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77764" w:rsidRPr="00815738" w14:paraId="711173ED" w14:textId="77777777" w:rsidTr="00243C58">
        <w:tc>
          <w:tcPr>
            <w:tcW w:w="6522" w:type="dxa"/>
          </w:tcPr>
          <w:p w14:paraId="3253047E" w14:textId="77777777" w:rsidR="00377764" w:rsidRPr="00AC2883" w:rsidRDefault="00377764" w:rsidP="00243C58">
            <w:r w:rsidRPr="00D250C5">
              <w:rPr>
                <w:noProof/>
              </w:rPr>
              <w:drawing>
                <wp:inline distT="0" distB="0" distL="0" distR="0" wp14:anchorId="55BF4CE0" wp14:editId="26F50AF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5E01850" w14:textId="77777777" w:rsidR="00377764" w:rsidRPr="007C1D92" w:rsidRDefault="00377764" w:rsidP="00243C58">
            <w:pPr>
              <w:pStyle w:val="Lettrine"/>
            </w:pPr>
            <w:r>
              <w:t>F</w:t>
            </w:r>
          </w:p>
        </w:tc>
      </w:tr>
      <w:tr w:rsidR="00377764" w:rsidRPr="00896B5F" w14:paraId="3C4374DC" w14:textId="77777777" w:rsidTr="00243C58">
        <w:trPr>
          <w:trHeight w:val="219"/>
        </w:trPr>
        <w:tc>
          <w:tcPr>
            <w:tcW w:w="6522" w:type="dxa"/>
          </w:tcPr>
          <w:p w14:paraId="45993426" w14:textId="77777777" w:rsidR="00377764" w:rsidRPr="00377764" w:rsidRDefault="00377764" w:rsidP="00243C58">
            <w:pPr>
              <w:pStyle w:val="upove"/>
              <w:rPr>
                <w:lang w:val="fr-FR"/>
              </w:rPr>
            </w:pPr>
            <w:r w:rsidRPr="00377764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217262C2" w14:textId="77777777" w:rsidR="00377764" w:rsidRPr="00377764" w:rsidRDefault="00377764" w:rsidP="00243C58">
            <w:pPr>
              <w:rPr>
                <w:lang w:val="fr-FR"/>
              </w:rPr>
            </w:pPr>
          </w:p>
        </w:tc>
      </w:tr>
    </w:tbl>
    <w:p w14:paraId="02E6E13C" w14:textId="77777777" w:rsidR="00377764" w:rsidRPr="00377764" w:rsidRDefault="00377764" w:rsidP="00377764">
      <w:pPr>
        <w:rPr>
          <w:lang w:val="fr-FR"/>
        </w:rPr>
      </w:pPr>
    </w:p>
    <w:p w14:paraId="6E5B6EF2" w14:textId="77777777" w:rsidR="00377764" w:rsidRPr="00377764" w:rsidRDefault="00377764" w:rsidP="00377764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77764" w:rsidRPr="00481572" w14:paraId="170C810B" w14:textId="77777777" w:rsidTr="00243C58">
        <w:tc>
          <w:tcPr>
            <w:tcW w:w="6512" w:type="dxa"/>
          </w:tcPr>
          <w:p w14:paraId="44BC23F1" w14:textId="77777777" w:rsidR="00377764" w:rsidRPr="00377764" w:rsidRDefault="00377764" w:rsidP="00243C58">
            <w:pPr>
              <w:pStyle w:val="Sessiontc"/>
              <w:spacing w:line="240" w:lineRule="auto"/>
              <w:rPr>
                <w:lang w:val="fr-FR"/>
              </w:rPr>
            </w:pPr>
            <w:r w:rsidRPr="00377764">
              <w:rPr>
                <w:lang w:val="fr-FR"/>
              </w:rPr>
              <w:t>Conseil</w:t>
            </w:r>
          </w:p>
          <w:p w14:paraId="00BB9FDC" w14:textId="68121D99" w:rsidR="00377764" w:rsidRPr="00377764" w:rsidRDefault="00377764" w:rsidP="00243C58">
            <w:pPr>
              <w:pStyle w:val="Sessiontcplacedate"/>
              <w:rPr>
                <w:sz w:val="22"/>
                <w:lang w:val="fr-FR"/>
              </w:rPr>
            </w:pPr>
            <w:r w:rsidRPr="00377764">
              <w:rPr>
                <w:lang w:val="fr-FR"/>
              </w:rPr>
              <w:t>Cinquante</w:t>
            </w:r>
            <w:r w:rsidR="00FC1BDA">
              <w:rPr>
                <w:lang w:val="fr-FR"/>
              </w:rPr>
              <w:noBreakHyphen/>
            </w:r>
            <w:r w:rsidRPr="00377764">
              <w:rPr>
                <w:lang w:val="fr-FR"/>
              </w:rPr>
              <w:t>six</w:t>
            </w:r>
            <w:r>
              <w:rPr>
                <w:lang w:val="fr-FR"/>
              </w:rPr>
              <w:t>ième session</w:t>
            </w:r>
            <w:r w:rsidRPr="00377764">
              <w:rPr>
                <w:lang w:val="fr-FR"/>
              </w:rPr>
              <w:t xml:space="preserve"> ordinaire</w:t>
            </w:r>
            <w:r w:rsidRPr="00377764">
              <w:rPr>
                <w:lang w:val="fr-FR"/>
              </w:rPr>
              <w:br/>
              <w:t>Genève, 28</w:t>
            </w:r>
            <w:r>
              <w:rPr>
                <w:lang w:val="fr-FR"/>
              </w:rPr>
              <w:t> </w:t>
            </w:r>
            <w:r w:rsidRPr="00377764">
              <w:rPr>
                <w:lang w:val="fr-FR"/>
              </w:rPr>
              <w:t>octobre</w:t>
            </w:r>
            <w:r>
              <w:rPr>
                <w:lang w:val="fr-FR"/>
              </w:rPr>
              <w:t> 2022</w:t>
            </w:r>
          </w:p>
        </w:tc>
        <w:tc>
          <w:tcPr>
            <w:tcW w:w="3127" w:type="dxa"/>
          </w:tcPr>
          <w:p w14:paraId="38F05D17" w14:textId="77777777" w:rsidR="00377764" w:rsidRPr="00027994" w:rsidRDefault="00377764" w:rsidP="00243C58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C/56</w:t>
            </w:r>
            <w:r w:rsidRPr="00027994">
              <w:rPr>
                <w:lang w:val="fr-FR"/>
              </w:rPr>
              <w:t>/</w:t>
            </w:r>
            <w:r>
              <w:rPr>
                <w:lang w:val="fr-FR"/>
              </w:rPr>
              <w:t>12</w:t>
            </w:r>
          </w:p>
          <w:p w14:paraId="78300E99" w14:textId="2DFC6176" w:rsidR="00377764" w:rsidRPr="00377764" w:rsidRDefault="00377764" w:rsidP="00243C58">
            <w:pPr>
              <w:pStyle w:val="Docoriginal"/>
              <w:rPr>
                <w:lang w:val="fr-FR"/>
              </w:rPr>
            </w:pPr>
            <w:r w:rsidRPr="00377764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 w:rsidRPr="00377764">
              <w:rPr>
                <w:b w:val="0"/>
                <w:spacing w:val="0"/>
                <w:lang w:val="fr-FR"/>
              </w:rPr>
              <w:t xml:space="preserve"> anglais</w:t>
            </w:r>
          </w:p>
          <w:p w14:paraId="66AD07AE" w14:textId="4A710B38" w:rsidR="00377764" w:rsidRPr="00377764" w:rsidRDefault="00377764" w:rsidP="00377764">
            <w:pPr>
              <w:pStyle w:val="Docoriginal"/>
              <w:rPr>
                <w:lang w:val="fr-FR"/>
              </w:rPr>
            </w:pPr>
            <w:r w:rsidRPr="00377764">
              <w:rPr>
                <w:lang w:val="fr-FR"/>
              </w:rPr>
              <w:t>Date</w:t>
            </w:r>
            <w:r>
              <w:rPr>
                <w:lang w:val="fr-FR"/>
              </w:rPr>
              <w:t> </w:t>
            </w:r>
            <w:r w:rsidRPr="00896B5F">
              <w:rPr>
                <w:lang w:val="fr-FR"/>
              </w:rPr>
              <w:t>:</w:t>
            </w:r>
            <w:r w:rsidRPr="00896B5F">
              <w:rPr>
                <w:b w:val="0"/>
                <w:spacing w:val="0"/>
                <w:lang w:val="fr-FR"/>
              </w:rPr>
              <w:t xml:space="preserve"> 3 août 2022</w:t>
            </w:r>
          </w:p>
        </w:tc>
      </w:tr>
    </w:tbl>
    <w:p w14:paraId="6D6878AA" w14:textId="08A717DF" w:rsidR="0014500F" w:rsidRDefault="005651A2" w:rsidP="005651A2">
      <w:pPr>
        <w:pStyle w:val="Titleofdoc0"/>
        <w:rPr>
          <w:lang w:val="fr-CH"/>
        </w:rPr>
      </w:pPr>
      <w:r w:rsidRPr="0014500F">
        <w:rPr>
          <w:lang w:val="fr-CH"/>
        </w:rPr>
        <w:t>P</w:t>
      </w:r>
      <w:r w:rsidR="00481572">
        <w:rPr>
          <w:lang w:val="fr-CH"/>
        </w:rPr>
        <w:t xml:space="preserve">rocédure de nomination du </w:t>
      </w:r>
      <w:r w:rsidRPr="0014500F">
        <w:rPr>
          <w:lang w:val="fr-CH"/>
        </w:rPr>
        <w:t>vérificateur externe des comptes</w:t>
      </w:r>
    </w:p>
    <w:p w14:paraId="7F43C798" w14:textId="71CD4735" w:rsidR="00B637E3" w:rsidRPr="0014500F" w:rsidRDefault="00377764" w:rsidP="005651A2">
      <w:pPr>
        <w:pStyle w:val="preparedby1"/>
        <w:jc w:val="left"/>
        <w:rPr>
          <w:lang w:val="fr-CH"/>
        </w:rPr>
      </w:pPr>
      <w:r>
        <w:rPr>
          <w:lang w:val="fr-CH"/>
        </w:rPr>
        <w:t xml:space="preserve">Document </w:t>
      </w:r>
      <w:r w:rsidR="005651A2" w:rsidRPr="0014500F">
        <w:rPr>
          <w:lang w:val="fr-CH"/>
        </w:rPr>
        <w:t>établi par le Bureau de l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>Union</w:t>
      </w:r>
    </w:p>
    <w:p w14:paraId="32AC4EE1" w14:textId="69EA565C" w:rsidR="00B637E3" w:rsidRPr="00377764" w:rsidRDefault="005651A2" w:rsidP="005651A2">
      <w:pPr>
        <w:pStyle w:val="Disclaimer"/>
        <w:rPr>
          <w:lang w:val="fr-FR"/>
        </w:rPr>
      </w:pPr>
      <w:r w:rsidRPr="00377764">
        <w:rPr>
          <w:lang w:val="fr-FR"/>
        </w:rPr>
        <w:t>Avertissement</w:t>
      </w:r>
      <w:r w:rsidR="00377764">
        <w:rPr>
          <w:lang w:val="fr-FR"/>
        </w:rPr>
        <w:t> :</w:t>
      </w:r>
      <w:r w:rsidRPr="00377764">
        <w:rPr>
          <w:lang w:val="fr-FR"/>
        </w:rPr>
        <w:t xml:space="preserve"> le présent document ne représente pas les principes ou les orientations de l</w:t>
      </w:r>
      <w:r w:rsidR="00CC0B20">
        <w:rPr>
          <w:lang w:val="fr-FR"/>
        </w:rPr>
        <w:t>’</w:t>
      </w:r>
      <w:r w:rsidRPr="00377764">
        <w:rPr>
          <w:lang w:val="fr-FR"/>
        </w:rPr>
        <w:t>UPOV</w:t>
      </w:r>
    </w:p>
    <w:p w14:paraId="16110354" w14:textId="42A747B2" w:rsidR="00B637E3" w:rsidRPr="0014500F" w:rsidRDefault="0003491C" w:rsidP="00896B5F">
      <w:pPr>
        <w:rPr>
          <w:lang w:val="fr-CH"/>
        </w:rPr>
      </w:pPr>
      <w:r w:rsidRPr="0014500F">
        <w:fldChar w:fldCharType="begin"/>
      </w:r>
      <w:r w:rsidRPr="0014500F">
        <w:rPr>
          <w:lang w:val="fr-CH"/>
        </w:rPr>
        <w:instrText xml:space="preserve"> AUTONUM  </w:instrText>
      </w:r>
      <w:r w:rsidRPr="0014500F">
        <w:fldChar w:fldCharType="end"/>
      </w:r>
      <w:r w:rsidRPr="0014500F">
        <w:rPr>
          <w:lang w:val="fr-CH"/>
        </w:rPr>
        <w:tab/>
      </w:r>
      <w:r w:rsidR="005651A2" w:rsidRPr="0014500F">
        <w:rPr>
          <w:lang w:val="fr-CH"/>
        </w:rPr>
        <w:t>Le présent document a pour objet de présenter une proposition de procédure pour la nomination du vérificateur externe des comptes de l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>UPOV pour un mandat d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>une durée de six</w:t>
      </w:r>
      <w:r w:rsidR="0007579E">
        <w:rPr>
          <w:lang w:val="fr-CH"/>
        </w:rPr>
        <w:t> </w:t>
      </w:r>
      <w:r w:rsidR="005651A2" w:rsidRPr="0014500F">
        <w:rPr>
          <w:lang w:val="fr-CH"/>
        </w:rPr>
        <w:t xml:space="preserve">ans, </w:t>
      </w:r>
      <w:r w:rsidR="00896B5F">
        <w:rPr>
          <w:lang w:val="fr-CH"/>
        </w:rPr>
        <w:br/>
      </w:r>
      <w:r w:rsidR="005651A2" w:rsidRPr="0014500F">
        <w:rPr>
          <w:lang w:val="fr-CH"/>
        </w:rPr>
        <w:t>de janvier</w:t>
      </w:r>
      <w:r w:rsidR="00A07C6C" w:rsidRPr="0014500F">
        <w:rPr>
          <w:lang w:val="fr-CH"/>
        </w:rPr>
        <w:t> </w:t>
      </w:r>
      <w:r w:rsidR="005651A2" w:rsidRPr="0014500F">
        <w:rPr>
          <w:lang w:val="fr-CH"/>
        </w:rPr>
        <w:t>2024 à décembre</w:t>
      </w:r>
      <w:r w:rsidR="00A07C6C" w:rsidRPr="0014500F">
        <w:rPr>
          <w:lang w:val="fr-CH"/>
        </w:rPr>
        <w:t> </w:t>
      </w:r>
      <w:r w:rsidR="005651A2" w:rsidRPr="0014500F">
        <w:rPr>
          <w:lang w:val="fr-CH"/>
        </w:rPr>
        <w:t>2029.</w:t>
      </w:r>
    </w:p>
    <w:p w14:paraId="25B96411" w14:textId="77777777" w:rsidR="00B637E3" w:rsidRPr="0014500F" w:rsidRDefault="00B637E3" w:rsidP="00896B5F">
      <w:pPr>
        <w:rPr>
          <w:lang w:val="fr-CH"/>
        </w:rPr>
      </w:pPr>
    </w:p>
    <w:p w14:paraId="54409CA4" w14:textId="77777777" w:rsidR="00B637E3" w:rsidRPr="0014500F" w:rsidRDefault="00B637E3" w:rsidP="00BB37DB">
      <w:pPr>
        <w:rPr>
          <w:lang w:val="fr-CH"/>
        </w:rPr>
      </w:pPr>
    </w:p>
    <w:p w14:paraId="472568E0" w14:textId="0F3534D9" w:rsidR="00B637E3" w:rsidRPr="0014500F" w:rsidRDefault="00FC1BDA" w:rsidP="00FC1BDA">
      <w:pPr>
        <w:pStyle w:val="Heading1"/>
        <w:rPr>
          <w:lang w:val="fr-CH"/>
        </w:rPr>
      </w:pPr>
      <w:r>
        <w:rPr>
          <w:lang w:val="fr-CH"/>
        </w:rPr>
        <w:t>Résumé</w:t>
      </w:r>
    </w:p>
    <w:p w14:paraId="01352E33" w14:textId="77777777" w:rsidR="00B637E3" w:rsidRPr="0014500F" w:rsidRDefault="00B637E3" w:rsidP="00BB37DB">
      <w:pPr>
        <w:rPr>
          <w:lang w:val="fr-CH"/>
        </w:rPr>
      </w:pPr>
    </w:p>
    <w:p w14:paraId="7C04A761" w14:textId="7B5723EE" w:rsidR="00B637E3" w:rsidRPr="0014500F" w:rsidRDefault="004903EC" w:rsidP="005651A2">
      <w:pPr>
        <w:rPr>
          <w:lang w:val="fr-CH"/>
        </w:rPr>
      </w:pPr>
      <w:r w:rsidRPr="0014500F">
        <w:fldChar w:fldCharType="begin"/>
      </w:r>
      <w:r w:rsidRPr="0014500F">
        <w:rPr>
          <w:lang w:val="fr-CH"/>
        </w:rPr>
        <w:instrText xml:space="preserve"> AUTONUM  </w:instrText>
      </w:r>
      <w:r w:rsidRPr="0014500F">
        <w:fldChar w:fldCharType="end"/>
      </w:r>
      <w:r w:rsidRPr="0014500F">
        <w:rPr>
          <w:lang w:val="fr-CH"/>
        </w:rPr>
        <w:tab/>
      </w:r>
      <w:r w:rsidR="005651A2" w:rsidRPr="0014500F">
        <w:rPr>
          <w:lang w:val="fr-CH"/>
        </w:rPr>
        <w:t xml:space="preserve">Le </w:t>
      </w:r>
      <w:r w:rsidR="00A07C6C" w:rsidRPr="0014500F">
        <w:rPr>
          <w:lang w:val="fr-CH"/>
        </w:rPr>
        <w:t>C</w:t>
      </w:r>
      <w:r w:rsidR="005651A2" w:rsidRPr="0014500F">
        <w:rPr>
          <w:lang w:val="fr-CH"/>
        </w:rPr>
        <w:t>onseil est invité à</w:t>
      </w:r>
      <w:r w:rsidR="00377764">
        <w:rPr>
          <w:lang w:val="fr-CH"/>
        </w:rPr>
        <w:t> :</w:t>
      </w:r>
    </w:p>
    <w:p w14:paraId="599641A0" w14:textId="77777777" w:rsidR="00B637E3" w:rsidRPr="0014500F" w:rsidRDefault="00B637E3" w:rsidP="004903EC">
      <w:pPr>
        <w:rPr>
          <w:lang w:val="fr-CH"/>
        </w:rPr>
      </w:pPr>
    </w:p>
    <w:p w14:paraId="3735D33A" w14:textId="266079AC" w:rsidR="00B637E3" w:rsidRPr="0014500F" w:rsidRDefault="004903EC" w:rsidP="005651A2">
      <w:pPr>
        <w:rPr>
          <w:lang w:val="fr-CH"/>
        </w:rPr>
      </w:pPr>
      <w:r w:rsidRPr="0014500F">
        <w:rPr>
          <w:lang w:val="fr-CH"/>
        </w:rPr>
        <w:tab/>
      </w:r>
      <w:r w:rsidR="005651A2" w:rsidRPr="0014500F">
        <w:rPr>
          <w:lang w:val="fr-CH"/>
        </w:rPr>
        <w:t xml:space="preserve">a) </w:t>
      </w:r>
      <w:r w:rsidR="00CC0B20">
        <w:rPr>
          <w:lang w:val="fr-CH"/>
        </w:rPr>
        <w:tab/>
      </w:r>
      <w:r w:rsidR="005651A2" w:rsidRPr="0014500F">
        <w:rPr>
          <w:lang w:val="fr-CH"/>
        </w:rPr>
        <w:t>prendre note des faits nouveaux concernant la procédure de nomination du vérificateur externe des comptes de l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 xml:space="preserve">OMPI dont il est fait état dans le présent </w:t>
      </w:r>
      <w:proofErr w:type="gramStart"/>
      <w:r w:rsidR="005651A2" w:rsidRPr="0014500F">
        <w:rPr>
          <w:lang w:val="fr-CH"/>
        </w:rPr>
        <w:t xml:space="preserve">document; </w:t>
      </w:r>
      <w:r w:rsidR="0007579E">
        <w:rPr>
          <w:lang w:val="fr-CH"/>
        </w:rPr>
        <w:t xml:space="preserve"> </w:t>
      </w:r>
      <w:r w:rsidR="005651A2" w:rsidRPr="0014500F">
        <w:rPr>
          <w:lang w:val="fr-CH"/>
        </w:rPr>
        <w:t>et</w:t>
      </w:r>
      <w:proofErr w:type="gramEnd"/>
    </w:p>
    <w:p w14:paraId="26F51789" w14:textId="77777777" w:rsidR="00B637E3" w:rsidRPr="0014500F" w:rsidRDefault="00B637E3" w:rsidP="004903EC">
      <w:pPr>
        <w:rPr>
          <w:lang w:val="fr-CH"/>
        </w:rPr>
      </w:pPr>
    </w:p>
    <w:p w14:paraId="3B477891" w14:textId="13526AB9" w:rsidR="0014500F" w:rsidRDefault="004903EC" w:rsidP="005651A2">
      <w:pPr>
        <w:rPr>
          <w:lang w:val="fr-CH"/>
        </w:rPr>
      </w:pPr>
      <w:r w:rsidRPr="0014500F">
        <w:rPr>
          <w:lang w:val="fr-CH"/>
        </w:rPr>
        <w:tab/>
      </w:r>
      <w:r w:rsidR="00A07C6C" w:rsidRPr="0014500F">
        <w:rPr>
          <w:lang w:val="fr-CH"/>
        </w:rPr>
        <w:t xml:space="preserve">b) </w:t>
      </w:r>
      <w:r w:rsidR="00CC0B20">
        <w:rPr>
          <w:lang w:val="fr-CH"/>
        </w:rPr>
        <w:tab/>
      </w:r>
      <w:r w:rsidR="005651A2" w:rsidRPr="0014500F">
        <w:rPr>
          <w:lang w:val="fr-CH"/>
        </w:rPr>
        <w:t>examiner la procédure de nomination du vérificateur externe des comptes de l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>UPOV pour un mandat d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>une durée de six</w:t>
      </w:r>
      <w:r w:rsidR="0007579E">
        <w:rPr>
          <w:lang w:val="fr-CH"/>
        </w:rPr>
        <w:t> </w:t>
      </w:r>
      <w:r w:rsidR="005651A2" w:rsidRPr="0014500F">
        <w:rPr>
          <w:lang w:val="fr-CH"/>
        </w:rPr>
        <w:t>ans, à compter de janvier</w:t>
      </w:r>
      <w:r w:rsidR="00A07C6C" w:rsidRPr="0014500F">
        <w:rPr>
          <w:lang w:val="fr-CH"/>
        </w:rPr>
        <w:t> </w:t>
      </w:r>
      <w:r w:rsidR="005651A2" w:rsidRPr="0014500F">
        <w:rPr>
          <w:lang w:val="fr-CH"/>
        </w:rPr>
        <w:t>2024, indiquée au paragraphe</w:t>
      </w:r>
      <w:r w:rsidR="00A07C6C" w:rsidRPr="0014500F">
        <w:rPr>
          <w:lang w:val="fr-CH"/>
        </w:rPr>
        <w:t> </w:t>
      </w:r>
      <w:r w:rsidR="005651A2" w:rsidRPr="0014500F">
        <w:rPr>
          <w:lang w:val="fr-CH"/>
        </w:rPr>
        <w:t>8 du présent document.</w:t>
      </w:r>
    </w:p>
    <w:p w14:paraId="2E11F5C7" w14:textId="5BEA0179" w:rsidR="00B637E3" w:rsidRPr="0014500F" w:rsidRDefault="00B637E3" w:rsidP="00BB37DB">
      <w:pPr>
        <w:rPr>
          <w:lang w:val="fr-CH"/>
        </w:rPr>
      </w:pPr>
    </w:p>
    <w:p w14:paraId="020EAB0A" w14:textId="77777777" w:rsidR="00B637E3" w:rsidRPr="0014500F" w:rsidRDefault="00B637E3" w:rsidP="00BB37DB">
      <w:pPr>
        <w:rPr>
          <w:lang w:val="fr-CH"/>
        </w:rPr>
      </w:pPr>
    </w:p>
    <w:p w14:paraId="0FD701A3" w14:textId="77777777" w:rsidR="00B637E3" w:rsidRPr="0014500F" w:rsidRDefault="005651A2" w:rsidP="005651A2">
      <w:pPr>
        <w:pStyle w:val="Heading1"/>
        <w:rPr>
          <w:lang w:val="fr-CH"/>
        </w:rPr>
      </w:pPr>
      <w:r w:rsidRPr="0014500F">
        <w:rPr>
          <w:lang w:val="fr-CH"/>
        </w:rPr>
        <w:t>Rappel</w:t>
      </w:r>
    </w:p>
    <w:p w14:paraId="46667E95" w14:textId="77777777" w:rsidR="00B637E3" w:rsidRPr="0014500F" w:rsidRDefault="00B637E3" w:rsidP="00D31B0A">
      <w:pPr>
        <w:rPr>
          <w:lang w:val="fr-CH"/>
        </w:rPr>
      </w:pPr>
    </w:p>
    <w:p w14:paraId="20AC6F52" w14:textId="1B59F73E" w:rsidR="00B637E3" w:rsidRPr="00896B5F" w:rsidRDefault="00D31B0A" w:rsidP="005651A2">
      <w:r w:rsidRPr="0014500F">
        <w:fldChar w:fldCharType="begin"/>
      </w:r>
      <w:r w:rsidRPr="0014500F">
        <w:rPr>
          <w:lang w:val="fr-CH"/>
        </w:rPr>
        <w:instrText xml:space="preserve"> AUTONUM  </w:instrText>
      </w:r>
      <w:r w:rsidRPr="0014500F">
        <w:fldChar w:fldCharType="end"/>
      </w:r>
      <w:r w:rsidRPr="0014500F">
        <w:rPr>
          <w:lang w:val="fr-CH"/>
        </w:rPr>
        <w:tab/>
      </w:r>
      <w:proofErr w:type="spellStart"/>
      <w:r w:rsidR="005651A2" w:rsidRPr="00896B5F">
        <w:t>L</w:t>
      </w:r>
      <w:r w:rsidR="00CC0B20">
        <w:t>’</w:t>
      </w:r>
      <w:r w:rsidR="005651A2" w:rsidRPr="00896B5F">
        <w:t>article</w:t>
      </w:r>
      <w:proofErr w:type="spellEnd"/>
      <w:r w:rsidR="00A07C6C" w:rsidRPr="00896B5F">
        <w:t> </w:t>
      </w:r>
      <w:r w:rsidR="005651A2" w:rsidRPr="00896B5F">
        <w:t xml:space="preserve">29.6) de </w:t>
      </w:r>
      <w:proofErr w:type="spellStart"/>
      <w:r w:rsidR="005651A2" w:rsidRPr="00896B5F">
        <w:t>l</w:t>
      </w:r>
      <w:r w:rsidR="00CC0B20">
        <w:t>’</w:t>
      </w:r>
      <w:r w:rsidR="005651A2" w:rsidRPr="00896B5F">
        <w:t>Acte</w:t>
      </w:r>
      <w:proofErr w:type="spellEnd"/>
      <w:r w:rsidR="005651A2" w:rsidRPr="00896B5F">
        <w:t xml:space="preserve"> </w:t>
      </w:r>
      <w:r w:rsidR="0014500F" w:rsidRPr="00896B5F">
        <w:t>de 1991</w:t>
      </w:r>
      <w:r w:rsidR="005651A2" w:rsidRPr="00896B5F">
        <w:t xml:space="preserve"> et </w:t>
      </w:r>
      <w:proofErr w:type="spellStart"/>
      <w:r w:rsidR="005651A2" w:rsidRPr="00896B5F">
        <w:t>l</w:t>
      </w:r>
      <w:r w:rsidR="00CC0B20">
        <w:t>’</w:t>
      </w:r>
      <w:r w:rsidR="005651A2" w:rsidRPr="00896B5F">
        <w:t>article</w:t>
      </w:r>
      <w:proofErr w:type="spellEnd"/>
      <w:r w:rsidR="00A07C6C" w:rsidRPr="00896B5F">
        <w:t> </w:t>
      </w:r>
      <w:r w:rsidR="005651A2" w:rsidRPr="00896B5F">
        <w:t xml:space="preserve">25 de </w:t>
      </w:r>
      <w:proofErr w:type="spellStart"/>
      <w:r w:rsidR="005651A2" w:rsidRPr="00896B5F">
        <w:t>l</w:t>
      </w:r>
      <w:r w:rsidR="00CC0B20">
        <w:t>’</w:t>
      </w:r>
      <w:r w:rsidR="005651A2" w:rsidRPr="00896B5F">
        <w:t>Acte</w:t>
      </w:r>
      <w:proofErr w:type="spellEnd"/>
      <w:r w:rsidR="005651A2" w:rsidRPr="00896B5F">
        <w:t xml:space="preserve"> </w:t>
      </w:r>
      <w:r w:rsidR="0014500F" w:rsidRPr="00896B5F">
        <w:t>de 1978</w:t>
      </w:r>
      <w:r w:rsidR="005651A2" w:rsidRPr="00896B5F">
        <w:t xml:space="preserve"> de la </w:t>
      </w:r>
      <w:r w:rsidR="00377764" w:rsidRPr="00896B5F">
        <w:t>Convention UPOV</w:t>
      </w:r>
      <w:r w:rsidR="005651A2" w:rsidRPr="00896B5F">
        <w:t xml:space="preserve"> </w:t>
      </w:r>
      <w:proofErr w:type="spellStart"/>
      <w:r w:rsidR="005651A2" w:rsidRPr="00896B5F">
        <w:t>prévoient</w:t>
      </w:r>
      <w:proofErr w:type="spellEnd"/>
      <w:r w:rsidR="005651A2" w:rsidRPr="00896B5F">
        <w:t xml:space="preserve"> que la </w:t>
      </w:r>
      <w:proofErr w:type="spellStart"/>
      <w:r w:rsidR="005651A2" w:rsidRPr="00896B5F">
        <w:t>vérification</w:t>
      </w:r>
      <w:proofErr w:type="spellEnd"/>
      <w:r w:rsidR="005651A2" w:rsidRPr="00896B5F">
        <w:t xml:space="preserve"> des </w:t>
      </w:r>
      <w:proofErr w:type="spellStart"/>
      <w:r w:rsidR="005651A2" w:rsidRPr="00896B5F">
        <w:t>comptes</w:t>
      </w:r>
      <w:proofErr w:type="spellEnd"/>
      <w:r w:rsidR="005651A2" w:rsidRPr="00896B5F">
        <w:t xml:space="preserve"> de </w:t>
      </w:r>
      <w:proofErr w:type="spellStart"/>
      <w:r w:rsidR="005651A2" w:rsidRPr="00896B5F">
        <w:t>l</w:t>
      </w:r>
      <w:r w:rsidR="00CC0B20">
        <w:t>’</w:t>
      </w:r>
      <w:r w:rsidR="005651A2" w:rsidRPr="00896B5F">
        <w:t>Union</w:t>
      </w:r>
      <w:proofErr w:type="spellEnd"/>
      <w:r w:rsidR="005651A2" w:rsidRPr="00896B5F">
        <w:t xml:space="preserve"> </w:t>
      </w:r>
      <w:proofErr w:type="spellStart"/>
      <w:r w:rsidR="005651A2" w:rsidRPr="00896B5F">
        <w:t>est</w:t>
      </w:r>
      <w:proofErr w:type="spellEnd"/>
      <w:r w:rsidR="005651A2" w:rsidRPr="00896B5F">
        <w:t xml:space="preserve"> </w:t>
      </w:r>
      <w:proofErr w:type="spellStart"/>
      <w:r w:rsidR="005651A2" w:rsidRPr="00896B5F">
        <w:t>assurée</w:t>
      </w:r>
      <w:proofErr w:type="spellEnd"/>
      <w:r w:rsidR="005651A2" w:rsidRPr="00896B5F">
        <w:t xml:space="preserve"> </w:t>
      </w:r>
      <w:proofErr w:type="spellStart"/>
      <w:r w:rsidR="005651A2" w:rsidRPr="00896B5F">
        <w:t>selon</w:t>
      </w:r>
      <w:proofErr w:type="spellEnd"/>
      <w:r w:rsidR="005651A2" w:rsidRPr="00896B5F">
        <w:t xml:space="preserve"> les </w:t>
      </w:r>
      <w:proofErr w:type="spellStart"/>
      <w:r w:rsidR="005651A2" w:rsidRPr="00896B5F">
        <w:t>modalités</w:t>
      </w:r>
      <w:proofErr w:type="spellEnd"/>
      <w:r w:rsidR="005651A2" w:rsidRPr="00896B5F">
        <w:t xml:space="preserve"> </w:t>
      </w:r>
      <w:proofErr w:type="spellStart"/>
      <w:r w:rsidR="005651A2" w:rsidRPr="00896B5F">
        <w:t>prévues</w:t>
      </w:r>
      <w:proofErr w:type="spellEnd"/>
      <w:r w:rsidR="005651A2" w:rsidRPr="00896B5F">
        <w:t xml:space="preserve"> </w:t>
      </w:r>
      <w:proofErr w:type="spellStart"/>
      <w:r w:rsidR="005651A2" w:rsidRPr="00896B5F">
        <w:t>dans</w:t>
      </w:r>
      <w:proofErr w:type="spellEnd"/>
      <w:r w:rsidR="005651A2" w:rsidRPr="00896B5F">
        <w:t xml:space="preserve"> le </w:t>
      </w:r>
      <w:proofErr w:type="spellStart"/>
      <w:r w:rsidR="005651A2" w:rsidRPr="00896B5F">
        <w:t>règlement</w:t>
      </w:r>
      <w:proofErr w:type="spellEnd"/>
      <w:r w:rsidR="005651A2" w:rsidRPr="00896B5F">
        <w:t xml:space="preserve"> </w:t>
      </w:r>
      <w:proofErr w:type="spellStart"/>
      <w:r w:rsidR="005651A2" w:rsidRPr="00896B5F">
        <w:t>administratif</w:t>
      </w:r>
      <w:proofErr w:type="spellEnd"/>
      <w:r w:rsidR="005651A2" w:rsidRPr="00896B5F">
        <w:t xml:space="preserve"> et financier, par un </w:t>
      </w:r>
      <w:proofErr w:type="spellStart"/>
      <w:r w:rsidR="005651A2" w:rsidRPr="00896B5F">
        <w:t>État</w:t>
      </w:r>
      <w:proofErr w:type="spellEnd"/>
      <w:r w:rsidR="005651A2" w:rsidRPr="00896B5F">
        <w:t xml:space="preserve"> </w:t>
      </w:r>
      <w:proofErr w:type="spellStart"/>
      <w:r w:rsidR="005651A2" w:rsidRPr="00896B5F">
        <w:t>membre</w:t>
      </w:r>
      <w:proofErr w:type="spellEnd"/>
      <w:r w:rsidR="005651A2" w:rsidRPr="00896B5F">
        <w:t xml:space="preserve"> de </w:t>
      </w:r>
      <w:proofErr w:type="spellStart"/>
      <w:r w:rsidR="005651A2" w:rsidRPr="00896B5F">
        <w:t>l</w:t>
      </w:r>
      <w:r w:rsidR="00CC0B20">
        <w:t>’</w:t>
      </w:r>
      <w:r w:rsidR="005651A2" w:rsidRPr="00896B5F">
        <w:t>UPOV</w:t>
      </w:r>
      <w:proofErr w:type="spellEnd"/>
      <w:r w:rsidR="005651A2" w:rsidRPr="00896B5F">
        <w:t xml:space="preserve">, et que </w:t>
      </w:r>
      <w:proofErr w:type="spellStart"/>
      <w:r w:rsidR="005651A2" w:rsidRPr="00896B5F">
        <w:t>cet</w:t>
      </w:r>
      <w:proofErr w:type="spellEnd"/>
      <w:r w:rsidR="005651A2" w:rsidRPr="00896B5F">
        <w:t xml:space="preserve"> </w:t>
      </w:r>
      <w:proofErr w:type="spellStart"/>
      <w:r w:rsidR="005651A2" w:rsidRPr="00896B5F">
        <w:t>État</w:t>
      </w:r>
      <w:proofErr w:type="spellEnd"/>
      <w:r w:rsidR="005651A2" w:rsidRPr="00896B5F">
        <w:t xml:space="preserve"> </w:t>
      </w:r>
      <w:proofErr w:type="spellStart"/>
      <w:r w:rsidR="005651A2" w:rsidRPr="00896B5F">
        <w:t>membre</w:t>
      </w:r>
      <w:proofErr w:type="spellEnd"/>
      <w:r w:rsidR="005651A2" w:rsidRPr="00896B5F">
        <w:t xml:space="preserve"> </w:t>
      </w:r>
      <w:proofErr w:type="spellStart"/>
      <w:r w:rsidR="005651A2" w:rsidRPr="00896B5F">
        <w:t>est</w:t>
      </w:r>
      <w:proofErr w:type="spellEnd"/>
      <w:r w:rsidR="005651A2" w:rsidRPr="00896B5F">
        <w:t xml:space="preserve">, avec son </w:t>
      </w:r>
      <w:proofErr w:type="spellStart"/>
      <w:r w:rsidR="005651A2" w:rsidRPr="00896B5F">
        <w:t>consentement</w:t>
      </w:r>
      <w:proofErr w:type="spellEnd"/>
      <w:r w:rsidR="005651A2" w:rsidRPr="00896B5F">
        <w:t xml:space="preserve">, </w:t>
      </w:r>
      <w:proofErr w:type="spellStart"/>
      <w:r w:rsidR="005651A2" w:rsidRPr="00896B5F">
        <w:t>désigné</w:t>
      </w:r>
      <w:proofErr w:type="spellEnd"/>
      <w:r w:rsidR="005651A2" w:rsidRPr="00896B5F">
        <w:t xml:space="preserve"> par le </w:t>
      </w:r>
      <w:proofErr w:type="spellStart"/>
      <w:r w:rsidR="005651A2" w:rsidRPr="00896B5F">
        <w:t>Conseil</w:t>
      </w:r>
      <w:proofErr w:type="spellEnd"/>
      <w:r w:rsidR="005651A2" w:rsidRPr="00896B5F">
        <w:t>.</w:t>
      </w:r>
    </w:p>
    <w:p w14:paraId="12376DA4" w14:textId="77777777" w:rsidR="00B637E3" w:rsidRPr="0014500F" w:rsidRDefault="00B637E3" w:rsidP="00DD4F76">
      <w:pPr>
        <w:rPr>
          <w:lang w:val="fr-CH"/>
        </w:rPr>
      </w:pPr>
    </w:p>
    <w:p w14:paraId="0C12EB68" w14:textId="07EE0457" w:rsidR="00B637E3" w:rsidRPr="0014500F" w:rsidRDefault="00DD4F76" w:rsidP="005651A2">
      <w:pPr>
        <w:rPr>
          <w:lang w:val="fr-CH"/>
        </w:rPr>
      </w:pPr>
      <w:r w:rsidRPr="0014500F">
        <w:fldChar w:fldCharType="begin"/>
      </w:r>
      <w:r w:rsidRPr="0014500F">
        <w:rPr>
          <w:lang w:val="fr-CH"/>
        </w:rPr>
        <w:instrText xml:space="preserve"> AUTONUM  </w:instrText>
      </w:r>
      <w:r w:rsidRPr="0014500F">
        <w:fldChar w:fldCharType="end"/>
      </w:r>
      <w:r w:rsidRPr="0014500F">
        <w:rPr>
          <w:lang w:val="fr-CH"/>
        </w:rPr>
        <w:tab/>
      </w:r>
      <w:bookmarkStart w:id="0" w:name="_Toc173661778"/>
      <w:bookmarkStart w:id="1" w:name="_Toc173748759"/>
      <w:bookmarkStart w:id="2" w:name="_Toc280628279"/>
      <w:r w:rsidR="005651A2" w:rsidRPr="0014500F">
        <w:rPr>
          <w:lang w:val="fr-CH"/>
        </w:rPr>
        <w:t>Les articles</w:t>
      </w:r>
      <w:r w:rsidR="00A07C6C" w:rsidRPr="0014500F">
        <w:rPr>
          <w:lang w:val="fr-CH"/>
        </w:rPr>
        <w:t> </w:t>
      </w:r>
      <w:r w:rsidR="005651A2" w:rsidRPr="0014500F">
        <w:rPr>
          <w:lang w:val="fr-CH"/>
        </w:rPr>
        <w:t>8.1 et 8.2 du Règlement financier et du règlement d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 xml:space="preserve">exécution du Règlement financier </w:t>
      </w:r>
      <w:r w:rsidR="00896B5F">
        <w:rPr>
          <w:lang w:val="fr-CH"/>
        </w:rPr>
        <w:br/>
      </w:r>
      <w:r w:rsidR="005651A2" w:rsidRPr="0014500F">
        <w:rPr>
          <w:lang w:val="fr-CH"/>
        </w:rPr>
        <w:t>de l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 xml:space="preserve">UPOV (document UPOV/INF/4/6) prévoient ce qui suit (les modifications par rapport au </w:t>
      </w:r>
      <w:r w:rsidR="00896B5F">
        <w:rPr>
          <w:lang w:val="fr-CH"/>
        </w:rPr>
        <w:br/>
      </w:r>
      <w:r w:rsidR="005651A2" w:rsidRPr="0014500F">
        <w:rPr>
          <w:lang w:val="fr-CH"/>
        </w:rPr>
        <w:t>Règlement financier et au règlement d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>exécution du Règlement financier de l</w:t>
      </w:r>
      <w:r w:rsidR="00CC0B20">
        <w:rPr>
          <w:lang w:val="fr-CH"/>
        </w:rPr>
        <w:t>’</w:t>
      </w:r>
      <w:r w:rsidR="005651A2" w:rsidRPr="0014500F">
        <w:rPr>
          <w:lang w:val="fr-CH"/>
        </w:rPr>
        <w:t xml:space="preserve">OMPI sont </w:t>
      </w:r>
      <w:r w:rsidR="00A07C6C" w:rsidRPr="0014500F">
        <w:rPr>
          <w:lang w:val="fr-CH"/>
        </w:rPr>
        <w:t>surlignées</w:t>
      </w:r>
      <w:r w:rsidR="005651A2" w:rsidRPr="0014500F">
        <w:rPr>
          <w:lang w:val="fr-CH"/>
        </w:rPr>
        <w:t>)</w:t>
      </w:r>
      <w:r w:rsidR="00377764">
        <w:rPr>
          <w:lang w:val="fr-CH"/>
        </w:rPr>
        <w:t> :</w:t>
      </w:r>
    </w:p>
    <w:p w14:paraId="4CDDBC7D" w14:textId="77777777" w:rsidR="00B637E3" w:rsidRPr="0014500F" w:rsidRDefault="00B637E3" w:rsidP="00BB37DB">
      <w:pPr>
        <w:rPr>
          <w:lang w:val="fr-CH"/>
        </w:rPr>
      </w:pPr>
    </w:p>
    <w:bookmarkEnd w:id="0"/>
    <w:bookmarkEnd w:id="1"/>
    <w:bookmarkEnd w:id="2"/>
    <w:p w14:paraId="7698112C" w14:textId="7BE76E69" w:rsidR="00B637E3" w:rsidRPr="00896B5F" w:rsidRDefault="00CC0B20" w:rsidP="005651A2">
      <w:pPr>
        <w:pStyle w:val="Inf4Heading3"/>
        <w:spacing w:before="0"/>
        <w:ind w:left="567" w:right="567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“</w:t>
      </w:r>
      <w:r w:rsidR="005651A2" w:rsidRPr="00896B5F">
        <w:rPr>
          <w:sz w:val="18"/>
          <w:szCs w:val="18"/>
          <w:lang w:val="fr-CH"/>
        </w:rPr>
        <w:t>Nomination du vérificateur externe des comptes</w:t>
      </w:r>
    </w:p>
    <w:p w14:paraId="66E34027" w14:textId="3A228F1D" w:rsidR="00B637E3" w:rsidRPr="00896B5F" w:rsidRDefault="00CC0B20" w:rsidP="00DD4F76">
      <w:pPr>
        <w:pStyle w:val="Inf4Heading4"/>
        <w:ind w:left="567" w:right="567"/>
        <w:rPr>
          <w:sz w:val="18"/>
          <w:szCs w:val="18"/>
          <w:lang w:val="fr-CH"/>
        </w:rPr>
      </w:pPr>
      <w:bookmarkStart w:id="3" w:name="_Toc416709285"/>
      <w:r>
        <w:rPr>
          <w:sz w:val="18"/>
          <w:szCs w:val="18"/>
          <w:lang w:val="fr-CH"/>
        </w:rPr>
        <w:t>“</w:t>
      </w:r>
      <w:r w:rsidR="00B637E3" w:rsidRPr="00896B5F">
        <w:rPr>
          <w:sz w:val="18"/>
          <w:szCs w:val="18"/>
          <w:lang w:val="fr-CH"/>
        </w:rPr>
        <w:t>Article</w:t>
      </w:r>
      <w:r w:rsidR="00A07C6C" w:rsidRPr="00896B5F">
        <w:rPr>
          <w:sz w:val="18"/>
          <w:szCs w:val="18"/>
          <w:lang w:val="fr-CH"/>
        </w:rPr>
        <w:t> </w:t>
      </w:r>
      <w:r w:rsidR="00DD4F76" w:rsidRPr="00896B5F">
        <w:rPr>
          <w:sz w:val="18"/>
          <w:szCs w:val="18"/>
          <w:lang w:val="fr-CH"/>
        </w:rPr>
        <w:t>8.1</w:t>
      </w:r>
      <w:bookmarkEnd w:id="3"/>
    </w:p>
    <w:p w14:paraId="09ED7A7E" w14:textId="51DF7331" w:rsidR="00B637E3" w:rsidRPr="00896B5F" w:rsidRDefault="00CC0B20" w:rsidP="00DD4F76">
      <w:pPr>
        <w:pStyle w:val="Inf4Normal"/>
        <w:ind w:left="567" w:right="567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“</w:t>
      </w:r>
      <w:r w:rsidR="005651A2" w:rsidRPr="00896B5F">
        <w:rPr>
          <w:sz w:val="18"/>
          <w:szCs w:val="18"/>
          <w:lang w:val="fr-CH"/>
        </w:rPr>
        <w:t>L</w:t>
      </w:r>
      <w:r>
        <w:rPr>
          <w:sz w:val="18"/>
          <w:szCs w:val="18"/>
          <w:lang w:val="fr-CH"/>
        </w:rPr>
        <w:t>’</w:t>
      </w:r>
      <w:r w:rsidR="005651A2" w:rsidRPr="00896B5F">
        <w:rPr>
          <w:sz w:val="18"/>
          <w:szCs w:val="18"/>
          <w:lang w:val="fr-CH"/>
        </w:rPr>
        <w:t xml:space="preserve">Assemblée générale </w:t>
      </w:r>
      <w:r w:rsidR="005651A2" w:rsidRPr="00896B5F">
        <w:rPr>
          <w:sz w:val="18"/>
          <w:szCs w:val="18"/>
          <w:highlight w:val="lightGray"/>
          <w:lang w:val="fr-CH"/>
        </w:rPr>
        <w:t>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OMPI</w:t>
      </w:r>
      <w:r w:rsidR="005651A2" w:rsidRPr="00896B5F">
        <w:rPr>
          <w:sz w:val="18"/>
          <w:szCs w:val="18"/>
          <w:lang w:val="fr-CH"/>
        </w:rPr>
        <w:t xml:space="preserve"> nomme, selon la procédure qu</w:t>
      </w:r>
      <w:r>
        <w:rPr>
          <w:sz w:val="18"/>
          <w:szCs w:val="18"/>
          <w:lang w:val="fr-CH"/>
        </w:rPr>
        <w:t>’</w:t>
      </w:r>
      <w:r w:rsidR="005651A2" w:rsidRPr="00896B5F">
        <w:rPr>
          <w:sz w:val="18"/>
          <w:szCs w:val="18"/>
          <w:lang w:val="fr-CH"/>
        </w:rPr>
        <w:t xml:space="preserve">elle établit, le vérificateur externe des comptes </w:t>
      </w:r>
      <w:r w:rsidR="005651A2" w:rsidRPr="00896B5F">
        <w:rPr>
          <w:sz w:val="18"/>
          <w:szCs w:val="18"/>
          <w:highlight w:val="lightGray"/>
          <w:lang w:val="fr-CH"/>
        </w:rPr>
        <w:t>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OMPI</w:t>
      </w:r>
      <w:r w:rsidR="005651A2" w:rsidRPr="00896B5F">
        <w:rPr>
          <w:sz w:val="18"/>
          <w:szCs w:val="18"/>
          <w:lang w:val="fr-CH"/>
        </w:rPr>
        <w:t>, qui sera le vérificateur général des comptes (ou un agent public de titre équivalent) d</w:t>
      </w:r>
      <w:r>
        <w:rPr>
          <w:sz w:val="18"/>
          <w:szCs w:val="18"/>
          <w:lang w:val="fr-CH"/>
        </w:rPr>
        <w:t>’</w:t>
      </w:r>
      <w:r w:rsidR="005651A2" w:rsidRPr="00896B5F">
        <w:rPr>
          <w:sz w:val="18"/>
          <w:szCs w:val="18"/>
          <w:lang w:val="fr-CH"/>
        </w:rPr>
        <w:t xml:space="preserve">un État membre </w:t>
      </w:r>
      <w:r w:rsidR="005651A2" w:rsidRPr="00896B5F">
        <w:rPr>
          <w:sz w:val="18"/>
          <w:szCs w:val="18"/>
          <w:highlight w:val="lightGray"/>
          <w:lang w:val="fr-CH"/>
        </w:rPr>
        <w:t>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O</w:t>
      </w:r>
      <w:r w:rsidR="00FC1BDA" w:rsidRPr="00896B5F">
        <w:rPr>
          <w:sz w:val="18"/>
          <w:szCs w:val="18"/>
          <w:highlight w:val="lightGray"/>
          <w:lang w:val="fr-CH"/>
        </w:rPr>
        <w:t>MPI.</w:t>
      </w:r>
      <w:r w:rsidR="00FC1BDA" w:rsidRPr="00CC0B20">
        <w:rPr>
          <w:sz w:val="18"/>
          <w:szCs w:val="18"/>
          <w:lang w:val="fr-CH"/>
        </w:rPr>
        <w:t xml:space="preserve">  </w:t>
      </w:r>
      <w:r w:rsidR="00FC1BDA" w:rsidRPr="00896B5F">
        <w:rPr>
          <w:sz w:val="18"/>
          <w:szCs w:val="18"/>
          <w:highlight w:val="lightGray"/>
          <w:lang w:val="fr-CH"/>
        </w:rPr>
        <w:t>Lo</w:t>
      </w:r>
      <w:r w:rsidR="005651A2" w:rsidRPr="00896B5F">
        <w:rPr>
          <w:sz w:val="18"/>
          <w:szCs w:val="18"/>
          <w:highlight w:val="lightGray"/>
          <w:lang w:val="fr-CH"/>
        </w:rPr>
        <w:t>rsque le vérificateur externe des comptes 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OMPI est également le vérificateur général des comptes (ou un agent public de titre équivalent) d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un État membre 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UPOV, le Conseil désigne, avec son consentement, le vérificateur externe des comptes 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OMPI en qualité de vérificateur externe des compt</w:t>
      </w:r>
      <w:r w:rsidR="00FC1BDA" w:rsidRPr="00896B5F">
        <w:rPr>
          <w:sz w:val="18"/>
          <w:szCs w:val="18"/>
          <w:highlight w:val="lightGray"/>
          <w:lang w:val="fr-CH"/>
        </w:rPr>
        <w:t>es.  Lo</w:t>
      </w:r>
      <w:r w:rsidR="005651A2" w:rsidRPr="00896B5F">
        <w:rPr>
          <w:sz w:val="18"/>
          <w:szCs w:val="18"/>
          <w:highlight w:val="lightGray"/>
          <w:lang w:val="fr-CH"/>
        </w:rPr>
        <w:t>rsque le vérificateur externe des comptes 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OMPI est également le vérificateur général des comptes (ou un agent public de titre équivalent) d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un État membre 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OMPI qui n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est pas membre 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UPOV, le Conseil désigne, avec son consentement, le vérificateur externe des comptes en qualité de vérificateur général des comptes (ou un agent public de titre équivalent) d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un État membre de l</w:t>
      </w:r>
      <w:r>
        <w:rPr>
          <w:sz w:val="18"/>
          <w:szCs w:val="18"/>
          <w:highlight w:val="lightGray"/>
          <w:lang w:val="fr-CH"/>
        </w:rPr>
        <w:t>’</w:t>
      </w:r>
      <w:r w:rsidR="005651A2" w:rsidRPr="00896B5F">
        <w:rPr>
          <w:sz w:val="18"/>
          <w:szCs w:val="18"/>
          <w:highlight w:val="lightGray"/>
          <w:lang w:val="fr-CH"/>
        </w:rPr>
        <w:t>UPOV</w:t>
      </w:r>
      <w:r w:rsidR="00A07C6C" w:rsidRPr="00896B5F">
        <w:rPr>
          <w:sz w:val="18"/>
          <w:szCs w:val="18"/>
          <w:highlight w:val="lightGray"/>
          <w:lang w:val="fr-CH"/>
        </w:rPr>
        <w:t>.</w:t>
      </w:r>
      <w:r>
        <w:rPr>
          <w:sz w:val="18"/>
          <w:szCs w:val="18"/>
          <w:lang w:val="fr-CH"/>
        </w:rPr>
        <w:t>’</w:t>
      </w:r>
      <w:r w:rsidR="00896B5F" w:rsidRPr="00896B5F">
        <w:rPr>
          <w:sz w:val="18"/>
          <w:szCs w:val="18"/>
          <w:lang w:val="fr-CH"/>
        </w:rPr>
        <w:t> </w:t>
      </w:r>
    </w:p>
    <w:p w14:paraId="6E3B42AF" w14:textId="525C896A" w:rsidR="0014500F" w:rsidRPr="00896B5F" w:rsidRDefault="00CC0B20" w:rsidP="00DD4F76">
      <w:pPr>
        <w:pStyle w:val="Inf4Heading3"/>
        <w:ind w:left="567" w:right="567"/>
        <w:rPr>
          <w:sz w:val="18"/>
          <w:szCs w:val="18"/>
          <w:lang w:val="fr-CH"/>
        </w:rPr>
      </w:pPr>
      <w:bookmarkStart w:id="4" w:name="_Toc416709286"/>
      <w:r>
        <w:rPr>
          <w:sz w:val="18"/>
          <w:szCs w:val="18"/>
          <w:lang w:val="fr-CH"/>
        </w:rPr>
        <w:t>“</w:t>
      </w:r>
      <w:r w:rsidR="00B637E3" w:rsidRPr="00896B5F">
        <w:rPr>
          <w:sz w:val="18"/>
          <w:szCs w:val="18"/>
          <w:lang w:val="fr-CH"/>
        </w:rPr>
        <w:t>Durée du mandat du vérificateur externe des comptes</w:t>
      </w:r>
      <w:bookmarkEnd w:id="4"/>
    </w:p>
    <w:p w14:paraId="7DC32083" w14:textId="6D96B4D0" w:rsidR="00B637E3" w:rsidRPr="00896B5F" w:rsidRDefault="00CC0B20" w:rsidP="00DD4F76">
      <w:pPr>
        <w:pStyle w:val="Inf4Heading4"/>
        <w:ind w:left="567" w:right="567"/>
        <w:rPr>
          <w:sz w:val="18"/>
          <w:szCs w:val="18"/>
          <w:lang w:val="fr-CH"/>
        </w:rPr>
      </w:pPr>
      <w:bookmarkStart w:id="5" w:name="_Toc416709287"/>
      <w:r>
        <w:rPr>
          <w:sz w:val="18"/>
          <w:szCs w:val="18"/>
          <w:lang w:val="fr-CH"/>
        </w:rPr>
        <w:t>“</w:t>
      </w:r>
      <w:r w:rsidR="00B637E3" w:rsidRPr="00896B5F">
        <w:rPr>
          <w:sz w:val="18"/>
          <w:szCs w:val="18"/>
          <w:lang w:val="fr-CH"/>
        </w:rPr>
        <w:t>Article</w:t>
      </w:r>
      <w:r w:rsidR="00A07C6C" w:rsidRPr="00896B5F">
        <w:rPr>
          <w:sz w:val="18"/>
          <w:szCs w:val="18"/>
          <w:lang w:val="fr-CH"/>
        </w:rPr>
        <w:t> </w:t>
      </w:r>
      <w:r w:rsidR="00DD4F76" w:rsidRPr="00896B5F">
        <w:rPr>
          <w:sz w:val="18"/>
          <w:szCs w:val="18"/>
          <w:lang w:val="fr-CH"/>
        </w:rPr>
        <w:t>8.2</w:t>
      </w:r>
      <w:bookmarkEnd w:id="5"/>
    </w:p>
    <w:p w14:paraId="775BC18C" w14:textId="6AF124EC" w:rsidR="00B637E3" w:rsidRPr="00896B5F" w:rsidRDefault="00CC0B20" w:rsidP="00BB37DB">
      <w:pPr>
        <w:pStyle w:val="Inf4Normal"/>
        <w:ind w:left="567" w:right="567"/>
        <w:rPr>
          <w:sz w:val="18"/>
          <w:szCs w:val="18"/>
          <w:lang w:val="fr-CH"/>
        </w:rPr>
      </w:pPr>
      <w:r>
        <w:rPr>
          <w:sz w:val="18"/>
          <w:szCs w:val="18"/>
          <w:lang w:val="fr-CH"/>
        </w:rPr>
        <w:t>“</w:t>
      </w:r>
      <w:r w:rsidR="00B637E3" w:rsidRPr="00896B5F">
        <w:rPr>
          <w:sz w:val="18"/>
          <w:szCs w:val="18"/>
          <w:lang w:val="fr-CH"/>
        </w:rPr>
        <w:t>Le vérificateur externe des comptes est nommé pour un mandat d</w:t>
      </w:r>
      <w:r>
        <w:rPr>
          <w:sz w:val="18"/>
          <w:szCs w:val="18"/>
          <w:lang w:val="fr-CH"/>
        </w:rPr>
        <w:t>’</w:t>
      </w:r>
      <w:r w:rsidR="00B637E3" w:rsidRPr="00896B5F">
        <w:rPr>
          <w:sz w:val="18"/>
          <w:szCs w:val="18"/>
          <w:lang w:val="fr-CH"/>
        </w:rPr>
        <w:t>une durée de six</w:t>
      </w:r>
      <w:r w:rsidR="0007579E" w:rsidRPr="00896B5F">
        <w:rPr>
          <w:sz w:val="18"/>
          <w:szCs w:val="18"/>
          <w:lang w:val="fr-CH"/>
        </w:rPr>
        <w:t> </w:t>
      </w:r>
      <w:r w:rsidR="00B637E3" w:rsidRPr="00896B5F">
        <w:rPr>
          <w:sz w:val="18"/>
          <w:szCs w:val="18"/>
          <w:lang w:val="fr-CH"/>
        </w:rPr>
        <w:t>ans non renouvelable consécutivement.</w:t>
      </w:r>
      <w:r>
        <w:rPr>
          <w:sz w:val="18"/>
          <w:szCs w:val="18"/>
          <w:lang w:val="fr-CH"/>
        </w:rPr>
        <w:t>”</w:t>
      </w:r>
    </w:p>
    <w:p w14:paraId="7B123B72" w14:textId="477761B6" w:rsidR="00B637E3" w:rsidRPr="0014500F" w:rsidRDefault="00111524" w:rsidP="00CC0B20">
      <w:pPr>
        <w:spacing w:before="240"/>
        <w:rPr>
          <w:lang w:val="fr-CH"/>
        </w:rPr>
      </w:pPr>
      <w:r w:rsidRPr="0014500F">
        <w:lastRenderedPageBreak/>
        <w:fldChar w:fldCharType="begin"/>
      </w:r>
      <w:r w:rsidRPr="0014500F">
        <w:rPr>
          <w:lang w:val="fr-CH"/>
        </w:rPr>
        <w:instrText xml:space="preserve"> AUTONUM  </w:instrText>
      </w:r>
      <w:r w:rsidRPr="0014500F">
        <w:fldChar w:fldCharType="end"/>
      </w:r>
      <w:r w:rsidRPr="0014500F">
        <w:rPr>
          <w:lang w:val="fr-CH"/>
        </w:rPr>
        <w:tab/>
      </w:r>
      <w:r w:rsidR="005709EB" w:rsidRPr="0014500F">
        <w:rPr>
          <w:lang w:val="fr-CH"/>
        </w:rPr>
        <w:t>Conformément au mécanisme approuvé par les États membres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 xml:space="preserve">OMPI </w:t>
      </w:r>
      <w:r w:rsidR="0014500F" w:rsidRPr="0014500F">
        <w:rPr>
          <w:lang w:val="fr-CH"/>
        </w:rPr>
        <w:t>en</w:t>
      </w:r>
      <w:r w:rsidR="0014500F">
        <w:rPr>
          <w:lang w:val="fr-CH"/>
        </w:rPr>
        <w:t> </w:t>
      </w:r>
      <w:r w:rsidR="0014500F" w:rsidRPr="0014500F">
        <w:rPr>
          <w:lang w:val="fr-CH"/>
        </w:rPr>
        <w:t>2009</w:t>
      </w:r>
      <w:r w:rsidR="005709EB" w:rsidRPr="0014500F">
        <w:rPr>
          <w:lang w:val="fr-CH"/>
        </w:rPr>
        <w:t xml:space="preserve"> </w:t>
      </w:r>
      <w:r w:rsidR="00896B5F">
        <w:rPr>
          <w:lang w:val="fr-CH"/>
        </w:rPr>
        <w:br/>
      </w:r>
      <w:r w:rsidR="005709EB" w:rsidRPr="0014500F">
        <w:rPr>
          <w:lang w:val="fr-CH"/>
        </w:rPr>
        <w:t>(document WO/GA/38/20),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OMPI a lancé en février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2022 une procédure de sélection en vue de la nomination d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un nouveau vérificateur externe des comptes</w:t>
      </w:r>
      <w:r w:rsidR="00A07C6C" w:rsidRPr="0014500F">
        <w:rPr>
          <w:lang w:val="fr-CH"/>
        </w:rPr>
        <w:t>,</w:t>
      </w:r>
      <w:r w:rsidR="005709EB" w:rsidRPr="0014500F">
        <w:rPr>
          <w:lang w:val="fr-CH"/>
        </w:rPr>
        <w:t xml:space="preserve"> au moyen d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une invitation à présenter des candidats pour le poste de vérificateur externe des comptes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OMPI et éventuellement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UPOV à tous les États membres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O</w:t>
      </w:r>
      <w:r w:rsidR="00FC1BDA" w:rsidRPr="0014500F">
        <w:rPr>
          <w:lang w:val="fr-CH"/>
        </w:rPr>
        <w:t>MPI</w:t>
      </w:r>
      <w:r w:rsidR="00FC1BDA">
        <w:rPr>
          <w:lang w:val="fr-CH"/>
        </w:rPr>
        <w:t xml:space="preserve">.  </w:t>
      </w:r>
      <w:r w:rsidR="00FC1BDA" w:rsidRPr="0014500F">
        <w:rPr>
          <w:lang w:val="fr-CH"/>
        </w:rPr>
        <w:t>Un</w:t>
      </w:r>
      <w:r w:rsidR="005709EB" w:rsidRPr="0014500F">
        <w:rPr>
          <w:lang w:val="fr-CH"/>
        </w:rPr>
        <w:t>e note verbale a ensuite été adressée</w:t>
      </w:r>
      <w:r w:rsidR="00A07C6C" w:rsidRPr="0014500F">
        <w:rPr>
          <w:lang w:val="fr-CH"/>
        </w:rPr>
        <w:t>,</w:t>
      </w:r>
      <w:r w:rsidR="005709EB" w:rsidRPr="0014500F">
        <w:rPr>
          <w:lang w:val="fr-CH"/>
        </w:rPr>
        <w:t xml:space="preserve"> le 25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avril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</w:t>
      </w:r>
      <w:r w:rsidR="00A07C6C" w:rsidRPr="0014500F">
        <w:rPr>
          <w:lang w:val="fr-CH"/>
        </w:rPr>
        <w:t>2</w:t>
      </w:r>
      <w:r w:rsidR="005709EB" w:rsidRPr="0014500F">
        <w:rPr>
          <w:lang w:val="fr-CH"/>
        </w:rPr>
        <w:t>2</w:t>
      </w:r>
      <w:r w:rsidR="00A07C6C" w:rsidRPr="0014500F">
        <w:rPr>
          <w:lang w:val="fr-CH"/>
        </w:rPr>
        <w:t>,</w:t>
      </w:r>
      <w:r w:rsidR="005709EB" w:rsidRPr="0014500F">
        <w:rPr>
          <w:lang w:val="fr-CH"/>
        </w:rPr>
        <w:t xml:space="preserve"> aux institutions</w:t>
      </w:r>
      <w:r w:rsidR="00A07C6C" w:rsidRPr="0014500F">
        <w:rPr>
          <w:lang w:val="fr-CH"/>
        </w:rPr>
        <w:t xml:space="preserve"> de</w:t>
      </w:r>
      <w:r w:rsidR="005709EB" w:rsidRPr="0014500F">
        <w:rPr>
          <w:lang w:val="fr-CH"/>
        </w:rPr>
        <w:t xml:space="preserve"> vérification des comptes désignées par les États membres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OMPI, leur demandant de présenter une offre formel</w:t>
      </w:r>
      <w:r w:rsidR="00FC1BDA" w:rsidRPr="0014500F">
        <w:rPr>
          <w:lang w:val="fr-CH"/>
        </w:rPr>
        <w:t>le</w:t>
      </w:r>
      <w:r w:rsidR="00FC1BDA">
        <w:rPr>
          <w:lang w:val="fr-CH"/>
        </w:rPr>
        <w:t xml:space="preserve">.  </w:t>
      </w:r>
      <w:r w:rsidR="00FC1BDA" w:rsidRPr="0014500F">
        <w:rPr>
          <w:lang w:val="fr-CH"/>
        </w:rPr>
        <w:t>Le</w:t>
      </w:r>
      <w:r w:rsidR="00CC0B20">
        <w:rPr>
          <w:lang w:val="fr-CH"/>
        </w:rPr>
        <w:t>s </w:t>
      </w:r>
      <w:r w:rsidR="005709EB" w:rsidRPr="0014500F">
        <w:rPr>
          <w:lang w:val="fr-CH"/>
        </w:rPr>
        <w:t>candidats ont été invités à soumettre toute question ou demande de précision avant le 9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mai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2022, la date de réponse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OMPI étant fixée au 17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mai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2022.</w:t>
      </w:r>
      <w:r w:rsidR="007F5507" w:rsidRPr="0014500F">
        <w:rPr>
          <w:lang w:val="fr-CH"/>
        </w:rPr>
        <w:t xml:space="preserve">  </w:t>
      </w:r>
      <w:r w:rsidR="005709EB" w:rsidRPr="0014500F">
        <w:rPr>
          <w:lang w:val="fr-CH"/>
        </w:rPr>
        <w:t>Une deuxième série de questions a été envisagée, avec une date limite de soumission au 6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juin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2022 et des réponses attendues pour le 17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juin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2022.</w:t>
      </w:r>
      <w:r w:rsidR="007F5507" w:rsidRPr="0014500F">
        <w:rPr>
          <w:lang w:val="fr-CH"/>
        </w:rPr>
        <w:t xml:space="preserve">  </w:t>
      </w:r>
      <w:r w:rsidR="005709EB" w:rsidRPr="0014500F">
        <w:rPr>
          <w:lang w:val="fr-CH"/>
        </w:rPr>
        <w:t>En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 xml:space="preserve">absence de questions supplémentaires, </w:t>
      </w:r>
      <w:r w:rsidR="00A07C6C" w:rsidRPr="0014500F">
        <w:rPr>
          <w:lang w:val="fr-CH"/>
        </w:rPr>
        <w:t>il n</w:t>
      </w:r>
      <w:r w:rsidR="00CC0B20">
        <w:rPr>
          <w:lang w:val="fr-CH"/>
        </w:rPr>
        <w:t>’</w:t>
      </w:r>
      <w:r w:rsidR="00A07C6C" w:rsidRPr="0014500F">
        <w:rPr>
          <w:lang w:val="fr-CH"/>
        </w:rPr>
        <w:t>a pas été</w:t>
      </w:r>
      <w:r w:rsidR="005709EB" w:rsidRPr="0014500F">
        <w:rPr>
          <w:lang w:val="fr-CH"/>
        </w:rPr>
        <w:t xml:space="preserve"> </w:t>
      </w:r>
      <w:r w:rsidR="00A07C6C" w:rsidRPr="0014500F">
        <w:rPr>
          <w:lang w:val="fr-CH"/>
        </w:rPr>
        <w:t xml:space="preserve">nécessaire de procéder à la </w:t>
      </w:r>
      <w:r w:rsidR="005709EB" w:rsidRPr="0014500F">
        <w:rPr>
          <w:lang w:val="fr-CH"/>
        </w:rPr>
        <w:t>deuxième série de questions</w:t>
      </w:r>
      <w:r w:rsidR="00A07C6C" w:rsidRPr="0014500F">
        <w:rPr>
          <w:lang w:val="fr-CH"/>
        </w:rPr>
        <w:t>.</w:t>
      </w:r>
    </w:p>
    <w:p w14:paraId="057F891E" w14:textId="77777777" w:rsidR="00B637E3" w:rsidRPr="00CC0B20" w:rsidRDefault="00B637E3" w:rsidP="0065336C">
      <w:pPr>
        <w:rPr>
          <w:sz w:val="18"/>
          <w:lang w:val="fr-CH"/>
        </w:rPr>
      </w:pPr>
    </w:p>
    <w:p w14:paraId="2C42043E" w14:textId="2370BF1E" w:rsidR="00B637E3" w:rsidRPr="00CC0B20" w:rsidRDefault="00BB37DB" w:rsidP="005709EB">
      <w:pPr>
        <w:rPr>
          <w:lang w:val="fr-CH"/>
        </w:rPr>
      </w:pPr>
      <w:r w:rsidRPr="00CC0B20">
        <w:fldChar w:fldCharType="begin"/>
      </w:r>
      <w:r w:rsidRPr="00CC0B20">
        <w:rPr>
          <w:lang w:val="fr-CH"/>
        </w:rPr>
        <w:instrText xml:space="preserve"> AUTONUM  </w:instrText>
      </w:r>
      <w:r w:rsidRPr="00CC0B20">
        <w:fldChar w:fldCharType="end"/>
      </w:r>
      <w:r w:rsidRPr="00CC0B20">
        <w:rPr>
          <w:lang w:val="fr-CH"/>
        </w:rPr>
        <w:tab/>
      </w:r>
      <w:r w:rsidR="005709EB" w:rsidRPr="00CC0B20">
        <w:rPr>
          <w:lang w:val="fr-CH"/>
        </w:rPr>
        <w:t>La date limite de réception des propositions formelles a été fixée au 30</w:t>
      </w:r>
      <w:r w:rsidR="00A07C6C" w:rsidRPr="00CC0B20">
        <w:rPr>
          <w:lang w:val="fr-CH"/>
        </w:rPr>
        <w:t> </w:t>
      </w:r>
      <w:r w:rsidR="005709EB" w:rsidRPr="00CC0B20">
        <w:rPr>
          <w:lang w:val="fr-CH"/>
        </w:rPr>
        <w:t>juin</w:t>
      </w:r>
      <w:r w:rsidR="00A07C6C" w:rsidRPr="00CC0B20">
        <w:rPr>
          <w:lang w:val="fr-CH"/>
        </w:rPr>
        <w:t> </w:t>
      </w:r>
      <w:r w:rsidR="005709EB" w:rsidRPr="00CC0B20">
        <w:rPr>
          <w:lang w:val="fr-CH"/>
        </w:rPr>
        <w:t>2022, date à laquelle des propositions avaient été reçues de cinq</w:t>
      </w:r>
      <w:r w:rsidR="0007579E" w:rsidRPr="00CC0B20">
        <w:rPr>
          <w:lang w:val="fr-CH"/>
        </w:rPr>
        <w:t> </w:t>
      </w:r>
      <w:r w:rsidR="005709EB" w:rsidRPr="00CC0B20">
        <w:rPr>
          <w:lang w:val="fr-CH"/>
        </w:rPr>
        <w:t>États membres de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OMPI, dont deux</w:t>
      </w:r>
      <w:r w:rsidR="0007579E" w:rsidRPr="00CC0B20">
        <w:rPr>
          <w:lang w:val="fr-CH"/>
        </w:rPr>
        <w:t> </w:t>
      </w:r>
      <w:r w:rsidR="005709EB" w:rsidRPr="00CC0B20">
        <w:rPr>
          <w:lang w:val="fr-CH"/>
        </w:rPr>
        <w:t>ne sont pas membres de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U</w:t>
      </w:r>
      <w:r w:rsidR="00FC1BDA" w:rsidRPr="00CC0B20">
        <w:rPr>
          <w:lang w:val="fr-CH"/>
        </w:rPr>
        <w:t>POV.  Ce</w:t>
      </w:r>
      <w:r w:rsidR="005709EB" w:rsidRPr="00CC0B20">
        <w:rPr>
          <w:lang w:val="fr-CH"/>
        </w:rPr>
        <w:t>s propositions doivent être évaluées par la Division des finances et la Division de la supervision interne (DSI) de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OMPI, à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aide d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 xml:space="preserve">une </w:t>
      </w:r>
      <w:r w:rsidR="00A07C6C" w:rsidRPr="00CC0B20">
        <w:rPr>
          <w:lang w:val="fr-CH"/>
        </w:rPr>
        <w:t xml:space="preserve">grille </w:t>
      </w:r>
      <w:r w:rsidR="005709EB" w:rsidRPr="00CC0B20">
        <w:rPr>
          <w:lang w:val="fr-CH"/>
        </w:rPr>
        <w:t>d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évaluation élaborée par la Division des finances et examinée par</w:t>
      </w:r>
      <w:r w:rsidR="0014500F" w:rsidRPr="00CC0B20">
        <w:rPr>
          <w:lang w:val="fr-CH"/>
        </w:rPr>
        <w:t xml:space="preserve"> la DSI</w:t>
      </w:r>
      <w:r w:rsidR="005709EB" w:rsidRPr="00CC0B20">
        <w:rPr>
          <w:lang w:val="fr-CH"/>
        </w:rPr>
        <w:t xml:space="preserve"> et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Organe consultatif indépendant de surveillance de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OMPI (OCIS).</w:t>
      </w:r>
      <w:r w:rsidR="007F5507" w:rsidRPr="00CC0B20">
        <w:rPr>
          <w:lang w:val="fr-CH"/>
        </w:rPr>
        <w:t xml:space="preserve">  </w:t>
      </w:r>
      <w:r w:rsidR="005709EB" w:rsidRPr="00CC0B20">
        <w:rPr>
          <w:lang w:val="fr-CH"/>
        </w:rPr>
        <w:t>Un jury de sélection, composé des sept</w:t>
      </w:r>
      <w:r w:rsidR="0007579E" w:rsidRPr="00CC0B20">
        <w:rPr>
          <w:lang w:val="fr-CH"/>
        </w:rPr>
        <w:t> </w:t>
      </w:r>
      <w:r w:rsidR="005709EB" w:rsidRPr="00CC0B20">
        <w:rPr>
          <w:lang w:val="fr-CH"/>
        </w:rPr>
        <w:t>coordinateurs régionaux des États membres de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 xml:space="preserve">OMPI, a également examiné la </w:t>
      </w:r>
      <w:r w:rsidR="00A07C6C" w:rsidRPr="00CC0B20">
        <w:rPr>
          <w:lang w:val="fr-CH"/>
        </w:rPr>
        <w:t xml:space="preserve">grille </w:t>
      </w:r>
      <w:r w:rsidR="005709EB" w:rsidRPr="00CC0B20">
        <w:rPr>
          <w:lang w:val="fr-CH"/>
        </w:rPr>
        <w:t>et tiendra compte des résultats de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évaluation lorsque celle</w:t>
      </w:r>
      <w:r w:rsidR="00FC1BDA" w:rsidRPr="00CC0B20">
        <w:rPr>
          <w:lang w:val="fr-CH"/>
        </w:rPr>
        <w:noBreakHyphen/>
      </w:r>
      <w:r w:rsidR="005709EB" w:rsidRPr="00CC0B20">
        <w:rPr>
          <w:lang w:val="fr-CH"/>
        </w:rPr>
        <w:t>ci sera termin</w:t>
      </w:r>
      <w:r w:rsidR="00FC1BDA" w:rsidRPr="00CC0B20">
        <w:rPr>
          <w:lang w:val="fr-CH"/>
        </w:rPr>
        <w:t>ée.  Ce</w:t>
      </w:r>
      <w:r w:rsidR="005709EB" w:rsidRPr="00CC0B20">
        <w:rPr>
          <w:lang w:val="fr-CH"/>
        </w:rPr>
        <w:t>tte tâche du jury de sélection devrait débuter en septembre</w:t>
      </w:r>
      <w:r w:rsidR="00A07C6C" w:rsidRPr="00CC0B20">
        <w:rPr>
          <w:lang w:val="fr-CH"/>
        </w:rPr>
        <w:t> </w:t>
      </w:r>
      <w:r w:rsidR="005709EB" w:rsidRPr="00CC0B20">
        <w:rPr>
          <w:lang w:val="fr-CH"/>
        </w:rPr>
        <w:t>2022.</w:t>
      </w:r>
      <w:r w:rsidR="007F5507" w:rsidRPr="00CC0B20">
        <w:rPr>
          <w:lang w:val="fr-CH"/>
        </w:rPr>
        <w:t xml:space="preserve"> </w:t>
      </w:r>
      <w:r w:rsidR="00A07C6C" w:rsidRPr="00CC0B20">
        <w:rPr>
          <w:lang w:val="fr-CH"/>
        </w:rPr>
        <w:t xml:space="preserve"> </w:t>
      </w:r>
      <w:r w:rsidR="005709EB" w:rsidRPr="00CC0B20">
        <w:rPr>
          <w:lang w:val="fr-CH"/>
        </w:rPr>
        <w:t>Les membres du jury de sélection peuvent lire les propositions reçues, tout comme les membres de 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 xml:space="preserve">OCIS. </w:t>
      </w:r>
      <w:r w:rsidR="00A07C6C" w:rsidRPr="00CC0B20">
        <w:rPr>
          <w:lang w:val="fr-CH"/>
        </w:rPr>
        <w:t xml:space="preserve"> </w:t>
      </w:r>
      <w:r w:rsidR="005709EB" w:rsidRPr="00CC0B20">
        <w:rPr>
          <w:lang w:val="fr-CH"/>
        </w:rPr>
        <w:t>L</w:t>
      </w:r>
      <w:r w:rsidR="00CC0B20" w:rsidRPr="00CC0B20">
        <w:rPr>
          <w:lang w:val="fr-CH"/>
        </w:rPr>
        <w:t>’</w:t>
      </w:r>
      <w:r w:rsidR="005709EB" w:rsidRPr="00CC0B20">
        <w:rPr>
          <w:lang w:val="fr-CH"/>
        </w:rPr>
        <w:t>évaluation tiendra compte à la fois des éléments techniques et financiers des propositions reçues.</w:t>
      </w:r>
      <w:r w:rsidR="00CC0B20" w:rsidRPr="00CC0B20">
        <w:rPr>
          <w:lang w:val="fr-CH"/>
        </w:rPr>
        <w:t> </w:t>
      </w:r>
    </w:p>
    <w:p w14:paraId="7BA978BD" w14:textId="77777777" w:rsidR="00B637E3" w:rsidRPr="0014500F" w:rsidRDefault="00B637E3" w:rsidP="007F5507">
      <w:pPr>
        <w:rPr>
          <w:lang w:val="fr-CH"/>
        </w:rPr>
      </w:pPr>
    </w:p>
    <w:p w14:paraId="59CA4908" w14:textId="43DF18AE" w:rsidR="00B637E3" w:rsidRPr="0014500F" w:rsidRDefault="00BB37DB" w:rsidP="005709EB">
      <w:pPr>
        <w:rPr>
          <w:lang w:val="fr-CH"/>
        </w:rPr>
      </w:pPr>
      <w:r w:rsidRPr="0014500F">
        <w:fldChar w:fldCharType="begin"/>
      </w:r>
      <w:r w:rsidRPr="0014500F">
        <w:rPr>
          <w:lang w:val="fr-CH"/>
        </w:rPr>
        <w:instrText xml:space="preserve"> AUTONUM  </w:instrText>
      </w:r>
      <w:r w:rsidRPr="0014500F">
        <w:fldChar w:fldCharType="end"/>
      </w:r>
      <w:r w:rsidRPr="0014500F">
        <w:rPr>
          <w:lang w:val="fr-CH"/>
        </w:rPr>
        <w:tab/>
      </w:r>
      <w:r w:rsidR="005709EB" w:rsidRPr="0014500F">
        <w:rPr>
          <w:lang w:val="fr-CH"/>
        </w:rPr>
        <w:t>Une fois que le jury de sélection aura terminé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 xml:space="preserve">examen des propositions et leur évaluation, il établira une liste restreinte de candidats invités à présenter un </w:t>
      </w:r>
      <w:r w:rsidR="00A07C6C" w:rsidRPr="0014500F">
        <w:rPr>
          <w:lang w:val="fr-CH"/>
        </w:rPr>
        <w:t>exposé</w:t>
      </w:r>
      <w:r w:rsidR="005709EB" w:rsidRPr="0014500F">
        <w:rPr>
          <w:lang w:val="fr-CH"/>
        </w:rPr>
        <w:t xml:space="preserve"> oral au début </w:t>
      </w:r>
      <w:r w:rsidR="0014500F" w:rsidRPr="0014500F">
        <w:rPr>
          <w:lang w:val="fr-CH"/>
        </w:rPr>
        <w:t>de</w:t>
      </w:r>
      <w:r w:rsidR="0014500F">
        <w:rPr>
          <w:lang w:val="fr-CH"/>
        </w:rPr>
        <w:t> </w:t>
      </w:r>
      <w:r w:rsidR="0014500F" w:rsidRPr="0014500F">
        <w:rPr>
          <w:lang w:val="fr-CH"/>
        </w:rPr>
        <w:t>2023</w:t>
      </w:r>
      <w:r w:rsidR="005709EB" w:rsidRPr="0014500F">
        <w:rPr>
          <w:lang w:val="fr-CH"/>
        </w:rPr>
        <w:t>.</w:t>
      </w:r>
      <w:r w:rsidR="007F5507" w:rsidRPr="0014500F">
        <w:rPr>
          <w:lang w:val="fr-CH"/>
        </w:rPr>
        <w:t xml:space="preserve"> </w:t>
      </w:r>
      <w:r w:rsidR="00A07C6C" w:rsidRPr="0014500F">
        <w:rPr>
          <w:lang w:val="fr-CH"/>
        </w:rPr>
        <w:t xml:space="preserve"> </w:t>
      </w:r>
      <w:r w:rsidR="005709EB" w:rsidRPr="0014500F">
        <w:rPr>
          <w:lang w:val="fr-CH"/>
        </w:rPr>
        <w:t>Le jury de sélection adoptera ensuite sa recommandation au cours du printemps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2023</w:t>
      </w:r>
      <w:r w:rsidR="0014500F" w:rsidRPr="0014500F">
        <w:rPr>
          <w:lang w:val="fr-CH"/>
        </w:rPr>
        <w:t>,</w:t>
      </w:r>
      <w:r w:rsidR="005709EB" w:rsidRPr="0014500F">
        <w:rPr>
          <w:lang w:val="fr-CH"/>
        </w:rPr>
        <w:t xml:space="preserve"> avant de la soumettre à </w:t>
      </w:r>
      <w:r w:rsidR="00896B5F">
        <w:rPr>
          <w:lang w:val="fr-CH"/>
        </w:rPr>
        <w:br/>
      </w:r>
      <w:r w:rsidR="005709EB" w:rsidRPr="0014500F">
        <w:rPr>
          <w:lang w:val="fr-CH"/>
        </w:rPr>
        <w:t>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Assemblée générale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 xml:space="preserve">OMPI, pour approbation dans le courant </w:t>
      </w:r>
      <w:r w:rsidR="0014500F" w:rsidRPr="0014500F">
        <w:rPr>
          <w:lang w:val="fr-CH"/>
        </w:rPr>
        <w:t>de</w:t>
      </w:r>
      <w:r w:rsidR="0014500F">
        <w:rPr>
          <w:lang w:val="fr-CH"/>
        </w:rPr>
        <w:t> </w:t>
      </w:r>
      <w:r w:rsidR="0014500F" w:rsidRPr="0014500F">
        <w:rPr>
          <w:lang w:val="fr-CH"/>
        </w:rPr>
        <w:t>2023</w:t>
      </w:r>
      <w:r w:rsidR="005709EB" w:rsidRPr="0014500F">
        <w:rPr>
          <w:lang w:val="fr-CH"/>
        </w:rPr>
        <w:t>.</w:t>
      </w:r>
    </w:p>
    <w:p w14:paraId="4060A7D9" w14:textId="77777777" w:rsidR="00B637E3" w:rsidRPr="00CC0B20" w:rsidRDefault="00B637E3" w:rsidP="00111524">
      <w:pPr>
        <w:rPr>
          <w:sz w:val="18"/>
          <w:lang w:val="fr-CH"/>
        </w:rPr>
      </w:pPr>
    </w:p>
    <w:p w14:paraId="571417E8" w14:textId="77777777" w:rsidR="00B637E3" w:rsidRPr="00CC0B20" w:rsidRDefault="00B637E3" w:rsidP="00111524">
      <w:pPr>
        <w:rPr>
          <w:sz w:val="18"/>
          <w:lang w:val="fr-CH"/>
        </w:rPr>
      </w:pPr>
    </w:p>
    <w:p w14:paraId="58EAA747" w14:textId="26E3AE27" w:rsidR="0014500F" w:rsidRDefault="00FC1BDA" w:rsidP="00FC1BDA">
      <w:pPr>
        <w:pStyle w:val="Heading1"/>
        <w:rPr>
          <w:lang w:val="fr-CH"/>
        </w:rPr>
      </w:pPr>
      <w:r>
        <w:rPr>
          <w:lang w:val="fr-CH"/>
        </w:rPr>
        <w:t>P</w:t>
      </w:r>
      <w:r w:rsidRPr="0014500F">
        <w:rPr>
          <w:lang w:val="fr-CH"/>
        </w:rPr>
        <w:t xml:space="preserve">roposition relative </w:t>
      </w:r>
      <w:r w:rsidRPr="0014500F">
        <w:rPr>
          <w:rFonts w:cs="Arial"/>
          <w:lang w:val="fr-CH"/>
        </w:rPr>
        <w:t>à</w:t>
      </w:r>
      <w:r w:rsidRPr="0014500F">
        <w:rPr>
          <w:lang w:val="fr-CH"/>
        </w:rPr>
        <w:t xml:space="preserve"> la procédure de nomination du vérificateur externe des comptes de l</w:t>
      </w:r>
      <w:r w:rsidR="00CC0B20">
        <w:rPr>
          <w:lang w:val="fr-CH"/>
        </w:rPr>
        <w:t>’</w:t>
      </w:r>
      <w:r w:rsidRPr="0014500F">
        <w:rPr>
          <w:lang w:val="fr-CH"/>
        </w:rPr>
        <w:t>UPOV</w:t>
      </w:r>
    </w:p>
    <w:p w14:paraId="2C87527D" w14:textId="0D6E3B6E" w:rsidR="00B637E3" w:rsidRPr="00CC0B20" w:rsidRDefault="00B637E3" w:rsidP="00111524">
      <w:pPr>
        <w:rPr>
          <w:sz w:val="18"/>
          <w:lang w:val="fr-CH"/>
        </w:rPr>
      </w:pPr>
    </w:p>
    <w:p w14:paraId="2CD6A135" w14:textId="34F8F0CD" w:rsidR="00B637E3" w:rsidRPr="0014500F" w:rsidRDefault="00111524" w:rsidP="005709EB">
      <w:pPr>
        <w:rPr>
          <w:lang w:val="fr-CH"/>
        </w:rPr>
      </w:pPr>
      <w:r w:rsidRPr="0014500F">
        <w:fldChar w:fldCharType="begin"/>
      </w:r>
      <w:r w:rsidRPr="0014500F">
        <w:rPr>
          <w:lang w:val="fr-CH"/>
        </w:rPr>
        <w:instrText xml:space="preserve"> AUTONUM  </w:instrText>
      </w:r>
      <w:r w:rsidRPr="0014500F">
        <w:fldChar w:fldCharType="end"/>
      </w:r>
      <w:r w:rsidRPr="0014500F">
        <w:rPr>
          <w:lang w:val="fr-CH"/>
        </w:rPr>
        <w:tab/>
      </w:r>
      <w:r w:rsidR="005709EB" w:rsidRPr="0014500F">
        <w:rPr>
          <w:lang w:val="fr-CH"/>
        </w:rPr>
        <w:t>La procédure suivante est proposée pour la nomination du vérificateur externe des comptes de l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UPOV pour un mandat d</w:t>
      </w:r>
      <w:r w:rsidR="00CC0B20">
        <w:rPr>
          <w:lang w:val="fr-CH"/>
        </w:rPr>
        <w:t>’</w:t>
      </w:r>
      <w:r w:rsidR="005709EB" w:rsidRPr="0014500F">
        <w:rPr>
          <w:lang w:val="fr-CH"/>
        </w:rPr>
        <w:t>une durée de six</w:t>
      </w:r>
      <w:r w:rsidR="0007579E">
        <w:rPr>
          <w:lang w:val="fr-CH"/>
        </w:rPr>
        <w:t> </w:t>
      </w:r>
      <w:r w:rsidR="005709EB" w:rsidRPr="0014500F">
        <w:rPr>
          <w:lang w:val="fr-CH"/>
        </w:rPr>
        <w:t>ans, de janvier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2024 à décembre</w:t>
      </w:r>
      <w:r w:rsidR="00A07C6C" w:rsidRPr="0014500F">
        <w:rPr>
          <w:lang w:val="fr-CH"/>
        </w:rPr>
        <w:t> </w:t>
      </w:r>
      <w:r w:rsidR="005709EB" w:rsidRPr="0014500F">
        <w:rPr>
          <w:lang w:val="fr-CH"/>
        </w:rPr>
        <w:t>2029</w:t>
      </w:r>
      <w:r w:rsidR="00377764">
        <w:rPr>
          <w:lang w:val="fr-CH"/>
        </w:rPr>
        <w:t> :</w:t>
      </w:r>
    </w:p>
    <w:p w14:paraId="40F32B2C" w14:textId="77777777" w:rsidR="00B637E3" w:rsidRPr="00CC0B20" w:rsidRDefault="00B637E3" w:rsidP="00111524">
      <w:pPr>
        <w:rPr>
          <w:sz w:val="16"/>
          <w:lang w:val="fr-CH"/>
        </w:rPr>
      </w:pPr>
    </w:p>
    <w:p w14:paraId="170871EA" w14:textId="1D8C5EA6" w:rsidR="0014500F" w:rsidRDefault="005709EB" w:rsidP="005709EB">
      <w:pPr>
        <w:pStyle w:val="ListParagraph"/>
        <w:ind w:left="780"/>
        <w:rPr>
          <w:lang w:val="fr-CH"/>
        </w:rPr>
      </w:pPr>
      <w:r w:rsidRPr="0014500F">
        <w:rPr>
          <w:lang w:val="fr-CH"/>
        </w:rPr>
        <w:t>Considérant que sur les cinq</w:t>
      </w:r>
      <w:r w:rsidR="0007579E">
        <w:rPr>
          <w:lang w:val="fr-CH"/>
        </w:rPr>
        <w:t> </w:t>
      </w:r>
      <w:r w:rsidRPr="0014500F">
        <w:rPr>
          <w:lang w:val="fr-CH"/>
        </w:rPr>
        <w:t>candidatures reçues des États membres de l</w:t>
      </w:r>
      <w:r w:rsidR="00CC0B20">
        <w:rPr>
          <w:lang w:val="fr-CH"/>
        </w:rPr>
        <w:t>’</w:t>
      </w:r>
      <w:r w:rsidRPr="0014500F">
        <w:rPr>
          <w:lang w:val="fr-CH"/>
        </w:rPr>
        <w:t>OMPI, deux</w:t>
      </w:r>
      <w:r w:rsidR="0007579E">
        <w:rPr>
          <w:lang w:val="fr-CH"/>
        </w:rPr>
        <w:t> </w:t>
      </w:r>
      <w:r w:rsidRPr="0014500F">
        <w:rPr>
          <w:lang w:val="fr-CH"/>
        </w:rPr>
        <w:t>ne proviennent pas de membres de l</w:t>
      </w:r>
      <w:r w:rsidR="00CC0B20">
        <w:rPr>
          <w:lang w:val="fr-CH"/>
        </w:rPr>
        <w:t>’</w:t>
      </w:r>
      <w:r w:rsidRPr="0014500F">
        <w:rPr>
          <w:lang w:val="fr-CH"/>
        </w:rPr>
        <w:t>UPOV, les étapes suivantes sont suggérées</w:t>
      </w:r>
      <w:r w:rsidR="00377764">
        <w:rPr>
          <w:lang w:val="fr-CH"/>
        </w:rPr>
        <w:t> :</w:t>
      </w:r>
    </w:p>
    <w:p w14:paraId="3DF775CD" w14:textId="3D203119" w:rsidR="00B637E3" w:rsidRPr="00CC0B20" w:rsidRDefault="00B637E3" w:rsidP="00504976">
      <w:pPr>
        <w:pStyle w:val="ListParagraph"/>
        <w:rPr>
          <w:sz w:val="18"/>
          <w:lang w:val="fr-CH"/>
        </w:rPr>
      </w:pPr>
    </w:p>
    <w:p w14:paraId="15AC3115" w14:textId="0D650BE3" w:rsidR="00B637E3" w:rsidRPr="0014500F" w:rsidRDefault="005709EB" w:rsidP="005709EB">
      <w:pPr>
        <w:pStyle w:val="ListParagraph"/>
        <w:numPr>
          <w:ilvl w:val="1"/>
          <w:numId w:val="1"/>
        </w:numPr>
        <w:ind w:left="1701" w:hanging="567"/>
        <w:rPr>
          <w:lang w:val="fr-CH"/>
        </w:rPr>
      </w:pPr>
      <w:proofErr w:type="gramStart"/>
      <w:r w:rsidRPr="0014500F">
        <w:rPr>
          <w:lang w:val="fr-CH"/>
        </w:rPr>
        <w:t>le</w:t>
      </w:r>
      <w:proofErr w:type="gramEnd"/>
      <w:r w:rsidRPr="0014500F">
        <w:rPr>
          <w:lang w:val="fr-CH"/>
        </w:rPr>
        <w:t xml:space="preserve"> Bureau de l</w:t>
      </w:r>
      <w:r w:rsidR="00CC0B20">
        <w:rPr>
          <w:lang w:val="fr-CH"/>
        </w:rPr>
        <w:t>’</w:t>
      </w:r>
      <w:r w:rsidRPr="0014500F">
        <w:rPr>
          <w:lang w:val="fr-CH"/>
        </w:rPr>
        <w:t>Union entamera des consultations avec les membres de l</w:t>
      </w:r>
      <w:r w:rsidR="00CC0B20">
        <w:rPr>
          <w:lang w:val="fr-CH"/>
        </w:rPr>
        <w:t>’</w:t>
      </w:r>
      <w:r w:rsidRPr="0014500F">
        <w:rPr>
          <w:lang w:val="fr-CH"/>
        </w:rPr>
        <w:t>UPOV qui ont, dans le passé, vérifié les comptes de l</w:t>
      </w:r>
      <w:r w:rsidR="00CC0B20">
        <w:rPr>
          <w:lang w:val="fr-CH"/>
        </w:rPr>
        <w:t>’</w:t>
      </w:r>
      <w:r w:rsidRPr="0014500F">
        <w:rPr>
          <w:lang w:val="fr-CH"/>
        </w:rPr>
        <w:t xml:space="preserve">UPOV ou qui sont membres du </w:t>
      </w:r>
      <w:r w:rsidR="0007579E">
        <w:rPr>
          <w:lang w:val="fr-CH"/>
        </w:rPr>
        <w:t>comité</w:t>
      </w:r>
      <w:r w:rsidRPr="0014500F">
        <w:rPr>
          <w:lang w:val="fr-CH"/>
        </w:rPr>
        <w:t xml:space="preserve"> des commissaires aux comptes de l</w:t>
      </w:r>
      <w:r w:rsidR="00CC0B20">
        <w:rPr>
          <w:lang w:val="fr-CH"/>
        </w:rPr>
        <w:t>’</w:t>
      </w:r>
      <w:r w:rsidRPr="0014500F">
        <w:rPr>
          <w:lang w:val="fr-CH"/>
        </w:rPr>
        <w:t>ONU;</w:t>
      </w:r>
    </w:p>
    <w:p w14:paraId="09E3AAC1" w14:textId="77777777" w:rsidR="00B637E3" w:rsidRPr="00CC0B20" w:rsidRDefault="00B637E3" w:rsidP="00BB37DB">
      <w:pPr>
        <w:pStyle w:val="ListParagraph"/>
        <w:ind w:left="1140"/>
        <w:rPr>
          <w:sz w:val="18"/>
          <w:lang w:val="fr-CH"/>
        </w:rPr>
      </w:pPr>
    </w:p>
    <w:p w14:paraId="31C1FDAE" w14:textId="679BF929" w:rsidR="0014500F" w:rsidRDefault="005709EB" w:rsidP="005709EB">
      <w:pPr>
        <w:pStyle w:val="ListParagraph"/>
        <w:numPr>
          <w:ilvl w:val="1"/>
          <w:numId w:val="1"/>
        </w:numPr>
        <w:ind w:left="1701" w:hanging="567"/>
        <w:rPr>
          <w:lang w:val="fr-CH"/>
        </w:rPr>
      </w:pPr>
      <w:proofErr w:type="gramStart"/>
      <w:r w:rsidRPr="0014500F">
        <w:rPr>
          <w:lang w:val="fr-CH"/>
        </w:rPr>
        <w:t>si</w:t>
      </w:r>
      <w:proofErr w:type="gramEnd"/>
      <w:r w:rsidRPr="0014500F">
        <w:rPr>
          <w:lang w:val="fr-CH"/>
        </w:rPr>
        <w:t xml:space="preserve"> l</w:t>
      </w:r>
      <w:r w:rsidR="00CC0B20">
        <w:rPr>
          <w:lang w:val="fr-CH"/>
        </w:rPr>
        <w:t>’</w:t>
      </w:r>
      <w:r w:rsidRPr="0014500F">
        <w:rPr>
          <w:lang w:val="fr-CH"/>
        </w:rPr>
        <w:t>Assemblée générale de l</w:t>
      </w:r>
      <w:r w:rsidR="00CC0B20">
        <w:rPr>
          <w:lang w:val="fr-CH"/>
        </w:rPr>
        <w:t>’</w:t>
      </w:r>
      <w:r w:rsidRPr="0014500F">
        <w:rPr>
          <w:lang w:val="fr-CH"/>
        </w:rPr>
        <w:t xml:space="preserve">OMPI, </w:t>
      </w:r>
      <w:r w:rsidR="0014500F" w:rsidRPr="0014500F">
        <w:rPr>
          <w:lang w:val="fr-CH"/>
        </w:rPr>
        <w:t>en</w:t>
      </w:r>
      <w:r w:rsidR="0014500F">
        <w:rPr>
          <w:lang w:val="fr-CH"/>
        </w:rPr>
        <w:t> </w:t>
      </w:r>
      <w:r w:rsidR="0014500F" w:rsidRPr="0014500F">
        <w:rPr>
          <w:lang w:val="fr-CH"/>
        </w:rPr>
        <w:t>2023</w:t>
      </w:r>
      <w:r w:rsidRPr="0014500F">
        <w:rPr>
          <w:lang w:val="fr-CH"/>
        </w:rPr>
        <w:t>, nomme le contrôleur</w:t>
      </w:r>
      <w:r w:rsidR="00FC1BDA">
        <w:rPr>
          <w:lang w:val="fr-CH"/>
        </w:rPr>
        <w:noBreakHyphen/>
      </w:r>
      <w:r w:rsidRPr="0014500F">
        <w:rPr>
          <w:lang w:val="fr-CH"/>
        </w:rPr>
        <w:t>vérificateur général des comptes d</w:t>
      </w:r>
      <w:r w:rsidR="00CC0B20">
        <w:rPr>
          <w:lang w:val="fr-CH"/>
        </w:rPr>
        <w:t>’</w:t>
      </w:r>
      <w:r w:rsidRPr="0014500F">
        <w:rPr>
          <w:lang w:val="fr-CH"/>
        </w:rPr>
        <w:t>un État membre de l</w:t>
      </w:r>
      <w:r w:rsidR="00CC0B20">
        <w:rPr>
          <w:lang w:val="fr-CH"/>
        </w:rPr>
        <w:t>’</w:t>
      </w:r>
      <w:r w:rsidRPr="0014500F">
        <w:rPr>
          <w:lang w:val="fr-CH"/>
        </w:rPr>
        <w:t>OMPI qui</w:t>
      </w:r>
    </w:p>
    <w:p w14:paraId="5A20FEC6" w14:textId="3A06CBB7" w:rsidR="00B637E3" w:rsidRPr="00CC0B20" w:rsidRDefault="00B637E3" w:rsidP="00BB37DB">
      <w:pPr>
        <w:pStyle w:val="ListParagraph"/>
        <w:ind w:left="1701"/>
        <w:rPr>
          <w:spacing w:val="-4"/>
          <w:sz w:val="18"/>
          <w:lang w:val="fr-CH"/>
        </w:rPr>
      </w:pPr>
    </w:p>
    <w:p w14:paraId="6B7D2E17" w14:textId="3192F9D9" w:rsidR="00B637E3" w:rsidRPr="00CC0B20" w:rsidRDefault="005709EB" w:rsidP="00CC0B20">
      <w:pPr>
        <w:pStyle w:val="ListParagraph"/>
        <w:numPr>
          <w:ilvl w:val="2"/>
          <w:numId w:val="1"/>
        </w:numPr>
        <w:ind w:left="2268" w:right="9" w:hanging="283"/>
        <w:rPr>
          <w:spacing w:val="-4"/>
          <w:lang w:val="fr-CH"/>
        </w:rPr>
      </w:pPr>
      <w:proofErr w:type="gramStart"/>
      <w:r w:rsidRPr="00CC0B20">
        <w:rPr>
          <w:spacing w:val="-4"/>
          <w:lang w:val="fr-CH"/>
        </w:rPr>
        <w:t>est</w:t>
      </w:r>
      <w:proofErr w:type="gramEnd"/>
      <w:r w:rsidRPr="00CC0B20">
        <w:rPr>
          <w:spacing w:val="-4"/>
          <w:lang w:val="fr-CH"/>
        </w:rPr>
        <w:t xml:space="preserve"> également membre de l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>UPOV, le Conseil désignera alors comme vérificateur externe des comptes, avec son consentement, le vérificateur externe des comptes de l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>OMPI;</w:t>
      </w:r>
    </w:p>
    <w:p w14:paraId="3C5E0AA9" w14:textId="77777777" w:rsidR="00B637E3" w:rsidRPr="00CC0B20" w:rsidRDefault="00B637E3" w:rsidP="00CC0B20">
      <w:pPr>
        <w:ind w:left="780" w:right="9"/>
        <w:rPr>
          <w:spacing w:val="-4"/>
          <w:sz w:val="18"/>
          <w:lang w:val="fr-CH"/>
        </w:rPr>
      </w:pPr>
    </w:p>
    <w:p w14:paraId="6DA5EDC6" w14:textId="09BE763D" w:rsidR="00B637E3" w:rsidRPr="00CC0B20" w:rsidRDefault="00A07C6C" w:rsidP="00CC0B20">
      <w:pPr>
        <w:pStyle w:val="ListParagraph"/>
        <w:numPr>
          <w:ilvl w:val="2"/>
          <w:numId w:val="1"/>
        </w:numPr>
        <w:ind w:left="2268" w:right="9" w:hanging="284"/>
        <w:rPr>
          <w:spacing w:val="-4"/>
          <w:lang w:val="fr-CH"/>
        </w:rPr>
      </w:pPr>
      <w:proofErr w:type="gramStart"/>
      <w:r w:rsidRPr="00CC0B20">
        <w:rPr>
          <w:spacing w:val="-4"/>
          <w:lang w:val="fr-CH"/>
        </w:rPr>
        <w:t>n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>est</w:t>
      </w:r>
      <w:proofErr w:type="gramEnd"/>
      <w:r w:rsidRPr="00CC0B20">
        <w:rPr>
          <w:spacing w:val="-4"/>
          <w:lang w:val="fr-CH"/>
        </w:rPr>
        <w:t xml:space="preserve"> pas membre de l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>UPOV, le Bureau de l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>Union proposera au Conseil de désigner, avec son consentement, un membre de l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>UPOV qui a, dans le passé, vérifié les comptes de l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 xml:space="preserve">UPOV ou qui est membre du </w:t>
      </w:r>
      <w:r w:rsidR="0007579E" w:rsidRPr="00CC0B20">
        <w:rPr>
          <w:spacing w:val="-4"/>
          <w:lang w:val="fr-CH"/>
        </w:rPr>
        <w:t>comité</w:t>
      </w:r>
      <w:r w:rsidRPr="00CC0B20">
        <w:rPr>
          <w:spacing w:val="-4"/>
          <w:lang w:val="fr-CH"/>
        </w:rPr>
        <w:t xml:space="preserve"> des commissaires aux comptes de l</w:t>
      </w:r>
      <w:r w:rsidR="00CC0B20" w:rsidRPr="00CC0B20">
        <w:rPr>
          <w:spacing w:val="-4"/>
          <w:lang w:val="fr-CH"/>
        </w:rPr>
        <w:t>’</w:t>
      </w:r>
      <w:r w:rsidRPr="00CC0B20">
        <w:rPr>
          <w:spacing w:val="-4"/>
          <w:lang w:val="fr-CH"/>
        </w:rPr>
        <w:t>ONU.</w:t>
      </w:r>
    </w:p>
    <w:p w14:paraId="119FBDA4" w14:textId="77777777" w:rsidR="00B637E3" w:rsidRPr="00CC0B20" w:rsidRDefault="00B637E3" w:rsidP="00111524">
      <w:pPr>
        <w:rPr>
          <w:sz w:val="18"/>
          <w:lang w:val="fr-CH"/>
        </w:rPr>
      </w:pPr>
    </w:p>
    <w:p w14:paraId="1DCD1CC3" w14:textId="2A6927DB" w:rsidR="00B637E3" w:rsidRPr="00896B5F" w:rsidRDefault="00D00943" w:rsidP="00896B5F">
      <w:pPr>
        <w:pStyle w:val="DecisionParagraphs"/>
        <w:rPr>
          <w:lang w:val="fr-CH"/>
        </w:rPr>
      </w:pPr>
      <w:r w:rsidRPr="00896B5F">
        <w:fldChar w:fldCharType="begin"/>
      </w:r>
      <w:r w:rsidRPr="00896B5F">
        <w:rPr>
          <w:lang w:val="fr-CH"/>
        </w:rPr>
        <w:instrText xml:space="preserve"> AUTONUM  </w:instrText>
      </w:r>
      <w:r w:rsidRPr="00896B5F">
        <w:fldChar w:fldCharType="end"/>
      </w:r>
      <w:r w:rsidR="00BB37DB" w:rsidRPr="00896B5F">
        <w:rPr>
          <w:lang w:val="fr-CH"/>
        </w:rPr>
        <w:tab/>
      </w:r>
      <w:r w:rsidR="00803FC5" w:rsidRPr="00896B5F">
        <w:rPr>
          <w:lang w:val="fr-CH"/>
        </w:rPr>
        <w:t xml:space="preserve">Le Conseil est </w:t>
      </w:r>
      <w:proofErr w:type="gramStart"/>
      <w:r w:rsidR="00896B5F" w:rsidRPr="00896B5F">
        <w:rPr>
          <w:lang w:val="fr-CH"/>
        </w:rPr>
        <w:t>invite</w:t>
      </w:r>
      <w:proofErr w:type="gramEnd"/>
      <w:r w:rsidR="00896B5F" w:rsidRPr="00896B5F">
        <w:rPr>
          <w:lang w:val="fr-CH"/>
        </w:rPr>
        <w:t xml:space="preserve"> à</w:t>
      </w:r>
      <w:r w:rsidR="00377764" w:rsidRPr="00896B5F">
        <w:rPr>
          <w:lang w:val="fr-CH"/>
        </w:rPr>
        <w:t> :</w:t>
      </w:r>
    </w:p>
    <w:p w14:paraId="60D52234" w14:textId="77777777" w:rsidR="00B637E3" w:rsidRPr="00CC0B20" w:rsidRDefault="00B637E3" w:rsidP="00896B5F">
      <w:pPr>
        <w:pStyle w:val="DecisionParagraphs"/>
        <w:rPr>
          <w:sz w:val="16"/>
          <w:lang w:val="fr-CH"/>
        </w:rPr>
      </w:pPr>
    </w:p>
    <w:p w14:paraId="10A0ABEE" w14:textId="00CA236F" w:rsidR="0014500F" w:rsidRPr="00896B5F" w:rsidRDefault="00BB37DB" w:rsidP="00896B5F">
      <w:pPr>
        <w:pStyle w:val="DecisionParagraphs"/>
        <w:rPr>
          <w:lang w:val="fr-CH"/>
        </w:rPr>
      </w:pPr>
      <w:r w:rsidRPr="00896B5F">
        <w:rPr>
          <w:lang w:val="fr-CH"/>
        </w:rPr>
        <w:tab/>
      </w:r>
      <w:r w:rsidR="00A07C6C" w:rsidRPr="00896B5F">
        <w:rPr>
          <w:lang w:val="fr-CH"/>
        </w:rPr>
        <w:t xml:space="preserve">a) </w:t>
      </w:r>
      <w:r w:rsidR="00CC0B20">
        <w:rPr>
          <w:lang w:val="fr-CH"/>
        </w:rPr>
        <w:tab/>
      </w:r>
      <w:r w:rsidR="00A07C6C" w:rsidRPr="00896B5F">
        <w:rPr>
          <w:lang w:val="fr-CH"/>
        </w:rPr>
        <w:t>prendre note des faits nouveaux concernant la procédure de nomination du vérificateur externe des comptes de l</w:t>
      </w:r>
      <w:r w:rsidR="00CC0B20">
        <w:rPr>
          <w:lang w:val="fr-CH"/>
        </w:rPr>
        <w:t>’</w:t>
      </w:r>
      <w:r w:rsidR="00A07C6C" w:rsidRPr="00896B5F">
        <w:rPr>
          <w:lang w:val="fr-CH"/>
        </w:rPr>
        <w:t xml:space="preserve">OMPI dont il est fait état dans le présent </w:t>
      </w:r>
      <w:proofErr w:type="gramStart"/>
      <w:r w:rsidR="00A07C6C" w:rsidRPr="00896B5F">
        <w:rPr>
          <w:lang w:val="fr-CH"/>
        </w:rPr>
        <w:t xml:space="preserve">document; </w:t>
      </w:r>
      <w:r w:rsidR="0007579E" w:rsidRPr="00896B5F">
        <w:rPr>
          <w:lang w:val="fr-CH"/>
        </w:rPr>
        <w:t xml:space="preserve"> </w:t>
      </w:r>
      <w:r w:rsidR="00A07C6C" w:rsidRPr="00896B5F">
        <w:rPr>
          <w:lang w:val="fr-CH"/>
        </w:rPr>
        <w:t>et</w:t>
      </w:r>
      <w:proofErr w:type="gramEnd"/>
    </w:p>
    <w:p w14:paraId="3F725806" w14:textId="54BDCE50" w:rsidR="00B637E3" w:rsidRPr="00CC0B20" w:rsidRDefault="00B637E3" w:rsidP="00896B5F">
      <w:pPr>
        <w:pStyle w:val="DecisionParagraphs"/>
        <w:rPr>
          <w:sz w:val="16"/>
          <w:lang w:val="fr-CH"/>
        </w:rPr>
      </w:pPr>
    </w:p>
    <w:p w14:paraId="7CDBCEE2" w14:textId="3168C520" w:rsidR="00050E16" w:rsidRPr="0014500F" w:rsidRDefault="00CC0B20" w:rsidP="00CC0B20">
      <w:pPr>
        <w:pStyle w:val="DecisionParagraphs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F1DAA" wp14:editId="39E119D2">
                <wp:simplePos x="0" y="0"/>
                <wp:positionH relativeFrom="column">
                  <wp:posOffset>4245610</wp:posOffset>
                </wp:positionH>
                <wp:positionV relativeFrom="paragraph">
                  <wp:posOffset>861060</wp:posOffset>
                </wp:positionV>
                <wp:extent cx="1980565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5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F75C1" w14:textId="4CFCF354" w:rsidR="00CC0B20" w:rsidRDefault="00CC0B20" w:rsidP="00CC0B20">
                            <w:pPr>
                              <w:jc w:val="right"/>
                            </w:pPr>
                            <w:r w:rsidRPr="0014500F">
                              <w:t>[Fin du document]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F1D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4.3pt;margin-top:67.8pt;width:155.9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" filled="f" stroked="f" strokeweight=".5pt">
                <v:textbox>
                  <w:txbxContent>
                    <w:p w14:paraId="5D0F75C1" w14:textId="4CFCF354" w:rsidR="00CC0B20" w:rsidRDefault="00CC0B20" w:rsidP="00CC0B20">
                      <w:pPr>
                        <w:jc w:val="right"/>
                      </w:pPr>
                      <w:r w:rsidRPr="0014500F">
                        <w:t>[Fin du document]</w:t>
                      </w:r>
                    </w:p>
                  </w:txbxContent>
                </v:textbox>
              </v:shape>
            </w:pict>
          </mc:Fallback>
        </mc:AlternateContent>
      </w:r>
      <w:r w:rsidR="00BB37DB" w:rsidRPr="00896B5F">
        <w:rPr>
          <w:lang w:val="fr-CH"/>
        </w:rPr>
        <w:tab/>
      </w:r>
      <w:r w:rsidR="00A07C6C" w:rsidRPr="00896B5F">
        <w:rPr>
          <w:lang w:val="fr-CH"/>
        </w:rPr>
        <w:t xml:space="preserve">b) </w:t>
      </w:r>
      <w:r>
        <w:rPr>
          <w:lang w:val="fr-CH"/>
        </w:rPr>
        <w:tab/>
      </w:r>
      <w:r w:rsidR="00A07C6C" w:rsidRPr="00896B5F">
        <w:rPr>
          <w:lang w:val="fr-CH"/>
        </w:rPr>
        <w:t>examiner la procédure de nomination du vérificateur externe des comptes de l</w:t>
      </w:r>
      <w:r>
        <w:rPr>
          <w:lang w:val="fr-CH"/>
        </w:rPr>
        <w:t>’</w:t>
      </w:r>
      <w:r w:rsidR="00A07C6C" w:rsidRPr="00896B5F">
        <w:rPr>
          <w:lang w:val="fr-CH"/>
        </w:rPr>
        <w:t>UPOV pour un mandat d</w:t>
      </w:r>
      <w:r>
        <w:rPr>
          <w:lang w:val="fr-CH"/>
        </w:rPr>
        <w:t>’</w:t>
      </w:r>
      <w:r w:rsidR="00A07C6C" w:rsidRPr="00896B5F">
        <w:rPr>
          <w:lang w:val="fr-CH"/>
        </w:rPr>
        <w:t>une durée de six</w:t>
      </w:r>
      <w:r w:rsidR="0007579E" w:rsidRPr="00896B5F">
        <w:rPr>
          <w:lang w:val="fr-CH"/>
        </w:rPr>
        <w:t> </w:t>
      </w:r>
      <w:r w:rsidR="00A07C6C" w:rsidRPr="00896B5F">
        <w:rPr>
          <w:lang w:val="fr-CH"/>
        </w:rPr>
        <w:t xml:space="preserve">ans, à compter de janvier 2024, indiquée au paragraphe 8 du présent </w:t>
      </w:r>
      <w:bookmarkStart w:id="6" w:name="_GoBack"/>
      <w:bookmarkEnd w:id="6"/>
      <w:r w:rsidR="00A07C6C" w:rsidRPr="00896B5F">
        <w:rPr>
          <w:lang w:val="fr-CH"/>
        </w:rPr>
        <w:t>document.</w:t>
      </w:r>
    </w:p>
    <w:sectPr w:rsidR="00050E16" w:rsidRPr="0014500F" w:rsidSect="000419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F6BDB" w14:textId="77777777" w:rsidR="00B27234" w:rsidRDefault="00B27234" w:rsidP="006655D3">
      <w:r>
        <w:separator/>
      </w:r>
    </w:p>
    <w:p w14:paraId="07895893" w14:textId="77777777" w:rsidR="00B27234" w:rsidRDefault="00B27234" w:rsidP="006655D3"/>
    <w:p w14:paraId="3B17B2BB" w14:textId="77777777" w:rsidR="00B27234" w:rsidRDefault="00B27234" w:rsidP="006655D3"/>
  </w:endnote>
  <w:endnote w:type="continuationSeparator" w:id="0">
    <w:p w14:paraId="3C44650A" w14:textId="77777777" w:rsidR="00B27234" w:rsidRDefault="00B27234" w:rsidP="006655D3">
      <w:r>
        <w:separator/>
      </w:r>
    </w:p>
    <w:p w14:paraId="26E4FCD6" w14:textId="77777777" w:rsidR="00B27234" w:rsidRPr="00294751" w:rsidRDefault="00B2723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9C46D2B" w14:textId="77777777" w:rsidR="00B27234" w:rsidRPr="00294751" w:rsidRDefault="00B27234" w:rsidP="006655D3">
      <w:pPr>
        <w:rPr>
          <w:lang w:val="fr-FR"/>
        </w:rPr>
      </w:pPr>
    </w:p>
    <w:p w14:paraId="3F9CD2C7" w14:textId="77777777" w:rsidR="00B27234" w:rsidRPr="00294751" w:rsidRDefault="00B27234" w:rsidP="006655D3">
      <w:pPr>
        <w:rPr>
          <w:lang w:val="fr-FR"/>
        </w:rPr>
      </w:pPr>
    </w:p>
  </w:endnote>
  <w:endnote w:type="continuationNotice" w:id="1">
    <w:p w14:paraId="35CF6D54" w14:textId="77777777" w:rsidR="00B27234" w:rsidRPr="00294751" w:rsidRDefault="00B2723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1A1F220" w14:textId="77777777" w:rsidR="00B27234" w:rsidRPr="00294751" w:rsidRDefault="00B27234" w:rsidP="006655D3">
      <w:pPr>
        <w:rPr>
          <w:lang w:val="fr-FR"/>
        </w:rPr>
      </w:pPr>
    </w:p>
    <w:p w14:paraId="6CD2A1D2" w14:textId="77777777" w:rsidR="00B27234" w:rsidRPr="00294751" w:rsidRDefault="00B2723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5CBCF" w14:textId="77777777" w:rsidR="00A07C6C" w:rsidRDefault="00A07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B61A" w14:textId="77777777" w:rsidR="00A07C6C" w:rsidRDefault="00A07C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C7D2B" w14:textId="77777777" w:rsidR="00A07C6C" w:rsidRDefault="00A07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99D61" w14:textId="77777777" w:rsidR="00B27234" w:rsidRDefault="00B27234" w:rsidP="006655D3">
      <w:r>
        <w:separator/>
      </w:r>
    </w:p>
  </w:footnote>
  <w:footnote w:type="continuationSeparator" w:id="0">
    <w:p w14:paraId="69EF2089" w14:textId="77777777" w:rsidR="00B27234" w:rsidRDefault="00B27234" w:rsidP="006655D3">
      <w:r>
        <w:separator/>
      </w:r>
    </w:p>
  </w:footnote>
  <w:footnote w:type="continuationNotice" w:id="1">
    <w:p w14:paraId="06ECF717" w14:textId="77777777" w:rsidR="00B27234" w:rsidRPr="00AB530F" w:rsidRDefault="00B2723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BD12" w14:textId="77777777" w:rsidR="00A07C6C" w:rsidRDefault="00A07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6B86" w14:textId="77777777" w:rsidR="0004198B" w:rsidRPr="00C5280D" w:rsidRDefault="00567C6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C/56/1</w:t>
    </w:r>
    <w:r w:rsidR="0003491C">
      <w:rPr>
        <w:rStyle w:val="PageNumber"/>
        <w:lang w:val="en-US"/>
      </w:rPr>
      <w:t>2</w:t>
    </w:r>
  </w:p>
  <w:p w14:paraId="4450D5C3" w14:textId="1ADDCE82"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C0B2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C256AC3" w14:textId="77777777"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A9D93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5ECE"/>
    <w:multiLevelType w:val="hybridMultilevel"/>
    <w:tmpl w:val="37B2F900"/>
    <w:lvl w:ilvl="0" w:tplc="B248F2B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F72155E"/>
    <w:multiLevelType w:val="hybridMultilevel"/>
    <w:tmpl w:val="8B62B9CE"/>
    <w:lvl w:ilvl="0" w:tplc="8C1EC380">
      <w:start w:val="1"/>
      <w:numFmt w:val="lowerLetter"/>
      <w:lvlText w:val="(%1)"/>
      <w:lvlJc w:val="left"/>
      <w:pPr>
        <w:ind w:left="60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IPC|TextBase TMs\WorkspaceFTS\Treaties &amp; Laws\WIPO Lex|TextBase TMs\WorkspaceFTS\Treaties &amp; Laws\WIPO Treaties|TextBase TMs\WorkspaceFTS\xLegacy\Academy|Team Server TMs\French"/>
    <w:docVar w:name="TextBaseURL" w:val="empty"/>
    <w:docVar w:name="UILng" w:val="en"/>
  </w:docVars>
  <w:rsids>
    <w:rsidRoot w:val="00B27234"/>
    <w:rsid w:val="00010CF3"/>
    <w:rsid w:val="00011E27"/>
    <w:rsid w:val="000148BC"/>
    <w:rsid w:val="00024AB8"/>
    <w:rsid w:val="00030854"/>
    <w:rsid w:val="0003491C"/>
    <w:rsid w:val="00036028"/>
    <w:rsid w:val="0004198B"/>
    <w:rsid w:val="00044642"/>
    <w:rsid w:val="000446B9"/>
    <w:rsid w:val="00047E21"/>
    <w:rsid w:val="00050E16"/>
    <w:rsid w:val="0007579E"/>
    <w:rsid w:val="000779F7"/>
    <w:rsid w:val="00085505"/>
    <w:rsid w:val="000C4E25"/>
    <w:rsid w:val="000C7021"/>
    <w:rsid w:val="000D6BBC"/>
    <w:rsid w:val="000D7780"/>
    <w:rsid w:val="000E636A"/>
    <w:rsid w:val="000F2F11"/>
    <w:rsid w:val="000F4B4C"/>
    <w:rsid w:val="00100A5F"/>
    <w:rsid w:val="00105929"/>
    <w:rsid w:val="00110BED"/>
    <w:rsid w:val="00110C36"/>
    <w:rsid w:val="00111524"/>
    <w:rsid w:val="001131D5"/>
    <w:rsid w:val="00114547"/>
    <w:rsid w:val="00141DB8"/>
    <w:rsid w:val="0014500F"/>
    <w:rsid w:val="001601B6"/>
    <w:rsid w:val="0016757B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77764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81572"/>
    <w:rsid w:val="004903EC"/>
    <w:rsid w:val="004935D2"/>
    <w:rsid w:val="004B1215"/>
    <w:rsid w:val="004D047D"/>
    <w:rsid w:val="004F1E9E"/>
    <w:rsid w:val="004F305A"/>
    <w:rsid w:val="00504976"/>
    <w:rsid w:val="00512164"/>
    <w:rsid w:val="00520297"/>
    <w:rsid w:val="005338F9"/>
    <w:rsid w:val="0054281C"/>
    <w:rsid w:val="00544581"/>
    <w:rsid w:val="0055268D"/>
    <w:rsid w:val="005651A2"/>
    <w:rsid w:val="00567C6E"/>
    <w:rsid w:val="005709EB"/>
    <w:rsid w:val="00572934"/>
    <w:rsid w:val="00575DE2"/>
    <w:rsid w:val="00576BE4"/>
    <w:rsid w:val="005779DB"/>
    <w:rsid w:val="00584F89"/>
    <w:rsid w:val="005A400A"/>
    <w:rsid w:val="005B269D"/>
    <w:rsid w:val="005D2611"/>
    <w:rsid w:val="005D6A11"/>
    <w:rsid w:val="005D76BD"/>
    <w:rsid w:val="005F7B92"/>
    <w:rsid w:val="00612379"/>
    <w:rsid w:val="006153B6"/>
    <w:rsid w:val="0061555F"/>
    <w:rsid w:val="006157FC"/>
    <w:rsid w:val="006245ED"/>
    <w:rsid w:val="00636CA6"/>
    <w:rsid w:val="00641200"/>
    <w:rsid w:val="00645CA8"/>
    <w:rsid w:val="0065336C"/>
    <w:rsid w:val="006655D3"/>
    <w:rsid w:val="00667404"/>
    <w:rsid w:val="00676EFE"/>
    <w:rsid w:val="006868F8"/>
    <w:rsid w:val="00687EB4"/>
    <w:rsid w:val="00695C56"/>
    <w:rsid w:val="006A2B81"/>
    <w:rsid w:val="006A5CDE"/>
    <w:rsid w:val="006A644A"/>
    <w:rsid w:val="006A6D1C"/>
    <w:rsid w:val="006B17D2"/>
    <w:rsid w:val="006C224E"/>
    <w:rsid w:val="006D780A"/>
    <w:rsid w:val="0071250A"/>
    <w:rsid w:val="0071271E"/>
    <w:rsid w:val="00712AF4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92B42"/>
    <w:rsid w:val="007A2854"/>
    <w:rsid w:val="007C1D92"/>
    <w:rsid w:val="007C4CB9"/>
    <w:rsid w:val="007D0B9D"/>
    <w:rsid w:val="007D19B0"/>
    <w:rsid w:val="007F498F"/>
    <w:rsid w:val="007F5507"/>
    <w:rsid w:val="00803FC5"/>
    <w:rsid w:val="0080679D"/>
    <w:rsid w:val="008108B0"/>
    <w:rsid w:val="00811B20"/>
    <w:rsid w:val="00812609"/>
    <w:rsid w:val="008211B5"/>
    <w:rsid w:val="0082296E"/>
    <w:rsid w:val="00824099"/>
    <w:rsid w:val="00837254"/>
    <w:rsid w:val="00846D7C"/>
    <w:rsid w:val="00867AC1"/>
    <w:rsid w:val="008751DE"/>
    <w:rsid w:val="00890DF8"/>
    <w:rsid w:val="00892937"/>
    <w:rsid w:val="00896B5F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6362"/>
    <w:rsid w:val="009A7339"/>
    <w:rsid w:val="009B440E"/>
    <w:rsid w:val="009D690D"/>
    <w:rsid w:val="009E65B6"/>
    <w:rsid w:val="009F0A51"/>
    <w:rsid w:val="009F77CF"/>
    <w:rsid w:val="00A07C6C"/>
    <w:rsid w:val="00A147AC"/>
    <w:rsid w:val="00A24C10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7234"/>
    <w:rsid w:val="00B324D4"/>
    <w:rsid w:val="00B46575"/>
    <w:rsid w:val="00B46EF8"/>
    <w:rsid w:val="00B50AC1"/>
    <w:rsid w:val="00B61777"/>
    <w:rsid w:val="00B622E6"/>
    <w:rsid w:val="00B637E3"/>
    <w:rsid w:val="00B714A0"/>
    <w:rsid w:val="00B83E82"/>
    <w:rsid w:val="00B84BBD"/>
    <w:rsid w:val="00BA43FB"/>
    <w:rsid w:val="00BB37D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0B20"/>
    <w:rsid w:val="00CC11B0"/>
    <w:rsid w:val="00CC11B1"/>
    <w:rsid w:val="00CC2841"/>
    <w:rsid w:val="00CF1330"/>
    <w:rsid w:val="00CF7E36"/>
    <w:rsid w:val="00D00943"/>
    <w:rsid w:val="00D31B0A"/>
    <w:rsid w:val="00D3708D"/>
    <w:rsid w:val="00D40426"/>
    <w:rsid w:val="00D51F64"/>
    <w:rsid w:val="00D52F5C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4F76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6D30"/>
    <w:rsid w:val="00F03E98"/>
    <w:rsid w:val="00F1237A"/>
    <w:rsid w:val="00F22CBD"/>
    <w:rsid w:val="00F272F1"/>
    <w:rsid w:val="00F31412"/>
    <w:rsid w:val="00F33572"/>
    <w:rsid w:val="00F45372"/>
    <w:rsid w:val="00F560F7"/>
    <w:rsid w:val="00F6334D"/>
    <w:rsid w:val="00F63599"/>
    <w:rsid w:val="00F71781"/>
    <w:rsid w:val="00FA49AB"/>
    <w:rsid w:val="00FA7B7F"/>
    <w:rsid w:val="00FC1BDA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3E268981"/>
  <w15:docId w15:val="{5D5F1204-87AF-40BA-9A30-B439CDF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Inf4Normal">
    <w:name w:val="Inf_4_Normal"/>
    <w:basedOn w:val="Normal"/>
    <w:rsid w:val="00DD4F76"/>
    <w:pPr>
      <w:spacing w:before="108"/>
    </w:pPr>
  </w:style>
  <w:style w:type="paragraph" w:customStyle="1" w:styleId="Inf4Heading4">
    <w:name w:val="Inf_4_Heading_4"/>
    <w:basedOn w:val="Heading4"/>
    <w:next w:val="Normal"/>
    <w:rsid w:val="00DD4F76"/>
    <w:pPr>
      <w:spacing w:before="120"/>
      <w:ind w:left="0"/>
    </w:pPr>
    <w:rPr>
      <w:b/>
      <w:bCs/>
      <w:u w:val="none"/>
    </w:rPr>
  </w:style>
  <w:style w:type="paragraph" w:customStyle="1" w:styleId="Inf4Heading3">
    <w:name w:val="Inf_4_Heading_3"/>
    <w:basedOn w:val="Heading3"/>
    <w:rsid w:val="00DD4F76"/>
    <w:pPr>
      <w:spacing w:before="240"/>
    </w:pPr>
    <w:rPr>
      <w:b/>
      <w:bCs/>
      <w:i w:val="0"/>
    </w:rPr>
  </w:style>
  <w:style w:type="paragraph" w:styleId="ListParagraph">
    <w:name w:val="List Paragraph"/>
    <w:basedOn w:val="Normal"/>
    <w:uiPriority w:val="34"/>
    <w:qFormat/>
    <w:rsid w:val="0011152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A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1C"/>
  </w:style>
  <w:style w:type="character" w:customStyle="1" w:styleId="CommentTextChar">
    <w:name w:val="Comment Text Char"/>
    <w:basedOn w:val="DefaultParagraphFont"/>
    <w:link w:val="CommentText"/>
    <w:semiHidden/>
    <w:rsid w:val="006A6D1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1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36F03-921A-4395-B105-6190A01D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1096</Words>
  <Characters>5832</Characters>
  <Application>Microsoft Office Word</Application>
  <DocSecurity>0</DocSecurity>
  <Lines>149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</vt:lpstr>
    </vt:vector>
  </TitlesOfParts>
  <Company>UPOV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C/56/12</dc:title>
  <dc:creator>SANCHEZ VIZCAINO GOMEZ Rosa Maria</dc:creator>
  <cp:keywords>FOR OFFICIAL USE ONLY</cp:keywords>
  <cp:lastModifiedBy>SANTOS Carla Marina</cp:lastModifiedBy>
  <cp:revision>12</cp:revision>
  <cp:lastPrinted>2016-11-22T15:41:00Z</cp:lastPrinted>
  <dcterms:created xsi:type="dcterms:W3CDTF">2022-08-10T12:47:00Z</dcterms:created>
  <dcterms:modified xsi:type="dcterms:W3CDTF">2022-09-19T10:23:00Z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477196e3-23f8-41fb-8db7-0439c23c99bd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