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7"/>
        <w:gridCol w:w="3114"/>
      </w:tblGrid>
      <w:tr w:rsidR="003C0D7F" w:rsidRPr="00815738" w:rsidTr="007A773E">
        <w:tc>
          <w:tcPr>
            <w:tcW w:w="6522" w:type="dxa"/>
          </w:tcPr>
          <w:p w:rsidR="003C0D7F" w:rsidRPr="00AC2883" w:rsidRDefault="003C0D7F" w:rsidP="007A773E">
            <w:r w:rsidRPr="00D250C5">
              <w:rPr>
                <w:noProof/>
                <w:lang w:val="en-US"/>
              </w:rPr>
              <w:drawing>
                <wp:inline distT="0" distB="0" distL="0" distR="0" wp14:anchorId="0CB6A55D" wp14:editId="55F28C3E">
                  <wp:extent cx="952031" cy="244054"/>
                  <wp:effectExtent l="0" t="0" r="63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C0D7F" w:rsidRPr="007C1D92" w:rsidRDefault="003C0D7F" w:rsidP="007A773E">
            <w:pPr>
              <w:pStyle w:val="Lettrine"/>
            </w:pPr>
            <w:r>
              <w:t>F</w:t>
            </w:r>
          </w:p>
        </w:tc>
      </w:tr>
      <w:tr w:rsidR="003C0D7F" w:rsidRPr="00DA4973" w:rsidTr="007A773E">
        <w:trPr>
          <w:trHeight w:val="219"/>
        </w:trPr>
        <w:tc>
          <w:tcPr>
            <w:tcW w:w="6522" w:type="dxa"/>
          </w:tcPr>
          <w:p w:rsidR="003C0D7F" w:rsidRPr="00AC2883" w:rsidRDefault="003C0D7F" w:rsidP="007A773E">
            <w:pPr>
              <w:pStyle w:val="upove"/>
            </w:pPr>
            <w:r w:rsidRPr="00AC2883">
              <w:t xml:space="preserve">Union </w:t>
            </w:r>
            <w:r>
              <w:t>i</w:t>
            </w:r>
            <w:r w:rsidRPr="00AC2883">
              <w:t>nternational</w:t>
            </w:r>
            <w:r>
              <w:t>e</w:t>
            </w:r>
            <w:r w:rsidRPr="00AC2883">
              <w:t xml:space="preserve"> </w:t>
            </w:r>
            <w:r>
              <w:t>pour la protection des obtentions végétales</w:t>
            </w:r>
          </w:p>
        </w:tc>
        <w:tc>
          <w:tcPr>
            <w:tcW w:w="3117" w:type="dxa"/>
          </w:tcPr>
          <w:p w:rsidR="003C0D7F" w:rsidRPr="00DA4973" w:rsidRDefault="003C0D7F" w:rsidP="007A773E"/>
        </w:tc>
      </w:tr>
    </w:tbl>
    <w:p w:rsidR="003C0D7F" w:rsidRDefault="003C0D7F" w:rsidP="003C0D7F"/>
    <w:p w:rsidR="003C0D7F" w:rsidRPr="00365DC1" w:rsidRDefault="003C0D7F" w:rsidP="003C0D7F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317"/>
        <w:gridCol w:w="189"/>
        <w:gridCol w:w="2846"/>
        <w:gridCol w:w="279"/>
      </w:tblGrid>
      <w:tr w:rsidR="003C0D7F" w:rsidRPr="00C5280D" w:rsidTr="007A773E">
        <w:tc>
          <w:tcPr>
            <w:tcW w:w="6512" w:type="dxa"/>
            <w:gridSpan w:val="2"/>
          </w:tcPr>
          <w:p w:rsidR="003C0D7F" w:rsidRPr="00DC3802" w:rsidRDefault="003C0D7F" w:rsidP="007A773E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  <w:gridSpan w:val="2"/>
          </w:tcPr>
          <w:p w:rsidR="003C0D7F" w:rsidRPr="00F73A95" w:rsidRDefault="003C0D7F" w:rsidP="007A773E">
            <w:pPr>
              <w:pStyle w:val="Doccode"/>
              <w:rPr>
                <w:lang w:val="fr-CH"/>
              </w:rPr>
            </w:pPr>
            <w:r w:rsidRPr="00C26058">
              <w:rPr>
                <w:lang w:val="fr-CH"/>
              </w:rPr>
              <w:t>TGP/</w:t>
            </w:r>
            <w:r w:rsidRPr="00F73A95">
              <w:rPr>
                <w:lang w:val="fr-CH"/>
              </w:rPr>
              <w:t xml:space="preserve">0/13 </w:t>
            </w:r>
            <w:proofErr w:type="spellStart"/>
            <w:r w:rsidRPr="00F73A95">
              <w:rPr>
                <w:lang w:val="fr-CH"/>
              </w:rPr>
              <w:t>Draft</w:t>
            </w:r>
            <w:proofErr w:type="spellEnd"/>
            <w:r w:rsidRPr="00F73A95">
              <w:rPr>
                <w:lang w:val="fr-CH"/>
              </w:rPr>
              <w:t xml:space="preserve"> 1</w:t>
            </w:r>
          </w:p>
          <w:p w:rsidR="003C0D7F" w:rsidRPr="00F73A95" w:rsidRDefault="003C0D7F" w:rsidP="007A773E">
            <w:pPr>
              <w:pStyle w:val="Docoriginal"/>
            </w:pPr>
            <w:r w:rsidRPr="00F73A95">
              <w:t>Original:</w:t>
            </w:r>
            <w:r w:rsidRPr="00F73A95">
              <w:rPr>
                <w:b w:val="0"/>
                <w:spacing w:val="0"/>
              </w:rPr>
              <w:t xml:space="preserve">  anglais</w:t>
            </w:r>
          </w:p>
          <w:p w:rsidR="003C0D7F" w:rsidRPr="007C1D92" w:rsidRDefault="003C0D7F" w:rsidP="003C0D7F">
            <w:pPr>
              <w:pStyle w:val="Docoriginal"/>
            </w:pPr>
            <w:r w:rsidRPr="00F73A95">
              <w:t>Date:</w:t>
            </w:r>
            <w:r w:rsidRPr="00F73A95">
              <w:rPr>
                <w:b w:val="0"/>
                <w:spacing w:val="0"/>
              </w:rPr>
              <w:t xml:space="preserve">  10 juin 2021</w:t>
            </w:r>
          </w:p>
        </w:tc>
      </w:tr>
      <w:tr w:rsidR="003C0D7F" w:rsidTr="007A773E">
        <w:tblPrEx>
          <w:tblCellMar>
            <w:top w:w="85" w:type="dxa"/>
            <w:bottom w:w="85" w:type="dxa"/>
          </w:tblCellMar>
          <w:tblLook w:val="04A0" w:firstRow="1" w:lastRow="0" w:firstColumn="1" w:lastColumn="0" w:noHBand="0" w:noVBand="1"/>
        </w:tblPrEx>
        <w:trPr>
          <w:gridAfter w:val="1"/>
          <w:wAfter w:w="279" w:type="dxa"/>
        </w:trPr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C0D7F" w:rsidRDefault="00F73A95" w:rsidP="00F73A95">
            <w:pPr>
              <w:pStyle w:val="Sessiontcplacedate"/>
              <w:spacing w:before="0"/>
              <w:rPr>
                <w:i/>
              </w:rPr>
            </w:pPr>
            <w:r>
              <w:rPr>
                <w:i/>
              </w:rPr>
              <w:t>pour examen</w:t>
            </w:r>
            <w:r w:rsidR="003C0D7F">
              <w:rPr>
                <w:i/>
              </w:rPr>
              <w:t xml:space="preserve"> par correspondance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D7F" w:rsidRDefault="003C0D7F" w:rsidP="007A773E">
            <w:pPr>
              <w:pStyle w:val="Doccode"/>
              <w:rPr>
                <w:i/>
                <w:sz w:val="20"/>
                <w:lang w:val="fr-FR"/>
              </w:rPr>
            </w:pPr>
          </w:p>
        </w:tc>
      </w:tr>
    </w:tbl>
    <w:p w:rsidR="003C0D7F" w:rsidRDefault="003C0D7F" w:rsidP="003C0D7F">
      <w:bookmarkStart w:id="0" w:name="TitleOfDoc"/>
      <w:bookmarkStart w:id="1" w:name="Prepared"/>
      <w:bookmarkEnd w:id="0"/>
      <w:bookmarkEnd w:id="1"/>
    </w:p>
    <w:p w:rsidR="003C0D7F" w:rsidRDefault="003C0D7F" w:rsidP="003C0D7F"/>
    <w:p w:rsidR="003C0D7F" w:rsidRDefault="003C0D7F" w:rsidP="003C0D7F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3C0D7F" w:rsidRPr="00C5280D" w:rsidTr="007A773E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C0D7F" w:rsidRDefault="003C0D7F" w:rsidP="007A773E">
            <w:pPr>
              <w:jc w:val="center"/>
              <w:rPr>
                <w:b/>
              </w:rPr>
            </w:pPr>
            <w:r>
              <w:rPr>
                <w:b/>
              </w:rPr>
              <w:t>PROJET</w:t>
            </w:r>
          </w:p>
          <w:p w:rsidR="003C0D7F" w:rsidRPr="007C1D92" w:rsidRDefault="003C0D7F" w:rsidP="007A773E">
            <w:pPr>
              <w:jc w:val="center"/>
            </w:pPr>
            <w:r>
              <w:rPr>
                <w:b/>
              </w:rPr>
              <w:t>(RÉVISION)</w:t>
            </w:r>
          </w:p>
        </w:tc>
      </w:tr>
    </w:tbl>
    <w:p w:rsidR="003C0D7F" w:rsidRDefault="003C0D7F" w:rsidP="003C0D7F">
      <w:pPr>
        <w:pStyle w:val="TitleofDoc"/>
      </w:pPr>
    </w:p>
    <w:p w:rsidR="003C0D7F" w:rsidRDefault="003C0D7F" w:rsidP="003C0D7F">
      <w:pPr>
        <w:pStyle w:val="TitleofDoc"/>
      </w:pPr>
    </w:p>
    <w:p w:rsidR="003C0D7F" w:rsidRDefault="003C0D7F" w:rsidP="003C0D7F">
      <w:pPr>
        <w:pStyle w:val="TitleofDoc"/>
      </w:pPr>
    </w:p>
    <w:p w:rsidR="003C0D7F" w:rsidRDefault="003C0D7F" w:rsidP="003C0D7F">
      <w:pPr>
        <w:pStyle w:val="TitleofDoc"/>
      </w:pPr>
      <w:r>
        <w:t xml:space="preserve">Document connexe à </w:t>
      </w:r>
      <w:r>
        <w:br/>
        <w:t xml:space="preserve">l’introduction générale à l’examen de la distinction, de l’homogénéité et de la stabilité </w:t>
      </w:r>
    </w:p>
    <w:p w:rsidR="003C0D7F" w:rsidRDefault="003C0D7F" w:rsidP="003C0D7F">
      <w:pPr>
        <w:pStyle w:val="TitleofDoc"/>
      </w:pPr>
      <w:r>
        <w:t>et à l’harmonisation des descriptions des obtentions végétales (document TG/1/3)</w:t>
      </w:r>
    </w:p>
    <w:p w:rsidR="003C0D7F" w:rsidRPr="006A644A" w:rsidRDefault="003C0D7F" w:rsidP="003C0D7F">
      <w:pPr>
        <w:pStyle w:val="Titleofdoc0"/>
      </w:pPr>
      <w:r w:rsidRPr="00C26058">
        <w:t>DOCUMENT TGP/0</w:t>
      </w:r>
      <w:r>
        <w:br/>
      </w:r>
      <w:r>
        <w:br/>
        <w:t>LISTE DES DOCUMENTS TGP ET DATE DE LA VERSION LA PLUS RECENTE DE CES DOCUMENTS</w:t>
      </w:r>
    </w:p>
    <w:p w:rsidR="003C0D7F" w:rsidRDefault="003C0D7F" w:rsidP="003C0D7F">
      <w:pPr>
        <w:pStyle w:val="preparedby1"/>
        <w:jc w:val="left"/>
      </w:pPr>
      <w:r w:rsidRPr="000C4E25">
        <w:t xml:space="preserve">Document </w:t>
      </w:r>
      <w:r>
        <w:t>établi par le Bureau de l’Union</w:t>
      </w:r>
    </w:p>
    <w:p w:rsidR="003C0D7F" w:rsidRDefault="003C0D7F" w:rsidP="003C0D7F">
      <w:pPr>
        <w:pStyle w:val="preparedby1"/>
        <w:jc w:val="left"/>
      </w:pPr>
    </w:p>
    <w:p w:rsidR="003C0D7F" w:rsidRDefault="003C0D7F" w:rsidP="003C0D7F">
      <w:pPr>
        <w:pStyle w:val="preparedby1"/>
        <w:jc w:val="left"/>
        <w:rPr>
          <w:lang w:val="fr-CH"/>
        </w:rPr>
      </w:pPr>
      <w:r>
        <w:t xml:space="preserve">aux fins d’examen par </w:t>
      </w:r>
      <w:r w:rsidRPr="00D46456">
        <w:rPr>
          <w:lang w:val="fr-CH"/>
        </w:rPr>
        <w:t xml:space="preserve">le </w:t>
      </w:r>
      <w:r w:rsidRPr="00C26058">
        <w:rPr>
          <w:lang w:val="fr-CH"/>
        </w:rPr>
        <w:t xml:space="preserve">Conseil </w:t>
      </w:r>
      <w:r>
        <w:rPr>
          <w:lang w:val="fr-CH"/>
        </w:rPr>
        <w:t xml:space="preserve">en </w:t>
      </w:r>
      <w:r w:rsidRPr="00F73A95">
        <w:rPr>
          <w:lang w:val="fr-CH"/>
        </w:rPr>
        <w:t>2021</w:t>
      </w:r>
    </w:p>
    <w:p w:rsidR="003C0D7F" w:rsidRDefault="003C0D7F" w:rsidP="003C0D7F">
      <w:pPr>
        <w:pStyle w:val="preparedby1"/>
        <w:jc w:val="left"/>
        <w:rPr>
          <w:lang w:val="fr-CH"/>
        </w:rPr>
      </w:pPr>
    </w:p>
    <w:p w:rsidR="003C0D7F" w:rsidRPr="00D46456" w:rsidRDefault="003C0D7F" w:rsidP="003C0D7F">
      <w:pPr>
        <w:pStyle w:val="preparedby1"/>
        <w:jc w:val="left"/>
        <w:rPr>
          <w:lang w:val="fr-CH"/>
        </w:rPr>
      </w:pPr>
    </w:p>
    <w:p w:rsidR="003C0D7F" w:rsidRPr="006A644A" w:rsidRDefault="003C0D7F" w:rsidP="003C0D7F">
      <w:pPr>
        <w:pStyle w:val="Disclaimer"/>
      </w:pPr>
      <w:r w:rsidRPr="00A706D3">
        <w:t>Avertissement : le présent document ne représente pas les principes ou les orientations de l’UPOV</w:t>
      </w:r>
    </w:p>
    <w:p w:rsidR="00351627" w:rsidRPr="003C0D7F" w:rsidRDefault="00351627" w:rsidP="00351627"/>
    <w:p w:rsidR="007D7C07" w:rsidRPr="00A16BB4" w:rsidRDefault="007D7C07">
      <w:pPr>
        <w:jc w:val="left"/>
        <w:rPr>
          <w:rFonts w:cs="Arial"/>
        </w:rPr>
      </w:pPr>
      <w:r w:rsidRPr="00A16BB4">
        <w:rPr>
          <w:rFonts w:cs="Arial"/>
        </w:rPr>
        <w:br w:type="page"/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980"/>
        <w:gridCol w:w="5652"/>
        <w:gridCol w:w="1940"/>
      </w:tblGrid>
      <w:tr w:rsidR="00C26058" w:rsidRPr="00644BA9" w:rsidTr="001011AC">
        <w:trPr>
          <w:cantSplit/>
          <w:tblHeader/>
        </w:trPr>
        <w:tc>
          <w:tcPr>
            <w:tcW w:w="1373" w:type="dxa"/>
            <w:shd w:val="pct5" w:color="auto" w:fill="auto"/>
          </w:tcPr>
          <w:p w:rsidR="00C26058" w:rsidRPr="00644BA9" w:rsidRDefault="00C26058" w:rsidP="00C67C1B">
            <w:pPr>
              <w:pageBreakBefore/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lastRenderedPageBreak/>
              <w:br w:type="page"/>
              <w:t>Cote</w:t>
            </w:r>
          </w:p>
        </w:tc>
        <w:tc>
          <w:tcPr>
            <w:tcW w:w="980" w:type="dxa"/>
            <w:shd w:val="pct5" w:color="auto" w:fill="auto"/>
          </w:tcPr>
          <w:p w:rsidR="00C26058" w:rsidRPr="00644BA9" w:rsidRDefault="00C26058" w:rsidP="00C67C1B">
            <w:pPr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t>N° de version</w:t>
            </w:r>
          </w:p>
        </w:tc>
        <w:tc>
          <w:tcPr>
            <w:tcW w:w="5652" w:type="dxa"/>
            <w:shd w:val="pct5" w:color="auto" w:fill="auto"/>
          </w:tcPr>
          <w:p w:rsidR="00C26058" w:rsidRPr="00644BA9" w:rsidRDefault="00C26058" w:rsidP="00C67C1B">
            <w:pPr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t>Titre</w:t>
            </w:r>
          </w:p>
        </w:tc>
        <w:tc>
          <w:tcPr>
            <w:tcW w:w="1940" w:type="dxa"/>
            <w:shd w:val="pct5" w:color="auto" w:fill="auto"/>
          </w:tcPr>
          <w:p w:rsidR="00C26058" w:rsidRPr="00644BA9" w:rsidRDefault="00C26058" w:rsidP="00C67C1B">
            <w:pPr>
              <w:spacing w:before="40" w:after="40"/>
              <w:jc w:val="left"/>
              <w:rPr>
                <w:b/>
              </w:rPr>
            </w:pPr>
            <w:r w:rsidRPr="00644BA9">
              <w:rPr>
                <w:b/>
              </w:rPr>
              <w:t>Date de la version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FD40FF" w:rsidRDefault="00C26058" w:rsidP="00C67C1B">
            <w:pPr>
              <w:spacing w:before="40" w:after="40"/>
            </w:pPr>
            <w:r w:rsidRPr="00FD40FF">
              <w:t>TGP/0</w:t>
            </w:r>
          </w:p>
        </w:tc>
        <w:tc>
          <w:tcPr>
            <w:tcW w:w="980" w:type="dxa"/>
          </w:tcPr>
          <w:p w:rsidR="00C26058" w:rsidRPr="00F73A95" w:rsidRDefault="001011AC" w:rsidP="00C67C1B">
            <w:pPr>
              <w:spacing w:before="40" w:after="40"/>
            </w:pPr>
            <w:r w:rsidRPr="00F73A95">
              <w:t>/13</w:t>
            </w:r>
          </w:p>
        </w:tc>
        <w:tc>
          <w:tcPr>
            <w:tcW w:w="5652" w:type="dxa"/>
          </w:tcPr>
          <w:p w:rsidR="00C26058" w:rsidRPr="00F73A95" w:rsidRDefault="00C26058" w:rsidP="00C67C1B">
            <w:pPr>
              <w:spacing w:before="40" w:after="40"/>
              <w:jc w:val="left"/>
            </w:pPr>
            <w:r w:rsidRPr="00F73A95">
              <w:rPr>
                <w:bCs/>
                <w:snapToGrid w:val="0"/>
                <w:szCs w:val="24"/>
              </w:rPr>
              <w:t>Liste des documents TGP et date de la version la plus récente de ces documents</w:t>
            </w:r>
          </w:p>
        </w:tc>
        <w:tc>
          <w:tcPr>
            <w:tcW w:w="1940" w:type="dxa"/>
          </w:tcPr>
          <w:p w:rsidR="00C26058" w:rsidRPr="00F73A95" w:rsidRDefault="001011AC" w:rsidP="00FD40FF">
            <w:pPr>
              <w:spacing w:before="40" w:after="40"/>
            </w:pPr>
            <w:r w:rsidRPr="00F73A95">
              <w:t>29</w:t>
            </w:r>
            <w:r w:rsidR="00E770A0" w:rsidRPr="00F73A95">
              <w:t xml:space="preserve"> octobre </w:t>
            </w:r>
            <w:r w:rsidR="004E283B" w:rsidRPr="00F73A95">
              <w:t>20</w:t>
            </w:r>
            <w:r w:rsidRPr="00F73A95">
              <w:t>21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Introduction générale assortie d’explications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pas encore établi</w:t>
            </w:r>
          </w:p>
        </w:tc>
      </w:tr>
      <w:tr w:rsidR="00C26058" w:rsidRPr="00DF505D" w:rsidTr="00F73A95">
        <w:trPr>
          <w:cantSplit/>
          <w:trHeight w:val="267"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TGP/2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Liste des principes directeurs d’examen adoptés par l’UPOV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16 octobre 2014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TGP/3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Variétés notoirement connues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pas encore établi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TGP/4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/1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Constitution et maintien des collections de variétés</w:t>
            </w:r>
          </w:p>
        </w:tc>
        <w:tc>
          <w:tcPr>
            <w:tcW w:w="1940" w:type="dxa"/>
            <w:tcBorders>
              <w:bottom w:val="nil"/>
            </w:tcBorders>
          </w:tcPr>
          <w:p w:rsidR="00C26058" w:rsidRPr="00DF505D" w:rsidRDefault="00C26058" w:rsidP="00C67C1B">
            <w:pPr>
              <w:spacing w:before="40" w:after="40"/>
            </w:pPr>
            <w:r w:rsidRPr="00DF505D">
              <w:t>11 avril 2008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TGP/5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Expérience et coopération en matière d’examen DHS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pct10" w:color="auto" w:fill="auto"/>
          </w:tcPr>
          <w:p w:rsidR="00C26058" w:rsidRPr="00DF505D" w:rsidRDefault="00C26058" w:rsidP="00C67C1B">
            <w:pPr>
              <w:spacing w:before="40" w:after="40"/>
            </w:pP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Introduction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Introduction</w:t>
            </w:r>
          </w:p>
        </w:tc>
        <w:tc>
          <w:tcPr>
            <w:tcW w:w="1940" w:type="dxa"/>
            <w:shd w:val="clear" w:color="auto" w:fill="auto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/3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Accord administratif type pour la coopération internationale en matière d’examen de variétés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 novembre 2018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2</w:t>
            </w:r>
          </w:p>
        </w:tc>
        <w:tc>
          <w:tcPr>
            <w:tcW w:w="980" w:type="dxa"/>
          </w:tcPr>
          <w:p w:rsidR="00C26058" w:rsidRPr="00F73A95" w:rsidRDefault="001011AC" w:rsidP="00C67C1B">
            <w:pPr>
              <w:spacing w:before="40" w:after="40"/>
            </w:pPr>
            <w:r w:rsidRPr="00F73A95">
              <w:t>/4</w:t>
            </w:r>
          </w:p>
        </w:tc>
        <w:tc>
          <w:tcPr>
            <w:tcW w:w="5652" w:type="dxa"/>
          </w:tcPr>
          <w:p w:rsidR="00C26058" w:rsidRPr="00F73A95" w:rsidRDefault="00C26058" w:rsidP="00C67C1B">
            <w:pPr>
              <w:spacing w:before="40" w:after="40"/>
              <w:jc w:val="left"/>
            </w:pPr>
            <w:r w:rsidRPr="00F73A95">
              <w:t>Formulaire type de l’UPOV pour la demande de protection d’une obtention végétale</w:t>
            </w:r>
          </w:p>
        </w:tc>
        <w:tc>
          <w:tcPr>
            <w:tcW w:w="1940" w:type="dxa"/>
          </w:tcPr>
          <w:p w:rsidR="00C26058" w:rsidRPr="00F73A95" w:rsidRDefault="001011AC" w:rsidP="00C67C1B">
            <w:pPr>
              <w:spacing w:before="40" w:after="40"/>
              <w:rPr>
                <w:spacing w:val="-4"/>
              </w:rPr>
            </w:pPr>
            <w:r w:rsidRPr="00F73A95">
              <w:rPr>
                <w:spacing w:val="-4"/>
              </w:rPr>
              <w:t>21 septembre 2021</w:t>
            </w:r>
            <w:bookmarkStart w:id="2" w:name="_Ref74227301"/>
            <w:bookmarkStart w:id="3" w:name="_GoBack"/>
            <w:r w:rsidRPr="00320D38">
              <w:rPr>
                <w:rStyle w:val="EndnoteReference"/>
                <w:b/>
                <w:spacing w:val="-4"/>
              </w:rPr>
              <w:endnoteReference w:id="2"/>
            </w:r>
            <w:bookmarkEnd w:id="2"/>
            <w:bookmarkEnd w:id="3"/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3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Questionnaire technique à remplir en relation avec une demande de certificat d’obtention végétale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29 octobre 2015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4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Formulaire type de l’UPOV pour la désignation de l’échantillon de la variété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5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Demande UPOV de résultats d’examen et réponse à la demande UPOV de résultats d’examen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FD40FF" w:rsidRDefault="00C26058" w:rsidP="00C67C1B">
            <w:pPr>
              <w:spacing w:before="40" w:after="40"/>
              <w:jc w:val="right"/>
            </w:pPr>
            <w:r w:rsidRPr="00FD40FF">
              <w:t>Section 6</w:t>
            </w:r>
          </w:p>
        </w:tc>
        <w:tc>
          <w:tcPr>
            <w:tcW w:w="980" w:type="dxa"/>
          </w:tcPr>
          <w:p w:rsidR="00C26058" w:rsidRPr="00FD40FF" w:rsidRDefault="001F0FB3" w:rsidP="00C67C1B">
            <w:pPr>
              <w:spacing w:before="40" w:after="40"/>
            </w:pPr>
            <w:r w:rsidRPr="00FD40FF">
              <w:t>/3</w:t>
            </w:r>
          </w:p>
        </w:tc>
        <w:tc>
          <w:tcPr>
            <w:tcW w:w="5652" w:type="dxa"/>
          </w:tcPr>
          <w:p w:rsidR="00C26058" w:rsidRPr="00FD40FF" w:rsidRDefault="00C26058" w:rsidP="00C67C1B">
            <w:pPr>
              <w:spacing w:before="40" w:after="40"/>
              <w:jc w:val="left"/>
            </w:pPr>
            <w:r w:rsidRPr="00FD40FF">
              <w:t xml:space="preserve">Rapport UPOV d’examen technique et </w:t>
            </w:r>
            <w:r w:rsidR="008C1560" w:rsidRPr="00FD40FF">
              <w:t xml:space="preserve">formulaire </w:t>
            </w:r>
            <w:r w:rsidRPr="00FD40FF">
              <w:t>UPOV de description variétale</w:t>
            </w:r>
          </w:p>
        </w:tc>
        <w:tc>
          <w:tcPr>
            <w:tcW w:w="1940" w:type="dxa"/>
          </w:tcPr>
          <w:p w:rsidR="00C26058" w:rsidRPr="00FD40FF" w:rsidRDefault="00E85F8B" w:rsidP="00C67C1B">
            <w:pPr>
              <w:spacing w:before="40" w:after="40"/>
            </w:pPr>
            <w:r>
              <w:t>25</w:t>
            </w:r>
            <w:r w:rsidR="00C26058" w:rsidRPr="00FD40FF">
              <w:t xml:space="preserve"> octobre 20</w:t>
            </w:r>
            <w:r w:rsidR="001F0FB3" w:rsidRPr="00FD40FF">
              <w:t>20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7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Rapport UPOV intérimaire d’examen technique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8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Coopération en matière d’examen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29 octobre 2015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9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/2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Liste des espèces sur lesquelles des connaissances pratiques ont été acquises ou pour lesquelles des principes directeurs d’examen nationaux ont été établis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29 octobre 2015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10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/3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Notification des caractères supplémentaires</w:t>
            </w:r>
          </w:p>
        </w:tc>
        <w:tc>
          <w:tcPr>
            <w:tcW w:w="1940" w:type="dxa"/>
            <w:tcBorders>
              <w:bottom w:val="nil"/>
            </w:tcBorders>
          </w:tcPr>
          <w:p w:rsidR="00C26058" w:rsidRPr="00DF505D" w:rsidRDefault="00C26058" w:rsidP="00C67C1B">
            <w:pPr>
              <w:spacing w:before="40" w:after="40"/>
            </w:pPr>
            <w:r w:rsidRPr="00DF505D">
              <w:t>16 octobre 2014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/1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Exemples de politiques et de contrats en ce qui concerne le matériel fourni par l’obtenteur</w:t>
            </w:r>
          </w:p>
        </w:tc>
        <w:tc>
          <w:tcPr>
            <w:tcW w:w="1940" w:type="dxa"/>
            <w:tcBorders>
              <w:bottom w:val="nil"/>
            </w:tcBorders>
          </w:tcPr>
          <w:p w:rsidR="00C26058" w:rsidRPr="00DF505D" w:rsidRDefault="00C26058" w:rsidP="00C67C1B">
            <w:pPr>
              <w:spacing w:before="40" w:after="40"/>
            </w:pPr>
            <w:r w:rsidRPr="00DF505D">
              <w:t>30 octobre 2008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TGP/6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/1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Arrangements en vue de l’examen DHS</w:t>
            </w:r>
          </w:p>
        </w:tc>
        <w:tc>
          <w:tcPr>
            <w:tcW w:w="1940" w:type="dxa"/>
            <w:shd w:val="pct10" w:color="auto" w:fill="auto"/>
          </w:tcPr>
          <w:p w:rsidR="00C26058" w:rsidRPr="00DF505D" w:rsidRDefault="00C26058" w:rsidP="00C67C1B">
            <w:pPr>
              <w:spacing w:before="40" w:after="40"/>
            </w:pP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1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 xml:space="preserve">/1 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Introduction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6 avril 2005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2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 xml:space="preserve">/1 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Exemples d’arrangements en vue de l’examen DHS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6 avril 2005</w:t>
            </w:r>
          </w:p>
        </w:tc>
      </w:tr>
      <w:tr w:rsidR="00C26058" w:rsidRPr="00DF505D" w:rsidTr="001011AC">
        <w:trPr>
          <w:cantSplit/>
        </w:trPr>
        <w:tc>
          <w:tcPr>
            <w:tcW w:w="1373" w:type="dxa"/>
          </w:tcPr>
          <w:p w:rsidR="00C26058" w:rsidRPr="00DF505D" w:rsidRDefault="00C26058" w:rsidP="00C67C1B">
            <w:pPr>
              <w:spacing w:before="40" w:after="40"/>
              <w:jc w:val="right"/>
            </w:pPr>
            <w:r w:rsidRPr="00DF505D">
              <w:t>Section 3</w:t>
            </w:r>
          </w:p>
        </w:tc>
        <w:tc>
          <w:tcPr>
            <w:tcW w:w="98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 xml:space="preserve">/1 </w:t>
            </w:r>
          </w:p>
        </w:tc>
        <w:tc>
          <w:tcPr>
            <w:tcW w:w="5652" w:type="dxa"/>
          </w:tcPr>
          <w:p w:rsidR="00C26058" w:rsidRPr="00DF505D" w:rsidRDefault="00C26058" w:rsidP="00C67C1B">
            <w:pPr>
              <w:spacing w:before="40" w:after="40"/>
              <w:jc w:val="left"/>
            </w:pPr>
            <w:r w:rsidRPr="00DF505D">
              <w:t>Déclaration relative aux conditions de l’examen d’une variété fondée sur des essais effectués par l’obtenteur ou pour son compte</w:t>
            </w:r>
          </w:p>
        </w:tc>
        <w:tc>
          <w:tcPr>
            <w:tcW w:w="1940" w:type="dxa"/>
          </w:tcPr>
          <w:p w:rsidR="00C26058" w:rsidRPr="00DF505D" w:rsidRDefault="00C26058" w:rsidP="00C67C1B">
            <w:pPr>
              <w:spacing w:before="40" w:after="40"/>
            </w:pPr>
            <w:r w:rsidRPr="00DF505D">
              <w:t>6 avril 2005</w:t>
            </w:r>
          </w:p>
        </w:tc>
      </w:tr>
      <w:tr w:rsidR="00C26058" w:rsidRPr="00644BA9" w:rsidTr="001011AC">
        <w:trPr>
          <w:cantSplit/>
        </w:trPr>
        <w:tc>
          <w:tcPr>
            <w:tcW w:w="1373" w:type="dxa"/>
          </w:tcPr>
          <w:p w:rsidR="00C26058" w:rsidRPr="00FD40FF" w:rsidRDefault="00C26058" w:rsidP="00C67C1B">
            <w:pPr>
              <w:spacing w:before="40" w:after="40"/>
            </w:pPr>
            <w:r w:rsidRPr="00FD40FF">
              <w:t>TGP/7</w:t>
            </w:r>
          </w:p>
        </w:tc>
        <w:tc>
          <w:tcPr>
            <w:tcW w:w="980" w:type="dxa"/>
          </w:tcPr>
          <w:p w:rsidR="00C26058" w:rsidRPr="00FD40FF" w:rsidRDefault="001F0FB3" w:rsidP="00C67C1B">
            <w:pPr>
              <w:spacing w:before="40" w:after="40"/>
            </w:pPr>
            <w:r w:rsidRPr="00FD40FF">
              <w:t>/8</w:t>
            </w:r>
          </w:p>
        </w:tc>
        <w:tc>
          <w:tcPr>
            <w:tcW w:w="5652" w:type="dxa"/>
          </w:tcPr>
          <w:p w:rsidR="00C26058" w:rsidRPr="00FD40FF" w:rsidRDefault="00C26058" w:rsidP="00C67C1B">
            <w:pPr>
              <w:spacing w:before="40" w:after="40"/>
              <w:jc w:val="left"/>
            </w:pPr>
            <w:r w:rsidRPr="00FD40FF">
              <w:t>Élaboration des principes directeurs d’examen</w:t>
            </w:r>
          </w:p>
        </w:tc>
        <w:tc>
          <w:tcPr>
            <w:tcW w:w="1940" w:type="dxa"/>
          </w:tcPr>
          <w:p w:rsidR="00C26058" w:rsidRPr="00FD40FF" w:rsidRDefault="00E85F8B" w:rsidP="007B030F">
            <w:pPr>
              <w:spacing w:before="40" w:after="40"/>
            </w:pPr>
            <w:r>
              <w:t>25</w:t>
            </w:r>
            <w:r w:rsidR="001F0FB3" w:rsidRPr="00FD40FF">
              <w:t xml:space="preserve"> octobre 2020</w:t>
            </w:r>
          </w:p>
        </w:tc>
      </w:tr>
      <w:tr w:rsidR="00C26058" w:rsidRPr="00644BA9" w:rsidTr="001011AC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TGP/8</w:t>
            </w:r>
          </w:p>
        </w:tc>
        <w:tc>
          <w:tcPr>
            <w:tcW w:w="980" w:type="dxa"/>
          </w:tcPr>
          <w:p w:rsidR="00C26058" w:rsidRPr="00644BA9" w:rsidRDefault="004E283B" w:rsidP="00C67C1B">
            <w:pPr>
              <w:spacing w:before="40" w:after="40"/>
            </w:pPr>
            <w:r>
              <w:t>/4</w:t>
            </w:r>
          </w:p>
        </w:tc>
        <w:tc>
          <w:tcPr>
            <w:tcW w:w="56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Protocole d’essai et techniques utilisés dans l’examen de la distinction, de l’homogénéité et de la stabilité</w:t>
            </w:r>
          </w:p>
        </w:tc>
        <w:tc>
          <w:tcPr>
            <w:tcW w:w="1940" w:type="dxa"/>
          </w:tcPr>
          <w:p w:rsidR="00C26058" w:rsidRPr="00644BA9" w:rsidRDefault="007B030F" w:rsidP="007B030F">
            <w:pPr>
              <w:spacing w:before="40" w:after="40"/>
            </w:pPr>
            <w:r>
              <w:t>1</w:t>
            </w:r>
            <w:r w:rsidRPr="007B030F">
              <w:rPr>
                <w:vertAlign w:val="superscript"/>
              </w:rPr>
              <w:t>er</w:t>
            </w:r>
            <w:r>
              <w:t xml:space="preserve"> novembre</w:t>
            </w:r>
            <w:r w:rsidR="004E283B">
              <w:t xml:space="preserve"> 2019</w:t>
            </w:r>
          </w:p>
        </w:tc>
      </w:tr>
      <w:tr w:rsidR="00C26058" w:rsidRPr="00644BA9" w:rsidTr="001011AC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TGP/9</w:t>
            </w:r>
          </w:p>
        </w:tc>
        <w:tc>
          <w:tcPr>
            <w:tcW w:w="98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/2</w:t>
            </w:r>
          </w:p>
        </w:tc>
        <w:tc>
          <w:tcPr>
            <w:tcW w:w="56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Examen de la distinction</w:t>
            </w:r>
          </w:p>
        </w:tc>
        <w:tc>
          <w:tcPr>
            <w:tcW w:w="194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29 octobre 2015</w:t>
            </w:r>
          </w:p>
        </w:tc>
      </w:tr>
      <w:tr w:rsidR="00C26058" w:rsidRPr="00644BA9" w:rsidTr="001011AC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TGP/10</w:t>
            </w:r>
          </w:p>
        </w:tc>
        <w:tc>
          <w:tcPr>
            <w:tcW w:w="980" w:type="dxa"/>
          </w:tcPr>
          <w:p w:rsidR="00C26058" w:rsidRPr="00644BA9" w:rsidRDefault="004E283B" w:rsidP="00C67C1B">
            <w:pPr>
              <w:spacing w:before="40" w:after="40"/>
            </w:pPr>
            <w:r>
              <w:t>/2</w:t>
            </w:r>
          </w:p>
        </w:tc>
        <w:tc>
          <w:tcPr>
            <w:tcW w:w="56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Examen de l’homogénéité</w:t>
            </w:r>
          </w:p>
        </w:tc>
        <w:tc>
          <w:tcPr>
            <w:tcW w:w="1940" w:type="dxa"/>
          </w:tcPr>
          <w:p w:rsidR="00C26058" w:rsidRPr="00644BA9" w:rsidRDefault="007B030F" w:rsidP="007B030F">
            <w:pPr>
              <w:spacing w:before="40" w:after="40"/>
            </w:pPr>
            <w:r>
              <w:t>1</w:t>
            </w:r>
            <w:r w:rsidRPr="007B030F">
              <w:rPr>
                <w:vertAlign w:val="superscript"/>
              </w:rPr>
              <w:t>er</w:t>
            </w:r>
            <w:r>
              <w:t xml:space="preserve"> novembre</w:t>
            </w:r>
            <w:r w:rsidR="004E283B">
              <w:t xml:space="preserve"> 2019</w:t>
            </w:r>
          </w:p>
        </w:tc>
      </w:tr>
      <w:tr w:rsidR="00C26058" w:rsidRPr="00644BA9" w:rsidTr="001011AC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TGP/11</w:t>
            </w:r>
          </w:p>
        </w:tc>
        <w:tc>
          <w:tcPr>
            <w:tcW w:w="98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/1</w:t>
            </w:r>
          </w:p>
        </w:tc>
        <w:tc>
          <w:tcPr>
            <w:tcW w:w="56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Examen de la stabilité</w:t>
            </w: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C26058" w:rsidRPr="00644BA9" w:rsidRDefault="00C26058" w:rsidP="00C67C1B">
            <w:pPr>
              <w:spacing w:before="40" w:after="40"/>
            </w:pPr>
            <w:r w:rsidRPr="00644BA9">
              <w:t>20 octobre 2011</w:t>
            </w:r>
          </w:p>
        </w:tc>
      </w:tr>
      <w:tr w:rsidR="00C26058" w:rsidRPr="00644BA9" w:rsidTr="001011AC">
        <w:trPr>
          <w:cantSplit/>
        </w:trPr>
        <w:tc>
          <w:tcPr>
            <w:tcW w:w="1373" w:type="dxa"/>
            <w:tcBorders>
              <w:top w:val="nil"/>
            </w:tcBorders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TGP/12</w:t>
            </w:r>
          </w:p>
        </w:tc>
        <w:tc>
          <w:tcPr>
            <w:tcW w:w="980" w:type="dxa"/>
            <w:tcBorders>
              <w:top w:val="nil"/>
            </w:tcBorders>
          </w:tcPr>
          <w:p w:rsidR="00C26058" w:rsidRPr="00644BA9" w:rsidRDefault="00C26058" w:rsidP="00C67C1B">
            <w:pPr>
              <w:spacing w:before="40" w:after="40"/>
            </w:pPr>
            <w:r w:rsidRPr="00644BA9">
              <w:t>/2</w:t>
            </w:r>
          </w:p>
        </w:tc>
        <w:tc>
          <w:tcPr>
            <w:tcW w:w="5652" w:type="dxa"/>
            <w:tcBorders>
              <w:top w:val="nil"/>
            </w:tcBorders>
          </w:tcPr>
          <w:p w:rsidR="00C26058" w:rsidRPr="001011AC" w:rsidRDefault="00C26058" w:rsidP="00C67C1B">
            <w:pPr>
              <w:spacing w:before="40" w:after="40"/>
              <w:jc w:val="left"/>
              <w:rPr>
                <w:spacing w:val="-4"/>
              </w:rPr>
            </w:pPr>
            <w:r w:rsidRPr="001011AC">
              <w:rPr>
                <w:spacing w:val="-4"/>
              </w:rPr>
              <w:t>Conseils en ce qui concerne certains caractères physiologiques</w:t>
            </w:r>
          </w:p>
        </w:tc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</w:tcPr>
          <w:p w:rsidR="00C26058" w:rsidRPr="00644BA9" w:rsidRDefault="00C26058" w:rsidP="00C67C1B">
            <w:pPr>
              <w:spacing w:before="40" w:after="40"/>
            </w:pPr>
            <w:r w:rsidRPr="00644BA9">
              <w:t>1</w:t>
            </w:r>
            <w:r w:rsidRPr="00644BA9">
              <w:rPr>
                <w:vertAlign w:val="superscript"/>
              </w:rPr>
              <w:t>er</w:t>
            </w:r>
            <w:r w:rsidRPr="00644BA9">
              <w:t xml:space="preserve"> novembre 2012</w:t>
            </w:r>
          </w:p>
        </w:tc>
      </w:tr>
      <w:tr w:rsidR="00C26058" w:rsidRPr="00644BA9" w:rsidTr="001011AC">
        <w:trPr>
          <w:cantSplit/>
        </w:trPr>
        <w:tc>
          <w:tcPr>
            <w:tcW w:w="1373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TGP/13</w:t>
            </w:r>
          </w:p>
        </w:tc>
        <w:tc>
          <w:tcPr>
            <w:tcW w:w="98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/1</w:t>
            </w:r>
          </w:p>
        </w:tc>
        <w:tc>
          <w:tcPr>
            <w:tcW w:w="5652" w:type="dxa"/>
          </w:tcPr>
          <w:p w:rsidR="00C26058" w:rsidRPr="00644BA9" w:rsidRDefault="00C26058" w:rsidP="00C67C1B">
            <w:pPr>
              <w:spacing w:before="40" w:after="40"/>
              <w:jc w:val="left"/>
            </w:pPr>
            <w:r w:rsidRPr="00644BA9">
              <w:t>Conseils pour les nouveaux types et espèces</w:t>
            </w:r>
          </w:p>
        </w:tc>
        <w:tc>
          <w:tcPr>
            <w:tcW w:w="1940" w:type="dxa"/>
          </w:tcPr>
          <w:p w:rsidR="00C26058" w:rsidRPr="00644BA9" w:rsidRDefault="00C26058" w:rsidP="00C67C1B">
            <w:pPr>
              <w:spacing w:before="40" w:after="40"/>
            </w:pPr>
            <w:r w:rsidRPr="00644BA9">
              <w:t>22 octobre 2009</w:t>
            </w:r>
          </w:p>
        </w:tc>
      </w:tr>
      <w:tr w:rsidR="00C26058" w:rsidRPr="00644BA9" w:rsidTr="001011AC">
        <w:trPr>
          <w:cantSplit/>
        </w:trPr>
        <w:tc>
          <w:tcPr>
            <w:tcW w:w="1373" w:type="dxa"/>
          </w:tcPr>
          <w:p w:rsidR="00C26058" w:rsidRPr="00FD40FF" w:rsidRDefault="00C26058" w:rsidP="00C67C1B">
            <w:pPr>
              <w:spacing w:before="40" w:after="40"/>
            </w:pPr>
            <w:r w:rsidRPr="00FD40FF">
              <w:t>TGP/14</w:t>
            </w:r>
          </w:p>
        </w:tc>
        <w:tc>
          <w:tcPr>
            <w:tcW w:w="980" w:type="dxa"/>
          </w:tcPr>
          <w:p w:rsidR="00C26058" w:rsidRPr="00FD40FF" w:rsidRDefault="00DD2B66" w:rsidP="00C67C1B">
            <w:pPr>
              <w:spacing w:before="40" w:after="40"/>
            </w:pPr>
            <w:r w:rsidRPr="00FD40FF">
              <w:t>/5</w:t>
            </w:r>
          </w:p>
        </w:tc>
        <w:tc>
          <w:tcPr>
            <w:tcW w:w="5652" w:type="dxa"/>
          </w:tcPr>
          <w:p w:rsidR="00C26058" w:rsidRPr="00FD40FF" w:rsidRDefault="00C26058" w:rsidP="00C67C1B">
            <w:pPr>
              <w:spacing w:before="40" w:after="40"/>
              <w:jc w:val="left"/>
            </w:pPr>
            <w:r w:rsidRPr="00FD40FF">
              <w:t xml:space="preserve">Glossaire de termes utilisés dans les documents de l’UPOV </w:t>
            </w:r>
          </w:p>
        </w:tc>
        <w:tc>
          <w:tcPr>
            <w:tcW w:w="1940" w:type="dxa"/>
          </w:tcPr>
          <w:p w:rsidR="00C26058" w:rsidRPr="00FD40FF" w:rsidRDefault="00E85F8B" w:rsidP="007B030F">
            <w:pPr>
              <w:spacing w:before="40" w:after="40"/>
            </w:pPr>
            <w:r>
              <w:t>25</w:t>
            </w:r>
            <w:r w:rsidR="00DD2B66" w:rsidRPr="00FD40FF">
              <w:t xml:space="preserve"> octobre 2020</w:t>
            </w:r>
          </w:p>
        </w:tc>
      </w:tr>
      <w:tr w:rsidR="00C26058" w:rsidRPr="00644BA9" w:rsidTr="001011AC">
        <w:trPr>
          <w:cantSplit/>
        </w:trPr>
        <w:tc>
          <w:tcPr>
            <w:tcW w:w="1373" w:type="dxa"/>
          </w:tcPr>
          <w:p w:rsidR="00C26058" w:rsidRPr="00FD40FF" w:rsidRDefault="00C26058" w:rsidP="00C67C1B">
            <w:pPr>
              <w:spacing w:before="40" w:after="40"/>
            </w:pPr>
            <w:r w:rsidRPr="00FD40FF">
              <w:t>TGP/15</w:t>
            </w:r>
          </w:p>
        </w:tc>
        <w:tc>
          <w:tcPr>
            <w:tcW w:w="980" w:type="dxa"/>
          </w:tcPr>
          <w:p w:rsidR="00C26058" w:rsidRPr="00FD40FF" w:rsidRDefault="00DD2B66" w:rsidP="00C67C1B">
            <w:pPr>
              <w:spacing w:before="40" w:after="40"/>
            </w:pPr>
            <w:r w:rsidRPr="00FD40FF">
              <w:t>/3</w:t>
            </w:r>
          </w:p>
        </w:tc>
        <w:tc>
          <w:tcPr>
            <w:tcW w:w="5652" w:type="dxa"/>
          </w:tcPr>
          <w:p w:rsidR="00C26058" w:rsidRPr="00FD40FF" w:rsidRDefault="00C26058" w:rsidP="00C67C1B">
            <w:pPr>
              <w:spacing w:before="40" w:after="40"/>
              <w:jc w:val="left"/>
            </w:pPr>
            <w:r w:rsidRPr="00FD40FF">
              <w:rPr>
                <w:rFonts w:cs="Arial"/>
                <w:snapToGrid w:val="0"/>
              </w:rPr>
              <w:t>Conseils en ce qui concerne l’utilisation des marqueurs biochimiques et moléculaires dans l’examen de la distinction, de l’homogénéité et de la stabilité (DHS)</w:t>
            </w:r>
          </w:p>
        </w:tc>
        <w:tc>
          <w:tcPr>
            <w:tcW w:w="1940" w:type="dxa"/>
          </w:tcPr>
          <w:p w:rsidR="00C26058" w:rsidRPr="00FD40FF" w:rsidRDefault="00E85F8B" w:rsidP="007B030F">
            <w:pPr>
              <w:spacing w:before="40" w:after="40"/>
            </w:pPr>
            <w:r>
              <w:t>25</w:t>
            </w:r>
            <w:r w:rsidR="00DD2B66" w:rsidRPr="00FD40FF">
              <w:t xml:space="preserve"> octobre 2020</w:t>
            </w:r>
          </w:p>
        </w:tc>
      </w:tr>
    </w:tbl>
    <w:p w:rsidR="00F73A95" w:rsidRDefault="00F73A95" w:rsidP="00F73A95">
      <w:r w:rsidRPr="00F73A9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56515</wp:posOffset>
                </wp:positionV>
                <wp:extent cx="1263650" cy="2603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11AC" w:rsidRDefault="001011AC" w:rsidP="001011AC">
                            <w:pPr>
                              <w:jc w:val="right"/>
                            </w:pPr>
                            <w:r w:rsidRPr="00644BA9">
                              <w:t>[Fin du document]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5.6pt;margin-top:4.45pt;width:99.5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" filled="f" stroked="f" strokeweight=".5pt">
                <v:textbox>
                  <w:txbxContent>
                    <w:p w:rsidR="001011AC" w:rsidRDefault="001011AC" w:rsidP="001011AC">
                      <w:pPr>
                        <w:jc w:val="right"/>
                      </w:pPr>
                      <w:r w:rsidRPr="00644BA9">
                        <w:t>[Fin du document]</w:t>
                      </w:r>
                    </w:p>
                  </w:txbxContent>
                </v:textbox>
              </v:shape>
            </w:pict>
          </mc:Fallback>
        </mc:AlternateContent>
      </w:r>
    </w:p>
    <w:p w:rsidR="007141D4" w:rsidRPr="00F73A95" w:rsidRDefault="007141D4" w:rsidP="00F73A95">
      <w:pPr>
        <w:rPr>
          <w:sz w:val="2"/>
        </w:rPr>
      </w:pPr>
    </w:p>
    <w:sectPr w:rsidR="007141D4" w:rsidRPr="00F73A95" w:rsidSect="001011AC">
      <w:headerReference w:type="default" r:id="rId9"/>
      <w:endnotePr>
        <w:numFmt w:val="lowerLetter"/>
      </w:endnotePr>
      <w:pgSz w:w="11907" w:h="16840" w:code="9"/>
      <w:pgMar w:top="461" w:right="1138" w:bottom="662" w:left="1138" w:header="504" w:footer="67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B3C" w:rsidRPr="001011AC" w:rsidRDefault="00494B3C" w:rsidP="006655D3">
      <w:pPr>
        <w:rPr>
          <w:sz w:val="16"/>
        </w:rPr>
      </w:pPr>
      <w:r w:rsidRPr="001011AC">
        <w:rPr>
          <w:sz w:val="16"/>
        </w:rPr>
        <w:separator/>
      </w:r>
    </w:p>
    <w:p w:rsidR="00494B3C" w:rsidRPr="001011AC" w:rsidRDefault="00494B3C" w:rsidP="006655D3">
      <w:pPr>
        <w:rPr>
          <w:sz w:val="12"/>
        </w:rPr>
      </w:pPr>
    </w:p>
  </w:endnote>
  <w:endnote w:type="continuationSeparator" w:id="0">
    <w:p w:rsidR="00494B3C" w:rsidRDefault="00494B3C" w:rsidP="006655D3">
      <w:r>
        <w:separator/>
      </w:r>
    </w:p>
    <w:p w:rsidR="00494B3C" w:rsidRPr="001A55B3" w:rsidRDefault="00494B3C">
      <w:pPr>
        <w:pStyle w:val="Footer"/>
        <w:spacing w:after="60"/>
        <w:rPr>
          <w:sz w:val="18"/>
          <w:lang w:val="fr-CH"/>
        </w:rPr>
      </w:pPr>
      <w:r w:rsidRPr="001A55B3">
        <w:rPr>
          <w:sz w:val="18"/>
          <w:lang w:val="fr-CH"/>
        </w:rPr>
        <w:t>[Suite de la note de la page précédente]</w:t>
      </w:r>
    </w:p>
    <w:p w:rsidR="00494B3C" w:rsidRDefault="00494B3C" w:rsidP="006655D3"/>
    <w:p w:rsidR="00494B3C" w:rsidRDefault="00494B3C" w:rsidP="006655D3"/>
  </w:endnote>
  <w:endnote w:type="continuationNotice" w:id="1">
    <w:p w:rsidR="00494B3C" w:rsidRDefault="00494B3C" w:rsidP="006655D3">
      <w:r>
        <w:t>[Suite de la note page suivante]</w:t>
      </w:r>
    </w:p>
    <w:p w:rsidR="00494B3C" w:rsidRDefault="00494B3C" w:rsidP="006655D3"/>
    <w:p w:rsidR="00494B3C" w:rsidRDefault="00494B3C" w:rsidP="006655D3"/>
  </w:endnote>
  <w:endnote w:id="2">
    <w:p w:rsidR="001011AC" w:rsidRPr="00F73A95" w:rsidRDefault="001011AC" w:rsidP="00F73A95">
      <w:pPr>
        <w:pStyle w:val="EndnoteText"/>
        <w:spacing w:after="60"/>
        <w:ind w:left="630" w:hanging="630"/>
        <w:rPr>
          <w:sz w:val="16"/>
          <w:szCs w:val="16"/>
          <w:highlight w:val="yellow"/>
          <w:lang w:val="fr-CH"/>
        </w:rPr>
      </w:pPr>
      <w:r w:rsidRPr="00F73A95">
        <w:rPr>
          <w:rStyle w:val="EndnoteReference"/>
          <w:sz w:val="16"/>
          <w:szCs w:val="16"/>
        </w:rPr>
        <w:endnoteRef/>
      </w:r>
      <w:r w:rsidRPr="00F73A95">
        <w:rPr>
          <w:sz w:val="16"/>
          <w:szCs w:val="16"/>
        </w:rPr>
        <w:t xml:space="preserve"> </w:t>
      </w:r>
      <w:r w:rsidRPr="00F73A95">
        <w:rPr>
          <w:sz w:val="16"/>
          <w:szCs w:val="16"/>
        </w:rPr>
        <w:tab/>
      </w:r>
      <w:r w:rsidRPr="00F73A95">
        <w:rPr>
          <w:sz w:val="16"/>
          <w:szCs w:val="16"/>
          <w:lang w:val="fr-CH"/>
        </w:rPr>
        <w:t xml:space="preserve">Le 21 septembre 2021 serait la date d’adoption par le Conseil résultant de la procédure relative à l’examen des documents par correspondance (voir la circulaire E-21/063 datée du 14 mai 2021, disponible sur les pages Web consacrée à la </w:t>
      </w:r>
      <w:hyperlink r:id="rId1" w:history="1">
        <w:r w:rsidR="00F73A95">
          <w:rPr>
            <w:rStyle w:val="Hyperlink"/>
            <w:sz w:val="16"/>
            <w:szCs w:val="16"/>
            <w:u w:val="none"/>
            <w:lang w:val="fr-CH"/>
          </w:rPr>
          <w:t>cinquante</w:t>
        </w:r>
        <w:r w:rsidR="00F73A95">
          <w:rPr>
            <w:rStyle w:val="Hyperlink"/>
            <w:sz w:val="16"/>
            <w:szCs w:val="16"/>
            <w:u w:val="none"/>
            <w:lang w:val="fr-CH"/>
          </w:rPr>
          <w:noBreakHyphen/>
        </w:r>
        <w:r w:rsidRPr="00F73A95">
          <w:rPr>
            <w:rStyle w:val="Hyperlink"/>
            <w:sz w:val="16"/>
            <w:szCs w:val="16"/>
            <w:u w:val="none"/>
            <w:lang w:val="fr-CH"/>
          </w:rPr>
          <w:t>septième session du TC</w:t>
        </w:r>
      </w:hyperlink>
      <w:r w:rsidRPr="00F73A95">
        <w:rPr>
          <w:sz w:val="16"/>
          <w:szCs w:val="16"/>
          <w:lang w:val="fr-CH"/>
        </w:rPr>
        <w:t xml:space="preserve">, à la </w:t>
      </w:r>
      <w:hyperlink r:id="rId2" w:history="1">
        <w:r w:rsidRPr="00F73A95">
          <w:rPr>
            <w:rStyle w:val="Hyperlink"/>
            <w:sz w:val="16"/>
            <w:szCs w:val="16"/>
            <w:u w:val="none"/>
            <w:lang w:val="fr-CH"/>
          </w:rPr>
          <w:t>soixante-dix-huitième session du CAJ</w:t>
        </w:r>
      </w:hyperlink>
      <w:r w:rsidRPr="00F73A95">
        <w:rPr>
          <w:sz w:val="16"/>
          <w:szCs w:val="16"/>
          <w:lang w:val="fr-CH"/>
        </w:rPr>
        <w:t xml:space="preserve"> et à la </w:t>
      </w:r>
      <w:hyperlink r:id="rId3" w:history="1">
        <w:r w:rsidRPr="00F73A95">
          <w:rPr>
            <w:rStyle w:val="Hyperlink"/>
            <w:sz w:val="16"/>
            <w:szCs w:val="16"/>
            <w:u w:val="none"/>
            <w:lang w:val="fr-CH"/>
          </w:rPr>
          <w:t>cinquante-cinquième session du Conseil</w:t>
        </w:r>
      </w:hyperlink>
      <w:r w:rsidRPr="00F73A95">
        <w:rPr>
          <w:sz w:val="16"/>
          <w:szCs w:val="16"/>
          <w:lang w:val="fr-CH"/>
        </w:rPr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B3C" w:rsidRDefault="00494B3C" w:rsidP="006655D3">
      <w:r>
        <w:separator/>
      </w:r>
    </w:p>
  </w:footnote>
  <w:footnote w:type="continuationSeparator" w:id="0">
    <w:p w:rsidR="00494B3C" w:rsidRDefault="00494B3C" w:rsidP="006655D3">
      <w:r>
        <w:separator/>
      </w:r>
    </w:p>
  </w:footnote>
  <w:footnote w:type="continuationNotice" w:id="1">
    <w:p w:rsidR="00494B3C" w:rsidRPr="00C416F1" w:rsidRDefault="00494B3C" w:rsidP="00C416F1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E12" w:rsidRDefault="00C46E12">
    <w:pPr>
      <w:pStyle w:val="Header"/>
      <w:rPr>
        <w:lang w:val="fr-CH"/>
      </w:rPr>
    </w:pPr>
    <w:r w:rsidRPr="00C26058">
      <w:rPr>
        <w:lang w:val="fr-CH"/>
      </w:rPr>
      <w:t>TGP/</w:t>
    </w:r>
    <w:r w:rsidR="00C26058" w:rsidRPr="00C26058">
      <w:rPr>
        <w:lang w:val="fr-CH"/>
      </w:rPr>
      <w:t>0/1</w:t>
    </w:r>
    <w:r w:rsidR="001011AC">
      <w:rPr>
        <w:lang w:val="fr-CH"/>
      </w:rPr>
      <w:t xml:space="preserve">3 </w:t>
    </w:r>
    <w:proofErr w:type="spellStart"/>
    <w:r w:rsidR="001011AC">
      <w:rPr>
        <w:lang w:val="fr-CH"/>
      </w:rPr>
      <w:t>Draft</w:t>
    </w:r>
    <w:proofErr w:type="spellEnd"/>
    <w:r w:rsidR="001011AC">
      <w:rPr>
        <w:lang w:val="fr-CH"/>
      </w:rPr>
      <w:t xml:space="preserve"> 1</w:t>
    </w:r>
  </w:p>
  <w:p w:rsidR="00C46E12" w:rsidRDefault="00C46E12">
    <w:pPr>
      <w:pStyle w:val="Header"/>
      <w:rPr>
        <w:noProof/>
        <w:lang w:val="fr-CH"/>
      </w:rPr>
    </w:pPr>
    <w:r>
      <w:rPr>
        <w:lang w:val="fr-CH"/>
      </w:rPr>
      <w:t xml:space="preserve">page </w:t>
    </w:r>
    <w:r w:rsidRPr="00C46E12">
      <w:rPr>
        <w:lang w:val="fr-CH"/>
      </w:rPr>
      <w:fldChar w:fldCharType="begin"/>
    </w:r>
    <w:r w:rsidRPr="00C46E12">
      <w:rPr>
        <w:lang w:val="fr-CH"/>
      </w:rPr>
      <w:instrText xml:space="preserve"> PAGE   \* MERGEFORMAT </w:instrText>
    </w:r>
    <w:r w:rsidRPr="00C46E12">
      <w:rPr>
        <w:lang w:val="fr-CH"/>
      </w:rPr>
      <w:fldChar w:fldCharType="separate"/>
    </w:r>
    <w:r w:rsidR="00320D38">
      <w:rPr>
        <w:noProof/>
        <w:lang w:val="fr-CH"/>
      </w:rPr>
      <w:t>2</w:t>
    </w:r>
    <w:r w:rsidRPr="00C46E12">
      <w:rPr>
        <w:noProof/>
        <w:lang w:val="fr-CH"/>
      </w:rPr>
      <w:fldChar w:fldCharType="end"/>
    </w:r>
  </w:p>
  <w:p w:rsidR="00C46E12" w:rsidRPr="001011AC" w:rsidRDefault="00C46E12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75EE3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24753B"/>
    <w:multiLevelType w:val="hybridMultilevel"/>
    <w:tmpl w:val="6E62117A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95A8C"/>
    <w:multiLevelType w:val="hybridMultilevel"/>
    <w:tmpl w:val="F392DF16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50527A"/>
    <w:multiLevelType w:val="multilevel"/>
    <w:tmpl w:val="26FE550C"/>
    <w:lvl w:ilvl="0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A3E59"/>
    <w:multiLevelType w:val="hybridMultilevel"/>
    <w:tmpl w:val="470622C6"/>
    <w:lvl w:ilvl="0" w:tplc="04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4ADF029D"/>
    <w:multiLevelType w:val="hybridMultilevel"/>
    <w:tmpl w:val="8FC03D10"/>
    <w:lvl w:ilvl="0" w:tplc="F0767A2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lang w:val="fr-F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EA089E"/>
    <w:multiLevelType w:val="hybridMultilevel"/>
    <w:tmpl w:val="7494F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0468F"/>
    <w:multiLevelType w:val="hybridMultilevel"/>
    <w:tmpl w:val="26FE550C"/>
    <w:lvl w:ilvl="0" w:tplc="5B623454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14174F"/>
    <w:multiLevelType w:val="hybridMultilevel"/>
    <w:tmpl w:val="B906A15C"/>
    <w:lvl w:ilvl="0" w:tplc="F8BCEF0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B2B96"/>
    <w:multiLevelType w:val="hybridMultilevel"/>
    <w:tmpl w:val="04C6A050"/>
    <w:lvl w:ilvl="0" w:tplc="A93AC7D2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0C45CE3"/>
    <w:multiLevelType w:val="hybridMultilevel"/>
    <w:tmpl w:val="CDE2F5BC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7"/>
  </w:num>
  <w:num w:numId="5">
    <w:abstractNumId w:val="18"/>
  </w:num>
  <w:num w:numId="6">
    <w:abstractNumId w:val="3"/>
  </w:num>
  <w:num w:numId="7">
    <w:abstractNumId w:val="14"/>
  </w:num>
  <w:num w:numId="8">
    <w:abstractNumId w:val="19"/>
  </w:num>
  <w:num w:numId="9">
    <w:abstractNumId w:val="13"/>
  </w:num>
  <w:num w:numId="10">
    <w:abstractNumId w:val="9"/>
  </w:num>
  <w:num w:numId="11">
    <w:abstractNumId w:val="15"/>
  </w:num>
  <w:num w:numId="12">
    <w:abstractNumId w:val="0"/>
  </w:num>
  <w:num w:numId="13">
    <w:abstractNumId w:val="1"/>
  </w:num>
  <w:num w:numId="14">
    <w:abstractNumId w:val="11"/>
  </w:num>
  <w:num w:numId="15">
    <w:abstractNumId w:val="19"/>
  </w:num>
  <w:num w:numId="16">
    <w:abstractNumId w:val="19"/>
  </w:num>
  <w:num w:numId="17">
    <w:abstractNumId w:val="17"/>
  </w:num>
  <w:num w:numId="18">
    <w:abstractNumId w:val="5"/>
  </w:num>
  <w:num w:numId="19">
    <w:abstractNumId w:val="10"/>
  </w:num>
  <w:num w:numId="20">
    <w:abstractNumId w:val="6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stylePaneSortMethod w:val="000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lowerLetter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B3C"/>
    <w:rsid w:val="00002D2A"/>
    <w:rsid w:val="00002F82"/>
    <w:rsid w:val="000057C4"/>
    <w:rsid w:val="000103BB"/>
    <w:rsid w:val="00010CF3"/>
    <w:rsid w:val="00011E27"/>
    <w:rsid w:val="000148BC"/>
    <w:rsid w:val="00024AB8"/>
    <w:rsid w:val="00030854"/>
    <w:rsid w:val="00032510"/>
    <w:rsid w:val="00036028"/>
    <w:rsid w:val="00044642"/>
    <w:rsid w:val="000446B9"/>
    <w:rsid w:val="000447E1"/>
    <w:rsid w:val="00046C61"/>
    <w:rsid w:val="00047D7F"/>
    <w:rsid w:val="00047E21"/>
    <w:rsid w:val="000761CA"/>
    <w:rsid w:val="00081D8B"/>
    <w:rsid w:val="00085505"/>
    <w:rsid w:val="00091AEB"/>
    <w:rsid w:val="000A1E07"/>
    <w:rsid w:val="000A68B4"/>
    <w:rsid w:val="000B0441"/>
    <w:rsid w:val="000C62C5"/>
    <w:rsid w:val="000C7021"/>
    <w:rsid w:val="000D6BBC"/>
    <w:rsid w:val="000D7780"/>
    <w:rsid w:val="000E6849"/>
    <w:rsid w:val="000F4EA1"/>
    <w:rsid w:val="000F66BA"/>
    <w:rsid w:val="000F7B79"/>
    <w:rsid w:val="001011AC"/>
    <w:rsid w:val="00105929"/>
    <w:rsid w:val="001131D5"/>
    <w:rsid w:val="00113E48"/>
    <w:rsid w:val="001417D8"/>
    <w:rsid w:val="00141DB8"/>
    <w:rsid w:val="00166797"/>
    <w:rsid w:val="0017474A"/>
    <w:rsid w:val="001758C6"/>
    <w:rsid w:val="00182B99"/>
    <w:rsid w:val="00184D11"/>
    <w:rsid w:val="001866D8"/>
    <w:rsid w:val="001A55B3"/>
    <w:rsid w:val="001B18DD"/>
    <w:rsid w:val="001B2219"/>
    <w:rsid w:val="001B5948"/>
    <w:rsid w:val="001C394F"/>
    <w:rsid w:val="001E1128"/>
    <w:rsid w:val="001F08D5"/>
    <w:rsid w:val="001F0FB3"/>
    <w:rsid w:val="001F1CE6"/>
    <w:rsid w:val="00210C94"/>
    <w:rsid w:val="0021332C"/>
    <w:rsid w:val="00213982"/>
    <w:rsid w:val="00226939"/>
    <w:rsid w:val="00233C6C"/>
    <w:rsid w:val="0023619B"/>
    <w:rsid w:val="0024416D"/>
    <w:rsid w:val="00250FC2"/>
    <w:rsid w:val="00252F7A"/>
    <w:rsid w:val="00253C36"/>
    <w:rsid w:val="00277130"/>
    <w:rsid w:val="002800A0"/>
    <w:rsid w:val="002801B3"/>
    <w:rsid w:val="00281060"/>
    <w:rsid w:val="002815D0"/>
    <w:rsid w:val="002852D1"/>
    <w:rsid w:val="00287F78"/>
    <w:rsid w:val="0029286F"/>
    <w:rsid w:val="00294032"/>
    <w:rsid w:val="002940E8"/>
    <w:rsid w:val="00295044"/>
    <w:rsid w:val="00295414"/>
    <w:rsid w:val="002A6E50"/>
    <w:rsid w:val="002C256A"/>
    <w:rsid w:val="002D1739"/>
    <w:rsid w:val="002D2BBF"/>
    <w:rsid w:val="002E4023"/>
    <w:rsid w:val="00304FFF"/>
    <w:rsid w:val="00305A7F"/>
    <w:rsid w:val="003152FE"/>
    <w:rsid w:val="003171DB"/>
    <w:rsid w:val="00320D38"/>
    <w:rsid w:val="00327436"/>
    <w:rsid w:val="003436D9"/>
    <w:rsid w:val="00344BD6"/>
    <w:rsid w:val="00351627"/>
    <w:rsid w:val="0035528D"/>
    <w:rsid w:val="0035791E"/>
    <w:rsid w:val="00361821"/>
    <w:rsid w:val="00363B5A"/>
    <w:rsid w:val="003B027E"/>
    <w:rsid w:val="003C0D7F"/>
    <w:rsid w:val="003C4716"/>
    <w:rsid w:val="003D227C"/>
    <w:rsid w:val="003D2B4D"/>
    <w:rsid w:val="003F60DF"/>
    <w:rsid w:val="003F6C09"/>
    <w:rsid w:val="00405267"/>
    <w:rsid w:val="00407144"/>
    <w:rsid w:val="00417DA4"/>
    <w:rsid w:val="0042245E"/>
    <w:rsid w:val="00423762"/>
    <w:rsid w:val="0043658A"/>
    <w:rsid w:val="00437872"/>
    <w:rsid w:val="004378C3"/>
    <w:rsid w:val="0044287B"/>
    <w:rsid w:val="00444A88"/>
    <w:rsid w:val="0045156E"/>
    <w:rsid w:val="00456DF3"/>
    <w:rsid w:val="004675CA"/>
    <w:rsid w:val="00474914"/>
    <w:rsid w:val="00474DA4"/>
    <w:rsid w:val="00476B4D"/>
    <w:rsid w:val="004805FA"/>
    <w:rsid w:val="00487CD9"/>
    <w:rsid w:val="00492A65"/>
    <w:rsid w:val="00494B3C"/>
    <w:rsid w:val="004C0241"/>
    <w:rsid w:val="004D047D"/>
    <w:rsid w:val="004D2BEE"/>
    <w:rsid w:val="004E1779"/>
    <w:rsid w:val="004E283B"/>
    <w:rsid w:val="004E6B88"/>
    <w:rsid w:val="004F305A"/>
    <w:rsid w:val="004F6CA1"/>
    <w:rsid w:val="0050175C"/>
    <w:rsid w:val="00512164"/>
    <w:rsid w:val="00514DC1"/>
    <w:rsid w:val="00520297"/>
    <w:rsid w:val="005338F9"/>
    <w:rsid w:val="0054281C"/>
    <w:rsid w:val="00543A5C"/>
    <w:rsid w:val="00543C85"/>
    <w:rsid w:val="0055268D"/>
    <w:rsid w:val="00555E79"/>
    <w:rsid w:val="00567FBE"/>
    <w:rsid w:val="00576BE4"/>
    <w:rsid w:val="00587DC0"/>
    <w:rsid w:val="00591AFC"/>
    <w:rsid w:val="00595C8E"/>
    <w:rsid w:val="005966EE"/>
    <w:rsid w:val="005A1D4D"/>
    <w:rsid w:val="005A400A"/>
    <w:rsid w:val="005A637B"/>
    <w:rsid w:val="005B1EA3"/>
    <w:rsid w:val="005B3FE3"/>
    <w:rsid w:val="005C2B4F"/>
    <w:rsid w:val="005D13C8"/>
    <w:rsid w:val="005F05B6"/>
    <w:rsid w:val="005F2C30"/>
    <w:rsid w:val="005F2CA6"/>
    <w:rsid w:val="006004A2"/>
    <w:rsid w:val="00612379"/>
    <w:rsid w:val="00613228"/>
    <w:rsid w:val="006145BB"/>
    <w:rsid w:val="006149F2"/>
    <w:rsid w:val="0061555F"/>
    <w:rsid w:val="006158A1"/>
    <w:rsid w:val="00624019"/>
    <w:rsid w:val="00624971"/>
    <w:rsid w:val="00641200"/>
    <w:rsid w:val="00646C7D"/>
    <w:rsid w:val="006562D7"/>
    <w:rsid w:val="00664C4B"/>
    <w:rsid w:val="00665431"/>
    <w:rsid w:val="006655D3"/>
    <w:rsid w:val="00674E1E"/>
    <w:rsid w:val="00676455"/>
    <w:rsid w:val="006817E1"/>
    <w:rsid w:val="006843E6"/>
    <w:rsid w:val="00687EB4"/>
    <w:rsid w:val="00693A84"/>
    <w:rsid w:val="006A247A"/>
    <w:rsid w:val="006A456C"/>
    <w:rsid w:val="006A51BD"/>
    <w:rsid w:val="006B17D2"/>
    <w:rsid w:val="006B7CF6"/>
    <w:rsid w:val="006C11EC"/>
    <w:rsid w:val="006C224E"/>
    <w:rsid w:val="006C2863"/>
    <w:rsid w:val="006D25EF"/>
    <w:rsid w:val="006D4692"/>
    <w:rsid w:val="006D780A"/>
    <w:rsid w:val="006E6244"/>
    <w:rsid w:val="006F198C"/>
    <w:rsid w:val="006F30F0"/>
    <w:rsid w:val="0070551D"/>
    <w:rsid w:val="007141D4"/>
    <w:rsid w:val="00717052"/>
    <w:rsid w:val="00732DEC"/>
    <w:rsid w:val="00735BD5"/>
    <w:rsid w:val="00743212"/>
    <w:rsid w:val="00746B88"/>
    <w:rsid w:val="007556D2"/>
    <w:rsid w:val="007556F6"/>
    <w:rsid w:val="00760EEF"/>
    <w:rsid w:val="00765B55"/>
    <w:rsid w:val="00777EE5"/>
    <w:rsid w:val="00784836"/>
    <w:rsid w:val="0079023E"/>
    <w:rsid w:val="00793743"/>
    <w:rsid w:val="007958B7"/>
    <w:rsid w:val="007A2854"/>
    <w:rsid w:val="007A3726"/>
    <w:rsid w:val="007A3C0F"/>
    <w:rsid w:val="007A54DE"/>
    <w:rsid w:val="007A591C"/>
    <w:rsid w:val="007B030F"/>
    <w:rsid w:val="007C61BD"/>
    <w:rsid w:val="007D0B9D"/>
    <w:rsid w:val="007D19B0"/>
    <w:rsid w:val="007D1C54"/>
    <w:rsid w:val="007D439B"/>
    <w:rsid w:val="007D5358"/>
    <w:rsid w:val="007D7C07"/>
    <w:rsid w:val="007F2EA9"/>
    <w:rsid w:val="007F498F"/>
    <w:rsid w:val="007F591F"/>
    <w:rsid w:val="0080679D"/>
    <w:rsid w:val="008108B0"/>
    <w:rsid w:val="008112AC"/>
    <w:rsid w:val="00811B20"/>
    <w:rsid w:val="00822076"/>
    <w:rsid w:val="0082296E"/>
    <w:rsid w:val="00824099"/>
    <w:rsid w:val="0083109B"/>
    <w:rsid w:val="0083751C"/>
    <w:rsid w:val="0084502C"/>
    <w:rsid w:val="00847889"/>
    <w:rsid w:val="0085604F"/>
    <w:rsid w:val="0086011B"/>
    <w:rsid w:val="00860D33"/>
    <w:rsid w:val="00866F80"/>
    <w:rsid w:val="00867AC1"/>
    <w:rsid w:val="008716DF"/>
    <w:rsid w:val="00872632"/>
    <w:rsid w:val="00883D93"/>
    <w:rsid w:val="00886E68"/>
    <w:rsid w:val="00887525"/>
    <w:rsid w:val="00895A6F"/>
    <w:rsid w:val="008A170E"/>
    <w:rsid w:val="008A580D"/>
    <w:rsid w:val="008A743F"/>
    <w:rsid w:val="008C0970"/>
    <w:rsid w:val="008C1560"/>
    <w:rsid w:val="008C19D2"/>
    <w:rsid w:val="008D23E5"/>
    <w:rsid w:val="008D2CF7"/>
    <w:rsid w:val="008D6917"/>
    <w:rsid w:val="008E54A3"/>
    <w:rsid w:val="00900C26"/>
    <w:rsid w:val="0090197F"/>
    <w:rsid w:val="00901A3F"/>
    <w:rsid w:val="00906DDC"/>
    <w:rsid w:val="00931508"/>
    <w:rsid w:val="00934E09"/>
    <w:rsid w:val="00936253"/>
    <w:rsid w:val="009438C6"/>
    <w:rsid w:val="00944D7B"/>
    <w:rsid w:val="00952DD4"/>
    <w:rsid w:val="00970FED"/>
    <w:rsid w:val="00976278"/>
    <w:rsid w:val="00977D92"/>
    <w:rsid w:val="00997029"/>
    <w:rsid w:val="009973DB"/>
    <w:rsid w:val="009B0F62"/>
    <w:rsid w:val="009B5E62"/>
    <w:rsid w:val="009D4171"/>
    <w:rsid w:val="009D690D"/>
    <w:rsid w:val="009D77A0"/>
    <w:rsid w:val="009E65B6"/>
    <w:rsid w:val="009F3920"/>
    <w:rsid w:val="009F6155"/>
    <w:rsid w:val="00A037F7"/>
    <w:rsid w:val="00A07DBE"/>
    <w:rsid w:val="00A16BB4"/>
    <w:rsid w:val="00A17741"/>
    <w:rsid w:val="00A307F3"/>
    <w:rsid w:val="00A311E8"/>
    <w:rsid w:val="00A378E5"/>
    <w:rsid w:val="00A408C3"/>
    <w:rsid w:val="00A4126D"/>
    <w:rsid w:val="00A42AC3"/>
    <w:rsid w:val="00A430CF"/>
    <w:rsid w:val="00A47866"/>
    <w:rsid w:val="00A50B1E"/>
    <w:rsid w:val="00A54309"/>
    <w:rsid w:val="00A7300E"/>
    <w:rsid w:val="00A7450F"/>
    <w:rsid w:val="00A77192"/>
    <w:rsid w:val="00A92DFD"/>
    <w:rsid w:val="00A95BAF"/>
    <w:rsid w:val="00AA256C"/>
    <w:rsid w:val="00AB2B93"/>
    <w:rsid w:val="00AB4D94"/>
    <w:rsid w:val="00AB7E5B"/>
    <w:rsid w:val="00AC57D1"/>
    <w:rsid w:val="00AC7EF5"/>
    <w:rsid w:val="00AD27F1"/>
    <w:rsid w:val="00AD2947"/>
    <w:rsid w:val="00AD789A"/>
    <w:rsid w:val="00AE0EF1"/>
    <w:rsid w:val="00AE2937"/>
    <w:rsid w:val="00B07301"/>
    <w:rsid w:val="00B11583"/>
    <w:rsid w:val="00B224DE"/>
    <w:rsid w:val="00B2679F"/>
    <w:rsid w:val="00B275C8"/>
    <w:rsid w:val="00B46575"/>
    <w:rsid w:val="00B84BBD"/>
    <w:rsid w:val="00B90A70"/>
    <w:rsid w:val="00B95EE4"/>
    <w:rsid w:val="00B96005"/>
    <w:rsid w:val="00BA43FB"/>
    <w:rsid w:val="00BB094E"/>
    <w:rsid w:val="00BB5265"/>
    <w:rsid w:val="00BC127D"/>
    <w:rsid w:val="00BC1FE6"/>
    <w:rsid w:val="00BC5943"/>
    <w:rsid w:val="00BD1B1F"/>
    <w:rsid w:val="00BD1B61"/>
    <w:rsid w:val="00BE01E7"/>
    <w:rsid w:val="00C00A20"/>
    <w:rsid w:val="00C042B4"/>
    <w:rsid w:val="00C061B6"/>
    <w:rsid w:val="00C1133D"/>
    <w:rsid w:val="00C127D9"/>
    <w:rsid w:val="00C2446C"/>
    <w:rsid w:val="00C25E62"/>
    <w:rsid w:val="00C26058"/>
    <w:rsid w:val="00C36221"/>
    <w:rsid w:val="00C36AE5"/>
    <w:rsid w:val="00C416F1"/>
    <w:rsid w:val="00C41F17"/>
    <w:rsid w:val="00C44DE0"/>
    <w:rsid w:val="00C4591F"/>
    <w:rsid w:val="00C46E12"/>
    <w:rsid w:val="00C51D44"/>
    <w:rsid w:val="00C5280D"/>
    <w:rsid w:val="00C5791C"/>
    <w:rsid w:val="00C63606"/>
    <w:rsid w:val="00C66290"/>
    <w:rsid w:val="00C72B7A"/>
    <w:rsid w:val="00C75236"/>
    <w:rsid w:val="00C803CD"/>
    <w:rsid w:val="00C973F2"/>
    <w:rsid w:val="00CA304C"/>
    <w:rsid w:val="00CA774A"/>
    <w:rsid w:val="00CB5087"/>
    <w:rsid w:val="00CB79FE"/>
    <w:rsid w:val="00CC11B0"/>
    <w:rsid w:val="00CC1BC7"/>
    <w:rsid w:val="00CD4C10"/>
    <w:rsid w:val="00CE74FE"/>
    <w:rsid w:val="00CF7A6E"/>
    <w:rsid w:val="00CF7CF3"/>
    <w:rsid w:val="00CF7E36"/>
    <w:rsid w:val="00D1479E"/>
    <w:rsid w:val="00D20957"/>
    <w:rsid w:val="00D20E0E"/>
    <w:rsid w:val="00D337C2"/>
    <w:rsid w:val="00D3708D"/>
    <w:rsid w:val="00D40426"/>
    <w:rsid w:val="00D46456"/>
    <w:rsid w:val="00D57C96"/>
    <w:rsid w:val="00D61B40"/>
    <w:rsid w:val="00D62223"/>
    <w:rsid w:val="00D648A0"/>
    <w:rsid w:val="00D64FA0"/>
    <w:rsid w:val="00D704F2"/>
    <w:rsid w:val="00D91203"/>
    <w:rsid w:val="00D95174"/>
    <w:rsid w:val="00DA2B15"/>
    <w:rsid w:val="00DA3495"/>
    <w:rsid w:val="00DA5D52"/>
    <w:rsid w:val="00DA6F36"/>
    <w:rsid w:val="00DB4771"/>
    <w:rsid w:val="00DB596E"/>
    <w:rsid w:val="00DC00EA"/>
    <w:rsid w:val="00DC6574"/>
    <w:rsid w:val="00DC748D"/>
    <w:rsid w:val="00DC7594"/>
    <w:rsid w:val="00DD26CB"/>
    <w:rsid w:val="00DD2B66"/>
    <w:rsid w:val="00DD642A"/>
    <w:rsid w:val="00DE75D7"/>
    <w:rsid w:val="00DF505D"/>
    <w:rsid w:val="00E050F6"/>
    <w:rsid w:val="00E20AE8"/>
    <w:rsid w:val="00E23C8B"/>
    <w:rsid w:val="00E32F7E"/>
    <w:rsid w:val="00E36502"/>
    <w:rsid w:val="00E4276D"/>
    <w:rsid w:val="00E46F81"/>
    <w:rsid w:val="00E51E50"/>
    <w:rsid w:val="00E72D49"/>
    <w:rsid w:val="00E7593C"/>
    <w:rsid w:val="00E7678A"/>
    <w:rsid w:val="00E770A0"/>
    <w:rsid w:val="00E85F8B"/>
    <w:rsid w:val="00E90C2F"/>
    <w:rsid w:val="00E935F1"/>
    <w:rsid w:val="00E94A81"/>
    <w:rsid w:val="00EA1FFB"/>
    <w:rsid w:val="00EA29C5"/>
    <w:rsid w:val="00EA7607"/>
    <w:rsid w:val="00EB048E"/>
    <w:rsid w:val="00EB0918"/>
    <w:rsid w:val="00EB5CAD"/>
    <w:rsid w:val="00EE34DF"/>
    <w:rsid w:val="00EE357B"/>
    <w:rsid w:val="00EE4FF0"/>
    <w:rsid w:val="00EE63CB"/>
    <w:rsid w:val="00EF2F89"/>
    <w:rsid w:val="00F03AF3"/>
    <w:rsid w:val="00F1237A"/>
    <w:rsid w:val="00F14677"/>
    <w:rsid w:val="00F2061E"/>
    <w:rsid w:val="00F22CBD"/>
    <w:rsid w:val="00F37319"/>
    <w:rsid w:val="00F45372"/>
    <w:rsid w:val="00F4577C"/>
    <w:rsid w:val="00F560F7"/>
    <w:rsid w:val="00F6334D"/>
    <w:rsid w:val="00F71944"/>
    <w:rsid w:val="00F735C1"/>
    <w:rsid w:val="00F73A95"/>
    <w:rsid w:val="00FA1CB0"/>
    <w:rsid w:val="00FA35F9"/>
    <w:rsid w:val="00FA49AB"/>
    <w:rsid w:val="00FB6825"/>
    <w:rsid w:val="00FB7537"/>
    <w:rsid w:val="00FC7E92"/>
    <w:rsid w:val="00FD2379"/>
    <w:rsid w:val="00FD40FF"/>
    <w:rsid w:val="00FE314D"/>
    <w:rsid w:val="00FE39C7"/>
    <w:rsid w:val="00FF5EC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B1809D9D-B4E4-45BC-8751-B97C61D3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BB4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qFormat/>
    <w:rsid w:val="00A16BB4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FF7E84"/>
    <w:pPr>
      <w:keepNext/>
      <w:spacing w:after="240"/>
      <w:ind w:left="851" w:hanging="851"/>
      <w:jc w:val="both"/>
      <w:outlineLvl w:val="1"/>
    </w:pPr>
    <w:rPr>
      <w:rFonts w:ascii="Arial" w:hAnsi="Arial"/>
      <w:b/>
      <w:lang w:val="fr-FR"/>
    </w:rPr>
  </w:style>
  <w:style w:type="paragraph" w:styleId="Heading3">
    <w:name w:val="heading 3"/>
    <w:next w:val="Normal"/>
    <w:qFormat/>
    <w:rsid w:val="00A16BB4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1E1128"/>
    <w:pPr>
      <w:keepNext/>
      <w:spacing w:after="240"/>
      <w:jc w:val="both"/>
      <w:outlineLvl w:val="3"/>
    </w:pPr>
    <w:rPr>
      <w:rFonts w:ascii="Arial" w:hAnsi="Arial" w:cs="Arial"/>
      <w:i/>
      <w:noProof/>
      <w:lang w:val="fr-FR"/>
    </w:rPr>
  </w:style>
  <w:style w:type="paragraph" w:styleId="Heading5">
    <w:name w:val="heading 5"/>
    <w:next w:val="Normal"/>
    <w:link w:val="Heading5Char"/>
    <w:autoRedefine/>
    <w:rsid w:val="008716DF"/>
    <w:pPr>
      <w:keepNext/>
      <w:spacing w:after="240"/>
      <w:ind w:left="851" w:hanging="851"/>
      <w:jc w:val="both"/>
      <w:outlineLvl w:val="4"/>
    </w:pPr>
    <w:rPr>
      <w:rFonts w:ascii="Arial" w:hAnsi="Arial" w:cs="Arial"/>
      <w:i/>
      <w:szCs w:val="18"/>
      <w:lang w:val="fr-FR"/>
    </w:rPr>
  </w:style>
  <w:style w:type="paragraph" w:styleId="Heading6">
    <w:name w:val="heading 6"/>
    <w:basedOn w:val="Normal"/>
    <w:next w:val="Normal"/>
    <w:link w:val="Heading6Char"/>
    <w:autoRedefine/>
    <w:qFormat/>
    <w:rsid w:val="00A16BB4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qFormat/>
    <w:rsid w:val="00A16BB4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44287B"/>
    <w:pPr>
      <w:keepNext/>
      <w:ind w:left="993" w:hanging="993"/>
      <w:outlineLvl w:val="7"/>
    </w:pPr>
    <w:rPr>
      <w:rFonts w:cs="Arial"/>
      <w:i/>
      <w:iCs/>
      <w:noProof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A16BB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A16BB4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A16BB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16BB4"/>
    <w:rPr>
      <w:rFonts w:ascii="Arial" w:hAnsi="Arial"/>
      <w:sz w:val="20"/>
    </w:rPr>
  </w:style>
  <w:style w:type="paragraph" w:styleId="Title">
    <w:name w:val="Title"/>
    <w:basedOn w:val="Normal"/>
    <w:qFormat/>
    <w:rsid w:val="0035162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35162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51627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16BB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16BB4"/>
    <w:pPr>
      <w:spacing w:before="60" w:line="200" w:lineRule="exact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A16BB4"/>
    <w:rPr>
      <w:vertAlign w:val="superscript"/>
    </w:rPr>
  </w:style>
  <w:style w:type="paragraph" w:styleId="Closing">
    <w:name w:val="Closing"/>
    <w:basedOn w:val="Normal"/>
    <w:rsid w:val="00A16BB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A16BB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A16BB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A16BB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A16B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A16BB4"/>
    <w:pPr>
      <w:ind w:left="4536"/>
      <w:jc w:val="center"/>
    </w:pPr>
  </w:style>
  <w:style w:type="character" w:customStyle="1" w:styleId="Doclang">
    <w:name w:val="Doc_lang"/>
    <w:basedOn w:val="DefaultParagraphFont"/>
    <w:rsid w:val="0035162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35162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35162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A16BB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A16BB4"/>
    <w:pPr>
      <w:ind w:left="1589"/>
    </w:pPr>
  </w:style>
  <w:style w:type="paragraph" w:customStyle="1" w:styleId="upove">
    <w:name w:val="upov_e"/>
    <w:basedOn w:val="Normal"/>
    <w:rsid w:val="00351627"/>
    <w:pPr>
      <w:spacing w:before="120"/>
    </w:pPr>
    <w:rPr>
      <w:sz w:val="16"/>
    </w:rPr>
  </w:style>
  <w:style w:type="paragraph" w:customStyle="1" w:styleId="TitleofDoc">
    <w:name w:val="Title of Doc"/>
    <w:basedOn w:val="Normal"/>
    <w:link w:val="TitleofDocChar"/>
    <w:rsid w:val="004F6CA1"/>
    <w:pPr>
      <w:jc w:val="left"/>
    </w:pPr>
  </w:style>
  <w:style w:type="paragraph" w:customStyle="1" w:styleId="preparedby0">
    <w:name w:val="prepared by"/>
    <w:basedOn w:val="Normal"/>
    <w:rsid w:val="0035162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351627"/>
  </w:style>
  <w:style w:type="paragraph" w:styleId="EndnoteText">
    <w:name w:val="endnote text"/>
    <w:basedOn w:val="Normal"/>
    <w:link w:val="EndnoteTextChar"/>
    <w:semiHidden/>
    <w:rsid w:val="00A16BB4"/>
  </w:style>
  <w:style w:type="character" w:styleId="EndnoteReference">
    <w:name w:val="endnote reference"/>
    <w:basedOn w:val="DefaultParagraphFont"/>
    <w:semiHidden/>
    <w:rsid w:val="00A16BB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5162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35162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A16BB4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35162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A16BB4"/>
    <w:pPr>
      <w:spacing w:before="60" w:after="480"/>
      <w:jc w:val="center"/>
    </w:pPr>
  </w:style>
  <w:style w:type="paragraph" w:customStyle="1" w:styleId="Lettrine">
    <w:name w:val="Lettrine"/>
    <w:basedOn w:val="Normal"/>
    <w:rsid w:val="0035162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35162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35162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35162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A16BB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16BB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16BB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16BB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5162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51627"/>
    <w:pPr>
      <w:spacing w:before="600" w:after="240"/>
    </w:pPr>
    <w:rPr>
      <w:b/>
    </w:rPr>
  </w:style>
  <w:style w:type="paragraph" w:customStyle="1" w:styleId="preparedby1">
    <w:name w:val="prepared_by"/>
    <w:basedOn w:val="preparedby0"/>
    <w:rsid w:val="0035162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351627"/>
    <w:rPr>
      <w:rFonts w:ascii="Arial" w:hAnsi="Arial"/>
      <w:b/>
      <w:bCs/>
      <w:spacing w:val="10"/>
      <w:lang w:val="fr-FR"/>
    </w:rPr>
  </w:style>
  <w:style w:type="paragraph" w:customStyle="1" w:styleId="endofdoc">
    <w:name w:val="end_of_doc"/>
    <w:next w:val="Header"/>
    <w:autoRedefine/>
    <w:rsid w:val="0035162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51627"/>
    <w:rPr>
      <w:rFonts w:ascii="Arial" w:hAnsi="Arial"/>
      <w:b/>
      <w:bCs/>
      <w:spacing w:val="10"/>
      <w:sz w:val="18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A16BB4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A16BB4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A16BB4"/>
  </w:style>
  <w:style w:type="character" w:customStyle="1" w:styleId="StyleDocoriginalChar">
    <w:name w:val="Style Doc_original Char"/>
    <w:basedOn w:val="DocoriginalChar"/>
    <w:link w:val="StyleDocoriginal"/>
    <w:rsid w:val="00A16BB4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A16BB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A16BB4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A16BB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A16BB4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A16BB4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A16BB4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rsid w:val="00A16BB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A16BB4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A16BB4"/>
    <w:pPr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A16BB4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A16BB4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semiHidden/>
    <w:rsid w:val="00A16BB4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16BB4"/>
    <w:pPr>
      <w:spacing w:before="120" w:after="120"/>
    </w:pPr>
    <w:rPr>
      <w:b/>
      <w:bCs/>
      <w:caps/>
    </w:rPr>
  </w:style>
  <w:style w:type="paragraph" w:customStyle="1" w:styleId="Normaltg">
    <w:name w:val="Normaltg"/>
    <w:basedOn w:val="Normal"/>
    <w:rsid w:val="00A16BB4"/>
    <w:pPr>
      <w:tabs>
        <w:tab w:val="left" w:pos="709"/>
        <w:tab w:val="left" w:pos="1418"/>
      </w:tabs>
    </w:pPr>
  </w:style>
  <w:style w:type="paragraph" w:styleId="BalloonText">
    <w:name w:val="Balloon Text"/>
    <w:basedOn w:val="Normal"/>
    <w:semiHidden/>
    <w:rsid w:val="00A16BB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A16BB4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A16BB4"/>
    <w:rPr>
      <w:rFonts w:ascii="Arial" w:hAnsi="Arial" w:cs="Angsana New"/>
      <w:szCs w:val="24"/>
      <w:lang w:eastAsia="ja-JP" w:bidi="th-TH"/>
    </w:rPr>
  </w:style>
  <w:style w:type="paragraph" w:customStyle="1" w:styleId="strikethrough">
    <w:name w:val="strikethrough"/>
    <w:basedOn w:val="Heading2"/>
    <w:link w:val="strikethroughChar"/>
    <w:rsid w:val="00A307F3"/>
    <w:pPr>
      <w:tabs>
        <w:tab w:val="left" w:pos="992"/>
      </w:tabs>
      <w:ind w:left="992" w:hanging="992"/>
    </w:pPr>
    <w:rPr>
      <w:szCs w:val="24"/>
      <w:lang w:eastAsia="es-ES_tradnl"/>
    </w:rPr>
  </w:style>
  <w:style w:type="character" w:customStyle="1" w:styleId="TitleofDocChar">
    <w:name w:val="Title of Doc Char"/>
    <w:basedOn w:val="DefaultParagraphFont"/>
    <w:link w:val="TitleofDoc"/>
    <w:rsid w:val="004F6CA1"/>
    <w:rPr>
      <w:rFonts w:ascii="Arial" w:hAnsi="Arial"/>
      <w:lang w:val="fr-FR"/>
    </w:rPr>
  </w:style>
  <w:style w:type="character" w:customStyle="1" w:styleId="strikethroughChar">
    <w:name w:val="strikethrough Char"/>
    <w:basedOn w:val="DefaultParagraphFont"/>
    <w:link w:val="strikethrough"/>
    <w:rsid w:val="00A307F3"/>
    <w:rPr>
      <w:rFonts w:ascii="Arial" w:hAnsi="Arial"/>
      <w:szCs w:val="24"/>
      <w:lang w:eastAsia="es-ES_tradnl"/>
    </w:rPr>
  </w:style>
  <w:style w:type="character" w:customStyle="1" w:styleId="Heading6Char">
    <w:name w:val="Heading 6 Char"/>
    <w:basedOn w:val="DefaultParagraphFont"/>
    <w:link w:val="Heading6"/>
    <w:rsid w:val="00A16BB4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44287B"/>
    <w:rPr>
      <w:rFonts w:ascii="Arial" w:hAnsi="Arial" w:cs="Arial"/>
      <w:i/>
      <w:iCs/>
      <w:noProof/>
      <w:szCs w:val="22"/>
      <w:lang w:val="fr-FR" w:eastAsia="ja-JP" w:bidi="th-TH"/>
    </w:rPr>
  </w:style>
  <w:style w:type="paragraph" w:styleId="TOC6">
    <w:name w:val="toc 6"/>
    <w:basedOn w:val="Normal"/>
    <w:next w:val="Normal"/>
    <w:autoRedefine/>
    <w:uiPriority w:val="39"/>
    <w:rsid w:val="00A16BB4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A16BB4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A16BB4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A16BB4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eastAsia="ja-JP"/>
    </w:rPr>
  </w:style>
  <w:style w:type="paragraph" w:customStyle="1" w:styleId="Heading3tg">
    <w:name w:val="Heading 3tg"/>
    <w:basedOn w:val="Heading3"/>
    <w:rsid w:val="00A16BB4"/>
    <w:pPr>
      <w:numPr>
        <w:numId w:val="16"/>
      </w:numPr>
    </w:pPr>
    <w:rPr>
      <w:rFonts w:cs="Angsana New"/>
      <w:szCs w:val="24"/>
      <w:lang w:val="en-GB" w:eastAsia="ja-JP" w:bidi="th-TH"/>
    </w:rPr>
  </w:style>
  <w:style w:type="paragraph" w:customStyle="1" w:styleId="Normalt">
    <w:name w:val="Normalt"/>
    <w:basedOn w:val="Normal"/>
    <w:rsid w:val="0044287B"/>
    <w:pPr>
      <w:spacing w:before="120" w:after="120"/>
      <w:jc w:val="left"/>
    </w:pPr>
    <w:rPr>
      <w:rFonts w:cs="Angsana New"/>
      <w:snapToGrid w:val="0"/>
      <w:sz w:val="16"/>
      <w:lang w:eastAsia="ja-JP" w:bidi="th-TH"/>
    </w:rPr>
  </w:style>
  <w:style w:type="paragraph" w:customStyle="1" w:styleId="Normaltb">
    <w:name w:val="Normaltb"/>
    <w:basedOn w:val="Normalt"/>
    <w:rsid w:val="00A16BB4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A16BB4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4tg">
    <w:name w:val="Heading 4tg"/>
    <w:basedOn w:val="Heading4"/>
    <w:rsid w:val="00A16BB4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qparabox">
    <w:name w:val="tqparabox"/>
    <w:basedOn w:val="Normal"/>
    <w:rsid w:val="00A16BB4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TOC1tg">
    <w:name w:val="TOC 1tg"/>
    <w:basedOn w:val="TOC1"/>
    <w:rsid w:val="00A16BB4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A16BB4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A16BB4"/>
    <w:pPr>
      <w:spacing w:before="120" w:after="120"/>
      <w:jc w:val="center"/>
    </w:pPr>
    <w:rPr>
      <w:caps/>
      <w:sz w:val="28"/>
    </w:rPr>
  </w:style>
  <w:style w:type="paragraph" w:styleId="BodyTextIndent2">
    <w:name w:val="Body Text Indent 2"/>
    <w:basedOn w:val="Normal"/>
    <w:link w:val="BodyTextIndent2Char"/>
    <w:rsid w:val="00A16B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A16BB4"/>
    <w:rPr>
      <w:rFonts w:ascii="Arial" w:hAnsi="Arial" w:cs="Angsana New"/>
      <w:szCs w:val="24"/>
      <w:lang w:eastAsia="ja-JP" w:bidi="th-TH"/>
    </w:rPr>
  </w:style>
  <w:style w:type="paragraph" w:styleId="BodyText2">
    <w:name w:val="Body Text 2"/>
    <w:basedOn w:val="Normal"/>
    <w:link w:val="BodyText2Char"/>
    <w:rsid w:val="00A16BB4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A16BB4"/>
    <w:rPr>
      <w:rFonts w:ascii="Arial" w:hAnsi="Arial" w:cs="Angsana New"/>
      <w:color w:val="000000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A16BB4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16BB4"/>
    <w:rPr>
      <w:rFonts w:ascii="Arial" w:hAnsi="Arial" w:cs="Angsana New"/>
      <w:szCs w:val="24"/>
      <w:lang w:eastAsia="ja-JP" w:bidi="th-TH"/>
    </w:rPr>
  </w:style>
  <w:style w:type="paragraph" w:styleId="BlockText">
    <w:name w:val="Block Text"/>
    <w:basedOn w:val="Normal"/>
    <w:rsid w:val="00A16BB4"/>
    <w:pPr>
      <w:ind w:left="1985" w:right="-2"/>
    </w:pPr>
    <w:rPr>
      <w:rFonts w:cs="Angsana New"/>
      <w:szCs w:val="24"/>
      <w:lang w:eastAsia="ja-JP" w:bidi="th-TH"/>
    </w:rPr>
  </w:style>
  <w:style w:type="paragraph" w:styleId="Caption">
    <w:name w:val="caption"/>
    <w:basedOn w:val="Normal"/>
    <w:next w:val="Normal"/>
    <w:unhideWhenUsed/>
    <w:qFormat/>
    <w:rsid w:val="00A16BB4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rsid w:val="00A16B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D7C07"/>
    <w:pPr>
      <w:numPr>
        <w:numId w:val="12"/>
      </w:numPr>
    </w:pPr>
    <w:rPr>
      <w:rFonts w:ascii="Times New Roman" w:hAnsi="Times New Roman"/>
      <w:sz w:val="24"/>
      <w:szCs w:val="24"/>
      <w:lang w:eastAsia="ja-JP"/>
    </w:rPr>
  </w:style>
  <w:style w:type="paragraph" w:customStyle="1" w:styleId="StyleHeading6Nounderline">
    <w:name w:val="Style Heading 6 + No underline"/>
    <w:basedOn w:val="Heading6"/>
    <w:rsid w:val="007D7C07"/>
  </w:style>
  <w:style w:type="paragraph" w:customStyle="1" w:styleId="StyleHeading5NotItalicUnderline">
    <w:name w:val="Style Heading 5 + Not Italic Underline"/>
    <w:basedOn w:val="Heading5"/>
    <w:link w:val="StyleHeading5NotItalicUnderlineChar"/>
    <w:rsid w:val="007D7C07"/>
    <w:pPr>
      <w:tabs>
        <w:tab w:val="left" w:pos="1680"/>
      </w:tabs>
      <w:ind w:left="567"/>
    </w:pPr>
    <w:rPr>
      <w:u w:val="single"/>
    </w:rPr>
  </w:style>
  <w:style w:type="character" w:customStyle="1" w:styleId="Heading5Char">
    <w:name w:val="Heading 5 Char"/>
    <w:basedOn w:val="DefaultParagraphFont"/>
    <w:link w:val="Heading5"/>
    <w:rsid w:val="008716DF"/>
    <w:rPr>
      <w:rFonts w:ascii="Arial" w:hAnsi="Arial" w:cs="Arial"/>
      <w:i/>
      <w:szCs w:val="18"/>
      <w:lang w:val="fr-FR"/>
    </w:rPr>
  </w:style>
  <w:style w:type="character" w:customStyle="1" w:styleId="StyleHeading5NotItalicUnderlineChar">
    <w:name w:val="Style Heading 5 + Not Italic Underline Char"/>
    <w:basedOn w:val="Heading5Char"/>
    <w:link w:val="StyleHeading5NotItalicUnderline"/>
    <w:rsid w:val="007D7C07"/>
    <w:rPr>
      <w:rFonts w:ascii="Arial" w:hAnsi="Arial" w:cs="Arial"/>
      <w:i/>
      <w:szCs w:val="18"/>
      <w:u w:val="single"/>
      <w:lang w:val="fr-FR"/>
    </w:rPr>
  </w:style>
  <w:style w:type="paragraph" w:styleId="BodyText3">
    <w:name w:val="Body Text 3"/>
    <w:basedOn w:val="Normal"/>
    <w:link w:val="BodyText3Char"/>
    <w:rsid w:val="00A16BB4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A16BB4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A16BB4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A16BB4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character" w:customStyle="1" w:styleId="EndnoteTextChar">
    <w:name w:val="Endnote Text Char"/>
    <w:basedOn w:val="DefaultParagraphFont"/>
    <w:link w:val="EndnoteText"/>
    <w:semiHidden/>
    <w:rsid w:val="00A16BB4"/>
    <w:rPr>
      <w:rFonts w:ascii="Arial" w:hAnsi="Arial"/>
    </w:rPr>
  </w:style>
  <w:style w:type="character" w:styleId="FollowedHyperlink">
    <w:name w:val="FollowedHyperlink"/>
    <w:basedOn w:val="DefaultParagraphFont"/>
    <w:rsid w:val="00A16BB4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A16BB4"/>
    <w:rPr>
      <w:rFonts w:ascii="Arial" w:hAnsi="Arial"/>
      <w:lang w:val="fr-FR"/>
    </w:rPr>
  </w:style>
  <w:style w:type="character" w:customStyle="1" w:styleId="Heading2Char">
    <w:name w:val="Heading 2 Char"/>
    <w:basedOn w:val="DefaultParagraphFont"/>
    <w:link w:val="Heading2"/>
    <w:rsid w:val="00FF7E84"/>
    <w:rPr>
      <w:rFonts w:ascii="Arial" w:hAnsi="Arial"/>
      <w:b/>
      <w:lang w:val="fr-FR"/>
    </w:rPr>
  </w:style>
  <w:style w:type="paragraph" w:styleId="ListParagraph">
    <w:name w:val="List Paragraph"/>
    <w:basedOn w:val="Normal"/>
    <w:uiPriority w:val="34"/>
    <w:qFormat/>
    <w:rsid w:val="00A16BB4"/>
    <w:pPr>
      <w:ind w:left="720"/>
      <w:contextualSpacing/>
    </w:pPr>
  </w:style>
  <w:style w:type="paragraph" w:customStyle="1" w:styleId="StyleHeading2Justified">
    <w:name w:val="Style Heading 2 + Justified"/>
    <w:basedOn w:val="Heading2"/>
    <w:rsid w:val="00A16B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TOC9Char">
    <w:name w:val="TOC 9 Char"/>
    <w:basedOn w:val="DefaultParagraphFont"/>
    <w:link w:val="TOC9"/>
    <w:uiPriority w:val="39"/>
    <w:rsid w:val="00A16BB4"/>
    <w:rPr>
      <w:rFonts w:ascii="Arial" w:hAnsi="Arial"/>
      <w:smallCaps/>
      <w:noProof/>
      <w:sz w:val="18"/>
      <w:lang w:val="fr-FR" w:eastAsia="ja-JP"/>
    </w:rPr>
  </w:style>
  <w:style w:type="paragraph" w:customStyle="1" w:styleId="Disclaimer">
    <w:name w:val="Disclaimer"/>
    <w:next w:val="Normal"/>
    <w:qFormat/>
    <w:rsid w:val="00351627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Doccode">
    <w:name w:val="Doc_code"/>
    <w:qFormat/>
    <w:rsid w:val="00351627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295414"/>
    <w:pPr>
      <w:spacing w:before="80" w:after="80"/>
      <w:jc w:val="center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295414"/>
    <w:pPr>
      <w:spacing w:before="80" w:after="80"/>
      <w:jc w:val="left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upov.int/meetings/fr/details.jsp?meeting_id=60600" TargetMode="External"/><Relationship Id="rId2" Type="http://schemas.openxmlformats.org/officeDocument/2006/relationships/hyperlink" Target="https://www.upov.int/meetings/fr/details.jsp?meeting_id=60598" TargetMode="External"/><Relationship Id="rId1" Type="http://schemas.openxmlformats.org/officeDocument/2006/relationships/hyperlink" Target="https://www.upov.int/meetings/fr/details.jsp?meeting_id=605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08E6C-9525-4A2A-9CAF-AFAF066D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tgp_draft_template_FR.dotx</Template>
  <TotalTime>34</TotalTime>
  <Pages>2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 Draft Template</vt:lpstr>
    </vt:vector>
  </TitlesOfParts>
  <Company>UPOV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TGP/0/10 Draft 1</dc:title>
  <dc:creator>SANCHEZ VIZCAINO GOMEZ Rosa Maria</dc:creator>
  <cp:lastModifiedBy>HUERTA-CASADO Yolanda</cp:lastModifiedBy>
  <cp:revision>23</cp:revision>
  <cp:lastPrinted>2018-02-06T17:24:00Z</cp:lastPrinted>
  <dcterms:created xsi:type="dcterms:W3CDTF">2018-09-03T16:49:00Z</dcterms:created>
  <dcterms:modified xsi:type="dcterms:W3CDTF">2021-06-16T17:06:00Z</dcterms:modified>
</cp:coreProperties>
</file>