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52BA6" w:rsidRPr="00AA3EAE" w14:paraId="66AE6566" w14:textId="77777777" w:rsidTr="00557D9C">
        <w:tc>
          <w:tcPr>
            <w:tcW w:w="6522" w:type="dxa"/>
          </w:tcPr>
          <w:p w14:paraId="6BE6CCBC" w14:textId="77777777" w:rsidR="00152BA6" w:rsidRPr="00AA3EAE" w:rsidRDefault="00152BA6" w:rsidP="00557D9C">
            <w:pPr>
              <w:rPr>
                <w:lang w:val="fr-FR"/>
              </w:rPr>
            </w:pPr>
            <w:bookmarkStart w:id="0" w:name="_GoBack"/>
            <w:bookmarkEnd w:id="0"/>
            <w:r w:rsidRPr="00AA3EAE">
              <w:rPr>
                <w:noProof/>
              </w:rPr>
              <w:drawing>
                <wp:inline distT="0" distB="0" distL="0" distR="0" wp14:anchorId="37C84138" wp14:editId="187AD57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494A27" w14:textId="77777777" w:rsidR="00152BA6" w:rsidRPr="00AA3EAE" w:rsidRDefault="00152BA6" w:rsidP="00557D9C">
            <w:pPr>
              <w:pStyle w:val="Lettrine"/>
              <w:rPr>
                <w:lang w:val="fr-FR"/>
              </w:rPr>
            </w:pPr>
            <w:r w:rsidRPr="00AA3EAE">
              <w:rPr>
                <w:lang w:val="fr-FR"/>
              </w:rPr>
              <w:t>F</w:t>
            </w:r>
          </w:p>
        </w:tc>
      </w:tr>
      <w:tr w:rsidR="00152BA6" w:rsidRPr="00377D3F" w14:paraId="4D72D185" w14:textId="77777777" w:rsidTr="00557D9C">
        <w:trPr>
          <w:trHeight w:val="219"/>
        </w:trPr>
        <w:tc>
          <w:tcPr>
            <w:tcW w:w="6522" w:type="dxa"/>
          </w:tcPr>
          <w:p w14:paraId="4B74F2D7" w14:textId="77777777" w:rsidR="00152BA6" w:rsidRPr="00AA3EAE" w:rsidRDefault="00152BA6" w:rsidP="00557D9C">
            <w:pPr>
              <w:pStyle w:val="upove"/>
              <w:rPr>
                <w:lang w:val="fr-FR"/>
              </w:rPr>
            </w:pPr>
            <w:r w:rsidRPr="00AA3EA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6094F473" w14:textId="77777777" w:rsidR="00152BA6" w:rsidRPr="00AA3EAE" w:rsidRDefault="00152BA6" w:rsidP="00557D9C">
            <w:pPr>
              <w:rPr>
                <w:lang w:val="fr-FR"/>
              </w:rPr>
            </w:pPr>
          </w:p>
        </w:tc>
      </w:tr>
    </w:tbl>
    <w:p w14:paraId="48DCAAD1" w14:textId="77777777" w:rsidR="00152BA6" w:rsidRPr="00AA3EAE" w:rsidRDefault="00152BA6" w:rsidP="00152BA6">
      <w:pPr>
        <w:rPr>
          <w:lang w:val="fr-FR"/>
        </w:rPr>
      </w:pPr>
    </w:p>
    <w:p w14:paraId="5491E30D" w14:textId="77777777" w:rsidR="00152BA6" w:rsidRPr="00AA3EAE" w:rsidRDefault="00152BA6" w:rsidP="00152BA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52BA6" w:rsidRPr="00377D3F" w14:paraId="7C17CAB3" w14:textId="77777777" w:rsidTr="00557D9C">
        <w:tc>
          <w:tcPr>
            <w:tcW w:w="6512" w:type="dxa"/>
          </w:tcPr>
          <w:p w14:paraId="7BC03C5E" w14:textId="77777777" w:rsidR="00152BA6" w:rsidRPr="00AA3EAE" w:rsidRDefault="00152BA6" w:rsidP="00557D9C">
            <w:pPr>
              <w:pStyle w:val="Sessiontc"/>
              <w:spacing w:line="240" w:lineRule="auto"/>
              <w:rPr>
                <w:lang w:val="fr-FR"/>
              </w:rPr>
            </w:pPr>
            <w:r w:rsidRPr="00AA3EAE">
              <w:rPr>
                <w:lang w:val="fr-FR"/>
              </w:rPr>
              <w:t>Conseil</w:t>
            </w:r>
          </w:p>
          <w:p w14:paraId="432C0BAB" w14:textId="77777777" w:rsidR="00EE3B2D" w:rsidRPr="00AA3EAE" w:rsidRDefault="00152BA6" w:rsidP="00557D9C">
            <w:pPr>
              <w:pStyle w:val="Sessiontcplacedate"/>
              <w:rPr>
                <w:lang w:val="fr-FR"/>
              </w:rPr>
            </w:pPr>
            <w:r w:rsidRPr="00AA3EAE">
              <w:rPr>
                <w:lang w:val="fr-FR"/>
              </w:rPr>
              <w:t>Cinquante</w:t>
            </w:r>
            <w:r w:rsidR="00DA4B9F" w:rsidRPr="00AA3EAE">
              <w:rPr>
                <w:lang w:val="fr-FR"/>
              </w:rPr>
              <w:noBreakHyphen/>
            </w:r>
            <w:r w:rsidRPr="00AA3EAE">
              <w:rPr>
                <w:lang w:val="fr-FR"/>
              </w:rPr>
              <w:t>cinqu</w:t>
            </w:r>
            <w:r w:rsidR="0036441B" w:rsidRPr="00AA3EAE">
              <w:rPr>
                <w:lang w:val="fr-FR"/>
              </w:rPr>
              <w:t>ième session</w:t>
            </w:r>
            <w:r w:rsidRPr="00AA3EAE">
              <w:rPr>
                <w:lang w:val="fr-FR"/>
              </w:rPr>
              <w:t xml:space="preserve"> ordinaire</w:t>
            </w:r>
          </w:p>
          <w:p w14:paraId="18D8C967" w14:textId="2DA2E85B" w:rsidR="00152BA6" w:rsidRPr="00AA3EAE" w:rsidRDefault="00152BA6" w:rsidP="00557D9C">
            <w:pPr>
              <w:pStyle w:val="Sessiontcplacedate"/>
              <w:rPr>
                <w:sz w:val="22"/>
                <w:lang w:val="fr-FR"/>
              </w:rPr>
            </w:pPr>
            <w:r w:rsidRPr="00AA3EAE">
              <w:rPr>
                <w:lang w:val="fr-FR"/>
              </w:rPr>
              <w:t>Genève, 2</w:t>
            </w:r>
            <w:r w:rsidR="0036441B" w:rsidRPr="00AA3EAE">
              <w:rPr>
                <w:lang w:val="fr-FR"/>
              </w:rPr>
              <w:t>9 octobre 20</w:t>
            </w:r>
            <w:r w:rsidRPr="00AA3EAE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14:paraId="4FB33395" w14:textId="77777777" w:rsidR="00152BA6" w:rsidRPr="00AA3EAE" w:rsidRDefault="00152BA6" w:rsidP="00557D9C">
            <w:pPr>
              <w:pStyle w:val="Doccode"/>
              <w:rPr>
                <w:lang w:val="fr-FR"/>
              </w:rPr>
            </w:pPr>
            <w:r w:rsidRPr="00AA3EAE">
              <w:rPr>
                <w:lang w:val="fr-FR"/>
              </w:rPr>
              <w:t>C/55/INF/3</w:t>
            </w:r>
          </w:p>
          <w:p w14:paraId="28CEB9B1" w14:textId="2ACD2903" w:rsidR="00152BA6" w:rsidRPr="00AA3EAE" w:rsidRDefault="00152BA6" w:rsidP="00557D9C">
            <w:pPr>
              <w:pStyle w:val="Docoriginal"/>
              <w:rPr>
                <w:lang w:val="fr-FR"/>
              </w:rPr>
            </w:pPr>
            <w:r w:rsidRPr="00AA3EAE">
              <w:rPr>
                <w:lang w:val="fr-FR"/>
              </w:rPr>
              <w:t>Original</w:t>
            </w:r>
            <w:r w:rsidR="0036441B" w:rsidRPr="00AA3EAE">
              <w:rPr>
                <w:lang w:val="fr-FR"/>
              </w:rPr>
              <w:t> :</w:t>
            </w:r>
            <w:r w:rsidRPr="00AA3EAE">
              <w:rPr>
                <w:b w:val="0"/>
                <w:spacing w:val="0"/>
                <w:lang w:val="fr-FR"/>
              </w:rPr>
              <w:t xml:space="preserve"> anglais</w:t>
            </w:r>
          </w:p>
          <w:p w14:paraId="1DB6779F" w14:textId="0EC48A5F" w:rsidR="00152BA6" w:rsidRPr="00AA3EAE" w:rsidRDefault="00152BA6" w:rsidP="00557D9C">
            <w:pPr>
              <w:pStyle w:val="Docoriginal"/>
              <w:rPr>
                <w:lang w:val="fr-FR"/>
              </w:rPr>
            </w:pPr>
            <w:r w:rsidRPr="00AA3EAE">
              <w:rPr>
                <w:lang w:val="fr-FR"/>
              </w:rPr>
              <w:t>Date</w:t>
            </w:r>
            <w:r w:rsidR="0036441B" w:rsidRPr="00AA3EAE">
              <w:rPr>
                <w:lang w:val="fr-FR"/>
              </w:rPr>
              <w:t> :</w:t>
            </w:r>
            <w:r w:rsidRPr="00AA3EAE">
              <w:rPr>
                <w:b w:val="0"/>
                <w:spacing w:val="0"/>
                <w:lang w:val="fr-FR"/>
              </w:rPr>
              <w:t xml:space="preserve"> 26 octobre 2021</w:t>
            </w:r>
          </w:p>
        </w:tc>
      </w:tr>
    </w:tbl>
    <w:p w14:paraId="1E049DE9" w14:textId="35C2D857" w:rsidR="001D736D" w:rsidRPr="00AA3EAE" w:rsidRDefault="00BE3E4C" w:rsidP="001D736D">
      <w:pPr>
        <w:pStyle w:val="Titleofdoc0"/>
        <w:rPr>
          <w:lang w:val="fr-FR"/>
        </w:rPr>
      </w:pPr>
      <w:r w:rsidRPr="00AA3EAE">
        <w:rPr>
          <w:lang w:val="fr-FR"/>
        </w:rPr>
        <w:t>RAPPORT SUR LES ACTIVIT</w:t>
      </w:r>
      <w:r w:rsidR="004E07C0" w:rsidRPr="00AA3EAE">
        <w:rPr>
          <w:lang w:val="fr-FR"/>
        </w:rPr>
        <w:t>É</w:t>
      </w:r>
      <w:r w:rsidRPr="00AA3EAE">
        <w:rPr>
          <w:lang w:val="fr-FR"/>
        </w:rPr>
        <w:t>S DES NEUF PREMIERS MOIS DE 2021</w:t>
      </w:r>
    </w:p>
    <w:p w14:paraId="322AA519" w14:textId="7DAE4BEE" w:rsidR="001D736D" w:rsidRPr="00AA3EAE" w:rsidRDefault="001D736D" w:rsidP="001D736D">
      <w:pPr>
        <w:pStyle w:val="preparedby1"/>
        <w:jc w:val="left"/>
        <w:rPr>
          <w:lang w:val="fr-FR"/>
        </w:rPr>
      </w:pPr>
      <w:r w:rsidRPr="00AA3EAE">
        <w:rPr>
          <w:lang w:val="fr-FR"/>
        </w:rPr>
        <w:t xml:space="preserve">Document </w:t>
      </w:r>
      <w:r w:rsidR="00BE3E4C" w:rsidRPr="00AA3EAE">
        <w:rPr>
          <w:lang w:val="fr-FR"/>
        </w:rPr>
        <w:t>établi par le Bureau 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Union</w:t>
      </w:r>
    </w:p>
    <w:p w14:paraId="290C856D" w14:textId="05FA287E" w:rsidR="001D736D" w:rsidRPr="00AA3EAE" w:rsidRDefault="004E07C0" w:rsidP="001D736D">
      <w:pPr>
        <w:pStyle w:val="Disclaimer"/>
        <w:rPr>
          <w:lang w:val="fr-FR"/>
        </w:rPr>
      </w:pPr>
      <w:r w:rsidRPr="00AA3EAE">
        <w:rPr>
          <w:lang w:val="fr-FR"/>
        </w:rPr>
        <w:t>Avertissement</w:t>
      </w:r>
      <w:r w:rsidR="0036441B" w:rsidRPr="00AA3EAE">
        <w:rPr>
          <w:lang w:val="fr-FR"/>
        </w:rPr>
        <w:t> :</w:t>
      </w:r>
      <w:r w:rsidR="00BE3E4C" w:rsidRPr="00AA3EAE">
        <w:rPr>
          <w:lang w:val="fr-FR"/>
        </w:rPr>
        <w:t xml:space="preserve"> Le présent document ne représente pas les principes ou les orientations 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UPOV</w:t>
      </w:r>
    </w:p>
    <w:p w14:paraId="7D1341BA" w14:textId="31B3C446" w:rsidR="002B137B" w:rsidRPr="00AA3EAE" w:rsidRDefault="00BE3E4C" w:rsidP="002B137B">
      <w:pPr>
        <w:rPr>
          <w:lang w:val="fr-FR"/>
        </w:rPr>
      </w:pPr>
      <w:r w:rsidRPr="00AA3EAE">
        <w:rPr>
          <w:lang w:val="fr-FR"/>
        </w:rPr>
        <w:t>RÉSUMÉ</w:t>
      </w:r>
    </w:p>
    <w:p w14:paraId="587D6F9E" w14:textId="77777777" w:rsidR="00EE3B2D" w:rsidRPr="00AA3EAE" w:rsidRDefault="00EE3B2D" w:rsidP="002B137B">
      <w:pPr>
        <w:rPr>
          <w:lang w:val="fr-FR"/>
        </w:rPr>
      </w:pPr>
    </w:p>
    <w:p w14:paraId="66CD810B" w14:textId="254580EB" w:rsidR="0062662B" w:rsidRPr="00AA3EAE" w:rsidRDefault="0062662B" w:rsidP="002B137B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  <w:t>Saint</w:t>
      </w:r>
      <w:r w:rsidR="00DA4B9F" w:rsidRPr="00AA3EAE">
        <w:rPr>
          <w:lang w:val="fr-FR"/>
        </w:rPr>
        <w:noBreakHyphen/>
      </w:r>
      <w:r w:rsidRPr="00AA3EAE">
        <w:rPr>
          <w:lang w:val="fr-FR"/>
        </w:rPr>
        <w:t>Vincent</w:t>
      </w:r>
      <w:r w:rsidR="00DA4B9F" w:rsidRPr="00AA3EAE">
        <w:rPr>
          <w:lang w:val="fr-FR"/>
        </w:rPr>
        <w:noBreakHyphen/>
      </w:r>
      <w:r w:rsidR="00BE3E4C" w:rsidRPr="00AA3EAE">
        <w:rPr>
          <w:lang w:val="fr-FR"/>
        </w:rPr>
        <w:t>et</w:t>
      </w:r>
      <w:r w:rsidR="00DA4B9F" w:rsidRPr="00AA3EAE">
        <w:rPr>
          <w:lang w:val="fr-FR"/>
        </w:rPr>
        <w:noBreakHyphen/>
      </w:r>
      <w:r w:rsidR="0011793E" w:rsidRPr="00AA3EAE">
        <w:rPr>
          <w:lang w:val="fr-FR"/>
        </w:rPr>
        <w:t>les </w:t>
      </w:r>
      <w:r w:rsidRPr="00AA3EAE">
        <w:rPr>
          <w:lang w:val="fr-FR"/>
        </w:rPr>
        <w:t xml:space="preserve">Grenadines </w:t>
      </w:r>
      <w:r w:rsidR="00BE3E4C" w:rsidRPr="00AA3EAE">
        <w:rPr>
          <w:lang w:val="fr-FR"/>
        </w:rPr>
        <w:t>est devenu le soixante</w:t>
      </w:r>
      <w:r w:rsidR="00DA4B9F" w:rsidRPr="00AA3EAE">
        <w:rPr>
          <w:lang w:val="fr-FR"/>
        </w:rPr>
        <w:noBreakHyphen/>
      </w:r>
      <w:r w:rsidR="00BE3E4C" w:rsidRPr="00AA3EAE">
        <w:rPr>
          <w:lang w:val="fr-FR"/>
        </w:rPr>
        <w:t>dix</w:t>
      </w:r>
      <w:r w:rsidR="00DA4B9F" w:rsidRPr="00AA3EAE">
        <w:rPr>
          <w:lang w:val="fr-FR"/>
        </w:rPr>
        <w:noBreakHyphen/>
      </w:r>
      <w:r w:rsidR="00BE3E4C" w:rsidRPr="00AA3EAE">
        <w:rPr>
          <w:lang w:val="fr-FR"/>
        </w:rPr>
        <w:t>septième membre 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UPOV le 2</w:t>
      </w:r>
      <w:r w:rsidR="0036441B" w:rsidRPr="00AA3EAE">
        <w:rPr>
          <w:lang w:val="fr-FR"/>
        </w:rPr>
        <w:t>2 mars 20</w:t>
      </w:r>
      <w:r w:rsidR="00BE3E4C" w:rsidRPr="00AA3EAE">
        <w:rPr>
          <w:lang w:val="fr-FR"/>
        </w:rPr>
        <w:t>21</w:t>
      </w:r>
      <w:r w:rsidRPr="00AA3EAE">
        <w:rPr>
          <w:lang w:val="fr-FR"/>
        </w:rPr>
        <w:t>.</w:t>
      </w:r>
    </w:p>
    <w:p w14:paraId="74DC623A" w14:textId="77777777" w:rsidR="0062662B" w:rsidRPr="00AA3EAE" w:rsidRDefault="0062662B" w:rsidP="002B137B">
      <w:pPr>
        <w:rPr>
          <w:lang w:val="fr-FR"/>
        </w:rPr>
      </w:pPr>
    </w:p>
    <w:p w14:paraId="06577B63" w14:textId="18282B10" w:rsidR="0036441B" w:rsidRPr="00AA3EAE" w:rsidRDefault="002B137B" w:rsidP="00C418C5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BE3E4C" w:rsidRPr="00AA3EAE">
        <w:rPr>
          <w:lang w:val="fr-FR"/>
        </w:rPr>
        <w:t>En réponse à la pandémie actuelle de COVID</w:t>
      </w:r>
      <w:r w:rsidR="00DA4B9F" w:rsidRPr="00AA3EAE">
        <w:rPr>
          <w:lang w:val="fr-FR"/>
        </w:rPr>
        <w:noBreakHyphen/>
      </w:r>
      <w:r w:rsidR="00BE3E4C" w:rsidRPr="00AA3EAE">
        <w:rPr>
          <w:lang w:val="fr-FR"/>
        </w:rPr>
        <w:t>19, un certain nombre de mesures ont continué d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 xml:space="preserve">être prises </w:t>
      </w:r>
      <w:r w:rsidR="0036441B" w:rsidRPr="00AA3EAE">
        <w:rPr>
          <w:lang w:val="fr-FR"/>
        </w:rPr>
        <w:t>en 2021</w:t>
      </w:r>
      <w:r w:rsidR="00794195" w:rsidRPr="00AA3EAE">
        <w:rPr>
          <w:lang w:val="fr-FR"/>
        </w:rPr>
        <w:t xml:space="preserve">, compte tenu de la volonté </w:t>
      </w:r>
      <w:r w:rsidR="00BE3E4C" w:rsidRPr="00AA3EAE">
        <w:rPr>
          <w:lang w:val="fr-FR"/>
        </w:rPr>
        <w:t>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 xml:space="preserve">UPOV </w:t>
      </w:r>
      <w:r w:rsidR="00794195" w:rsidRPr="00AA3EAE">
        <w:rPr>
          <w:lang w:val="fr-FR"/>
        </w:rPr>
        <w:t>de préserver</w:t>
      </w:r>
      <w:r w:rsidR="00BE3E4C" w:rsidRPr="00AA3EAE">
        <w:rPr>
          <w:lang w:val="fr-FR"/>
        </w:rPr>
        <w:t xml:space="preserve"> la santé et la sécurité </w:t>
      </w:r>
      <w:r w:rsidR="00794195" w:rsidRPr="00AA3EAE">
        <w:rPr>
          <w:lang w:val="fr-FR"/>
        </w:rPr>
        <w:t xml:space="preserve">des membres </w:t>
      </w:r>
      <w:r w:rsidR="00BE3E4C" w:rsidRPr="00AA3EAE">
        <w:rPr>
          <w:lang w:val="fr-FR"/>
        </w:rPr>
        <w:t xml:space="preserve">de son personnel, ainsi que des communautés </w:t>
      </w:r>
      <w:r w:rsidR="00794195" w:rsidRPr="00AA3EAE">
        <w:rPr>
          <w:lang w:val="fr-FR"/>
        </w:rPr>
        <w:t>au sein desquelles ils vivent</w:t>
      </w:r>
      <w:r w:rsidR="00BE3E4C" w:rsidRPr="00AA3EAE">
        <w:rPr>
          <w:lang w:val="fr-FR"/>
        </w:rPr>
        <w:t xml:space="preserve"> et travaille</w:t>
      </w:r>
      <w:r w:rsidR="00794195" w:rsidRPr="00AA3EAE">
        <w:rPr>
          <w:lang w:val="fr-FR"/>
        </w:rPr>
        <w:t>nt</w:t>
      </w:r>
      <w:r w:rsidR="00BE3E4C" w:rsidRPr="00AA3EAE">
        <w:rPr>
          <w:lang w:val="fr-FR"/>
        </w:rPr>
        <w:t>, tout en exécutant le programme de travail approuvé par le Conse</w:t>
      </w:r>
      <w:r w:rsidR="006116E2" w:rsidRPr="00AA3EAE">
        <w:rPr>
          <w:lang w:val="fr-FR"/>
        </w:rPr>
        <w:t>il.  La</w:t>
      </w:r>
      <w:r w:rsidR="00BE3E4C" w:rsidRPr="00AA3EAE">
        <w:rPr>
          <w:lang w:val="fr-FR"/>
        </w:rPr>
        <w:t xml:space="preserve"> situation épidémiologique s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étant améliorée, le retour progressif au travail du personnel 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UPOV a commencé en septembre et devrait être achevé à la mi</w:t>
      </w:r>
      <w:r w:rsidR="00DA4B9F" w:rsidRPr="00AA3EAE">
        <w:rPr>
          <w:lang w:val="fr-FR"/>
        </w:rPr>
        <w:noBreakHyphen/>
      </w:r>
      <w:r w:rsidR="00BE3E4C" w:rsidRPr="00AA3EAE">
        <w:rPr>
          <w:lang w:val="fr-FR"/>
        </w:rPr>
        <w:t xml:space="preserve">novembre, sauf pour le personnel de catégorie </w:t>
      </w:r>
      <w:r w:rsidR="0036441B" w:rsidRPr="00AA3EAE">
        <w:rPr>
          <w:lang w:val="fr-FR"/>
        </w:rPr>
        <w:t>“v</w:t>
      </w:r>
      <w:r w:rsidR="00BE3E4C" w:rsidRPr="00AA3EAE">
        <w:rPr>
          <w:lang w:val="fr-FR"/>
        </w:rPr>
        <w:t>ulnérabl</w:t>
      </w:r>
      <w:r w:rsidR="0036441B" w:rsidRPr="00AA3EAE">
        <w:rPr>
          <w:lang w:val="fr-FR"/>
        </w:rPr>
        <w:t>e”</w:t>
      </w:r>
      <w:r w:rsidR="00BE3E4C" w:rsidRPr="00AA3EAE">
        <w:rPr>
          <w:lang w:val="fr-FR"/>
        </w:rPr>
        <w:t>.  Le personnel de retour travaillera au moins deux</w:t>
      </w:r>
      <w:r w:rsidR="00DE6F76" w:rsidRPr="00AA3EAE">
        <w:rPr>
          <w:lang w:val="fr-FR"/>
        </w:rPr>
        <w:t> </w:t>
      </w:r>
      <w:r w:rsidR="00BE3E4C" w:rsidRPr="00AA3EAE">
        <w:rPr>
          <w:lang w:val="fr-FR"/>
        </w:rPr>
        <w:t>jours par semaine sur place</w:t>
      </w:r>
      <w:r w:rsidR="00C418C5" w:rsidRPr="00AA3EAE">
        <w:rPr>
          <w:lang w:val="fr-FR"/>
        </w:rPr>
        <w:t>.</w:t>
      </w:r>
    </w:p>
    <w:p w14:paraId="3CDB372D" w14:textId="1E1AD484" w:rsidR="00C418C5" w:rsidRPr="00AA3EAE" w:rsidRDefault="00C418C5" w:rsidP="00C418C5">
      <w:pPr>
        <w:rPr>
          <w:lang w:val="fr-FR"/>
        </w:rPr>
      </w:pPr>
    </w:p>
    <w:p w14:paraId="40E08A1F" w14:textId="009752AE" w:rsidR="006A7A0E" w:rsidRPr="00AA3EAE" w:rsidRDefault="006A7A0E" w:rsidP="006A7A0E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BE3E4C" w:rsidRPr="00AA3EAE">
        <w:rPr>
          <w:lang w:val="fr-FR"/>
        </w:rPr>
        <w:t>Toutes les réunions des organes de 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 xml:space="preserve">UPOV </w:t>
      </w:r>
      <w:r w:rsidR="00794195" w:rsidRPr="00AA3EAE">
        <w:rPr>
          <w:lang w:val="fr-FR"/>
        </w:rPr>
        <w:t xml:space="preserve">organisées </w:t>
      </w:r>
      <w:r w:rsidR="00BE3E4C" w:rsidRPr="00AA3EAE">
        <w:rPr>
          <w:lang w:val="fr-FR"/>
        </w:rPr>
        <w:t>au cours des neuf</w:t>
      </w:r>
      <w:r w:rsidR="00DE6F76" w:rsidRPr="00AA3EAE">
        <w:rPr>
          <w:lang w:val="fr-FR"/>
        </w:rPr>
        <w:t> </w:t>
      </w:r>
      <w:r w:rsidR="00BE3E4C" w:rsidRPr="00AA3EAE">
        <w:rPr>
          <w:lang w:val="fr-FR"/>
        </w:rPr>
        <w:t xml:space="preserve">premiers mois </w:t>
      </w:r>
      <w:r w:rsidR="0036441B" w:rsidRPr="00AA3EAE">
        <w:rPr>
          <w:lang w:val="fr-FR"/>
        </w:rPr>
        <w:t>de 2021</w:t>
      </w:r>
      <w:r w:rsidR="00BE3E4C" w:rsidRPr="00AA3EAE">
        <w:rPr>
          <w:lang w:val="fr-FR"/>
        </w:rPr>
        <w:t xml:space="preserve"> </w:t>
      </w:r>
      <w:r w:rsidR="00794195" w:rsidRPr="00AA3EAE">
        <w:rPr>
          <w:lang w:val="fr-FR"/>
        </w:rPr>
        <w:t>étaient virtuelles.</w:t>
      </w:r>
    </w:p>
    <w:p w14:paraId="011F99C3" w14:textId="77777777" w:rsidR="00C418C5" w:rsidRPr="00AA3EAE" w:rsidRDefault="00C418C5" w:rsidP="006A7A0E">
      <w:pPr>
        <w:rPr>
          <w:lang w:val="fr-FR"/>
        </w:rPr>
      </w:pPr>
    </w:p>
    <w:p w14:paraId="345A80CB" w14:textId="0D14386B" w:rsidR="006A7A0E" w:rsidRPr="00AA3EAE" w:rsidRDefault="00E1069C" w:rsidP="00AD2ACD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BE3E4C" w:rsidRPr="00AA3EAE">
        <w:rPr>
          <w:lang w:val="fr-FR"/>
        </w:rPr>
        <w:t>Aucun voyage officiel n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a été effectué au cours des neuf</w:t>
      </w:r>
      <w:r w:rsidR="00DE6F76" w:rsidRPr="00AA3EAE">
        <w:rPr>
          <w:lang w:val="fr-FR"/>
        </w:rPr>
        <w:t> </w:t>
      </w:r>
      <w:r w:rsidR="00BE3E4C" w:rsidRPr="00AA3EAE">
        <w:rPr>
          <w:lang w:val="fr-FR"/>
        </w:rPr>
        <w:t xml:space="preserve">premiers mois </w:t>
      </w:r>
      <w:r w:rsidR="0036441B" w:rsidRPr="00AA3EAE">
        <w:rPr>
          <w:lang w:val="fr-FR"/>
        </w:rPr>
        <w:t>de 2021</w:t>
      </w:r>
      <w:r w:rsidR="006A7A0E" w:rsidRPr="00AA3EAE">
        <w:rPr>
          <w:lang w:val="fr-FR"/>
        </w:rPr>
        <w:t>.</w:t>
      </w:r>
    </w:p>
    <w:p w14:paraId="0F0BB302" w14:textId="77777777" w:rsidR="00452912" w:rsidRPr="00AA3EAE" w:rsidRDefault="00452912" w:rsidP="002B137B">
      <w:pPr>
        <w:rPr>
          <w:lang w:val="fr-FR"/>
        </w:rPr>
      </w:pPr>
    </w:p>
    <w:p w14:paraId="4EDF08BD" w14:textId="4ABD3887" w:rsidR="00452912" w:rsidRPr="00AA3EAE" w:rsidRDefault="00452912" w:rsidP="00452912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BE3E4C" w:rsidRPr="00AA3EAE">
        <w:rPr>
          <w:lang w:val="fr-FR"/>
        </w:rPr>
        <w:t>L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absence de déplacements a été compensée par des activités virtuelles, ce qui s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>est traduit par une augmentation du nombre de réunions ou d</w:t>
      </w:r>
      <w:r w:rsidR="0036441B" w:rsidRPr="00AA3EAE">
        <w:rPr>
          <w:lang w:val="fr-FR"/>
        </w:rPr>
        <w:t>’</w:t>
      </w:r>
      <w:r w:rsidR="00BE3E4C" w:rsidRPr="00AA3EAE">
        <w:rPr>
          <w:lang w:val="fr-FR"/>
        </w:rPr>
        <w:t xml:space="preserve">activités par rapport à 2019 (voir </w:t>
      </w:r>
      <w:r w:rsidR="00794195" w:rsidRPr="00AA3EAE">
        <w:rPr>
          <w:lang w:val="fr-FR"/>
        </w:rPr>
        <w:t>f</w:t>
      </w:r>
      <w:r w:rsidRPr="00AA3EAE">
        <w:rPr>
          <w:lang w:val="fr-FR"/>
        </w:rPr>
        <w:t>igure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>1).</w:t>
      </w:r>
    </w:p>
    <w:p w14:paraId="5D5F14E9" w14:textId="77777777" w:rsidR="00452912" w:rsidRPr="00AA3EAE" w:rsidRDefault="00452912" w:rsidP="00452912">
      <w:pPr>
        <w:rPr>
          <w:lang w:val="fr-FR"/>
        </w:rPr>
      </w:pPr>
    </w:p>
    <w:p w14:paraId="23B21380" w14:textId="2B602C7C" w:rsidR="00452912" w:rsidRPr="00AA3EAE" w:rsidRDefault="00452912" w:rsidP="00452912">
      <w:pPr>
        <w:pStyle w:val="Caption"/>
        <w:rPr>
          <w:lang w:val="fr-FR"/>
        </w:rPr>
      </w:pPr>
      <w:r w:rsidRPr="00AA3EAE">
        <w:rPr>
          <w:lang w:val="fr-FR"/>
        </w:rPr>
        <w:t>Figure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 xml:space="preserve">1.  </w:t>
      </w:r>
      <w:r w:rsidR="00BE3E4C" w:rsidRPr="00AA3EAE">
        <w:rPr>
          <w:lang w:val="fr-FR"/>
        </w:rPr>
        <w:t>Nombre de missions, activités et ré</w:t>
      </w:r>
      <w:r w:rsidR="00D93FBE" w:rsidRPr="00AA3EAE">
        <w:rPr>
          <w:lang w:val="fr-FR"/>
        </w:rPr>
        <w:t>unions</w:t>
      </w:r>
      <w:r w:rsidRPr="00AA3EAE">
        <w:rPr>
          <w:lang w:val="fr-FR"/>
        </w:rPr>
        <w:t xml:space="preserve"> </w:t>
      </w:r>
      <w:r w:rsidR="00D93FBE" w:rsidRPr="00AA3EAE">
        <w:rPr>
          <w:lang w:val="fr-FR"/>
        </w:rPr>
        <w:t>impliquant</w:t>
      </w:r>
      <w:r w:rsidR="00794195" w:rsidRPr="00AA3EAE">
        <w:rPr>
          <w:lang w:val="fr-FR"/>
        </w:rPr>
        <w:t xml:space="preserve">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UPOV</w:t>
      </w:r>
    </w:p>
    <w:p w14:paraId="01A2DBB6" w14:textId="1D559CC0" w:rsidR="006A7A0E" w:rsidRPr="00AA3EAE" w:rsidRDefault="00152BA6" w:rsidP="00452912">
      <w:pPr>
        <w:jc w:val="center"/>
        <w:rPr>
          <w:lang w:val="fr-FR"/>
        </w:rPr>
      </w:pPr>
      <w:r w:rsidRPr="00AA3EAE">
        <w:rPr>
          <w:noProof/>
        </w:rPr>
        <w:drawing>
          <wp:inline distT="0" distB="0" distL="0" distR="0" wp14:anchorId="4E83F086" wp14:editId="43C2D2B9">
            <wp:extent cx="3786054" cy="2626157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447" cy="263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9029" w14:textId="77777777" w:rsidR="00DD6B43" w:rsidRPr="00AA3EAE" w:rsidRDefault="00DD6B43" w:rsidP="00452912">
      <w:pPr>
        <w:jc w:val="center"/>
        <w:rPr>
          <w:lang w:val="fr-FR"/>
        </w:rPr>
      </w:pPr>
    </w:p>
    <w:p w14:paraId="5FD37A25" w14:textId="24D501A7" w:rsidR="0036441B" w:rsidRPr="00AA3EAE" w:rsidRDefault="00452912" w:rsidP="00DD6B43">
      <w:pPr>
        <w:keepLines/>
        <w:rPr>
          <w:lang w:val="fr-FR"/>
        </w:rPr>
      </w:pPr>
      <w:r w:rsidRPr="00AA3EAE">
        <w:rPr>
          <w:lang w:val="fr-FR"/>
        </w:rPr>
        <w:lastRenderedPageBreak/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D93FBE" w:rsidRPr="00AA3EAE">
        <w:rPr>
          <w:lang w:val="fr-FR"/>
        </w:rPr>
        <w:t>Le passage à des réunions virtuelles</w:t>
      </w:r>
      <w:r w:rsidR="00794195" w:rsidRPr="00AA3EAE">
        <w:rPr>
          <w:lang w:val="fr-FR"/>
        </w:rPr>
        <w:t xml:space="preserve"> des organes de l</w:t>
      </w:r>
      <w:r w:rsidR="0036441B" w:rsidRPr="00AA3EAE">
        <w:rPr>
          <w:lang w:val="fr-FR"/>
        </w:rPr>
        <w:t>’</w:t>
      </w:r>
      <w:r w:rsidR="00794195" w:rsidRPr="00AA3EAE">
        <w:rPr>
          <w:lang w:val="fr-FR"/>
        </w:rPr>
        <w:t>UPOV</w:t>
      </w:r>
      <w:r w:rsidR="00D93FBE" w:rsidRPr="00AA3EAE">
        <w:rPr>
          <w:lang w:val="fr-FR"/>
        </w:rPr>
        <w:t>, associé à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examen des documents par correspondance, a permis de consacrer beaucoup plus de temps à la préparation et à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administration des réunio</w:t>
      </w:r>
      <w:r w:rsidR="006116E2" w:rsidRPr="00AA3EAE">
        <w:rPr>
          <w:lang w:val="fr-FR"/>
        </w:rPr>
        <w:t>ns.  Ce</w:t>
      </w:r>
      <w:r w:rsidR="00D93FBE" w:rsidRPr="00AA3EAE">
        <w:rPr>
          <w:lang w:val="fr-FR"/>
        </w:rPr>
        <w:t xml:space="preserve">la a été rendu possible </w:t>
      </w:r>
      <w:r w:rsidR="00794195" w:rsidRPr="00AA3EAE">
        <w:rPr>
          <w:lang w:val="fr-FR"/>
        </w:rPr>
        <w:t>grâce à</w:t>
      </w:r>
      <w:r w:rsidR="00D93FBE" w:rsidRPr="00AA3EAE">
        <w:rPr>
          <w:lang w:val="fr-FR"/>
        </w:rPr>
        <w:t xml:space="preserve"> la réduction du temps de déplacement du personnel de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UPOV et du temps nécessaire à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organisation des voyages pour les activités physiqu</w:t>
      </w:r>
      <w:r w:rsidR="006116E2" w:rsidRPr="00AA3EAE">
        <w:rPr>
          <w:lang w:val="fr-FR"/>
        </w:rPr>
        <w:t>es.  En</w:t>
      </w:r>
      <w:r w:rsidR="00D93FBE" w:rsidRPr="00AA3EAE">
        <w:rPr>
          <w:lang w:val="fr-FR"/>
        </w:rPr>
        <w:t xml:space="preserve"> termes de ressources financières, la réduction des frais de voyage a quelque peu </w:t>
      </w:r>
      <w:r w:rsidR="00794195" w:rsidRPr="00AA3EAE">
        <w:rPr>
          <w:lang w:val="fr-FR"/>
        </w:rPr>
        <w:t>été contrebalancé</w:t>
      </w:r>
      <w:r w:rsidR="0073343F" w:rsidRPr="00AA3EAE">
        <w:rPr>
          <w:lang w:val="fr-FR"/>
        </w:rPr>
        <w:t>e</w:t>
      </w:r>
      <w:r w:rsidR="00D93FBE" w:rsidRPr="00AA3EAE">
        <w:rPr>
          <w:lang w:val="fr-FR"/>
        </w:rPr>
        <w:t xml:space="preserve"> par le coût supplémentaire </w:t>
      </w:r>
      <w:r w:rsidR="00794195" w:rsidRPr="00AA3EAE">
        <w:rPr>
          <w:lang w:val="fr-FR"/>
        </w:rPr>
        <w:t>lié à</w:t>
      </w:r>
      <w:r w:rsidR="00D93FBE" w:rsidRPr="00AA3EAE">
        <w:rPr>
          <w:lang w:val="fr-FR"/>
        </w:rPr>
        <w:t xml:space="preserve"> la tenue des réunions virtuelles des organes de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UPOV à Genè</w:t>
      </w:r>
      <w:r w:rsidR="006116E2" w:rsidRPr="00AA3EAE">
        <w:rPr>
          <w:lang w:val="fr-FR"/>
        </w:rPr>
        <w:t>ve.  La</w:t>
      </w:r>
      <w:r w:rsidR="00D93FBE" w:rsidRPr="00AA3EAE">
        <w:rPr>
          <w:lang w:val="fr-FR"/>
        </w:rPr>
        <w:t xml:space="preserve"> réduction des frais de voyage a également permis d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avancer les investissements dans les travaux liés au développement informatique d</w:t>
      </w:r>
      <w:r w:rsidR="0036441B" w:rsidRPr="00AA3EAE">
        <w:rPr>
          <w:lang w:val="fr-FR"/>
        </w:rPr>
        <w:t>’</w:t>
      </w:r>
      <w:r w:rsidR="00EE3B2D" w:rsidRPr="00AA3EAE">
        <w:rPr>
          <w:lang w:val="fr-FR"/>
        </w:rPr>
        <w:t>UPOV PRISMA</w:t>
      </w:r>
      <w:r w:rsidR="00D93FBE" w:rsidRPr="00AA3EAE">
        <w:rPr>
          <w:lang w:val="fr-FR"/>
        </w:rPr>
        <w:t>, PLUTO et e</w:t>
      </w:r>
      <w:r w:rsidR="00DA4B9F" w:rsidRPr="00AA3EAE">
        <w:rPr>
          <w:lang w:val="fr-FR"/>
        </w:rPr>
        <w:noBreakHyphen/>
      </w:r>
      <w:r w:rsidR="00D93FBE" w:rsidRPr="00AA3EAE">
        <w:rPr>
          <w:lang w:val="fr-FR"/>
        </w:rPr>
        <w:t>PVP</w:t>
      </w:r>
      <w:r w:rsidRPr="00AA3EAE">
        <w:rPr>
          <w:lang w:val="fr-FR"/>
        </w:rPr>
        <w:t>.</w:t>
      </w:r>
    </w:p>
    <w:p w14:paraId="21F2D6A4" w14:textId="6525379D" w:rsidR="00725449" w:rsidRPr="00AA3EAE" w:rsidRDefault="00725449" w:rsidP="00725449">
      <w:pPr>
        <w:rPr>
          <w:lang w:val="fr-FR"/>
        </w:rPr>
      </w:pPr>
    </w:p>
    <w:p w14:paraId="10DB2B94" w14:textId="50E5ABD2" w:rsidR="0036441B" w:rsidRPr="00AA3EAE" w:rsidRDefault="00452912" w:rsidP="00452912">
      <w:pPr>
        <w:keepNext/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D93FBE" w:rsidRPr="00AA3EAE">
        <w:rPr>
          <w:lang w:val="fr-FR"/>
        </w:rPr>
        <w:t xml:space="preserve">Le nombre de demandes déposées via </w:t>
      </w:r>
      <w:r w:rsidR="00EE3B2D" w:rsidRPr="00AA3EAE">
        <w:rPr>
          <w:lang w:val="fr-FR"/>
        </w:rPr>
        <w:t>UPOV PRISMA</w:t>
      </w:r>
      <w:r w:rsidR="00D93FBE" w:rsidRPr="00AA3EAE">
        <w:rPr>
          <w:lang w:val="fr-FR"/>
        </w:rPr>
        <w:t xml:space="preserve"> a considérablement augmenté </w:t>
      </w:r>
      <w:r w:rsidR="0036441B" w:rsidRPr="00AA3EAE">
        <w:rPr>
          <w:lang w:val="fr-FR"/>
        </w:rPr>
        <w:t>en 2021</w:t>
      </w:r>
      <w:r w:rsidR="00D93FBE" w:rsidRPr="00AA3EAE">
        <w:rPr>
          <w:lang w:val="fr-FR"/>
        </w:rPr>
        <w:t xml:space="preserve"> par rapport aux années précédentes, puisque </w:t>
      </w:r>
      <w:r w:rsidR="00DE6F76" w:rsidRPr="00AA3EAE">
        <w:rPr>
          <w:lang w:val="fr-FR"/>
        </w:rPr>
        <w:t>1864</w:t>
      </w:r>
      <w:r w:rsidR="006116E2" w:rsidRPr="00AA3EAE">
        <w:rPr>
          <w:lang w:val="fr-FR"/>
        </w:rPr>
        <w:t> </w:t>
      </w:r>
      <w:r w:rsidR="00D93FBE" w:rsidRPr="00AA3EAE">
        <w:rPr>
          <w:lang w:val="fr-FR"/>
        </w:rPr>
        <w:t>demandes ont été déposées entre le</w:t>
      </w:r>
      <w:r w:rsidR="0036441B" w:rsidRPr="00AA3EAE">
        <w:rPr>
          <w:lang w:val="fr-FR"/>
        </w:rPr>
        <w:t xml:space="preserve"> 1</w:t>
      </w:r>
      <w:r w:rsidR="0036441B" w:rsidRPr="00AA3EAE">
        <w:rPr>
          <w:vertAlign w:val="superscript"/>
          <w:lang w:val="fr-FR"/>
        </w:rPr>
        <w:t>er</w:t>
      </w:r>
      <w:r w:rsidR="0036441B" w:rsidRPr="00AA3EAE">
        <w:rPr>
          <w:lang w:val="fr-FR"/>
        </w:rPr>
        <w:t> </w:t>
      </w:r>
      <w:r w:rsidR="00D93FBE" w:rsidRPr="00AA3EAE">
        <w:rPr>
          <w:lang w:val="fr-FR"/>
        </w:rPr>
        <w:t>janvier et le 3</w:t>
      </w:r>
      <w:r w:rsidR="0036441B" w:rsidRPr="00AA3EAE">
        <w:rPr>
          <w:lang w:val="fr-FR"/>
        </w:rPr>
        <w:t>0 septembre 20</w:t>
      </w:r>
      <w:r w:rsidR="00D93FBE" w:rsidRPr="00AA3EAE">
        <w:rPr>
          <w:lang w:val="fr-FR"/>
        </w:rPr>
        <w:t xml:space="preserve">21, contre 221 </w:t>
      </w:r>
      <w:r w:rsidR="0036441B" w:rsidRPr="00AA3EAE">
        <w:rPr>
          <w:lang w:val="fr-FR"/>
        </w:rPr>
        <w:t>en 2020</w:t>
      </w:r>
      <w:r w:rsidR="00D93FBE" w:rsidRPr="00AA3EAE">
        <w:rPr>
          <w:lang w:val="fr-FR"/>
        </w:rPr>
        <w:t xml:space="preserve"> (voir </w:t>
      </w:r>
      <w:r w:rsidR="00221AB8" w:rsidRPr="00AA3EAE">
        <w:rPr>
          <w:lang w:val="fr-FR"/>
        </w:rPr>
        <w:t>f</w:t>
      </w:r>
      <w:r w:rsidRPr="00AA3EAE">
        <w:rPr>
          <w:lang w:val="fr-FR"/>
        </w:rPr>
        <w:t>igure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>2).</w:t>
      </w:r>
    </w:p>
    <w:p w14:paraId="1C863C56" w14:textId="4F01BDCC" w:rsidR="00452912" w:rsidRPr="00AA3EAE" w:rsidRDefault="00452912" w:rsidP="00452912">
      <w:pPr>
        <w:rPr>
          <w:lang w:val="fr-FR"/>
        </w:rPr>
      </w:pPr>
    </w:p>
    <w:p w14:paraId="64C55E5F" w14:textId="379EE883" w:rsidR="00452912" w:rsidRPr="00AA3EAE" w:rsidRDefault="00452912" w:rsidP="00452912">
      <w:pPr>
        <w:pStyle w:val="Caption"/>
        <w:rPr>
          <w:lang w:val="fr-FR"/>
        </w:rPr>
      </w:pPr>
      <w:r w:rsidRPr="00AA3EAE">
        <w:rPr>
          <w:lang w:val="fr-FR"/>
        </w:rPr>
        <w:t>Figure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 xml:space="preserve">2.  </w:t>
      </w:r>
      <w:r w:rsidR="00D93FBE" w:rsidRPr="00AA3EAE">
        <w:rPr>
          <w:lang w:val="fr-FR"/>
        </w:rPr>
        <w:t xml:space="preserve">Demandes </w:t>
      </w:r>
      <w:r w:rsidR="00152BA6" w:rsidRPr="00AA3EAE">
        <w:rPr>
          <w:lang w:val="fr-FR"/>
        </w:rPr>
        <w:t>figurant dans</w:t>
      </w:r>
      <w:r w:rsidRPr="00AA3EAE">
        <w:rPr>
          <w:lang w:val="fr-FR"/>
        </w:rPr>
        <w:t xml:space="preserve"> </w:t>
      </w:r>
      <w:r w:rsidR="00EE3B2D" w:rsidRPr="00AA3EAE">
        <w:rPr>
          <w:lang w:val="fr-FR"/>
        </w:rPr>
        <w:t>UPOV PRISMA</w:t>
      </w:r>
      <w:r w:rsidRPr="00AA3EAE">
        <w:rPr>
          <w:lang w:val="fr-FR"/>
        </w:rPr>
        <w:t xml:space="preserve"> (</w:t>
      </w:r>
      <w:r w:rsidR="00152BA6" w:rsidRPr="00AA3EAE">
        <w:rPr>
          <w:lang w:val="fr-FR"/>
        </w:rPr>
        <w:t>par an</w:t>
      </w:r>
      <w:r w:rsidRPr="00AA3EAE">
        <w:rPr>
          <w:lang w:val="fr-FR"/>
        </w:rPr>
        <w:t>)</w:t>
      </w:r>
    </w:p>
    <w:p w14:paraId="02C24605" w14:textId="37399DD8" w:rsidR="00076418" w:rsidRPr="00AA3EAE" w:rsidRDefault="00152BA6" w:rsidP="00452912">
      <w:pPr>
        <w:keepNext/>
        <w:jc w:val="center"/>
        <w:rPr>
          <w:lang w:val="fr-FR"/>
        </w:rPr>
      </w:pPr>
      <w:r w:rsidRPr="00AA3EAE">
        <w:rPr>
          <w:noProof/>
        </w:rPr>
        <w:drawing>
          <wp:inline distT="0" distB="0" distL="0" distR="0" wp14:anchorId="6EFD2E50" wp14:editId="6026B65A">
            <wp:extent cx="4017559" cy="276514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121" cy="27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E9AE" w14:textId="77777777" w:rsidR="00076418" w:rsidRPr="00AA3EAE" w:rsidRDefault="00076418" w:rsidP="00340DF4">
      <w:pPr>
        <w:rPr>
          <w:lang w:val="fr-FR"/>
        </w:rPr>
      </w:pPr>
    </w:p>
    <w:p w14:paraId="4185BD70" w14:textId="77777777" w:rsidR="00340DF4" w:rsidRPr="00AA3EAE" w:rsidRDefault="00340DF4" w:rsidP="00340DF4">
      <w:pPr>
        <w:rPr>
          <w:lang w:val="fr-FR"/>
        </w:rPr>
      </w:pPr>
    </w:p>
    <w:p w14:paraId="42C13A98" w14:textId="7731D39F" w:rsidR="006A7A0E" w:rsidRPr="00AA3EAE" w:rsidRDefault="00BF76CB" w:rsidP="00BF76CB">
      <w:pPr>
        <w:rPr>
          <w:lang w:val="fr-FR"/>
        </w:rPr>
      </w:pPr>
      <w:r w:rsidRPr="00AA3EAE">
        <w:rPr>
          <w:lang w:val="fr-FR"/>
        </w:rPr>
        <w:t>16.</w:t>
      </w:r>
      <w:r w:rsidRPr="00AA3EAE">
        <w:rPr>
          <w:lang w:val="fr-FR"/>
        </w:rPr>
        <w:tab/>
      </w:r>
      <w:r w:rsidR="00D93FBE" w:rsidRPr="00AA3EAE">
        <w:rPr>
          <w:lang w:val="fr-FR"/>
        </w:rPr>
        <w:t>La nouvelle version de la base de données PLUTO a été lancée le 1</w:t>
      </w:r>
      <w:r w:rsidR="0036441B" w:rsidRPr="00AA3EAE">
        <w:rPr>
          <w:lang w:val="fr-FR"/>
        </w:rPr>
        <w:t>1 octobre 20</w:t>
      </w:r>
      <w:r w:rsidR="00D93FBE" w:rsidRPr="00AA3EAE">
        <w:rPr>
          <w:lang w:val="fr-FR"/>
        </w:rPr>
        <w:t xml:space="preserve">21, à la nouvelle </w:t>
      </w:r>
      <w:r w:rsidR="00794195" w:rsidRPr="00AA3EAE">
        <w:rPr>
          <w:lang w:val="fr-FR"/>
        </w:rPr>
        <w:t xml:space="preserve">adresse </w:t>
      </w:r>
      <w:hyperlink r:id="rId11" w:history="1">
        <w:r w:rsidR="00D93FBE" w:rsidRPr="00AA3EAE">
          <w:rPr>
            <w:rStyle w:val="Hyperlink"/>
            <w:lang w:val="fr-FR"/>
          </w:rPr>
          <w:t>https://pluto.upov.int</w:t>
        </w:r>
      </w:hyperlink>
      <w:r w:rsidRPr="00AA3EAE">
        <w:rPr>
          <w:lang w:val="fr-FR"/>
        </w:rPr>
        <w:t>.</w:t>
      </w:r>
    </w:p>
    <w:p w14:paraId="09F1A8F2" w14:textId="77777777" w:rsidR="00BF76CB" w:rsidRPr="00AA3EAE" w:rsidRDefault="00BF76CB" w:rsidP="00BF76CB">
      <w:pPr>
        <w:rPr>
          <w:lang w:val="fr-FR"/>
        </w:rPr>
      </w:pPr>
    </w:p>
    <w:p w14:paraId="16EB0995" w14:textId="5B6C0826" w:rsidR="00BF76CB" w:rsidRPr="00AA3EAE" w:rsidRDefault="001F3860" w:rsidP="00BF76CB">
      <w:pPr>
        <w:jc w:val="center"/>
        <w:rPr>
          <w:lang w:val="fr-FR"/>
        </w:rPr>
      </w:pPr>
      <w:r w:rsidRPr="00AA3EAE">
        <w:rPr>
          <w:noProof/>
        </w:rPr>
        <w:drawing>
          <wp:inline distT="0" distB="0" distL="0" distR="0" wp14:anchorId="7C688470" wp14:editId="6B9B2FF2">
            <wp:extent cx="6086246" cy="3105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43" cy="310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5F69" w14:textId="77777777" w:rsidR="002B137B" w:rsidRPr="00AA3EAE" w:rsidRDefault="002B137B" w:rsidP="00BF76CB">
      <w:pPr>
        <w:rPr>
          <w:lang w:val="fr-FR"/>
        </w:rPr>
      </w:pPr>
    </w:p>
    <w:p w14:paraId="67E82784" w14:textId="77777777" w:rsidR="00610674" w:rsidRPr="00AA3EAE" w:rsidRDefault="00610674" w:rsidP="00BF76CB">
      <w:pPr>
        <w:rPr>
          <w:lang w:val="fr-FR"/>
        </w:rPr>
      </w:pPr>
    </w:p>
    <w:p w14:paraId="5040F421" w14:textId="77777777" w:rsidR="00DD6B43" w:rsidRPr="00AA3EAE" w:rsidRDefault="00DD6B43">
      <w:pPr>
        <w:jc w:val="left"/>
        <w:rPr>
          <w:u w:val="single"/>
          <w:lang w:val="fr-FR"/>
        </w:rPr>
      </w:pPr>
      <w:r w:rsidRPr="00AA3EAE">
        <w:rPr>
          <w:u w:val="single"/>
          <w:lang w:val="fr-FR"/>
        </w:rPr>
        <w:br w:type="page"/>
      </w:r>
    </w:p>
    <w:p w14:paraId="66E27585" w14:textId="4045BFBC" w:rsidR="0016018F" w:rsidRPr="00AA3EAE" w:rsidRDefault="0016018F" w:rsidP="0016018F">
      <w:pPr>
        <w:keepNext/>
        <w:rPr>
          <w:u w:val="single"/>
          <w:lang w:val="fr-FR"/>
        </w:rPr>
      </w:pPr>
      <w:r w:rsidRPr="00AA3EAE">
        <w:rPr>
          <w:u w:val="single"/>
          <w:lang w:val="fr-FR"/>
        </w:rPr>
        <w:lastRenderedPageBreak/>
        <w:t xml:space="preserve">Table </w:t>
      </w:r>
      <w:r w:rsidR="00D93FBE" w:rsidRPr="00AA3EAE">
        <w:rPr>
          <w:u w:val="single"/>
          <w:lang w:val="fr-FR"/>
        </w:rPr>
        <w:t>des matières</w:t>
      </w:r>
    </w:p>
    <w:p w14:paraId="18C35FDD" w14:textId="7A23F9A3" w:rsidR="00DD6B43" w:rsidRPr="00AA3EAE" w:rsidRDefault="00ED48FC" w:rsidP="00845306">
      <w:pPr>
        <w:pStyle w:val="TOC1"/>
        <w:rPr>
          <w:rFonts w:asciiTheme="minorHAnsi" w:hAnsiTheme="minorHAnsi" w:cstheme="minorBidi"/>
          <w:sz w:val="22"/>
          <w:szCs w:val="22"/>
          <w:lang w:val="fr-FR"/>
        </w:rPr>
      </w:pPr>
      <w:r w:rsidRPr="00AA3EAE">
        <w:rPr>
          <w:szCs w:val="22"/>
          <w:highlight w:val="yellow"/>
          <w:lang w:val="fr-FR"/>
        </w:rPr>
        <w:fldChar w:fldCharType="begin"/>
      </w:r>
      <w:r w:rsidRPr="00AA3EAE">
        <w:rPr>
          <w:szCs w:val="22"/>
          <w:highlight w:val="yellow"/>
          <w:lang w:val="fr-FR"/>
        </w:rPr>
        <w:instrText xml:space="preserve"> TOC \o "1-1" \h \z \t "Heading 2,2" </w:instrText>
      </w:r>
      <w:r w:rsidRPr="00AA3EAE">
        <w:rPr>
          <w:szCs w:val="22"/>
          <w:highlight w:val="yellow"/>
          <w:lang w:val="fr-FR"/>
        </w:rPr>
        <w:fldChar w:fldCharType="separate"/>
      </w:r>
      <w:hyperlink w:anchor="_STATUT_DE_L’UPOV" w:history="1">
        <w:r w:rsidR="00DD6B43" w:rsidRPr="00AA3EAE">
          <w:rPr>
            <w:rStyle w:val="Hyperlink"/>
            <w:lang w:val="fr-FR"/>
          </w:rPr>
          <w:t>s</w:t>
        </w:r>
        <w:r w:rsidR="001E516E" w:rsidRPr="00AA3EAE">
          <w:rPr>
            <w:rStyle w:val="Hyperlink"/>
            <w:lang w:val="fr-FR"/>
          </w:rPr>
          <w:t>tatut</w:t>
        </w:r>
        <w:r w:rsidR="00B336B9" w:rsidRPr="00AA3EAE">
          <w:rPr>
            <w:rStyle w:val="Hyperlink"/>
            <w:lang w:val="fr-FR"/>
          </w:rPr>
          <w:t xml:space="preserve"> de l’upov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_Toc86097522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5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1A414E05" w14:textId="1F092244" w:rsidR="00DD6B43" w:rsidRPr="00AA3EAE" w:rsidRDefault="00377D3F" w:rsidP="00845306">
      <w:pPr>
        <w:pStyle w:val="TOC2"/>
        <w:spacing w:before="120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23" w:history="1">
        <w:r w:rsidR="00B336B9" w:rsidRPr="00AA3EAE">
          <w:rPr>
            <w:rStyle w:val="Hyperlink"/>
            <w:lang w:val="fr-FR"/>
          </w:rPr>
          <w:t>Membre</w:t>
        </w:r>
        <w:r w:rsidR="00DD6B43" w:rsidRPr="00AA3EAE">
          <w:rPr>
            <w:rStyle w:val="Hyperlink"/>
            <w:lang w:val="fr-FR"/>
          </w:rPr>
          <w:t>s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_Toc86097523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5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565ADA26" w14:textId="6EC10554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24" w:history="1">
        <w:r w:rsidR="00DD6B43" w:rsidRPr="00AA3EAE">
          <w:rPr>
            <w:rStyle w:val="Hyperlink"/>
            <w:lang w:val="fr-FR"/>
          </w:rPr>
          <w:t>Situation</w:t>
        </w:r>
        <w:r w:rsidR="00B336B9" w:rsidRPr="00AA3EAE">
          <w:rPr>
            <w:rStyle w:val="Hyperlink"/>
            <w:lang w:val="fr-FR"/>
          </w:rPr>
          <w:t xml:space="preserve"> par rapport aux différents Actes de la</w:t>
        </w:r>
        <w:r w:rsidR="00DD6B43" w:rsidRPr="00AA3EAE">
          <w:rPr>
            <w:rStyle w:val="Hyperlink"/>
            <w:lang w:val="fr-FR"/>
          </w:rPr>
          <w:t xml:space="preserve"> Convention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_Toc86097524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5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766FD6D1" w14:textId="64EB08EE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25" w:history="1">
        <w:r w:rsidR="00B336B9" w:rsidRPr="00AA3EAE">
          <w:rPr>
            <w:rStyle w:val="Hyperlink"/>
            <w:lang w:val="fr-FR"/>
          </w:rPr>
          <w:t>É</w:t>
        </w:r>
        <w:r w:rsidR="00DD6B43" w:rsidRPr="00AA3EAE">
          <w:rPr>
            <w:rStyle w:val="Hyperlink"/>
            <w:lang w:val="fr-FR"/>
          </w:rPr>
          <w:t>tats/organi</w:t>
        </w:r>
        <w:r w:rsidR="00B336B9" w:rsidRPr="00AA3EAE">
          <w:rPr>
            <w:rStyle w:val="Hyperlink"/>
            <w:lang w:val="fr-FR"/>
          </w:rPr>
          <w:t>s</w:t>
        </w:r>
        <w:r w:rsidR="00DD6B43" w:rsidRPr="00AA3EAE">
          <w:rPr>
            <w:rStyle w:val="Hyperlink"/>
            <w:lang w:val="fr-FR"/>
          </w:rPr>
          <w:t xml:space="preserve">ations </w:t>
        </w:r>
        <w:r w:rsidR="00B336B9" w:rsidRPr="00AA3EAE">
          <w:rPr>
            <w:rStyle w:val="Hyperlink"/>
            <w:lang w:val="fr-FR"/>
          </w:rPr>
          <w:t>ayant entamé la procé</w:t>
        </w:r>
        <w:r w:rsidR="00DD6B43" w:rsidRPr="00AA3EAE">
          <w:rPr>
            <w:rStyle w:val="Hyperlink"/>
            <w:lang w:val="fr-FR"/>
          </w:rPr>
          <w:t xml:space="preserve">dure </w:t>
        </w:r>
        <w:r w:rsidR="00B336B9" w:rsidRPr="00AA3EAE">
          <w:rPr>
            <w:rStyle w:val="Hyperlink"/>
            <w:lang w:val="fr-FR"/>
          </w:rPr>
          <w:t>pour devenir membre de l’</w:t>
        </w:r>
        <w:r w:rsidR="00DD6B43" w:rsidRPr="00AA3EAE">
          <w:rPr>
            <w:rStyle w:val="Hyperlink"/>
            <w:lang w:val="fr-FR"/>
          </w:rPr>
          <w:t>Union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_Toc86097525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5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3B910929" w14:textId="38ED738F" w:rsidR="00DD6B43" w:rsidRPr="00AA3EAE" w:rsidRDefault="00377D3F" w:rsidP="00845306">
      <w:pPr>
        <w:pStyle w:val="TOC1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26" w:history="1">
        <w:r w:rsidR="00B336B9" w:rsidRPr="00AA3EAE">
          <w:rPr>
            <w:rStyle w:val="Hyperlink"/>
            <w:lang w:val="fr-FR"/>
          </w:rPr>
          <w:t>Activités e</w:t>
        </w:r>
        <w:r w:rsidR="00DD6B43" w:rsidRPr="00AA3EAE">
          <w:rPr>
            <w:rStyle w:val="Hyperlink"/>
            <w:lang w:val="fr-FR"/>
          </w:rPr>
          <w:t>n 2021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_Toc86097526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6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46193FD6" w14:textId="292AEEE2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27" w:history="1">
        <w:r w:rsidR="00DD6B43" w:rsidRPr="00AA3EAE">
          <w:rPr>
            <w:rStyle w:val="Hyperlink"/>
            <w:lang w:val="fr-FR"/>
          </w:rPr>
          <w:t xml:space="preserve">Sessions </w:t>
        </w:r>
        <w:r w:rsidR="00B336B9" w:rsidRPr="00AA3EAE">
          <w:rPr>
            <w:rStyle w:val="Hyperlink"/>
            <w:lang w:val="fr-FR"/>
          </w:rPr>
          <w:t>des organes de l’</w:t>
        </w:r>
        <w:r w:rsidR="00DD6B43" w:rsidRPr="00AA3EAE">
          <w:rPr>
            <w:rStyle w:val="Hyperlink"/>
            <w:lang w:val="fr-FR"/>
          </w:rPr>
          <w:t>UPOV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_Toc86097527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6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51B2DBB1" w14:textId="6E49B461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Autres_réunions_et" w:history="1">
        <w:r w:rsidR="00B336B9" w:rsidRPr="00AA3EAE">
          <w:rPr>
            <w:rStyle w:val="Hyperlink"/>
            <w:lang w:val="fr-FR"/>
          </w:rPr>
          <w:t>Autres réunions et événements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_Toc86097528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6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55A3052B" w14:textId="6BED3A58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Cours_d’enseignement_à" w:history="1">
        <w:r w:rsidR="001E516E" w:rsidRPr="00AA3EAE">
          <w:rPr>
            <w:rStyle w:val="Hyperlink"/>
            <w:lang w:val="fr-FR"/>
          </w:rPr>
          <w:t>Cours d’enseignement à d</w:t>
        </w:r>
        <w:r w:rsidR="00DD6B43" w:rsidRPr="00AA3EAE">
          <w:rPr>
            <w:rStyle w:val="Hyperlink"/>
            <w:lang w:val="fr-FR"/>
          </w:rPr>
          <w:t>istance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_Toc86097529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7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6A0A23BA" w14:textId="5E7CF604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30" w:history="1">
        <w:r w:rsidR="00EE3B2D" w:rsidRPr="00AA3EAE">
          <w:rPr>
            <w:rStyle w:val="Hyperlink"/>
            <w:lang w:val="fr-FR"/>
          </w:rPr>
          <w:t>UPOV PRISMA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_Toc86097530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7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22097FFF" w14:textId="641584CD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31" w:history="1">
        <w:r w:rsidR="001E516E" w:rsidRPr="00AA3EAE">
          <w:rPr>
            <w:rStyle w:val="Hyperlink"/>
            <w:lang w:val="fr-FR"/>
          </w:rPr>
          <w:t>Base de données PLUTO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_Toc86097531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7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618022EA" w14:textId="77777777" w:rsidR="00DD6B43" w:rsidRPr="00AA3EAE" w:rsidRDefault="00377D3F" w:rsidP="00845306">
      <w:pPr>
        <w:pStyle w:val="TOC2"/>
        <w:rPr>
          <w:rFonts w:asciiTheme="minorHAnsi" w:hAnsiTheme="minorHAnsi" w:cstheme="minorBidi"/>
          <w:sz w:val="22"/>
          <w:szCs w:val="22"/>
          <w:lang w:val="fr-FR"/>
        </w:rPr>
      </w:pPr>
      <w:hyperlink w:anchor="_Toc86097532" w:history="1">
        <w:r w:rsidR="00DD6B43" w:rsidRPr="00AA3EAE">
          <w:rPr>
            <w:rStyle w:val="Hyperlink"/>
            <w:lang w:val="fr-FR"/>
          </w:rPr>
          <w:t>Publications</w:t>
        </w:r>
        <w:r w:rsidR="00DD6B43" w:rsidRPr="00AA3EAE">
          <w:rPr>
            <w:webHidden/>
            <w:lang w:val="fr-FR"/>
          </w:rPr>
          <w:tab/>
        </w:r>
        <w:r w:rsidR="00DD6B43" w:rsidRPr="00AA3EAE">
          <w:rPr>
            <w:webHidden/>
            <w:lang w:val="fr-FR"/>
          </w:rPr>
          <w:fldChar w:fldCharType="begin"/>
        </w:r>
        <w:r w:rsidR="00DD6B43" w:rsidRPr="00AA3EAE">
          <w:rPr>
            <w:webHidden/>
            <w:lang w:val="fr-FR"/>
          </w:rPr>
          <w:instrText xml:space="preserve"> PAGEREF _Toc86097532 \h </w:instrText>
        </w:r>
        <w:r w:rsidR="00DD6B43" w:rsidRPr="00AA3EAE">
          <w:rPr>
            <w:webHidden/>
            <w:lang w:val="fr-FR"/>
          </w:rPr>
        </w:r>
        <w:r w:rsidR="00DD6B43" w:rsidRPr="00AA3EAE">
          <w:rPr>
            <w:webHidden/>
            <w:lang w:val="fr-FR"/>
          </w:rPr>
          <w:fldChar w:fldCharType="separate"/>
        </w:r>
        <w:r w:rsidR="00DD6B43" w:rsidRPr="00AA3EAE">
          <w:rPr>
            <w:webHidden/>
            <w:lang w:val="fr-FR"/>
          </w:rPr>
          <w:t>7</w:t>
        </w:r>
        <w:r w:rsidR="00DD6B43" w:rsidRPr="00AA3EAE">
          <w:rPr>
            <w:webHidden/>
            <w:lang w:val="fr-FR"/>
          </w:rPr>
          <w:fldChar w:fldCharType="end"/>
        </w:r>
      </w:hyperlink>
    </w:p>
    <w:p w14:paraId="0BC85D94" w14:textId="77777777" w:rsidR="00845306" w:rsidRPr="00BC764C" w:rsidRDefault="00ED48FC" w:rsidP="00845306">
      <w:pPr>
        <w:rPr>
          <w:rFonts w:eastAsiaTheme="minorEastAsia"/>
          <w:caps/>
          <w:sz w:val="18"/>
          <w:szCs w:val="22"/>
          <w:lang w:val="fr-FR"/>
        </w:rPr>
      </w:pPr>
      <w:r w:rsidRPr="00AA3EAE">
        <w:rPr>
          <w:rFonts w:eastAsiaTheme="minorEastAsia"/>
          <w:caps/>
          <w:sz w:val="18"/>
          <w:szCs w:val="22"/>
          <w:highlight w:val="yellow"/>
          <w:lang w:val="fr-FR"/>
        </w:rPr>
        <w:fldChar w:fldCharType="end"/>
      </w:r>
    </w:p>
    <w:p w14:paraId="20BA9FD4" w14:textId="4C882473" w:rsidR="0016018F" w:rsidRPr="00AA3EAE" w:rsidRDefault="0016018F" w:rsidP="008B337E">
      <w:pPr>
        <w:ind w:left="1701" w:hanging="1701"/>
        <w:rPr>
          <w:sz w:val="18"/>
          <w:lang w:val="fr-FR"/>
        </w:rPr>
      </w:pPr>
      <w:r w:rsidRPr="00AA3EAE">
        <w:rPr>
          <w:sz w:val="18"/>
          <w:lang w:val="fr-FR"/>
        </w:rPr>
        <w:t>ANNEX</w:t>
      </w:r>
      <w:r w:rsidR="008B337E" w:rsidRPr="00AA3EAE">
        <w:rPr>
          <w:sz w:val="18"/>
          <w:lang w:val="fr-FR"/>
        </w:rPr>
        <w:t>E</w:t>
      </w:r>
      <w:r w:rsidRPr="00AA3EAE">
        <w:rPr>
          <w:sz w:val="18"/>
          <w:lang w:val="fr-FR"/>
        </w:rPr>
        <w:t xml:space="preserve"> I</w:t>
      </w:r>
      <w:r w:rsidR="008B337E" w:rsidRPr="00AA3EAE">
        <w:rPr>
          <w:sz w:val="18"/>
          <w:lang w:val="fr-FR"/>
        </w:rPr>
        <w:t> :</w:t>
      </w:r>
      <w:r w:rsidRPr="00AA3EAE">
        <w:rPr>
          <w:sz w:val="18"/>
          <w:lang w:val="fr-FR"/>
        </w:rPr>
        <w:tab/>
        <w:t>Memb</w:t>
      </w:r>
      <w:r w:rsidR="008B337E" w:rsidRPr="00AA3EAE">
        <w:rPr>
          <w:sz w:val="18"/>
          <w:lang w:val="fr-FR"/>
        </w:rPr>
        <w:t>res</w:t>
      </w:r>
      <w:r w:rsidRPr="00AA3EAE">
        <w:rPr>
          <w:sz w:val="18"/>
          <w:lang w:val="fr-FR"/>
        </w:rPr>
        <w:t xml:space="preserve"> </w:t>
      </w:r>
      <w:r w:rsidR="008B337E" w:rsidRPr="00AA3EAE">
        <w:rPr>
          <w:sz w:val="18"/>
          <w:lang w:val="fr-FR"/>
        </w:rPr>
        <w:t>de l’</w:t>
      </w:r>
      <w:r w:rsidRPr="00AA3EAE">
        <w:rPr>
          <w:sz w:val="18"/>
          <w:lang w:val="fr-FR"/>
        </w:rPr>
        <w:t>Union</w:t>
      </w:r>
    </w:p>
    <w:p w14:paraId="3292502C" w14:textId="77777777" w:rsidR="0016018F" w:rsidRPr="00AA3EAE" w:rsidRDefault="0016018F" w:rsidP="008B337E">
      <w:pPr>
        <w:ind w:left="1701" w:hanging="1701"/>
        <w:rPr>
          <w:sz w:val="18"/>
          <w:lang w:val="fr-FR"/>
        </w:rPr>
      </w:pPr>
    </w:p>
    <w:p w14:paraId="321A7EC1" w14:textId="180E1F2E" w:rsidR="0016018F" w:rsidRPr="00AA3EAE" w:rsidRDefault="0016018F" w:rsidP="008B337E">
      <w:pPr>
        <w:ind w:left="1701" w:hanging="1701"/>
        <w:rPr>
          <w:sz w:val="18"/>
          <w:lang w:val="fr-FR"/>
        </w:rPr>
      </w:pPr>
      <w:r w:rsidRPr="00AA3EAE">
        <w:rPr>
          <w:sz w:val="18"/>
          <w:lang w:val="fr-FR"/>
        </w:rPr>
        <w:t>ANNEX</w:t>
      </w:r>
      <w:r w:rsidR="00D93FBE" w:rsidRPr="00AA3EAE">
        <w:rPr>
          <w:sz w:val="18"/>
          <w:lang w:val="fr-FR"/>
        </w:rPr>
        <w:t>E</w:t>
      </w:r>
      <w:r w:rsidR="006116E2" w:rsidRPr="00AA3EAE">
        <w:rPr>
          <w:sz w:val="18"/>
          <w:lang w:val="fr-FR"/>
        </w:rPr>
        <w:t> </w:t>
      </w:r>
      <w:r w:rsidR="00152BA6" w:rsidRPr="00AA3EAE">
        <w:rPr>
          <w:sz w:val="18"/>
          <w:lang w:val="fr-FR"/>
        </w:rPr>
        <w:t>II</w:t>
      </w:r>
      <w:r w:rsidR="0036441B" w:rsidRPr="00AA3EAE">
        <w:rPr>
          <w:sz w:val="18"/>
          <w:lang w:val="fr-FR"/>
        </w:rPr>
        <w:t> :</w:t>
      </w:r>
      <w:r w:rsidRPr="00AA3EAE">
        <w:rPr>
          <w:sz w:val="18"/>
          <w:lang w:val="fr-FR"/>
        </w:rPr>
        <w:tab/>
      </w:r>
      <w:r w:rsidR="00D93FBE" w:rsidRPr="00AA3EAE">
        <w:rPr>
          <w:sz w:val="18"/>
          <w:lang w:val="fr-FR"/>
        </w:rPr>
        <w:t>Nombre de participants inscrits aux cours d</w:t>
      </w:r>
      <w:r w:rsidR="0036441B" w:rsidRPr="00AA3EAE">
        <w:rPr>
          <w:sz w:val="18"/>
          <w:lang w:val="fr-FR"/>
        </w:rPr>
        <w:t>’</w:t>
      </w:r>
      <w:r w:rsidR="00D93FBE" w:rsidRPr="00AA3EAE">
        <w:rPr>
          <w:sz w:val="18"/>
          <w:lang w:val="fr-FR"/>
        </w:rPr>
        <w:t>enseignement à distance de l</w:t>
      </w:r>
      <w:r w:rsidR="0036441B" w:rsidRPr="00AA3EAE">
        <w:rPr>
          <w:sz w:val="18"/>
          <w:lang w:val="fr-FR"/>
        </w:rPr>
        <w:t>’</w:t>
      </w:r>
      <w:r w:rsidR="00D93FBE" w:rsidRPr="00AA3EAE">
        <w:rPr>
          <w:sz w:val="18"/>
          <w:lang w:val="fr-FR"/>
        </w:rPr>
        <w:t>UPOV</w:t>
      </w:r>
    </w:p>
    <w:p w14:paraId="3D7D72A1" w14:textId="77777777" w:rsidR="0016018F" w:rsidRPr="00AA3EAE" w:rsidRDefault="0016018F" w:rsidP="008B337E">
      <w:pPr>
        <w:ind w:left="1701" w:hanging="1701"/>
        <w:rPr>
          <w:sz w:val="18"/>
          <w:lang w:val="fr-FR"/>
        </w:rPr>
      </w:pPr>
    </w:p>
    <w:p w14:paraId="10A34D07" w14:textId="1B2DE6CE" w:rsidR="0016018F" w:rsidRPr="00AA3EAE" w:rsidRDefault="0016018F" w:rsidP="008B337E">
      <w:pPr>
        <w:ind w:left="1701" w:hanging="1701"/>
        <w:rPr>
          <w:sz w:val="18"/>
          <w:lang w:val="fr-FR"/>
        </w:rPr>
      </w:pPr>
      <w:r w:rsidRPr="00AA3EAE">
        <w:rPr>
          <w:sz w:val="18"/>
          <w:lang w:val="fr-FR"/>
        </w:rPr>
        <w:t>ANNEX</w:t>
      </w:r>
      <w:r w:rsidR="00D93FBE" w:rsidRPr="00AA3EAE">
        <w:rPr>
          <w:sz w:val="18"/>
          <w:lang w:val="fr-FR"/>
        </w:rPr>
        <w:t>E</w:t>
      </w:r>
      <w:r w:rsidR="006116E2" w:rsidRPr="00AA3EAE">
        <w:rPr>
          <w:sz w:val="18"/>
          <w:lang w:val="fr-FR"/>
        </w:rPr>
        <w:t> </w:t>
      </w:r>
      <w:r w:rsidR="00794195" w:rsidRPr="00AA3EAE">
        <w:rPr>
          <w:sz w:val="18"/>
          <w:lang w:val="fr-FR"/>
        </w:rPr>
        <w:t>III</w:t>
      </w:r>
      <w:r w:rsidR="0036441B" w:rsidRPr="00AA3EAE">
        <w:rPr>
          <w:sz w:val="18"/>
          <w:lang w:val="fr-FR"/>
        </w:rPr>
        <w:t> :</w:t>
      </w:r>
      <w:r w:rsidRPr="00AA3EAE">
        <w:rPr>
          <w:sz w:val="18"/>
          <w:lang w:val="fr-FR"/>
        </w:rPr>
        <w:tab/>
      </w:r>
      <w:r w:rsidR="00D93FBE" w:rsidRPr="00AA3EAE">
        <w:rPr>
          <w:sz w:val="18"/>
          <w:lang w:val="fr-FR"/>
        </w:rPr>
        <w:t>Liste des activités menées pendant les neuf</w:t>
      </w:r>
      <w:r w:rsidR="00DE6F76" w:rsidRPr="00AA3EAE">
        <w:rPr>
          <w:sz w:val="18"/>
          <w:lang w:val="fr-FR"/>
        </w:rPr>
        <w:t> </w:t>
      </w:r>
      <w:r w:rsidR="00D93FBE" w:rsidRPr="00AA3EAE">
        <w:rPr>
          <w:sz w:val="18"/>
          <w:lang w:val="fr-FR"/>
        </w:rPr>
        <w:t xml:space="preserve">premiers mois </w:t>
      </w:r>
      <w:r w:rsidR="0036441B" w:rsidRPr="00AA3EAE">
        <w:rPr>
          <w:sz w:val="18"/>
          <w:lang w:val="fr-FR"/>
        </w:rPr>
        <w:t>de 2021</w:t>
      </w:r>
    </w:p>
    <w:p w14:paraId="63CEC468" w14:textId="77777777" w:rsidR="0016018F" w:rsidRPr="00AA3EAE" w:rsidRDefault="0016018F" w:rsidP="008B337E">
      <w:pPr>
        <w:ind w:left="1701" w:hanging="1701"/>
        <w:rPr>
          <w:sz w:val="18"/>
          <w:lang w:val="fr-FR"/>
        </w:rPr>
      </w:pPr>
    </w:p>
    <w:p w14:paraId="0E51B2D6" w14:textId="445BEE35" w:rsidR="0016018F" w:rsidRPr="00AA3EAE" w:rsidRDefault="00794195" w:rsidP="008B337E">
      <w:pPr>
        <w:ind w:left="1701" w:hanging="1701"/>
        <w:rPr>
          <w:sz w:val="18"/>
          <w:lang w:val="fr-FR"/>
        </w:rPr>
      </w:pPr>
      <w:r w:rsidRPr="00AA3EAE">
        <w:rPr>
          <w:sz w:val="18"/>
          <w:lang w:val="fr-FR"/>
        </w:rPr>
        <w:t>APPENDICE</w:t>
      </w:r>
      <w:r w:rsidR="0036441B" w:rsidRPr="00AA3EAE">
        <w:rPr>
          <w:sz w:val="18"/>
          <w:lang w:val="fr-FR"/>
        </w:rPr>
        <w:t> :</w:t>
      </w:r>
      <w:r w:rsidR="008B337E" w:rsidRPr="00AA3EAE">
        <w:rPr>
          <w:sz w:val="18"/>
          <w:lang w:val="fr-FR"/>
        </w:rPr>
        <w:tab/>
      </w:r>
      <w:r w:rsidRPr="00AA3EAE">
        <w:rPr>
          <w:sz w:val="18"/>
          <w:lang w:val="fr-FR"/>
        </w:rPr>
        <w:t>A</w:t>
      </w:r>
      <w:r w:rsidR="0016018F" w:rsidRPr="00AA3EAE">
        <w:rPr>
          <w:sz w:val="18"/>
          <w:lang w:val="fr-FR"/>
        </w:rPr>
        <w:t>cronym</w:t>
      </w:r>
      <w:r w:rsidR="00D93FBE" w:rsidRPr="00AA3EAE">
        <w:rPr>
          <w:sz w:val="18"/>
          <w:lang w:val="fr-FR"/>
        </w:rPr>
        <w:t>e</w:t>
      </w:r>
      <w:r w:rsidR="0016018F" w:rsidRPr="00AA3EAE">
        <w:rPr>
          <w:sz w:val="18"/>
          <w:lang w:val="fr-FR"/>
        </w:rPr>
        <w:t>s</w:t>
      </w:r>
      <w:r w:rsidR="00D93FBE" w:rsidRPr="00AA3EAE">
        <w:rPr>
          <w:sz w:val="18"/>
          <w:lang w:val="fr-FR"/>
        </w:rPr>
        <w:t xml:space="preserve"> et</w:t>
      </w:r>
      <w:r w:rsidR="0016018F" w:rsidRPr="00AA3EAE">
        <w:rPr>
          <w:sz w:val="18"/>
          <w:lang w:val="fr-FR"/>
        </w:rPr>
        <w:t xml:space="preserve"> a</w:t>
      </w:r>
      <w:r w:rsidR="00D93FBE" w:rsidRPr="00AA3EAE">
        <w:rPr>
          <w:sz w:val="18"/>
          <w:lang w:val="fr-FR"/>
        </w:rPr>
        <w:t>bré</w:t>
      </w:r>
      <w:r w:rsidR="0016018F" w:rsidRPr="00AA3EAE">
        <w:rPr>
          <w:sz w:val="18"/>
          <w:lang w:val="fr-FR"/>
        </w:rPr>
        <w:t>viations</w:t>
      </w:r>
    </w:p>
    <w:p w14:paraId="6F46622E" w14:textId="77777777" w:rsidR="0016018F" w:rsidRPr="00AA3EAE" w:rsidRDefault="0016018F" w:rsidP="008C322A">
      <w:pPr>
        <w:rPr>
          <w:u w:val="single"/>
          <w:lang w:val="fr-FR"/>
        </w:rPr>
      </w:pPr>
    </w:p>
    <w:p w14:paraId="7A315F84" w14:textId="77777777" w:rsidR="00610674" w:rsidRPr="00AA3EAE" w:rsidRDefault="00610674">
      <w:pPr>
        <w:jc w:val="left"/>
        <w:rPr>
          <w:u w:val="single"/>
          <w:lang w:val="fr-FR"/>
        </w:rPr>
      </w:pPr>
      <w:r w:rsidRPr="00AA3EAE">
        <w:rPr>
          <w:u w:val="single"/>
          <w:lang w:val="fr-FR"/>
        </w:rPr>
        <w:br w:type="page"/>
      </w:r>
    </w:p>
    <w:p w14:paraId="532A3EDE" w14:textId="0E3D37CB" w:rsidR="008C322A" w:rsidRPr="00AA3EAE" w:rsidRDefault="00D93FBE" w:rsidP="0016018F">
      <w:pPr>
        <w:pStyle w:val="Heading1"/>
        <w:rPr>
          <w:lang w:val="fr-FR"/>
        </w:rPr>
      </w:pPr>
      <w:bookmarkStart w:id="1" w:name="_STATUT_DE_L’UPOV"/>
      <w:bookmarkEnd w:id="1"/>
      <w:r w:rsidRPr="00AA3EAE">
        <w:rPr>
          <w:lang w:val="fr-FR"/>
        </w:rPr>
        <w:lastRenderedPageBreak/>
        <w:t>STATUT 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UPOV</w:t>
      </w:r>
    </w:p>
    <w:p w14:paraId="16BAA47E" w14:textId="77777777" w:rsidR="008C322A" w:rsidRPr="00AA3EAE" w:rsidRDefault="008C322A" w:rsidP="00610674">
      <w:pPr>
        <w:keepNext/>
        <w:rPr>
          <w:lang w:val="fr-FR"/>
        </w:rPr>
      </w:pPr>
    </w:p>
    <w:p w14:paraId="11452116" w14:textId="29D586C9" w:rsidR="008C322A" w:rsidRPr="00AA3EAE" w:rsidRDefault="008C322A" w:rsidP="00610674">
      <w:pPr>
        <w:pStyle w:val="Heading2"/>
        <w:rPr>
          <w:lang w:val="fr-FR"/>
        </w:rPr>
      </w:pPr>
      <w:bookmarkStart w:id="2" w:name="_Toc86097523"/>
      <w:r w:rsidRPr="00AA3EAE">
        <w:rPr>
          <w:lang w:val="fr-FR"/>
        </w:rPr>
        <w:t>Memb</w:t>
      </w:r>
      <w:r w:rsidR="00D93FBE" w:rsidRPr="00AA3EAE">
        <w:rPr>
          <w:lang w:val="fr-FR"/>
        </w:rPr>
        <w:t>re</w:t>
      </w:r>
      <w:r w:rsidRPr="00AA3EAE">
        <w:rPr>
          <w:lang w:val="fr-FR"/>
        </w:rPr>
        <w:t>s</w:t>
      </w:r>
      <w:bookmarkEnd w:id="2"/>
    </w:p>
    <w:p w14:paraId="2412FC05" w14:textId="77777777" w:rsidR="008C322A" w:rsidRPr="00AA3EAE" w:rsidRDefault="008C322A" w:rsidP="00610674">
      <w:pPr>
        <w:keepNext/>
        <w:rPr>
          <w:i/>
          <w:lang w:val="fr-FR"/>
        </w:rPr>
      </w:pPr>
    </w:p>
    <w:p w14:paraId="075B1A0C" w14:textId="1EDDAFAF" w:rsidR="0062662B" w:rsidRPr="00AA3EAE" w:rsidRDefault="0062662B" w:rsidP="000629A2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  <w:t>Saint</w:t>
      </w:r>
      <w:r w:rsidR="00DA4B9F" w:rsidRPr="00AA3EAE">
        <w:rPr>
          <w:lang w:val="fr-FR"/>
        </w:rPr>
        <w:noBreakHyphen/>
      </w:r>
      <w:r w:rsidRPr="00AA3EAE">
        <w:rPr>
          <w:lang w:val="fr-FR"/>
        </w:rPr>
        <w:t>Vincent</w:t>
      </w:r>
      <w:r w:rsidR="00DA4B9F" w:rsidRPr="00AA3EAE">
        <w:rPr>
          <w:lang w:val="fr-FR"/>
        </w:rPr>
        <w:noBreakHyphen/>
      </w:r>
      <w:r w:rsidR="00D93FBE" w:rsidRPr="00AA3EAE">
        <w:rPr>
          <w:lang w:val="fr-FR"/>
        </w:rPr>
        <w:t>et</w:t>
      </w:r>
      <w:r w:rsidR="00DA4B9F" w:rsidRPr="00AA3EAE">
        <w:rPr>
          <w:lang w:val="fr-FR"/>
        </w:rPr>
        <w:noBreakHyphen/>
      </w:r>
      <w:r w:rsidR="0073343F" w:rsidRPr="00AA3EAE">
        <w:rPr>
          <w:lang w:val="fr-FR"/>
        </w:rPr>
        <w:t>les </w:t>
      </w:r>
      <w:r w:rsidRPr="00AA3EAE">
        <w:rPr>
          <w:lang w:val="fr-FR"/>
        </w:rPr>
        <w:t xml:space="preserve">Grenadines </w:t>
      </w:r>
      <w:r w:rsidR="00D93FBE" w:rsidRPr="00AA3EAE">
        <w:rPr>
          <w:lang w:val="fr-FR"/>
        </w:rPr>
        <w:t>a déposé son instrument d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 xml:space="preserve">adhésion à la </w:t>
      </w:r>
      <w:r w:rsidR="00B977C2" w:rsidRPr="00AA3EAE">
        <w:rPr>
          <w:lang w:val="fr-FR"/>
        </w:rPr>
        <w:t xml:space="preserve">Convention </w:t>
      </w:r>
      <w:r w:rsidR="0036441B" w:rsidRPr="00AA3EAE">
        <w:rPr>
          <w:lang w:val="fr-FR"/>
        </w:rPr>
        <w:t>UPOV</w:t>
      </w:r>
      <w:r w:rsidR="00D93FBE" w:rsidRPr="00AA3EAE">
        <w:rPr>
          <w:lang w:val="fr-FR"/>
        </w:rPr>
        <w:t xml:space="preserve"> le 2</w:t>
      </w:r>
      <w:r w:rsidR="0036441B" w:rsidRPr="00AA3EAE">
        <w:rPr>
          <w:lang w:val="fr-FR"/>
        </w:rPr>
        <w:t>2 février 20</w:t>
      </w:r>
      <w:r w:rsidR="00D93FBE" w:rsidRPr="00AA3EAE">
        <w:rPr>
          <w:lang w:val="fr-FR"/>
        </w:rPr>
        <w:t>21 et est devenu le soixante</w:t>
      </w:r>
      <w:r w:rsidR="00DA4B9F" w:rsidRPr="00AA3EAE">
        <w:rPr>
          <w:lang w:val="fr-FR"/>
        </w:rPr>
        <w:noBreakHyphen/>
      </w:r>
      <w:r w:rsidR="00D93FBE" w:rsidRPr="00AA3EAE">
        <w:rPr>
          <w:lang w:val="fr-FR"/>
        </w:rPr>
        <w:t>dix</w:t>
      </w:r>
      <w:r w:rsidR="00DA4B9F" w:rsidRPr="00AA3EAE">
        <w:rPr>
          <w:lang w:val="fr-FR"/>
        </w:rPr>
        <w:noBreakHyphen/>
      </w:r>
      <w:r w:rsidR="00D93FBE" w:rsidRPr="00AA3EAE">
        <w:rPr>
          <w:lang w:val="fr-FR"/>
        </w:rPr>
        <w:t>septième membre de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UPOV le 2</w:t>
      </w:r>
      <w:r w:rsidR="0036441B" w:rsidRPr="00AA3EAE">
        <w:rPr>
          <w:lang w:val="fr-FR"/>
        </w:rPr>
        <w:t>2 mars 20</w:t>
      </w:r>
      <w:r w:rsidRPr="00AA3EAE">
        <w:rPr>
          <w:lang w:val="fr-FR"/>
        </w:rPr>
        <w:t>21.</w:t>
      </w:r>
    </w:p>
    <w:p w14:paraId="4D02E3C0" w14:textId="77777777" w:rsidR="0062662B" w:rsidRPr="00AA3EAE" w:rsidRDefault="0062662B" w:rsidP="000629A2">
      <w:pPr>
        <w:rPr>
          <w:lang w:val="fr-FR"/>
        </w:rPr>
      </w:pPr>
    </w:p>
    <w:p w14:paraId="02E808BB" w14:textId="6D83CF84" w:rsidR="000629A2" w:rsidRPr="00AA3EAE" w:rsidRDefault="008C322A" w:rsidP="000629A2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D93FBE" w:rsidRPr="00AA3EAE">
        <w:rPr>
          <w:lang w:val="fr-FR"/>
        </w:rPr>
        <w:t>Au 3</w:t>
      </w:r>
      <w:r w:rsidR="0036441B" w:rsidRPr="00AA3EAE">
        <w:rPr>
          <w:lang w:val="fr-FR"/>
        </w:rPr>
        <w:t>0 septembre 20</w:t>
      </w:r>
      <w:r w:rsidR="00D93FBE" w:rsidRPr="00AA3EAE">
        <w:rPr>
          <w:lang w:val="fr-FR"/>
        </w:rPr>
        <w:t>21,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Union comptait 77</w:t>
      </w:r>
      <w:r w:rsidR="006116E2" w:rsidRPr="00AA3EAE">
        <w:rPr>
          <w:lang w:val="fr-FR"/>
        </w:rPr>
        <w:t> </w:t>
      </w:r>
      <w:r w:rsidR="00D93FBE" w:rsidRPr="00AA3EAE">
        <w:rPr>
          <w:lang w:val="fr-FR"/>
        </w:rPr>
        <w:t>membres (75 États et 2</w:t>
      </w:r>
      <w:r w:rsidR="006116E2" w:rsidRPr="00AA3EAE">
        <w:rPr>
          <w:lang w:val="fr-FR"/>
        </w:rPr>
        <w:t> </w:t>
      </w:r>
      <w:r w:rsidR="00D93FBE" w:rsidRPr="00AA3EAE">
        <w:rPr>
          <w:lang w:val="fr-FR"/>
        </w:rPr>
        <w:t>organisations), couvrant 96</w:t>
      </w:r>
      <w:r w:rsidR="006116E2" w:rsidRPr="00AA3EAE">
        <w:rPr>
          <w:lang w:val="fr-FR"/>
        </w:rPr>
        <w:t> </w:t>
      </w:r>
      <w:r w:rsidR="00D93FBE" w:rsidRPr="00AA3EAE">
        <w:rPr>
          <w:lang w:val="fr-FR"/>
        </w:rPr>
        <w:t xml:space="preserve">États </w:t>
      </w:r>
      <w:r w:rsidR="00172153" w:rsidRPr="00AA3EAE">
        <w:rPr>
          <w:lang w:val="fr-FR"/>
        </w:rPr>
        <w:t>(</w:t>
      </w:r>
      <w:r w:rsidR="00D93FBE" w:rsidRPr="00AA3EAE">
        <w:rPr>
          <w:lang w:val="fr-FR"/>
        </w:rPr>
        <w:t>voir</w:t>
      </w:r>
      <w:r w:rsidR="00172153" w:rsidRPr="00AA3EAE">
        <w:rPr>
          <w:lang w:val="fr-FR"/>
        </w:rPr>
        <w:t xml:space="preserve"> figure</w:t>
      </w:r>
      <w:r w:rsidR="00DE6F76" w:rsidRPr="00AA3EAE">
        <w:rPr>
          <w:lang w:val="fr-FR"/>
        </w:rPr>
        <w:t> </w:t>
      </w:r>
      <w:r w:rsidR="00172153" w:rsidRPr="00AA3EAE">
        <w:rPr>
          <w:lang w:val="fr-FR"/>
        </w:rPr>
        <w:t>3)</w:t>
      </w:r>
      <w:r w:rsidR="000629A2" w:rsidRPr="00AA3EAE">
        <w:rPr>
          <w:lang w:val="fr-FR"/>
        </w:rPr>
        <w:t xml:space="preserve">.  </w:t>
      </w:r>
      <w:r w:rsidR="00D93FBE" w:rsidRPr="00AA3EAE">
        <w:rPr>
          <w:lang w:val="fr-FR"/>
        </w:rPr>
        <w:t xml:space="preserve">La </w:t>
      </w:r>
      <w:r w:rsidR="0036441B" w:rsidRPr="00AA3EAE">
        <w:rPr>
          <w:lang w:val="fr-FR"/>
        </w:rPr>
        <w:t>“L</w:t>
      </w:r>
      <w:r w:rsidR="00D93FBE" w:rsidRPr="00AA3EAE">
        <w:rPr>
          <w:lang w:val="fr-FR"/>
        </w:rPr>
        <w:t>iste des membres de l</w:t>
      </w:r>
      <w:r w:rsidR="0036441B" w:rsidRPr="00AA3EAE">
        <w:rPr>
          <w:lang w:val="fr-FR"/>
        </w:rPr>
        <w:t>’</w:t>
      </w:r>
      <w:r w:rsidR="00D93FBE" w:rsidRPr="00AA3EAE">
        <w:rPr>
          <w:lang w:val="fr-FR"/>
        </w:rPr>
        <w:t>UPO</w:t>
      </w:r>
      <w:r w:rsidR="0036441B" w:rsidRPr="00AA3EAE">
        <w:rPr>
          <w:lang w:val="fr-FR"/>
        </w:rPr>
        <w:t>V”</w:t>
      </w:r>
      <w:r w:rsidR="00D93FBE" w:rsidRPr="00AA3EAE">
        <w:rPr>
          <w:lang w:val="fr-FR"/>
        </w:rPr>
        <w:t xml:space="preserve"> est reproduite à l</w:t>
      </w:r>
      <w:r w:rsidR="0036441B" w:rsidRPr="00AA3EAE">
        <w:rPr>
          <w:lang w:val="fr-FR"/>
        </w:rPr>
        <w:t>’Annexe I</w:t>
      </w:r>
      <w:r w:rsidR="004D772E" w:rsidRPr="00AA3EAE">
        <w:rPr>
          <w:lang w:val="fr-FR"/>
        </w:rPr>
        <w:t>.</w:t>
      </w:r>
    </w:p>
    <w:p w14:paraId="1AA3A875" w14:textId="77777777" w:rsidR="008C322A" w:rsidRPr="00AA3EAE" w:rsidRDefault="008C322A" w:rsidP="008C322A">
      <w:pPr>
        <w:rPr>
          <w:lang w:val="fr-FR"/>
        </w:rPr>
      </w:pPr>
    </w:p>
    <w:p w14:paraId="13823EAA" w14:textId="1236E6AF" w:rsidR="000629A2" w:rsidRPr="00AA3EAE" w:rsidRDefault="000629A2" w:rsidP="000629A2">
      <w:pPr>
        <w:pStyle w:val="Caption"/>
        <w:rPr>
          <w:lang w:val="fr-FR"/>
        </w:rPr>
      </w:pPr>
      <w:r w:rsidRPr="00AA3EAE">
        <w:rPr>
          <w:lang w:val="fr-FR"/>
        </w:rPr>
        <w:t>Figure</w:t>
      </w:r>
      <w:r w:rsidR="00DE6F76" w:rsidRPr="00AA3EAE">
        <w:rPr>
          <w:lang w:val="fr-FR"/>
        </w:rPr>
        <w:t> </w:t>
      </w:r>
      <w:r w:rsidR="00172153" w:rsidRPr="00AA3EAE">
        <w:rPr>
          <w:lang w:val="fr-FR"/>
        </w:rPr>
        <w:t>3</w:t>
      </w:r>
      <w:r w:rsidRPr="00AA3EAE">
        <w:rPr>
          <w:lang w:val="fr-FR"/>
        </w:rPr>
        <w:t xml:space="preserve">.  </w:t>
      </w:r>
      <w:r w:rsidR="003D7211" w:rsidRPr="00AA3EAE">
        <w:rPr>
          <w:lang w:val="fr-FR"/>
        </w:rPr>
        <w:t>Membres</w:t>
      </w:r>
      <w:r w:rsidRPr="00AA3EAE">
        <w:rPr>
          <w:lang w:val="fr-FR"/>
        </w:rPr>
        <w:t xml:space="preserve"> </w:t>
      </w:r>
      <w:r w:rsidR="00D93FBE" w:rsidRPr="00AA3EAE">
        <w:rPr>
          <w:lang w:val="fr-FR"/>
        </w:rPr>
        <w:t>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 xml:space="preserve">Union </w:t>
      </w:r>
      <w:r w:rsidR="00D93FBE" w:rsidRPr="00AA3EAE">
        <w:rPr>
          <w:lang w:val="fr-FR"/>
        </w:rPr>
        <w:t>au 3</w:t>
      </w:r>
      <w:r w:rsidR="0036441B" w:rsidRPr="00AA3EAE">
        <w:rPr>
          <w:lang w:val="fr-FR"/>
        </w:rPr>
        <w:t>0 septembre 20</w:t>
      </w:r>
      <w:r w:rsidRPr="00AA3EAE">
        <w:rPr>
          <w:lang w:val="fr-FR"/>
        </w:rPr>
        <w:t>21</w:t>
      </w:r>
    </w:p>
    <w:p w14:paraId="06AAC60B" w14:textId="77777777" w:rsidR="008C322A" w:rsidRPr="00AA3EAE" w:rsidRDefault="0091700A" w:rsidP="008C322A">
      <w:pPr>
        <w:rPr>
          <w:lang w:val="fr-FR"/>
        </w:rPr>
      </w:pPr>
      <w:r w:rsidRPr="00AA3EAE">
        <w:rPr>
          <w:noProof/>
        </w:rPr>
        <w:drawing>
          <wp:inline distT="0" distB="0" distL="0" distR="0" wp14:anchorId="23145CB3" wp14:editId="5F350097">
            <wp:extent cx="6120765" cy="31007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2021_09_28_two_colours_members and initiating_(JM_Brown_initiated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C658B" w14:textId="0BCA151B" w:rsidR="003A0068" w:rsidRPr="00AA3EAE" w:rsidRDefault="00D93FBE" w:rsidP="008C322A">
      <w:pPr>
        <w:rPr>
          <w:lang w:val="fr-FR"/>
        </w:rPr>
      </w:pPr>
      <w:r w:rsidRPr="00AA3EAE">
        <w:rPr>
          <w:sz w:val="12"/>
          <w:szCs w:val="12"/>
          <w:lang w:val="fr-FR"/>
        </w:rPr>
        <w:t xml:space="preserve">Les </w:t>
      </w:r>
      <w:r w:rsidR="003D7211" w:rsidRPr="00AA3EAE">
        <w:rPr>
          <w:sz w:val="12"/>
          <w:szCs w:val="12"/>
          <w:lang w:val="fr-FR"/>
        </w:rPr>
        <w:t>limites</w:t>
      </w:r>
      <w:r w:rsidRPr="00AA3EAE">
        <w:rPr>
          <w:sz w:val="12"/>
          <w:szCs w:val="12"/>
          <w:lang w:val="fr-FR"/>
        </w:rPr>
        <w:t xml:space="preserve"> indiquées sur cette carte </w:t>
      </w:r>
      <w:r w:rsidR="003D7211" w:rsidRPr="00AA3EAE">
        <w:rPr>
          <w:sz w:val="12"/>
          <w:szCs w:val="12"/>
          <w:lang w:val="fr-FR"/>
        </w:rPr>
        <w:t>ne représentent en aucun cas</w:t>
      </w:r>
      <w:r w:rsidRPr="00AA3EAE">
        <w:rPr>
          <w:sz w:val="12"/>
          <w:szCs w:val="12"/>
          <w:lang w:val="fr-FR"/>
        </w:rPr>
        <w:t xml:space="preserve"> l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expression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une opinion de la part de l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UPOV concernant le statut juridique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 pays ou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 territoire</w:t>
      </w:r>
      <w:r w:rsidR="003D7211" w:rsidRPr="00AA3EAE">
        <w:rPr>
          <w:sz w:val="12"/>
          <w:szCs w:val="12"/>
          <w:lang w:val="fr-FR"/>
        </w:rPr>
        <w:t>.</w:t>
      </w:r>
    </w:p>
    <w:p w14:paraId="19D03EAB" w14:textId="5A222881" w:rsidR="00085269" w:rsidRPr="00AA3EAE" w:rsidRDefault="00085269" w:rsidP="008C322A">
      <w:pPr>
        <w:rPr>
          <w:lang w:val="fr-FR"/>
        </w:rPr>
      </w:pPr>
    </w:p>
    <w:p w14:paraId="6B78B188" w14:textId="77777777" w:rsidR="00B977C2" w:rsidRPr="00AA3EAE" w:rsidRDefault="00B977C2" w:rsidP="008C322A">
      <w:pPr>
        <w:rPr>
          <w:lang w:val="fr-FR"/>
        </w:rPr>
      </w:pPr>
    </w:p>
    <w:p w14:paraId="6500F04C" w14:textId="4EEC399F" w:rsidR="008C322A" w:rsidRPr="00AA3EAE" w:rsidRDefault="008B0E41" w:rsidP="0016018F">
      <w:pPr>
        <w:pStyle w:val="Heading2"/>
        <w:rPr>
          <w:lang w:val="fr-FR"/>
        </w:rPr>
      </w:pPr>
      <w:bookmarkStart w:id="3" w:name="_Toc86097524"/>
      <w:r w:rsidRPr="00AA3EAE">
        <w:rPr>
          <w:lang w:val="fr-FR"/>
        </w:rPr>
        <w:t>Situat</w:t>
      </w:r>
      <w:r w:rsidR="00B336B9" w:rsidRPr="00AA3EAE">
        <w:rPr>
          <w:lang w:val="fr-FR"/>
        </w:rPr>
        <w:t>ion par rapport aux différents A</w:t>
      </w:r>
      <w:r w:rsidRPr="00AA3EAE">
        <w:rPr>
          <w:lang w:val="fr-FR"/>
        </w:rPr>
        <w:t xml:space="preserve">ctes de la </w:t>
      </w:r>
      <w:r w:rsidR="008C322A" w:rsidRPr="00AA3EAE">
        <w:rPr>
          <w:lang w:val="fr-FR"/>
        </w:rPr>
        <w:t>Convention</w:t>
      </w:r>
      <w:bookmarkEnd w:id="3"/>
    </w:p>
    <w:p w14:paraId="700F8D11" w14:textId="77777777" w:rsidR="008C322A" w:rsidRPr="00AA3EAE" w:rsidRDefault="008C322A" w:rsidP="008C322A">
      <w:pPr>
        <w:rPr>
          <w:lang w:val="fr-FR"/>
        </w:rPr>
      </w:pPr>
    </w:p>
    <w:p w14:paraId="47AD51A6" w14:textId="16C1243A" w:rsidR="0036441B" w:rsidRPr="00AA3EAE" w:rsidRDefault="00341DC4" w:rsidP="00341DC4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8B0E41" w:rsidRPr="00AA3EAE">
        <w:rPr>
          <w:lang w:val="fr-FR"/>
        </w:rPr>
        <w:t>Au 3</w:t>
      </w:r>
      <w:r w:rsidR="0036441B" w:rsidRPr="00AA3EAE">
        <w:rPr>
          <w:lang w:val="fr-FR"/>
        </w:rPr>
        <w:t>0 septembre 20</w:t>
      </w:r>
      <w:r w:rsidR="008B0E41" w:rsidRPr="00AA3EAE">
        <w:rPr>
          <w:lang w:val="fr-FR"/>
        </w:rPr>
        <w:t>21, la situation des membres de l</w:t>
      </w:r>
      <w:r w:rsidR="0036441B" w:rsidRPr="00AA3EAE">
        <w:rPr>
          <w:lang w:val="fr-FR"/>
        </w:rPr>
        <w:t>’</w:t>
      </w:r>
      <w:r w:rsidR="008B0E41" w:rsidRPr="00AA3EAE">
        <w:rPr>
          <w:lang w:val="fr-FR"/>
        </w:rPr>
        <w:t>Union par rapport à la Convention et à ses différents actes se présentait comme suit</w:t>
      </w:r>
      <w:r w:rsidR="0036441B" w:rsidRPr="00AA3EAE">
        <w:rPr>
          <w:lang w:val="fr-FR"/>
        </w:rPr>
        <w:t> :</w:t>
      </w:r>
    </w:p>
    <w:p w14:paraId="659EF106" w14:textId="432398E5" w:rsidR="00341DC4" w:rsidRPr="00AA3EAE" w:rsidRDefault="00341DC4" w:rsidP="00341DC4">
      <w:pPr>
        <w:rPr>
          <w:lang w:val="fr-FR"/>
        </w:rPr>
      </w:pPr>
    </w:p>
    <w:p w14:paraId="1D916C6B" w14:textId="62A0B289" w:rsidR="00341DC4" w:rsidRPr="00AA3EAE" w:rsidRDefault="00341DC4" w:rsidP="00341DC4">
      <w:pPr>
        <w:rPr>
          <w:lang w:val="fr-FR"/>
        </w:rPr>
      </w:pPr>
      <w:r w:rsidRPr="00AA3EAE">
        <w:rPr>
          <w:lang w:val="fr-FR"/>
        </w:rPr>
        <w:tab/>
        <w:t>a)</w:t>
      </w:r>
      <w:r w:rsidRPr="00AA3EAE">
        <w:rPr>
          <w:lang w:val="fr-FR"/>
        </w:rPr>
        <w:tab/>
        <w:t>6</w:t>
      </w:r>
      <w:r w:rsidR="00F56755" w:rsidRPr="00AA3EAE">
        <w:rPr>
          <w:lang w:val="fr-FR"/>
        </w:rPr>
        <w:t>0</w:t>
      </w:r>
      <w:r w:rsidR="0073343F" w:rsidRPr="00AA3EAE">
        <w:rPr>
          <w:lang w:val="fr-FR"/>
        </w:rPr>
        <w:t> </w:t>
      </w:r>
      <w:r w:rsidRPr="00AA3EAE">
        <w:rPr>
          <w:lang w:val="fr-FR"/>
        </w:rPr>
        <w:t>memb</w:t>
      </w:r>
      <w:r w:rsidR="008B0E41" w:rsidRPr="00AA3EAE">
        <w:rPr>
          <w:lang w:val="fr-FR"/>
        </w:rPr>
        <w:t>re</w:t>
      </w:r>
      <w:r w:rsidRPr="00AA3EAE">
        <w:rPr>
          <w:lang w:val="fr-FR"/>
        </w:rPr>
        <w:t>s (</w:t>
      </w:r>
      <w:r w:rsidR="008B0E41" w:rsidRPr="00AA3EAE">
        <w:rPr>
          <w:lang w:val="fr-FR"/>
        </w:rPr>
        <w:t>couvrant</w:t>
      </w:r>
      <w:r w:rsidRPr="00AA3EAE">
        <w:rPr>
          <w:lang w:val="fr-FR"/>
        </w:rPr>
        <w:t xml:space="preserve"> </w:t>
      </w:r>
      <w:r w:rsidR="00C51976" w:rsidRPr="00AA3EAE">
        <w:rPr>
          <w:lang w:val="fr-FR"/>
        </w:rPr>
        <w:t>81</w:t>
      </w:r>
      <w:r w:rsidR="008110E5" w:rsidRPr="00AA3EAE">
        <w:rPr>
          <w:rStyle w:val="FootnoteReference"/>
          <w:lang w:val="fr-FR"/>
        </w:rPr>
        <w:footnoteReference w:id="2"/>
      </w:r>
      <w:r w:rsidR="006116E2" w:rsidRPr="00AA3EAE">
        <w:rPr>
          <w:lang w:val="fr-FR"/>
        </w:rPr>
        <w:t> États</w:t>
      </w:r>
      <w:r w:rsidRPr="00AA3EAE">
        <w:rPr>
          <w:lang w:val="fr-FR"/>
        </w:rPr>
        <w:t xml:space="preserve">) </w:t>
      </w:r>
      <w:r w:rsidR="008B0E41" w:rsidRPr="00AA3EAE">
        <w:rPr>
          <w:lang w:val="fr-FR"/>
        </w:rPr>
        <w:t>étaient liés par l</w:t>
      </w:r>
      <w:r w:rsidR="0036441B" w:rsidRPr="00AA3EAE">
        <w:rPr>
          <w:lang w:val="fr-FR"/>
        </w:rPr>
        <w:t>’</w:t>
      </w:r>
      <w:r w:rsidR="008B0E41" w:rsidRPr="00AA3EAE">
        <w:rPr>
          <w:lang w:val="fr-FR"/>
        </w:rPr>
        <w:t xml:space="preserve">Acte </w:t>
      </w:r>
      <w:r w:rsidR="0036441B" w:rsidRPr="00AA3EAE">
        <w:rPr>
          <w:lang w:val="fr-FR"/>
        </w:rPr>
        <w:t>de 1991</w:t>
      </w:r>
      <w:r w:rsidRPr="00AA3EAE">
        <w:rPr>
          <w:lang w:val="fr-FR"/>
        </w:rPr>
        <w:t xml:space="preserve">; </w:t>
      </w:r>
      <w:r w:rsidR="00DE6F76" w:rsidRPr="00AA3EAE">
        <w:rPr>
          <w:lang w:val="fr-FR"/>
        </w:rPr>
        <w:t xml:space="preserve"> </w:t>
      </w:r>
      <w:r w:rsidR="008B0E41" w:rsidRPr="00AA3EAE">
        <w:rPr>
          <w:lang w:val="fr-FR"/>
        </w:rPr>
        <w:t>et</w:t>
      </w:r>
    </w:p>
    <w:p w14:paraId="6EF8F44C" w14:textId="7C902057" w:rsidR="00341DC4" w:rsidRPr="00AA3EAE" w:rsidRDefault="0073343F" w:rsidP="00341DC4">
      <w:pPr>
        <w:rPr>
          <w:lang w:val="fr-FR"/>
        </w:rPr>
      </w:pPr>
      <w:r w:rsidRPr="00AA3EAE">
        <w:rPr>
          <w:lang w:val="fr-FR"/>
        </w:rPr>
        <w:tab/>
        <w:t>b)</w:t>
      </w:r>
      <w:r w:rsidRPr="00AA3EAE">
        <w:rPr>
          <w:lang w:val="fr-FR"/>
        </w:rPr>
        <w:tab/>
        <w:t>17 </w:t>
      </w:r>
      <w:r w:rsidR="008B0E41" w:rsidRPr="00AA3EAE">
        <w:rPr>
          <w:lang w:val="fr-FR"/>
        </w:rPr>
        <w:t>membres</w:t>
      </w:r>
      <w:r w:rsidR="00341DC4" w:rsidRPr="00AA3EAE">
        <w:rPr>
          <w:lang w:val="fr-FR"/>
        </w:rPr>
        <w:t xml:space="preserve"> </w:t>
      </w:r>
      <w:r w:rsidR="008B0E41" w:rsidRPr="00AA3EAE">
        <w:rPr>
          <w:lang w:val="fr-FR"/>
        </w:rPr>
        <w:t>étaient liés par l</w:t>
      </w:r>
      <w:r w:rsidR="0036441B" w:rsidRPr="00AA3EAE">
        <w:rPr>
          <w:lang w:val="fr-FR"/>
        </w:rPr>
        <w:t>’</w:t>
      </w:r>
      <w:r w:rsidR="008B0E41" w:rsidRPr="00AA3EAE">
        <w:rPr>
          <w:lang w:val="fr-FR"/>
        </w:rPr>
        <w:t xml:space="preserve">Acte </w:t>
      </w:r>
      <w:r w:rsidR="0036441B" w:rsidRPr="00AA3EAE">
        <w:rPr>
          <w:lang w:val="fr-FR"/>
        </w:rPr>
        <w:t>de 1978</w:t>
      </w:r>
      <w:r w:rsidR="00341DC4" w:rsidRPr="00AA3EAE">
        <w:rPr>
          <w:lang w:val="fr-FR"/>
        </w:rPr>
        <w:t>.</w:t>
      </w:r>
    </w:p>
    <w:p w14:paraId="5FC106FC" w14:textId="77777777" w:rsidR="00341DC4" w:rsidRPr="00AA3EAE" w:rsidRDefault="00341DC4" w:rsidP="00341DC4">
      <w:pPr>
        <w:rPr>
          <w:lang w:val="fr-FR"/>
        </w:rPr>
      </w:pPr>
    </w:p>
    <w:p w14:paraId="0B35E9A9" w14:textId="77777777" w:rsidR="001D3DDC" w:rsidRPr="00AA3EAE" w:rsidRDefault="001D3DDC" w:rsidP="00341DC4">
      <w:pPr>
        <w:rPr>
          <w:lang w:val="fr-FR"/>
        </w:rPr>
      </w:pPr>
    </w:p>
    <w:p w14:paraId="3A3C3F86" w14:textId="4835E7F9" w:rsidR="0036441B" w:rsidRPr="00AA3EAE" w:rsidRDefault="008B0E41" w:rsidP="008B0E41">
      <w:pPr>
        <w:pStyle w:val="Heading2"/>
        <w:rPr>
          <w:lang w:val="fr-FR"/>
        </w:rPr>
      </w:pPr>
      <w:bookmarkStart w:id="4" w:name="_Toc86097525"/>
      <w:r w:rsidRPr="00AA3EAE">
        <w:rPr>
          <w:lang w:val="fr-FR"/>
        </w:rPr>
        <w:t>États/organisations ayant entamé la procédure pour devenir membre 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Union</w:t>
      </w:r>
      <w:bookmarkEnd w:id="4"/>
    </w:p>
    <w:p w14:paraId="0F35706F" w14:textId="5F221995" w:rsidR="008C322A" w:rsidRPr="00AA3EAE" w:rsidRDefault="008C322A" w:rsidP="00774202">
      <w:pPr>
        <w:keepNext/>
        <w:rPr>
          <w:lang w:val="fr-FR"/>
        </w:rPr>
      </w:pPr>
    </w:p>
    <w:p w14:paraId="10271E74" w14:textId="10687526" w:rsidR="00774202" w:rsidRPr="00AA3EAE" w:rsidRDefault="008C322A" w:rsidP="00774202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36441B" w:rsidRPr="00AA3EAE">
        <w:rPr>
          <w:lang w:val="fr-FR"/>
        </w:rPr>
        <w:t>En 2021</w:t>
      </w:r>
      <w:r w:rsidR="008B0E41" w:rsidRPr="00AA3EAE">
        <w:rPr>
          <w:lang w:val="fr-FR"/>
        </w:rPr>
        <w:t>, le Conseil a réaffirmé sa décision sur la conformité avec l</w:t>
      </w:r>
      <w:r w:rsidR="0036441B" w:rsidRPr="00AA3EAE">
        <w:rPr>
          <w:lang w:val="fr-FR"/>
        </w:rPr>
        <w:t>’</w:t>
      </w:r>
      <w:r w:rsidR="008B0E41" w:rsidRPr="00AA3EAE">
        <w:rPr>
          <w:lang w:val="fr-FR"/>
        </w:rPr>
        <w:t xml:space="preserve">Acte </w:t>
      </w:r>
      <w:r w:rsidR="0036441B" w:rsidRPr="00AA3EAE">
        <w:rPr>
          <w:lang w:val="fr-FR"/>
        </w:rPr>
        <w:t>de 1991</w:t>
      </w:r>
      <w:r w:rsidR="008B0E41" w:rsidRPr="00AA3EAE">
        <w:rPr>
          <w:lang w:val="fr-FR"/>
        </w:rPr>
        <w:t xml:space="preserve"> de la </w:t>
      </w:r>
      <w:r w:rsidR="0036441B" w:rsidRPr="00AA3EAE">
        <w:rPr>
          <w:lang w:val="fr-FR"/>
        </w:rPr>
        <w:t>Convention UPOV</w:t>
      </w:r>
      <w:r w:rsidR="008B0E41" w:rsidRPr="00AA3EAE">
        <w:rPr>
          <w:lang w:val="fr-FR"/>
        </w:rPr>
        <w:t xml:space="preserve"> </w:t>
      </w:r>
      <w:r w:rsidR="0036441B" w:rsidRPr="00AA3EAE">
        <w:rPr>
          <w:lang w:val="fr-FR"/>
        </w:rPr>
        <w:t>à l’égard</w:t>
      </w:r>
      <w:r w:rsidR="008B0E41" w:rsidRPr="00AA3EAE">
        <w:rPr>
          <w:lang w:val="fr-FR"/>
        </w:rPr>
        <w:t xml:space="preserve"> des lois suivantes</w:t>
      </w:r>
      <w:r w:rsidR="0036441B" w:rsidRPr="00AA3EAE">
        <w:rPr>
          <w:lang w:val="fr-FR"/>
        </w:rPr>
        <w:t> :</w:t>
      </w:r>
    </w:p>
    <w:p w14:paraId="47C81099" w14:textId="77777777" w:rsidR="008C322A" w:rsidRPr="00AA3EAE" w:rsidRDefault="008C322A" w:rsidP="00774202">
      <w:pPr>
        <w:rPr>
          <w:lang w:val="fr-FR"/>
        </w:rPr>
      </w:pPr>
    </w:p>
    <w:p w14:paraId="613189DB" w14:textId="44292BD7" w:rsidR="00A15703" w:rsidRPr="00AA3EAE" w:rsidRDefault="00B977C2" w:rsidP="008B0E41">
      <w:pPr>
        <w:pStyle w:val="ListParagraph"/>
        <w:numPr>
          <w:ilvl w:val="0"/>
          <w:numId w:val="21"/>
        </w:numPr>
        <w:rPr>
          <w:lang w:val="fr-FR"/>
        </w:rPr>
      </w:pPr>
      <w:r w:rsidRPr="00AA3EAE">
        <w:rPr>
          <w:rFonts w:cs="Arial"/>
          <w:lang w:val="fr-FR" w:eastAsia="ja-JP"/>
        </w:rPr>
        <w:t xml:space="preserve">la </w:t>
      </w:r>
      <w:r w:rsidR="00152BA6" w:rsidRPr="00AA3EAE">
        <w:rPr>
          <w:rFonts w:cs="Arial"/>
          <w:lang w:val="fr-FR" w:eastAsia="ja-JP"/>
        </w:rPr>
        <w:t>“</w:t>
      </w:r>
      <w:r w:rsidRPr="00AA3EAE">
        <w:rPr>
          <w:rFonts w:cs="Arial"/>
          <w:lang w:val="fr-FR" w:eastAsia="ja-JP"/>
        </w:rPr>
        <w:t xml:space="preserve">loi </w:t>
      </w:r>
      <w:r w:rsidR="008B0E41" w:rsidRPr="00AA3EAE">
        <w:rPr>
          <w:rFonts w:cs="Arial"/>
          <w:lang w:val="fr-FR" w:eastAsia="ja-JP"/>
        </w:rPr>
        <w:t>sur la protection des variétés végétales</w:t>
      </w:r>
      <w:r w:rsidR="00152BA6" w:rsidRPr="00AA3EAE">
        <w:rPr>
          <w:rFonts w:cs="Arial"/>
          <w:lang w:val="fr-FR" w:eastAsia="ja-JP"/>
        </w:rPr>
        <w:t>”</w:t>
      </w:r>
      <w:r w:rsidR="008B0E41" w:rsidRPr="00AA3EAE">
        <w:rPr>
          <w:rFonts w:cs="Arial"/>
          <w:lang w:val="fr-FR" w:eastAsia="ja-JP"/>
        </w:rPr>
        <w:t xml:space="preserve"> (</w:t>
      </w:r>
      <w:r w:rsidRPr="00AA3EAE">
        <w:rPr>
          <w:rFonts w:cs="Arial"/>
          <w:lang w:val="fr-FR" w:eastAsia="ja-JP"/>
        </w:rPr>
        <w:t>loi</w:t>
      </w:r>
      <w:r w:rsidR="006116E2" w:rsidRPr="00AA3EAE">
        <w:rPr>
          <w:rFonts w:cs="Arial"/>
          <w:lang w:val="fr-FR" w:eastAsia="ja-JP"/>
        </w:rPr>
        <w:t> </w:t>
      </w:r>
      <w:r w:rsidR="008B0E41" w:rsidRPr="00AA3EAE">
        <w:rPr>
          <w:rFonts w:cs="Arial"/>
          <w:lang w:val="fr-FR" w:eastAsia="ja-JP"/>
        </w:rPr>
        <w:t xml:space="preserve">1050 </w:t>
      </w:r>
      <w:r w:rsidR="0036441B" w:rsidRPr="00AA3EAE">
        <w:rPr>
          <w:rFonts w:cs="Arial"/>
          <w:lang w:val="fr-FR" w:eastAsia="ja-JP"/>
        </w:rPr>
        <w:t>de 2020</w:t>
      </w:r>
      <w:r w:rsidR="008B0E41" w:rsidRPr="00AA3EAE">
        <w:rPr>
          <w:rFonts w:cs="Arial"/>
          <w:lang w:val="fr-FR" w:eastAsia="ja-JP"/>
        </w:rPr>
        <w:t>) du Ghana, qui a été adopté</w:t>
      </w:r>
      <w:r w:rsidRPr="00AA3EAE">
        <w:rPr>
          <w:rFonts w:cs="Arial"/>
          <w:lang w:val="fr-FR" w:eastAsia="ja-JP"/>
        </w:rPr>
        <w:t>e</w:t>
      </w:r>
      <w:r w:rsidR="008B0E41" w:rsidRPr="00AA3EAE">
        <w:rPr>
          <w:rFonts w:cs="Arial"/>
          <w:lang w:val="fr-FR" w:eastAsia="ja-JP"/>
        </w:rPr>
        <w:t xml:space="preserve"> par le Parlement du Ghana et promulgué</w:t>
      </w:r>
      <w:r w:rsidRPr="00AA3EAE">
        <w:rPr>
          <w:rFonts w:cs="Arial"/>
          <w:lang w:val="fr-FR" w:eastAsia="ja-JP"/>
        </w:rPr>
        <w:t>e</w:t>
      </w:r>
      <w:r w:rsidR="008B0E41" w:rsidRPr="00AA3EAE">
        <w:rPr>
          <w:rFonts w:cs="Arial"/>
          <w:lang w:val="fr-FR" w:eastAsia="ja-JP"/>
        </w:rPr>
        <w:t xml:space="preserve"> par le Président le 2</w:t>
      </w:r>
      <w:r w:rsidR="0036441B" w:rsidRPr="00AA3EAE">
        <w:rPr>
          <w:rFonts w:cs="Arial"/>
          <w:lang w:val="fr-FR" w:eastAsia="ja-JP"/>
        </w:rPr>
        <w:t>9 décembre 20</w:t>
      </w:r>
      <w:r w:rsidR="008B0E41" w:rsidRPr="00AA3EAE">
        <w:rPr>
          <w:rFonts w:cs="Arial"/>
          <w:lang w:val="fr-FR" w:eastAsia="ja-JP"/>
        </w:rPr>
        <w:t>20</w:t>
      </w:r>
      <w:r w:rsidR="00A15703" w:rsidRPr="00AA3EAE">
        <w:rPr>
          <w:rFonts w:cs="Arial"/>
          <w:lang w:val="fr-FR" w:eastAsia="ja-JP"/>
        </w:rPr>
        <w:t>;</w:t>
      </w:r>
    </w:p>
    <w:p w14:paraId="44829350" w14:textId="77777777" w:rsidR="00A15703" w:rsidRPr="00AA3EAE" w:rsidRDefault="00A15703" w:rsidP="00A15703">
      <w:pPr>
        <w:rPr>
          <w:lang w:val="fr-FR"/>
        </w:rPr>
      </w:pPr>
    </w:p>
    <w:p w14:paraId="605A4E76" w14:textId="1C78C586" w:rsidR="00A15703" w:rsidRPr="00AA3EAE" w:rsidRDefault="00B977C2" w:rsidP="008B0E41">
      <w:pPr>
        <w:pStyle w:val="ListParagraph"/>
        <w:numPr>
          <w:ilvl w:val="0"/>
          <w:numId w:val="21"/>
        </w:numPr>
        <w:rPr>
          <w:lang w:val="fr-FR"/>
        </w:rPr>
      </w:pPr>
      <w:r w:rsidRPr="00AA3EAE">
        <w:rPr>
          <w:rFonts w:cs="Arial"/>
          <w:lang w:val="fr-FR" w:eastAsia="ja-JP"/>
        </w:rPr>
        <w:t xml:space="preserve">la </w:t>
      </w:r>
      <w:r w:rsidR="00152BA6" w:rsidRPr="00AA3EAE">
        <w:rPr>
          <w:rFonts w:cs="Arial"/>
          <w:lang w:val="fr-FR" w:eastAsia="ja-JP"/>
        </w:rPr>
        <w:t>“</w:t>
      </w:r>
      <w:r w:rsidRPr="00AA3EAE">
        <w:rPr>
          <w:rFonts w:cs="Arial"/>
          <w:lang w:val="fr-FR" w:eastAsia="ja-JP"/>
        </w:rPr>
        <w:t>loi de 2021</w:t>
      </w:r>
      <w:r w:rsidR="008B0E41" w:rsidRPr="00AA3EAE">
        <w:rPr>
          <w:rFonts w:cs="Arial"/>
          <w:lang w:val="fr-FR" w:eastAsia="ja-JP"/>
        </w:rPr>
        <w:t xml:space="preserve"> </w:t>
      </w:r>
      <w:r w:rsidR="008B0E41" w:rsidRPr="00AA3EAE">
        <w:rPr>
          <w:lang w:val="fr-FR"/>
        </w:rPr>
        <w:t>sur la protection des variétés végétales</w:t>
      </w:r>
      <w:r w:rsidR="00152BA6" w:rsidRPr="00AA3EAE">
        <w:rPr>
          <w:lang w:val="fr-FR"/>
        </w:rPr>
        <w:t>”</w:t>
      </w:r>
      <w:r w:rsidR="008B0E41" w:rsidRPr="00AA3EAE">
        <w:rPr>
          <w:lang w:val="fr-FR"/>
        </w:rPr>
        <w:t xml:space="preserve"> du Nigéria, </w:t>
      </w:r>
      <w:r w:rsidR="008B0E41" w:rsidRPr="00AA3EAE">
        <w:rPr>
          <w:rFonts w:cs="Arial"/>
          <w:lang w:val="fr-FR" w:eastAsia="ja-JP"/>
        </w:rPr>
        <w:t>qui a été adopté</w:t>
      </w:r>
      <w:r w:rsidRPr="00AA3EAE">
        <w:rPr>
          <w:rFonts w:cs="Arial"/>
          <w:lang w:val="fr-FR" w:eastAsia="ja-JP"/>
        </w:rPr>
        <w:t>e</w:t>
      </w:r>
      <w:r w:rsidR="008B0E41" w:rsidRPr="00AA3EAE">
        <w:rPr>
          <w:rFonts w:cs="Arial"/>
          <w:lang w:val="fr-FR" w:eastAsia="ja-JP"/>
        </w:rPr>
        <w:t xml:space="preserve"> par l</w:t>
      </w:r>
      <w:r w:rsidR="0036441B" w:rsidRPr="00AA3EAE">
        <w:rPr>
          <w:rFonts w:cs="Arial"/>
          <w:lang w:val="fr-FR" w:eastAsia="ja-JP"/>
        </w:rPr>
        <w:t>’</w:t>
      </w:r>
      <w:r w:rsidR="008B0E41" w:rsidRPr="00AA3EAE">
        <w:rPr>
          <w:rFonts w:cs="Arial"/>
          <w:lang w:val="fr-FR" w:eastAsia="ja-JP"/>
        </w:rPr>
        <w:t xml:space="preserve">Assemblée nationale le </w:t>
      </w:r>
      <w:r w:rsidR="0036441B" w:rsidRPr="00AA3EAE">
        <w:rPr>
          <w:rFonts w:cs="Arial"/>
          <w:lang w:val="fr-FR" w:eastAsia="ja-JP"/>
        </w:rPr>
        <w:t>3 mars 20</w:t>
      </w:r>
      <w:r w:rsidR="008B0E41" w:rsidRPr="00AA3EAE">
        <w:rPr>
          <w:rFonts w:cs="Arial"/>
          <w:lang w:val="fr-FR" w:eastAsia="ja-JP"/>
        </w:rPr>
        <w:t>21</w:t>
      </w:r>
      <w:r w:rsidR="00A15703" w:rsidRPr="00AA3EAE">
        <w:rPr>
          <w:rFonts w:cs="Arial"/>
          <w:lang w:val="fr-FR" w:eastAsia="ja-JP"/>
        </w:rPr>
        <w:t>.</w:t>
      </w:r>
    </w:p>
    <w:p w14:paraId="0380DC03" w14:textId="77777777" w:rsidR="00A15703" w:rsidRPr="00AA3EAE" w:rsidRDefault="00A15703" w:rsidP="00A15703">
      <w:pPr>
        <w:ind w:left="207"/>
        <w:rPr>
          <w:lang w:val="fr-FR"/>
        </w:rPr>
      </w:pPr>
    </w:p>
    <w:p w14:paraId="01851C16" w14:textId="43A2D549" w:rsidR="00774202" w:rsidRPr="00AA3EAE" w:rsidRDefault="00774202" w:rsidP="00774202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C51153" w:rsidRPr="00AA3EAE">
        <w:rPr>
          <w:lang w:val="fr-FR"/>
        </w:rPr>
        <w:t>À la demande de la Jamaïque datée du 2</w:t>
      </w:r>
      <w:r w:rsidR="0036441B" w:rsidRPr="00AA3EAE">
        <w:rPr>
          <w:lang w:val="fr-FR"/>
        </w:rPr>
        <w:t>7 septembre 20</w:t>
      </w:r>
      <w:r w:rsidR="00C51153" w:rsidRPr="00AA3EAE">
        <w:rPr>
          <w:lang w:val="fr-FR"/>
        </w:rPr>
        <w:t xml:space="preserve">21, le </w:t>
      </w:r>
      <w:r w:rsidR="00C51153" w:rsidRPr="00AA3EAE">
        <w:rPr>
          <w:rFonts w:cs="Arial"/>
          <w:spacing w:val="-4"/>
          <w:lang w:val="fr-FR"/>
        </w:rPr>
        <w:t xml:space="preserve">projet de loi </w:t>
      </w:r>
      <w:r w:rsidR="0036441B" w:rsidRPr="00AA3EAE">
        <w:rPr>
          <w:rFonts w:cs="Arial"/>
          <w:spacing w:val="-4"/>
          <w:lang w:val="fr-FR"/>
        </w:rPr>
        <w:t>de 2021</w:t>
      </w:r>
      <w:r w:rsidR="00C51153" w:rsidRPr="00AA3EAE">
        <w:rPr>
          <w:rFonts w:cs="Arial"/>
          <w:spacing w:val="-4"/>
          <w:lang w:val="fr-FR"/>
        </w:rPr>
        <w:t xml:space="preserve"> </w:t>
      </w:r>
      <w:r w:rsidR="00B977C2" w:rsidRPr="00AA3EAE">
        <w:rPr>
          <w:rFonts w:cs="Arial"/>
          <w:spacing w:val="-4"/>
          <w:lang w:val="fr-FR"/>
        </w:rPr>
        <w:t xml:space="preserve">de la Jamaïque </w:t>
      </w:r>
      <w:r w:rsidR="00C51153" w:rsidRPr="00AA3EAE">
        <w:rPr>
          <w:rFonts w:cs="Arial"/>
          <w:spacing w:val="-4"/>
          <w:lang w:val="fr-FR"/>
        </w:rPr>
        <w:t xml:space="preserve">sur les </w:t>
      </w:r>
      <w:r w:rsidR="00DA4B9F" w:rsidRPr="00AA3EAE">
        <w:rPr>
          <w:rFonts w:cs="Arial"/>
          <w:spacing w:val="-4"/>
          <w:lang w:val="fr-FR"/>
        </w:rPr>
        <w:t>obtentions</w:t>
      </w:r>
      <w:r w:rsidR="00C51153" w:rsidRPr="00AA3EAE">
        <w:rPr>
          <w:rFonts w:cs="Arial"/>
          <w:spacing w:val="-4"/>
          <w:lang w:val="fr-FR"/>
        </w:rPr>
        <w:t xml:space="preserve"> végétales (droits des obtenteurs) sera examiné par le Conseil, à sa cinquante</w:t>
      </w:r>
      <w:r w:rsidR="00DA4B9F" w:rsidRPr="00AA3EAE">
        <w:rPr>
          <w:rFonts w:cs="Arial"/>
          <w:spacing w:val="-4"/>
          <w:lang w:val="fr-FR"/>
        </w:rPr>
        <w:noBreakHyphen/>
      </w:r>
      <w:r w:rsidR="00C51153" w:rsidRPr="00AA3EAE">
        <w:rPr>
          <w:rFonts w:cs="Arial"/>
          <w:spacing w:val="-4"/>
          <w:lang w:val="fr-FR"/>
        </w:rPr>
        <w:t>cinqu</w:t>
      </w:r>
      <w:r w:rsidR="0036441B" w:rsidRPr="00AA3EAE">
        <w:rPr>
          <w:rFonts w:cs="Arial"/>
          <w:spacing w:val="-4"/>
          <w:lang w:val="fr-FR"/>
        </w:rPr>
        <w:t>ième session</w:t>
      </w:r>
      <w:r w:rsidR="00C51153" w:rsidRPr="00AA3EAE">
        <w:rPr>
          <w:rFonts w:cs="Arial"/>
          <w:spacing w:val="-4"/>
          <w:lang w:val="fr-FR"/>
        </w:rPr>
        <w:t xml:space="preserve"> ordinaire, qui se tiendra virtuellement le 3</w:t>
      </w:r>
      <w:r w:rsidR="0036441B" w:rsidRPr="00AA3EAE">
        <w:rPr>
          <w:rFonts w:cs="Arial"/>
          <w:spacing w:val="-4"/>
          <w:lang w:val="fr-FR"/>
        </w:rPr>
        <w:t>0 octobre 20</w:t>
      </w:r>
      <w:r w:rsidR="00C51153" w:rsidRPr="00AA3EAE">
        <w:rPr>
          <w:rFonts w:cs="Arial"/>
          <w:spacing w:val="-4"/>
          <w:lang w:val="fr-FR"/>
        </w:rPr>
        <w:t>21, pour vérifier sa conformité avec l</w:t>
      </w:r>
      <w:r w:rsidR="0036441B" w:rsidRPr="00AA3EAE">
        <w:rPr>
          <w:rFonts w:cs="Arial"/>
          <w:spacing w:val="-4"/>
          <w:lang w:val="fr-FR"/>
        </w:rPr>
        <w:t>’</w:t>
      </w:r>
      <w:r w:rsidR="00C51153" w:rsidRPr="00AA3EAE">
        <w:rPr>
          <w:rFonts w:cs="Arial"/>
          <w:spacing w:val="-4"/>
          <w:lang w:val="fr-FR"/>
        </w:rPr>
        <w:t xml:space="preserve">Acte </w:t>
      </w:r>
      <w:r w:rsidR="0036441B" w:rsidRPr="00AA3EAE">
        <w:rPr>
          <w:rFonts w:cs="Arial"/>
          <w:spacing w:val="-4"/>
          <w:lang w:val="fr-FR"/>
        </w:rPr>
        <w:t>de 1991</w:t>
      </w:r>
      <w:r w:rsidR="00C51153" w:rsidRPr="00AA3EAE">
        <w:rPr>
          <w:rFonts w:cs="Arial"/>
          <w:spacing w:val="-4"/>
          <w:lang w:val="fr-FR"/>
        </w:rPr>
        <w:t xml:space="preserve"> de la </w:t>
      </w:r>
      <w:r w:rsidR="0036441B" w:rsidRPr="00AA3EAE">
        <w:rPr>
          <w:rFonts w:cs="Arial"/>
          <w:spacing w:val="-4"/>
          <w:lang w:val="fr-FR"/>
        </w:rPr>
        <w:t>Convention UPOV</w:t>
      </w:r>
      <w:r w:rsidRPr="00AA3EAE">
        <w:rPr>
          <w:rFonts w:cs="Arial"/>
          <w:spacing w:val="-4"/>
          <w:lang w:val="fr-FR"/>
        </w:rPr>
        <w:t>.</w:t>
      </w:r>
    </w:p>
    <w:p w14:paraId="6A9325EC" w14:textId="77777777" w:rsidR="00774202" w:rsidRPr="00AA3EAE" w:rsidRDefault="00774202" w:rsidP="008C322A">
      <w:pPr>
        <w:rPr>
          <w:lang w:val="fr-FR"/>
        </w:rPr>
      </w:pPr>
    </w:p>
    <w:p w14:paraId="2A22B5D7" w14:textId="0BDC0815" w:rsidR="00A81426" w:rsidRPr="00AA3EAE" w:rsidRDefault="00ED71C1" w:rsidP="004D602C">
      <w:pPr>
        <w:rPr>
          <w:lang w:val="fr-FR"/>
        </w:rPr>
      </w:pPr>
      <w:r w:rsidRPr="00AA3EAE">
        <w:rPr>
          <w:lang w:val="fr-FR"/>
        </w:rPr>
        <w:lastRenderedPageBreak/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C51153" w:rsidRPr="00AA3EAE">
        <w:rPr>
          <w:lang w:val="fr-FR"/>
        </w:rPr>
        <w:t>La carte suivante donne un aperçu graphique des faits nouveaux concernant le statut par rapport à l</w:t>
      </w:r>
      <w:r w:rsidR="0036441B" w:rsidRPr="00AA3EAE">
        <w:rPr>
          <w:lang w:val="fr-FR"/>
        </w:rPr>
        <w:t>’</w:t>
      </w:r>
      <w:r w:rsidR="00C51153" w:rsidRPr="00AA3EAE">
        <w:rPr>
          <w:lang w:val="fr-FR"/>
        </w:rPr>
        <w:t xml:space="preserve">UPOV </w:t>
      </w:r>
      <w:r w:rsidR="003D7211" w:rsidRPr="00AA3EAE">
        <w:rPr>
          <w:lang w:val="fr-FR"/>
        </w:rPr>
        <w:t>durant</w:t>
      </w:r>
      <w:r w:rsidR="00C51153" w:rsidRPr="00AA3EAE">
        <w:rPr>
          <w:lang w:val="fr-FR"/>
        </w:rPr>
        <w:t xml:space="preserve"> les neuf</w:t>
      </w:r>
      <w:r w:rsidR="00DE6F76" w:rsidRPr="00AA3EAE">
        <w:rPr>
          <w:lang w:val="fr-FR"/>
        </w:rPr>
        <w:t> </w:t>
      </w:r>
      <w:r w:rsidR="00C51153" w:rsidRPr="00AA3EAE">
        <w:rPr>
          <w:lang w:val="fr-FR"/>
        </w:rPr>
        <w:t xml:space="preserve">premiers mois </w:t>
      </w:r>
      <w:r w:rsidR="0036441B" w:rsidRPr="00AA3EAE">
        <w:rPr>
          <w:lang w:val="fr-FR"/>
        </w:rPr>
        <w:t>de 2021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>:</w:t>
      </w:r>
    </w:p>
    <w:p w14:paraId="10A6B5A7" w14:textId="77777777" w:rsidR="004D602C" w:rsidRPr="00AA3EAE" w:rsidRDefault="004D602C" w:rsidP="004D602C">
      <w:pPr>
        <w:rPr>
          <w:lang w:val="fr-FR"/>
        </w:rPr>
      </w:pPr>
    </w:p>
    <w:p w14:paraId="66937226" w14:textId="62CCD108" w:rsidR="004D602C" w:rsidRPr="00AA3EAE" w:rsidRDefault="004D602C" w:rsidP="0016018F">
      <w:pPr>
        <w:pStyle w:val="Caption"/>
        <w:rPr>
          <w:lang w:val="fr-FR"/>
        </w:rPr>
      </w:pPr>
      <w:r w:rsidRPr="00AA3EAE">
        <w:rPr>
          <w:lang w:val="fr-FR"/>
        </w:rPr>
        <w:t>Figure</w:t>
      </w:r>
      <w:r w:rsidR="00DE6F76" w:rsidRPr="00AA3EAE">
        <w:rPr>
          <w:lang w:val="fr-FR"/>
        </w:rPr>
        <w:t> </w:t>
      </w:r>
      <w:r w:rsidR="001318D2" w:rsidRPr="00AA3EAE">
        <w:rPr>
          <w:lang w:val="fr-FR"/>
        </w:rPr>
        <w:t>4</w:t>
      </w:r>
      <w:r w:rsidRPr="00AA3EAE">
        <w:rPr>
          <w:lang w:val="fr-FR"/>
        </w:rPr>
        <w:t xml:space="preserve"> </w:t>
      </w:r>
      <w:r w:rsidR="00C51153" w:rsidRPr="00AA3EAE">
        <w:rPr>
          <w:lang w:val="fr-FR"/>
        </w:rPr>
        <w:t>–</w:t>
      </w:r>
      <w:r w:rsidRPr="00AA3EAE">
        <w:rPr>
          <w:lang w:val="fr-FR"/>
        </w:rPr>
        <w:t xml:space="preserve"> Change</w:t>
      </w:r>
      <w:r w:rsidR="00C51153" w:rsidRPr="00AA3EAE">
        <w:rPr>
          <w:lang w:val="fr-FR"/>
        </w:rPr>
        <w:t>ments de statut par rapport à l</w:t>
      </w:r>
      <w:r w:rsidR="0036441B" w:rsidRPr="00AA3EAE">
        <w:rPr>
          <w:lang w:val="fr-FR"/>
        </w:rPr>
        <w:t>’</w:t>
      </w:r>
      <w:r w:rsidR="00C51153" w:rsidRPr="00AA3EAE">
        <w:rPr>
          <w:lang w:val="fr-FR"/>
        </w:rPr>
        <w:t xml:space="preserve">UPOV </w:t>
      </w:r>
      <w:r w:rsidR="003D7211" w:rsidRPr="00AA3EAE">
        <w:rPr>
          <w:lang w:val="fr-FR"/>
        </w:rPr>
        <w:t>durant</w:t>
      </w:r>
      <w:r w:rsidR="00C51153" w:rsidRPr="00AA3EAE">
        <w:rPr>
          <w:lang w:val="fr-FR"/>
        </w:rPr>
        <w:t xml:space="preserve"> les neufs premiers mois </w:t>
      </w:r>
      <w:r w:rsidR="0036441B" w:rsidRPr="00AA3EAE">
        <w:rPr>
          <w:lang w:val="fr-FR"/>
        </w:rPr>
        <w:t>de 2021</w:t>
      </w:r>
    </w:p>
    <w:p w14:paraId="418F1BA2" w14:textId="77777777" w:rsidR="00ED71C1" w:rsidRPr="00AA3EAE" w:rsidRDefault="00A01E7E" w:rsidP="00A01E7E">
      <w:pPr>
        <w:keepNext/>
        <w:jc w:val="center"/>
        <w:rPr>
          <w:szCs w:val="18"/>
          <w:lang w:val="fr-FR"/>
        </w:rPr>
      </w:pPr>
      <w:r w:rsidRPr="00AA3EAE">
        <w:rPr>
          <w:noProof/>
          <w:szCs w:val="18"/>
        </w:rPr>
        <w:drawing>
          <wp:inline distT="0" distB="0" distL="0" distR="0" wp14:anchorId="0F64783A" wp14:editId="1C64F49B">
            <wp:extent cx="5601240" cy="2838340"/>
            <wp:effectExtent l="0" t="0" r="0" b="635"/>
            <wp:docPr id="2" name="Picture 2" descr="\\Wipogvafs01\DAT1\OrgUPOV\Shared\Present-speeches\_Model Presentations &amp;Speeches\maps\working docs\Changes_status_UPOV_first_9_months_2021 (3 colors - blu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pogvafs01\DAT1\OrgUPOV\Shared\Present-speeches\_Model Presentations &amp;Speeches\maps\working docs\Changes_status_UPOV_first_9_months_2021 (3 colors - blue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01" cy="28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D47C" w14:textId="73C42A93" w:rsidR="00C51153" w:rsidRPr="00AA3EAE" w:rsidRDefault="003D7211" w:rsidP="00C51153">
      <w:pPr>
        <w:pStyle w:val="BodyText"/>
        <w:spacing w:after="180"/>
        <w:ind w:left="426" w:right="425"/>
        <w:rPr>
          <w:sz w:val="12"/>
          <w:szCs w:val="12"/>
          <w:lang w:val="fr-FR"/>
        </w:rPr>
      </w:pPr>
      <w:r w:rsidRPr="00AA3EAE">
        <w:rPr>
          <w:sz w:val="12"/>
          <w:szCs w:val="12"/>
          <w:lang w:val="fr-FR"/>
        </w:rPr>
        <w:t>Les limites indiquées sur cette carte ne représentent en aucun cas l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expression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une opinion de la part de l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UPOV concernant le statut juridique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 pays ou d</w:t>
      </w:r>
      <w:r w:rsidR="0036441B" w:rsidRPr="00AA3EAE">
        <w:rPr>
          <w:sz w:val="12"/>
          <w:szCs w:val="12"/>
          <w:lang w:val="fr-FR"/>
        </w:rPr>
        <w:t>’</w:t>
      </w:r>
      <w:r w:rsidRPr="00AA3EAE">
        <w:rPr>
          <w:sz w:val="12"/>
          <w:szCs w:val="12"/>
          <w:lang w:val="fr-FR"/>
        </w:rPr>
        <w:t>un territoire</w:t>
      </w:r>
      <w:r w:rsidR="00C51153" w:rsidRPr="00AA3EAE">
        <w:rPr>
          <w:sz w:val="12"/>
          <w:szCs w:val="12"/>
          <w:lang w:val="fr-FR"/>
        </w:rPr>
        <w:t>.</w:t>
      </w:r>
    </w:p>
    <w:p w14:paraId="3EFCF2FE" w14:textId="1CC28C1D" w:rsidR="00D16B45" w:rsidRPr="00AA3EAE" w:rsidRDefault="00D16B45" w:rsidP="00152BA6">
      <w:pPr>
        <w:ind w:left="1134" w:right="283" w:hanging="567"/>
        <w:jc w:val="left"/>
        <w:rPr>
          <w:rFonts w:ascii="Arial Narrow" w:hAnsi="Arial Narrow"/>
          <w:sz w:val="18"/>
          <w:szCs w:val="18"/>
          <w:lang w:val="fr-FR"/>
        </w:rPr>
      </w:pPr>
      <w:r w:rsidRPr="00AA3EAE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6808A63D" wp14:editId="2EDE5A63">
            <wp:extent cx="122400" cy="115200"/>
            <wp:effectExtent l="19050" t="19050" r="11430" b="18415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3EAE">
        <w:rPr>
          <w:rFonts w:ascii="Arial Narrow" w:hAnsi="Arial Narrow"/>
          <w:sz w:val="18"/>
          <w:szCs w:val="18"/>
          <w:lang w:val="fr-FR"/>
        </w:rPr>
        <w:tab/>
      </w:r>
      <w:r w:rsidR="00C51153" w:rsidRPr="00AA3EAE">
        <w:rPr>
          <w:rFonts w:ascii="Arial Narrow" w:hAnsi="Arial Narrow"/>
          <w:sz w:val="18"/>
          <w:szCs w:val="16"/>
          <w:lang w:val="fr-FR"/>
        </w:rPr>
        <w:t>État qui est devenu membre de l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’</w:t>
      </w:r>
      <w:r w:rsidR="00C51153" w:rsidRPr="00AA3EAE">
        <w:rPr>
          <w:rFonts w:ascii="Arial Narrow" w:hAnsi="Arial Narrow"/>
          <w:sz w:val="18"/>
          <w:szCs w:val="16"/>
          <w:lang w:val="fr-FR"/>
        </w:rPr>
        <w:t>Union pendant les neuf</w:t>
      </w:r>
      <w:r w:rsidR="00DE6F76" w:rsidRPr="00AA3EAE">
        <w:rPr>
          <w:rFonts w:ascii="Arial Narrow" w:hAnsi="Arial Narrow"/>
          <w:sz w:val="18"/>
          <w:szCs w:val="16"/>
          <w:lang w:val="fr-FR"/>
        </w:rPr>
        <w:t> </w:t>
      </w:r>
      <w:r w:rsidR="00C51153" w:rsidRPr="00AA3EAE">
        <w:rPr>
          <w:rFonts w:ascii="Arial Narrow" w:hAnsi="Arial Narrow"/>
          <w:sz w:val="18"/>
          <w:szCs w:val="16"/>
          <w:lang w:val="fr-FR"/>
        </w:rPr>
        <w:t xml:space="preserve">premiers mois 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de 2021 :</w:t>
      </w:r>
      <w:r w:rsidR="00C51153" w:rsidRPr="00AA3EAE">
        <w:rPr>
          <w:rFonts w:ascii="Arial Narrow" w:hAnsi="Arial Narrow"/>
          <w:sz w:val="18"/>
          <w:szCs w:val="16"/>
          <w:lang w:val="fr-FR"/>
        </w:rPr>
        <w:t xml:space="preserve">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Saint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Vincent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et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les Grenadines (</w:t>
      </w:r>
      <w:r w:rsidRPr="00AA3EAE">
        <w:rPr>
          <w:rFonts w:ascii="Arial Narrow" w:hAnsi="Arial Narrow"/>
          <w:sz w:val="18"/>
          <w:szCs w:val="18"/>
          <w:lang w:val="fr-FR"/>
        </w:rPr>
        <w:t>1)</w:t>
      </w:r>
    </w:p>
    <w:p w14:paraId="0902C6A1" w14:textId="77777777" w:rsidR="00D16B45" w:rsidRPr="00AA3EAE" w:rsidRDefault="00D16B45" w:rsidP="00152BA6">
      <w:pPr>
        <w:ind w:left="1134" w:right="283" w:hanging="567"/>
        <w:jc w:val="left"/>
        <w:rPr>
          <w:rFonts w:ascii="Arial Narrow" w:hAnsi="Arial Narrow"/>
          <w:sz w:val="16"/>
          <w:szCs w:val="16"/>
          <w:lang w:val="fr-FR"/>
        </w:rPr>
      </w:pPr>
    </w:p>
    <w:p w14:paraId="4A8AC57C" w14:textId="044C876B" w:rsidR="00D16B45" w:rsidRPr="00AA3EAE" w:rsidRDefault="00D16B45" w:rsidP="00152BA6">
      <w:pPr>
        <w:ind w:left="1134" w:right="283" w:hanging="567"/>
        <w:jc w:val="left"/>
        <w:rPr>
          <w:rFonts w:ascii="Arial Narrow" w:hAnsi="Arial Narrow"/>
          <w:spacing w:val="-2"/>
          <w:sz w:val="18"/>
          <w:szCs w:val="19"/>
          <w:lang w:val="fr-FR"/>
        </w:rPr>
      </w:pPr>
      <w:r w:rsidRPr="00AA3EAE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233E54D8" wp14:editId="2949A3E2">
            <wp:extent cx="115200" cy="115200"/>
            <wp:effectExtent l="19050" t="19050" r="18415" b="184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3EAE">
        <w:rPr>
          <w:rFonts w:ascii="Arial Narrow" w:hAnsi="Arial Narrow"/>
          <w:sz w:val="18"/>
          <w:szCs w:val="18"/>
          <w:lang w:val="fr-FR"/>
        </w:rPr>
        <w:tab/>
      </w:r>
      <w:r w:rsidR="00C51153" w:rsidRPr="00AA3EAE">
        <w:rPr>
          <w:rFonts w:ascii="Arial Narrow" w:hAnsi="Arial Narrow"/>
          <w:sz w:val="18"/>
          <w:szCs w:val="16"/>
          <w:lang w:val="fr-FR"/>
        </w:rPr>
        <w:t>États et organisations qui ont demandé des avis au Conseil de l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’</w:t>
      </w:r>
      <w:r w:rsidR="00C51153" w:rsidRPr="00AA3EAE">
        <w:rPr>
          <w:rFonts w:ascii="Arial Narrow" w:hAnsi="Arial Narrow"/>
          <w:sz w:val="18"/>
          <w:szCs w:val="16"/>
          <w:lang w:val="fr-FR"/>
        </w:rPr>
        <w:t>UPOV pendant les neuf</w:t>
      </w:r>
      <w:r w:rsidR="00DE6F76" w:rsidRPr="00AA3EAE">
        <w:rPr>
          <w:rFonts w:ascii="Arial Narrow" w:hAnsi="Arial Narrow"/>
          <w:sz w:val="18"/>
          <w:szCs w:val="16"/>
          <w:lang w:val="fr-FR"/>
        </w:rPr>
        <w:t> </w:t>
      </w:r>
      <w:r w:rsidR="00C51153" w:rsidRPr="00AA3EAE">
        <w:rPr>
          <w:rFonts w:ascii="Arial Narrow" w:hAnsi="Arial Narrow"/>
          <w:sz w:val="18"/>
          <w:szCs w:val="16"/>
          <w:lang w:val="fr-FR"/>
        </w:rPr>
        <w:t xml:space="preserve">premiers mois 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de 2021 :</w:t>
      </w:r>
      <w:r w:rsidR="00C51153" w:rsidRPr="00AA3EAE">
        <w:rPr>
          <w:rFonts w:ascii="Arial Narrow" w:hAnsi="Arial Narrow"/>
          <w:sz w:val="18"/>
          <w:szCs w:val="16"/>
          <w:lang w:val="fr-FR"/>
        </w:rPr>
        <w:t xml:space="preserve">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Ghana, Jamaïque et Nigéria </w:t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>(3)</w:t>
      </w:r>
    </w:p>
    <w:p w14:paraId="48C70C53" w14:textId="77777777" w:rsidR="00D16B45" w:rsidRPr="00AA3EAE" w:rsidRDefault="00D16B45" w:rsidP="00152BA6">
      <w:pPr>
        <w:ind w:left="1134" w:right="283" w:hanging="567"/>
        <w:rPr>
          <w:sz w:val="16"/>
          <w:lang w:val="fr-FR"/>
        </w:rPr>
      </w:pPr>
    </w:p>
    <w:p w14:paraId="1730A3AC" w14:textId="58B0C8C5" w:rsidR="00D16B45" w:rsidRPr="00AA3EAE" w:rsidRDefault="00D16B45" w:rsidP="00152BA6">
      <w:pPr>
        <w:spacing w:after="20"/>
        <w:ind w:left="1134" w:right="283" w:hanging="567"/>
        <w:jc w:val="left"/>
        <w:rPr>
          <w:rFonts w:ascii="Arial Narrow" w:hAnsi="Arial Narrow"/>
          <w:sz w:val="18"/>
          <w:szCs w:val="16"/>
          <w:lang w:val="fr-FR"/>
        </w:rPr>
      </w:pPr>
      <w:r w:rsidRPr="00AA3EAE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0920DE89" wp14:editId="4D05E18B">
            <wp:extent cx="126000" cy="115200"/>
            <wp:effectExtent l="19050" t="19050" r="26670" b="1841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3EAE">
        <w:rPr>
          <w:rFonts w:ascii="Arial Narrow" w:hAnsi="Arial Narrow"/>
          <w:sz w:val="18"/>
          <w:szCs w:val="18"/>
          <w:lang w:val="fr-FR"/>
        </w:rPr>
        <w:tab/>
      </w:r>
      <w:r w:rsidR="00C51153" w:rsidRPr="00AA3EAE">
        <w:rPr>
          <w:rFonts w:ascii="Arial Narrow" w:hAnsi="Arial Narrow"/>
          <w:sz w:val="18"/>
          <w:szCs w:val="16"/>
          <w:lang w:val="fr-FR"/>
        </w:rPr>
        <w:t>États et organisations qui ont été en contact avec le Bureau de l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’</w:t>
      </w:r>
      <w:r w:rsidR="00C51153" w:rsidRPr="00AA3EAE">
        <w:rPr>
          <w:rFonts w:ascii="Arial Narrow" w:hAnsi="Arial Narrow"/>
          <w:sz w:val="18"/>
          <w:szCs w:val="16"/>
          <w:lang w:val="fr-FR"/>
        </w:rPr>
        <w:t>Union pour obtenir une assistance dans l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’</w:t>
      </w:r>
      <w:r w:rsidR="00C51153" w:rsidRPr="00AA3EAE">
        <w:rPr>
          <w:rFonts w:ascii="Arial Narrow" w:hAnsi="Arial Narrow"/>
          <w:sz w:val="18"/>
          <w:szCs w:val="16"/>
          <w:lang w:val="fr-FR"/>
        </w:rPr>
        <w:t>élaboration de la législation sur la protection des obtentions végétales pendant les neuf</w:t>
      </w:r>
      <w:r w:rsidR="00DE6F76" w:rsidRPr="00AA3EAE">
        <w:rPr>
          <w:rFonts w:ascii="Arial Narrow" w:hAnsi="Arial Narrow"/>
          <w:sz w:val="18"/>
          <w:szCs w:val="16"/>
          <w:lang w:val="fr-FR"/>
        </w:rPr>
        <w:t> </w:t>
      </w:r>
      <w:r w:rsidR="00C51153" w:rsidRPr="00AA3EAE">
        <w:rPr>
          <w:rFonts w:ascii="Arial Narrow" w:hAnsi="Arial Narrow"/>
          <w:sz w:val="18"/>
          <w:szCs w:val="16"/>
          <w:lang w:val="fr-FR"/>
        </w:rPr>
        <w:t xml:space="preserve">premiers mois </w:t>
      </w:r>
      <w:r w:rsidR="0036441B" w:rsidRPr="00AA3EAE">
        <w:rPr>
          <w:rFonts w:ascii="Arial Narrow" w:hAnsi="Arial Narrow"/>
          <w:sz w:val="18"/>
          <w:szCs w:val="16"/>
          <w:lang w:val="fr-FR"/>
        </w:rPr>
        <w:t>de 2021</w:t>
      </w:r>
      <w:r w:rsidR="00C51153" w:rsidRPr="00AA3EAE">
        <w:rPr>
          <w:rFonts w:ascii="Arial Narrow" w:hAnsi="Arial Narrow"/>
          <w:sz w:val="18"/>
          <w:szCs w:val="16"/>
          <w:lang w:val="fr-FR"/>
        </w:rPr>
        <w:t>.</w:t>
      </w:r>
    </w:p>
    <w:p w14:paraId="4003B6F4" w14:textId="77777777" w:rsidR="00D16B45" w:rsidRPr="00AA3EAE" w:rsidRDefault="00D16B45" w:rsidP="00152BA6">
      <w:pPr>
        <w:tabs>
          <w:tab w:val="left" w:pos="2410"/>
        </w:tabs>
        <w:ind w:left="1134" w:right="283" w:hanging="567"/>
        <w:jc w:val="left"/>
        <w:rPr>
          <w:rFonts w:ascii="Arial Narrow" w:hAnsi="Arial Narrow"/>
          <w:spacing w:val="-2"/>
          <w:sz w:val="18"/>
          <w:szCs w:val="19"/>
          <w:lang w:val="fr-FR"/>
        </w:rPr>
      </w:pPr>
    </w:p>
    <w:p w14:paraId="607023D1" w14:textId="7CF39B89" w:rsidR="00C51153" w:rsidRPr="00AA3EAE" w:rsidRDefault="00081BE9" w:rsidP="00152BA6">
      <w:pPr>
        <w:tabs>
          <w:tab w:val="left" w:pos="2410"/>
        </w:tabs>
        <w:spacing w:after="120"/>
        <w:ind w:left="1134" w:right="283"/>
        <w:rPr>
          <w:rFonts w:ascii="Arial Narrow" w:hAnsi="Arial Narrow"/>
          <w:spacing w:val="-2"/>
          <w:sz w:val="18"/>
          <w:szCs w:val="19"/>
          <w:lang w:val="fr-FR"/>
        </w:rPr>
      </w:pPr>
      <w:r w:rsidRPr="00AA3EAE">
        <w:rPr>
          <w:rFonts w:ascii="Arial Narrow" w:hAnsi="Arial Narrow"/>
          <w:spacing w:val="-2"/>
          <w:sz w:val="18"/>
          <w:szCs w:val="19"/>
          <w:lang w:val="fr-FR"/>
        </w:rPr>
        <w:t>Memb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res</w:t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de l</w:t>
      </w:r>
      <w:r w:rsidR="0036441B" w:rsidRPr="00AA3EAE">
        <w:rPr>
          <w:rFonts w:ascii="Arial Narrow" w:hAnsi="Arial Narrow"/>
          <w:spacing w:val="-2"/>
          <w:sz w:val="18"/>
          <w:szCs w:val="19"/>
          <w:lang w:val="fr-FR"/>
        </w:rPr>
        <w:t>’</w:t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>Union (5</w:t>
      </w:r>
      <w:r w:rsidR="00D16B45" w:rsidRPr="00AA3EAE">
        <w:rPr>
          <w:rFonts w:ascii="Arial Narrow" w:hAnsi="Arial Narrow"/>
          <w:spacing w:val="-2"/>
          <w:sz w:val="18"/>
          <w:szCs w:val="19"/>
          <w:lang w:val="fr-FR"/>
        </w:rPr>
        <w:t>)</w:t>
      </w:r>
      <w:r w:rsidR="0036441B" w:rsidRPr="00AA3EAE">
        <w:rPr>
          <w:rFonts w:ascii="Arial Narrow" w:hAnsi="Arial Narrow"/>
          <w:spacing w:val="-2"/>
          <w:sz w:val="18"/>
          <w:szCs w:val="19"/>
          <w:lang w:val="fr-FR"/>
        </w:rPr>
        <w:t> :</w:t>
      </w:r>
      <w:r w:rsidR="00D16B45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 </w:t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>Chin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e</w:t>
      </w:r>
      <w:r w:rsidR="00202C7F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, </w:t>
      </w:r>
      <w:r w:rsidR="00C65404" w:rsidRPr="00AA3EAE">
        <w:rPr>
          <w:rFonts w:ascii="Arial Narrow" w:hAnsi="Arial Narrow"/>
          <w:spacing w:val="-2"/>
          <w:sz w:val="18"/>
          <w:szCs w:val="19"/>
          <w:lang w:val="fr-FR"/>
        </w:rPr>
        <w:t>Mexi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que</w:t>
      </w:r>
      <w:r w:rsidR="00C65404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,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Nouvelle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Zél</w:t>
      </w:r>
      <w:r w:rsidR="00152BA6" w:rsidRPr="00AA3EAE">
        <w:rPr>
          <w:rFonts w:ascii="Arial Narrow" w:hAnsi="Arial Narrow"/>
          <w:spacing w:val="-2"/>
          <w:sz w:val="18"/>
          <w:szCs w:val="19"/>
          <w:lang w:val="fr-FR"/>
        </w:rPr>
        <w:t>ande, Trinité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152BA6" w:rsidRPr="00AA3EAE">
        <w:rPr>
          <w:rFonts w:ascii="Arial Narrow" w:hAnsi="Arial Narrow"/>
          <w:spacing w:val="-2"/>
          <w:sz w:val="18"/>
          <w:szCs w:val="19"/>
          <w:lang w:val="fr-FR"/>
        </w:rPr>
        <w:t>et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="00152BA6" w:rsidRPr="00AA3EAE">
        <w:rPr>
          <w:rFonts w:ascii="Arial Narrow" w:hAnsi="Arial Narrow"/>
          <w:spacing w:val="-2"/>
          <w:sz w:val="18"/>
          <w:szCs w:val="19"/>
          <w:lang w:val="fr-FR"/>
        </w:rPr>
        <w:t>Tobago et Viet 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Nam</w:t>
      </w:r>
    </w:p>
    <w:p w14:paraId="1DEB3347" w14:textId="0A6E5C96" w:rsidR="00D16B45" w:rsidRPr="00AA3EAE" w:rsidRDefault="00D16B45" w:rsidP="00152BA6">
      <w:pPr>
        <w:tabs>
          <w:tab w:val="left" w:pos="2410"/>
        </w:tabs>
        <w:spacing w:after="120"/>
        <w:ind w:left="1134" w:right="283"/>
        <w:rPr>
          <w:rFonts w:ascii="Arial Narrow" w:hAnsi="Arial Narrow"/>
          <w:spacing w:val="-2"/>
          <w:sz w:val="18"/>
          <w:szCs w:val="19"/>
          <w:lang w:val="fr-FR"/>
        </w:rPr>
      </w:pPr>
      <w:r w:rsidRPr="00AA3EAE">
        <w:rPr>
          <w:rFonts w:ascii="Arial Narrow" w:hAnsi="Arial Narrow"/>
          <w:spacing w:val="-2"/>
          <w:sz w:val="18"/>
          <w:szCs w:val="19"/>
          <w:lang w:val="fr-FR"/>
        </w:rPr>
        <w:t>Non</w:t>
      </w:r>
      <w:r w:rsidR="00DA4B9F" w:rsidRPr="00AA3EAE">
        <w:rPr>
          <w:rFonts w:ascii="Arial Narrow" w:hAnsi="Arial Narrow"/>
          <w:spacing w:val="-2"/>
          <w:sz w:val="18"/>
          <w:szCs w:val="19"/>
          <w:lang w:val="fr-FR"/>
        </w:rPr>
        <w:noBreakHyphen/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>memb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re</w:t>
      </w:r>
      <w:r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s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de l</w:t>
      </w:r>
      <w:r w:rsidR="0036441B" w:rsidRPr="00AA3EAE">
        <w:rPr>
          <w:rFonts w:ascii="Arial Narrow" w:hAnsi="Arial Narrow"/>
          <w:spacing w:val="-2"/>
          <w:sz w:val="18"/>
          <w:szCs w:val="19"/>
          <w:lang w:val="fr-FR"/>
        </w:rPr>
        <w:t>’</w:t>
      </w:r>
      <w:r w:rsidR="00081BE9" w:rsidRPr="00AA3EAE">
        <w:rPr>
          <w:rFonts w:ascii="Arial Narrow" w:hAnsi="Arial Narrow"/>
          <w:spacing w:val="-2"/>
          <w:sz w:val="18"/>
          <w:szCs w:val="19"/>
          <w:lang w:val="fr-FR"/>
        </w:rPr>
        <w:t>Union (16)</w:t>
      </w:r>
      <w:r w:rsidR="0036441B" w:rsidRPr="00AA3EAE">
        <w:rPr>
          <w:rFonts w:ascii="Arial Narrow" w:hAnsi="Arial Narrow"/>
          <w:spacing w:val="-2"/>
          <w:sz w:val="18"/>
          <w:szCs w:val="19"/>
          <w:lang w:val="fr-FR"/>
        </w:rPr>
        <w:t> :</w:t>
      </w:r>
      <w:r w:rsidR="00081BE9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Afghanistan, </w:t>
      </w:r>
      <w:r w:rsidR="0036441B" w:rsidRPr="00AA3EAE">
        <w:rPr>
          <w:rFonts w:ascii="Arial Narrow" w:hAnsi="Arial Narrow"/>
          <w:spacing w:val="-2"/>
          <w:sz w:val="18"/>
          <w:szCs w:val="19"/>
          <w:lang w:val="fr-FR"/>
        </w:rPr>
        <w:t>Arabie saoudite</w:t>
      </w:r>
      <w:r w:rsidR="003D7211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,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Barbade, Cambodge, </w:t>
      </w:r>
      <w:r w:rsidR="003D7211" w:rsidRPr="00AA3EAE">
        <w:rPr>
          <w:rFonts w:ascii="Arial Narrow" w:hAnsi="Arial Narrow"/>
          <w:spacing w:val="-2"/>
          <w:sz w:val="18"/>
          <w:szCs w:val="19"/>
          <w:lang w:val="fr-FR"/>
        </w:rPr>
        <w:t xml:space="preserve">Émirats arabes unis, 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Ghana, Indonésie, Jamaïque, Kazakhstan, Malaisie, Malawi, Mongolie, Nig</w:t>
      </w:r>
      <w:r w:rsidR="003D7211" w:rsidRPr="00AA3EAE">
        <w:rPr>
          <w:rFonts w:ascii="Arial Narrow" w:hAnsi="Arial Narrow"/>
          <w:spacing w:val="-2"/>
          <w:sz w:val="18"/>
          <w:szCs w:val="19"/>
          <w:lang w:val="fr-FR"/>
        </w:rPr>
        <w:t>é</w:t>
      </w:r>
      <w:r w:rsidR="00C51153" w:rsidRPr="00AA3EAE">
        <w:rPr>
          <w:rFonts w:ascii="Arial Narrow" w:hAnsi="Arial Narrow"/>
          <w:spacing w:val="-2"/>
          <w:sz w:val="18"/>
          <w:szCs w:val="19"/>
          <w:lang w:val="fr-FR"/>
        </w:rPr>
        <w:t>ria, Thaïlande, Zambie et Zimbabwe</w:t>
      </w:r>
    </w:p>
    <w:p w14:paraId="631AF0A0" w14:textId="77777777" w:rsidR="00D16B45" w:rsidRPr="00AA3EAE" w:rsidRDefault="00D16B45" w:rsidP="00C77490">
      <w:pPr>
        <w:ind w:right="283"/>
        <w:rPr>
          <w:lang w:val="fr-FR"/>
        </w:rPr>
      </w:pPr>
    </w:p>
    <w:p w14:paraId="1B8E0F0E" w14:textId="77777777" w:rsidR="008C322A" w:rsidRPr="00AA3EAE" w:rsidRDefault="008C322A" w:rsidP="008C322A">
      <w:pPr>
        <w:rPr>
          <w:lang w:val="fr-FR"/>
        </w:rPr>
      </w:pPr>
    </w:p>
    <w:p w14:paraId="33E45943" w14:textId="77777777" w:rsidR="001318D2" w:rsidRPr="00AA3EAE" w:rsidRDefault="001318D2" w:rsidP="008C322A">
      <w:pPr>
        <w:rPr>
          <w:lang w:val="fr-FR"/>
        </w:rPr>
      </w:pPr>
    </w:p>
    <w:p w14:paraId="5A413CA0" w14:textId="0A4F4396" w:rsidR="00C6458A" w:rsidRPr="00AA3EAE" w:rsidRDefault="00C6458A" w:rsidP="00E51113">
      <w:pPr>
        <w:pStyle w:val="Heading1"/>
        <w:rPr>
          <w:lang w:val="fr-FR"/>
        </w:rPr>
      </w:pPr>
      <w:bookmarkStart w:id="5" w:name="_Toc86097526"/>
      <w:r w:rsidRPr="00AA3EAE">
        <w:rPr>
          <w:lang w:val="fr-FR"/>
        </w:rPr>
        <w:t>Activit</w:t>
      </w:r>
      <w:r w:rsidR="00E51113" w:rsidRPr="00AA3EAE">
        <w:rPr>
          <w:lang w:val="fr-FR"/>
        </w:rPr>
        <w:t>é</w:t>
      </w:r>
      <w:r w:rsidRPr="00AA3EAE">
        <w:rPr>
          <w:lang w:val="fr-FR"/>
        </w:rPr>
        <w:t xml:space="preserve">s </w:t>
      </w:r>
      <w:r w:rsidR="00E51113" w:rsidRPr="00AA3EAE">
        <w:rPr>
          <w:lang w:val="fr-FR"/>
        </w:rPr>
        <w:t>en</w:t>
      </w:r>
      <w:r w:rsidRPr="00AA3EAE">
        <w:rPr>
          <w:lang w:val="fr-FR"/>
        </w:rPr>
        <w:t xml:space="preserve"> 2021</w:t>
      </w:r>
      <w:bookmarkEnd w:id="5"/>
    </w:p>
    <w:p w14:paraId="13BFA570" w14:textId="77777777" w:rsidR="00C6458A" w:rsidRPr="00AA3EAE" w:rsidRDefault="00C6458A" w:rsidP="008C322A">
      <w:pPr>
        <w:rPr>
          <w:lang w:val="fr-FR"/>
        </w:rPr>
      </w:pPr>
    </w:p>
    <w:p w14:paraId="3A3A6EF6" w14:textId="5F9065F0" w:rsidR="008C322A" w:rsidRPr="00AA3EAE" w:rsidRDefault="008C322A" w:rsidP="004D772E">
      <w:pPr>
        <w:pStyle w:val="Heading2"/>
        <w:rPr>
          <w:lang w:val="fr-FR"/>
        </w:rPr>
      </w:pPr>
      <w:bookmarkStart w:id="6" w:name="_Toc86097527"/>
      <w:r w:rsidRPr="00AA3EAE">
        <w:rPr>
          <w:lang w:val="fr-FR"/>
        </w:rPr>
        <w:t xml:space="preserve">Sessions </w:t>
      </w:r>
      <w:r w:rsidR="00C51153" w:rsidRPr="00AA3EAE">
        <w:rPr>
          <w:lang w:val="fr-FR"/>
        </w:rPr>
        <w:t>des organes de l</w:t>
      </w:r>
      <w:r w:rsidR="0036441B" w:rsidRPr="00AA3EAE">
        <w:rPr>
          <w:lang w:val="fr-FR"/>
        </w:rPr>
        <w:t>’</w:t>
      </w:r>
      <w:r w:rsidR="00C6458A" w:rsidRPr="00AA3EAE">
        <w:rPr>
          <w:lang w:val="fr-FR"/>
        </w:rPr>
        <w:t>UPOV</w:t>
      </w:r>
      <w:bookmarkEnd w:id="6"/>
    </w:p>
    <w:p w14:paraId="6EBFB2D3" w14:textId="77777777" w:rsidR="008C322A" w:rsidRPr="00AA3EAE" w:rsidRDefault="008C322A" w:rsidP="008C322A">
      <w:pPr>
        <w:keepNext/>
        <w:rPr>
          <w:lang w:val="fr-FR"/>
        </w:rPr>
      </w:pPr>
    </w:p>
    <w:p w14:paraId="4B3C323A" w14:textId="36B19E63" w:rsidR="008C322A" w:rsidRPr="00AA3EAE" w:rsidRDefault="008C322A" w:rsidP="008C322A">
      <w:pPr>
        <w:keepNext/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C51153" w:rsidRPr="00AA3EAE">
        <w:rPr>
          <w:lang w:val="fr-FR"/>
        </w:rPr>
        <w:t xml:space="preserve">Les réunions suivantes ont été tenues par voie électronique </w:t>
      </w:r>
      <w:r w:rsidR="003D7211" w:rsidRPr="00AA3EAE">
        <w:rPr>
          <w:lang w:val="fr-FR"/>
        </w:rPr>
        <w:t>au cours</w:t>
      </w:r>
      <w:r w:rsidR="00C51153" w:rsidRPr="00AA3EAE">
        <w:rPr>
          <w:lang w:val="fr-FR"/>
        </w:rPr>
        <w:t xml:space="preserve"> </w:t>
      </w:r>
      <w:r w:rsidR="003D7211" w:rsidRPr="00AA3EAE">
        <w:rPr>
          <w:lang w:val="fr-FR"/>
        </w:rPr>
        <w:t>d</w:t>
      </w:r>
      <w:r w:rsidR="00C51153" w:rsidRPr="00AA3EAE">
        <w:rPr>
          <w:lang w:val="fr-FR"/>
        </w:rPr>
        <w:t>es neuf</w:t>
      </w:r>
      <w:r w:rsidR="00DE6F76" w:rsidRPr="00AA3EAE">
        <w:rPr>
          <w:lang w:val="fr-FR"/>
        </w:rPr>
        <w:t> </w:t>
      </w:r>
      <w:r w:rsidR="00C51153" w:rsidRPr="00AA3EAE">
        <w:rPr>
          <w:lang w:val="fr-FR"/>
        </w:rPr>
        <w:t xml:space="preserve">premiers mois </w:t>
      </w:r>
      <w:r w:rsidR="0036441B" w:rsidRPr="00AA3EAE">
        <w:rPr>
          <w:lang w:val="fr-FR"/>
        </w:rPr>
        <w:t>de 2021 :</w:t>
      </w:r>
    </w:p>
    <w:p w14:paraId="5F5FB25C" w14:textId="77777777" w:rsidR="008C322A" w:rsidRPr="00AA3EAE" w:rsidRDefault="008C322A" w:rsidP="008C322A">
      <w:pPr>
        <w:keepNext/>
        <w:rPr>
          <w:lang w:val="fr-FR"/>
        </w:rPr>
      </w:pPr>
    </w:p>
    <w:p w14:paraId="754A64B6" w14:textId="7F282607" w:rsidR="0024319A" w:rsidRPr="00AA3EAE" w:rsidRDefault="0024319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WG</w:t>
      </w:r>
      <w:r w:rsidR="00DA4B9F" w:rsidRPr="00AA3EAE">
        <w:rPr>
          <w:lang w:val="fr-FR"/>
        </w:rPr>
        <w:noBreakHyphen/>
      </w:r>
      <w:r w:rsidRPr="00AA3EAE">
        <w:rPr>
          <w:lang w:val="fr-FR"/>
        </w:rPr>
        <w:t>EDV/2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</w:r>
      <w:r w:rsidR="0036441B" w:rsidRPr="00AA3EAE">
        <w:rPr>
          <w:lang w:val="fr-FR"/>
        </w:rPr>
        <w:t>4 février</w:t>
      </w:r>
    </w:p>
    <w:p w14:paraId="42068C88" w14:textId="5A09FE46" w:rsidR="008C322A" w:rsidRPr="00AA3EAE" w:rsidRDefault="008C322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TC</w:t>
      </w:r>
      <w:r w:rsidR="00DA4B9F" w:rsidRPr="00AA3EAE">
        <w:rPr>
          <w:lang w:val="fr-FR"/>
        </w:rPr>
        <w:noBreakHyphen/>
      </w:r>
      <w:r w:rsidRPr="00AA3EAE">
        <w:rPr>
          <w:lang w:val="fr-FR"/>
        </w:rPr>
        <w:t>EDC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  <w:t>2</w:t>
      </w:r>
      <w:r w:rsidR="00BE77B9" w:rsidRPr="00AA3EAE">
        <w:rPr>
          <w:lang w:val="fr-FR"/>
        </w:rPr>
        <w:t xml:space="preserve">3 </w:t>
      </w:r>
      <w:r w:rsidR="00C51153" w:rsidRPr="00AA3EAE">
        <w:rPr>
          <w:lang w:val="fr-FR"/>
        </w:rPr>
        <w:t>et</w:t>
      </w:r>
      <w:r w:rsidR="00BE77B9" w:rsidRPr="00AA3EAE">
        <w:rPr>
          <w:lang w:val="fr-FR"/>
        </w:rPr>
        <w:t xml:space="preserve"> 2</w:t>
      </w:r>
      <w:r w:rsidR="0036441B" w:rsidRPr="00AA3EAE">
        <w:rPr>
          <w:lang w:val="fr-FR"/>
        </w:rPr>
        <w:t>4 mars</w:t>
      </w:r>
    </w:p>
    <w:p w14:paraId="104A2556" w14:textId="73029AD0" w:rsidR="008C322A" w:rsidRPr="00AA3EAE" w:rsidRDefault="00BE77B9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EAF/17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  <w:t>2</w:t>
      </w:r>
      <w:r w:rsidR="0036441B" w:rsidRPr="00AA3EAE">
        <w:rPr>
          <w:lang w:val="fr-FR"/>
        </w:rPr>
        <w:t>5 mars</w:t>
      </w:r>
    </w:p>
    <w:p w14:paraId="07870540" w14:textId="7DEE50D4" w:rsidR="0024319A" w:rsidRPr="00AA3EAE" w:rsidRDefault="0024319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WG</w:t>
      </w:r>
      <w:r w:rsidR="00DA4B9F" w:rsidRPr="00AA3EAE">
        <w:rPr>
          <w:lang w:val="fr-FR"/>
        </w:rPr>
        <w:noBreakHyphen/>
      </w:r>
      <w:r w:rsidRPr="00AA3EAE">
        <w:rPr>
          <w:lang w:val="fr-FR"/>
        </w:rPr>
        <w:t>EDV/3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  <w:t>2</w:t>
      </w:r>
      <w:r w:rsidR="0036441B" w:rsidRPr="00AA3EAE">
        <w:rPr>
          <w:lang w:val="fr-FR"/>
        </w:rPr>
        <w:t>7 avril</w:t>
      </w:r>
    </w:p>
    <w:p w14:paraId="0AF732A0" w14:textId="1A9B5FE0" w:rsidR="0036441B" w:rsidRPr="00AA3EAE" w:rsidRDefault="00BE77B9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TWV/55</w:t>
      </w:r>
      <w:r w:rsidR="0036441B" w:rsidRPr="00AA3EAE">
        <w:rPr>
          <w:lang w:val="fr-FR"/>
        </w:rPr>
        <w:t> :</w:t>
      </w:r>
      <w:r w:rsidR="008C322A" w:rsidRPr="00AA3EAE">
        <w:rPr>
          <w:lang w:val="fr-FR"/>
        </w:rPr>
        <w:tab/>
      </w:r>
      <w:r w:rsidRPr="00AA3EAE">
        <w:rPr>
          <w:lang w:val="fr-FR"/>
        </w:rPr>
        <w:t xml:space="preserve">3 </w:t>
      </w:r>
      <w:r w:rsidR="00C51153" w:rsidRPr="00AA3EAE">
        <w:rPr>
          <w:lang w:val="fr-FR"/>
        </w:rPr>
        <w:t>–</w:t>
      </w:r>
      <w:r w:rsidRPr="00AA3EAE">
        <w:rPr>
          <w:lang w:val="fr-FR"/>
        </w:rPr>
        <w:t xml:space="preserve"> </w:t>
      </w:r>
      <w:r w:rsidR="0036441B" w:rsidRPr="00AA3EAE">
        <w:rPr>
          <w:lang w:val="fr-FR"/>
        </w:rPr>
        <w:t>7 mai,</w:t>
      </w:r>
      <w:r w:rsidR="008C322A" w:rsidRPr="00AA3EAE">
        <w:rPr>
          <w:lang w:val="fr-FR"/>
        </w:rPr>
        <w:t xml:space="preserve">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la Turquie</w:t>
      </w:r>
    </w:p>
    <w:p w14:paraId="12C0CDF4" w14:textId="3A28C3D1" w:rsidR="008C322A" w:rsidRPr="00AA3EAE" w:rsidRDefault="008C322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TWO/5</w:t>
      </w:r>
      <w:r w:rsidR="00C24248" w:rsidRPr="00AA3EAE">
        <w:rPr>
          <w:lang w:val="fr-FR"/>
        </w:rPr>
        <w:t>3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</w:r>
      <w:r w:rsidR="00C24248" w:rsidRPr="00AA3EAE">
        <w:rPr>
          <w:lang w:val="fr-FR"/>
        </w:rPr>
        <w:t>7</w:t>
      </w:r>
      <w:r w:rsidRPr="00AA3EAE">
        <w:rPr>
          <w:lang w:val="fr-FR"/>
        </w:rPr>
        <w:t xml:space="preserve"> </w:t>
      </w:r>
      <w:r w:rsidR="00C51153" w:rsidRPr="00AA3EAE">
        <w:rPr>
          <w:lang w:val="fr-FR"/>
        </w:rPr>
        <w:t>–</w:t>
      </w:r>
      <w:r w:rsidRPr="00AA3EAE">
        <w:rPr>
          <w:lang w:val="fr-FR"/>
        </w:rPr>
        <w:t xml:space="preserve"> 1</w:t>
      </w:r>
      <w:r w:rsidR="0036441B" w:rsidRPr="00AA3EAE">
        <w:rPr>
          <w:lang w:val="fr-FR"/>
        </w:rPr>
        <w:t>1 juin</w:t>
      </w:r>
      <w:r w:rsidRPr="00AA3EAE">
        <w:rPr>
          <w:lang w:val="fr-FR"/>
        </w:rPr>
        <w:t xml:space="preserve">,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les Pays</w:t>
      </w:r>
      <w:r w:rsidR="00DA4B9F" w:rsidRPr="00AA3EAE">
        <w:rPr>
          <w:lang w:val="fr-FR"/>
        </w:rPr>
        <w:noBreakHyphen/>
      </w:r>
      <w:r w:rsidR="00C51153" w:rsidRPr="00AA3EAE">
        <w:rPr>
          <w:lang w:val="fr-FR"/>
        </w:rPr>
        <w:t>Bas</w:t>
      </w:r>
    </w:p>
    <w:p w14:paraId="54921031" w14:textId="42AC21AA" w:rsidR="0036441B" w:rsidRPr="00AA3EAE" w:rsidRDefault="008C322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TWA/</w:t>
      </w:r>
      <w:r w:rsidR="00C24248" w:rsidRPr="00AA3EAE">
        <w:rPr>
          <w:lang w:val="fr-FR"/>
        </w:rPr>
        <w:t>50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  <w:t>2</w:t>
      </w:r>
      <w:r w:rsidR="00C24248" w:rsidRPr="00AA3EAE">
        <w:rPr>
          <w:lang w:val="fr-FR"/>
        </w:rPr>
        <w:t>1</w:t>
      </w:r>
      <w:r w:rsidRPr="00AA3EAE">
        <w:rPr>
          <w:lang w:val="fr-FR"/>
        </w:rPr>
        <w:t xml:space="preserve"> </w:t>
      </w:r>
      <w:r w:rsidR="00C51153" w:rsidRPr="00AA3EAE">
        <w:rPr>
          <w:lang w:val="fr-FR"/>
        </w:rPr>
        <w:t>–</w:t>
      </w:r>
      <w:r w:rsidRPr="00AA3EAE">
        <w:rPr>
          <w:lang w:val="fr-FR"/>
        </w:rPr>
        <w:t xml:space="preserve"> 2</w:t>
      </w:r>
      <w:r w:rsidR="0036441B" w:rsidRPr="00AA3EAE">
        <w:rPr>
          <w:lang w:val="fr-FR"/>
        </w:rPr>
        <w:t>5 juin</w:t>
      </w:r>
      <w:r w:rsidRPr="00AA3EAE">
        <w:rPr>
          <w:lang w:val="fr-FR"/>
        </w:rPr>
        <w:t xml:space="preserve">,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la République</w:t>
      </w:r>
      <w:r w:rsidR="00DA4B9F" w:rsidRPr="00AA3EAE">
        <w:rPr>
          <w:lang w:val="fr-FR"/>
        </w:rPr>
        <w:noBreakHyphen/>
      </w:r>
      <w:r w:rsidR="006F5D64" w:rsidRPr="00AA3EAE">
        <w:rPr>
          <w:lang w:val="fr-FR"/>
        </w:rPr>
        <w:t>U</w:t>
      </w:r>
      <w:r w:rsidR="00C51153" w:rsidRPr="00AA3EAE">
        <w:rPr>
          <w:lang w:val="fr-FR"/>
        </w:rPr>
        <w:t>nie de Tanzanie</w:t>
      </w:r>
    </w:p>
    <w:p w14:paraId="51F0E0BD" w14:textId="0EA93D17" w:rsidR="008C322A" w:rsidRPr="00AA3EAE" w:rsidRDefault="008C322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TWF/5</w:t>
      </w:r>
      <w:r w:rsidR="00891BDF" w:rsidRPr="00AA3EAE">
        <w:rPr>
          <w:lang w:val="fr-FR"/>
        </w:rPr>
        <w:t>2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ab/>
      </w:r>
      <w:r w:rsidR="00891BDF" w:rsidRPr="00AA3EAE">
        <w:rPr>
          <w:lang w:val="fr-FR"/>
        </w:rPr>
        <w:t>12</w:t>
      </w:r>
      <w:r w:rsidRPr="00AA3EAE">
        <w:rPr>
          <w:lang w:val="fr-FR"/>
        </w:rPr>
        <w:t xml:space="preserve"> </w:t>
      </w:r>
      <w:r w:rsidR="00C51153" w:rsidRPr="00AA3EAE">
        <w:rPr>
          <w:lang w:val="fr-FR"/>
        </w:rPr>
        <w:t>–</w:t>
      </w:r>
      <w:r w:rsidRPr="00AA3EAE">
        <w:rPr>
          <w:lang w:val="fr-FR"/>
        </w:rPr>
        <w:t xml:space="preserve"> 1</w:t>
      </w:r>
      <w:r w:rsidR="0036441B" w:rsidRPr="00AA3EAE">
        <w:rPr>
          <w:lang w:val="fr-FR"/>
        </w:rPr>
        <w:t>6 juillet</w:t>
      </w:r>
      <w:r w:rsidRPr="00AA3EAE">
        <w:rPr>
          <w:lang w:val="fr-FR"/>
        </w:rPr>
        <w:t xml:space="preserve">,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la Chine</w:t>
      </w:r>
    </w:p>
    <w:p w14:paraId="1F3C8B5D" w14:textId="3A989645" w:rsidR="0036441B" w:rsidRPr="00AA3EAE" w:rsidRDefault="008C322A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TWC/3</w:t>
      </w:r>
      <w:r w:rsidR="00891BDF" w:rsidRPr="00AA3EAE">
        <w:rPr>
          <w:lang w:val="fr-FR"/>
        </w:rPr>
        <w:t>9</w:t>
      </w:r>
      <w:r w:rsidR="0036441B" w:rsidRPr="00AA3EAE">
        <w:rPr>
          <w:lang w:val="fr-FR"/>
        </w:rPr>
        <w:t> :</w:t>
      </w:r>
      <w:r w:rsidR="004359AF" w:rsidRPr="00AA3EAE">
        <w:rPr>
          <w:lang w:val="fr-FR"/>
        </w:rPr>
        <w:tab/>
        <w:t xml:space="preserve">20 </w:t>
      </w:r>
      <w:r w:rsidR="00C51153" w:rsidRPr="00AA3EAE">
        <w:rPr>
          <w:lang w:val="fr-FR"/>
        </w:rPr>
        <w:t>–</w:t>
      </w:r>
      <w:r w:rsidR="004359AF" w:rsidRPr="00AA3EAE">
        <w:rPr>
          <w:lang w:val="fr-FR"/>
        </w:rPr>
        <w:t xml:space="preserve"> 2</w:t>
      </w:r>
      <w:r w:rsidR="0036441B" w:rsidRPr="00AA3EAE">
        <w:rPr>
          <w:lang w:val="fr-FR"/>
        </w:rPr>
        <w:t>2 septembre</w:t>
      </w:r>
      <w:r w:rsidR="004359AF" w:rsidRPr="00AA3EAE">
        <w:rPr>
          <w:lang w:val="fr-FR"/>
        </w:rPr>
        <w:t xml:space="preserve">,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les États</w:t>
      </w:r>
      <w:r w:rsidR="00DA4B9F" w:rsidRPr="00AA3EAE">
        <w:rPr>
          <w:lang w:val="fr-FR"/>
        </w:rPr>
        <w:noBreakHyphen/>
      </w:r>
      <w:r w:rsidR="00C51153" w:rsidRPr="00AA3EAE">
        <w:rPr>
          <w:lang w:val="fr-FR"/>
        </w:rPr>
        <w:t>Unis d</w:t>
      </w:r>
      <w:r w:rsidR="0036441B" w:rsidRPr="00AA3EAE">
        <w:rPr>
          <w:lang w:val="fr-FR"/>
        </w:rPr>
        <w:t>’</w:t>
      </w:r>
      <w:r w:rsidR="00C51153" w:rsidRPr="00AA3EAE">
        <w:rPr>
          <w:lang w:val="fr-FR"/>
        </w:rPr>
        <w:t>Amérique</w:t>
      </w:r>
    </w:p>
    <w:p w14:paraId="6333841E" w14:textId="59466FF9" w:rsidR="008C322A" w:rsidRPr="00AA3EAE" w:rsidRDefault="004359AF" w:rsidP="00152BA6">
      <w:pPr>
        <w:pStyle w:val="ListParagraph"/>
        <w:numPr>
          <w:ilvl w:val="0"/>
          <w:numId w:val="1"/>
        </w:numPr>
        <w:tabs>
          <w:tab w:val="left" w:pos="1134"/>
        </w:tabs>
        <w:ind w:left="2552" w:hanging="1985"/>
        <w:rPr>
          <w:lang w:val="fr-FR"/>
        </w:rPr>
      </w:pPr>
      <w:r w:rsidRPr="00AA3EAE">
        <w:rPr>
          <w:lang w:val="fr-FR"/>
        </w:rPr>
        <w:t>B</w:t>
      </w:r>
      <w:r w:rsidR="008C322A" w:rsidRPr="00AA3EAE">
        <w:rPr>
          <w:lang w:val="fr-FR"/>
        </w:rPr>
        <w:t>MT/</w:t>
      </w:r>
      <w:r w:rsidR="00891BDF" w:rsidRPr="00AA3EAE">
        <w:rPr>
          <w:lang w:val="fr-FR"/>
        </w:rPr>
        <w:t>20</w:t>
      </w:r>
      <w:r w:rsidR="0036441B" w:rsidRPr="00AA3EAE">
        <w:rPr>
          <w:lang w:val="fr-FR"/>
        </w:rPr>
        <w:t> :</w:t>
      </w:r>
      <w:r w:rsidR="00891BDF" w:rsidRPr="00AA3EAE">
        <w:rPr>
          <w:lang w:val="fr-FR"/>
        </w:rPr>
        <w:tab/>
      </w:r>
      <w:r w:rsidR="00C51153" w:rsidRPr="00AA3EAE">
        <w:rPr>
          <w:lang w:val="fr-FR"/>
        </w:rPr>
        <w:t>22 – 2</w:t>
      </w:r>
      <w:r w:rsidR="0036441B" w:rsidRPr="00AA3EAE">
        <w:rPr>
          <w:lang w:val="fr-FR"/>
        </w:rPr>
        <w:t>4 septembre</w:t>
      </w:r>
      <w:r w:rsidR="008C322A" w:rsidRPr="00AA3EAE">
        <w:rPr>
          <w:lang w:val="fr-FR"/>
        </w:rPr>
        <w:t xml:space="preserve">, </w:t>
      </w:r>
      <w:r w:rsidR="00D3322D" w:rsidRPr="00AA3EAE">
        <w:rPr>
          <w:lang w:val="fr-FR"/>
        </w:rPr>
        <w:t xml:space="preserve">pays hôte : </w:t>
      </w:r>
      <w:r w:rsidR="00C51153" w:rsidRPr="00AA3EAE">
        <w:rPr>
          <w:lang w:val="fr-FR"/>
        </w:rPr>
        <w:t>les États</w:t>
      </w:r>
      <w:r w:rsidR="00DA4B9F" w:rsidRPr="00AA3EAE">
        <w:rPr>
          <w:lang w:val="fr-FR"/>
        </w:rPr>
        <w:noBreakHyphen/>
      </w:r>
      <w:r w:rsidR="00C51153" w:rsidRPr="00AA3EAE">
        <w:rPr>
          <w:lang w:val="fr-FR"/>
        </w:rPr>
        <w:t>Unis d</w:t>
      </w:r>
      <w:r w:rsidR="0036441B" w:rsidRPr="00AA3EAE">
        <w:rPr>
          <w:lang w:val="fr-FR"/>
        </w:rPr>
        <w:t>’</w:t>
      </w:r>
      <w:r w:rsidR="00C51153" w:rsidRPr="00AA3EAE">
        <w:rPr>
          <w:lang w:val="fr-FR"/>
        </w:rPr>
        <w:t>Amérique</w:t>
      </w:r>
    </w:p>
    <w:p w14:paraId="4A604D09" w14:textId="77777777" w:rsidR="008C322A" w:rsidRPr="00AA3EAE" w:rsidRDefault="008C322A" w:rsidP="008C322A">
      <w:pPr>
        <w:rPr>
          <w:lang w:val="fr-FR"/>
        </w:rPr>
      </w:pPr>
    </w:p>
    <w:p w14:paraId="6B783FD0" w14:textId="77777777" w:rsidR="00085269" w:rsidRPr="00AA3EAE" w:rsidRDefault="00085269" w:rsidP="008C322A">
      <w:pPr>
        <w:rPr>
          <w:lang w:val="fr-FR"/>
        </w:rPr>
      </w:pPr>
    </w:p>
    <w:p w14:paraId="2EFAA42E" w14:textId="7174D547" w:rsidR="008C322A" w:rsidRPr="00AA3EAE" w:rsidRDefault="00C51153" w:rsidP="00E51113">
      <w:pPr>
        <w:pStyle w:val="Heading2"/>
        <w:rPr>
          <w:lang w:val="fr-FR"/>
        </w:rPr>
      </w:pPr>
      <w:bookmarkStart w:id="7" w:name="_Autres_réunions_et"/>
      <w:bookmarkEnd w:id="7"/>
      <w:r w:rsidRPr="00AA3EAE">
        <w:rPr>
          <w:lang w:val="fr-FR"/>
        </w:rPr>
        <w:t>Autres réunions et événements</w:t>
      </w:r>
    </w:p>
    <w:p w14:paraId="26141730" w14:textId="77777777" w:rsidR="00C51153" w:rsidRPr="00AA3EAE" w:rsidRDefault="00C51153" w:rsidP="008C322A">
      <w:pPr>
        <w:keepNext/>
        <w:rPr>
          <w:lang w:val="fr-FR"/>
        </w:rPr>
      </w:pPr>
    </w:p>
    <w:p w14:paraId="60793D6B" w14:textId="405DA73B" w:rsidR="008C322A" w:rsidRPr="00AA3EAE" w:rsidRDefault="008C322A" w:rsidP="008C322A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524BCA" w:rsidRPr="00AA3EAE">
        <w:rPr>
          <w:lang w:val="fr-FR"/>
        </w:rPr>
        <w:t>Durant</w:t>
      </w:r>
      <w:r w:rsidR="00CC02B2" w:rsidRPr="00AA3EAE">
        <w:rPr>
          <w:lang w:val="fr-FR"/>
        </w:rPr>
        <w:t xml:space="preserve"> les neuf</w:t>
      </w:r>
      <w:r w:rsidR="00DE6F76" w:rsidRPr="00AA3EAE">
        <w:rPr>
          <w:lang w:val="fr-FR"/>
        </w:rPr>
        <w:t> </w:t>
      </w:r>
      <w:r w:rsidR="00CC02B2" w:rsidRPr="00AA3EAE">
        <w:rPr>
          <w:lang w:val="fr-FR"/>
        </w:rPr>
        <w:t xml:space="preserve">premiers mois </w:t>
      </w:r>
      <w:r w:rsidR="0036441B" w:rsidRPr="00AA3EAE">
        <w:rPr>
          <w:lang w:val="fr-FR"/>
        </w:rPr>
        <w:t>de 2021</w:t>
      </w:r>
      <w:r w:rsidR="00CC02B2" w:rsidRPr="00AA3EAE">
        <w:rPr>
          <w:lang w:val="fr-FR"/>
        </w:rPr>
        <w:t xml:space="preserve">, le Bureau a effectué </w:t>
      </w:r>
      <w:r w:rsidR="00524BCA" w:rsidRPr="00AA3EAE">
        <w:rPr>
          <w:lang w:val="fr-FR"/>
        </w:rPr>
        <w:t>au</w:t>
      </w:r>
      <w:r w:rsidR="00570E19" w:rsidRPr="00AA3EAE">
        <w:rPr>
          <w:lang w:val="fr-FR"/>
        </w:rPr>
        <w:t xml:space="preserve"> total deux</w:t>
      </w:r>
      <w:r w:rsidR="006116E2" w:rsidRPr="00AA3EAE">
        <w:rPr>
          <w:lang w:val="fr-FR"/>
        </w:rPr>
        <w:t> </w:t>
      </w:r>
      <w:r w:rsidR="00CC02B2" w:rsidRPr="00AA3EAE">
        <w:rPr>
          <w:lang w:val="fr-FR"/>
        </w:rPr>
        <w:t>missions (à Genève) et a participé à un total de 399</w:t>
      </w:r>
      <w:r w:rsidR="006116E2" w:rsidRPr="00AA3EAE">
        <w:rPr>
          <w:lang w:val="fr-FR"/>
        </w:rPr>
        <w:t> </w:t>
      </w:r>
      <w:r w:rsidR="00CC02B2" w:rsidRPr="00AA3EAE">
        <w:rPr>
          <w:lang w:val="fr-FR"/>
        </w:rPr>
        <w:t>événements virtue</w:t>
      </w:r>
      <w:r w:rsidR="006116E2" w:rsidRPr="00AA3EAE">
        <w:rPr>
          <w:lang w:val="fr-FR"/>
        </w:rPr>
        <w:t xml:space="preserve">ls.  </w:t>
      </w:r>
      <w:r w:rsidR="006116E2" w:rsidRPr="00AA3EAE">
        <w:rPr>
          <w:spacing w:val="-2"/>
          <w:lang w:val="fr-FR"/>
        </w:rPr>
        <w:t>Un</w:t>
      </w:r>
      <w:r w:rsidR="00CC02B2" w:rsidRPr="00AA3EAE">
        <w:rPr>
          <w:spacing w:val="-2"/>
          <w:lang w:val="fr-FR"/>
        </w:rPr>
        <w:t xml:space="preserve"> résumé </w:t>
      </w:r>
      <w:r w:rsidR="00CC02B2" w:rsidRPr="00AA3EAE">
        <w:rPr>
          <w:lang w:val="fr-FR"/>
        </w:rPr>
        <w:t>de ces activités figure à l</w:t>
      </w:r>
      <w:r w:rsidR="0036441B" w:rsidRPr="00AA3EAE">
        <w:rPr>
          <w:lang w:val="fr-FR"/>
        </w:rPr>
        <w:t>’Annexe I</w:t>
      </w:r>
      <w:r w:rsidR="00CC02B2" w:rsidRPr="00AA3EAE">
        <w:rPr>
          <w:lang w:val="fr-FR"/>
        </w:rPr>
        <w:t>II du présent document</w:t>
      </w:r>
      <w:r w:rsidR="00AF08F8" w:rsidRPr="00AA3EAE">
        <w:rPr>
          <w:lang w:val="fr-FR"/>
        </w:rPr>
        <w:t>.</w:t>
      </w:r>
    </w:p>
    <w:p w14:paraId="0530A72E" w14:textId="527479F9" w:rsidR="00B44491" w:rsidRPr="00AA3EAE" w:rsidRDefault="00CC02B2" w:rsidP="0004408C">
      <w:pPr>
        <w:pStyle w:val="Heading2"/>
        <w:rPr>
          <w:lang w:val="fr-FR"/>
        </w:rPr>
      </w:pPr>
      <w:bookmarkStart w:id="8" w:name="_Cours_d’enseignement_à"/>
      <w:bookmarkEnd w:id="8"/>
      <w:r w:rsidRPr="00AA3EAE">
        <w:rPr>
          <w:lang w:val="fr-FR"/>
        </w:rPr>
        <w:lastRenderedPageBreak/>
        <w:t xml:space="preserve">Cours </w:t>
      </w:r>
      <w:r w:rsidR="00524BCA" w:rsidRPr="00AA3EAE">
        <w:rPr>
          <w:lang w:val="fr-FR"/>
        </w:rPr>
        <w:t>d</w:t>
      </w:r>
      <w:r w:rsidR="0036441B" w:rsidRPr="00AA3EAE">
        <w:rPr>
          <w:lang w:val="fr-FR"/>
        </w:rPr>
        <w:t>’</w:t>
      </w:r>
      <w:r w:rsidR="00524BCA" w:rsidRPr="00AA3EAE">
        <w:rPr>
          <w:lang w:val="fr-FR"/>
        </w:rPr>
        <w:t>enseignement</w:t>
      </w:r>
      <w:r w:rsidRPr="00AA3EAE">
        <w:rPr>
          <w:lang w:val="fr-FR"/>
        </w:rPr>
        <w:t xml:space="preserve"> à distance</w:t>
      </w:r>
    </w:p>
    <w:p w14:paraId="368A30C1" w14:textId="77777777" w:rsidR="00B44491" w:rsidRPr="00AA3EAE" w:rsidRDefault="00B44491" w:rsidP="0004408C">
      <w:pPr>
        <w:keepNext/>
        <w:rPr>
          <w:lang w:val="fr-FR"/>
        </w:rPr>
      </w:pPr>
    </w:p>
    <w:p w14:paraId="55F8EEB2" w14:textId="4D41E26C" w:rsidR="0036441B" w:rsidRPr="00AA3EAE" w:rsidRDefault="00B44491" w:rsidP="00B44491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CC02B2" w:rsidRPr="00AA3EAE">
        <w:rPr>
          <w:lang w:val="fr-FR"/>
        </w:rPr>
        <w:t>Une session de chacun des cours d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enseignement à distance de l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UPOV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 xml:space="preserve">205 </w:t>
      </w:r>
      <w:r w:rsidR="0036441B" w:rsidRPr="00AA3EAE">
        <w:rPr>
          <w:lang w:val="fr-FR"/>
        </w:rPr>
        <w:t>“I</w:t>
      </w:r>
      <w:r w:rsidR="00CC02B2" w:rsidRPr="00AA3EAE">
        <w:rPr>
          <w:lang w:val="fr-FR"/>
        </w:rPr>
        <w:t xml:space="preserve">ntroduction au système UPOV de protection des obtentions végétales selon la </w:t>
      </w:r>
      <w:r w:rsidR="0036441B" w:rsidRPr="00AA3EAE">
        <w:rPr>
          <w:lang w:val="fr-FR"/>
        </w:rPr>
        <w:t>Convention UPOV”</w:t>
      </w:r>
      <w:r w:rsidR="00CC02B2" w:rsidRPr="00AA3EAE">
        <w:rPr>
          <w:lang w:val="fr-FR"/>
        </w:rPr>
        <w:t>,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 xml:space="preserve">305 </w:t>
      </w:r>
      <w:r w:rsidR="0036441B" w:rsidRPr="00AA3EAE">
        <w:rPr>
          <w:lang w:val="fr-FR"/>
        </w:rPr>
        <w:t>“E</w:t>
      </w:r>
      <w:r w:rsidR="00CC02B2" w:rsidRPr="00AA3EAE">
        <w:rPr>
          <w:lang w:val="fr-FR"/>
        </w:rPr>
        <w:t>xamen des demandes de droits d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obtenteu</w:t>
      </w:r>
      <w:r w:rsidR="0036441B" w:rsidRPr="00AA3EAE">
        <w:rPr>
          <w:lang w:val="fr-FR"/>
        </w:rPr>
        <w:t>r”</w:t>
      </w:r>
      <w:r w:rsidR="00CC02B2" w:rsidRPr="00AA3EAE">
        <w:rPr>
          <w:lang w:val="fr-FR"/>
        </w:rPr>
        <w:t xml:space="preserve"> (DL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>305A et DL305B en un seul cours),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 xml:space="preserve">305A </w:t>
      </w:r>
      <w:r w:rsidR="0036441B" w:rsidRPr="00AA3EAE">
        <w:rPr>
          <w:lang w:val="fr-FR"/>
        </w:rPr>
        <w:t>“A</w:t>
      </w:r>
      <w:r w:rsidR="00CC02B2" w:rsidRPr="00AA3EAE">
        <w:rPr>
          <w:lang w:val="fr-FR"/>
        </w:rPr>
        <w:t>dministration des droits d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obtenteu</w:t>
      </w:r>
      <w:r w:rsidR="0036441B" w:rsidRPr="00AA3EAE">
        <w:rPr>
          <w:lang w:val="fr-FR"/>
        </w:rPr>
        <w:t>r”</w:t>
      </w:r>
      <w:r w:rsidR="00CC02B2" w:rsidRPr="00AA3EAE">
        <w:rPr>
          <w:lang w:val="fr-FR"/>
        </w:rPr>
        <w:t xml:space="preserve"> et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 xml:space="preserve">305B </w:t>
      </w:r>
      <w:r w:rsidR="0036441B" w:rsidRPr="00AA3EAE">
        <w:rPr>
          <w:lang w:val="fr-FR"/>
        </w:rPr>
        <w:t>“E</w:t>
      </w:r>
      <w:r w:rsidR="00CC02B2" w:rsidRPr="00AA3EAE">
        <w:rPr>
          <w:lang w:val="fr-FR"/>
        </w:rPr>
        <w:t>xamen DH</w:t>
      </w:r>
      <w:r w:rsidR="0036441B" w:rsidRPr="00AA3EAE">
        <w:rPr>
          <w:lang w:val="fr-FR"/>
        </w:rPr>
        <w:t>S”</w:t>
      </w:r>
      <w:r w:rsidR="00CC02B2" w:rsidRPr="00AA3EAE">
        <w:rPr>
          <w:lang w:val="fr-FR"/>
        </w:rPr>
        <w:t xml:space="preserve"> a été organisée en anglais, français, allemand et espagn</w:t>
      </w:r>
      <w:r w:rsidR="006116E2" w:rsidRPr="00AA3EAE">
        <w:rPr>
          <w:lang w:val="fr-FR"/>
        </w:rPr>
        <w:t>ol.  Un</w:t>
      </w:r>
      <w:r w:rsidR="00CC02B2" w:rsidRPr="00AA3EAE">
        <w:rPr>
          <w:lang w:val="fr-FR"/>
        </w:rPr>
        <w:t>e répartition des étudiants participant aux cours d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enseignement à distance de l</w:t>
      </w:r>
      <w:r w:rsidR="0036441B" w:rsidRPr="00AA3EAE">
        <w:rPr>
          <w:lang w:val="fr-FR"/>
        </w:rPr>
        <w:t>’</w:t>
      </w:r>
      <w:r w:rsidR="00CC02B2" w:rsidRPr="00AA3EAE">
        <w:rPr>
          <w:lang w:val="fr-FR"/>
        </w:rPr>
        <w:t>UPOV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>205 et DL</w:t>
      </w:r>
      <w:r w:rsidR="00DA4B9F" w:rsidRPr="00AA3EAE">
        <w:rPr>
          <w:lang w:val="fr-FR"/>
        </w:rPr>
        <w:noBreakHyphen/>
      </w:r>
      <w:r w:rsidR="00CC02B2" w:rsidRPr="00AA3EAE">
        <w:rPr>
          <w:lang w:val="fr-FR"/>
        </w:rPr>
        <w:t>305 figure à l</w:t>
      </w:r>
      <w:r w:rsidR="0036441B" w:rsidRPr="00AA3EAE">
        <w:rPr>
          <w:lang w:val="fr-FR"/>
        </w:rPr>
        <w:t>’Annexe I</w:t>
      </w:r>
      <w:r w:rsidRPr="00AA3EAE">
        <w:rPr>
          <w:lang w:val="fr-FR"/>
        </w:rPr>
        <w:t>I.</w:t>
      </w:r>
    </w:p>
    <w:p w14:paraId="5523FC75" w14:textId="70BB2149" w:rsidR="00B44491" w:rsidRPr="00AA3EAE" w:rsidRDefault="00B44491" w:rsidP="00B44491">
      <w:pPr>
        <w:rPr>
          <w:lang w:val="fr-FR"/>
        </w:rPr>
      </w:pPr>
    </w:p>
    <w:p w14:paraId="6098F9BB" w14:textId="77777777" w:rsidR="00085269" w:rsidRPr="00AA3EAE" w:rsidRDefault="00085269" w:rsidP="00B44491">
      <w:pPr>
        <w:rPr>
          <w:lang w:val="fr-FR"/>
        </w:rPr>
      </w:pPr>
    </w:p>
    <w:p w14:paraId="67B163FB" w14:textId="6F356C17" w:rsidR="00B44491" w:rsidRPr="00AA3EAE" w:rsidRDefault="00EE3B2D" w:rsidP="00A0482F">
      <w:pPr>
        <w:pStyle w:val="Heading2"/>
        <w:rPr>
          <w:lang w:val="fr-FR"/>
        </w:rPr>
      </w:pPr>
      <w:r w:rsidRPr="00AA3EAE">
        <w:rPr>
          <w:lang w:val="fr-FR"/>
        </w:rPr>
        <w:t>UPOV PRISMA</w:t>
      </w:r>
    </w:p>
    <w:p w14:paraId="1B55875A" w14:textId="77777777" w:rsidR="00A0482F" w:rsidRPr="00AA3EAE" w:rsidRDefault="00A0482F" w:rsidP="008C322A">
      <w:pPr>
        <w:rPr>
          <w:lang w:val="fr-FR"/>
        </w:rPr>
      </w:pPr>
    </w:p>
    <w:p w14:paraId="20F625F4" w14:textId="2D88F276" w:rsidR="0036441B" w:rsidRPr="00AA3EAE" w:rsidRDefault="00F76B8C" w:rsidP="00610674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6F5D64" w:rsidRPr="00AA3EAE">
        <w:rPr>
          <w:lang w:val="fr-FR"/>
        </w:rPr>
        <w:t xml:space="preserve">Le nombre de demandes déposées via </w:t>
      </w:r>
      <w:r w:rsidR="00EE3B2D" w:rsidRPr="00AA3EAE">
        <w:rPr>
          <w:lang w:val="fr-FR"/>
        </w:rPr>
        <w:t>UPOV PRISMA</w:t>
      </w:r>
      <w:r w:rsidR="006F5D64" w:rsidRPr="00AA3EAE">
        <w:rPr>
          <w:lang w:val="fr-FR"/>
        </w:rPr>
        <w:t xml:space="preserve"> a considérablement augmenté </w:t>
      </w:r>
      <w:r w:rsidR="0036441B" w:rsidRPr="00AA3EAE">
        <w:rPr>
          <w:lang w:val="fr-FR"/>
        </w:rPr>
        <w:t>en 2021</w:t>
      </w:r>
      <w:r w:rsidR="006F5D64" w:rsidRPr="00AA3EAE">
        <w:rPr>
          <w:lang w:val="fr-FR"/>
        </w:rPr>
        <w:t xml:space="preserve"> par rapport aux années précédentes, avec </w:t>
      </w:r>
      <w:r w:rsidR="00DE6F76" w:rsidRPr="00AA3EAE">
        <w:rPr>
          <w:lang w:val="fr-FR"/>
        </w:rPr>
        <w:t>1864</w:t>
      </w:r>
      <w:r w:rsidR="006116E2" w:rsidRPr="00AA3EAE">
        <w:rPr>
          <w:lang w:val="fr-FR"/>
        </w:rPr>
        <w:t> </w:t>
      </w:r>
      <w:r w:rsidR="006F5D64" w:rsidRPr="00AA3EAE">
        <w:rPr>
          <w:lang w:val="fr-FR"/>
        </w:rPr>
        <w:t>demandes déposées entre le</w:t>
      </w:r>
      <w:r w:rsidR="0036441B" w:rsidRPr="00AA3EAE">
        <w:rPr>
          <w:lang w:val="fr-FR"/>
        </w:rPr>
        <w:t xml:space="preserve"> 1</w:t>
      </w:r>
      <w:r w:rsidR="0036441B" w:rsidRPr="00AA3EAE">
        <w:rPr>
          <w:vertAlign w:val="superscript"/>
          <w:lang w:val="fr-FR"/>
        </w:rPr>
        <w:t>er</w:t>
      </w:r>
      <w:r w:rsidR="0036441B" w:rsidRPr="00AA3EAE">
        <w:rPr>
          <w:lang w:val="fr-FR"/>
        </w:rPr>
        <w:t> </w:t>
      </w:r>
      <w:r w:rsidR="006F5D64" w:rsidRPr="00AA3EAE">
        <w:rPr>
          <w:lang w:val="fr-FR"/>
        </w:rPr>
        <w:t>janvier et le 3</w:t>
      </w:r>
      <w:r w:rsidR="0036441B" w:rsidRPr="00AA3EAE">
        <w:rPr>
          <w:lang w:val="fr-FR"/>
        </w:rPr>
        <w:t>0 septembre 20</w:t>
      </w:r>
      <w:r w:rsidR="006F5D64" w:rsidRPr="00AA3EAE">
        <w:rPr>
          <w:lang w:val="fr-FR"/>
        </w:rPr>
        <w:t xml:space="preserve">21, contre 221 </w:t>
      </w:r>
      <w:r w:rsidR="0036441B" w:rsidRPr="00AA3EAE">
        <w:rPr>
          <w:lang w:val="fr-FR"/>
        </w:rPr>
        <w:t>en 2020</w:t>
      </w:r>
      <w:r w:rsidR="006F5D64" w:rsidRPr="00AA3EAE">
        <w:rPr>
          <w:lang w:val="fr-FR"/>
        </w:rPr>
        <w:t xml:space="preserve"> (voir </w:t>
      </w:r>
      <w:r w:rsidR="00221AB8" w:rsidRPr="00AA3EAE">
        <w:rPr>
          <w:lang w:val="fr-FR"/>
        </w:rPr>
        <w:t>f</w:t>
      </w:r>
      <w:r w:rsidR="006F5D64" w:rsidRPr="00AA3EAE">
        <w:rPr>
          <w:lang w:val="fr-FR"/>
        </w:rPr>
        <w:t>igure</w:t>
      </w:r>
      <w:r w:rsidR="00DE6F76" w:rsidRPr="00AA3EAE">
        <w:rPr>
          <w:lang w:val="fr-FR"/>
        </w:rPr>
        <w:t> </w:t>
      </w:r>
      <w:r w:rsidR="001D3DDC" w:rsidRPr="00AA3EAE">
        <w:rPr>
          <w:lang w:val="fr-FR"/>
        </w:rPr>
        <w:t>4</w:t>
      </w:r>
      <w:r w:rsidR="00BF76CB" w:rsidRPr="00AA3EAE">
        <w:rPr>
          <w:lang w:val="fr-FR"/>
        </w:rPr>
        <w:t>).</w:t>
      </w:r>
    </w:p>
    <w:p w14:paraId="2B942CA1" w14:textId="0E16EFB2" w:rsidR="00610674" w:rsidRPr="00AA3EAE" w:rsidRDefault="00610674" w:rsidP="00610674">
      <w:pPr>
        <w:rPr>
          <w:lang w:val="fr-FR"/>
        </w:rPr>
      </w:pPr>
    </w:p>
    <w:p w14:paraId="6E80F640" w14:textId="647D33FF" w:rsidR="00BF76CB" w:rsidRPr="00AA3EAE" w:rsidRDefault="00610674" w:rsidP="00610674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8B3500" w:rsidRPr="00AA3EAE">
        <w:rPr>
          <w:lang w:val="fr-FR"/>
        </w:rPr>
        <w:t>S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agissant des variétés pour lesquelles une demande de protection des obtentions végétales a été déposée auprès de l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O</w:t>
      </w:r>
      <w:r w:rsidR="00524BCA" w:rsidRPr="00AA3EAE">
        <w:rPr>
          <w:lang w:val="fr-FR"/>
        </w:rPr>
        <w:t>C</w:t>
      </w:r>
      <w:r w:rsidR="008B3500" w:rsidRPr="00AA3EAE">
        <w:rPr>
          <w:lang w:val="fr-FR"/>
        </w:rPr>
        <w:t>VV avant le 3</w:t>
      </w:r>
      <w:r w:rsidR="0036441B" w:rsidRPr="00AA3EAE">
        <w:rPr>
          <w:lang w:val="fr-FR"/>
        </w:rPr>
        <w:t>1 décembre 20</w:t>
      </w:r>
      <w:r w:rsidR="008B3500" w:rsidRPr="00AA3EAE">
        <w:rPr>
          <w:lang w:val="fr-FR"/>
        </w:rPr>
        <w:t>20, mais pour lesquelles l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O</w:t>
      </w:r>
      <w:r w:rsidR="00524BCA" w:rsidRPr="00AA3EAE">
        <w:rPr>
          <w:lang w:val="fr-FR"/>
        </w:rPr>
        <w:t xml:space="preserve">ffice </w:t>
      </w:r>
      <w:r w:rsidR="008B3500" w:rsidRPr="00AA3EAE">
        <w:rPr>
          <w:lang w:val="fr-FR"/>
        </w:rPr>
        <w:t>n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a pas encore pris de décision, une demande de protection des obtentions végétales au Royaume</w:t>
      </w:r>
      <w:r w:rsidR="00DA4B9F" w:rsidRPr="00AA3EAE">
        <w:rPr>
          <w:lang w:val="fr-FR"/>
        </w:rPr>
        <w:noBreakHyphen/>
      </w:r>
      <w:r w:rsidR="008B3500" w:rsidRPr="00AA3EAE">
        <w:rPr>
          <w:lang w:val="fr-FR"/>
        </w:rPr>
        <w:t>Uni déposée dans les six</w:t>
      </w:r>
      <w:r w:rsidR="00DE6F76" w:rsidRPr="00AA3EAE">
        <w:rPr>
          <w:lang w:val="fr-FR"/>
        </w:rPr>
        <w:t> </w:t>
      </w:r>
      <w:r w:rsidR="008B3500" w:rsidRPr="00AA3EAE">
        <w:rPr>
          <w:lang w:val="fr-FR"/>
        </w:rPr>
        <w:t>mois suivant le 2</w:t>
      </w:r>
      <w:r w:rsidR="0036441B" w:rsidRPr="00AA3EAE">
        <w:rPr>
          <w:lang w:val="fr-FR"/>
        </w:rPr>
        <w:t>0 décembre 20</w:t>
      </w:r>
      <w:r w:rsidR="008B3500" w:rsidRPr="00AA3EAE">
        <w:rPr>
          <w:lang w:val="fr-FR"/>
        </w:rPr>
        <w:t>20 (3</w:t>
      </w:r>
      <w:r w:rsidR="0036441B" w:rsidRPr="00AA3EAE">
        <w:rPr>
          <w:lang w:val="fr-FR"/>
        </w:rPr>
        <w:t>0 juin 20</w:t>
      </w:r>
      <w:r w:rsidR="008B3500" w:rsidRPr="00AA3EAE">
        <w:rPr>
          <w:lang w:val="fr-FR"/>
        </w:rPr>
        <w:t>21) a reçu la même date de priorité que celle de la demande déposée auprès de l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O</w:t>
      </w:r>
      <w:r w:rsidR="006116E2" w:rsidRPr="00AA3EAE">
        <w:rPr>
          <w:lang w:val="fr-FR"/>
        </w:rPr>
        <w:t>CVV.  Pa</w:t>
      </w:r>
      <w:r w:rsidR="008B3500" w:rsidRPr="00AA3EAE">
        <w:rPr>
          <w:lang w:val="fr-FR"/>
        </w:rPr>
        <w:t>r conséquent, il y a eu un nombre exceptionnellement élevé de demandes de droits d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obtenteur au Royaume</w:t>
      </w:r>
      <w:r w:rsidR="00DA4B9F" w:rsidRPr="00AA3EAE">
        <w:rPr>
          <w:lang w:val="fr-FR"/>
        </w:rPr>
        <w:noBreakHyphen/>
      </w:r>
      <w:r w:rsidR="008B3500" w:rsidRPr="00AA3EAE">
        <w:rPr>
          <w:lang w:val="fr-FR"/>
        </w:rPr>
        <w:t xml:space="preserve">Uni, et donc de demandes </w:t>
      </w:r>
      <w:r w:rsidR="000E4DBE" w:rsidRPr="00AA3EAE">
        <w:rPr>
          <w:lang w:val="fr-FR"/>
        </w:rPr>
        <w:t>déposées par l</w:t>
      </w:r>
      <w:r w:rsidR="0036441B" w:rsidRPr="00AA3EAE">
        <w:rPr>
          <w:lang w:val="fr-FR"/>
        </w:rPr>
        <w:t>’</w:t>
      </w:r>
      <w:r w:rsidR="000E4DBE" w:rsidRPr="00AA3EAE">
        <w:rPr>
          <w:lang w:val="fr-FR"/>
        </w:rPr>
        <w:t>intermédiaire d</w:t>
      </w:r>
      <w:r w:rsidR="0036441B" w:rsidRPr="00AA3EAE">
        <w:rPr>
          <w:lang w:val="fr-FR"/>
        </w:rPr>
        <w:t>’</w:t>
      </w:r>
      <w:r w:rsidR="00EE3B2D" w:rsidRPr="00AA3EAE">
        <w:rPr>
          <w:lang w:val="fr-FR"/>
        </w:rPr>
        <w:t>UPOV PRISMA</w:t>
      </w:r>
      <w:r w:rsidR="008B3500" w:rsidRPr="00AA3EAE">
        <w:rPr>
          <w:lang w:val="fr-FR"/>
        </w:rPr>
        <w:t xml:space="preserve">, en </w:t>
      </w:r>
      <w:r w:rsidR="0036441B" w:rsidRPr="00AA3EAE">
        <w:rPr>
          <w:lang w:val="fr-FR"/>
        </w:rPr>
        <w:t>juin 20</w:t>
      </w:r>
      <w:r w:rsidR="008B3500" w:rsidRPr="00AA3EAE">
        <w:rPr>
          <w:lang w:val="fr-FR"/>
        </w:rPr>
        <w:t>21</w:t>
      </w:r>
      <w:r w:rsidRPr="00AA3EAE">
        <w:rPr>
          <w:lang w:val="fr-FR"/>
        </w:rPr>
        <w:t>.</w:t>
      </w:r>
    </w:p>
    <w:p w14:paraId="6473E651" w14:textId="77777777" w:rsidR="00F76B8C" w:rsidRPr="00AA3EAE" w:rsidRDefault="00F76B8C" w:rsidP="008C322A">
      <w:pPr>
        <w:rPr>
          <w:lang w:val="fr-FR"/>
        </w:rPr>
      </w:pPr>
    </w:p>
    <w:p w14:paraId="4D578F03" w14:textId="754A5A9B" w:rsidR="00022351" w:rsidRPr="00AA3EAE" w:rsidRDefault="00022351" w:rsidP="00022351">
      <w:pPr>
        <w:pStyle w:val="Caption"/>
        <w:rPr>
          <w:lang w:val="fr-FR"/>
        </w:rPr>
      </w:pPr>
      <w:r w:rsidRPr="00AA3EAE">
        <w:rPr>
          <w:lang w:val="fr-FR"/>
        </w:rPr>
        <w:t>Figure</w:t>
      </w:r>
      <w:r w:rsidR="00DE6F76" w:rsidRPr="00AA3EAE">
        <w:rPr>
          <w:lang w:val="fr-FR"/>
        </w:rPr>
        <w:t> </w:t>
      </w:r>
      <w:r w:rsidR="001D3DDC" w:rsidRPr="00AA3EAE">
        <w:rPr>
          <w:lang w:val="fr-FR"/>
        </w:rPr>
        <w:t>4</w:t>
      </w:r>
      <w:r w:rsidRPr="00AA3EAE">
        <w:rPr>
          <w:lang w:val="fr-FR"/>
        </w:rPr>
        <w:t xml:space="preserve"> – </w:t>
      </w:r>
      <w:r w:rsidR="00152BA6" w:rsidRPr="00AA3EAE">
        <w:rPr>
          <w:lang w:val="fr-FR"/>
        </w:rPr>
        <w:t>Demandes figurant dans</w:t>
      </w:r>
      <w:r w:rsidR="00524BCA" w:rsidRPr="00AA3EAE">
        <w:rPr>
          <w:lang w:val="fr-FR"/>
        </w:rPr>
        <w:t xml:space="preserve"> </w:t>
      </w:r>
      <w:r w:rsidR="00EE3B2D" w:rsidRPr="00AA3EAE">
        <w:rPr>
          <w:lang w:val="fr-FR"/>
        </w:rPr>
        <w:t>UPOV PRISMA</w:t>
      </w:r>
      <w:r w:rsidR="001D3DDC" w:rsidRPr="00AA3EAE">
        <w:rPr>
          <w:lang w:val="fr-FR"/>
        </w:rPr>
        <w:t xml:space="preserve"> (</w:t>
      </w:r>
      <w:r w:rsidR="00152BA6" w:rsidRPr="00AA3EAE">
        <w:rPr>
          <w:lang w:val="fr-FR"/>
        </w:rPr>
        <w:t>par mois</w:t>
      </w:r>
      <w:r w:rsidR="001D3DDC" w:rsidRPr="00AA3EAE">
        <w:rPr>
          <w:lang w:val="fr-FR"/>
        </w:rPr>
        <w:t>)</w:t>
      </w:r>
    </w:p>
    <w:p w14:paraId="33163AE9" w14:textId="4959EE02" w:rsidR="00085269" w:rsidRPr="00AA3EAE" w:rsidRDefault="00152BA6" w:rsidP="006128DB">
      <w:pPr>
        <w:jc w:val="center"/>
        <w:rPr>
          <w:lang w:val="fr-FR"/>
        </w:rPr>
      </w:pPr>
      <w:r w:rsidRPr="00AA3EAE">
        <w:rPr>
          <w:noProof/>
        </w:rPr>
        <w:drawing>
          <wp:inline distT="0" distB="0" distL="0" distR="0" wp14:anchorId="447FDE2F" wp14:editId="73469C09">
            <wp:extent cx="4096737" cy="27870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21" cy="279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EC7CB" w14:textId="77777777" w:rsidR="006128DB" w:rsidRPr="00AA3EAE" w:rsidRDefault="006128DB" w:rsidP="008C322A">
      <w:pPr>
        <w:rPr>
          <w:lang w:val="fr-FR"/>
        </w:rPr>
      </w:pPr>
    </w:p>
    <w:p w14:paraId="5BA3BE11" w14:textId="77777777" w:rsidR="006128DB" w:rsidRPr="00AA3EAE" w:rsidRDefault="006128DB" w:rsidP="008C322A">
      <w:pPr>
        <w:rPr>
          <w:lang w:val="fr-FR"/>
        </w:rPr>
      </w:pPr>
    </w:p>
    <w:p w14:paraId="33BF6DD0" w14:textId="49016C3C" w:rsidR="00F76B8C" w:rsidRPr="00AA3EAE" w:rsidRDefault="008B3500" w:rsidP="00F76B8C">
      <w:pPr>
        <w:pStyle w:val="Heading2"/>
        <w:rPr>
          <w:lang w:val="fr-FR"/>
        </w:rPr>
      </w:pPr>
      <w:bookmarkStart w:id="9" w:name="_Toc86097531"/>
      <w:r w:rsidRPr="00AA3EAE">
        <w:rPr>
          <w:lang w:val="fr-FR"/>
        </w:rPr>
        <w:t xml:space="preserve">Base de données </w:t>
      </w:r>
      <w:r w:rsidR="00F76B8C" w:rsidRPr="00AA3EAE">
        <w:rPr>
          <w:lang w:val="fr-FR"/>
        </w:rPr>
        <w:t>PLUTO</w:t>
      </w:r>
      <w:bookmarkEnd w:id="9"/>
    </w:p>
    <w:p w14:paraId="51E4A405" w14:textId="77777777" w:rsidR="00F76B8C" w:rsidRPr="00AA3EAE" w:rsidRDefault="00F76B8C" w:rsidP="00F76B8C">
      <w:pPr>
        <w:keepNext/>
        <w:rPr>
          <w:lang w:val="fr-FR"/>
        </w:rPr>
      </w:pPr>
    </w:p>
    <w:p w14:paraId="4B753D64" w14:textId="46616377" w:rsidR="00F76B8C" w:rsidRPr="00AA3EAE" w:rsidRDefault="00F76B8C" w:rsidP="00F76B8C">
      <w:pPr>
        <w:keepNext/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8B3500" w:rsidRPr="00AA3EAE">
        <w:rPr>
          <w:lang w:val="fr-FR"/>
        </w:rPr>
        <w:t>La nouvelle version de la base de d</w:t>
      </w:r>
      <w:r w:rsidR="00557D9C" w:rsidRPr="00AA3EAE">
        <w:rPr>
          <w:lang w:val="fr-FR"/>
        </w:rPr>
        <w:t>onnées PLUTO a été lancée le 11 octobre </w:t>
      </w:r>
      <w:r w:rsidR="008B3500" w:rsidRPr="00AA3EAE">
        <w:rPr>
          <w:lang w:val="fr-FR"/>
        </w:rPr>
        <w:t xml:space="preserve">2021, à la nouvelle </w:t>
      </w:r>
      <w:r w:rsidR="00524BCA" w:rsidRPr="00AA3EAE">
        <w:rPr>
          <w:lang w:val="fr-FR"/>
        </w:rPr>
        <w:t xml:space="preserve">adresse </w:t>
      </w:r>
      <w:hyperlink r:id="rId19" w:history="1">
        <w:r w:rsidR="008B3500" w:rsidRPr="00AA3EAE">
          <w:rPr>
            <w:rStyle w:val="Hyperlink"/>
            <w:lang w:val="fr-FR"/>
          </w:rPr>
          <w:t>https://pluto.upov.int</w:t>
        </w:r>
      </w:hyperlink>
      <w:r w:rsidR="00557D9C" w:rsidRPr="00AA3EAE">
        <w:rPr>
          <w:lang w:val="fr-FR"/>
        </w:rPr>
        <w:t>.  L</w:t>
      </w:r>
      <w:r w:rsidR="0036441B" w:rsidRPr="00AA3EAE">
        <w:rPr>
          <w:lang w:val="fr-FR"/>
        </w:rPr>
        <w:t>’</w:t>
      </w:r>
      <w:r w:rsidR="00557D9C" w:rsidRPr="00AA3EAE">
        <w:rPr>
          <w:lang w:val="fr-FR"/>
        </w:rPr>
        <w:t>Office a publié 180 </w:t>
      </w:r>
      <w:r w:rsidR="008B3500" w:rsidRPr="00AA3EAE">
        <w:rPr>
          <w:rFonts w:cs="Arial"/>
          <w:lang w:val="fr-FR"/>
        </w:rPr>
        <w:t xml:space="preserve">mises à jour de la base de données sur les variétés végétales </w:t>
      </w:r>
      <w:r w:rsidRPr="00AA3EAE">
        <w:rPr>
          <w:rFonts w:cs="Arial"/>
          <w:lang w:val="fr-FR"/>
        </w:rPr>
        <w:t>(PLUTO)</w:t>
      </w:r>
      <w:r w:rsidRPr="00AA3EAE">
        <w:rPr>
          <w:lang w:val="fr-FR"/>
        </w:rPr>
        <w:t>.</w:t>
      </w:r>
    </w:p>
    <w:p w14:paraId="6BC0FC8B" w14:textId="77777777" w:rsidR="00F76B8C" w:rsidRPr="00AA3EAE" w:rsidRDefault="00F76B8C" w:rsidP="00F76B8C">
      <w:pPr>
        <w:rPr>
          <w:lang w:val="fr-FR"/>
        </w:rPr>
      </w:pPr>
    </w:p>
    <w:p w14:paraId="65A54AD1" w14:textId="77777777" w:rsidR="00F76B8C" w:rsidRPr="00AA3EAE" w:rsidRDefault="00F76B8C" w:rsidP="008C322A">
      <w:pPr>
        <w:rPr>
          <w:lang w:val="fr-FR"/>
        </w:rPr>
      </w:pPr>
    </w:p>
    <w:p w14:paraId="11342A8A" w14:textId="77777777" w:rsidR="008C322A" w:rsidRPr="00AA3EAE" w:rsidRDefault="008C322A" w:rsidP="0016018F">
      <w:pPr>
        <w:pStyle w:val="Heading2"/>
        <w:rPr>
          <w:lang w:val="fr-FR"/>
        </w:rPr>
      </w:pPr>
      <w:bookmarkStart w:id="10" w:name="_Toc86097532"/>
      <w:r w:rsidRPr="00AA3EAE">
        <w:rPr>
          <w:lang w:val="fr-FR"/>
        </w:rPr>
        <w:t>Publications</w:t>
      </w:r>
      <w:bookmarkEnd w:id="10"/>
    </w:p>
    <w:p w14:paraId="1950B837" w14:textId="77777777" w:rsidR="008C322A" w:rsidRPr="00AA3EAE" w:rsidRDefault="008C322A" w:rsidP="008C322A">
      <w:pPr>
        <w:rPr>
          <w:u w:val="single"/>
          <w:lang w:val="fr-FR"/>
        </w:rPr>
      </w:pPr>
    </w:p>
    <w:p w14:paraId="48B7E5C7" w14:textId="264D780A" w:rsidR="003E0B70" w:rsidRPr="00AA3EAE" w:rsidRDefault="000E4DBE" w:rsidP="000E4DBE">
      <w:pPr>
        <w:pStyle w:val="Heading3"/>
      </w:pPr>
      <w:r w:rsidRPr="00AA3EAE">
        <w:t>Principes directeurs</w:t>
      </w:r>
    </w:p>
    <w:p w14:paraId="51F6EE4A" w14:textId="77777777" w:rsidR="003E0B70" w:rsidRPr="00AA3EAE" w:rsidRDefault="003E0B70" w:rsidP="0016018F">
      <w:pPr>
        <w:rPr>
          <w:lang w:val="fr-FR"/>
        </w:rPr>
      </w:pPr>
    </w:p>
    <w:p w14:paraId="1430C1C2" w14:textId="7F73C452" w:rsidR="008B3500" w:rsidRPr="00AA3EAE" w:rsidRDefault="008B3500" w:rsidP="008B3500">
      <w:pPr>
        <w:ind w:right="-1"/>
        <w:rPr>
          <w:lang w:val="fr-FR"/>
        </w:rPr>
      </w:pPr>
      <w:r w:rsidRPr="00AA3EAE">
        <w:rPr>
          <w:rFonts w:cs="Arial"/>
          <w:lang w:val="fr-FR"/>
        </w:rPr>
        <w:t>Trois nouveaux principes directeurs d</w:t>
      </w:r>
      <w:r w:rsidR="0036441B" w:rsidRPr="00AA3EAE">
        <w:rPr>
          <w:rFonts w:cs="Arial"/>
          <w:lang w:val="fr-FR"/>
        </w:rPr>
        <w:t>’</w:t>
      </w:r>
      <w:r w:rsidRPr="00AA3EAE">
        <w:rPr>
          <w:rFonts w:cs="Arial"/>
          <w:lang w:val="fr-FR"/>
        </w:rPr>
        <w:t xml:space="preserve">examen </w:t>
      </w:r>
      <w:r w:rsidRPr="00AA3EAE">
        <w:rPr>
          <w:lang w:val="fr-FR"/>
        </w:rPr>
        <w:t>et neuf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>principes directeurs d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 xml:space="preserve">examen adoptés, révisés ou partiellement révisés, adoptés en </w:t>
      </w:r>
      <w:r w:rsidR="0036441B" w:rsidRPr="00AA3EAE">
        <w:rPr>
          <w:lang w:val="fr-FR"/>
        </w:rPr>
        <w:t>décembre 20</w:t>
      </w:r>
      <w:r w:rsidRPr="00AA3EAE">
        <w:rPr>
          <w:lang w:val="fr-FR"/>
        </w:rPr>
        <w:t>20 par correspondance par le</w:t>
      </w:r>
      <w:r w:rsidR="0036441B" w:rsidRPr="00AA3EAE">
        <w:rPr>
          <w:lang w:val="fr-FR"/>
        </w:rPr>
        <w:t> TC</w:t>
      </w:r>
      <w:r w:rsidRPr="00AA3EAE">
        <w:rPr>
          <w:lang w:val="fr-FR"/>
        </w:rPr>
        <w:t>, ont été publiés sur le site</w:t>
      </w:r>
      <w:r w:rsidR="00DE6F76" w:rsidRPr="00AA3EAE">
        <w:rPr>
          <w:lang w:val="fr-FR"/>
        </w:rPr>
        <w:t> </w:t>
      </w:r>
      <w:r w:rsidRPr="00AA3EAE">
        <w:rPr>
          <w:lang w:val="fr-FR"/>
        </w:rPr>
        <w:t>Web 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UPOV</w:t>
      </w:r>
      <w:r w:rsidR="0036441B" w:rsidRPr="00AA3EAE">
        <w:rPr>
          <w:lang w:val="fr-FR"/>
        </w:rPr>
        <w:t> :</w:t>
      </w:r>
    </w:p>
    <w:p w14:paraId="3D44FF88" w14:textId="77777777" w:rsidR="0016018F" w:rsidRPr="00AA3EAE" w:rsidRDefault="0016018F" w:rsidP="0016018F">
      <w:pPr>
        <w:ind w:right="-1"/>
        <w:rPr>
          <w:lang w:val="fr-FR"/>
        </w:rPr>
      </w:pPr>
    </w:p>
    <w:tbl>
      <w:tblPr>
        <w:tblW w:w="9918" w:type="dxa"/>
        <w:tblInd w:w="-137" w:type="dxa"/>
        <w:tblBorders>
          <w:bottom w:val="single" w:sz="12" w:space="0" w:color="D9D9D9" w:themeColor="background1" w:themeShade="D9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1866"/>
        <w:gridCol w:w="1382"/>
        <w:gridCol w:w="1382"/>
        <w:gridCol w:w="1382"/>
        <w:gridCol w:w="1382"/>
        <w:gridCol w:w="2524"/>
      </w:tblGrid>
      <w:tr w:rsidR="00173CBD" w:rsidRPr="00AA3EAE" w14:paraId="46886725" w14:textId="77777777" w:rsidTr="00173CBD">
        <w:trPr>
          <w:trHeight w:val="1050"/>
          <w:tblHeader/>
        </w:trPr>
        <w:tc>
          <w:tcPr>
            <w:tcW w:w="186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0BDBB3" w14:textId="0C8ECBE6" w:rsidR="00173CBD" w:rsidRPr="00AA3EAE" w:rsidRDefault="00173CBD" w:rsidP="001318D2">
            <w:pPr>
              <w:keepNext/>
              <w:ind w:left="-36"/>
              <w:jc w:val="left"/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lastRenderedPageBreak/>
              <w:t xml:space="preserve">Document No. </w:t>
            </w: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br/>
              <w:t xml:space="preserve">No. du document </w:t>
            </w: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br/>
              <w:t>Dokument</w:t>
            </w:r>
            <w:r w:rsidR="00DA4B9F"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noBreakHyphen/>
            </w: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t xml:space="preserve">Nr. </w:t>
            </w: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br/>
              <w:t>No del documento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0F82CF5" w14:textId="77777777" w:rsidR="00173CBD" w:rsidRPr="00AA3EAE" w:rsidRDefault="00173CBD" w:rsidP="001318D2">
            <w:pPr>
              <w:keepNext/>
              <w:jc w:val="left"/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bCs/>
                <w:sz w:val="18"/>
                <w:szCs w:val="16"/>
                <w:lang w:val="fr-FR" w:eastAsia="ja-JP"/>
              </w:rPr>
              <w:t>English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E17F0F" w14:textId="77777777" w:rsidR="00173CBD" w:rsidRPr="00AA3EAE" w:rsidRDefault="00173CBD" w:rsidP="001318D2">
            <w:pPr>
              <w:keepNext/>
              <w:jc w:val="left"/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  <w:t>Français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D423F0" w14:textId="77777777" w:rsidR="00173CBD" w:rsidRPr="00AA3EAE" w:rsidRDefault="00173CBD" w:rsidP="001318D2">
            <w:pPr>
              <w:keepNext/>
              <w:jc w:val="left"/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  <w:t>Deutsch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737E95" w14:textId="77777777" w:rsidR="00173CBD" w:rsidRPr="00AA3EAE" w:rsidRDefault="00173CBD" w:rsidP="001318D2">
            <w:pPr>
              <w:keepNext/>
              <w:jc w:val="left"/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  <w:t>Español</w:t>
            </w:r>
          </w:p>
        </w:tc>
        <w:tc>
          <w:tcPr>
            <w:tcW w:w="252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CC1683" w14:textId="48D57171" w:rsidR="00173CBD" w:rsidRPr="00AA3EAE" w:rsidRDefault="008B3500" w:rsidP="001318D2">
            <w:pPr>
              <w:keepNext/>
              <w:jc w:val="left"/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b/>
                <w:sz w:val="18"/>
                <w:szCs w:val="16"/>
                <w:lang w:val="fr-FR" w:eastAsia="ja-JP"/>
              </w:rPr>
              <w:t>Nom botanique</w:t>
            </w:r>
          </w:p>
        </w:tc>
      </w:tr>
      <w:tr w:rsidR="00173CBD" w:rsidRPr="00377D3F" w14:paraId="1C972CEC" w14:textId="77777777" w:rsidTr="00173CBD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6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79E9E22F" w14:textId="6CD977E4" w:rsidR="00173CBD" w:rsidRPr="00AA3EAE" w:rsidRDefault="00173CBD" w:rsidP="001318D2">
            <w:pPr>
              <w:keepNext/>
              <w:spacing w:before="120" w:after="40"/>
              <w:jc w:val="center"/>
              <w:rPr>
                <w:rFonts w:ascii="Arial Narrow" w:hAnsi="Arial Narrow"/>
                <w:i/>
                <w:sz w:val="18"/>
                <w:lang w:val="fr-FR"/>
              </w:rPr>
            </w:pPr>
            <w:r w:rsidRPr="00AA3EAE">
              <w:rPr>
                <w:rFonts w:ascii="Arial Narrow" w:hAnsi="Arial Narrow" w:cs="Arial"/>
                <w:bCs/>
                <w:sz w:val="18"/>
                <w:szCs w:val="16"/>
                <w:lang w:val="fr-FR"/>
              </w:rPr>
              <w:t>NEW TEST GUIDELINES / NOUVEAUX PRINCIPES DIRECTEURS D</w:t>
            </w:r>
            <w:r w:rsidR="0036441B" w:rsidRPr="00AA3EAE">
              <w:rPr>
                <w:rFonts w:ascii="Arial Narrow" w:hAnsi="Arial Narrow" w:cs="Arial"/>
                <w:bCs/>
                <w:sz w:val="18"/>
                <w:szCs w:val="16"/>
                <w:lang w:val="fr-FR"/>
              </w:rPr>
              <w:t>’</w:t>
            </w:r>
            <w:r w:rsidRPr="00AA3EAE">
              <w:rPr>
                <w:rFonts w:ascii="Arial Narrow" w:hAnsi="Arial Narrow" w:cs="Arial"/>
                <w:bCs/>
                <w:sz w:val="18"/>
                <w:szCs w:val="16"/>
                <w:lang w:val="fr-FR"/>
              </w:rPr>
              <w:t xml:space="preserve">EXAMEN / </w:t>
            </w:r>
            <w:r w:rsidRPr="00AA3EAE">
              <w:rPr>
                <w:rFonts w:ascii="Arial Narrow" w:hAnsi="Arial Narrow" w:cs="Arial"/>
                <w:bCs/>
                <w:sz w:val="18"/>
                <w:szCs w:val="16"/>
                <w:lang w:val="fr-FR"/>
              </w:rPr>
              <w:br/>
              <w:t>NEUE PRÜFUNGSRICHTILINIEN / NUEVAS DIRECTRICES DE EXAMEN</w:t>
            </w:r>
          </w:p>
        </w:tc>
      </w:tr>
      <w:tr w:rsidR="00173CBD" w:rsidRPr="00AA3EAE" w14:paraId="7B1BC7F9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EA31959" w14:textId="77777777" w:rsidR="00173CBD" w:rsidRPr="00AA3EAE" w:rsidRDefault="00173CBD" w:rsidP="001318D2">
            <w:pPr>
              <w:keepNext/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TG/334/1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2104D58" w14:textId="77777777" w:rsidR="00173CBD" w:rsidRPr="00AA3EAE" w:rsidRDefault="00173CBD" w:rsidP="001318D2">
            <w:pPr>
              <w:keepNext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Ranunculus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673CC8F" w14:textId="77777777" w:rsidR="00173CBD" w:rsidRPr="00AA3EAE" w:rsidRDefault="00173CBD" w:rsidP="001318D2">
            <w:pPr>
              <w:keepNext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Renoncule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37B6E81" w14:textId="77777777" w:rsidR="00173CBD" w:rsidRPr="00AA3EAE" w:rsidRDefault="00173CBD" w:rsidP="001318D2">
            <w:pPr>
              <w:keepNext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Hahnenfuß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14B3291" w14:textId="77777777" w:rsidR="00173CBD" w:rsidRPr="00AA3EAE" w:rsidRDefault="00173CBD" w:rsidP="001318D2">
            <w:pPr>
              <w:keepNext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Ranúnculo</w:t>
            </w:r>
          </w:p>
        </w:tc>
        <w:tc>
          <w:tcPr>
            <w:tcW w:w="2524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CDFA724" w14:textId="66307C4E" w:rsidR="00173CBD" w:rsidRPr="00AA3EAE" w:rsidRDefault="00173CBD" w:rsidP="001318D2">
            <w:pPr>
              <w:keepNext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i/>
                <w:sz w:val="18"/>
                <w:lang w:val="fr-FR"/>
              </w:rPr>
              <w:t xml:space="preserve">Ranunculus asiaticus </w:t>
            </w:r>
            <w:r w:rsidRPr="00AA3EAE">
              <w:rPr>
                <w:rFonts w:ascii="Arial Narrow" w:hAnsi="Arial Narrow"/>
                <w:sz w:val="18"/>
                <w:lang w:val="fr-FR"/>
              </w:rPr>
              <w:t>L.</w:t>
            </w:r>
            <w:r w:rsidRPr="00AA3EAE">
              <w:rPr>
                <w:rFonts w:ascii="Arial Narrow" w:hAnsi="Arial Narrow"/>
                <w:i/>
                <w:sz w:val="18"/>
                <w:lang w:val="fr-FR"/>
              </w:rPr>
              <w:t xml:space="preserve">; </w:t>
            </w:r>
            <w:r w:rsidR="00DE6F76" w:rsidRPr="00AA3EAE">
              <w:rPr>
                <w:rFonts w:ascii="Arial Narrow" w:hAnsi="Arial Narrow"/>
                <w:i/>
                <w:sz w:val="18"/>
                <w:lang w:val="fr-FR"/>
              </w:rPr>
              <w:t xml:space="preserve"> </w:t>
            </w:r>
            <w:r w:rsidRPr="00AA3EAE">
              <w:rPr>
                <w:rFonts w:ascii="Arial Narrow" w:hAnsi="Arial Narrow"/>
                <w:i/>
                <w:sz w:val="18"/>
                <w:lang w:val="fr-FR"/>
              </w:rPr>
              <w:t xml:space="preserve">Ranunculus cortusifolius </w:t>
            </w:r>
            <w:r w:rsidRPr="00AA3EAE">
              <w:rPr>
                <w:rFonts w:ascii="Arial Narrow" w:hAnsi="Arial Narrow"/>
                <w:sz w:val="18"/>
                <w:lang w:val="fr-FR"/>
              </w:rPr>
              <w:t>Willd.</w:t>
            </w:r>
          </w:p>
        </w:tc>
      </w:tr>
      <w:tr w:rsidR="00173CBD" w:rsidRPr="00AA3EAE" w14:paraId="2533FECB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3D388A0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TG/335/1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52D54FE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Coreopsis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7225949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Coréopsis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BC80429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Mädchenauge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3546D0A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Coreopsis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8E7F1CC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i/>
                <w:sz w:val="18"/>
                <w:lang w:val="fr-FR"/>
              </w:rPr>
              <w:t>Coreopsis</w:t>
            </w:r>
            <w:r w:rsidRPr="00AA3EAE">
              <w:rPr>
                <w:rFonts w:ascii="Arial Narrow" w:hAnsi="Arial Narrow"/>
                <w:sz w:val="18"/>
                <w:lang w:val="fr-FR"/>
              </w:rPr>
              <w:t xml:space="preserve"> L.</w:t>
            </w:r>
          </w:p>
        </w:tc>
      </w:tr>
      <w:tr w:rsidR="00173CBD" w:rsidRPr="00AA3EAE" w14:paraId="691CB16C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56C289DC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TG/336/1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002FAE25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Brown Mustard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38602A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Moutarde Brune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DF0DE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Sareptasenf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709E530E" w14:textId="77777777" w:rsidR="00173CBD" w:rsidRPr="00377D3F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color w:val="000000"/>
                <w:sz w:val="18"/>
                <w:szCs w:val="16"/>
                <w:lang w:val="es-ES"/>
              </w:rPr>
            </w:pPr>
            <w:r w:rsidRPr="00377D3F">
              <w:rPr>
                <w:rFonts w:ascii="Arial Narrow" w:hAnsi="Arial Narrow" w:cs="Arial"/>
                <w:color w:val="000000"/>
                <w:sz w:val="18"/>
                <w:szCs w:val="16"/>
                <w:lang w:val="es-ES"/>
              </w:rPr>
              <w:t>Mostaza de Sarepta, Mostaza india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04E53B32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color w:val="000000"/>
                <w:sz w:val="18"/>
                <w:szCs w:val="16"/>
                <w:lang w:val="fr-FR"/>
              </w:rPr>
              <w:t>Brassica juncea</w:t>
            </w: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 xml:space="preserve"> (L.) Czern.</w:t>
            </w:r>
          </w:p>
        </w:tc>
      </w:tr>
      <w:tr w:rsidR="00173CBD" w:rsidRPr="00377D3F" w14:paraId="0BE06927" w14:textId="77777777" w:rsidTr="00173CBD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6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0CCF6849" w14:textId="44F5F7A4" w:rsidR="00173CBD" w:rsidRPr="00AA3EAE" w:rsidRDefault="00173CBD" w:rsidP="00173CBD">
            <w:pPr>
              <w:spacing w:before="120" w:after="40"/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bCs/>
                <w:sz w:val="18"/>
                <w:szCs w:val="16"/>
                <w:lang w:val="fr-FR"/>
              </w:rPr>
              <w:t xml:space="preserve">REVISIONS OF ADOPTED TEST GUIDELINES / 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RÉVISIONS DE PRINCIPES DIRECTEURS D</w:t>
            </w:r>
            <w:r w:rsidR="0036441B"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’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 xml:space="preserve">EXAMEN ADOPTÉS / 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br/>
              <w:t>REVISIONEN ANGENOMMENER PRÜFUNGSRICHTLINIEN / REVISIONES DE DIRECTRICES DE EXAMEN ADOPTADAS</w:t>
            </w:r>
          </w:p>
        </w:tc>
      </w:tr>
      <w:tr w:rsidR="00173CBD" w:rsidRPr="00AA3EAE" w14:paraId="46D90F3F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3B2EAC39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TG/5/8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891E33F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Red Clover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FC7A7E0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Trèfle violet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9801ADD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Rotklee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29345A3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Trébol rojo</w:t>
            </w:r>
          </w:p>
        </w:tc>
        <w:tc>
          <w:tcPr>
            <w:tcW w:w="2524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36E33E48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iCs/>
                <w:color w:val="000000"/>
                <w:sz w:val="18"/>
                <w:szCs w:val="16"/>
                <w:lang w:val="fr-FR"/>
              </w:rPr>
              <w:t>Trifolium pratense</w:t>
            </w: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 L.</w:t>
            </w:r>
          </w:p>
        </w:tc>
      </w:tr>
      <w:tr w:rsidR="00173CBD" w:rsidRPr="00AA3EAE" w14:paraId="575A2AC6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02ABB7B" w14:textId="77777777" w:rsidR="00173CBD" w:rsidRPr="00AA3EAE" w:rsidRDefault="00173CBD" w:rsidP="00B654C4">
            <w:pPr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TG/16/9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2671E1F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Rice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8FB6D31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Riz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098DA26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Reis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2F5CC7B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Arroz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AB25B01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fr-FR"/>
              </w:rPr>
              <w:t>Oryza sativa</w:t>
            </w: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 xml:space="preserve"> L.</w:t>
            </w:r>
          </w:p>
        </w:tc>
      </w:tr>
      <w:tr w:rsidR="00173CBD" w:rsidRPr="00377D3F" w14:paraId="75236999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3927DFF9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TG/34/7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9C81877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Timothy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C5F723C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Fléole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4AE3BF2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Lieschgras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B3E65B6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Fleo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23D0FD2A" w14:textId="77777777" w:rsidR="00173CBD" w:rsidRPr="00377D3F" w:rsidRDefault="00173CBD" w:rsidP="00B654C4">
            <w:pPr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de-DE"/>
              </w:rPr>
            </w:pPr>
            <w:r w:rsidRPr="00377D3F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de-DE"/>
              </w:rPr>
              <w:t xml:space="preserve">Phleum nodosum </w:t>
            </w:r>
            <w:r w:rsidRPr="00377D3F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de-DE"/>
              </w:rPr>
              <w:t>L.;</w:t>
            </w:r>
          </w:p>
          <w:p w14:paraId="238D0C73" w14:textId="77777777" w:rsidR="00173CBD" w:rsidRPr="00377D3F" w:rsidRDefault="00173CBD" w:rsidP="00B654C4">
            <w:pPr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de-DE"/>
              </w:rPr>
            </w:pPr>
            <w:r w:rsidRPr="00377D3F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de-DE"/>
              </w:rPr>
              <w:t xml:space="preserve">Phleum pratense </w:t>
            </w:r>
            <w:r w:rsidRPr="00377D3F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de-DE"/>
              </w:rPr>
              <w:t>L.</w:t>
            </w:r>
          </w:p>
        </w:tc>
      </w:tr>
      <w:tr w:rsidR="00173CBD" w:rsidRPr="00AA3EAE" w14:paraId="5A07B2EE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A96F9E8" w14:textId="77777777" w:rsidR="00173CBD" w:rsidRPr="00AA3EAE" w:rsidRDefault="00173CBD" w:rsidP="00B654C4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TG/58/7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3CFE25B4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Rye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CF93DDB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Seigle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0C7081A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Roggen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E8E8590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Centeno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CA6E763" w14:textId="77777777" w:rsidR="00173CBD" w:rsidRPr="00AA3EAE" w:rsidRDefault="00173CBD" w:rsidP="00B654C4">
            <w:pPr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color w:val="000000"/>
                <w:sz w:val="18"/>
                <w:szCs w:val="16"/>
                <w:lang w:val="fr-FR"/>
              </w:rPr>
              <w:t>Secale cereale</w:t>
            </w: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 xml:space="preserve"> L.</w:t>
            </w:r>
          </w:p>
        </w:tc>
      </w:tr>
      <w:tr w:rsidR="00173CBD" w:rsidRPr="00AA3EAE" w14:paraId="5F21B3B2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46838F0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TG/133/5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D5D3F47" w14:textId="77777777" w:rsidR="00173CBD" w:rsidRPr="00AA3EAE" w:rsidRDefault="00173CBD" w:rsidP="00B654C4">
            <w:pPr>
              <w:spacing w:before="20" w:after="20"/>
              <w:jc w:val="left"/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Hydrangea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D517CCE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Hortensia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A2DC7E6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Hortensie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95A8CF5" w14:textId="77777777" w:rsidR="00173CBD" w:rsidRPr="00AA3EAE" w:rsidRDefault="00173CBD" w:rsidP="00B654C4">
            <w:pPr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napToGrid w:val="0"/>
                <w:color w:val="000000"/>
                <w:sz w:val="18"/>
                <w:szCs w:val="16"/>
                <w:lang w:val="fr-FR"/>
              </w:rPr>
              <w:t>Hortensia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1DE7B01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color w:val="000000"/>
                <w:sz w:val="18"/>
                <w:szCs w:val="16"/>
                <w:lang w:val="fr-FR"/>
              </w:rPr>
              <w:t>Hydrangea</w:t>
            </w: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 xml:space="preserve"> L.</w:t>
            </w:r>
          </w:p>
        </w:tc>
      </w:tr>
      <w:tr w:rsidR="00173CBD" w:rsidRPr="00AA3EAE" w14:paraId="12712023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2AF7A7CE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TG/143/5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79ED5223" w14:textId="3C0A1E7D" w:rsidR="00173CBD" w:rsidRPr="00AA3EAE" w:rsidRDefault="00173CBD" w:rsidP="00B654C4">
            <w:pPr>
              <w:jc w:val="left"/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Chick</w:t>
            </w:r>
            <w:r w:rsidR="00DA4B9F"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noBreakHyphen/>
            </w: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Pea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207513C9" w14:textId="77777777" w:rsidR="00173CBD" w:rsidRPr="00AA3EAE" w:rsidRDefault="00173CBD" w:rsidP="00B654C4">
            <w:pPr>
              <w:jc w:val="left"/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Pois chiche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684BE4A" w14:textId="77777777" w:rsidR="00173CBD" w:rsidRPr="00AA3EAE" w:rsidRDefault="00173CBD" w:rsidP="00B654C4">
            <w:pPr>
              <w:jc w:val="left"/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Kichererbse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D850687" w14:textId="77777777" w:rsidR="00173CBD" w:rsidRPr="00AA3EAE" w:rsidRDefault="00173CBD" w:rsidP="00B654C4">
            <w:pPr>
              <w:jc w:val="left"/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</w:pPr>
            <w:r w:rsidRPr="00AA3EAE">
              <w:rPr>
                <w:rFonts w:ascii="Arial Narrow" w:eastAsia="MS Mincho" w:hAnsi="Arial Narrow" w:cs="Arial"/>
                <w:sz w:val="18"/>
                <w:szCs w:val="16"/>
                <w:lang w:val="fr-FR" w:eastAsia="ja-JP"/>
              </w:rPr>
              <w:t>Garbanzo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23586D98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sz w:val="18"/>
                <w:szCs w:val="16"/>
                <w:lang w:val="fr-FR"/>
              </w:rPr>
              <w:t>Cicer arietinum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 xml:space="preserve"> L.</w:t>
            </w:r>
          </w:p>
        </w:tc>
      </w:tr>
      <w:tr w:rsidR="00173CBD" w:rsidRPr="00377D3F" w14:paraId="799E177B" w14:textId="77777777" w:rsidTr="00173CBD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6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8EA8FDF" w14:textId="0AC22988" w:rsidR="00173CBD" w:rsidRPr="00AA3EAE" w:rsidRDefault="00173CBD" w:rsidP="00173CBD">
            <w:pPr>
              <w:spacing w:before="120" w:after="40"/>
              <w:jc w:val="center"/>
              <w:rPr>
                <w:rFonts w:ascii="Arial Narrow" w:hAnsi="Arial Narrow" w:cs="Arial"/>
                <w:i/>
                <w:sz w:val="18"/>
                <w:szCs w:val="16"/>
                <w:lang w:val="fr-FR"/>
              </w:rPr>
            </w:pPr>
            <w:r w:rsidRPr="00AA3EAE">
              <w:rPr>
                <w:rFonts w:ascii="Arial Narrow" w:eastAsia="Arial" w:hAnsi="Arial Narrow" w:cs="Arial"/>
                <w:color w:val="000000"/>
                <w:sz w:val="18"/>
                <w:szCs w:val="16"/>
                <w:lang w:val="fr-FR"/>
              </w:rPr>
              <w:t>PARTIAL REVISIONS OF TEST GUIDELINES / RÉVISIONS PARTIELLES DE PRINCIPES DIRECTEURS D</w:t>
            </w:r>
            <w:r w:rsidR="0036441B" w:rsidRPr="00AA3EAE">
              <w:rPr>
                <w:rFonts w:ascii="Arial Narrow" w:eastAsia="Arial" w:hAnsi="Arial Narrow" w:cs="Arial"/>
                <w:color w:val="000000"/>
                <w:sz w:val="18"/>
                <w:szCs w:val="16"/>
                <w:lang w:val="fr-FR"/>
              </w:rPr>
              <w:t>’</w:t>
            </w:r>
            <w:r w:rsidRPr="00AA3EAE">
              <w:rPr>
                <w:rFonts w:ascii="Arial Narrow" w:eastAsia="Arial" w:hAnsi="Arial Narrow" w:cs="Arial"/>
                <w:color w:val="000000"/>
                <w:sz w:val="18"/>
                <w:szCs w:val="16"/>
                <w:lang w:val="fr-FR"/>
              </w:rPr>
              <w:t>EXAMEN ADOPTÉS /</w:t>
            </w:r>
            <w:r w:rsidRPr="00AA3EAE">
              <w:rPr>
                <w:rFonts w:ascii="Arial Narrow" w:eastAsia="Arial" w:hAnsi="Arial Narrow" w:cs="Arial"/>
                <w:color w:val="000000"/>
                <w:sz w:val="18"/>
                <w:szCs w:val="16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173CBD" w:rsidRPr="00AA3EAE" w14:paraId="6E8AD805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40F7AFBC" w14:textId="1B7738D8" w:rsidR="00173CBD" w:rsidRPr="00AA3EAE" w:rsidRDefault="00173CBD" w:rsidP="00B654C4">
            <w:pPr>
              <w:jc w:val="left"/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TG/26/5</w:t>
            </w:r>
            <w:r w:rsidR="00DE6F76"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 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Corr.2</w:t>
            </w:r>
            <w:r w:rsidR="00DE6F76"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 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Rev.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91DA86B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Chrysanthemum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1D30B02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Chrysanthème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185A0234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Chrysantheme</w:t>
            </w:r>
          </w:p>
        </w:tc>
        <w:tc>
          <w:tcPr>
            <w:tcW w:w="1382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0133A64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Crisantemo</w:t>
            </w:r>
          </w:p>
        </w:tc>
        <w:tc>
          <w:tcPr>
            <w:tcW w:w="2524" w:type="dxa"/>
            <w:tcBorders>
              <w:top w:val="single" w:sz="12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0CB3F356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sz w:val="18"/>
                <w:szCs w:val="16"/>
                <w:lang w:val="fr-FR"/>
              </w:rPr>
              <w:t>Chrysanthemum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 xml:space="preserve"> L.</w:t>
            </w:r>
          </w:p>
        </w:tc>
      </w:tr>
      <w:tr w:rsidR="00173CBD" w:rsidRPr="00AA3EAE" w14:paraId="6883B54D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5F8E3758" w14:textId="38D09CB1" w:rsidR="00173CBD" w:rsidRPr="00AA3EAE" w:rsidRDefault="00173CBD" w:rsidP="00B654C4">
            <w:pPr>
              <w:jc w:val="left"/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TG/207/2</w:t>
            </w:r>
            <w:r w:rsidR="00DE6F76"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 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Rev.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DEE0ACD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pacing w:val="-2"/>
                <w:sz w:val="18"/>
                <w:szCs w:val="16"/>
                <w:lang w:val="fr-FR"/>
              </w:rPr>
              <w:t>Calibrachoa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60214086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Calibrachoa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6B53DCD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Calibrachoa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2210DB9C" w14:textId="77777777" w:rsidR="00173CBD" w:rsidRPr="00AA3EAE" w:rsidRDefault="00173CBD" w:rsidP="00B654C4">
            <w:pPr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 w:cs="Arial"/>
                <w:color w:val="000000"/>
                <w:sz w:val="18"/>
                <w:szCs w:val="16"/>
                <w:lang w:val="fr-FR"/>
              </w:rPr>
              <w:t>Calibrachoa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  <w:shd w:val="clear" w:color="auto" w:fill="auto"/>
          </w:tcPr>
          <w:p w14:paraId="7BC5A624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spacing w:val="-2"/>
                <w:sz w:val="18"/>
                <w:szCs w:val="16"/>
                <w:lang w:val="fr-FR"/>
              </w:rPr>
              <w:t>Calibrachoa</w:t>
            </w:r>
            <w:r w:rsidRPr="00AA3EAE">
              <w:rPr>
                <w:rFonts w:ascii="Arial Narrow" w:hAnsi="Arial Narrow" w:cs="Arial"/>
                <w:spacing w:val="-2"/>
                <w:sz w:val="18"/>
                <w:szCs w:val="16"/>
                <w:lang w:val="fr-FR"/>
              </w:rPr>
              <w:t xml:space="preserve"> Cerv.</w:t>
            </w:r>
          </w:p>
        </w:tc>
      </w:tr>
      <w:tr w:rsidR="00173CBD" w:rsidRPr="00AA3EAE" w14:paraId="212E27C0" w14:textId="77777777" w:rsidTr="00173CBD">
        <w:tblPrEx>
          <w:tblLook w:val="0000" w:firstRow="0" w:lastRow="0" w:firstColumn="0" w:lastColumn="0" w:noHBand="0" w:noVBand="0"/>
        </w:tblPrEx>
        <w:tc>
          <w:tcPr>
            <w:tcW w:w="1866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FCF3F7D" w14:textId="70694546" w:rsidR="00173CBD" w:rsidRPr="00AA3EAE" w:rsidRDefault="00173CBD" w:rsidP="00B654C4">
            <w:pPr>
              <w:jc w:val="left"/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TG/240/1</w:t>
            </w:r>
            <w:r w:rsidR="00DE6F76"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 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Rev.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CC36331" w14:textId="77777777" w:rsidR="00173CBD" w:rsidRPr="00AA3EAE" w:rsidRDefault="00173CBD" w:rsidP="00B654C4">
            <w:pPr>
              <w:jc w:val="left"/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pacing w:val="-2"/>
                <w:sz w:val="18"/>
                <w:szCs w:val="16"/>
                <w:lang w:val="fr-FR"/>
              </w:rPr>
              <w:t>Common Sea Buckthorn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EC14544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Argousier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778AFBEB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Sanddorn</w:t>
            </w:r>
          </w:p>
        </w:tc>
        <w:tc>
          <w:tcPr>
            <w:tcW w:w="1382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29EF6BBF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>Espino amarillo</w:t>
            </w:r>
          </w:p>
        </w:tc>
        <w:tc>
          <w:tcPr>
            <w:tcW w:w="2524" w:type="dxa"/>
            <w:tcBorders>
              <w:top w:val="dashSmallGap" w:sz="4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1053E26" w14:textId="77777777" w:rsidR="00173CBD" w:rsidRPr="00AA3EAE" w:rsidRDefault="00173CBD" w:rsidP="00B654C4">
            <w:pPr>
              <w:rPr>
                <w:rFonts w:ascii="Arial Narrow" w:hAnsi="Arial Narrow" w:cs="Arial"/>
                <w:sz w:val="18"/>
                <w:szCs w:val="16"/>
                <w:lang w:val="fr-FR"/>
              </w:rPr>
            </w:pPr>
            <w:r w:rsidRPr="00AA3EAE">
              <w:rPr>
                <w:rFonts w:ascii="Arial Narrow" w:hAnsi="Arial Narrow" w:cs="Arial"/>
                <w:i/>
                <w:sz w:val="18"/>
                <w:szCs w:val="16"/>
                <w:lang w:val="fr-FR"/>
              </w:rPr>
              <w:t>Hippophae rhamnoides</w:t>
            </w:r>
            <w:r w:rsidRPr="00AA3EAE">
              <w:rPr>
                <w:rFonts w:ascii="Arial Narrow" w:hAnsi="Arial Narrow" w:cs="Arial"/>
                <w:sz w:val="18"/>
                <w:szCs w:val="16"/>
                <w:lang w:val="fr-FR"/>
              </w:rPr>
              <w:t xml:space="preserve"> L.</w:t>
            </w:r>
          </w:p>
        </w:tc>
      </w:tr>
    </w:tbl>
    <w:p w14:paraId="02B7B277" w14:textId="77777777" w:rsidR="0016018F" w:rsidRPr="00AA3EAE" w:rsidRDefault="0016018F" w:rsidP="0016018F">
      <w:pPr>
        <w:rPr>
          <w:rFonts w:cs="Arial"/>
          <w:lang w:val="fr-FR"/>
        </w:rPr>
      </w:pPr>
    </w:p>
    <w:p w14:paraId="5C463E2B" w14:textId="77777777" w:rsidR="009A527A" w:rsidRPr="00AA3EAE" w:rsidRDefault="009A527A" w:rsidP="0016018F">
      <w:pPr>
        <w:rPr>
          <w:rFonts w:cs="Arial"/>
          <w:lang w:val="fr-FR"/>
        </w:rPr>
      </w:pPr>
    </w:p>
    <w:p w14:paraId="0DCBE7A5" w14:textId="53DECBC5" w:rsidR="00B654C4" w:rsidRPr="00AA3EAE" w:rsidRDefault="008B3500" w:rsidP="000E4DBE">
      <w:pPr>
        <w:pStyle w:val="Heading3"/>
      </w:pPr>
      <w:r w:rsidRPr="00AA3EAE">
        <w:t>Communiqués de presse</w:t>
      </w:r>
    </w:p>
    <w:p w14:paraId="62825E43" w14:textId="77777777" w:rsidR="00B654C4" w:rsidRPr="00AA3EAE" w:rsidRDefault="00B654C4" w:rsidP="00B654C4">
      <w:pPr>
        <w:rPr>
          <w:lang w:val="fr-FR"/>
        </w:rPr>
      </w:pPr>
    </w:p>
    <w:p w14:paraId="3E670875" w14:textId="0B263C8A" w:rsidR="00B654C4" w:rsidRPr="00AA3EAE" w:rsidRDefault="00B654C4" w:rsidP="00B654C4">
      <w:pPr>
        <w:rPr>
          <w:lang w:val="fr-FR"/>
        </w:rPr>
      </w:pPr>
      <w:r w:rsidRPr="00AA3EAE">
        <w:rPr>
          <w:lang w:val="fr-FR"/>
        </w:rPr>
        <w:fldChar w:fldCharType="begin"/>
      </w:r>
      <w:r w:rsidRPr="00AA3EAE">
        <w:rPr>
          <w:lang w:val="fr-FR"/>
        </w:rPr>
        <w:instrText xml:space="preserve"> AUTONUM  </w:instrText>
      </w:r>
      <w:r w:rsidRPr="00AA3EAE">
        <w:rPr>
          <w:lang w:val="fr-FR"/>
        </w:rPr>
        <w:fldChar w:fldCharType="end"/>
      </w:r>
      <w:r w:rsidRPr="00AA3EAE">
        <w:rPr>
          <w:lang w:val="fr-FR"/>
        </w:rPr>
        <w:tab/>
      </w:r>
      <w:r w:rsidR="008B3500" w:rsidRPr="00AA3EAE">
        <w:rPr>
          <w:lang w:val="fr-FR"/>
        </w:rPr>
        <w:t>L</w:t>
      </w:r>
      <w:r w:rsidR="0036441B" w:rsidRPr="00AA3EAE">
        <w:rPr>
          <w:lang w:val="fr-FR"/>
        </w:rPr>
        <w:t>’</w:t>
      </w:r>
      <w:r w:rsidR="008B3500" w:rsidRPr="00AA3EAE">
        <w:rPr>
          <w:lang w:val="fr-FR"/>
        </w:rPr>
        <w:t>Office a publié quatre</w:t>
      </w:r>
      <w:r w:rsidR="00DE6F76" w:rsidRPr="00AA3EAE">
        <w:rPr>
          <w:lang w:val="fr-FR"/>
        </w:rPr>
        <w:t> </w:t>
      </w:r>
      <w:r w:rsidR="008B3500" w:rsidRPr="00AA3EAE">
        <w:rPr>
          <w:lang w:val="fr-FR"/>
        </w:rPr>
        <w:t>communiqués de presse</w:t>
      </w:r>
    </w:p>
    <w:p w14:paraId="11BC3B5C" w14:textId="77777777" w:rsidR="0016018F" w:rsidRPr="00AA3EAE" w:rsidRDefault="0016018F" w:rsidP="008C322A">
      <w:pPr>
        <w:rPr>
          <w:lang w:val="fr-FR"/>
        </w:rPr>
      </w:pPr>
    </w:p>
    <w:p w14:paraId="7D3DFD81" w14:textId="77777777" w:rsidR="006F3D9B" w:rsidRPr="00AA3EAE" w:rsidRDefault="006F3D9B" w:rsidP="008C322A">
      <w:pPr>
        <w:rPr>
          <w:lang w:val="fr-FR"/>
        </w:rPr>
      </w:pPr>
    </w:p>
    <w:p w14:paraId="4E3329D6" w14:textId="77777777" w:rsidR="00554D18" w:rsidRPr="00AA3EAE" w:rsidRDefault="00554D18" w:rsidP="008C322A">
      <w:pPr>
        <w:rPr>
          <w:rFonts w:cs="Arial"/>
          <w:lang w:val="fr-FR"/>
        </w:rPr>
      </w:pPr>
    </w:p>
    <w:p w14:paraId="1BD8C6D8" w14:textId="3FAB391F" w:rsidR="008C322A" w:rsidRPr="00AA3EAE" w:rsidRDefault="008C322A" w:rsidP="008C322A">
      <w:pPr>
        <w:numPr>
          <w:ilvl w:val="12"/>
          <w:numId w:val="0"/>
        </w:numPr>
        <w:tabs>
          <w:tab w:val="left" w:pos="5387"/>
        </w:tabs>
        <w:ind w:left="4820"/>
        <w:rPr>
          <w:i/>
          <w:lang w:val="fr-FR"/>
        </w:rPr>
      </w:pPr>
      <w:r w:rsidRPr="00AA3EAE">
        <w:rPr>
          <w:i/>
          <w:lang w:val="fr-FR"/>
        </w:rPr>
        <w:fldChar w:fldCharType="begin"/>
      </w:r>
      <w:r w:rsidRPr="00AA3EAE">
        <w:rPr>
          <w:i/>
          <w:lang w:val="fr-FR"/>
        </w:rPr>
        <w:instrText xml:space="preserve"> AUTONUM  </w:instrText>
      </w:r>
      <w:r w:rsidRPr="00AA3EAE">
        <w:rPr>
          <w:i/>
          <w:lang w:val="fr-FR"/>
        </w:rPr>
        <w:fldChar w:fldCharType="end"/>
      </w:r>
      <w:r w:rsidRPr="00AA3EAE">
        <w:rPr>
          <w:i/>
          <w:lang w:val="fr-FR"/>
        </w:rPr>
        <w:tab/>
      </w:r>
      <w:r w:rsidR="008B3500" w:rsidRPr="00AA3EAE">
        <w:rPr>
          <w:i/>
          <w:lang w:val="fr-FR"/>
        </w:rPr>
        <w:t>Le Conseil est invit</w:t>
      </w:r>
      <w:r w:rsidR="000E4DBE" w:rsidRPr="00AA3EAE">
        <w:rPr>
          <w:i/>
          <w:lang w:val="fr-FR"/>
        </w:rPr>
        <w:t>é</w:t>
      </w:r>
      <w:r w:rsidR="008B3500" w:rsidRPr="00AA3EAE">
        <w:rPr>
          <w:i/>
          <w:lang w:val="fr-FR"/>
        </w:rPr>
        <w:t xml:space="preserve"> à prendre note de ce rapport</w:t>
      </w:r>
      <w:r w:rsidRPr="00AA3EAE">
        <w:rPr>
          <w:i/>
          <w:lang w:val="fr-FR"/>
        </w:rPr>
        <w:t>.</w:t>
      </w:r>
    </w:p>
    <w:p w14:paraId="6651069C" w14:textId="77777777" w:rsidR="008C322A" w:rsidRPr="00AA3EAE" w:rsidRDefault="008C322A" w:rsidP="008C322A">
      <w:pPr>
        <w:jc w:val="right"/>
        <w:rPr>
          <w:lang w:val="fr-FR"/>
        </w:rPr>
      </w:pPr>
    </w:p>
    <w:p w14:paraId="4D778D13" w14:textId="77777777" w:rsidR="00390F7A" w:rsidRPr="00AA3EAE" w:rsidRDefault="00390F7A" w:rsidP="008C322A">
      <w:pPr>
        <w:jc w:val="right"/>
        <w:rPr>
          <w:lang w:val="fr-FR"/>
        </w:rPr>
      </w:pPr>
    </w:p>
    <w:p w14:paraId="7E6BFC26" w14:textId="77777777" w:rsidR="00390F7A" w:rsidRPr="00AA3EAE" w:rsidRDefault="00390F7A" w:rsidP="008C322A">
      <w:pPr>
        <w:jc w:val="right"/>
        <w:rPr>
          <w:lang w:val="fr-FR"/>
        </w:rPr>
      </w:pPr>
    </w:p>
    <w:p w14:paraId="0FB52D60" w14:textId="3B870A39" w:rsidR="008C322A" w:rsidRPr="00AA3EAE" w:rsidRDefault="008C322A" w:rsidP="008C322A">
      <w:pPr>
        <w:jc w:val="right"/>
        <w:rPr>
          <w:lang w:val="fr-FR"/>
        </w:rPr>
      </w:pPr>
      <w:r w:rsidRPr="00AA3EAE">
        <w:rPr>
          <w:lang w:val="fr-FR"/>
        </w:rPr>
        <w:t>[</w:t>
      </w:r>
      <w:r w:rsidR="00557D9C" w:rsidRPr="00AA3EAE">
        <w:rPr>
          <w:lang w:val="fr-FR"/>
        </w:rPr>
        <w:t>Les annexes suivent</w:t>
      </w:r>
      <w:r w:rsidRPr="00AA3EAE">
        <w:rPr>
          <w:lang w:val="fr-FR"/>
        </w:rPr>
        <w:t>]</w:t>
      </w:r>
    </w:p>
    <w:p w14:paraId="349A812F" w14:textId="77777777" w:rsidR="008C322A" w:rsidRPr="00AA3EAE" w:rsidRDefault="008C322A" w:rsidP="008C322A">
      <w:pPr>
        <w:jc w:val="left"/>
        <w:rPr>
          <w:lang w:val="fr-FR"/>
        </w:rPr>
        <w:sectPr w:rsidR="008C322A" w:rsidRPr="00AA3EAE" w:rsidSect="006644BF">
          <w:headerReference w:type="even" r:id="rId20"/>
          <w:headerReference w:type="default" r:id="rId21"/>
          <w:pgSz w:w="11907" w:h="16840" w:code="9"/>
          <w:pgMar w:top="510" w:right="1134" w:bottom="851" w:left="1134" w:header="510" w:footer="525" w:gutter="0"/>
          <w:cols w:space="720"/>
          <w:titlePg/>
          <w:docGrid w:linePitch="272"/>
        </w:sectPr>
      </w:pPr>
    </w:p>
    <w:p w14:paraId="265AC297" w14:textId="77777777" w:rsidR="008C322A" w:rsidRPr="00AA3EAE" w:rsidRDefault="004335EC" w:rsidP="008C322A">
      <w:pPr>
        <w:jc w:val="center"/>
        <w:rPr>
          <w:lang w:val="fr-FR"/>
        </w:rPr>
      </w:pPr>
      <w:r w:rsidRPr="00AA3EAE">
        <w:rPr>
          <w:lang w:val="fr-FR"/>
        </w:rPr>
        <w:lastRenderedPageBreak/>
        <w:t>C/55/INF/3</w:t>
      </w:r>
    </w:p>
    <w:p w14:paraId="02E7DE85" w14:textId="77777777" w:rsidR="008C322A" w:rsidRPr="00AA3EAE" w:rsidRDefault="008C322A" w:rsidP="008C322A">
      <w:pPr>
        <w:jc w:val="center"/>
        <w:rPr>
          <w:lang w:val="fr-FR"/>
        </w:rPr>
      </w:pPr>
    </w:p>
    <w:p w14:paraId="1450489F" w14:textId="77777777" w:rsidR="008B7C9D" w:rsidRPr="00AA3EAE" w:rsidRDefault="008B7C9D" w:rsidP="008C322A">
      <w:pPr>
        <w:jc w:val="center"/>
        <w:rPr>
          <w:lang w:val="fr-FR"/>
        </w:rPr>
      </w:pPr>
    </w:p>
    <w:p w14:paraId="01BBD5C1" w14:textId="2739D71E" w:rsidR="00557D9C" w:rsidRPr="00AA3EAE" w:rsidRDefault="00557D9C" w:rsidP="00557D9C">
      <w:pPr>
        <w:pStyle w:val="AnnexTitle"/>
        <w:rPr>
          <w:lang w:val="fr-FR"/>
        </w:rPr>
      </w:pPr>
      <w:bookmarkStart w:id="11" w:name="_Toc207102117"/>
      <w:bookmarkStart w:id="12" w:name="_Toc207164762"/>
      <w:r w:rsidRPr="00AA3EAE">
        <w:rPr>
          <w:lang w:val="fr-FR"/>
        </w:rPr>
        <w:t>ANNEXE I</w:t>
      </w:r>
      <w:bookmarkEnd w:id="11"/>
      <w:bookmarkEnd w:id="12"/>
      <w:r w:rsidRPr="00AA3EAE">
        <w:rPr>
          <w:lang w:val="fr-FR"/>
        </w:rPr>
        <w:tab/>
        <w:t>MEMBRES 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UNION INTERNATIONALE POUR LA PROTECTION DES OBTENTIONS VÉGÉTALES</w:t>
      </w:r>
    </w:p>
    <w:p w14:paraId="1E03F08F" w14:textId="77777777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jc w:val="left"/>
        <w:rPr>
          <w:b/>
          <w:sz w:val="18"/>
          <w:lang w:val="fr-FR"/>
        </w:rPr>
      </w:pPr>
    </w:p>
    <w:p w14:paraId="18304E35" w14:textId="77777777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jc w:val="center"/>
        <w:rPr>
          <w:b/>
          <w:sz w:val="16"/>
          <w:lang w:val="fr-FR"/>
        </w:rPr>
      </w:pPr>
      <w:r w:rsidRPr="00AA3EAE">
        <w:rPr>
          <w:b/>
          <w:sz w:val="18"/>
          <w:lang w:val="fr-FR"/>
        </w:rPr>
        <w:t>Convention internationale pour la protection des obtentions végétales</w:t>
      </w:r>
      <w:r w:rsidRPr="00AA3EAE">
        <w:rPr>
          <w:rStyle w:val="EndnoteReference"/>
          <w:b/>
          <w:sz w:val="18"/>
          <w:lang w:val="fr-FR"/>
        </w:rPr>
        <w:t>*</w:t>
      </w:r>
    </w:p>
    <w:p w14:paraId="103510D6" w14:textId="26D5EB28" w:rsidR="00557D9C" w:rsidRPr="00AA3EAE" w:rsidRDefault="0036441B" w:rsidP="00557D9C">
      <w:pPr>
        <w:tabs>
          <w:tab w:val="left" w:pos="567"/>
          <w:tab w:val="left" w:pos="1134"/>
          <w:tab w:val="left" w:pos="1701"/>
          <w:tab w:val="left" w:pos="5670"/>
        </w:tabs>
        <w:jc w:val="center"/>
        <w:rPr>
          <w:sz w:val="18"/>
          <w:lang w:val="fr-FR"/>
        </w:rPr>
      </w:pPr>
      <w:r w:rsidRPr="00AA3EAE">
        <w:rPr>
          <w:sz w:val="18"/>
          <w:lang w:val="fr-FR"/>
        </w:rPr>
        <w:t>Convention UPOV</w:t>
      </w:r>
      <w:r w:rsidR="00557D9C" w:rsidRPr="00AA3EAE">
        <w:rPr>
          <w:sz w:val="18"/>
          <w:lang w:val="fr-FR"/>
        </w:rPr>
        <w:t xml:space="preserve"> (1961), révisée à Genève (1972, 1978 et 1991)</w:t>
      </w:r>
    </w:p>
    <w:p w14:paraId="5ED3A374" w14:textId="77777777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jc w:val="center"/>
        <w:rPr>
          <w:sz w:val="18"/>
          <w:lang w:val="fr-FR"/>
        </w:rPr>
      </w:pPr>
    </w:p>
    <w:p w14:paraId="78327E71" w14:textId="77777777" w:rsidR="00557D9C" w:rsidRPr="00AA3EAE" w:rsidRDefault="00557D9C" w:rsidP="00557D9C">
      <w:pPr>
        <w:jc w:val="center"/>
        <w:rPr>
          <w:b/>
          <w:sz w:val="18"/>
          <w:lang w:val="fr-FR"/>
        </w:rPr>
      </w:pPr>
      <w:r w:rsidRPr="00AA3EAE">
        <w:rPr>
          <w:b/>
          <w:sz w:val="18"/>
          <w:lang w:val="fr-FR"/>
        </w:rPr>
        <w:t>Situation au 30 septembre 2021</w:t>
      </w:r>
    </w:p>
    <w:p w14:paraId="4429A512" w14:textId="77777777" w:rsidR="00557D9C" w:rsidRPr="00AA3EAE" w:rsidRDefault="00557D9C" w:rsidP="00557D9C">
      <w:pPr>
        <w:jc w:val="left"/>
        <w:rPr>
          <w:lang w:val="fr-FR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1908"/>
        <w:gridCol w:w="1134"/>
        <w:gridCol w:w="1986"/>
        <w:gridCol w:w="1985"/>
      </w:tblGrid>
      <w:tr w:rsidR="00557D9C" w:rsidRPr="00377D3F" w14:paraId="3C9AE1C2" w14:textId="77777777" w:rsidTr="00557D9C">
        <w:trPr>
          <w:tblHeader/>
        </w:trPr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E6C4C" w14:textId="77777777" w:rsidR="00557D9C" w:rsidRPr="00AA3EAE" w:rsidRDefault="00557D9C" w:rsidP="00557D9C">
            <w:pPr>
              <w:tabs>
                <w:tab w:val="left" w:leader="dot" w:pos="2268"/>
              </w:tabs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État/Organisation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D6166" w14:textId="193536FE" w:rsidR="00557D9C" w:rsidRPr="00AA3EAE" w:rsidRDefault="00557D9C" w:rsidP="00557D9C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Date à laquelle l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État/Organisation est devenu(e) membre de l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E4BF6" w14:textId="674DE516" w:rsidR="00557D9C" w:rsidRPr="00AA3EAE" w:rsidRDefault="00557D9C" w:rsidP="00557D9C">
            <w:pPr>
              <w:tabs>
                <w:tab w:val="center" w:pos="425"/>
              </w:tabs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Nombre d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unités de contribution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50843" w14:textId="61E21B83" w:rsidR="00557D9C" w:rsidRPr="00AA3EAE" w:rsidRDefault="00557D9C" w:rsidP="00557D9C">
            <w:pPr>
              <w:tabs>
                <w:tab w:val="left" w:leader="dot" w:pos="1700"/>
              </w:tabs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Act</w:t>
            </w:r>
            <w:bookmarkStart w:id="13" w:name="_Ref40611705"/>
            <w:r w:rsidRPr="00AA3EAE">
              <w:rPr>
                <w:rFonts w:cs="Arial"/>
                <w:sz w:val="16"/>
                <w:szCs w:val="16"/>
                <w:lang w:val="fr-FR"/>
              </w:rPr>
              <w:t>e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2"/>
            </w:r>
            <w:bookmarkEnd w:id="13"/>
            <w:r w:rsidRPr="00AA3EAE">
              <w:rPr>
                <w:rFonts w:cs="Arial"/>
                <w:sz w:val="16"/>
                <w:szCs w:val="16"/>
                <w:lang w:val="fr-FR"/>
              </w:rPr>
              <w:t xml:space="preserve"> le plus récent de la Convention auquel l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État/Organisation est partie et date à laquelle l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État/Organisation est devenu(e) partie à cet acte</w:t>
            </w:r>
          </w:p>
        </w:tc>
      </w:tr>
      <w:tr w:rsidR="00557D9C" w:rsidRPr="00377D3F" w14:paraId="1014853A" w14:textId="77777777" w:rsidTr="00557D9C">
        <w:trPr>
          <w:trHeight w:hRule="exact" w:val="180"/>
          <w:tblHeader/>
        </w:trPr>
        <w:tc>
          <w:tcPr>
            <w:tcW w:w="2912" w:type="dxa"/>
          </w:tcPr>
          <w:p w14:paraId="1CD3AD24" w14:textId="77777777" w:rsidR="00557D9C" w:rsidRPr="00AA3EAE" w:rsidRDefault="00557D9C" w:rsidP="00557D9C">
            <w:pPr>
              <w:tabs>
                <w:tab w:val="left" w:leader="dot" w:pos="2268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908" w:type="dxa"/>
          </w:tcPr>
          <w:p w14:paraId="7FA5F380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14:paraId="1C7B62E6" w14:textId="77777777" w:rsidR="00557D9C" w:rsidRPr="00AA3EAE" w:rsidRDefault="00557D9C" w:rsidP="00557D9C">
            <w:pPr>
              <w:tabs>
                <w:tab w:val="center" w:pos="425"/>
              </w:tabs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986" w:type="dxa"/>
          </w:tcPr>
          <w:p w14:paraId="448DCC86" w14:textId="77777777" w:rsidR="00557D9C" w:rsidRPr="00AA3EAE" w:rsidRDefault="00557D9C" w:rsidP="00557D9C">
            <w:pPr>
              <w:tabs>
                <w:tab w:val="left" w:leader="dot" w:pos="1700"/>
              </w:tabs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0EEC08A6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557D9C" w:rsidRPr="00AA3EAE" w14:paraId="28D08271" w14:textId="77777777" w:rsidTr="00557D9C">
        <w:tc>
          <w:tcPr>
            <w:tcW w:w="2912" w:type="dxa"/>
          </w:tcPr>
          <w:p w14:paraId="7E47A90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Afrique du Sud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E2C8322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6 novembre 1977</w:t>
            </w:r>
          </w:p>
        </w:tc>
        <w:tc>
          <w:tcPr>
            <w:tcW w:w="1134" w:type="dxa"/>
          </w:tcPr>
          <w:p w14:paraId="2CAF602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5F07B557" w14:textId="27637BC0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5C4C543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novembre 1981</w:t>
            </w:r>
          </w:p>
        </w:tc>
      </w:tr>
      <w:tr w:rsidR="00557D9C" w:rsidRPr="00AA3EAE" w14:paraId="29A2CC15" w14:textId="77777777" w:rsidTr="00557D9C">
        <w:tc>
          <w:tcPr>
            <w:tcW w:w="2912" w:type="dxa"/>
          </w:tcPr>
          <w:p w14:paraId="6229007E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Albanie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A04BAA3" w14:textId="770456DF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5 octobre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05</w:t>
            </w:r>
          </w:p>
        </w:tc>
        <w:tc>
          <w:tcPr>
            <w:tcW w:w="1134" w:type="dxa"/>
          </w:tcPr>
          <w:p w14:paraId="0278E96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39E6390" w14:textId="391190C4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E5E7B09" w14:textId="029AF4C4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5 octobre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05</w:t>
            </w:r>
          </w:p>
        </w:tc>
      </w:tr>
      <w:tr w:rsidR="00557D9C" w:rsidRPr="00AA3EAE" w14:paraId="03292F93" w14:textId="77777777" w:rsidTr="00557D9C">
        <w:tc>
          <w:tcPr>
            <w:tcW w:w="2912" w:type="dxa"/>
          </w:tcPr>
          <w:p w14:paraId="657C03DD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Allemagne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1AD2500" w14:textId="69E94CFE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10 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août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68</w:t>
            </w:r>
          </w:p>
        </w:tc>
        <w:tc>
          <w:tcPr>
            <w:tcW w:w="1134" w:type="dxa"/>
          </w:tcPr>
          <w:p w14:paraId="4A716A8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5,0</w:t>
            </w:r>
          </w:p>
        </w:tc>
        <w:tc>
          <w:tcPr>
            <w:tcW w:w="1986" w:type="dxa"/>
          </w:tcPr>
          <w:p w14:paraId="7C10D512" w14:textId="41915F95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CCB026F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25 juillet 1998</w:t>
            </w:r>
          </w:p>
        </w:tc>
      </w:tr>
      <w:tr w:rsidR="00557D9C" w:rsidRPr="00AA3EAE" w14:paraId="380F9301" w14:textId="77777777" w:rsidTr="00557D9C">
        <w:tc>
          <w:tcPr>
            <w:tcW w:w="2912" w:type="dxa"/>
          </w:tcPr>
          <w:p w14:paraId="5E12C64F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Argentine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14EAF7A" w14:textId="16FD35C9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5 décembre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94</w:t>
            </w:r>
          </w:p>
        </w:tc>
        <w:tc>
          <w:tcPr>
            <w:tcW w:w="1134" w:type="dxa"/>
          </w:tcPr>
          <w:p w14:paraId="12AE9F95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502CDCD0" w14:textId="32B3373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41FEE8D" w14:textId="20E48A6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5 décembre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94</w:t>
            </w:r>
          </w:p>
        </w:tc>
      </w:tr>
      <w:tr w:rsidR="00557D9C" w:rsidRPr="00AA3EAE" w14:paraId="7A3A18C6" w14:textId="77777777" w:rsidTr="00557D9C">
        <w:tc>
          <w:tcPr>
            <w:tcW w:w="2912" w:type="dxa"/>
          </w:tcPr>
          <w:p w14:paraId="488769E6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Australie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DF682E9" w14:textId="342DEA88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mars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89</w:t>
            </w:r>
          </w:p>
        </w:tc>
        <w:tc>
          <w:tcPr>
            <w:tcW w:w="1134" w:type="dxa"/>
          </w:tcPr>
          <w:p w14:paraId="4508DCC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000A26EB" w14:textId="6833DD34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083C570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20 janvier 2000</w:t>
            </w:r>
          </w:p>
        </w:tc>
      </w:tr>
      <w:tr w:rsidR="00557D9C" w:rsidRPr="00AA3EAE" w14:paraId="19E731A2" w14:textId="77777777" w:rsidTr="00557D9C">
        <w:tc>
          <w:tcPr>
            <w:tcW w:w="2912" w:type="dxa"/>
          </w:tcPr>
          <w:p w14:paraId="21D56F86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Autriche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4242A72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14 juillet 1994</w:t>
            </w:r>
          </w:p>
        </w:tc>
        <w:tc>
          <w:tcPr>
            <w:tcW w:w="1134" w:type="dxa"/>
          </w:tcPr>
          <w:p w14:paraId="4A7D04D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0,75</w:t>
            </w:r>
          </w:p>
        </w:tc>
        <w:tc>
          <w:tcPr>
            <w:tcW w:w="1986" w:type="dxa"/>
          </w:tcPr>
          <w:p w14:paraId="392EC8FA" w14:textId="18ADAF5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2E0ECBF" w14:textId="573DFCA1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juillet 2004</w:t>
            </w:r>
          </w:p>
        </w:tc>
      </w:tr>
      <w:tr w:rsidR="00557D9C" w:rsidRPr="00AA3EAE" w14:paraId="59E7335D" w14:textId="77777777" w:rsidTr="00557D9C">
        <w:tc>
          <w:tcPr>
            <w:tcW w:w="2912" w:type="dxa"/>
          </w:tcPr>
          <w:p w14:paraId="5567C9F3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Azerbaïdjan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9BB4EAA" w14:textId="4B9776F6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9 décembre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  <w:tc>
          <w:tcPr>
            <w:tcW w:w="1134" w:type="dxa"/>
          </w:tcPr>
          <w:p w14:paraId="71C58BF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4298B756" w14:textId="420F857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7BE4843" w14:textId="1532E4FB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9 décembre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</w:tr>
      <w:tr w:rsidR="00557D9C" w:rsidRPr="00AA3EAE" w14:paraId="2D5FAF68" w14:textId="77777777" w:rsidTr="00557D9C">
        <w:tc>
          <w:tcPr>
            <w:tcW w:w="2912" w:type="dxa"/>
          </w:tcPr>
          <w:p w14:paraId="15AA6EE6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Bélarus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66D278D" w14:textId="3625E47A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  <w:tc>
          <w:tcPr>
            <w:tcW w:w="1134" w:type="dxa"/>
          </w:tcPr>
          <w:p w14:paraId="64931653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9CC60A4" w14:textId="5D7DF4A4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0A46266" w14:textId="6815437E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</w:tr>
      <w:tr w:rsidR="00557D9C" w:rsidRPr="00AA3EAE" w14:paraId="7B7AE71A" w14:textId="77777777" w:rsidTr="00557D9C">
        <w:tc>
          <w:tcPr>
            <w:tcW w:w="2912" w:type="dxa"/>
          </w:tcPr>
          <w:p w14:paraId="4AD9062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Belgique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3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2CD795C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décembre 1976</w:t>
            </w:r>
          </w:p>
        </w:tc>
        <w:tc>
          <w:tcPr>
            <w:tcW w:w="1134" w:type="dxa"/>
          </w:tcPr>
          <w:p w14:paraId="1FB56F9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1,5</w:t>
            </w:r>
          </w:p>
        </w:tc>
        <w:tc>
          <w:tcPr>
            <w:tcW w:w="1986" w:type="dxa"/>
          </w:tcPr>
          <w:p w14:paraId="0E863A3E" w14:textId="16C44CCA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E750CDA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 juin 2019</w:t>
            </w:r>
          </w:p>
        </w:tc>
      </w:tr>
      <w:tr w:rsidR="00557D9C" w:rsidRPr="00AA3EAE" w14:paraId="7C15C9C8" w14:textId="77777777" w:rsidTr="00557D9C">
        <w:tc>
          <w:tcPr>
            <w:tcW w:w="2912" w:type="dxa"/>
          </w:tcPr>
          <w:p w14:paraId="3500BD7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Bolivie (État plurinational de)</w:t>
            </w:r>
          </w:p>
        </w:tc>
        <w:tc>
          <w:tcPr>
            <w:tcW w:w="1908" w:type="dxa"/>
          </w:tcPr>
          <w:p w14:paraId="78716328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21 mai 1999</w:t>
            </w:r>
          </w:p>
        </w:tc>
        <w:tc>
          <w:tcPr>
            <w:tcW w:w="1134" w:type="dxa"/>
          </w:tcPr>
          <w:p w14:paraId="30F5E91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4FB34F9" w14:textId="277028DD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42C21B5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21 mai 1999</w:t>
            </w:r>
          </w:p>
        </w:tc>
      </w:tr>
      <w:tr w:rsidR="00557D9C" w:rsidRPr="00AA3EAE" w14:paraId="601F10ED" w14:textId="77777777" w:rsidTr="00557D9C">
        <w:tc>
          <w:tcPr>
            <w:tcW w:w="2912" w:type="dxa"/>
          </w:tcPr>
          <w:p w14:paraId="6AEB043A" w14:textId="21F92C9E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Bosnie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Herzégovine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50E079A" w14:textId="7F3F2DA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10 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17</w:t>
            </w:r>
          </w:p>
        </w:tc>
        <w:tc>
          <w:tcPr>
            <w:tcW w:w="1134" w:type="dxa"/>
          </w:tcPr>
          <w:p w14:paraId="1646736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7C59201" w14:textId="37097608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17EFF90" w14:textId="044CB339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17</w:t>
            </w:r>
          </w:p>
        </w:tc>
      </w:tr>
      <w:tr w:rsidR="00557D9C" w:rsidRPr="00AA3EAE" w14:paraId="5C429CE3" w14:textId="77777777" w:rsidTr="00557D9C">
        <w:tc>
          <w:tcPr>
            <w:tcW w:w="2912" w:type="dxa"/>
          </w:tcPr>
          <w:p w14:paraId="22D9373B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Brésil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22891D4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23 mai 1999</w:t>
            </w:r>
          </w:p>
        </w:tc>
        <w:tc>
          <w:tcPr>
            <w:tcW w:w="1134" w:type="dxa"/>
          </w:tcPr>
          <w:p w14:paraId="696F18C0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0,25</w:t>
            </w:r>
          </w:p>
        </w:tc>
        <w:tc>
          <w:tcPr>
            <w:tcW w:w="1986" w:type="dxa"/>
          </w:tcPr>
          <w:p w14:paraId="66157A6E" w14:textId="5E336C3C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106C864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23 mai 1999</w:t>
            </w:r>
          </w:p>
        </w:tc>
      </w:tr>
      <w:tr w:rsidR="00557D9C" w:rsidRPr="00AA3EAE" w14:paraId="511E7019" w14:textId="77777777" w:rsidTr="00557D9C">
        <w:tc>
          <w:tcPr>
            <w:tcW w:w="2912" w:type="dxa"/>
          </w:tcPr>
          <w:p w14:paraId="02899446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Bulgarie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309F2CE" w14:textId="0FBC990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  <w:tc>
          <w:tcPr>
            <w:tcW w:w="1134" w:type="dxa"/>
          </w:tcPr>
          <w:p w14:paraId="5FB4BD93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33D9A12C" w14:textId="67811EDE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F08D69F" w14:textId="64300CC4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</w:tr>
      <w:tr w:rsidR="00557D9C" w:rsidRPr="00AA3EAE" w14:paraId="4717B38D" w14:textId="77777777" w:rsidTr="00557D9C">
        <w:tc>
          <w:tcPr>
            <w:tcW w:w="2912" w:type="dxa"/>
          </w:tcPr>
          <w:p w14:paraId="17BF3CDC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Canada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E8E8C3B" w14:textId="4681E9E2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4 mars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91</w:t>
            </w:r>
          </w:p>
        </w:tc>
        <w:tc>
          <w:tcPr>
            <w:tcW w:w="1134" w:type="dxa"/>
          </w:tcPr>
          <w:p w14:paraId="5DA671C6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55679790" w14:textId="7CD6F96A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022E58F7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19 juin 2015</w:t>
            </w:r>
          </w:p>
        </w:tc>
      </w:tr>
      <w:tr w:rsidR="00557D9C" w:rsidRPr="00AA3EAE" w14:paraId="7A35A410" w14:textId="77777777" w:rsidTr="00557D9C">
        <w:tc>
          <w:tcPr>
            <w:tcW w:w="2912" w:type="dxa"/>
          </w:tcPr>
          <w:p w14:paraId="73500E6D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Chili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1465326" w14:textId="5838B8DD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96</w:t>
            </w:r>
          </w:p>
        </w:tc>
        <w:tc>
          <w:tcPr>
            <w:tcW w:w="1134" w:type="dxa"/>
          </w:tcPr>
          <w:p w14:paraId="61F0B3D7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A30338B" w14:textId="13F490E3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6363FAD" w14:textId="08C1AB87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96</w:t>
            </w:r>
          </w:p>
        </w:tc>
      </w:tr>
      <w:tr w:rsidR="00557D9C" w:rsidRPr="00AA3EAE" w14:paraId="1838766C" w14:textId="77777777" w:rsidTr="00557D9C">
        <w:tc>
          <w:tcPr>
            <w:tcW w:w="2912" w:type="dxa"/>
          </w:tcPr>
          <w:p w14:paraId="76E4004E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Chine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3ECB257" w14:textId="6CAB26F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99</w:t>
            </w:r>
          </w:p>
        </w:tc>
        <w:tc>
          <w:tcPr>
            <w:tcW w:w="1134" w:type="dxa"/>
          </w:tcPr>
          <w:p w14:paraId="4A826CC7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2,0</w:t>
            </w:r>
          </w:p>
        </w:tc>
        <w:tc>
          <w:tcPr>
            <w:tcW w:w="1986" w:type="dxa"/>
          </w:tcPr>
          <w:p w14:paraId="0893D87A" w14:textId="5A92CAE6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4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AE46D0E" w14:textId="4FD44EA5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99</w:t>
            </w:r>
          </w:p>
        </w:tc>
      </w:tr>
      <w:tr w:rsidR="00557D9C" w:rsidRPr="00AA3EAE" w14:paraId="7B2D3FF3" w14:textId="77777777" w:rsidTr="00557D9C">
        <w:tc>
          <w:tcPr>
            <w:tcW w:w="2912" w:type="dxa"/>
          </w:tcPr>
          <w:p w14:paraId="4923D9E3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Colombie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F6AAC55" w14:textId="4AEA5E0C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septembre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96</w:t>
            </w:r>
          </w:p>
        </w:tc>
        <w:tc>
          <w:tcPr>
            <w:tcW w:w="1134" w:type="dxa"/>
          </w:tcPr>
          <w:p w14:paraId="3A62350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499735B" w14:textId="5AA834A6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DEB6922" w14:textId="16BD992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septembre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96</w:t>
            </w:r>
          </w:p>
        </w:tc>
      </w:tr>
      <w:tr w:rsidR="00557D9C" w:rsidRPr="00AA3EAE" w14:paraId="26335E44" w14:textId="77777777" w:rsidTr="00557D9C">
        <w:tc>
          <w:tcPr>
            <w:tcW w:w="2912" w:type="dxa"/>
          </w:tcPr>
          <w:p w14:paraId="11FB3E33" w14:textId="1488C902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Costa</w:t>
            </w:r>
            <w:r w:rsidR="00DE6F76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Rica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E8DD3CF" w14:textId="283A84FD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janvier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09</w:t>
            </w:r>
          </w:p>
        </w:tc>
        <w:tc>
          <w:tcPr>
            <w:tcW w:w="1134" w:type="dxa"/>
          </w:tcPr>
          <w:p w14:paraId="5203AF9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27557AD" w14:textId="1230189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AB17DCA" w14:textId="39CF8F06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janvier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09</w:t>
            </w:r>
          </w:p>
        </w:tc>
      </w:tr>
      <w:tr w:rsidR="00557D9C" w:rsidRPr="00AA3EAE" w14:paraId="39C24F51" w14:textId="77777777" w:rsidTr="00557D9C">
        <w:tc>
          <w:tcPr>
            <w:tcW w:w="2912" w:type="dxa"/>
          </w:tcPr>
          <w:p w14:paraId="1BB40CCE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Croatie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55BF3DB" w14:textId="3C524B11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01</w:t>
            </w:r>
          </w:p>
        </w:tc>
        <w:tc>
          <w:tcPr>
            <w:tcW w:w="1134" w:type="dxa"/>
          </w:tcPr>
          <w:p w14:paraId="13A6FB2B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07FE5599" w14:textId="77EA56E1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326922B" w14:textId="4A557A51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01</w:t>
            </w:r>
          </w:p>
        </w:tc>
      </w:tr>
      <w:tr w:rsidR="00557D9C" w:rsidRPr="00AA3EAE" w14:paraId="3A32044F" w14:textId="77777777" w:rsidTr="00557D9C">
        <w:tc>
          <w:tcPr>
            <w:tcW w:w="2912" w:type="dxa"/>
          </w:tcPr>
          <w:p w14:paraId="6E69AC2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Danemark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5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6FDD97C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6 octobre 1968</w:t>
            </w:r>
          </w:p>
        </w:tc>
        <w:tc>
          <w:tcPr>
            <w:tcW w:w="1134" w:type="dxa"/>
          </w:tcPr>
          <w:p w14:paraId="338D665B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529C71A5" w14:textId="74DC583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6C0B6CF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24 avril 1998</w:t>
            </w:r>
          </w:p>
        </w:tc>
      </w:tr>
      <w:tr w:rsidR="00557D9C" w:rsidRPr="00AA3EAE" w14:paraId="095BAD35" w14:textId="77777777" w:rsidTr="00557D9C">
        <w:tc>
          <w:tcPr>
            <w:tcW w:w="2912" w:type="dxa"/>
          </w:tcPr>
          <w:p w14:paraId="2BDC0DC3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Égypte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408BB1F" w14:textId="25BCC2D4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19</w:t>
            </w:r>
          </w:p>
        </w:tc>
        <w:tc>
          <w:tcPr>
            <w:tcW w:w="1134" w:type="dxa"/>
          </w:tcPr>
          <w:p w14:paraId="4DFF6077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592484A7" w14:textId="63D6527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901E92F" w14:textId="4F7152D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19</w:t>
            </w:r>
          </w:p>
        </w:tc>
      </w:tr>
      <w:tr w:rsidR="00557D9C" w:rsidRPr="00AA3EAE" w14:paraId="079128ED" w14:textId="77777777" w:rsidTr="00557D9C">
        <w:tc>
          <w:tcPr>
            <w:tcW w:w="2912" w:type="dxa"/>
          </w:tcPr>
          <w:p w14:paraId="1D108AC5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Équateur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EA86A1B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août 1997</w:t>
            </w:r>
          </w:p>
        </w:tc>
        <w:tc>
          <w:tcPr>
            <w:tcW w:w="1134" w:type="dxa"/>
          </w:tcPr>
          <w:p w14:paraId="3DFB4CAD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CB94B88" w14:textId="298717CB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B939393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août 1997</w:t>
            </w:r>
          </w:p>
        </w:tc>
      </w:tr>
      <w:tr w:rsidR="00557D9C" w:rsidRPr="00AA3EAE" w14:paraId="6C09B5BC" w14:textId="77777777" w:rsidTr="00557D9C">
        <w:tc>
          <w:tcPr>
            <w:tcW w:w="2912" w:type="dxa"/>
          </w:tcPr>
          <w:p w14:paraId="66DBBA4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Espagne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6852542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18 mai 1980</w:t>
            </w:r>
          </w:p>
        </w:tc>
        <w:tc>
          <w:tcPr>
            <w:tcW w:w="1134" w:type="dxa"/>
          </w:tcPr>
          <w:p w14:paraId="0CF3200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2,0</w:t>
            </w:r>
          </w:p>
        </w:tc>
        <w:tc>
          <w:tcPr>
            <w:tcW w:w="1986" w:type="dxa"/>
          </w:tcPr>
          <w:p w14:paraId="66219313" w14:textId="26859F94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1141F83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18 juillet 2007</w:t>
            </w:r>
          </w:p>
        </w:tc>
      </w:tr>
      <w:tr w:rsidR="00557D9C" w:rsidRPr="00AA3EAE" w14:paraId="02809DD0" w14:textId="77777777" w:rsidTr="00557D9C">
        <w:tc>
          <w:tcPr>
            <w:tcW w:w="2912" w:type="dxa"/>
          </w:tcPr>
          <w:p w14:paraId="4B8DE2A2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Estonie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D3C4C14" w14:textId="12FACB52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00</w:t>
            </w:r>
          </w:p>
        </w:tc>
        <w:tc>
          <w:tcPr>
            <w:tcW w:w="1134" w:type="dxa"/>
          </w:tcPr>
          <w:p w14:paraId="2D3F4BF8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052457A" w14:textId="61D5D3F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F40581A" w14:textId="3DB5AFD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00</w:t>
            </w:r>
          </w:p>
        </w:tc>
      </w:tr>
      <w:tr w:rsidR="00557D9C" w:rsidRPr="00AA3EAE" w14:paraId="6132381B" w14:textId="77777777" w:rsidTr="00557D9C">
        <w:tc>
          <w:tcPr>
            <w:tcW w:w="2912" w:type="dxa"/>
          </w:tcPr>
          <w:p w14:paraId="1B32E92A" w14:textId="54CD4326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États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Unis d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’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Amérique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B27B75F" w14:textId="494C9C1A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novembre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81</w:t>
            </w:r>
          </w:p>
        </w:tc>
        <w:tc>
          <w:tcPr>
            <w:tcW w:w="1134" w:type="dxa"/>
          </w:tcPr>
          <w:p w14:paraId="0DB26A17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5,0</w:t>
            </w:r>
          </w:p>
        </w:tc>
        <w:tc>
          <w:tcPr>
            <w:tcW w:w="1986" w:type="dxa"/>
          </w:tcPr>
          <w:p w14:paraId="109CBF23" w14:textId="7601A5D2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6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85D5FD4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12 février 1999</w:t>
            </w:r>
          </w:p>
        </w:tc>
      </w:tr>
      <w:tr w:rsidR="00557D9C" w:rsidRPr="00AA3EAE" w14:paraId="4B143481" w14:textId="77777777" w:rsidTr="00557D9C">
        <w:tc>
          <w:tcPr>
            <w:tcW w:w="2912" w:type="dxa"/>
          </w:tcPr>
          <w:p w14:paraId="5E9F59D2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Fédération de Russie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245AA5A" w14:textId="2B34B50A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  <w:tc>
          <w:tcPr>
            <w:tcW w:w="1134" w:type="dxa"/>
          </w:tcPr>
          <w:p w14:paraId="65A5091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2,0</w:t>
            </w:r>
          </w:p>
        </w:tc>
        <w:tc>
          <w:tcPr>
            <w:tcW w:w="1986" w:type="dxa"/>
          </w:tcPr>
          <w:p w14:paraId="075AEC16" w14:textId="7D4B5471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61FBFF7" w14:textId="1229B3D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</w:tr>
      <w:tr w:rsidR="00557D9C" w:rsidRPr="00AA3EAE" w14:paraId="71111DB5" w14:textId="77777777" w:rsidTr="00557D9C">
        <w:tc>
          <w:tcPr>
            <w:tcW w:w="2912" w:type="dxa"/>
          </w:tcPr>
          <w:p w14:paraId="612F278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Finlande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90C711C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16 avril 1993</w:t>
            </w:r>
          </w:p>
        </w:tc>
        <w:tc>
          <w:tcPr>
            <w:tcW w:w="1134" w:type="dxa"/>
          </w:tcPr>
          <w:p w14:paraId="1D5C1DC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71F0517B" w14:textId="51B0541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B72E03C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20 juillet 2001</w:t>
            </w:r>
          </w:p>
        </w:tc>
      </w:tr>
      <w:tr w:rsidR="00557D9C" w:rsidRPr="00AA3EAE" w14:paraId="01E605A8" w14:textId="77777777" w:rsidTr="00557D9C">
        <w:tc>
          <w:tcPr>
            <w:tcW w:w="2912" w:type="dxa"/>
          </w:tcPr>
          <w:p w14:paraId="38ADA6A2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France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8DE74AF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octobre 1971</w:t>
            </w:r>
          </w:p>
        </w:tc>
        <w:tc>
          <w:tcPr>
            <w:tcW w:w="1134" w:type="dxa"/>
          </w:tcPr>
          <w:p w14:paraId="092F43A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5,0</w:t>
            </w:r>
          </w:p>
        </w:tc>
        <w:tc>
          <w:tcPr>
            <w:tcW w:w="1986" w:type="dxa"/>
          </w:tcPr>
          <w:p w14:paraId="75423A3F" w14:textId="06B84614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08C17D06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27 mai 2012</w:t>
            </w:r>
          </w:p>
        </w:tc>
      </w:tr>
      <w:tr w:rsidR="00557D9C" w:rsidRPr="00AA3EAE" w14:paraId="2E7BFF15" w14:textId="77777777" w:rsidTr="00557D9C">
        <w:tc>
          <w:tcPr>
            <w:tcW w:w="2912" w:type="dxa"/>
          </w:tcPr>
          <w:p w14:paraId="7073B387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Géorgie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1BB3669" w14:textId="1DB21948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9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08</w:t>
            </w:r>
          </w:p>
        </w:tc>
        <w:tc>
          <w:tcPr>
            <w:tcW w:w="1134" w:type="dxa"/>
          </w:tcPr>
          <w:p w14:paraId="262327F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DC230EA" w14:textId="12DB3897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0DDB3B3B" w14:textId="5A22E40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9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08</w:t>
            </w:r>
          </w:p>
        </w:tc>
      </w:tr>
      <w:tr w:rsidR="00557D9C" w:rsidRPr="00AA3EAE" w14:paraId="1FA08AA9" w14:textId="77777777" w:rsidTr="00557D9C">
        <w:tc>
          <w:tcPr>
            <w:tcW w:w="2912" w:type="dxa"/>
          </w:tcPr>
          <w:p w14:paraId="65F5886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Hongrie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77E5446" w14:textId="397F5A8E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6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83</w:t>
            </w:r>
          </w:p>
        </w:tc>
        <w:tc>
          <w:tcPr>
            <w:tcW w:w="1134" w:type="dxa"/>
          </w:tcPr>
          <w:p w14:paraId="6473C32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48122162" w14:textId="266BCE83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A977641" w14:textId="63A218B0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janvier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</w:tr>
      <w:tr w:rsidR="00557D9C" w:rsidRPr="00AA3EAE" w14:paraId="2CCCBC65" w14:textId="77777777" w:rsidTr="00557D9C">
        <w:tc>
          <w:tcPr>
            <w:tcW w:w="2912" w:type="dxa"/>
          </w:tcPr>
          <w:p w14:paraId="6CF4305C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Irlande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EF037C0" w14:textId="0DFD2ABC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novembre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81</w:t>
            </w:r>
          </w:p>
        </w:tc>
        <w:tc>
          <w:tcPr>
            <w:tcW w:w="1134" w:type="dxa"/>
          </w:tcPr>
          <w:p w14:paraId="1097A42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2482540D" w14:textId="66336713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6DF3A4F" w14:textId="71D2767C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janvier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2012</w:t>
            </w:r>
          </w:p>
        </w:tc>
      </w:tr>
      <w:tr w:rsidR="00557D9C" w:rsidRPr="00AA3EAE" w14:paraId="06F17B02" w14:textId="77777777" w:rsidTr="00557D9C">
        <w:tc>
          <w:tcPr>
            <w:tcW w:w="2912" w:type="dxa"/>
          </w:tcPr>
          <w:p w14:paraId="45644469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Islande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2A14231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mai 2006</w:t>
            </w:r>
          </w:p>
        </w:tc>
        <w:tc>
          <w:tcPr>
            <w:tcW w:w="1134" w:type="dxa"/>
          </w:tcPr>
          <w:p w14:paraId="6F7527AB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C7FAB1A" w14:textId="374A83D9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8D3F882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mai 2006</w:t>
            </w:r>
          </w:p>
        </w:tc>
      </w:tr>
      <w:tr w:rsidR="00557D9C" w:rsidRPr="00AA3EAE" w14:paraId="28396BD7" w14:textId="77777777" w:rsidTr="00557D9C">
        <w:tc>
          <w:tcPr>
            <w:tcW w:w="2912" w:type="dxa"/>
          </w:tcPr>
          <w:p w14:paraId="79089ECA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Israël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AC0ABE2" w14:textId="75F62C3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12 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décembre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79</w:t>
            </w:r>
          </w:p>
        </w:tc>
        <w:tc>
          <w:tcPr>
            <w:tcW w:w="1134" w:type="dxa"/>
          </w:tcPr>
          <w:p w14:paraId="2C8EEAB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01CF8B16" w14:textId="7C887936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217703C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24 avril 1998</w:t>
            </w:r>
          </w:p>
        </w:tc>
      </w:tr>
      <w:tr w:rsidR="00557D9C" w:rsidRPr="00AA3EAE" w14:paraId="26E75A03" w14:textId="77777777" w:rsidTr="00557D9C">
        <w:tc>
          <w:tcPr>
            <w:tcW w:w="2912" w:type="dxa"/>
          </w:tcPr>
          <w:p w14:paraId="3DEAF0DF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Italie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92765B6" w14:textId="197869FC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juillet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77</w:t>
            </w:r>
          </w:p>
        </w:tc>
        <w:tc>
          <w:tcPr>
            <w:tcW w:w="1134" w:type="dxa"/>
          </w:tcPr>
          <w:p w14:paraId="7775FAFD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2,0</w:t>
            </w:r>
          </w:p>
        </w:tc>
        <w:tc>
          <w:tcPr>
            <w:tcW w:w="1986" w:type="dxa"/>
          </w:tcPr>
          <w:p w14:paraId="042AB021" w14:textId="608AEF65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4B38AF9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28 mai 1986</w:t>
            </w:r>
          </w:p>
        </w:tc>
      </w:tr>
      <w:tr w:rsidR="00557D9C" w:rsidRPr="00AA3EAE" w14:paraId="26851DBF" w14:textId="77777777" w:rsidTr="00557D9C">
        <w:tc>
          <w:tcPr>
            <w:tcW w:w="2912" w:type="dxa"/>
          </w:tcPr>
          <w:p w14:paraId="1474D9C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Japon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1D30247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septembre 1982</w:t>
            </w:r>
          </w:p>
        </w:tc>
        <w:tc>
          <w:tcPr>
            <w:tcW w:w="1134" w:type="dxa"/>
          </w:tcPr>
          <w:p w14:paraId="770B41F8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5,0</w:t>
            </w:r>
          </w:p>
        </w:tc>
        <w:tc>
          <w:tcPr>
            <w:tcW w:w="1986" w:type="dxa"/>
          </w:tcPr>
          <w:p w14:paraId="05EEC1AE" w14:textId="1417F5F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388E9FB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24 décembre 1998</w:t>
            </w:r>
          </w:p>
        </w:tc>
      </w:tr>
      <w:tr w:rsidR="00557D9C" w:rsidRPr="00AA3EAE" w14:paraId="7B92E861" w14:textId="77777777" w:rsidTr="00557D9C">
        <w:tc>
          <w:tcPr>
            <w:tcW w:w="2912" w:type="dxa"/>
          </w:tcPr>
          <w:p w14:paraId="5BD300E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Jordanie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8D57F12" w14:textId="0B9C2786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octobre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  <w:tc>
          <w:tcPr>
            <w:tcW w:w="1134" w:type="dxa"/>
          </w:tcPr>
          <w:p w14:paraId="4178AC6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4D79F315" w14:textId="305FE9C8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A6F5168" w14:textId="6BCF76EF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octobre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</w:tr>
      <w:tr w:rsidR="00557D9C" w:rsidRPr="00AA3EAE" w14:paraId="65617364" w14:textId="77777777" w:rsidTr="00557D9C">
        <w:tc>
          <w:tcPr>
            <w:tcW w:w="2912" w:type="dxa"/>
          </w:tcPr>
          <w:p w14:paraId="4DE9DD21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Kenya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FD519A0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13 mai 1999</w:t>
            </w:r>
          </w:p>
        </w:tc>
        <w:tc>
          <w:tcPr>
            <w:tcW w:w="1134" w:type="dxa"/>
          </w:tcPr>
          <w:p w14:paraId="4D44D26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448E454" w14:textId="2E45887A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B6C50B7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11 mai 2016</w:t>
            </w:r>
          </w:p>
        </w:tc>
      </w:tr>
      <w:tr w:rsidR="00557D9C" w:rsidRPr="00AA3EAE" w14:paraId="6484522E" w14:textId="77777777" w:rsidTr="00557D9C">
        <w:tc>
          <w:tcPr>
            <w:tcW w:w="2912" w:type="dxa"/>
          </w:tcPr>
          <w:p w14:paraId="6694A74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Kirghizistan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FE25AD5" w14:textId="0B78D1AC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6 juin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00</w:t>
            </w:r>
          </w:p>
        </w:tc>
        <w:tc>
          <w:tcPr>
            <w:tcW w:w="1134" w:type="dxa"/>
          </w:tcPr>
          <w:p w14:paraId="59C389E0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3D8D30D0" w14:textId="2EB1CDED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C967E9E" w14:textId="538EB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6 juin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00</w:t>
            </w:r>
          </w:p>
        </w:tc>
      </w:tr>
      <w:tr w:rsidR="00557D9C" w:rsidRPr="00AA3EAE" w14:paraId="3BF6B00C" w14:textId="77777777" w:rsidTr="00557D9C">
        <w:tc>
          <w:tcPr>
            <w:tcW w:w="2912" w:type="dxa"/>
          </w:tcPr>
          <w:p w14:paraId="4351A65F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Lettonie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E68676D" w14:textId="266ED20D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août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02</w:t>
            </w:r>
          </w:p>
        </w:tc>
        <w:tc>
          <w:tcPr>
            <w:tcW w:w="1134" w:type="dxa"/>
          </w:tcPr>
          <w:p w14:paraId="76547D10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24EBF0F" w14:textId="55425FA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20459D2" w14:textId="6D38CCBF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août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02</w:t>
            </w:r>
          </w:p>
        </w:tc>
      </w:tr>
      <w:tr w:rsidR="00557D9C" w:rsidRPr="00AA3EAE" w14:paraId="03EF7949" w14:textId="77777777" w:rsidTr="00557D9C">
        <w:tc>
          <w:tcPr>
            <w:tcW w:w="2912" w:type="dxa"/>
          </w:tcPr>
          <w:p w14:paraId="01CC7F46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Lituanie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D3B5BC6" w14:textId="0C4338BD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  <w:tc>
          <w:tcPr>
            <w:tcW w:w="1134" w:type="dxa"/>
          </w:tcPr>
          <w:p w14:paraId="093C8F6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3553B8D" w14:textId="255EAE9B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7DA7CB8" w14:textId="1882CC9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</w:tr>
      <w:tr w:rsidR="00557D9C" w:rsidRPr="00AA3EAE" w14:paraId="1FD50293" w14:textId="77777777" w:rsidTr="00557D9C">
        <w:tc>
          <w:tcPr>
            <w:tcW w:w="2912" w:type="dxa"/>
          </w:tcPr>
          <w:p w14:paraId="150CA237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Macédoine du Nord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0B7D067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4 mai 2011</w:t>
            </w:r>
          </w:p>
        </w:tc>
        <w:tc>
          <w:tcPr>
            <w:tcW w:w="1134" w:type="dxa"/>
          </w:tcPr>
          <w:p w14:paraId="46C2D0A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3ACAF986" w14:textId="4BCE37D8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7D34A45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4 mai 2011</w:t>
            </w:r>
          </w:p>
        </w:tc>
      </w:tr>
      <w:tr w:rsidR="00557D9C" w:rsidRPr="00AA3EAE" w14:paraId="49DABF3B" w14:textId="77777777" w:rsidTr="00557D9C">
        <w:tc>
          <w:tcPr>
            <w:tcW w:w="2912" w:type="dxa"/>
          </w:tcPr>
          <w:p w14:paraId="49D07C25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Maroc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E3780DD" w14:textId="1997F518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octobre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06</w:t>
            </w:r>
          </w:p>
        </w:tc>
        <w:tc>
          <w:tcPr>
            <w:tcW w:w="1134" w:type="dxa"/>
          </w:tcPr>
          <w:p w14:paraId="12578DEE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43ECAFAA" w14:textId="3B888A99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A1BDC2E" w14:textId="64675B30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octobre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06</w:t>
            </w:r>
          </w:p>
        </w:tc>
      </w:tr>
      <w:tr w:rsidR="00557D9C" w:rsidRPr="00AA3EAE" w14:paraId="36606AA5" w14:textId="77777777" w:rsidTr="00557D9C">
        <w:tc>
          <w:tcPr>
            <w:tcW w:w="2912" w:type="dxa"/>
          </w:tcPr>
          <w:p w14:paraId="67E71133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Mexique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68BB868" w14:textId="4512DB49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9 août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97</w:t>
            </w:r>
          </w:p>
        </w:tc>
        <w:tc>
          <w:tcPr>
            <w:tcW w:w="1134" w:type="dxa"/>
          </w:tcPr>
          <w:p w14:paraId="592E305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0,75</w:t>
            </w:r>
          </w:p>
        </w:tc>
        <w:tc>
          <w:tcPr>
            <w:tcW w:w="1986" w:type="dxa"/>
          </w:tcPr>
          <w:p w14:paraId="5C0078A7" w14:textId="2C1B7EFF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92187B8" w14:textId="7DF0646C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9 août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97</w:t>
            </w:r>
          </w:p>
        </w:tc>
      </w:tr>
      <w:tr w:rsidR="00557D9C" w:rsidRPr="00AA3EAE" w14:paraId="59BFC5C1" w14:textId="77777777" w:rsidTr="00557D9C">
        <w:tc>
          <w:tcPr>
            <w:tcW w:w="2912" w:type="dxa"/>
          </w:tcPr>
          <w:p w14:paraId="2BE81CC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Monténégro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2A3BF4E" w14:textId="6795CF2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15</w:t>
            </w:r>
          </w:p>
        </w:tc>
        <w:tc>
          <w:tcPr>
            <w:tcW w:w="1134" w:type="dxa"/>
          </w:tcPr>
          <w:p w14:paraId="5EEEC6BC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094B0B5F" w14:textId="45C8436E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EFFE34D" w14:textId="0395BCF5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15</w:t>
            </w:r>
          </w:p>
        </w:tc>
      </w:tr>
      <w:tr w:rsidR="00557D9C" w:rsidRPr="00AA3EAE" w14:paraId="25A73AE6" w14:textId="77777777" w:rsidTr="00557D9C">
        <w:tc>
          <w:tcPr>
            <w:tcW w:w="2912" w:type="dxa"/>
          </w:tcPr>
          <w:p w14:paraId="2D12739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Nicaragua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7E8AEE9" w14:textId="24DB6A3B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6 septembre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01</w:t>
            </w:r>
          </w:p>
        </w:tc>
        <w:tc>
          <w:tcPr>
            <w:tcW w:w="1134" w:type="dxa"/>
          </w:tcPr>
          <w:p w14:paraId="748AF8A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12733BD3" w14:textId="18EA176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9CAD701" w14:textId="0135C781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6 septembre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01</w:t>
            </w:r>
          </w:p>
        </w:tc>
      </w:tr>
      <w:tr w:rsidR="00557D9C" w:rsidRPr="00AA3EAE" w14:paraId="1092317B" w14:textId="77777777" w:rsidTr="00557D9C">
        <w:tc>
          <w:tcPr>
            <w:tcW w:w="2912" w:type="dxa"/>
          </w:tcPr>
          <w:p w14:paraId="1B8B54DC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Norvège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B434474" w14:textId="1E39D97C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septembre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93</w:t>
            </w:r>
          </w:p>
        </w:tc>
        <w:tc>
          <w:tcPr>
            <w:tcW w:w="1134" w:type="dxa"/>
          </w:tcPr>
          <w:p w14:paraId="6EA5E96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6DF74D3C" w14:textId="610244E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35AE1B8" w14:textId="1F8986B5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septembre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93</w:t>
            </w:r>
          </w:p>
        </w:tc>
      </w:tr>
      <w:tr w:rsidR="00557D9C" w:rsidRPr="00AA3EAE" w14:paraId="28505A67" w14:textId="77777777" w:rsidTr="00557D9C">
        <w:trPr>
          <w:cantSplit/>
        </w:trPr>
        <w:tc>
          <w:tcPr>
            <w:tcW w:w="2912" w:type="dxa"/>
          </w:tcPr>
          <w:p w14:paraId="5380E2CC" w14:textId="4EC59E5F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Nouvelle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Zélande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2897EE9" w14:textId="44693DAD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novembre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81</w:t>
            </w:r>
          </w:p>
        </w:tc>
        <w:tc>
          <w:tcPr>
            <w:tcW w:w="1134" w:type="dxa"/>
          </w:tcPr>
          <w:p w14:paraId="3FD6591B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1D253DF2" w14:textId="2229855F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8C63E49" w14:textId="3D278FE6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novembre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81</w:t>
            </w:r>
          </w:p>
        </w:tc>
      </w:tr>
      <w:tr w:rsidR="00557D9C" w:rsidRPr="00AA3EAE" w14:paraId="599E35ED" w14:textId="77777777" w:rsidTr="00557D9C">
        <w:tc>
          <w:tcPr>
            <w:tcW w:w="2912" w:type="dxa"/>
          </w:tcPr>
          <w:p w14:paraId="2DA8D9C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Oman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1B6FE75" w14:textId="383ECAC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09</w:t>
            </w:r>
          </w:p>
        </w:tc>
        <w:tc>
          <w:tcPr>
            <w:tcW w:w="1134" w:type="dxa"/>
          </w:tcPr>
          <w:p w14:paraId="244CA89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1,0</w:t>
            </w:r>
          </w:p>
        </w:tc>
        <w:tc>
          <w:tcPr>
            <w:tcW w:w="1986" w:type="dxa"/>
          </w:tcPr>
          <w:p w14:paraId="2BEBA941" w14:textId="0ED02DF3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0AC8EFA5" w14:textId="1A07D109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09</w:t>
            </w:r>
          </w:p>
        </w:tc>
      </w:tr>
      <w:tr w:rsidR="00557D9C" w:rsidRPr="00AA3EAE" w14:paraId="6CDC2D12" w14:textId="77777777" w:rsidTr="0004408C">
        <w:tc>
          <w:tcPr>
            <w:tcW w:w="2912" w:type="dxa"/>
          </w:tcPr>
          <w:p w14:paraId="2587ACA7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Organisation africaine de la propriété intellectuelle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7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  <w:vAlign w:val="bottom"/>
          </w:tcPr>
          <w:p w14:paraId="60F73731" w14:textId="145779FE" w:rsidR="00557D9C" w:rsidRPr="00AA3EAE" w:rsidRDefault="00557D9C" w:rsidP="0004408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juillet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14</w:t>
            </w:r>
          </w:p>
        </w:tc>
        <w:tc>
          <w:tcPr>
            <w:tcW w:w="1134" w:type="dxa"/>
            <w:vAlign w:val="bottom"/>
          </w:tcPr>
          <w:p w14:paraId="070D394E" w14:textId="39E83F1F" w:rsidR="00557D9C" w:rsidRPr="00AA3EAE" w:rsidRDefault="00557D9C" w:rsidP="0004408C">
            <w:pPr>
              <w:tabs>
                <w:tab w:val="center" w:pos="425"/>
              </w:tabs>
              <w:ind w:left="426" w:hanging="1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  <w:vAlign w:val="bottom"/>
          </w:tcPr>
          <w:p w14:paraId="215C2B65" w14:textId="4F6DB9D8" w:rsidR="00557D9C" w:rsidRPr="00AA3EAE" w:rsidRDefault="00557D9C" w:rsidP="0004408C">
            <w:pPr>
              <w:tabs>
                <w:tab w:val="left" w:leader="dot" w:pos="1817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  <w:vAlign w:val="bottom"/>
          </w:tcPr>
          <w:p w14:paraId="67F99529" w14:textId="51E16FF3" w:rsidR="00557D9C" w:rsidRPr="00AA3EAE" w:rsidRDefault="00557D9C" w:rsidP="0004408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juillet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14</w:t>
            </w:r>
          </w:p>
        </w:tc>
      </w:tr>
      <w:tr w:rsidR="00557D9C" w:rsidRPr="00AA3EAE" w14:paraId="08347D1A" w14:textId="77777777" w:rsidTr="00557D9C">
        <w:tc>
          <w:tcPr>
            <w:tcW w:w="2912" w:type="dxa"/>
          </w:tcPr>
          <w:p w14:paraId="55B9E9F3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Ouzbékistan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850E405" w14:textId="1259263B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  <w:tc>
          <w:tcPr>
            <w:tcW w:w="1134" w:type="dxa"/>
          </w:tcPr>
          <w:p w14:paraId="32487E5E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2249ADE" w14:textId="04FACE2D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155EB65" w14:textId="1693C465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04</w:t>
            </w:r>
          </w:p>
        </w:tc>
      </w:tr>
      <w:tr w:rsidR="00557D9C" w:rsidRPr="00AA3EAE" w14:paraId="1DAD00B5" w14:textId="77777777" w:rsidTr="00557D9C">
        <w:tc>
          <w:tcPr>
            <w:tcW w:w="2912" w:type="dxa"/>
          </w:tcPr>
          <w:p w14:paraId="60B00837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Panama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C38018B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23 mai 1999</w:t>
            </w:r>
          </w:p>
        </w:tc>
        <w:tc>
          <w:tcPr>
            <w:tcW w:w="1134" w:type="dxa"/>
          </w:tcPr>
          <w:p w14:paraId="6BA009FC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5ABF63D" w14:textId="5DDE264D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61127F5D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22 novembre 2012</w:t>
            </w:r>
          </w:p>
        </w:tc>
      </w:tr>
      <w:tr w:rsidR="00557D9C" w:rsidRPr="00AA3EAE" w14:paraId="5AD42D22" w14:textId="77777777" w:rsidTr="00557D9C">
        <w:tc>
          <w:tcPr>
            <w:tcW w:w="2912" w:type="dxa"/>
          </w:tcPr>
          <w:p w14:paraId="1100E52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Paraguay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6A635132" w14:textId="32187580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février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97</w:t>
            </w:r>
          </w:p>
        </w:tc>
        <w:tc>
          <w:tcPr>
            <w:tcW w:w="1134" w:type="dxa"/>
          </w:tcPr>
          <w:p w14:paraId="7F2ED110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42175437" w14:textId="2C3B7550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4069022" w14:textId="6F606C1D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février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97</w:t>
            </w:r>
          </w:p>
        </w:tc>
      </w:tr>
      <w:tr w:rsidR="00557D9C" w:rsidRPr="00AA3EAE" w14:paraId="560363A1" w14:textId="77777777" w:rsidTr="00557D9C">
        <w:tc>
          <w:tcPr>
            <w:tcW w:w="2912" w:type="dxa"/>
          </w:tcPr>
          <w:p w14:paraId="18D467D1" w14:textId="19DC1C2E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Pays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Bas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79F7712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10 août 1968</w:t>
            </w:r>
          </w:p>
        </w:tc>
        <w:tc>
          <w:tcPr>
            <w:tcW w:w="1134" w:type="dxa"/>
          </w:tcPr>
          <w:p w14:paraId="2BA7C595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3,0</w:t>
            </w:r>
          </w:p>
        </w:tc>
        <w:tc>
          <w:tcPr>
            <w:tcW w:w="1986" w:type="dxa"/>
          </w:tcPr>
          <w:p w14:paraId="5E53A903" w14:textId="5ECDB973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8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A87C7A8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24 avril 1998</w:t>
            </w:r>
          </w:p>
        </w:tc>
      </w:tr>
      <w:tr w:rsidR="00557D9C" w:rsidRPr="00AA3EAE" w14:paraId="73BC1BA0" w14:textId="77777777" w:rsidTr="00557D9C">
        <w:tc>
          <w:tcPr>
            <w:tcW w:w="2912" w:type="dxa"/>
          </w:tcPr>
          <w:p w14:paraId="5B11EB0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Pérou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972800D" w14:textId="7F38931A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août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11</w:t>
            </w:r>
          </w:p>
        </w:tc>
        <w:tc>
          <w:tcPr>
            <w:tcW w:w="1134" w:type="dxa"/>
          </w:tcPr>
          <w:p w14:paraId="18A74D0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5424135" w14:textId="417E7F9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9CC7548" w14:textId="249CD65A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8 août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11</w:t>
            </w:r>
          </w:p>
        </w:tc>
      </w:tr>
      <w:tr w:rsidR="00557D9C" w:rsidRPr="00AA3EAE" w14:paraId="313EB915" w14:textId="77777777" w:rsidTr="00557D9C">
        <w:tc>
          <w:tcPr>
            <w:tcW w:w="2912" w:type="dxa"/>
          </w:tcPr>
          <w:p w14:paraId="127CCC7A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Pologne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8BD27D4" w14:textId="02E5242B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1 novembre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89</w:t>
            </w:r>
          </w:p>
        </w:tc>
        <w:tc>
          <w:tcPr>
            <w:tcW w:w="1134" w:type="dxa"/>
          </w:tcPr>
          <w:p w14:paraId="6BADE31A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08EE5CA7" w14:textId="05FE4AFE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B651E0D" w14:textId="7214A2C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15 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août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</w:tr>
      <w:tr w:rsidR="00557D9C" w:rsidRPr="00AA3EAE" w14:paraId="44E4C5BF" w14:textId="77777777" w:rsidTr="00557D9C">
        <w:tc>
          <w:tcPr>
            <w:tcW w:w="2912" w:type="dxa"/>
          </w:tcPr>
          <w:p w14:paraId="4E4F24BC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Portugal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D410C6C" w14:textId="37BDDD8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octobre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95</w:t>
            </w:r>
          </w:p>
        </w:tc>
        <w:tc>
          <w:tcPr>
            <w:tcW w:w="1134" w:type="dxa"/>
          </w:tcPr>
          <w:p w14:paraId="53867A0D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905375C" w14:textId="07203506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0829C12E" w14:textId="0A1E54BD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octobre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95</w:t>
            </w:r>
          </w:p>
        </w:tc>
      </w:tr>
      <w:tr w:rsidR="00557D9C" w:rsidRPr="00AA3EAE" w14:paraId="5C399C11" w14:textId="77777777" w:rsidTr="00557D9C">
        <w:tc>
          <w:tcPr>
            <w:tcW w:w="2912" w:type="dxa"/>
          </w:tcPr>
          <w:p w14:paraId="1783078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République de Corée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8C4A967" w14:textId="1B5E16AB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7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02</w:t>
            </w:r>
          </w:p>
        </w:tc>
        <w:tc>
          <w:tcPr>
            <w:tcW w:w="1134" w:type="dxa"/>
          </w:tcPr>
          <w:p w14:paraId="4BA3825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1,5</w:t>
            </w:r>
          </w:p>
        </w:tc>
        <w:tc>
          <w:tcPr>
            <w:tcW w:w="1986" w:type="dxa"/>
          </w:tcPr>
          <w:p w14:paraId="5ACC776F" w14:textId="3E9C31E6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10EB4C3" w14:textId="327C2079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7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02</w:t>
            </w:r>
          </w:p>
        </w:tc>
      </w:tr>
      <w:tr w:rsidR="00557D9C" w:rsidRPr="00AA3EAE" w14:paraId="28821234" w14:textId="77777777" w:rsidTr="00557D9C">
        <w:tc>
          <w:tcPr>
            <w:tcW w:w="2912" w:type="dxa"/>
          </w:tcPr>
          <w:p w14:paraId="2925228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République de Moldova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0A958AD" w14:textId="4029EEB6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8 octobre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  <w:tc>
          <w:tcPr>
            <w:tcW w:w="1134" w:type="dxa"/>
          </w:tcPr>
          <w:p w14:paraId="4BBBA5F6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8DAA249" w14:textId="0966136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690B524" w14:textId="42EB0CE8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8 octobre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</w:tr>
      <w:tr w:rsidR="00557D9C" w:rsidRPr="00AA3EAE" w14:paraId="11B85ECB" w14:textId="77777777" w:rsidTr="00557D9C">
        <w:tc>
          <w:tcPr>
            <w:tcW w:w="2912" w:type="dxa"/>
          </w:tcPr>
          <w:p w14:paraId="21010C91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lastRenderedPageBreak/>
              <w:t>République dominicaine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04BC894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16 juin 2007</w:t>
            </w:r>
          </w:p>
        </w:tc>
        <w:tc>
          <w:tcPr>
            <w:tcW w:w="1134" w:type="dxa"/>
          </w:tcPr>
          <w:p w14:paraId="365AAE8E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4FE760CA" w14:textId="23FF328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A79121A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16 juin 2007</w:t>
            </w:r>
          </w:p>
        </w:tc>
      </w:tr>
      <w:tr w:rsidR="00557D9C" w:rsidRPr="00AA3EAE" w14:paraId="6E5A7284" w14:textId="77777777" w:rsidTr="00557D9C">
        <w:tc>
          <w:tcPr>
            <w:tcW w:w="2912" w:type="dxa"/>
          </w:tcPr>
          <w:p w14:paraId="69194239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République tchèque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090E728E" w14:textId="3730577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janvier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93</w:t>
            </w:r>
          </w:p>
        </w:tc>
        <w:tc>
          <w:tcPr>
            <w:tcW w:w="1134" w:type="dxa"/>
          </w:tcPr>
          <w:p w14:paraId="0A4D700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57CE959A" w14:textId="578BB7A6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B4E1A7A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24 novembre 2002</w:t>
            </w:r>
          </w:p>
        </w:tc>
      </w:tr>
      <w:tr w:rsidR="00557D9C" w:rsidRPr="00AA3EAE" w14:paraId="5795B945" w14:textId="77777777" w:rsidTr="00557D9C">
        <w:tc>
          <w:tcPr>
            <w:tcW w:w="2912" w:type="dxa"/>
          </w:tcPr>
          <w:p w14:paraId="1EE814A3" w14:textId="0F149686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République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Unie de Tanzanie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86C6D3B" w14:textId="2DD940F8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15</w:t>
            </w:r>
          </w:p>
        </w:tc>
        <w:tc>
          <w:tcPr>
            <w:tcW w:w="1134" w:type="dxa"/>
          </w:tcPr>
          <w:p w14:paraId="02A75D3C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69B07061" w14:textId="6BABBDD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0D4322D" w14:textId="201BE99E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15</w:t>
            </w:r>
          </w:p>
        </w:tc>
      </w:tr>
      <w:tr w:rsidR="00557D9C" w:rsidRPr="00AA3EAE" w14:paraId="5384AC8D" w14:textId="77777777" w:rsidTr="00557D9C">
        <w:tc>
          <w:tcPr>
            <w:tcW w:w="2912" w:type="dxa"/>
          </w:tcPr>
          <w:p w14:paraId="25F16C8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Roumanie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9DC3B93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16 mars 2001</w:t>
            </w:r>
          </w:p>
        </w:tc>
        <w:tc>
          <w:tcPr>
            <w:tcW w:w="1134" w:type="dxa"/>
          </w:tcPr>
          <w:p w14:paraId="50E63E68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BF50AFA" w14:textId="4DDA36DD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2B2E193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16 mars 2001</w:t>
            </w:r>
          </w:p>
        </w:tc>
      </w:tr>
      <w:tr w:rsidR="00557D9C" w:rsidRPr="00AA3EAE" w14:paraId="17D6BF9E" w14:textId="77777777" w:rsidTr="00557D9C">
        <w:tc>
          <w:tcPr>
            <w:tcW w:w="2912" w:type="dxa"/>
          </w:tcPr>
          <w:p w14:paraId="23DC89A5" w14:textId="471A83A2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Royaume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Uni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E995269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10 août 1968</w:t>
            </w:r>
          </w:p>
        </w:tc>
        <w:tc>
          <w:tcPr>
            <w:tcW w:w="1134" w:type="dxa"/>
          </w:tcPr>
          <w:p w14:paraId="3AFB6D5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2,0</w:t>
            </w:r>
          </w:p>
        </w:tc>
        <w:tc>
          <w:tcPr>
            <w:tcW w:w="1986" w:type="dxa"/>
          </w:tcPr>
          <w:p w14:paraId="5A9DC133" w14:textId="43781A99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1099645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janvier 1999</w:t>
            </w:r>
          </w:p>
        </w:tc>
      </w:tr>
      <w:tr w:rsidR="00557D9C" w:rsidRPr="00AA3EAE" w14:paraId="744E8528" w14:textId="77777777" w:rsidTr="00557D9C">
        <w:tc>
          <w:tcPr>
            <w:tcW w:w="2912" w:type="dxa"/>
          </w:tcPr>
          <w:p w14:paraId="2481CF44" w14:textId="5D54E7EB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Saint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Vincent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et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les Grenadines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22F92664" w14:textId="3E1408B1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mars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21</w:t>
            </w:r>
          </w:p>
        </w:tc>
        <w:tc>
          <w:tcPr>
            <w:tcW w:w="1134" w:type="dxa"/>
          </w:tcPr>
          <w:p w14:paraId="4B42972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54ACADCB" w14:textId="7517E4FB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7F9438A8" w14:textId="0595C0FF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2 mars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21</w:t>
            </w:r>
          </w:p>
        </w:tc>
      </w:tr>
      <w:tr w:rsidR="00557D9C" w:rsidRPr="00AA3EAE" w14:paraId="78464813" w14:textId="77777777" w:rsidTr="00557D9C">
        <w:tc>
          <w:tcPr>
            <w:tcW w:w="2912" w:type="dxa"/>
          </w:tcPr>
          <w:p w14:paraId="035740C0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Serbie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55BCAE9" w14:textId="169FE19A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13</w:t>
            </w:r>
          </w:p>
        </w:tc>
        <w:tc>
          <w:tcPr>
            <w:tcW w:w="1134" w:type="dxa"/>
          </w:tcPr>
          <w:p w14:paraId="6D841938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7FC86B9B" w14:textId="71D5D9CA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6D519A9" w14:textId="681B222D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 janvier 20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13</w:t>
            </w:r>
          </w:p>
        </w:tc>
      </w:tr>
      <w:tr w:rsidR="00557D9C" w:rsidRPr="00AA3EAE" w14:paraId="3A01AC06" w14:textId="77777777" w:rsidTr="00557D9C">
        <w:tc>
          <w:tcPr>
            <w:tcW w:w="2912" w:type="dxa"/>
          </w:tcPr>
          <w:p w14:paraId="3B47FF62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Singapour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41D1D74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30 juillet 2004</w:t>
            </w:r>
          </w:p>
        </w:tc>
        <w:tc>
          <w:tcPr>
            <w:tcW w:w="1134" w:type="dxa"/>
          </w:tcPr>
          <w:p w14:paraId="7BFFD696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20D82477" w14:textId="7D06FD6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EFBB955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30 juillet 2004</w:t>
            </w:r>
          </w:p>
        </w:tc>
      </w:tr>
      <w:tr w:rsidR="00557D9C" w:rsidRPr="00AA3EAE" w14:paraId="69724C06" w14:textId="77777777" w:rsidTr="00557D9C">
        <w:tc>
          <w:tcPr>
            <w:tcW w:w="2912" w:type="dxa"/>
          </w:tcPr>
          <w:p w14:paraId="6D313A3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Slovaquie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4936098" w14:textId="47430B2F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janvier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93</w:t>
            </w:r>
          </w:p>
        </w:tc>
        <w:tc>
          <w:tcPr>
            <w:tcW w:w="1134" w:type="dxa"/>
          </w:tcPr>
          <w:p w14:paraId="74ED7092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54048A92" w14:textId="56D0ED8B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D44F4DB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12 juin 2009</w:t>
            </w:r>
          </w:p>
        </w:tc>
      </w:tr>
      <w:tr w:rsidR="00557D9C" w:rsidRPr="00AA3EAE" w14:paraId="3DD7E242" w14:textId="77777777" w:rsidTr="00557D9C">
        <w:tc>
          <w:tcPr>
            <w:tcW w:w="2912" w:type="dxa"/>
          </w:tcPr>
          <w:p w14:paraId="60DB738B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Slovénie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DEC94E1" w14:textId="692C352A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9 juillet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99</w:t>
            </w:r>
          </w:p>
        </w:tc>
        <w:tc>
          <w:tcPr>
            <w:tcW w:w="1134" w:type="dxa"/>
          </w:tcPr>
          <w:p w14:paraId="58185F77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3A134F5E" w14:textId="68F3CA48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1D89BA6" w14:textId="35750FF2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9 juillet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99</w:t>
            </w:r>
          </w:p>
        </w:tc>
      </w:tr>
      <w:tr w:rsidR="00557D9C" w:rsidRPr="00AA3EAE" w14:paraId="72816CB1" w14:textId="77777777" w:rsidTr="00557D9C">
        <w:tc>
          <w:tcPr>
            <w:tcW w:w="2912" w:type="dxa"/>
          </w:tcPr>
          <w:p w14:paraId="1E0FC53C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Suède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E0E5EAB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17 décembre 1971</w:t>
            </w:r>
          </w:p>
        </w:tc>
        <w:tc>
          <w:tcPr>
            <w:tcW w:w="1134" w:type="dxa"/>
          </w:tcPr>
          <w:p w14:paraId="6852B816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1,5</w:t>
            </w:r>
          </w:p>
        </w:tc>
        <w:tc>
          <w:tcPr>
            <w:tcW w:w="1986" w:type="dxa"/>
          </w:tcPr>
          <w:p w14:paraId="486D0865" w14:textId="3271D008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19E7F3D2" w14:textId="57AAFC81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avril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</w:tr>
      <w:tr w:rsidR="00557D9C" w:rsidRPr="00AA3EAE" w14:paraId="6C9D681D" w14:textId="77777777" w:rsidTr="00557D9C">
        <w:tc>
          <w:tcPr>
            <w:tcW w:w="2912" w:type="dxa"/>
          </w:tcPr>
          <w:p w14:paraId="6A33C559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Suisse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5F26DBB2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10 juillet 1977</w:t>
            </w:r>
          </w:p>
        </w:tc>
        <w:tc>
          <w:tcPr>
            <w:tcW w:w="1134" w:type="dxa"/>
          </w:tcPr>
          <w:p w14:paraId="70C718DF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1,5</w:t>
            </w:r>
          </w:p>
        </w:tc>
        <w:tc>
          <w:tcPr>
            <w:tcW w:w="1986" w:type="dxa"/>
          </w:tcPr>
          <w:p w14:paraId="211221B8" w14:textId="56A16FFC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FA44950" w14:textId="0BFBE595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Pr="00AA3EAE">
              <w:rPr>
                <w:rFonts w:cs="Arial"/>
                <w:sz w:val="16"/>
                <w:szCs w:val="16"/>
                <w:vertAlign w:val="superscript"/>
                <w:lang w:val="fr-FR"/>
              </w:rPr>
              <w:t>er</w:t>
            </w:r>
            <w:r w:rsidR="006116E2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septembre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08</w:t>
            </w:r>
          </w:p>
        </w:tc>
      </w:tr>
      <w:tr w:rsidR="00557D9C" w:rsidRPr="00AA3EAE" w14:paraId="5D03328D" w14:textId="77777777" w:rsidTr="00557D9C">
        <w:tc>
          <w:tcPr>
            <w:tcW w:w="2912" w:type="dxa"/>
          </w:tcPr>
          <w:p w14:paraId="6DB00982" w14:textId="40A486D5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Trinité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et</w:t>
            </w:r>
            <w:r w:rsidR="00DA4B9F" w:rsidRPr="00AA3EAE">
              <w:rPr>
                <w:rFonts w:cs="Arial"/>
                <w:sz w:val="16"/>
                <w:szCs w:val="16"/>
                <w:lang w:val="fr-FR"/>
              </w:rPr>
              <w:noBreakHyphen/>
            </w:r>
            <w:r w:rsidRPr="00AA3EAE">
              <w:rPr>
                <w:rFonts w:cs="Arial"/>
                <w:sz w:val="16"/>
                <w:szCs w:val="16"/>
                <w:lang w:val="fr-FR"/>
              </w:rPr>
              <w:t>Tobago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569AC80" w14:textId="30465B8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janvier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  <w:tc>
          <w:tcPr>
            <w:tcW w:w="1134" w:type="dxa"/>
          </w:tcPr>
          <w:p w14:paraId="120B701D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5BD8B232" w14:textId="33605872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33901B5" w14:textId="0553BC81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0 janvier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98</w:t>
            </w:r>
          </w:p>
        </w:tc>
      </w:tr>
      <w:tr w:rsidR="00557D9C" w:rsidRPr="00AA3EAE" w14:paraId="527CF2CB" w14:textId="77777777" w:rsidTr="00557D9C">
        <w:tc>
          <w:tcPr>
            <w:tcW w:w="2912" w:type="dxa"/>
          </w:tcPr>
          <w:p w14:paraId="5EB73518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Tunisie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57CCCCF" w14:textId="780FB94E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1 août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  <w:tc>
          <w:tcPr>
            <w:tcW w:w="1134" w:type="dxa"/>
          </w:tcPr>
          <w:p w14:paraId="0FC9FB0B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52B0804E" w14:textId="6C4FCBC1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83709B9" w14:textId="409FE350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1 août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03</w:t>
            </w:r>
          </w:p>
        </w:tc>
      </w:tr>
      <w:tr w:rsidR="00557D9C" w:rsidRPr="00AA3EAE" w14:paraId="0A004274" w14:textId="77777777" w:rsidTr="00557D9C">
        <w:tc>
          <w:tcPr>
            <w:tcW w:w="2912" w:type="dxa"/>
          </w:tcPr>
          <w:p w14:paraId="1E7B47DD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Turquie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A80B542" w14:textId="4673BC9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8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07</w:t>
            </w:r>
          </w:p>
        </w:tc>
        <w:tc>
          <w:tcPr>
            <w:tcW w:w="1134" w:type="dxa"/>
          </w:tcPr>
          <w:p w14:paraId="36B6AC3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0,5</w:t>
            </w:r>
          </w:p>
        </w:tc>
        <w:tc>
          <w:tcPr>
            <w:tcW w:w="1986" w:type="dxa"/>
          </w:tcPr>
          <w:p w14:paraId="18F9DB4E" w14:textId="3C428652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445EF596" w14:textId="1E5A5452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8 novembre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07</w:t>
            </w:r>
          </w:p>
        </w:tc>
      </w:tr>
      <w:tr w:rsidR="00557D9C" w:rsidRPr="00AA3EAE" w14:paraId="53EC469F" w14:textId="77777777" w:rsidTr="00557D9C">
        <w:tc>
          <w:tcPr>
            <w:tcW w:w="2912" w:type="dxa"/>
          </w:tcPr>
          <w:p w14:paraId="47021024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Ukraine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3532112A" w14:textId="229DAA5C" w:rsidR="00557D9C" w:rsidRPr="00AA3EAE" w:rsidRDefault="0036441B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3 novembre 19</w:t>
            </w:r>
            <w:r w:rsidR="00557D9C" w:rsidRPr="00AA3EAE">
              <w:rPr>
                <w:rFonts w:cs="Arial"/>
                <w:sz w:val="16"/>
                <w:szCs w:val="16"/>
                <w:lang w:val="fr-FR"/>
              </w:rPr>
              <w:t>95</w:t>
            </w:r>
          </w:p>
        </w:tc>
        <w:tc>
          <w:tcPr>
            <w:tcW w:w="1134" w:type="dxa"/>
          </w:tcPr>
          <w:p w14:paraId="5CC95B29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33BB2B1B" w14:textId="1C79F18A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2E718446" w14:textId="77777777" w:rsidR="00557D9C" w:rsidRPr="00AA3EAE" w:rsidRDefault="00557D9C" w:rsidP="00557D9C">
            <w:pPr>
              <w:tabs>
                <w:tab w:val="left" w:pos="709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19 janvier 2007</w:t>
            </w:r>
          </w:p>
        </w:tc>
      </w:tr>
      <w:tr w:rsidR="00557D9C" w:rsidRPr="00AA3EAE" w14:paraId="7F6DBC2F" w14:textId="77777777" w:rsidTr="00557D9C">
        <w:tc>
          <w:tcPr>
            <w:tcW w:w="2912" w:type="dxa"/>
          </w:tcPr>
          <w:p w14:paraId="2A5E2FC2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Union européenne</w:t>
            </w:r>
            <w:r w:rsidRPr="00AA3EAE">
              <w:rPr>
                <w:rStyle w:val="EndnoteReference"/>
                <w:rFonts w:cs="Arial"/>
                <w:sz w:val="16"/>
                <w:szCs w:val="16"/>
                <w:lang w:val="fr-FR"/>
              </w:rPr>
              <w:endnoteReference w:id="9"/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7A5AF1D3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29 juin 2005</w:t>
            </w:r>
          </w:p>
        </w:tc>
        <w:tc>
          <w:tcPr>
            <w:tcW w:w="1134" w:type="dxa"/>
          </w:tcPr>
          <w:p w14:paraId="0DFC2F61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5,0</w:t>
            </w:r>
          </w:p>
        </w:tc>
        <w:tc>
          <w:tcPr>
            <w:tcW w:w="1986" w:type="dxa"/>
          </w:tcPr>
          <w:p w14:paraId="1EB25C4E" w14:textId="794A5621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3B8BDB6D" w14:textId="77777777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29 juin 2005</w:t>
            </w:r>
          </w:p>
        </w:tc>
      </w:tr>
      <w:tr w:rsidR="00557D9C" w:rsidRPr="00AA3EAE" w14:paraId="0C071C8E" w14:textId="77777777" w:rsidTr="00557D9C">
        <w:tc>
          <w:tcPr>
            <w:tcW w:w="2912" w:type="dxa"/>
          </w:tcPr>
          <w:p w14:paraId="2FD9643E" w14:textId="77777777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Uruguay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41E75A17" w14:textId="20B3A2A5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novembre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94</w:t>
            </w:r>
          </w:p>
        </w:tc>
        <w:tc>
          <w:tcPr>
            <w:tcW w:w="1134" w:type="dxa"/>
          </w:tcPr>
          <w:p w14:paraId="63780DB4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0FB29B12" w14:textId="5A15EED8" w:rsidR="00557D9C" w:rsidRPr="00AA3EAE" w:rsidRDefault="00557D9C" w:rsidP="00557D9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1978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1F3AB80" w14:textId="52712603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1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3 novembre 19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94</w:t>
            </w:r>
          </w:p>
        </w:tc>
      </w:tr>
      <w:tr w:rsidR="00557D9C" w:rsidRPr="00AA3EAE" w14:paraId="31037980" w14:textId="77777777" w:rsidTr="00557D9C">
        <w:tc>
          <w:tcPr>
            <w:tcW w:w="2912" w:type="dxa"/>
          </w:tcPr>
          <w:p w14:paraId="07DF18E7" w14:textId="338182E0" w:rsidR="00557D9C" w:rsidRPr="00AA3EAE" w:rsidRDefault="00557D9C" w:rsidP="00557D9C">
            <w:pPr>
              <w:tabs>
                <w:tab w:val="left" w:leader="dot" w:pos="2693"/>
              </w:tabs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Viet</w:t>
            </w:r>
            <w:r w:rsidR="00DE6F76" w:rsidRPr="00AA3EAE">
              <w:rPr>
                <w:rFonts w:cs="Arial"/>
                <w:sz w:val="16"/>
                <w:szCs w:val="16"/>
                <w:lang w:val="fr-FR"/>
              </w:rPr>
              <w:t> 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Nam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08" w:type="dxa"/>
          </w:tcPr>
          <w:p w14:paraId="14CB1AEE" w14:textId="2C511951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06</w:t>
            </w:r>
          </w:p>
        </w:tc>
        <w:tc>
          <w:tcPr>
            <w:tcW w:w="1134" w:type="dxa"/>
          </w:tcPr>
          <w:p w14:paraId="4ED4DB1A" w14:textId="77777777" w:rsidR="00557D9C" w:rsidRPr="00AA3EAE" w:rsidRDefault="00557D9C" w:rsidP="00557D9C">
            <w:pPr>
              <w:tabs>
                <w:tab w:val="center" w:pos="425"/>
              </w:tabs>
              <w:ind w:left="426" w:hanging="1"/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0,2</w:t>
            </w:r>
          </w:p>
        </w:tc>
        <w:tc>
          <w:tcPr>
            <w:tcW w:w="1986" w:type="dxa"/>
          </w:tcPr>
          <w:p w14:paraId="56E64897" w14:textId="660A1EA3" w:rsidR="00557D9C" w:rsidRPr="00AA3EAE" w:rsidRDefault="00557D9C" w:rsidP="0004408C">
            <w:pPr>
              <w:tabs>
                <w:tab w:val="left" w:leader="dot" w:pos="1817"/>
              </w:tabs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 xml:space="preserve">Acte 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de 1991</w:t>
            </w:r>
            <w:r w:rsidR="0004408C" w:rsidRPr="00AA3EAE">
              <w:rPr>
                <w:rFonts w:cs="Arial"/>
                <w:sz w:val="16"/>
                <w:szCs w:val="16"/>
                <w:lang w:val="fr-FR"/>
              </w:rPr>
              <w:tab/>
            </w:r>
          </w:p>
        </w:tc>
        <w:tc>
          <w:tcPr>
            <w:tcW w:w="1985" w:type="dxa"/>
          </w:tcPr>
          <w:p w14:paraId="5B7BA205" w14:textId="19AE1CEC" w:rsidR="00557D9C" w:rsidRPr="00AA3EAE" w:rsidRDefault="00557D9C" w:rsidP="00557D9C">
            <w:pPr>
              <w:rPr>
                <w:rFonts w:cs="Arial"/>
                <w:sz w:val="16"/>
                <w:szCs w:val="16"/>
                <w:lang w:val="fr-FR"/>
              </w:rPr>
            </w:pPr>
            <w:r w:rsidRPr="00AA3EAE">
              <w:rPr>
                <w:rFonts w:cs="Arial"/>
                <w:sz w:val="16"/>
                <w:szCs w:val="16"/>
                <w:lang w:val="fr-FR"/>
              </w:rPr>
              <w:t>2</w:t>
            </w:r>
            <w:r w:rsidR="0036441B" w:rsidRPr="00AA3EAE">
              <w:rPr>
                <w:rFonts w:cs="Arial"/>
                <w:sz w:val="16"/>
                <w:szCs w:val="16"/>
                <w:lang w:val="fr-FR"/>
              </w:rPr>
              <w:t>4 décembre 20</w:t>
            </w:r>
            <w:r w:rsidRPr="00AA3EAE">
              <w:rPr>
                <w:rFonts w:cs="Arial"/>
                <w:sz w:val="16"/>
                <w:szCs w:val="16"/>
                <w:lang w:val="fr-FR"/>
              </w:rPr>
              <w:t>06</w:t>
            </w:r>
          </w:p>
        </w:tc>
      </w:tr>
    </w:tbl>
    <w:p w14:paraId="6D58FB9D" w14:textId="77777777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09B9A741" w14:textId="10A853C5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  <w:r w:rsidRPr="00AA3EAE">
        <w:rPr>
          <w:sz w:val="18"/>
          <w:lang w:val="fr-FR"/>
        </w:rPr>
        <w:t>(Total</w:t>
      </w:r>
      <w:r w:rsidR="0036441B" w:rsidRPr="00AA3EAE">
        <w:rPr>
          <w:sz w:val="18"/>
          <w:lang w:val="fr-FR"/>
        </w:rPr>
        <w:t> :</w:t>
      </w:r>
      <w:r w:rsidRPr="00AA3EAE">
        <w:rPr>
          <w:sz w:val="18"/>
          <w:lang w:val="fr-FR"/>
        </w:rPr>
        <w:t xml:space="preserve"> 77)</w:t>
      </w:r>
    </w:p>
    <w:p w14:paraId="2D4AE300" w14:textId="70551AA6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0BEC4CE4" w14:textId="5794ADAB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7DD767C9" w14:textId="76E112BD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3398C436" w14:textId="211E6C20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2726BCD3" w14:textId="3603B1A8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46C34DE0" w14:textId="526575F0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196A5CAB" w14:textId="4D7CF1BA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4D5255FE" w14:textId="35B09CC1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537A58A0" w14:textId="62400D42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4E4988A6" w14:textId="77777777" w:rsidR="00557D9C" w:rsidRPr="00AA3EAE" w:rsidRDefault="00557D9C" w:rsidP="00557D9C">
      <w:pPr>
        <w:tabs>
          <w:tab w:val="left" w:pos="567"/>
          <w:tab w:val="left" w:pos="1134"/>
          <w:tab w:val="left" w:pos="1701"/>
          <w:tab w:val="left" w:pos="5670"/>
        </w:tabs>
        <w:rPr>
          <w:sz w:val="18"/>
          <w:lang w:val="fr-FR"/>
        </w:rPr>
      </w:pPr>
    </w:p>
    <w:p w14:paraId="32522DC6" w14:textId="77777777" w:rsidR="00557D9C" w:rsidRPr="00AA3EAE" w:rsidRDefault="00557D9C" w:rsidP="00557D9C">
      <w:pPr>
        <w:rPr>
          <w:lang w:val="fr-FR"/>
        </w:rPr>
      </w:pPr>
    </w:p>
    <w:p w14:paraId="39F09547" w14:textId="77777777" w:rsidR="008C322A" w:rsidRPr="00AA3EAE" w:rsidRDefault="008C322A" w:rsidP="008C322A">
      <w:pPr>
        <w:rPr>
          <w:lang w:val="fr-FR"/>
        </w:rPr>
        <w:sectPr w:rsidR="008C322A" w:rsidRPr="00AA3EAE" w:rsidSect="00D73D3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40" w:code="9"/>
          <w:pgMar w:top="510" w:right="1134" w:bottom="1134" w:left="1134" w:header="510" w:footer="510" w:gutter="0"/>
          <w:pgNumType w:start="1"/>
          <w:cols w:space="720"/>
          <w:titlePg/>
        </w:sectPr>
      </w:pPr>
    </w:p>
    <w:p w14:paraId="5D9BA107" w14:textId="77777777" w:rsidR="008C322A" w:rsidRPr="00AA3EAE" w:rsidRDefault="004335EC" w:rsidP="008C322A">
      <w:pPr>
        <w:jc w:val="center"/>
        <w:rPr>
          <w:lang w:val="fr-FR"/>
        </w:rPr>
      </w:pPr>
      <w:r w:rsidRPr="00AA3EAE">
        <w:rPr>
          <w:lang w:val="fr-FR"/>
        </w:rPr>
        <w:lastRenderedPageBreak/>
        <w:t>C/55/INF/3</w:t>
      </w:r>
    </w:p>
    <w:p w14:paraId="367D7A63" w14:textId="77777777" w:rsidR="008C322A" w:rsidRPr="00AA3EAE" w:rsidRDefault="008C322A" w:rsidP="008C322A">
      <w:pPr>
        <w:jc w:val="center"/>
        <w:rPr>
          <w:lang w:val="fr-FR"/>
        </w:rPr>
      </w:pPr>
    </w:p>
    <w:p w14:paraId="06CCF093" w14:textId="77777777" w:rsidR="00725449" w:rsidRPr="00AA3EAE" w:rsidRDefault="00725449" w:rsidP="008C322A">
      <w:pPr>
        <w:jc w:val="center"/>
        <w:rPr>
          <w:lang w:val="fr-FR"/>
        </w:rPr>
      </w:pPr>
    </w:p>
    <w:p w14:paraId="7F35EB40" w14:textId="677E58C6" w:rsidR="008C322A" w:rsidRPr="00AA3EAE" w:rsidRDefault="008C322A" w:rsidP="00370B6A">
      <w:pPr>
        <w:pStyle w:val="AnnexTitle"/>
        <w:rPr>
          <w:lang w:val="fr-FR"/>
        </w:rPr>
      </w:pPr>
      <w:bookmarkStart w:id="14" w:name="_Toc207102119"/>
      <w:bookmarkStart w:id="15" w:name="_Toc207164764"/>
      <w:r w:rsidRPr="00AA3EAE">
        <w:rPr>
          <w:lang w:val="fr-FR"/>
        </w:rPr>
        <w:t>ANNEX</w:t>
      </w:r>
      <w:r w:rsidR="007153D8" w:rsidRPr="00AA3EAE">
        <w:rPr>
          <w:lang w:val="fr-FR"/>
        </w:rPr>
        <w:t>E</w:t>
      </w:r>
      <w:r w:rsidR="006116E2" w:rsidRPr="00AA3EAE">
        <w:rPr>
          <w:lang w:val="fr-FR"/>
        </w:rPr>
        <w:t> </w:t>
      </w:r>
      <w:r w:rsidRPr="00AA3EAE">
        <w:rPr>
          <w:lang w:val="fr-FR"/>
        </w:rPr>
        <w:t>II</w:t>
      </w:r>
      <w:bookmarkEnd w:id="14"/>
      <w:bookmarkEnd w:id="15"/>
      <w:r w:rsidR="00725449" w:rsidRPr="00AA3EAE">
        <w:rPr>
          <w:lang w:val="fr-FR"/>
        </w:rPr>
        <w:tab/>
      </w:r>
      <w:r w:rsidRPr="00AA3EAE">
        <w:rPr>
          <w:lang w:val="fr-FR"/>
        </w:rPr>
        <w:t xml:space="preserve">PARTICIPATION </w:t>
      </w:r>
      <w:r w:rsidR="007153D8" w:rsidRPr="00AA3EAE">
        <w:rPr>
          <w:lang w:val="fr-FR"/>
        </w:rPr>
        <w:t>AUX COURS D</w:t>
      </w:r>
      <w:r w:rsidR="0036441B" w:rsidRPr="00AA3EAE">
        <w:rPr>
          <w:lang w:val="fr-FR"/>
        </w:rPr>
        <w:t>’</w:t>
      </w:r>
      <w:r w:rsidR="007153D8" w:rsidRPr="00AA3EAE">
        <w:rPr>
          <w:lang w:val="fr-FR"/>
        </w:rPr>
        <w:t>ENSEIGNEMENT À DISTANCE DE L</w:t>
      </w:r>
      <w:r w:rsidR="0036441B" w:rsidRPr="00AA3EAE">
        <w:rPr>
          <w:lang w:val="fr-FR"/>
        </w:rPr>
        <w:t>’</w:t>
      </w:r>
      <w:r w:rsidR="007153D8" w:rsidRPr="00AA3EAE">
        <w:rPr>
          <w:lang w:val="fr-FR"/>
        </w:rPr>
        <w:t>UPOV</w:t>
      </w:r>
    </w:p>
    <w:p w14:paraId="528EEAC3" w14:textId="77777777" w:rsidR="002239BF" w:rsidRPr="00AA3EAE" w:rsidRDefault="002239BF" w:rsidP="008C322A">
      <w:pPr>
        <w:rPr>
          <w:lang w:val="fr-FR"/>
        </w:rPr>
      </w:pPr>
    </w:p>
    <w:tbl>
      <w:tblPr>
        <w:tblStyle w:val="TableGrid"/>
        <w:tblW w:w="9663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03"/>
        <w:gridCol w:w="1132"/>
        <w:gridCol w:w="1132"/>
        <w:gridCol w:w="1132"/>
        <w:gridCol w:w="1132"/>
        <w:gridCol w:w="1132"/>
      </w:tblGrid>
      <w:tr w:rsidR="00725449" w:rsidRPr="00377D3F" w14:paraId="25AE0AE2" w14:textId="77777777" w:rsidTr="00725449">
        <w:trPr>
          <w:trHeight w:val="284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D12610" w14:textId="4E95C0D7" w:rsidR="00725449" w:rsidRPr="00AA3EAE" w:rsidRDefault="00725449" w:rsidP="00725449">
            <w:pPr>
              <w:spacing w:before="120" w:after="12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205 “</w:t>
            </w:r>
            <w:r w:rsidRPr="00AA3EAE">
              <w:rPr>
                <w:rFonts w:ascii="Arial Narrow" w:hAnsi="Arial Narrow" w:cs="Arial"/>
                <w:lang w:val="fr-FR"/>
              </w:rPr>
              <w:t xml:space="preserve">Introduction </w:t>
            </w:r>
            <w:r w:rsidR="007153D8" w:rsidRPr="00AA3EAE">
              <w:rPr>
                <w:rFonts w:ascii="Arial Narrow" w:hAnsi="Arial Narrow" w:cs="Arial"/>
                <w:lang w:val="fr-FR"/>
              </w:rPr>
              <w:t>au</w:t>
            </w:r>
            <w:r w:rsidRPr="00AA3EAE">
              <w:rPr>
                <w:rFonts w:ascii="Arial Narrow" w:hAnsi="Arial Narrow" w:cs="Arial"/>
                <w:lang w:val="fr-FR"/>
              </w:rPr>
              <w:t xml:space="preserve"> </w:t>
            </w:r>
            <w:r w:rsidR="007153D8" w:rsidRPr="00AA3EAE">
              <w:rPr>
                <w:rFonts w:ascii="Arial Narrow" w:hAnsi="Arial Narrow" w:cs="Arial"/>
                <w:lang w:val="fr-FR"/>
              </w:rPr>
              <w:t xml:space="preserve">système UPOV de protection des variétés végétales selon la </w:t>
            </w:r>
            <w:r w:rsidR="0036441B" w:rsidRPr="00AA3EAE">
              <w:rPr>
                <w:rFonts w:ascii="Arial Narrow" w:hAnsi="Arial Narrow" w:cs="Arial"/>
                <w:lang w:val="fr-FR"/>
              </w:rPr>
              <w:t>Convention UPOV</w:t>
            </w:r>
            <w:r w:rsidRPr="00AA3EAE">
              <w:rPr>
                <w:rFonts w:ascii="Arial Narrow" w:hAnsi="Arial Narrow" w:cs="Arial"/>
                <w:lang w:val="fr-FR"/>
              </w:rPr>
              <w:t>”</w:t>
            </w:r>
          </w:p>
        </w:tc>
      </w:tr>
      <w:tr w:rsidR="003E0B70" w:rsidRPr="00AA3EAE" w14:paraId="63F62727" w14:textId="77777777" w:rsidTr="008B7C9D">
        <w:trPr>
          <w:trHeight w:val="284"/>
        </w:trPr>
        <w:tc>
          <w:tcPr>
            <w:tcW w:w="4003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0E43621" w14:textId="77777777" w:rsidR="003E0B70" w:rsidRPr="00AA3EAE" w:rsidRDefault="003E0B70" w:rsidP="002F7D88">
            <w:pPr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DFD420A" w14:textId="1BC608C6" w:rsidR="003E0B70" w:rsidRPr="00AA3EAE" w:rsidRDefault="007153D8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Anglais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7DB605C" w14:textId="2333BFDD" w:rsidR="003E0B70" w:rsidRPr="00AA3EAE" w:rsidRDefault="007153D8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Français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60C8476" w14:textId="1EBF8FE4" w:rsidR="003E0B70" w:rsidRPr="00AA3EAE" w:rsidRDefault="007153D8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Allemand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494270F1" w14:textId="1BC8052A" w:rsidR="003E0B70" w:rsidRPr="00AA3EAE" w:rsidRDefault="007153D8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Espagnol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4F3B1BC" w14:textId="77777777" w:rsidR="003E0B70" w:rsidRPr="00AA3EAE" w:rsidRDefault="003E0B70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Total</w:t>
            </w:r>
          </w:p>
        </w:tc>
      </w:tr>
      <w:tr w:rsidR="003E0B70" w:rsidRPr="00AA3EAE" w14:paraId="2D9CF928" w14:textId="77777777" w:rsidTr="008B7C9D">
        <w:trPr>
          <w:trHeight w:val="284"/>
        </w:trPr>
        <w:tc>
          <w:tcPr>
            <w:tcW w:w="4003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  <w:vAlign w:val="center"/>
          </w:tcPr>
          <w:p w14:paraId="7548E34C" w14:textId="03EC7BF1" w:rsidR="003E0B70" w:rsidRPr="00AA3EAE" w:rsidRDefault="003E0B70" w:rsidP="002F7D88">
            <w:pPr>
              <w:jc w:val="left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Session I, 2021</w:t>
            </w:r>
            <w:r w:rsidR="0036441B" w:rsidRPr="00AA3EAE">
              <w:rPr>
                <w:rFonts w:ascii="Arial Narrow" w:hAnsi="Arial Narrow"/>
                <w:lang w:val="fr-FR"/>
              </w:rPr>
              <w:t> :</w:t>
            </w:r>
            <w:r w:rsidR="007153D8" w:rsidRPr="00AA3EAE">
              <w:rPr>
                <w:rFonts w:ascii="Arial Narrow" w:hAnsi="Arial Narrow"/>
                <w:lang w:val="fr-FR"/>
              </w:rPr>
              <w:t xml:space="preserve"> </w:t>
            </w:r>
            <w:r w:rsidR="003D070E" w:rsidRPr="00AA3EAE">
              <w:rPr>
                <w:rFonts w:ascii="Arial Narrow" w:hAnsi="Arial Narrow"/>
                <w:lang w:val="fr-FR"/>
              </w:rPr>
              <w:t>t</w:t>
            </w:r>
            <w:r w:rsidRPr="00AA3EAE">
              <w:rPr>
                <w:rFonts w:ascii="Arial Narrow" w:hAnsi="Arial Narrow"/>
                <w:lang w:val="fr-FR"/>
              </w:rPr>
              <w:t xml:space="preserve">otal </w:t>
            </w:r>
            <w:r w:rsidR="007153D8" w:rsidRPr="00AA3EAE">
              <w:rPr>
                <w:rFonts w:ascii="Arial Narrow" w:hAnsi="Arial Narrow"/>
                <w:lang w:val="fr-FR"/>
              </w:rPr>
              <w:t>par langue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  <w:vAlign w:val="center"/>
          </w:tcPr>
          <w:p w14:paraId="0844DC8A" w14:textId="77777777" w:rsidR="003E0B70" w:rsidRPr="00AA3EAE" w:rsidRDefault="003E0B70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127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  <w:vAlign w:val="center"/>
          </w:tcPr>
          <w:p w14:paraId="54CD4C69" w14:textId="77777777" w:rsidR="003E0B70" w:rsidRPr="00AA3EAE" w:rsidRDefault="003E0B70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70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  <w:vAlign w:val="center"/>
          </w:tcPr>
          <w:p w14:paraId="62F92D69" w14:textId="77777777" w:rsidR="003E0B70" w:rsidRPr="00AA3EAE" w:rsidRDefault="003E0B70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  <w:vAlign w:val="center"/>
          </w:tcPr>
          <w:p w14:paraId="0C500A1C" w14:textId="77777777" w:rsidR="003E0B70" w:rsidRPr="00AA3EAE" w:rsidRDefault="003E0B70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57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75A09C66" w14:textId="77777777" w:rsidR="003E0B70" w:rsidRPr="00AA3EAE" w:rsidRDefault="003E0B70" w:rsidP="002F7D88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256</w:t>
            </w:r>
          </w:p>
        </w:tc>
      </w:tr>
    </w:tbl>
    <w:p w14:paraId="7A0F2FFF" w14:textId="77777777" w:rsidR="002F7D88" w:rsidRPr="00AA3EAE" w:rsidRDefault="002F7D88" w:rsidP="002F7D88">
      <w:pPr>
        <w:rPr>
          <w:lang w:val="fr-FR"/>
        </w:rPr>
      </w:pPr>
    </w:p>
    <w:p w14:paraId="33B139E1" w14:textId="77777777" w:rsidR="00863017" w:rsidRPr="00AA3EAE" w:rsidRDefault="00863017" w:rsidP="002F7D88">
      <w:pPr>
        <w:rPr>
          <w:lang w:val="fr-FR"/>
        </w:rPr>
      </w:pPr>
    </w:p>
    <w:p w14:paraId="31064A7A" w14:textId="77777777" w:rsidR="008B7C9D" w:rsidRPr="00AA3EAE" w:rsidRDefault="008B7C9D" w:rsidP="002F7D88">
      <w:pPr>
        <w:rPr>
          <w:lang w:val="fr-FR"/>
        </w:rPr>
      </w:pPr>
    </w:p>
    <w:tbl>
      <w:tblPr>
        <w:tblStyle w:val="TableGrid"/>
        <w:tblW w:w="9663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03"/>
        <w:gridCol w:w="1132"/>
        <w:gridCol w:w="1132"/>
        <w:gridCol w:w="1132"/>
        <w:gridCol w:w="1132"/>
        <w:gridCol w:w="1132"/>
      </w:tblGrid>
      <w:tr w:rsidR="008B7C9D" w:rsidRPr="00377D3F" w14:paraId="6896BD64" w14:textId="77777777" w:rsidTr="0033174D">
        <w:trPr>
          <w:trHeight w:val="284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63E6B6" w14:textId="2BF18A88" w:rsidR="008B7C9D" w:rsidRPr="00AA3EAE" w:rsidRDefault="007153D8" w:rsidP="0033174D">
            <w:pPr>
              <w:spacing w:before="120" w:after="12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Sessions d</w:t>
            </w:r>
            <w:r w:rsidR="0036441B" w:rsidRPr="00AA3EAE">
              <w:rPr>
                <w:rFonts w:ascii="Arial Narrow" w:hAnsi="Arial Narrow"/>
                <w:lang w:val="fr-FR"/>
              </w:rPr>
              <w:t>’</w:t>
            </w:r>
            <w:r w:rsidRPr="00AA3EAE">
              <w:rPr>
                <w:rFonts w:ascii="Arial Narrow" w:hAnsi="Arial Narrow"/>
                <w:lang w:val="fr-FR"/>
              </w:rPr>
              <w:t>appui préalables au cours</w:t>
            </w:r>
            <w:r w:rsidR="008B7C9D" w:rsidRPr="00AA3EAE">
              <w:rPr>
                <w:rFonts w:ascii="Arial Narrow" w:hAnsi="Arial Narrow"/>
                <w:lang w:val="fr-FR"/>
              </w:rPr>
              <w:br/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="008B7C9D" w:rsidRPr="00AA3EAE">
              <w:rPr>
                <w:rFonts w:ascii="Arial Narrow" w:hAnsi="Arial Narrow"/>
                <w:lang w:val="fr-FR"/>
              </w:rPr>
              <w:t xml:space="preserve">205 “Introduction </w:t>
            </w:r>
            <w:r w:rsidRPr="00AA3EAE">
              <w:rPr>
                <w:rFonts w:ascii="Arial Narrow" w:hAnsi="Arial Narrow"/>
                <w:lang w:val="fr-FR"/>
              </w:rPr>
              <w:t xml:space="preserve">au système UPOV de protection des obtentions végétales selon la </w:t>
            </w:r>
            <w:r w:rsidR="0036441B" w:rsidRPr="00AA3EAE">
              <w:rPr>
                <w:rFonts w:ascii="Arial Narrow" w:hAnsi="Arial Narrow"/>
                <w:lang w:val="fr-FR"/>
              </w:rPr>
              <w:t>Convention UPOV</w:t>
            </w:r>
            <w:r w:rsidR="008B7C9D" w:rsidRPr="00AA3EAE">
              <w:rPr>
                <w:rFonts w:ascii="Arial Narrow" w:hAnsi="Arial Narrow"/>
                <w:lang w:val="fr-FR"/>
              </w:rPr>
              <w:t>”</w:t>
            </w:r>
          </w:p>
        </w:tc>
      </w:tr>
      <w:tr w:rsidR="008B7C9D" w:rsidRPr="00AA3EAE" w14:paraId="512A078A" w14:textId="77777777" w:rsidTr="008B7C9D">
        <w:trPr>
          <w:trHeight w:val="284"/>
        </w:trPr>
        <w:tc>
          <w:tcPr>
            <w:tcW w:w="4003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9EC8708" w14:textId="77777777" w:rsidR="008B7C9D" w:rsidRPr="00AA3EAE" w:rsidRDefault="008B7C9D" w:rsidP="0033174D">
            <w:pPr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20538B8" w14:textId="58356B36" w:rsidR="008B7C9D" w:rsidRPr="00AA3EAE" w:rsidRDefault="007153D8" w:rsidP="0033174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Anglais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D5D933C" w14:textId="2B451E97" w:rsidR="008B7C9D" w:rsidRPr="00AA3EAE" w:rsidRDefault="007153D8" w:rsidP="0033174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Français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9E6149B" w14:textId="27F8AFDE" w:rsidR="008B7C9D" w:rsidRPr="00AA3EAE" w:rsidRDefault="007153D8" w:rsidP="0033174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Allemand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AB14470" w14:textId="6D3F6478" w:rsidR="008B7C9D" w:rsidRPr="00AA3EAE" w:rsidRDefault="007153D8" w:rsidP="0033174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Espagnol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D9B7D7C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Total</w:t>
            </w:r>
          </w:p>
        </w:tc>
      </w:tr>
      <w:tr w:rsidR="008B7C9D" w:rsidRPr="00AA3EAE" w14:paraId="31D09B8E" w14:textId="77777777" w:rsidTr="0033174D">
        <w:trPr>
          <w:trHeight w:val="284"/>
        </w:trPr>
        <w:tc>
          <w:tcPr>
            <w:tcW w:w="4003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54701EF6" w14:textId="2D6F5733" w:rsidR="008B7C9D" w:rsidRPr="00AA3EAE" w:rsidRDefault="008B7C9D" w:rsidP="008B7C9D">
            <w:pPr>
              <w:jc w:val="left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205 sessions</w:t>
            </w:r>
            <w:r w:rsidR="007153D8" w:rsidRPr="00AA3EAE">
              <w:rPr>
                <w:rFonts w:ascii="Arial Narrow" w:hAnsi="Arial Narrow"/>
                <w:lang w:val="fr-FR"/>
              </w:rPr>
              <w:t xml:space="preserve"> spéciales</w:t>
            </w:r>
            <w:r w:rsidRPr="00AA3EAE">
              <w:rPr>
                <w:rFonts w:ascii="Arial Narrow" w:hAnsi="Arial Narrow"/>
                <w:lang w:val="fr-FR"/>
              </w:rPr>
              <w:t>, 2021</w:t>
            </w:r>
            <w:r w:rsidR="0036441B" w:rsidRPr="00AA3EAE">
              <w:rPr>
                <w:rFonts w:ascii="Arial Narrow" w:hAnsi="Arial Narrow"/>
                <w:lang w:val="fr-FR"/>
              </w:rPr>
              <w:t> :</w:t>
            </w:r>
            <w:r w:rsidR="003D070E" w:rsidRPr="00AA3EAE">
              <w:rPr>
                <w:rFonts w:ascii="Arial Narrow" w:hAnsi="Arial Narrow"/>
                <w:lang w:val="fr-FR"/>
              </w:rPr>
              <w:t xml:space="preserve"> t</w:t>
            </w:r>
            <w:r w:rsidRPr="00AA3EAE">
              <w:rPr>
                <w:rFonts w:ascii="Arial Narrow" w:hAnsi="Arial Narrow"/>
                <w:lang w:val="fr-FR"/>
              </w:rPr>
              <w:t xml:space="preserve">otal </w:t>
            </w:r>
            <w:r w:rsidR="007153D8" w:rsidRPr="00AA3EAE">
              <w:rPr>
                <w:rFonts w:ascii="Arial Narrow" w:hAnsi="Arial Narrow"/>
                <w:lang w:val="fr-FR"/>
              </w:rPr>
              <w:t>par langue</w:t>
            </w:r>
            <w:r w:rsidRPr="00AA3EAE">
              <w:rPr>
                <w:rFonts w:ascii="Arial Narrow" w:hAnsi="Arial Narrow"/>
                <w:lang w:val="fr-FR"/>
              </w:rPr>
              <w:t xml:space="preserve"> 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6C60976F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65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509E75E2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4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6A1D42FB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0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7F9F75E4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7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237A9C73" w14:textId="77777777" w:rsidR="008B7C9D" w:rsidRPr="00AA3EAE" w:rsidRDefault="008B7C9D" w:rsidP="008B7C9D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76</w:t>
            </w:r>
          </w:p>
        </w:tc>
      </w:tr>
    </w:tbl>
    <w:p w14:paraId="2AEC5DC5" w14:textId="77777777" w:rsidR="008B7C9D" w:rsidRPr="00AA3EAE" w:rsidRDefault="008B7C9D" w:rsidP="002F7D88">
      <w:pPr>
        <w:rPr>
          <w:lang w:val="fr-FR"/>
        </w:rPr>
      </w:pPr>
    </w:p>
    <w:p w14:paraId="48D61779" w14:textId="77777777" w:rsidR="002F7D88" w:rsidRPr="00AA3EAE" w:rsidRDefault="002F7D88" w:rsidP="002F7D88">
      <w:pPr>
        <w:jc w:val="left"/>
        <w:rPr>
          <w:lang w:val="fr-FR"/>
        </w:rPr>
      </w:pPr>
    </w:p>
    <w:p w14:paraId="584F4CAE" w14:textId="77777777" w:rsidR="008B7C9D" w:rsidRPr="00AA3EAE" w:rsidRDefault="008B7C9D" w:rsidP="002F7D88">
      <w:pPr>
        <w:jc w:val="left"/>
        <w:rPr>
          <w:lang w:val="fr-FR"/>
        </w:rPr>
      </w:pPr>
    </w:p>
    <w:tbl>
      <w:tblPr>
        <w:tblStyle w:val="TableGrid"/>
        <w:tblW w:w="9663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03"/>
        <w:gridCol w:w="1132"/>
        <w:gridCol w:w="1132"/>
        <w:gridCol w:w="1132"/>
        <w:gridCol w:w="1132"/>
        <w:gridCol w:w="1132"/>
      </w:tblGrid>
      <w:tr w:rsidR="008B7C9D" w:rsidRPr="00377D3F" w14:paraId="564677CE" w14:textId="77777777" w:rsidTr="0033174D">
        <w:trPr>
          <w:trHeight w:val="284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3D933D" w14:textId="42ED1395" w:rsidR="008B7C9D" w:rsidRPr="00AA3EAE" w:rsidRDefault="008B7C9D" w:rsidP="0033174D">
            <w:pPr>
              <w:spacing w:before="120" w:after="12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 “</w:t>
            </w:r>
            <w:r w:rsidR="00C506C5" w:rsidRPr="00AA3EAE">
              <w:rPr>
                <w:rFonts w:ascii="Arial Narrow" w:hAnsi="Arial Narrow"/>
                <w:lang w:val="fr-FR"/>
              </w:rPr>
              <w:t>Examen des demandes de droits d</w:t>
            </w:r>
            <w:r w:rsidR="0036441B" w:rsidRPr="00AA3EAE">
              <w:rPr>
                <w:rFonts w:ascii="Arial Narrow" w:hAnsi="Arial Narrow"/>
                <w:lang w:val="fr-FR"/>
              </w:rPr>
              <w:t>’</w:t>
            </w:r>
            <w:r w:rsidR="00C506C5" w:rsidRPr="00AA3EAE">
              <w:rPr>
                <w:rFonts w:ascii="Arial Narrow" w:hAnsi="Arial Narrow"/>
                <w:lang w:val="fr-FR"/>
              </w:rPr>
              <w:t>obtenteur</w:t>
            </w:r>
            <w:r w:rsidRPr="00AA3EAE">
              <w:rPr>
                <w:rFonts w:ascii="Arial Narrow" w:hAnsi="Arial Narrow"/>
                <w:lang w:val="fr-FR"/>
              </w:rPr>
              <w:t>”</w:t>
            </w:r>
          </w:p>
        </w:tc>
      </w:tr>
      <w:tr w:rsidR="00C506C5" w:rsidRPr="00AA3EAE" w14:paraId="3569826A" w14:textId="77777777" w:rsidTr="008B7C9D">
        <w:trPr>
          <w:trHeight w:val="284"/>
        </w:trPr>
        <w:tc>
          <w:tcPr>
            <w:tcW w:w="4003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86F025C" w14:textId="77777777" w:rsidR="00C506C5" w:rsidRPr="00AA3EAE" w:rsidRDefault="00C506C5" w:rsidP="00C506C5">
            <w:pPr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5BA6C2D" w14:textId="24155BD2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Anglais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BD4AB46" w14:textId="0A84D519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Français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8BB8DBA" w14:textId="1F5A6936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Allemand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E38BE43" w14:textId="3D0AD157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Espagnol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1E7D1D5" w14:textId="77777777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Total</w:t>
            </w:r>
          </w:p>
        </w:tc>
      </w:tr>
      <w:tr w:rsidR="008B7C9D" w:rsidRPr="00AA3EAE" w14:paraId="2F2C5B57" w14:textId="77777777" w:rsidTr="0033174D">
        <w:trPr>
          <w:trHeight w:val="284"/>
        </w:trPr>
        <w:tc>
          <w:tcPr>
            <w:tcW w:w="4003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2BBCF288" w14:textId="6F3706BF" w:rsidR="008B7C9D" w:rsidRPr="00AA3EAE" w:rsidRDefault="008B7C9D" w:rsidP="003D070E">
            <w:pPr>
              <w:spacing w:before="40" w:after="40"/>
              <w:jc w:val="left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305, Session I, 2021</w:t>
            </w:r>
            <w:r w:rsidR="0036441B" w:rsidRPr="00AA3EAE">
              <w:rPr>
                <w:rFonts w:ascii="Arial Narrow" w:hAnsi="Arial Narrow"/>
                <w:lang w:val="fr-FR"/>
              </w:rPr>
              <w:t> :</w:t>
            </w:r>
            <w:r w:rsidRPr="00AA3EAE">
              <w:rPr>
                <w:rFonts w:ascii="Arial Narrow" w:hAnsi="Arial Narrow"/>
                <w:lang w:val="fr-FR"/>
              </w:rPr>
              <w:t xml:space="preserve"> </w:t>
            </w:r>
            <w:r w:rsidR="003D070E" w:rsidRPr="00AA3EAE">
              <w:rPr>
                <w:rFonts w:ascii="Arial Narrow" w:hAnsi="Arial Narrow"/>
                <w:lang w:val="fr-FR"/>
              </w:rPr>
              <w:t>t</w:t>
            </w:r>
            <w:r w:rsidRPr="00AA3EAE">
              <w:rPr>
                <w:rFonts w:ascii="Arial Narrow" w:hAnsi="Arial Narrow"/>
                <w:lang w:val="fr-FR"/>
              </w:rPr>
              <w:t xml:space="preserve">otal </w:t>
            </w:r>
            <w:r w:rsidR="00C506C5" w:rsidRPr="00AA3EAE">
              <w:rPr>
                <w:rFonts w:ascii="Arial Narrow" w:hAnsi="Arial Narrow"/>
                <w:lang w:val="fr-FR"/>
              </w:rPr>
              <w:t>par langue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0AB1039B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24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43E40DA0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14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1EEB956F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4ED082CA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11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30365374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50</w:t>
            </w:r>
          </w:p>
        </w:tc>
      </w:tr>
    </w:tbl>
    <w:p w14:paraId="53B8D60C" w14:textId="77777777" w:rsidR="008B7C9D" w:rsidRPr="00AA3EAE" w:rsidRDefault="008B7C9D" w:rsidP="002F7D88">
      <w:pPr>
        <w:jc w:val="left"/>
        <w:rPr>
          <w:lang w:val="fr-FR"/>
        </w:rPr>
      </w:pPr>
    </w:p>
    <w:p w14:paraId="74F86219" w14:textId="77777777" w:rsidR="00863017" w:rsidRPr="00AA3EAE" w:rsidRDefault="00863017" w:rsidP="002F7D88">
      <w:pPr>
        <w:rPr>
          <w:lang w:val="fr-FR"/>
        </w:rPr>
      </w:pPr>
    </w:p>
    <w:p w14:paraId="77D84DD1" w14:textId="77777777" w:rsidR="008B7C9D" w:rsidRPr="00AA3EAE" w:rsidRDefault="008B7C9D" w:rsidP="002F7D88">
      <w:pPr>
        <w:rPr>
          <w:lang w:val="fr-FR"/>
        </w:rPr>
      </w:pPr>
    </w:p>
    <w:tbl>
      <w:tblPr>
        <w:tblStyle w:val="TableGrid"/>
        <w:tblW w:w="9663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03"/>
        <w:gridCol w:w="1132"/>
        <w:gridCol w:w="1132"/>
        <w:gridCol w:w="1132"/>
        <w:gridCol w:w="1132"/>
        <w:gridCol w:w="1132"/>
      </w:tblGrid>
      <w:tr w:rsidR="008B7C9D" w:rsidRPr="00377D3F" w14:paraId="4B0502BC" w14:textId="77777777" w:rsidTr="0033174D">
        <w:trPr>
          <w:trHeight w:val="284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2E4B21" w14:textId="11477993" w:rsidR="008B7C9D" w:rsidRPr="00AA3EAE" w:rsidRDefault="008B7C9D" w:rsidP="0033174D">
            <w:pPr>
              <w:spacing w:before="120" w:after="12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305A “</w:t>
            </w:r>
            <w:r w:rsidR="00C506C5" w:rsidRPr="00AA3EAE">
              <w:rPr>
                <w:rFonts w:ascii="Arial Narrow" w:hAnsi="Arial Narrow"/>
                <w:lang w:val="fr-FR"/>
              </w:rPr>
              <w:t>Administration des droits d</w:t>
            </w:r>
            <w:r w:rsidR="0036441B" w:rsidRPr="00AA3EAE">
              <w:rPr>
                <w:rFonts w:ascii="Arial Narrow" w:hAnsi="Arial Narrow"/>
                <w:lang w:val="fr-FR"/>
              </w:rPr>
              <w:t>’</w:t>
            </w:r>
            <w:r w:rsidR="00C506C5" w:rsidRPr="00AA3EAE">
              <w:rPr>
                <w:rFonts w:ascii="Arial Narrow" w:hAnsi="Arial Narrow"/>
                <w:lang w:val="fr-FR"/>
              </w:rPr>
              <w:t>obtenteur</w:t>
            </w:r>
            <w:r w:rsidRPr="00AA3EAE">
              <w:rPr>
                <w:rFonts w:ascii="Arial Narrow" w:hAnsi="Arial Narrow"/>
                <w:lang w:val="fr-FR"/>
              </w:rPr>
              <w:t>”</w:t>
            </w:r>
          </w:p>
        </w:tc>
      </w:tr>
      <w:tr w:rsidR="00C506C5" w:rsidRPr="00AA3EAE" w14:paraId="4314891A" w14:textId="77777777" w:rsidTr="008B7C9D">
        <w:trPr>
          <w:trHeight w:val="284"/>
        </w:trPr>
        <w:tc>
          <w:tcPr>
            <w:tcW w:w="4003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A46C6A8" w14:textId="77777777" w:rsidR="00C506C5" w:rsidRPr="00AA3EAE" w:rsidRDefault="00C506C5" w:rsidP="00C506C5">
            <w:pPr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83FE523" w14:textId="65B13415" w:rsidR="00C506C5" w:rsidRPr="00AA3EAE" w:rsidRDefault="00C506C5" w:rsidP="00C506C5">
            <w:pPr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Anglais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6463BD8" w14:textId="4A9B5E3E" w:rsidR="00C506C5" w:rsidRPr="00AA3EAE" w:rsidRDefault="00C506C5" w:rsidP="00C506C5">
            <w:pPr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Français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F7295ED" w14:textId="2836888F" w:rsidR="00C506C5" w:rsidRPr="00AA3EAE" w:rsidRDefault="00C506C5" w:rsidP="00C506C5">
            <w:pPr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Allemand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9EE7160" w14:textId="58568197" w:rsidR="00C506C5" w:rsidRPr="00AA3EAE" w:rsidRDefault="00C506C5" w:rsidP="00C506C5">
            <w:pPr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Espagnol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B804645" w14:textId="77777777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Total</w:t>
            </w:r>
          </w:p>
        </w:tc>
      </w:tr>
      <w:tr w:rsidR="008B7C9D" w:rsidRPr="00AA3EAE" w14:paraId="04258E05" w14:textId="77777777" w:rsidTr="0033174D">
        <w:trPr>
          <w:trHeight w:val="284"/>
        </w:trPr>
        <w:tc>
          <w:tcPr>
            <w:tcW w:w="4003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05DC8197" w14:textId="398ACB8B" w:rsidR="008B7C9D" w:rsidRPr="00AA3EAE" w:rsidRDefault="008B7C9D" w:rsidP="008B7C9D">
            <w:pPr>
              <w:widowControl w:val="0"/>
              <w:spacing w:before="40" w:after="40"/>
              <w:jc w:val="left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305A, Session</w:t>
            </w:r>
            <w:r w:rsidR="006116E2" w:rsidRPr="00AA3EAE">
              <w:rPr>
                <w:rFonts w:ascii="Arial Narrow" w:hAnsi="Arial Narrow"/>
                <w:lang w:val="fr-FR"/>
              </w:rPr>
              <w:t> </w:t>
            </w:r>
            <w:r w:rsidRPr="00AA3EAE">
              <w:rPr>
                <w:rFonts w:ascii="Arial Narrow" w:hAnsi="Arial Narrow"/>
                <w:lang w:val="fr-FR"/>
              </w:rPr>
              <w:t>1, 2021</w:t>
            </w:r>
            <w:r w:rsidR="0036441B" w:rsidRPr="00AA3EAE">
              <w:rPr>
                <w:rFonts w:ascii="Arial Narrow" w:hAnsi="Arial Narrow"/>
                <w:lang w:val="fr-FR"/>
              </w:rPr>
              <w:t> :</w:t>
            </w:r>
            <w:r w:rsidR="003D070E" w:rsidRPr="00AA3EAE">
              <w:rPr>
                <w:rFonts w:ascii="Arial Narrow" w:hAnsi="Arial Narrow"/>
                <w:lang w:val="fr-FR"/>
              </w:rPr>
              <w:t xml:space="preserve"> t</w:t>
            </w:r>
            <w:r w:rsidRPr="00AA3EAE">
              <w:rPr>
                <w:rFonts w:ascii="Arial Narrow" w:hAnsi="Arial Narrow"/>
                <w:lang w:val="fr-FR"/>
              </w:rPr>
              <w:t xml:space="preserve">otal </w:t>
            </w:r>
            <w:r w:rsidR="00C506C5" w:rsidRPr="00AA3EAE">
              <w:rPr>
                <w:rFonts w:ascii="Arial Narrow" w:hAnsi="Arial Narrow"/>
                <w:lang w:val="fr-FR"/>
              </w:rPr>
              <w:t>par langue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77643AD8" w14:textId="77777777" w:rsidR="008B7C9D" w:rsidRPr="00AA3EAE" w:rsidRDefault="008B7C9D" w:rsidP="008B7C9D">
            <w:pPr>
              <w:widowControl w:val="0"/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26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5B326B20" w14:textId="77777777" w:rsidR="008B7C9D" w:rsidRPr="00AA3EAE" w:rsidRDefault="008B7C9D" w:rsidP="008B7C9D">
            <w:pPr>
              <w:widowControl w:val="0"/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384491CD" w14:textId="77777777" w:rsidR="008B7C9D" w:rsidRPr="00AA3EAE" w:rsidRDefault="008B7C9D" w:rsidP="008B7C9D">
            <w:pPr>
              <w:widowControl w:val="0"/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0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399A43E2" w14:textId="77777777" w:rsidR="008B7C9D" w:rsidRPr="00AA3EAE" w:rsidRDefault="008B7C9D" w:rsidP="008B7C9D">
            <w:pPr>
              <w:widowControl w:val="0"/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14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6E2B09D8" w14:textId="77777777" w:rsidR="008B7C9D" w:rsidRPr="00AA3EAE" w:rsidRDefault="008B7C9D" w:rsidP="008B7C9D">
            <w:pPr>
              <w:widowControl w:val="0"/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42</w:t>
            </w:r>
          </w:p>
        </w:tc>
      </w:tr>
    </w:tbl>
    <w:p w14:paraId="2FC614AF" w14:textId="77777777" w:rsidR="008B7C9D" w:rsidRPr="00AA3EAE" w:rsidRDefault="008B7C9D" w:rsidP="008B7C9D">
      <w:pPr>
        <w:jc w:val="left"/>
        <w:rPr>
          <w:lang w:val="fr-FR"/>
        </w:rPr>
      </w:pPr>
    </w:p>
    <w:p w14:paraId="5D144042" w14:textId="77777777" w:rsidR="008B7C9D" w:rsidRPr="00AA3EAE" w:rsidRDefault="008B7C9D" w:rsidP="002F7D88">
      <w:pPr>
        <w:rPr>
          <w:lang w:val="fr-FR"/>
        </w:rPr>
      </w:pPr>
    </w:p>
    <w:p w14:paraId="6CF21724" w14:textId="77777777" w:rsidR="008B7C9D" w:rsidRPr="00AA3EAE" w:rsidRDefault="008B7C9D" w:rsidP="002F7D88">
      <w:pPr>
        <w:rPr>
          <w:lang w:val="fr-FR"/>
        </w:rPr>
      </w:pPr>
    </w:p>
    <w:tbl>
      <w:tblPr>
        <w:tblStyle w:val="TableGrid"/>
        <w:tblW w:w="9663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03"/>
        <w:gridCol w:w="1132"/>
        <w:gridCol w:w="1132"/>
        <w:gridCol w:w="1132"/>
        <w:gridCol w:w="1132"/>
        <w:gridCol w:w="1132"/>
      </w:tblGrid>
      <w:tr w:rsidR="008B7C9D" w:rsidRPr="00AA3EAE" w14:paraId="151EF205" w14:textId="77777777" w:rsidTr="0033174D">
        <w:trPr>
          <w:trHeight w:val="284"/>
        </w:trPr>
        <w:tc>
          <w:tcPr>
            <w:tcW w:w="9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EA0E3" w14:textId="0E78AB25" w:rsidR="008B7C9D" w:rsidRPr="00AA3EAE" w:rsidRDefault="008B7C9D" w:rsidP="0033174D">
            <w:pPr>
              <w:spacing w:before="120" w:after="12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305B “</w:t>
            </w:r>
            <w:r w:rsidR="00C506C5" w:rsidRPr="00AA3EAE">
              <w:rPr>
                <w:rFonts w:ascii="Arial Narrow" w:hAnsi="Arial Narrow"/>
                <w:lang w:val="fr-FR"/>
              </w:rPr>
              <w:t>Examen DHS</w:t>
            </w:r>
            <w:r w:rsidRPr="00AA3EAE">
              <w:rPr>
                <w:rFonts w:ascii="Arial Narrow" w:hAnsi="Arial Narrow"/>
                <w:lang w:val="fr-FR"/>
              </w:rPr>
              <w:t>”</w:t>
            </w:r>
          </w:p>
        </w:tc>
      </w:tr>
      <w:tr w:rsidR="00C506C5" w:rsidRPr="00AA3EAE" w14:paraId="34EA547E" w14:textId="77777777" w:rsidTr="008B7C9D">
        <w:trPr>
          <w:trHeight w:val="284"/>
        </w:trPr>
        <w:tc>
          <w:tcPr>
            <w:tcW w:w="4003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F375D37" w14:textId="77777777" w:rsidR="00C506C5" w:rsidRPr="00AA3EAE" w:rsidRDefault="00C506C5" w:rsidP="00C506C5">
            <w:pPr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9FFF80C" w14:textId="3B167FF5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Anglais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BDBC1DF" w14:textId="165D7547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Français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8A955DC" w14:textId="43577F93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Allemand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34FCE8E" w14:textId="5DBD2EC5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Espagnol</w:t>
            </w:r>
          </w:p>
        </w:tc>
        <w:tc>
          <w:tcPr>
            <w:tcW w:w="1132" w:type="dxa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7B42488" w14:textId="77777777" w:rsidR="00C506C5" w:rsidRPr="00AA3EAE" w:rsidRDefault="00C506C5" w:rsidP="00C506C5">
            <w:pPr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Total</w:t>
            </w:r>
          </w:p>
        </w:tc>
      </w:tr>
      <w:tr w:rsidR="008B7C9D" w:rsidRPr="00AA3EAE" w14:paraId="3C666731" w14:textId="77777777" w:rsidTr="0033174D">
        <w:trPr>
          <w:trHeight w:val="284"/>
        </w:trPr>
        <w:tc>
          <w:tcPr>
            <w:tcW w:w="4003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1CB82C82" w14:textId="2F88C075" w:rsidR="008B7C9D" w:rsidRPr="00AA3EAE" w:rsidRDefault="008B7C9D" w:rsidP="008B7C9D">
            <w:pPr>
              <w:spacing w:before="40" w:after="40"/>
              <w:jc w:val="left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lang w:val="fr-FR"/>
              </w:rPr>
              <w:noBreakHyphen/>
            </w:r>
            <w:r w:rsidRPr="00AA3EAE">
              <w:rPr>
                <w:rFonts w:ascii="Arial Narrow" w:hAnsi="Arial Narrow"/>
                <w:lang w:val="fr-FR"/>
              </w:rPr>
              <w:t>305B, Session I, 2021</w:t>
            </w:r>
            <w:r w:rsidR="0036441B" w:rsidRPr="00AA3EAE">
              <w:rPr>
                <w:rFonts w:ascii="Arial Narrow" w:hAnsi="Arial Narrow"/>
                <w:lang w:val="fr-FR"/>
              </w:rPr>
              <w:t> :</w:t>
            </w:r>
            <w:r w:rsidRPr="00AA3EAE">
              <w:rPr>
                <w:rFonts w:ascii="Arial Narrow" w:hAnsi="Arial Narrow"/>
                <w:lang w:val="fr-FR"/>
              </w:rPr>
              <w:t xml:space="preserve"> Total </w:t>
            </w:r>
            <w:r w:rsidR="00C506C5" w:rsidRPr="00AA3EAE">
              <w:rPr>
                <w:rFonts w:ascii="Arial Narrow" w:hAnsi="Arial Narrow"/>
                <w:lang w:val="fr-FR"/>
              </w:rPr>
              <w:t>par langue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60903CAF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28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1874EE07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3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58DC3DF6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1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1441E1C8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8</w:t>
            </w:r>
          </w:p>
        </w:tc>
        <w:tc>
          <w:tcPr>
            <w:tcW w:w="1132" w:type="dxa"/>
            <w:tcBorders>
              <w:top w:val="dashSmallGap" w:sz="4" w:space="0" w:color="D9D9D9" w:themeColor="background1" w:themeShade="D9"/>
              <w:left w:val="nil"/>
              <w:right w:val="nil"/>
            </w:tcBorders>
          </w:tcPr>
          <w:p w14:paraId="3E7F8036" w14:textId="77777777" w:rsidR="008B7C9D" w:rsidRPr="00AA3EAE" w:rsidRDefault="008B7C9D" w:rsidP="008B7C9D">
            <w:pPr>
              <w:spacing w:before="40" w:after="40"/>
              <w:jc w:val="center"/>
              <w:rPr>
                <w:rFonts w:ascii="Arial Narrow" w:hAnsi="Arial Narrow"/>
                <w:lang w:val="fr-FR"/>
              </w:rPr>
            </w:pPr>
            <w:r w:rsidRPr="00AA3EAE">
              <w:rPr>
                <w:rFonts w:ascii="Arial Narrow" w:hAnsi="Arial Narrow"/>
                <w:lang w:val="fr-FR"/>
              </w:rPr>
              <w:t>40</w:t>
            </w:r>
          </w:p>
        </w:tc>
      </w:tr>
    </w:tbl>
    <w:p w14:paraId="3F9198E5" w14:textId="77777777" w:rsidR="008B7C9D" w:rsidRPr="00AA3EAE" w:rsidRDefault="008B7C9D" w:rsidP="008B7C9D">
      <w:pPr>
        <w:jc w:val="left"/>
        <w:rPr>
          <w:lang w:val="fr-FR"/>
        </w:rPr>
      </w:pPr>
    </w:p>
    <w:p w14:paraId="4FA357B7" w14:textId="77777777" w:rsidR="00863017" w:rsidRPr="00AA3EAE" w:rsidRDefault="00863017" w:rsidP="002F7D88">
      <w:pPr>
        <w:rPr>
          <w:lang w:val="fr-FR"/>
        </w:rPr>
      </w:pPr>
    </w:p>
    <w:p w14:paraId="4868EF1B" w14:textId="77777777" w:rsidR="002F7D88" w:rsidRPr="00AA3EAE" w:rsidRDefault="002F7D88" w:rsidP="002F7D88">
      <w:pPr>
        <w:rPr>
          <w:lang w:val="fr-FR"/>
        </w:rPr>
      </w:pPr>
    </w:p>
    <w:p w14:paraId="7CA9C0A9" w14:textId="7A17FAA6" w:rsidR="00922AE0" w:rsidRPr="00AA3EAE" w:rsidRDefault="003D070E" w:rsidP="00922AE0">
      <w:pPr>
        <w:jc w:val="right"/>
        <w:rPr>
          <w:lang w:val="fr-FR"/>
        </w:rPr>
      </w:pPr>
      <w:r w:rsidRPr="00AA3EAE">
        <w:rPr>
          <w:lang w:val="fr-FR"/>
        </w:rPr>
        <w:t>[L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a</w:t>
      </w:r>
      <w:r w:rsidR="00922AE0" w:rsidRPr="00AA3EAE">
        <w:rPr>
          <w:lang w:val="fr-FR"/>
        </w:rPr>
        <w:t>nnex</w:t>
      </w:r>
      <w:r w:rsidRPr="00AA3EAE">
        <w:rPr>
          <w:lang w:val="fr-FR"/>
        </w:rPr>
        <w:t>e </w:t>
      </w:r>
      <w:r w:rsidR="00922AE0" w:rsidRPr="00AA3EAE">
        <w:rPr>
          <w:lang w:val="fr-FR"/>
        </w:rPr>
        <w:t xml:space="preserve">III </w:t>
      </w:r>
      <w:r w:rsidRPr="00AA3EAE">
        <w:rPr>
          <w:lang w:val="fr-FR"/>
        </w:rPr>
        <w:t>suit</w:t>
      </w:r>
      <w:r w:rsidR="00922AE0" w:rsidRPr="00AA3EAE">
        <w:rPr>
          <w:lang w:val="fr-FR"/>
        </w:rPr>
        <w:t>]</w:t>
      </w:r>
    </w:p>
    <w:p w14:paraId="17511C24" w14:textId="77777777" w:rsidR="00922AE0" w:rsidRPr="00AA3EAE" w:rsidRDefault="00922AE0" w:rsidP="00922AE0">
      <w:pPr>
        <w:jc w:val="right"/>
        <w:rPr>
          <w:lang w:val="fr-FR"/>
        </w:rPr>
        <w:sectPr w:rsidR="00922AE0" w:rsidRPr="00AA3EAE" w:rsidSect="0071118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1DB15797" w14:textId="045057B9" w:rsidR="00370B6A" w:rsidRPr="00AA3EAE" w:rsidRDefault="00370B6A" w:rsidP="00370B6A">
      <w:pPr>
        <w:pStyle w:val="AnnexTitle"/>
        <w:rPr>
          <w:lang w:val="fr-FR"/>
        </w:rPr>
      </w:pPr>
      <w:bookmarkStart w:id="16" w:name="_Toc80365159"/>
      <w:bookmarkStart w:id="17" w:name="_Toc82182857"/>
      <w:r w:rsidRPr="00AA3EAE">
        <w:rPr>
          <w:lang w:val="fr-FR"/>
        </w:rPr>
        <w:lastRenderedPageBreak/>
        <w:t>ANNEX</w:t>
      </w:r>
      <w:r w:rsidR="00C506C5" w:rsidRPr="00AA3EAE">
        <w:rPr>
          <w:lang w:val="fr-FR"/>
        </w:rPr>
        <w:t>E</w:t>
      </w:r>
      <w:r w:rsidR="006116E2" w:rsidRPr="00AA3EAE">
        <w:rPr>
          <w:lang w:val="fr-FR"/>
        </w:rPr>
        <w:t> </w:t>
      </w:r>
      <w:r w:rsidRPr="00AA3EAE">
        <w:rPr>
          <w:lang w:val="fr-FR"/>
        </w:rPr>
        <w:t>III</w:t>
      </w:r>
      <w:r w:rsidRPr="00AA3EAE">
        <w:rPr>
          <w:lang w:val="fr-FR"/>
        </w:rPr>
        <w:tab/>
      </w:r>
      <w:r w:rsidR="00C506C5" w:rsidRPr="00AA3EAE">
        <w:rPr>
          <w:lang w:val="fr-FR"/>
        </w:rPr>
        <w:t>LISTE D</w:t>
      </w:r>
      <w:r w:rsidR="00BB3540" w:rsidRPr="00AA3EAE">
        <w:rPr>
          <w:lang w:val="fr-FR"/>
        </w:rPr>
        <w:t xml:space="preserve">ES </w:t>
      </w:r>
      <w:r w:rsidR="00C506C5" w:rsidRPr="00AA3EAE">
        <w:rPr>
          <w:lang w:val="fr-FR"/>
        </w:rPr>
        <w:t xml:space="preserve">ACTIVITÉS </w:t>
      </w:r>
      <w:r w:rsidR="00BB3540" w:rsidRPr="00AA3EAE">
        <w:rPr>
          <w:lang w:val="fr-FR"/>
        </w:rPr>
        <w:t>MENÉES DURANT LES</w:t>
      </w:r>
      <w:r w:rsidR="00C506C5" w:rsidRPr="00AA3EAE">
        <w:rPr>
          <w:lang w:val="fr-FR"/>
        </w:rPr>
        <w:t xml:space="preserve"> NEUF PREMIERS MOIS DE L</w:t>
      </w:r>
      <w:r w:rsidR="0036441B" w:rsidRPr="00AA3EAE">
        <w:rPr>
          <w:lang w:val="fr-FR"/>
        </w:rPr>
        <w:t>’</w:t>
      </w:r>
      <w:r w:rsidR="00C506C5" w:rsidRPr="00AA3EAE">
        <w:rPr>
          <w:lang w:val="fr-FR"/>
        </w:rPr>
        <w:t>ANNÉE</w:t>
      </w:r>
      <w:r w:rsidR="006116E2" w:rsidRPr="00AA3EAE">
        <w:rPr>
          <w:lang w:val="fr-FR"/>
        </w:rPr>
        <w:t> </w:t>
      </w:r>
      <w:r w:rsidRPr="00AA3EAE">
        <w:rPr>
          <w:lang w:val="fr-FR"/>
        </w:rPr>
        <w:t>202</w:t>
      </w:r>
      <w:bookmarkEnd w:id="16"/>
      <w:bookmarkEnd w:id="17"/>
      <w:r w:rsidRPr="00AA3EAE">
        <w:rPr>
          <w:lang w:val="fr-FR"/>
        </w:rPr>
        <w:t>1</w:t>
      </w:r>
    </w:p>
    <w:p w14:paraId="3779EC69" w14:textId="77777777" w:rsidR="00922AE0" w:rsidRPr="00AA3EAE" w:rsidRDefault="00922AE0" w:rsidP="00922AE0">
      <w:pPr>
        <w:jc w:val="center"/>
        <w:rPr>
          <w:lang w:val="fr-FR"/>
        </w:rPr>
      </w:pPr>
    </w:p>
    <w:p w14:paraId="5B6F4698" w14:textId="77777777" w:rsidR="00922AE0" w:rsidRPr="00AA3EAE" w:rsidRDefault="00922AE0" w:rsidP="00922AE0">
      <w:pPr>
        <w:jc w:val="center"/>
        <w:rPr>
          <w:lang w:val="fr-FR"/>
        </w:rPr>
      </w:pPr>
    </w:p>
    <w:p w14:paraId="56F415E0" w14:textId="13FB82A9" w:rsidR="00922AE0" w:rsidRPr="00BC764C" w:rsidRDefault="00C4417C" w:rsidP="00922AE0">
      <w:pPr>
        <w:rPr>
          <w:lang w:val="fr-FR"/>
        </w:rPr>
      </w:pPr>
      <w:r>
        <w:rPr>
          <w:noProof/>
        </w:rPr>
        <w:drawing>
          <wp:inline distT="0" distB="0" distL="0" distR="0" wp14:anchorId="32D05507" wp14:editId="740EF8A8">
            <wp:extent cx="1332000" cy="1332000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_annex_iii_fr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185A" w14:textId="77777777" w:rsidR="00137EBE" w:rsidRPr="00BC764C" w:rsidRDefault="00137EBE" w:rsidP="00922AE0">
      <w:pPr>
        <w:rPr>
          <w:lang w:val="fr-FR"/>
        </w:rPr>
      </w:pPr>
    </w:p>
    <w:p w14:paraId="316328B5" w14:textId="2BC0A5E6" w:rsidR="0036441B" w:rsidRPr="00AA3EAE" w:rsidRDefault="00377D3F" w:rsidP="00922AE0">
      <w:pPr>
        <w:rPr>
          <w:rFonts w:ascii="Arial Narrow" w:hAnsi="Arial Narrow"/>
          <w:sz w:val="18"/>
          <w:lang w:val="fr-FR"/>
        </w:rPr>
      </w:pPr>
      <w:hyperlink r:id="rId35" w:history="1">
        <w:r w:rsidR="00BC764C">
          <w:rPr>
            <w:rStyle w:val="Hyperlink"/>
            <w:rFonts w:ascii="Arial Narrow" w:hAnsi="Arial Narrow"/>
            <w:sz w:val="18"/>
            <w:lang w:val="fr-FR"/>
          </w:rPr>
          <w:t>https://www.upov.int/edocs/mdocs/upov/fr/c_55/c_55_inf_3_annex_iii.pdf</w:t>
        </w:r>
      </w:hyperlink>
    </w:p>
    <w:p w14:paraId="7E32C157" w14:textId="49EA0233" w:rsidR="00922AE0" w:rsidRPr="00AA3EAE" w:rsidRDefault="00922AE0" w:rsidP="00922AE0">
      <w:pPr>
        <w:rPr>
          <w:lang w:val="fr-FR"/>
        </w:rPr>
      </w:pPr>
    </w:p>
    <w:p w14:paraId="7C303185" w14:textId="77777777" w:rsidR="00922AE0" w:rsidRPr="00AA3EAE" w:rsidRDefault="00922AE0" w:rsidP="00922AE0">
      <w:pPr>
        <w:rPr>
          <w:lang w:val="fr-FR"/>
        </w:rPr>
      </w:pPr>
    </w:p>
    <w:p w14:paraId="5FE8B287" w14:textId="77777777" w:rsidR="00922AE0" w:rsidRPr="00AA3EAE" w:rsidRDefault="00922AE0" w:rsidP="00922AE0">
      <w:pPr>
        <w:rPr>
          <w:lang w:val="fr-FR"/>
        </w:rPr>
      </w:pPr>
    </w:p>
    <w:p w14:paraId="7D15BE94" w14:textId="3AC8394E" w:rsidR="008C322A" w:rsidRPr="00AA3EAE" w:rsidRDefault="008C322A" w:rsidP="008C322A">
      <w:pPr>
        <w:jc w:val="right"/>
        <w:rPr>
          <w:lang w:val="fr-FR"/>
        </w:rPr>
      </w:pPr>
      <w:r w:rsidRPr="00AA3EAE">
        <w:rPr>
          <w:lang w:val="fr-FR"/>
        </w:rPr>
        <w:t>[</w:t>
      </w:r>
      <w:r w:rsidR="003D070E" w:rsidRPr="00AA3EAE">
        <w:rPr>
          <w:lang w:val="fr-FR"/>
        </w:rPr>
        <w:t>L</w:t>
      </w:r>
      <w:r w:rsidR="0036441B" w:rsidRPr="00AA3EAE">
        <w:rPr>
          <w:lang w:val="fr-FR"/>
        </w:rPr>
        <w:t>’</w:t>
      </w:r>
      <w:r w:rsidR="003D070E" w:rsidRPr="00AA3EAE">
        <w:rPr>
          <w:lang w:val="fr-FR"/>
        </w:rPr>
        <w:t>appendice suit</w:t>
      </w:r>
      <w:r w:rsidRPr="00AA3EAE">
        <w:rPr>
          <w:lang w:val="fr-FR"/>
        </w:rPr>
        <w:t>]</w:t>
      </w:r>
    </w:p>
    <w:p w14:paraId="463D364A" w14:textId="77777777" w:rsidR="008C322A" w:rsidRPr="00AA3EAE" w:rsidRDefault="008C322A" w:rsidP="008C322A">
      <w:pPr>
        <w:jc w:val="left"/>
        <w:rPr>
          <w:lang w:val="fr-FR"/>
        </w:rPr>
        <w:sectPr w:rsidR="008C322A" w:rsidRPr="00AA3EAE" w:rsidSect="00046A7F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40" w:h="11907" w:orient="landscape" w:code="9"/>
          <w:pgMar w:top="1134" w:right="510" w:bottom="1134" w:left="851" w:header="510" w:footer="680" w:gutter="0"/>
          <w:pgNumType w:start="1"/>
          <w:cols w:space="720"/>
          <w:titlePg/>
          <w:docGrid w:linePitch="272"/>
        </w:sectPr>
      </w:pPr>
    </w:p>
    <w:p w14:paraId="44C53D3F" w14:textId="77777777" w:rsidR="003D070E" w:rsidRPr="00AA3EAE" w:rsidRDefault="003D070E" w:rsidP="003D070E">
      <w:pPr>
        <w:jc w:val="center"/>
        <w:rPr>
          <w:lang w:val="fr-FR"/>
        </w:rPr>
      </w:pPr>
      <w:r w:rsidRPr="00AA3EAE">
        <w:rPr>
          <w:lang w:val="fr-FR"/>
        </w:rPr>
        <w:lastRenderedPageBreak/>
        <w:t>C/55/INF/3</w:t>
      </w:r>
    </w:p>
    <w:p w14:paraId="5DCB766C" w14:textId="77777777" w:rsidR="003D070E" w:rsidRPr="00AA3EAE" w:rsidRDefault="003D070E" w:rsidP="003D070E">
      <w:pPr>
        <w:jc w:val="center"/>
        <w:rPr>
          <w:lang w:val="fr-FR"/>
        </w:rPr>
      </w:pPr>
    </w:p>
    <w:p w14:paraId="618AF396" w14:textId="77777777" w:rsidR="003D070E" w:rsidRPr="00AA3EAE" w:rsidRDefault="003D070E" w:rsidP="003D070E">
      <w:pPr>
        <w:jc w:val="center"/>
        <w:rPr>
          <w:lang w:val="fr-FR"/>
        </w:rPr>
      </w:pPr>
    </w:p>
    <w:p w14:paraId="2AAF9FFA" w14:textId="66756ABF" w:rsidR="003D070E" w:rsidRPr="00AA3EAE" w:rsidRDefault="003D070E" w:rsidP="003D070E">
      <w:pPr>
        <w:pStyle w:val="AnnexTitle"/>
        <w:rPr>
          <w:lang w:val="fr-FR"/>
        </w:rPr>
      </w:pPr>
      <w:r w:rsidRPr="00AA3EAE">
        <w:rPr>
          <w:lang w:val="fr-FR"/>
        </w:rPr>
        <w:t>APPENDICE</w:t>
      </w:r>
      <w:r w:rsidR="0036441B" w:rsidRPr="00AA3EAE">
        <w:rPr>
          <w:lang w:val="fr-FR"/>
        </w:rPr>
        <w:t> :</w:t>
      </w:r>
      <w:r w:rsidRPr="00AA3EAE">
        <w:rPr>
          <w:lang w:val="fr-FR"/>
        </w:rPr>
        <w:t xml:space="preserve"> SIGLES ET ABRÉVIATIONS</w:t>
      </w:r>
    </w:p>
    <w:p w14:paraId="2E991589" w14:textId="18954995" w:rsidR="003D070E" w:rsidRPr="00AA3EAE" w:rsidRDefault="003D070E" w:rsidP="003D070E">
      <w:pPr>
        <w:jc w:val="center"/>
        <w:rPr>
          <w:b/>
          <w:lang w:val="fr-FR"/>
        </w:rPr>
      </w:pPr>
      <w:r w:rsidRPr="00AA3EAE">
        <w:rPr>
          <w:b/>
          <w:lang w:val="fr-FR"/>
        </w:rPr>
        <w:t>Termes de l</w:t>
      </w:r>
      <w:r w:rsidR="0036441B" w:rsidRPr="00AA3EAE">
        <w:rPr>
          <w:b/>
          <w:lang w:val="fr-FR"/>
        </w:rPr>
        <w:t>’</w:t>
      </w:r>
      <w:r w:rsidRPr="00AA3EAE">
        <w:rPr>
          <w:b/>
          <w:lang w:val="fr-FR"/>
        </w:rPr>
        <w:t>UPOV</w:t>
      </w:r>
    </w:p>
    <w:p w14:paraId="41DBE8D5" w14:textId="77777777" w:rsidR="003D070E" w:rsidRPr="00AA3EAE" w:rsidRDefault="003D070E" w:rsidP="003D070E">
      <w:pPr>
        <w:rPr>
          <w:highlight w:val="yellow"/>
          <w:lang w:val="fr-FR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3D070E" w:rsidRPr="00377D3F" w14:paraId="098B62E6" w14:textId="77777777" w:rsidTr="0011793E">
        <w:tc>
          <w:tcPr>
            <w:tcW w:w="2268" w:type="dxa"/>
          </w:tcPr>
          <w:p w14:paraId="2C8018D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BMT</w:t>
            </w:r>
          </w:p>
        </w:tc>
        <w:tc>
          <w:tcPr>
            <w:tcW w:w="7655" w:type="dxa"/>
          </w:tcPr>
          <w:p w14:paraId="49457AF8" w14:textId="25DA7E48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sur les techniques biochimiques et moléculaires, notamment les profils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ADN</w:t>
            </w:r>
          </w:p>
        </w:tc>
      </w:tr>
      <w:tr w:rsidR="003D070E" w:rsidRPr="00AA3EAE" w14:paraId="2397D459" w14:textId="77777777" w:rsidTr="0011793E">
        <w:tc>
          <w:tcPr>
            <w:tcW w:w="2268" w:type="dxa"/>
          </w:tcPr>
          <w:p w14:paraId="435DCD1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Bureau</w:t>
            </w:r>
          </w:p>
        </w:tc>
        <w:tc>
          <w:tcPr>
            <w:tcW w:w="7655" w:type="dxa"/>
          </w:tcPr>
          <w:p w14:paraId="0093079D" w14:textId="7E2991D5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Bureau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Union</w:t>
            </w:r>
          </w:p>
        </w:tc>
      </w:tr>
      <w:tr w:rsidR="003D070E" w:rsidRPr="00AA3EAE" w14:paraId="182AB375" w14:textId="77777777" w:rsidTr="0011793E">
        <w:tc>
          <w:tcPr>
            <w:tcW w:w="2268" w:type="dxa"/>
          </w:tcPr>
          <w:p w14:paraId="12BA2AA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CAJ</w:t>
            </w:r>
          </w:p>
        </w:tc>
        <w:tc>
          <w:tcPr>
            <w:tcW w:w="7655" w:type="dxa"/>
          </w:tcPr>
          <w:p w14:paraId="0B03499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 xml:space="preserve">Comité administratif et juridique </w:t>
            </w:r>
          </w:p>
        </w:tc>
      </w:tr>
      <w:tr w:rsidR="003D070E" w:rsidRPr="00AA3EAE" w14:paraId="22AC83BA" w14:textId="77777777" w:rsidTr="0011793E">
        <w:tc>
          <w:tcPr>
            <w:tcW w:w="2268" w:type="dxa"/>
          </w:tcPr>
          <w:p w14:paraId="393354E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DHS</w:t>
            </w:r>
          </w:p>
        </w:tc>
        <w:tc>
          <w:tcPr>
            <w:tcW w:w="7655" w:type="dxa"/>
          </w:tcPr>
          <w:p w14:paraId="014DD9E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Distinction, homogénéité et stabilité</w:t>
            </w:r>
          </w:p>
        </w:tc>
      </w:tr>
      <w:tr w:rsidR="003D070E" w:rsidRPr="00377D3F" w14:paraId="3459F77B" w14:textId="77777777" w:rsidTr="0011793E">
        <w:tc>
          <w:tcPr>
            <w:tcW w:w="2268" w:type="dxa"/>
          </w:tcPr>
          <w:p w14:paraId="4F463B21" w14:textId="7C3C44C3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205</w:t>
            </w:r>
          </w:p>
        </w:tc>
        <w:tc>
          <w:tcPr>
            <w:tcW w:w="7655" w:type="dxa"/>
          </w:tcPr>
          <w:p w14:paraId="54574E0C" w14:textId="2A480823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Cours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enseignement à distance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 xml:space="preserve">UPOV “Introduction au système UPOV de protection des obtentions végétales selon la 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Convention UPOV</w:t>
            </w:r>
            <w:r w:rsidRPr="00AA3EAE">
              <w:rPr>
                <w:rFonts w:ascii="Arial Narrow" w:hAnsi="Arial Narrow"/>
                <w:sz w:val="18"/>
                <w:lang w:val="fr-FR"/>
              </w:rPr>
              <w:t>”</w:t>
            </w:r>
          </w:p>
        </w:tc>
      </w:tr>
      <w:tr w:rsidR="003D070E" w:rsidRPr="00377D3F" w14:paraId="1B3843F9" w14:textId="77777777" w:rsidTr="0011793E">
        <w:tc>
          <w:tcPr>
            <w:tcW w:w="2268" w:type="dxa"/>
          </w:tcPr>
          <w:p w14:paraId="7A77EA58" w14:textId="043B06EB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305</w:t>
            </w:r>
          </w:p>
        </w:tc>
        <w:tc>
          <w:tcPr>
            <w:tcW w:w="7655" w:type="dxa"/>
          </w:tcPr>
          <w:p w14:paraId="656628CE" w14:textId="6248E37A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Cours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enseignement à distance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UPOV “Examen des demandes de droits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obtenteur”</w:t>
            </w:r>
          </w:p>
        </w:tc>
      </w:tr>
      <w:tr w:rsidR="003D070E" w:rsidRPr="00377D3F" w14:paraId="4C826FE6" w14:textId="77777777" w:rsidTr="0011793E">
        <w:tc>
          <w:tcPr>
            <w:tcW w:w="2268" w:type="dxa"/>
          </w:tcPr>
          <w:p w14:paraId="589478D4" w14:textId="781FAE1D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305A</w:t>
            </w:r>
          </w:p>
        </w:tc>
        <w:tc>
          <w:tcPr>
            <w:tcW w:w="7655" w:type="dxa"/>
          </w:tcPr>
          <w:p w14:paraId="52EC40E5" w14:textId="07F03073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pacing w:val="-2"/>
                <w:sz w:val="18"/>
                <w:lang w:val="fr-FR"/>
              </w:rPr>
            </w:pPr>
            <w:r w:rsidRPr="00AA3EAE">
              <w:rPr>
                <w:rFonts w:ascii="Arial Narrow" w:hAnsi="Arial Narrow"/>
                <w:spacing w:val="-2"/>
                <w:sz w:val="18"/>
                <w:lang w:val="fr-FR"/>
              </w:rPr>
              <w:t>Cours d</w:t>
            </w:r>
            <w:r w:rsidR="0036441B" w:rsidRPr="00AA3EAE">
              <w:rPr>
                <w:rFonts w:ascii="Arial Narrow" w:hAnsi="Arial Narrow"/>
                <w:spacing w:val="-2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pacing w:val="-2"/>
                <w:sz w:val="18"/>
                <w:lang w:val="fr-FR"/>
              </w:rPr>
              <w:t>enseignement à distance de l</w:t>
            </w:r>
            <w:r w:rsidR="0036441B" w:rsidRPr="00AA3EAE">
              <w:rPr>
                <w:rFonts w:ascii="Arial Narrow" w:hAnsi="Arial Narrow"/>
                <w:spacing w:val="-2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pacing w:val="-2"/>
                <w:sz w:val="18"/>
                <w:lang w:val="fr-FR"/>
              </w:rPr>
              <w:t>UPOV “Administration des droits d</w:t>
            </w:r>
            <w:r w:rsidR="0036441B" w:rsidRPr="00AA3EAE">
              <w:rPr>
                <w:rFonts w:ascii="Arial Narrow" w:hAnsi="Arial Narrow"/>
                <w:spacing w:val="-2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pacing w:val="-2"/>
                <w:sz w:val="18"/>
                <w:lang w:val="fr-FR"/>
              </w:rPr>
              <w:t>obtenteur” (partie A du cours DL</w:t>
            </w:r>
            <w:r w:rsidR="00DA4B9F" w:rsidRPr="00AA3EAE">
              <w:rPr>
                <w:rFonts w:ascii="Arial Narrow" w:hAnsi="Arial Narrow"/>
                <w:spacing w:val="-2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pacing w:val="-2"/>
                <w:sz w:val="18"/>
                <w:lang w:val="fr-FR"/>
              </w:rPr>
              <w:t>305)</w:t>
            </w:r>
          </w:p>
        </w:tc>
      </w:tr>
      <w:tr w:rsidR="003D070E" w:rsidRPr="00377D3F" w14:paraId="264FEFF0" w14:textId="77777777" w:rsidTr="0011793E">
        <w:tc>
          <w:tcPr>
            <w:tcW w:w="2268" w:type="dxa"/>
          </w:tcPr>
          <w:p w14:paraId="430BBB2C" w14:textId="4786FA7D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DL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305B</w:t>
            </w:r>
          </w:p>
        </w:tc>
        <w:tc>
          <w:tcPr>
            <w:tcW w:w="7655" w:type="dxa"/>
          </w:tcPr>
          <w:p w14:paraId="3418610D" w14:textId="7C81852D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Cours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enseignement à distance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UPOV “Examen DHS” (partie B du cours DL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305)</w:t>
            </w:r>
          </w:p>
        </w:tc>
      </w:tr>
      <w:tr w:rsidR="003D070E" w:rsidRPr="00377D3F" w14:paraId="56F2C611" w14:textId="77777777" w:rsidTr="0011793E">
        <w:tc>
          <w:tcPr>
            <w:tcW w:w="2268" w:type="dxa"/>
          </w:tcPr>
          <w:p w14:paraId="63B49736" w14:textId="611583C1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 xml:space="preserve">EAF (voir également </w:t>
            </w:r>
            <w:r w:rsidR="00EE3B2D" w:rsidRPr="00AA3EAE">
              <w:rPr>
                <w:rFonts w:ascii="Arial Narrow" w:hAnsi="Arial Narrow"/>
                <w:sz w:val="18"/>
                <w:lang w:val="fr-FR"/>
              </w:rPr>
              <w:t>UPOV PRISMA</w:t>
            </w:r>
            <w:r w:rsidRPr="00AA3EAE">
              <w:rPr>
                <w:rFonts w:ascii="Arial Narrow" w:hAnsi="Arial Narrow"/>
                <w:sz w:val="18"/>
                <w:lang w:val="fr-FR"/>
              </w:rPr>
              <w:t>)</w:t>
            </w:r>
          </w:p>
        </w:tc>
        <w:tc>
          <w:tcPr>
            <w:tcW w:w="7655" w:type="dxa"/>
          </w:tcPr>
          <w:p w14:paraId="2219E855" w14:textId="3B2783BF" w:rsidR="003D070E" w:rsidRPr="00AA3EAE" w:rsidRDefault="003D070E" w:rsidP="0011793E">
            <w:pPr>
              <w:autoSpaceDE w:val="0"/>
              <w:autoSpaceDN w:val="0"/>
              <w:adjustRightInd w:val="0"/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Formulaire de demande électronique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UPOV</w:t>
            </w:r>
          </w:p>
        </w:tc>
      </w:tr>
      <w:tr w:rsidR="003D070E" w:rsidRPr="00377D3F" w14:paraId="3B80427C" w14:textId="77777777" w:rsidTr="0011793E">
        <w:tc>
          <w:tcPr>
            <w:tcW w:w="2268" w:type="dxa"/>
          </w:tcPr>
          <w:p w14:paraId="3AA5551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PLUTO</w:t>
            </w:r>
          </w:p>
        </w:tc>
        <w:tc>
          <w:tcPr>
            <w:tcW w:w="7655" w:type="dxa"/>
          </w:tcPr>
          <w:p w14:paraId="73BD2D50" w14:textId="7919126D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Base de données de l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UPOV sur les variétés végétales</w:t>
            </w:r>
          </w:p>
        </w:tc>
      </w:tr>
      <w:tr w:rsidR="003D070E" w:rsidRPr="00AA3EAE" w14:paraId="14B3BF4B" w14:textId="77777777" w:rsidTr="0011793E">
        <w:tc>
          <w:tcPr>
            <w:tcW w:w="2268" w:type="dxa"/>
          </w:tcPr>
          <w:p w14:paraId="4283629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TC</w:t>
            </w:r>
          </w:p>
        </w:tc>
        <w:tc>
          <w:tcPr>
            <w:tcW w:w="7655" w:type="dxa"/>
          </w:tcPr>
          <w:p w14:paraId="456A290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Comité technique</w:t>
            </w:r>
          </w:p>
        </w:tc>
      </w:tr>
      <w:tr w:rsidR="003D070E" w:rsidRPr="00AA3EAE" w14:paraId="1DC6CF05" w14:textId="77777777" w:rsidTr="0011793E">
        <w:tc>
          <w:tcPr>
            <w:tcW w:w="2268" w:type="dxa"/>
          </w:tcPr>
          <w:p w14:paraId="4EBE4F00" w14:textId="79E8F70A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TC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EDC</w:t>
            </w:r>
          </w:p>
        </w:tc>
        <w:tc>
          <w:tcPr>
            <w:tcW w:w="7655" w:type="dxa"/>
          </w:tcPr>
          <w:p w14:paraId="75E99A0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Comité de rédaction élargi</w:t>
            </w:r>
          </w:p>
        </w:tc>
      </w:tr>
      <w:tr w:rsidR="003D070E" w:rsidRPr="00377D3F" w14:paraId="752BB019" w14:textId="77777777" w:rsidTr="0011793E">
        <w:tc>
          <w:tcPr>
            <w:tcW w:w="2268" w:type="dxa"/>
          </w:tcPr>
          <w:p w14:paraId="6F00A99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TWA</w:t>
            </w:r>
          </w:p>
        </w:tc>
        <w:tc>
          <w:tcPr>
            <w:tcW w:w="7655" w:type="dxa"/>
          </w:tcPr>
          <w:p w14:paraId="0776D73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plantes agricoles</w:t>
            </w:r>
          </w:p>
        </w:tc>
      </w:tr>
      <w:tr w:rsidR="003D070E" w:rsidRPr="00377D3F" w14:paraId="2540DC78" w14:textId="77777777" w:rsidTr="0011793E">
        <w:tc>
          <w:tcPr>
            <w:tcW w:w="2268" w:type="dxa"/>
          </w:tcPr>
          <w:p w14:paraId="280F9BB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TWC</w:t>
            </w:r>
          </w:p>
        </w:tc>
        <w:tc>
          <w:tcPr>
            <w:tcW w:w="7655" w:type="dxa"/>
          </w:tcPr>
          <w:p w14:paraId="79D61718" w14:textId="2F3444B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systèmes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automatisation et les programmes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ordinateur</w:t>
            </w:r>
          </w:p>
        </w:tc>
      </w:tr>
      <w:tr w:rsidR="003D070E" w:rsidRPr="00377D3F" w14:paraId="3EC52386" w14:textId="77777777" w:rsidTr="0011793E">
        <w:tc>
          <w:tcPr>
            <w:tcW w:w="2268" w:type="dxa"/>
          </w:tcPr>
          <w:p w14:paraId="4456BF0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TWF</w:t>
            </w:r>
          </w:p>
        </w:tc>
        <w:tc>
          <w:tcPr>
            <w:tcW w:w="7655" w:type="dxa"/>
          </w:tcPr>
          <w:p w14:paraId="4EEB952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plantes fruitières</w:t>
            </w:r>
          </w:p>
        </w:tc>
      </w:tr>
      <w:tr w:rsidR="003D070E" w:rsidRPr="00377D3F" w14:paraId="73642FC2" w14:textId="77777777" w:rsidTr="0011793E">
        <w:tc>
          <w:tcPr>
            <w:tcW w:w="2268" w:type="dxa"/>
          </w:tcPr>
          <w:p w14:paraId="2BF0B44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TWM</w:t>
            </w:r>
          </w:p>
        </w:tc>
        <w:tc>
          <w:tcPr>
            <w:tcW w:w="7655" w:type="dxa"/>
          </w:tcPr>
          <w:p w14:paraId="4C40F783" w14:textId="5628044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méthodes et techniques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>essai</w:t>
            </w:r>
          </w:p>
        </w:tc>
      </w:tr>
      <w:tr w:rsidR="003D070E" w:rsidRPr="00377D3F" w14:paraId="40CD3993" w14:textId="77777777" w:rsidTr="0011793E">
        <w:tc>
          <w:tcPr>
            <w:tcW w:w="2268" w:type="dxa"/>
          </w:tcPr>
          <w:p w14:paraId="6589172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TWO</w:t>
            </w:r>
          </w:p>
        </w:tc>
        <w:tc>
          <w:tcPr>
            <w:tcW w:w="7655" w:type="dxa"/>
          </w:tcPr>
          <w:p w14:paraId="5749AF0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plantes ornementales et les arbres forestiers</w:t>
            </w:r>
          </w:p>
        </w:tc>
      </w:tr>
      <w:tr w:rsidR="003D070E" w:rsidRPr="00377D3F" w14:paraId="0865C29D" w14:textId="77777777" w:rsidTr="0011793E">
        <w:tc>
          <w:tcPr>
            <w:tcW w:w="2268" w:type="dxa"/>
          </w:tcPr>
          <w:p w14:paraId="1C268A8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TWP</w:t>
            </w:r>
          </w:p>
        </w:tc>
        <w:tc>
          <w:tcPr>
            <w:tcW w:w="7655" w:type="dxa"/>
          </w:tcPr>
          <w:p w14:paraId="0D9E2E6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Groupe(s) de travail technique(s)</w:t>
            </w:r>
          </w:p>
        </w:tc>
      </w:tr>
      <w:tr w:rsidR="003D070E" w:rsidRPr="00377D3F" w14:paraId="013DCF01" w14:textId="77777777" w:rsidTr="0011793E">
        <w:tc>
          <w:tcPr>
            <w:tcW w:w="2268" w:type="dxa"/>
          </w:tcPr>
          <w:p w14:paraId="42E7BB2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TWV</w:t>
            </w:r>
          </w:p>
        </w:tc>
        <w:tc>
          <w:tcPr>
            <w:tcW w:w="7655" w:type="dxa"/>
          </w:tcPr>
          <w:p w14:paraId="4F04ABC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technique sur les plantes potagères</w:t>
            </w:r>
          </w:p>
        </w:tc>
      </w:tr>
      <w:tr w:rsidR="003D070E" w:rsidRPr="00377D3F" w14:paraId="1605946C" w14:textId="77777777" w:rsidTr="0011793E">
        <w:tc>
          <w:tcPr>
            <w:tcW w:w="2268" w:type="dxa"/>
          </w:tcPr>
          <w:p w14:paraId="3B3AFC35" w14:textId="0619E419" w:rsidR="003D070E" w:rsidRPr="00AA3EAE" w:rsidRDefault="00EE3B2D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UPOV PRISMA</w:t>
            </w:r>
          </w:p>
        </w:tc>
        <w:tc>
          <w:tcPr>
            <w:tcW w:w="7655" w:type="dxa"/>
          </w:tcPr>
          <w:p w14:paraId="60EA427D" w14:textId="67926C62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Outil de demande de droit d</w:t>
            </w:r>
            <w:r w:rsidR="0036441B" w:rsidRPr="00AA3EAE">
              <w:rPr>
                <w:rFonts w:ascii="Arial Narrow" w:hAnsi="Arial Narrow"/>
                <w:sz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lang w:val="fr-FR"/>
              </w:rPr>
              <w:t xml:space="preserve">obtenteur </w:t>
            </w:r>
            <w:r w:rsidR="00EE3B2D" w:rsidRPr="00AA3EAE">
              <w:rPr>
                <w:rFonts w:ascii="Arial Narrow" w:hAnsi="Arial Narrow"/>
                <w:sz w:val="18"/>
                <w:lang w:val="fr-FR"/>
              </w:rPr>
              <w:t>UPOV PRISMA</w:t>
            </w:r>
          </w:p>
        </w:tc>
      </w:tr>
      <w:tr w:rsidR="003D070E" w:rsidRPr="00377D3F" w14:paraId="1184A5FE" w14:textId="77777777" w:rsidTr="0011793E">
        <w:tc>
          <w:tcPr>
            <w:tcW w:w="2268" w:type="dxa"/>
          </w:tcPr>
          <w:p w14:paraId="6F1BB2FF" w14:textId="11D2C0A2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WG</w:t>
            </w:r>
            <w:r w:rsidR="00DA4B9F" w:rsidRPr="00AA3EAE">
              <w:rPr>
                <w:rFonts w:ascii="Arial Narrow" w:hAnsi="Arial Narrow"/>
                <w:sz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lang w:val="fr-FR"/>
              </w:rPr>
              <w:t>EDV</w:t>
            </w:r>
          </w:p>
        </w:tc>
        <w:tc>
          <w:tcPr>
            <w:tcW w:w="7655" w:type="dxa"/>
          </w:tcPr>
          <w:p w14:paraId="14AED09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Groupe de travail sur les variétés essentiellement dérivées</w:t>
            </w:r>
          </w:p>
        </w:tc>
      </w:tr>
      <w:tr w:rsidR="003D070E" w:rsidRPr="00377D3F" w14:paraId="7632708E" w14:textId="77777777" w:rsidTr="0011793E">
        <w:tc>
          <w:tcPr>
            <w:tcW w:w="2268" w:type="dxa"/>
          </w:tcPr>
          <w:p w14:paraId="28E0CE2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WSP</w:t>
            </w:r>
          </w:p>
        </w:tc>
        <w:tc>
          <w:tcPr>
            <w:tcW w:w="7655" w:type="dxa"/>
          </w:tcPr>
          <w:p w14:paraId="53516F9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lang w:val="fr-FR"/>
              </w:rPr>
              <w:t>Partenariat mondial sur les semences</w:t>
            </w:r>
          </w:p>
        </w:tc>
      </w:tr>
    </w:tbl>
    <w:p w14:paraId="0814F817" w14:textId="77777777" w:rsidR="003D070E" w:rsidRPr="00AA3EAE" w:rsidRDefault="003D070E" w:rsidP="003D070E">
      <w:pPr>
        <w:rPr>
          <w:highlight w:val="yellow"/>
          <w:lang w:val="fr-FR"/>
        </w:rPr>
      </w:pPr>
    </w:p>
    <w:p w14:paraId="277E519D" w14:textId="6D2D75B5" w:rsidR="003D070E" w:rsidRPr="00AA3EAE" w:rsidRDefault="003D070E" w:rsidP="003D070E">
      <w:pPr>
        <w:ind w:left="1418" w:hanging="1418"/>
        <w:jc w:val="center"/>
        <w:rPr>
          <w:b/>
          <w:lang w:val="fr-FR"/>
        </w:rPr>
      </w:pPr>
      <w:r w:rsidRPr="00AA3EAE">
        <w:rPr>
          <w:b/>
          <w:lang w:val="fr-FR"/>
        </w:rPr>
        <w:t>Sigles (utilisés dans l</w:t>
      </w:r>
      <w:r w:rsidR="0036441B" w:rsidRPr="00AA3EAE">
        <w:rPr>
          <w:b/>
          <w:lang w:val="fr-FR"/>
        </w:rPr>
        <w:t>’</w:t>
      </w:r>
      <w:r w:rsidRPr="00AA3EAE">
        <w:rPr>
          <w:b/>
          <w:lang w:val="fr-FR"/>
        </w:rPr>
        <w:t>annexe III)</w:t>
      </w:r>
    </w:p>
    <w:p w14:paraId="340DC3E9" w14:textId="77777777" w:rsidR="003D070E" w:rsidRPr="00AA3EAE" w:rsidRDefault="003D070E" w:rsidP="003D070E">
      <w:pPr>
        <w:jc w:val="right"/>
        <w:rPr>
          <w:highlight w:val="yellow"/>
          <w:lang w:val="fr-FR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2407"/>
        <w:gridCol w:w="7655"/>
      </w:tblGrid>
      <w:tr w:rsidR="003D070E" w:rsidRPr="00377D3F" w14:paraId="1C43960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218D40" w14:textId="73B6646A" w:rsidR="003D070E" w:rsidRPr="00AA3EAE" w:rsidRDefault="00C9044A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2050Today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348E4B" w14:textId="32A9CDEE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Initiative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action en faveur du climat réunissant une communauté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institutions de la Genève internationale</w:t>
            </w:r>
          </w:p>
        </w:tc>
      </w:tr>
      <w:tr w:rsidR="003D070E" w:rsidRPr="00AA3EAE" w14:paraId="7C0A4E93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DE9E7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4SD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734AD2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Skills, Systems &amp; Synergies for Sustainable Development</w:t>
            </w:r>
          </w:p>
        </w:tc>
      </w:tr>
      <w:tr w:rsidR="003D070E" w:rsidRPr="00AA3EAE" w14:paraId="4A8A7FB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755A0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AAFC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0ADB43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agroalimentaire Canada</w:t>
            </w:r>
          </w:p>
        </w:tc>
      </w:tr>
      <w:tr w:rsidR="003D070E" w:rsidRPr="00377D3F" w14:paraId="328FBD5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5187C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AATF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D305BB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Fondation africaine pour les technologies agricoles</w:t>
            </w:r>
          </w:p>
        </w:tc>
      </w:tr>
      <w:tr w:rsidR="003D070E" w:rsidRPr="00377D3F" w14:paraId="1D10A05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6057E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ABAPI (Brésil)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3E1803F7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Associação Brasileira de Agentes da Propriedade Industrial</w:t>
            </w:r>
          </w:p>
          <w:p w14:paraId="3A5D018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(Association brésilienne des agents de propriété industrielle)</w:t>
            </w:r>
          </w:p>
        </w:tc>
      </w:tr>
      <w:tr w:rsidR="003D070E" w:rsidRPr="00377D3F" w14:paraId="635CCEF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E3EC9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ABPI (Brésil)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F8458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Associação Brasileira da propriedade intelectual</w:t>
            </w:r>
          </w:p>
          <w:p w14:paraId="329042BB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(Association brésilienne de la propriété intellectuelle)</w:t>
            </w:r>
          </w:p>
        </w:tc>
      </w:tr>
      <w:tr w:rsidR="003D070E" w:rsidRPr="00377D3F" w14:paraId="3C650F5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7D653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ACIA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A12715" w14:textId="434963AF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Agence canadienne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inspection des aliments</w:t>
            </w:r>
          </w:p>
        </w:tc>
      </w:tr>
      <w:tr w:rsidR="003D070E" w:rsidRPr="00377D3F" w14:paraId="0453668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0A7E1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AFSTA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93C0AD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africaine du commerce des semences</w:t>
            </w:r>
          </w:p>
        </w:tc>
      </w:tr>
      <w:tr w:rsidR="003D070E" w:rsidRPr="00AA3EAE" w14:paraId="6935F60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91B71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29C9F8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Alliance for a Green Revolution in Africa</w:t>
            </w:r>
          </w:p>
        </w:tc>
      </w:tr>
      <w:tr w:rsidR="003D070E" w:rsidRPr="00377D3F" w14:paraId="6D142D2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2D2B1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AIPH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DAC715" w14:textId="23832571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internationale des producteurs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horticulture</w:t>
            </w:r>
          </w:p>
        </w:tc>
      </w:tr>
      <w:tr w:rsidR="003D070E" w:rsidRPr="00AA3EAE" w14:paraId="491CD08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15C1D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APBA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B9E1E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African Plant Breeders Association</w:t>
            </w:r>
          </w:p>
        </w:tc>
      </w:tr>
      <w:tr w:rsidR="003D070E" w:rsidRPr="00AA3EAE" w14:paraId="0623FCE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78DB6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APBREBES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86E5A0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Association for Plant Breeding for the Benefit of Society</w:t>
            </w:r>
          </w:p>
        </w:tc>
      </w:tr>
      <w:tr w:rsidR="003D070E" w:rsidRPr="00377D3F" w14:paraId="6025768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A8D75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APSA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15B219E" w14:textId="2E0B47BF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des semenciers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Asie et du Pacifique</w:t>
            </w:r>
          </w:p>
        </w:tc>
      </w:tr>
      <w:tr w:rsidR="003D070E" w:rsidRPr="00377D3F" w14:paraId="04F223B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40E18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ARIPO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17B7C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régionale africaine de la propriété intellectuelle</w:t>
            </w:r>
          </w:p>
        </w:tc>
      </w:tr>
      <w:tr w:rsidR="003D070E" w:rsidRPr="00377D3F" w14:paraId="0C1E3C7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4FDAF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ASA (Argentine)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90599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Asociación Semilleros Argentinos</w:t>
            </w:r>
          </w:p>
          <w:p w14:paraId="5ECA25EF" w14:textId="115459EC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(Association des multiplicateurs de semences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Argentine)</w:t>
            </w:r>
          </w:p>
        </w:tc>
      </w:tr>
      <w:tr w:rsidR="003D070E" w:rsidRPr="00377D3F" w14:paraId="020FCED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0321C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ASEAN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33F376" w14:textId="4B94F1E9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des nations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Asie du Sud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Est</w:t>
            </w:r>
          </w:p>
        </w:tc>
      </w:tr>
      <w:tr w:rsidR="003D070E" w:rsidRPr="00377D3F" w14:paraId="415D06B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7DA5F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ASIWA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554C4C" w14:textId="74CA7C7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Alliance pour une industrie semencière en Afrique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Ouest</w:t>
            </w:r>
          </w:p>
        </w:tc>
      </w:tr>
      <w:tr w:rsidR="003D070E" w:rsidRPr="00AA3EAE" w14:paraId="7AFBF73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D7146A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ASTA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36E4FF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American Seed Trade Association</w:t>
            </w:r>
          </w:p>
        </w:tc>
      </w:tr>
      <w:tr w:rsidR="003D070E" w:rsidRPr="00377D3F" w14:paraId="48AC54A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478DA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BruIPO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126B54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 la propriété intellectuelle du Brunéi Darussalam</w:t>
            </w:r>
          </w:p>
        </w:tc>
      </w:tr>
      <w:tr w:rsidR="003D070E" w:rsidRPr="00377D3F" w14:paraId="75B51EC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393E8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Bundessortenamt (Allemagne)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216890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fédéral allemand des variétés végétales</w:t>
            </w:r>
          </w:p>
        </w:tc>
      </w:tr>
      <w:tr w:rsidR="003D070E" w:rsidRPr="00AA3EAE" w14:paraId="262EC2D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6A703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CARICOM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5ECEC2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Communauté des Caraïbes</w:t>
            </w:r>
          </w:p>
        </w:tc>
      </w:tr>
      <w:tr w:rsidR="003D070E" w:rsidRPr="00377D3F" w14:paraId="28BF809A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F58E3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CARIFORUM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5CD0B4" w14:textId="254687A4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Forum caribéen du Groupe des États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Afrique, des Caraïbes et du Pacifique</w:t>
            </w:r>
          </w:p>
        </w:tc>
      </w:tr>
      <w:tr w:rsidR="003D070E" w:rsidRPr="00377D3F" w14:paraId="41EC133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B56D6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CarIPI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332A57" w14:textId="17F3EA4A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Projet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 du CAR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IFORUM sur les droits de propriété intellectuelle et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innovation</w:t>
            </w:r>
          </w:p>
        </w:tc>
      </w:tr>
      <w:tr w:rsidR="003D070E" w:rsidRPr="00377D3F" w14:paraId="3090E58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AAD78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lastRenderedPageBreak/>
              <w:t>CBD SBI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1A99F3" w14:textId="577FA944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Organe subsidiaire de mise en œuvre de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 la CDB</w:t>
            </w:r>
          </w:p>
        </w:tc>
      </w:tr>
      <w:tr w:rsidR="003D070E" w:rsidRPr="00377D3F" w14:paraId="601D54B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C3502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CBD SBSTTA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E7B525" w14:textId="727F2E79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Organe subsidiaire de Conseil scientifique et technologique de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 la CDB</w:t>
            </w:r>
          </w:p>
        </w:tc>
      </w:tr>
      <w:tr w:rsidR="003D070E" w:rsidRPr="00377D3F" w14:paraId="5517E29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4899B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CDB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3E177C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Convention sur la diversité biologique</w:t>
            </w:r>
          </w:p>
        </w:tc>
      </w:tr>
      <w:tr w:rsidR="003D070E" w:rsidRPr="00377D3F" w14:paraId="5FD5E7F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5D707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CIOPORA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6BB02705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Communauté internationale des obtenteurs de plantes horticoles de reproduction asexuée</w:t>
            </w:r>
          </w:p>
        </w:tc>
      </w:tr>
      <w:tr w:rsidR="003D070E" w:rsidRPr="00377D3F" w14:paraId="1B69B62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3015F1" w14:textId="26B45D31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CIPO (Saint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Vincent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les</w:t>
            </w:r>
            <w:r w:rsidR="00DE6F76" w:rsidRPr="00AA3EAE">
              <w:rPr>
                <w:rFonts w:ascii="Arial Narrow" w:hAnsi="Arial Narrow"/>
                <w:sz w:val="18"/>
                <w:szCs w:val="18"/>
                <w:lang w:val="fr-FR"/>
              </w:rPr>
              <w:t> 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Grenadines)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C68F06" w14:textId="40DB64F4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du commerce et de la propriété intellectuelle de Saint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Vincent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les Grenadines</w:t>
            </w:r>
          </w:p>
        </w:tc>
      </w:tr>
      <w:tr w:rsidR="003D070E" w:rsidRPr="00AA3EAE" w14:paraId="46BDCB3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7E530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CLI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452C36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CropLife International</w:t>
            </w:r>
          </w:p>
        </w:tc>
      </w:tr>
      <w:tr w:rsidR="003D070E" w:rsidRPr="00377D3F" w14:paraId="57ECC69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29CE4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CNI (Brésil)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DB56B5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Confederação Nacional da Indústria</w:t>
            </w:r>
          </w:p>
          <w:p w14:paraId="699A1A38" w14:textId="10CF0FAA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(Confédération nationale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industrie du Brésil)</w:t>
            </w:r>
          </w:p>
        </w:tc>
      </w:tr>
      <w:tr w:rsidR="003D070E" w:rsidRPr="00377D3F" w14:paraId="3C50112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8B4614" w14:textId="51F2D138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COPA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COGECA (Union européenne)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0C4216" w14:textId="2315247A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Comité des organisations agricoles professionnelles – Comité général de la coopération agricole</w:t>
            </w:r>
          </w:p>
        </w:tc>
      </w:tr>
      <w:tr w:rsidR="003D070E" w:rsidRPr="00377D3F" w14:paraId="4EBDDB0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AE996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CORAF/WECARD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3FB98B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Conseil Ouest et Centre Africain pour la Recherche et le Développement Agricoles</w:t>
            </w:r>
          </w:p>
        </w:tc>
      </w:tr>
      <w:tr w:rsidR="003D070E" w:rsidRPr="00377D3F" w14:paraId="334915C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881A4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CRGAA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649F88" w14:textId="4CA59D82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Commission des ressources génétiques pour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alimentation et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</w:t>
            </w:r>
          </w:p>
        </w:tc>
      </w:tr>
      <w:tr w:rsidR="003D070E" w:rsidRPr="00AA3EAE" w14:paraId="6AC2CA7F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D51FF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CROCEVIA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379102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International Centre Crossroad</w:t>
            </w:r>
          </w:p>
        </w:tc>
      </w:tr>
      <w:tr w:rsidR="003D070E" w:rsidRPr="00377D3F" w14:paraId="3EB5BCE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DF62F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CSA (Chine)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E5A9F4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semencière de la Chine</w:t>
            </w:r>
          </w:p>
        </w:tc>
      </w:tr>
      <w:tr w:rsidR="003D070E" w:rsidRPr="00377D3F" w14:paraId="2E45AEB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1C936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DCST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50AE91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Centre de développement de la Science et de la technologie de Chine</w:t>
            </w:r>
          </w:p>
        </w:tc>
      </w:tr>
      <w:tr w:rsidR="003D070E" w:rsidRPr="00377D3F" w14:paraId="16F514F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4C8B9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DOA (Malaisie)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948D15" w14:textId="5AADA935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Département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de la Malaisie</w:t>
            </w:r>
          </w:p>
        </w:tc>
      </w:tr>
      <w:tr w:rsidR="003D070E" w:rsidRPr="00377D3F" w14:paraId="6CB095D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31A29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DOA (Thaïlande)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366AEB" w14:textId="060FE3B5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Département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de la Thaïlande</w:t>
            </w:r>
          </w:p>
        </w:tc>
      </w:tr>
      <w:tr w:rsidR="003D070E" w:rsidRPr="00AA3EAE" w14:paraId="3996229F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70EBC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ECUASEM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117A86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des semenciers équatoriens</w:t>
            </w:r>
          </w:p>
        </w:tc>
      </w:tr>
      <w:tr w:rsidR="003D070E" w:rsidRPr="00AA3EAE" w14:paraId="203D8DC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BB139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ECVC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EB6990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Coordination européenne Via Campesina</w:t>
            </w:r>
          </w:p>
        </w:tc>
      </w:tr>
      <w:tr w:rsidR="003D070E" w:rsidRPr="00377D3F" w14:paraId="420604D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741A2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EMBRAPA (Brésil)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1C195F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Société brésilienne de recherche agricole</w:t>
            </w:r>
          </w:p>
        </w:tc>
      </w:tr>
      <w:tr w:rsidR="003D070E" w:rsidRPr="00AA3EAE" w14:paraId="461F5C3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F46FD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EU40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736CBC" w14:textId="2403BAF9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Platform of young Pro</w:t>
            </w:r>
            <w:r w:rsidR="00DA4B9F" w:rsidRPr="00377D3F">
              <w:rPr>
                <w:rFonts w:ascii="Arial Narrow" w:hAnsi="Arial Narrow"/>
                <w:sz w:val="18"/>
                <w:szCs w:val="18"/>
              </w:rPr>
              <w:noBreakHyphen/>
            </w:r>
            <w:r w:rsidRPr="00377D3F">
              <w:rPr>
                <w:rFonts w:ascii="Arial Narrow" w:hAnsi="Arial Narrow"/>
                <w:sz w:val="18"/>
                <w:szCs w:val="18"/>
              </w:rPr>
              <w:t>European Members of the European Parliament and of the 28 EU national parliaments</w:t>
            </w:r>
          </w:p>
        </w:tc>
      </w:tr>
      <w:tr w:rsidR="003D070E" w:rsidRPr="00377D3F" w14:paraId="31514EB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215D7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EUIPO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0B232C" w14:textId="3A575D78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Union européenne pour la propriété intellectuelle</w:t>
            </w:r>
          </w:p>
        </w:tc>
      </w:tr>
      <w:tr w:rsidR="003D070E" w:rsidRPr="00377D3F" w14:paraId="4367665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4676E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FAO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054BAE39" w14:textId="13B7E4EA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Organisation des 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Nations Unies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 pour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alimentation et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</w:t>
            </w:r>
          </w:p>
        </w:tc>
      </w:tr>
      <w:tr w:rsidR="003D070E" w:rsidRPr="00AA3EAE" w14:paraId="0E8E430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0CD38A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FIAN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03F302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Foodfirst Information and Action Network</w:t>
            </w:r>
          </w:p>
        </w:tc>
      </w:tr>
      <w:tr w:rsidR="003D070E" w:rsidRPr="00377D3F" w14:paraId="2DBFB44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AD6EC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Forum EAPVP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280AED3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Forum sur la protection des obtentions végétales en Asie orientale</w:t>
            </w:r>
          </w:p>
        </w:tc>
      </w:tr>
      <w:tr w:rsidR="003D070E" w:rsidRPr="00377D3F" w14:paraId="717D301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73567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GCRAI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C9E5AF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Groupe consultatif pour la recherche agricole internationale</w:t>
            </w:r>
          </w:p>
        </w:tc>
      </w:tr>
      <w:tr w:rsidR="003D070E" w:rsidRPr="00377D3F" w14:paraId="48AA5A9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AB6B3A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GESLIVE (Espagne)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D3D6DCE" w14:textId="2DD6300D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Filiale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nationale des obtenteurs (ANOVE)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Espagne</w:t>
            </w:r>
          </w:p>
        </w:tc>
      </w:tr>
      <w:tr w:rsidR="003D070E" w:rsidRPr="00377D3F" w14:paraId="4760441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623C2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GEVES (France)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35A99FB2" w14:textId="10C50DB8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Groupe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étude et de contrôle des variétés et des semences</w:t>
            </w:r>
          </w:p>
        </w:tc>
      </w:tr>
      <w:tr w:rsidR="003D070E" w:rsidRPr="00377D3F" w14:paraId="2857E48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321B4D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GGE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4F23B808" w14:textId="4DFB411A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Groupe de la gestion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 xml:space="preserve">environnement des 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Nations Unies</w:t>
            </w:r>
          </w:p>
        </w:tc>
      </w:tr>
      <w:tr w:rsidR="003D070E" w:rsidRPr="00377D3F" w14:paraId="3E21FAB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E6A57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GNIS (France)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65EC2C" w14:textId="5C414939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Groupement national interprofessionnel des semences et plants, renommé SEMAE le 2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7 janvier 20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21 (voir plus bas)</w:t>
            </w:r>
          </w:p>
        </w:tc>
      </w:tr>
      <w:tr w:rsidR="003D070E" w:rsidRPr="00377D3F" w14:paraId="21F81AA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9C618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GRUR (Allemagne)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62564092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allemande pour la protection de la propriété intellectuelle</w:t>
            </w:r>
          </w:p>
        </w:tc>
      </w:tr>
      <w:tr w:rsidR="003D070E" w:rsidRPr="00377D3F" w14:paraId="05DCBFF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23249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HEPIA (Suisse)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D3F062D" w14:textId="67CD2FE2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Haute école du paysage,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ingénierie et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architecture de Genève</w:t>
            </w:r>
          </w:p>
        </w:tc>
      </w:tr>
      <w:tr w:rsidR="003D070E" w:rsidRPr="00377D3F" w14:paraId="7529A3DF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BD5BD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ICA (Colombie)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7B7943A2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Instituto Colombiano Agropecuario</w:t>
            </w:r>
          </w:p>
          <w:p w14:paraId="762499B5" w14:textId="78230595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(Institut colombien d</w:t>
            </w:r>
            <w:r w:rsidR="0036441B" w:rsidRPr="00377D3F">
              <w:rPr>
                <w:rFonts w:ascii="Arial Narrow" w:hAnsi="Arial Narrow"/>
                <w:sz w:val="18"/>
                <w:szCs w:val="18"/>
                <w:lang w:val="es-ES"/>
              </w:rPr>
              <w:t>’</w:t>
            </w: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agriculture)</w:t>
            </w:r>
          </w:p>
        </w:tc>
      </w:tr>
      <w:tr w:rsidR="003D070E" w:rsidRPr="00377D3F" w14:paraId="559E07EA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808A3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IDIAP (Panama)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44131D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Instituto de Innovación Agropecuaria de Panamá</w:t>
            </w:r>
          </w:p>
        </w:tc>
      </w:tr>
      <w:tr w:rsidR="003D070E" w:rsidRPr="00AA3EAE" w14:paraId="7638A11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A287A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INASE (Argentine)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3BF8B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Instituto Nacional de Semillas</w:t>
            </w:r>
          </w:p>
          <w:p w14:paraId="6FC1BB3A" w14:textId="1AAEACA2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(Institut national des semences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Argentine)</w:t>
            </w:r>
          </w:p>
        </w:tc>
      </w:tr>
      <w:tr w:rsidR="003D070E" w:rsidRPr="00377D3F" w14:paraId="66967D1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890DD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INASE (Uruguay)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E45E73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INASE (Uruguay) Instituto Nacional de Semillas</w:t>
            </w:r>
          </w:p>
          <w:p w14:paraId="450832ED" w14:textId="33F5A176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(Institut national des semences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Uruguay)</w:t>
            </w:r>
          </w:p>
        </w:tc>
      </w:tr>
      <w:tr w:rsidR="003D070E" w:rsidRPr="00377D3F" w14:paraId="26D0DD2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49069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INDECOPI, Pérou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8F7E2B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Instituto Nacional de Defensa de la Competencia y de la Protección de la Propiedad Intelectual</w:t>
            </w:r>
          </w:p>
          <w:p w14:paraId="5DE7F5E3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(Institut national pour la défense de la concurrence et de la protection de la propriété intellectuelle du Pérou)</w:t>
            </w:r>
          </w:p>
        </w:tc>
      </w:tr>
      <w:tr w:rsidR="003D070E" w:rsidRPr="00377D3F" w14:paraId="7B3A99A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C028C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INPI, Brésil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E8784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Instituto Nacional da Propriedade Industrial</w:t>
            </w:r>
          </w:p>
          <w:p w14:paraId="1C5B723F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(Institut national de la propriété industrielle du Brésil)</w:t>
            </w:r>
          </w:p>
        </w:tc>
      </w:tr>
      <w:tr w:rsidR="003D070E" w:rsidRPr="00377D3F" w14:paraId="2237D9E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2663E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IP Key SEA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5D47275" w14:textId="3806ACBC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IP Key Asie du Sud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Est</w:t>
            </w:r>
          </w:p>
        </w:tc>
      </w:tr>
      <w:tr w:rsidR="003D070E" w:rsidRPr="00AA3EAE" w14:paraId="7A65AE0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AF663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IPC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F1D42E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International Planning Committee for Food Sovereignty (IPC)</w:t>
            </w:r>
          </w:p>
        </w:tc>
      </w:tr>
      <w:tr w:rsidR="003D070E" w:rsidRPr="00377D3F" w14:paraId="28B158C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D1D05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IPOS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321089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 la propriété intellectuelle de Singapour</w:t>
            </w:r>
          </w:p>
        </w:tc>
      </w:tr>
      <w:tr w:rsidR="003D070E" w:rsidRPr="00AA3EAE" w14:paraId="5D6DC17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A85BD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ISF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D8C0E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Fédération internationale des semences</w:t>
            </w:r>
          </w:p>
        </w:tc>
      </w:tr>
      <w:tr w:rsidR="003D070E" w:rsidRPr="00377D3F" w14:paraId="25F320F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A4318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ISTA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0CB11A" w14:textId="3D2B24D4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internationale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essais de semences</w:t>
            </w:r>
          </w:p>
        </w:tc>
      </w:tr>
      <w:tr w:rsidR="003D070E" w:rsidRPr="00377D3F" w14:paraId="7E3D630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447A9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JATAFF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1F20E3" w14:textId="5596A475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japonaise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innovation technique dans le domaine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agriculture, de la sylviculture et de la pêche</w:t>
            </w:r>
          </w:p>
        </w:tc>
      </w:tr>
      <w:tr w:rsidR="003D070E" w:rsidRPr="00377D3F" w14:paraId="69DB590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0CF71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JICA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6FBE10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Agence japonaise pour la coopération internationale</w:t>
            </w:r>
          </w:p>
        </w:tc>
      </w:tr>
      <w:tr w:rsidR="003D070E" w:rsidRPr="00AA3EAE" w14:paraId="48BA346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F467D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JICE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40A9AE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Japan International Cooperation Center</w:t>
            </w:r>
          </w:p>
        </w:tc>
      </w:tr>
      <w:tr w:rsidR="003D070E" w:rsidRPr="00377D3F" w14:paraId="7495ED8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78419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JIPO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79C560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 la propriété intellectuelle de la Jamaïque</w:t>
            </w:r>
          </w:p>
        </w:tc>
      </w:tr>
      <w:tr w:rsidR="003D070E" w:rsidRPr="00377D3F" w14:paraId="415A3E3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C7603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lastRenderedPageBreak/>
              <w:t>KEPHIS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C1F82B" w14:textId="3F29D2B5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Service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inspection phytosanitaire du Kenya</w:t>
            </w:r>
          </w:p>
        </w:tc>
      </w:tr>
      <w:tr w:rsidR="003D070E" w:rsidRPr="00377D3F" w14:paraId="3F7B920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A1DDA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MAFF (Cambodge)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C0CCBF" w14:textId="356DC71E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agriculture, de la sylviculture et de la pêche du Cambodge</w:t>
            </w:r>
          </w:p>
        </w:tc>
      </w:tr>
      <w:tr w:rsidR="003D070E" w:rsidRPr="00377D3F" w14:paraId="4928FD0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9D094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MAFF (Japon)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7AC01D" w14:textId="7C0416EE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agriculture, de la sylviculture et de la pêche du Japon</w:t>
            </w:r>
          </w:p>
        </w:tc>
      </w:tr>
      <w:tr w:rsidR="003D070E" w:rsidRPr="00377D3F" w14:paraId="193A70B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7F633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MAFI (Indonésie)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0CEF05" w14:textId="4F4FA3B0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des industries alimentaire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Indonésie</w:t>
            </w:r>
          </w:p>
        </w:tc>
      </w:tr>
      <w:tr w:rsidR="003D070E" w:rsidRPr="00377D3F" w14:paraId="19C585E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0273B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MAIL (Afghanistan)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1E3AE0" w14:textId="3EC3DC3C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agriculture,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irrigation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élevage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Afghanistan</w:t>
            </w:r>
          </w:p>
        </w:tc>
      </w:tr>
      <w:tr w:rsidR="003D070E" w:rsidRPr="00377D3F" w14:paraId="67C4FD3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AEE9A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MAPA (Espagne)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467360" w14:textId="20432B89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agriculture,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élevage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approvisionnement alimentaire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Espagne</w:t>
            </w:r>
          </w:p>
        </w:tc>
      </w:tr>
      <w:tr w:rsidR="003D070E" w:rsidRPr="00377D3F" w14:paraId="4CD3048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32406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MARA (Chine)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DD9612" w14:textId="67775CC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des affaires rurales de la Chine</w:t>
            </w:r>
          </w:p>
        </w:tc>
      </w:tr>
      <w:tr w:rsidR="003D070E" w:rsidRPr="00377D3F" w14:paraId="4F1AC7A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61C6F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MARD (Monténégro)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001C0C91" w14:textId="39065C24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du développement rural du Monténégro</w:t>
            </w:r>
          </w:p>
        </w:tc>
      </w:tr>
      <w:tr w:rsidR="003D070E" w:rsidRPr="00377D3F" w14:paraId="571836D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6B301C" w14:textId="5993709C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MARD (Viet</w:t>
            </w:r>
            <w:r w:rsidR="00DE6F76" w:rsidRPr="00AA3EAE">
              <w:rPr>
                <w:rFonts w:ascii="Arial Narrow" w:hAnsi="Arial Narrow"/>
                <w:sz w:val="18"/>
                <w:szCs w:val="18"/>
                <w:lang w:val="fr-FR"/>
              </w:rPr>
              <w:t> 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Nam)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21787E" w14:textId="1BB6C54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du développement rural du Viet</w:t>
            </w:r>
            <w:r w:rsidR="00DE6F76" w:rsidRPr="00AA3EAE">
              <w:rPr>
                <w:rFonts w:ascii="Arial Narrow" w:hAnsi="Arial Narrow"/>
                <w:sz w:val="18"/>
                <w:szCs w:val="18"/>
                <w:lang w:val="fr-FR"/>
              </w:rPr>
              <w:t> 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Nam</w:t>
            </w:r>
          </w:p>
        </w:tc>
      </w:tr>
      <w:tr w:rsidR="003D070E" w:rsidRPr="00377D3F" w14:paraId="5EE837C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FCB15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MFARD (Mongolie)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2D4621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Association des exploitants agricoles mongols pour le développement rural</w:t>
            </w:r>
          </w:p>
        </w:tc>
      </w:tr>
      <w:tr w:rsidR="003D070E" w:rsidRPr="00377D3F" w14:paraId="5E93874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B1AF2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MISTI (Cambodge)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9A4D47" w14:textId="75D344E9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industrie, de la science, de la technologie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innovation du Cambodge</w:t>
            </w:r>
          </w:p>
        </w:tc>
      </w:tr>
      <w:tr w:rsidR="003D070E" w:rsidRPr="00377D3F" w14:paraId="0DB713A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B919E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MOCCAE (Émirats arabes unis)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22FFAB" w14:textId="4EEA4DA6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du changement climatique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environnement des Émirats arabes unis</w:t>
            </w:r>
          </w:p>
        </w:tc>
      </w:tr>
      <w:tr w:rsidR="003D070E" w:rsidRPr="00377D3F" w14:paraId="772C234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7A6B1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MOFA (Japon)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A6A9D94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Ministère des affaires étrangères du Japon</w:t>
            </w:r>
          </w:p>
        </w:tc>
      </w:tr>
      <w:tr w:rsidR="003D070E" w:rsidRPr="00377D3F" w14:paraId="4000891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519BC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Naktuinbouw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D2046D" w14:textId="14CA46CE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Service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inspection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horticulture des Pays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Bas</w:t>
            </w:r>
          </w:p>
        </w:tc>
      </w:tr>
      <w:tr w:rsidR="003D070E" w:rsidRPr="00AA3EAE" w14:paraId="0241A57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96FEE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NASC (Nigéria)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BCF64D" w14:textId="3CB0B795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National Agricultural Seed Council of Nigeria</w:t>
            </w:r>
          </w:p>
        </w:tc>
      </w:tr>
      <w:tr w:rsidR="003D070E" w:rsidRPr="00AA3EAE" w14:paraId="60A22F0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B768B1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NCSS (Japon)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7DC3EE84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National Center for Seeds and Seedlings of Japan</w:t>
            </w:r>
          </w:p>
        </w:tc>
      </w:tr>
      <w:tr w:rsidR="003D070E" w:rsidRPr="00AA3EAE" w14:paraId="68EED35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F2B067" w14:textId="1D8E75B1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NESG (</w:t>
            </w:r>
            <w:r w:rsidR="00DE6F76" w:rsidRPr="00AA3EAE">
              <w:rPr>
                <w:rFonts w:ascii="Arial Narrow" w:hAnsi="Arial Narrow"/>
                <w:sz w:val="18"/>
                <w:szCs w:val="18"/>
                <w:lang w:val="fr-FR"/>
              </w:rPr>
              <w:t>Nigéria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66343D" w14:textId="5110D2A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Nigerian Economic Summit Group</w:t>
            </w:r>
          </w:p>
        </w:tc>
      </w:tr>
      <w:tr w:rsidR="003D070E" w:rsidRPr="00377D3F" w14:paraId="42FA3DD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2D8505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NFGA (Chine)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654EC4E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Administration nationale des forêts et des pâturages de la Chine</w:t>
            </w:r>
          </w:p>
        </w:tc>
      </w:tr>
      <w:tr w:rsidR="003D070E" w:rsidRPr="00377D3F" w14:paraId="30E3FBF9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23EC6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OAPI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1E2FF55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africaine de la propriété intellectuelle</w:t>
            </w:r>
          </w:p>
        </w:tc>
      </w:tr>
      <w:tr w:rsidR="003D070E" w:rsidRPr="00377D3F" w14:paraId="02AA218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46527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OCDE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65D6F60C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de coopération et de développement économiques</w:t>
            </w:r>
          </w:p>
        </w:tc>
      </w:tr>
      <w:tr w:rsidR="003D070E" w:rsidRPr="00377D3F" w14:paraId="1A5EBEE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D3D7A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OCVV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043B2C" w14:textId="5214C28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communautaire des variétés végétales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Union européenne</w:t>
            </w:r>
          </w:p>
        </w:tc>
      </w:tr>
      <w:tr w:rsidR="003D070E" w:rsidRPr="00AA3EAE" w14:paraId="5744C7FA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FCDAAE9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OMA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0228492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mondiale des agriculteurs</w:t>
            </w:r>
          </w:p>
        </w:tc>
      </w:tr>
      <w:tr w:rsidR="003D070E" w:rsidRPr="00AA3EAE" w14:paraId="337461E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04B8B417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OMC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E189E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mondiale du commerce</w:t>
            </w:r>
          </w:p>
        </w:tc>
      </w:tr>
      <w:tr w:rsidR="003D070E" w:rsidRPr="00377D3F" w14:paraId="36AB5FF6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2DD700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OMPI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41EA4F6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Organisation Mondiale de la Propriété Intellectuelle</w:t>
            </w:r>
          </w:p>
        </w:tc>
      </w:tr>
      <w:tr w:rsidR="003D070E" w:rsidRPr="00377D3F" w14:paraId="4488E3C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8D3E1A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OREVADO (République dominicaine)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30944E34" w14:textId="3E47CA4E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Service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enregistrement des obtentions végétales et de la protection des droits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obtenteur de la République dominicaine</w:t>
            </w:r>
          </w:p>
        </w:tc>
      </w:tr>
      <w:tr w:rsidR="003D070E" w:rsidRPr="00377D3F" w14:paraId="01A8CF7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98112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PRONACOM (Guatemala)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D7E62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Programa Nacional de Competitividad</w:t>
            </w:r>
          </w:p>
          <w:p w14:paraId="2BA55B35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(Programme national pour la compétitivité du Guatemala)</w:t>
            </w:r>
          </w:p>
        </w:tc>
      </w:tr>
      <w:tr w:rsidR="003D070E" w:rsidRPr="00377D3F" w14:paraId="564FCCBD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2B6EC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PRV (Suède)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144C53E" w14:textId="33FF0BC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suédois des brevets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enregistrement</w:t>
            </w:r>
          </w:p>
        </w:tc>
      </w:tr>
      <w:tr w:rsidR="003D070E" w:rsidRPr="00AA3EAE" w14:paraId="28152DA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6E5A1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PSIA (Philippines)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7A83A9C7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Philippine Seed Industry Association</w:t>
            </w:r>
          </w:p>
        </w:tc>
      </w:tr>
      <w:tr w:rsidR="003D070E" w:rsidRPr="00AA3EAE" w14:paraId="33927E85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8645C0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ROM Global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2EB2E9" w14:textId="6397060C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Results</w:t>
            </w:r>
            <w:r w:rsidR="00DA4B9F" w:rsidRPr="00377D3F">
              <w:rPr>
                <w:rFonts w:ascii="Arial Narrow" w:hAnsi="Arial Narrow"/>
                <w:sz w:val="18"/>
                <w:szCs w:val="18"/>
              </w:rPr>
              <w:noBreakHyphen/>
            </w:r>
            <w:r w:rsidRPr="00377D3F">
              <w:rPr>
                <w:rFonts w:ascii="Arial Narrow" w:hAnsi="Arial Narrow"/>
                <w:sz w:val="18"/>
                <w:szCs w:val="18"/>
              </w:rPr>
              <w:t>Oriented Monitoring of Asia and the Pacific, Latin America and the Caribbean, and Centrally Managed Thematic Interventions (sous</w:t>
            </w:r>
            <w:r w:rsidR="00DA4B9F" w:rsidRPr="00377D3F">
              <w:rPr>
                <w:rFonts w:ascii="Arial Narrow" w:hAnsi="Arial Narrow"/>
                <w:sz w:val="18"/>
                <w:szCs w:val="18"/>
              </w:rPr>
              <w:noBreakHyphen/>
            </w:r>
            <w:r w:rsidRPr="00377D3F">
              <w:rPr>
                <w:rFonts w:ascii="Arial Narrow" w:hAnsi="Arial Narrow"/>
                <w:sz w:val="18"/>
                <w:szCs w:val="18"/>
              </w:rPr>
              <w:t>traitant de la Commission européenne)</w:t>
            </w:r>
          </w:p>
        </w:tc>
      </w:tr>
      <w:tr w:rsidR="003D070E" w:rsidRPr="00AA3EAE" w14:paraId="4E9FB94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0C811F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SAA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C23CB4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Seed Association of the Americas</w:t>
            </w:r>
          </w:p>
        </w:tc>
      </w:tr>
      <w:tr w:rsidR="003D070E" w:rsidRPr="00377D3F" w14:paraId="1C871F7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94BF2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SADER (Mexique)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576F305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Secretaría de Agricultura y Desarrollo Rural</w:t>
            </w:r>
          </w:p>
          <w:p w14:paraId="7F55E034" w14:textId="0A2CA0E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(Ministère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du développement rural du Mexique)</w:t>
            </w:r>
          </w:p>
        </w:tc>
      </w:tr>
      <w:tr w:rsidR="003D070E" w:rsidRPr="00AA3EAE" w14:paraId="78A2BF1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CF7D71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SAG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610BFDA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Servicio Agrícola y Ganadero</w:t>
            </w:r>
          </w:p>
          <w:p w14:paraId="240F43A4" w14:textId="7ECCC9F1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(Service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et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élevage du Chili)</w:t>
            </w:r>
          </w:p>
        </w:tc>
      </w:tr>
      <w:tr w:rsidR="003D070E" w:rsidRPr="00AA3EAE" w14:paraId="58D84B2A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89F7BA" w14:textId="0D28564B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SAIP (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Arabie saoudite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F165B9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Saudi Authority for Intellectual Property</w:t>
            </w:r>
          </w:p>
        </w:tc>
      </w:tr>
      <w:tr w:rsidR="003D070E" w:rsidRPr="00AA3EAE" w14:paraId="66C5B31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C865B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SCCI (Zambie)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2EF421E9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Seed Control and Certification Institute de la Zambie</w:t>
            </w:r>
          </w:p>
        </w:tc>
      </w:tr>
      <w:tr w:rsidR="003D070E" w:rsidRPr="00AA3EAE" w14:paraId="272ABC18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749C8D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SeCan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A6983B" w14:textId="79BAF7AC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Canada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 Seed Partner</w:t>
            </w:r>
          </w:p>
        </w:tc>
      </w:tr>
      <w:tr w:rsidR="003D070E" w:rsidRPr="00377D3F" w14:paraId="68338FB2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7EA216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SEMAE (France)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1CF6C3" w14:textId="1C750962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interprofession des semences et plants</w:t>
            </w:r>
          </w:p>
        </w:tc>
      </w:tr>
      <w:tr w:rsidR="003D070E" w:rsidRPr="00377D3F" w14:paraId="5CD1E9C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1C9F6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SENADI (Équateur)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1C9A18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Servicio Nacional de Derechos Intelectuales</w:t>
            </w:r>
          </w:p>
          <w:p w14:paraId="5A507CD5" w14:textId="7C886A10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(Service national des droits de propriété intellectuelle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Équateur)</w:t>
            </w:r>
          </w:p>
        </w:tc>
      </w:tr>
      <w:tr w:rsidR="003D070E" w:rsidRPr="00377D3F" w14:paraId="53E4765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02F898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SENAVE (Paraguay)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07D5FC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Servicio Nacional de Calidad y Sanidad Vegetal y de Semillas</w:t>
            </w:r>
          </w:p>
          <w:p w14:paraId="5CA8D446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(Service national de la qualité et de la sécurité des plants et semences du Paraguay)</w:t>
            </w:r>
          </w:p>
        </w:tc>
      </w:tr>
      <w:tr w:rsidR="003D070E" w:rsidRPr="00377D3F" w14:paraId="7D6D054B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9BE90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Sida (Suède)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487994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Agence suédoise de coopération internationale au développement</w:t>
            </w:r>
          </w:p>
        </w:tc>
      </w:tr>
      <w:tr w:rsidR="003D070E" w:rsidRPr="00AA3EAE" w14:paraId="650259E3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7108FA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SIL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D724D0A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SIL Soybean Innovation Lab</w:t>
            </w:r>
          </w:p>
        </w:tc>
      </w:tr>
      <w:tr w:rsidR="003D070E" w:rsidRPr="00377D3F" w14:paraId="7A3B9C03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3F50D4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SNICS (Mexique)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660C960D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Servicio Nacional de Inspección y Certificación de Semillas</w:t>
            </w:r>
          </w:p>
          <w:p w14:paraId="0BE5640A" w14:textId="4A0D2B4F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(Service national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inspection et de certification des semences du Mexique)</w:t>
            </w:r>
          </w:p>
        </w:tc>
      </w:tr>
      <w:tr w:rsidR="003D070E" w:rsidRPr="00377D3F" w14:paraId="175B026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BDD0AC3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SNPC – Brésil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49F2B56E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77D3F">
              <w:rPr>
                <w:rFonts w:ascii="Arial Narrow" w:hAnsi="Arial Narrow"/>
                <w:sz w:val="18"/>
                <w:szCs w:val="18"/>
                <w:lang w:val="es-ES"/>
              </w:rPr>
              <w:t>Serviço Nacional de Proteção de Cultivares</w:t>
            </w:r>
          </w:p>
          <w:p w14:paraId="7F270796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(Service national de protection des cultivars du Brésil)</w:t>
            </w:r>
          </w:p>
        </w:tc>
      </w:tr>
      <w:tr w:rsidR="003D070E" w:rsidRPr="00377D3F" w14:paraId="4E46090C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77D51B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TIRPAA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371C51" w14:textId="4302B113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Traité international sur les ressources phytogénétiques pour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alimentation et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</w:t>
            </w:r>
          </w:p>
        </w:tc>
      </w:tr>
      <w:tr w:rsidR="003D070E" w:rsidRPr="00377D3F" w14:paraId="56A672D0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6FD5DEF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TTIPO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7AD84A47" w14:textId="25F4E2BD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 la propriété intellectuelle de la Trinité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et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Tobago</w:t>
            </w:r>
          </w:p>
        </w:tc>
      </w:tr>
      <w:tr w:rsidR="003D070E" w:rsidRPr="00377D3F" w14:paraId="27404791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4A8F7A7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UIPVE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7D5B00F2" w14:textId="6CC27150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Institut ukrainien chargé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examen des obtentions végétales</w:t>
            </w:r>
          </w:p>
        </w:tc>
      </w:tr>
      <w:tr w:rsidR="003D070E" w:rsidRPr="00AA3EAE" w14:paraId="625CD36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68063EB2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lastRenderedPageBreak/>
              <w:t>UNIGE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2A01545" w14:textId="77777777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Université de Genève</w:t>
            </w:r>
          </w:p>
        </w:tc>
      </w:tr>
      <w:tr w:rsidR="003D070E" w:rsidRPr="00AA3EAE" w14:paraId="6A28D92F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E27005E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USAID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945E9D8" w14:textId="77777777" w:rsidR="003D070E" w:rsidRPr="00377D3F" w:rsidRDefault="003D070E" w:rsidP="0011793E">
            <w:pPr>
              <w:rPr>
                <w:rFonts w:ascii="Arial Narrow" w:hAnsi="Arial Narrow"/>
                <w:sz w:val="18"/>
                <w:szCs w:val="18"/>
              </w:rPr>
            </w:pPr>
            <w:r w:rsidRPr="00377D3F">
              <w:rPr>
                <w:rFonts w:ascii="Arial Narrow" w:hAnsi="Arial Narrow"/>
                <w:sz w:val="18"/>
                <w:szCs w:val="18"/>
              </w:rPr>
              <w:t>United States Agency for International Development</w:t>
            </w:r>
          </w:p>
        </w:tc>
      </w:tr>
      <w:tr w:rsidR="003D070E" w:rsidRPr="00377D3F" w14:paraId="3C970AFE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20D87C" w14:textId="77777777" w:rsidR="003D070E" w:rsidRPr="00AA3EAE" w:rsidRDefault="003D070E" w:rsidP="0011793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USDA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31DE2EA" w14:textId="463BED8B" w:rsidR="003D070E" w:rsidRPr="00AA3EAE" w:rsidRDefault="003D070E" w:rsidP="0011793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Département de l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agriculture des États</w:t>
            </w:r>
            <w:r w:rsidR="00DA4B9F"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Unis d</w:t>
            </w:r>
            <w:r w:rsidR="0036441B" w:rsidRPr="00AA3EAE">
              <w:rPr>
                <w:rFonts w:ascii="Arial Narrow" w:hAnsi="Arial Narrow"/>
                <w:sz w:val="18"/>
                <w:szCs w:val="18"/>
                <w:lang w:val="fr-FR"/>
              </w:rPr>
              <w:t>’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Amérique</w:t>
            </w:r>
          </w:p>
        </w:tc>
      </w:tr>
      <w:tr w:rsidR="00F3515E" w:rsidRPr="00377D3F" w14:paraId="4E309AB4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038FBDF8" w14:textId="4205E95C" w:rsidR="00F3515E" w:rsidRPr="00AA3EAE" w:rsidRDefault="00F3515E" w:rsidP="00F3515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USPTO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777782" w14:textId="77D6384C" w:rsidR="00F3515E" w:rsidRPr="00AA3EAE" w:rsidRDefault="00F3515E" w:rsidP="00F3515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Office des brevets et des marques des États</w:t>
            </w: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Unis d’Amérique</w:t>
            </w:r>
          </w:p>
        </w:tc>
      </w:tr>
      <w:tr w:rsidR="00F3515E" w:rsidRPr="00377D3F" w14:paraId="3A368C77" w14:textId="77777777" w:rsidTr="00F3515E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098D7FE7" w14:textId="77777777" w:rsidR="00F3515E" w:rsidRPr="00AA3EAE" w:rsidRDefault="00F3515E" w:rsidP="00F3515E">
            <w:pPr>
              <w:spacing w:after="20"/>
              <w:jc w:val="lef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WBCSD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4707B4A" w14:textId="77777777" w:rsidR="00F3515E" w:rsidRPr="00AA3EAE" w:rsidRDefault="00F3515E" w:rsidP="00F3515E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A3EAE">
              <w:rPr>
                <w:rFonts w:ascii="Arial Narrow" w:hAnsi="Arial Narrow"/>
                <w:sz w:val="18"/>
                <w:szCs w:val="18"/>
                <w:lang w:val="fr-FR"/>
              </w:rPr>
              <w:t>Conseil économique mondial pour le développement durable</w:t>
            </w:r>
          </w:p>
        </w:tc>
      </w:tr>
    </w:tbl>
    <w:p w14:paraId="59B78F1D" w14:textId="77777777" w:rsidR="003D070E" w:rsidRPr="00AA3EAE" w:rsidRDefault="003D070E" w:rsidP="003D070E">
      <w:pPr>
        <w:jc w:val="right"/>
        <w:rPr>
          <w:highlight w:val="yellow"/>
          <w:lang w:val="fr-FR"/>
        </w:rPr>
      </w:pPr>
    </w:p>
    <w:p w14:paraId="71FA3C39" w14:textId="77777777" w:rsidR="003D070E" w:rsidRPr="00AA3EAE" w:rsidRDefault="003D070E" w:rsidP="003D070E">
      <w:pPr>
        <w:jc w:val="right"/>
        <w:rPr>
          <w:highlight w:val="yellow"/>
          <w:lang w:val="fr-FR"/>
        </w:rPr>
      </w:pPr>
    </w:p>
    <w:p w14:paraId="27E55E1B" w14:textId="77777777" w:rsidR="003D070E" w:rsidRPr="00AA3EAE" w:rsidRDefault="003D070E" w:rsidP="003D070E">
      <w:pPr>
        <w:jc w:val="right"/>
        <w:rPr>
          <w:highlight w:val="yellow"/>
          <w:lang w:val="fr-FR"/>
        </w:rPr>
      </w:pPr>
    </w:p>
    <w:p w14:paraId="2557EDFA" w14:textId="7EA207B7" w:rsidR="003D070E" w:rsidRPr="00AA3EAE" w:rsidRDefault="003D070E" w:rsidP="003D070E">
      <w:pPr>
        <w:jc w:val="right"/>
        <w:rPr>
          <w:lang w:val="fr-FR"/>
        </w:rPr>
      </w:pPr>
      <w:r w:rsidRPr="00AA3EAE">
        <w:rPr>
          <w:lang w:val="fr-FR"/>
        </w:rPr>
        <w:t>[Fin de l</w:t>
      </w:r>
      <w:r w:rsidR="0036441B" w:rsidRPr="00AA3EAE">
        <w:rPr>
          <w:lang w:val="fr-FR"/>
        </w:rPr>
        <w:t>’</w:t>
      </w:r>
      <w:r w:rsidRPr="00AA3EAE">
        <w:rPr>
          <w:lang w:val="fr-FR"/>
        </w:rPr>
        <w:t>appendice et du document]</w:t>
      </w:r>
    </w:p>
    <w:p w14:paraId="5E58B1B3" w14:textId="1C7161E5" w:rsidR="008C322A" w:rsidRPr="00AA3EAE" w:rsidRDefault="008C322A" w:rsidP="003D070E">
      <w:pPr>
        <w:jc w:val="center"/>
        <w:rPr>
          <w:lang w:val="fr-FR"/>
        </w:rPr>
      </w:pPr>
    </w:p>
    <w:sectPr w:rsidR="008C322A" w:rsidRPr="00AA3EAE" w:rsidSect="00AA3EAE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C1C2" w14:textId="77777777" w:rsidR="0011793E" w:rsidRDefault="0011793E" w:rsidP="006655D3">
      <w:r>
        <w:separator/>
      </w:r>
    </w:p>
  </w:endnote>
  <w:endnote w:type="continuationSeparator" w:id="0">
    <w:p w14:paraId="76312CD5" w14:textId="77777777" w:rsidR="0011793E" w:rsidRDefault="0011793E" w:rsidP="006655D3">
      <w:r>
        <w:separator/>
      </w:r>
    </w:p>
    <w:p w14:paraId="5791E4F5" w14:textId="77777777" w:rsidR="0011793E" w:rsidRPr="00294751" w:rsidRDefault="0011793E" w:rsidP="00F37633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13097555" w14:textId="77777777" w:rsidR="0011793E" w:rsidRPr="00294751" w:rsidRDefault="0011793E" w:rsidP="006655D3">
      <w:pPr>
        <w:rPr>
          <w:lang w:val="fr-FR"/>
        </w:rPr>
      </w:pPr>
    </w:p>
    <w:p w14:paraId="6CE6E7B0" w14:textId="77777777" w:rsidR="0011793E" w:rsidRPr="00294751" w:rsidRDefault="0011793E" w:rsidP="006655D3">
      <w:pPr>
        <w:rPr>
          <w:lang w:val="fr-FR"/>
        </w:rPr>
      </w:pPr>
    </w:p>
  </w:endnote>
  <w:endnote w:type="continuationNotice" w:id="1">
    <w:p w14:paraId="1FC1E081" w14:textId="77777777" w:rsidR="0011793E" w:rsidRPr="00294751" w:rsidRDefault="0011793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BCE802A" w14:textId="77777777" w:rsidR="0011793E" w:rsidRPr="00294751" w:rsidRDefault="0011793E" w:rsidP="006655D3">
      <w:pPr>
        <w:rPr>
          <w:lang w:val="fr-FR"/>
        </w:rPr>
      </w:pPr>
    </w:p>
    <w:p w14:paraId="6C17BA26" w14:textId="77777777" w:rsidR="0011793E" w:rsidRPr="00294751" w:rsidRDefault="0011793E" w:rsidP="006655D3">
      <w:pPr>
        <w:rPr>
          <w:lang w:val="fr-FR"/>
        </w:rPr>
      </w:pPr>
    </w:p>
  </w:endnote>
  <w:endnote w:id="2">
    <w:p w14:paraId="25D1798B" w14:textId="463BB115" w:rsidR="0011793E" w:rsidRDefault="0011793E" w:rsidP="00557D9C">
      <w:pPr>
        <w:pStyle w:val="EndnoteText"/>
        <w:spacing w:before="60"/>
        <w:rPr>
          <w:lang w:val="fr-FR"/>
        </w:rPr>
      </w:pPr>
      <w:r w:rsidRPr="008704EA">
        <w:rPr>
          <w:rStyle w:val="EndnoteReference"/>
          <w:lang w:val="fr-FR"/>
        </w:rPr>
        <w:t>*</w:t>
      </w:r>
      <w:r w:rsidRPr="008704EA">
        <w:rPr>
          <w:lang w:val="fr-FR"/>
        </w:rPr>
        <w:tab/>
        <w:t>L</w:t>
      </w:r>
      <w:r>
        <w:rPr>
          <w:lang w:val="fr-FR"/>
        </w:rPr>
        <w:t>’</w:t>
      </w:r>
      <w:r w:rsidRPr="008704EA">
        <w:rPr>
          <w:lang w:val="fr-FR"/>
        </w:rPr>
        <w:t>Union internationale pour la protection des obtentions végétales (UPOV), instituée par la Convention internationale pour la protection des obtentions végétales, est une organisation intergouvernementale indépendante ayant la personnalité juridique.  Conformément à un accord conclu entre l</w:t>
      </w:r>
      <w:r>
        <w:rPr>
          <w:lang w:val="fr-FR"/>
        </w:rPr>
        <w:t>’</w:t>
      </w:r>
      <w:r w:rsidRPr="008704EA">
        <w:rPr>
          <w:lang w:val="fr-FR"/>
        </w:rPr>
        <w:t>Organisation Mondiale de la Propriété Intellectuelle (OMPI) et l</w:t>
      </w:r>
      <w:r>
        <w:rPr>
          <w:lang w:val="fr-FR"/>
        </w:rPr>
        <w:t>’</w:t>
      </w:r>
      <w:r w:rsidRPr="008704EA">
        <w:rPr>
          <w:lang w:val="fr-FR"/>
        </w:rPr>
        <w:t xml:space="preserve">UPOV, le </w:t>
      </w:r>
      <w:r>
        <w:rPr>
          <w:lang w:val="fr-FR"/>
        </w:rPr>
        <w:t>Directeur</w:t>
      </w:r>
      <w:r w:rsidRPr="008704EA">
        <w:rPr>
          <w:lang w:val="fr-FR"/>
        </w:rPr>
        <w:t xml:space="preserve"> général de l</w:t>
      </w:r>
      <w:r>
        <w:rPr>
          <w:lang w:val="fr-FR"/>
        </w:rPr>
        <w:t>’</w:t>
      </w:r>
      <w:r w:rsidRPr="008704EA">
        <w:rPr>
          <w:lang w:val="fr-FR"/>
        </w:rPr>
        <w:t>OMPI est le secrétaire général de l</w:t>
      </w:r>
      <w:r>
        <w:rPr>
          <w:lang w:val="fr-FR"/>
        </w:rPr>
        <w:t>’</w:t>
      </w:r>
      <w:r w:rsidRPr="008704EA">
        <w:rPr>
          <w:lang w:val="fr-FR"/>
        </w:rPr>
        <w:t>UPOV et l</w:t>
      </w:r>
      <w:r>
        <w:rPr>
          <w:lang w:val="fr-FR"/>
        </w:rPr>
        <w:t>’</w:t>
      </w:r>
      <w:r w:rsidRPr="008704EA">
        <w:rPr>
          <w:lang w:val="fr-FR"/>
        </w:rPr>
        <w:t>OMPI fournit des services administratifs à l</w:t>
      </w:r>
      <w:r>
        <w:rPr>
          <w:lang w:val="fr-FR"/>
        </w:rPr>
        <w:t>’</w:t>
      </w:r>
      <w:r w:rsidRPr="008704EA">
        <w:rPr>
          <w:lang w:val="fr-FR"/>
        </w:rPr>
        <w:t>UPOV.</w:t>
      </w:r>
    </w:p>
    <w:p w14:paraId="081C3422" w14:textId="43988524" w:rsidR="0011793E" w:rsidRPr="008704EA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8704EA">
        <w:rPr>
          <w:lang w:val="fr-FR"/>
        </w:rPr>
        <w:tab/>
        <w:t>On entend par “Acte de</w:t>
      </w:r>
      <w:r>
        <w:rPr>
          <w:lang w:val="fr-FR"/>
        </w:rPr>
        <w:t> </w:t>
      </w:r>
      <w:r w:rsidRPr="008704EA">
        <w:rPr>
          <w:lang w:val="fr-FR"/>
        </w:rPr>
        <w:t>1978” l</w:t>
      </w:r>
      <w:r>
        <w:rPr>
          <w:lang w:val="fr-FR"/>
        </w:rPr>
        <w:t>’</w:t>
      </w:r>
      <w:r w:rsidRPr="008704EA">
        <w:rPr>
          <w:lang w:val="fr-FR"/>
        </w:rPr>
        <w:t>Acte du 23 octobre 1978 de la Convention internationale pour la protection des obtentions végétales;  on entend par “Acte de</w:t>
      </w:r>
      <w:r>
        <w:rPr>
          <w:lang w:val="fr-FR"/>
        </w:rPr>
        <w:t> </w:t>
      </w:r>
      <w:r w:rsidRPr="008704EA">
        <w:rPr>
          <w:lang w:val="fr-FR"/>
        </w:rPr>
        <w:t>1991” l</w:t>
      </w:r>
      <w:r>
        <w:rPr>
          <w:lang w:val="fr-FR"/>
        </w:rPr>
        <w:t>’</w:t>
      </w:r>
      <w:r w:rsidRPr="008704EA">
        <w:rPr>
          <w:lang w:val="fr-FR"/>
        </w:rPr>
        <w:t>Acte du 19 mars 1991 de la convention.</w:t>
      </w:r>
    </w:p>
  </w:endnote>
  <w:endnote w:id="3">
    <w:p w14:paraId="3D08AFE7" w14:textId="56E8EDBC" w:rsidR="0011793E" w:rsidRPr="00E47C16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Avec la notification prévue à l</w:t>
      </w:r>
      <w:r>
        <w:rPr>
          <w:lang w:val="fr-FR"/>
        </w:rPr>
        <w:t>’</w:t>
      </w:r>
      <w:r w:rsidRPr="00E47C16">
        <w:rPr>
          <w:lang w:val="fr-FR"/>
        </w:rPr>
        <w:t>article</w:t>
      </w:r>
      <w:r>
        <w:rPr>
          <w:lang w:val="fr-FR"/>
        </w:rPr>
        <w:t> </w:t>
      </w:r>
      <w:r w:rsidRPr="00E47C16">
        <w:rPr>
          <w:lang w:val="fr-FR"/>
        </w:rPr>
        <w:t>34.2) de l</w:t>
      </w:r>
      <w:r>
        <w:rPr>
          <w:lang w:val="fr-FR"/>
        </w:rPr>
        <w:t>’</w:t>
      </w:r>
      <w:r w:rsidRPr="00E47C16">
        <w:rPr>
          <w:lang w:val="fr-FR"/>
        </w:rPr>
        <w:t>Acte de</w:t>
      </w:r>
      <w:r>
        <w:rPr>
          <w:lang w:val="fr-FR"/>
        </w:rPr>
        <w:t> </w:t>
      </w:r>
      <w:r w:rsidRPr="00E47C16">
        <w:rPr>
          <w:lang w:val="fr-FR"/>
        </w:rPr>
        <w:t>1978.</w:t>
      </w:r>
    </w:p>
  </w:endnote>
  <w:endnote w:id="4">
    <w:p w14:paraId="11510990" w14:textId="7BACA0AE" w:rsidR="0011793E" w:rsidRPr="008E5ECD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8E5ECD">
        <w:rPr>
          <w:lang w:val="fr-FR"/>
        </w:rPr>
        <w:tab/>
        <w:t>Avec une déclaration selon laquelle l</w:t>
      </w:r>
      <w:r>
        <w:rPr>
          <w:lang w:val="fr-FR"/>
        </w:rPr>
        <w:t>’</w:t>
      </w:r>
      <w:r w:rsidRPr="008E5ECD">
        <w:rPr>
          <w:lang w:val="fr-FR"/>
        </w:rPr>
        <w:t>Acte de</w:t>
      </w:r>
      <w:r>
        <w:rPr>
          <w:lang w:val="fr-FR"/>
        </w:rPr>
        <w:t> </w:t>
      </w:r>
      <w:r w:rsidRPr="008E5ECD">
        <w:rPr>
          <w:lang w:val="fr-FR"/>
        </w:rPr>
        <w:t xml:space="preserve">1978 </w:t>
      </w:r>
      <w:r w:rsidRPr="00E47C16">
        <w:rPr>
          <w:lang w:val="fr-FR"/>
        </w:rPr>
        <w:t>n</w:t>
      </w:r>
      <w:r>
        <w:rPr>
          <w:lang w:val="fr-FR"/>
        </w:rPr>
        <w:t>’</w:t>
      </w:r>
      <w:r w:rsidRPr="00E47C16">
        <w:rPr>
          <w:lang w:val="fr-FR"/>
        </w:rPr>
        <w:t xml:space="preserve">est pas applicable </w:t>
      </w:r>
      <w:r w:rsidRPr="008E5ECD">
        <w:rPr>
          <w:lang w:val="fr-FR"/>
        </w:rPr>
        <w:t>à la région administrative spéciale de Hong</w:t>
      </w:r>
      <w:r>
        <w:rPr>
          <w:lang w:val="fr-FR"/>
        </w:rPr>
        <w:t>-</w:t>
      </w:r>
      <w:r w:rsidRPr="008E5ECD">
        <w:rPr>
          <w:lang w:val="fr-FR"/>
        </w:rPr>
        <w:t>Kong.</w:t>
      </w:r>
    </w:p>
  </w:endnote>
  <w:endnote w:id="5">
    <w:p w14:paraId="6CE88837" w14:textId="5CDBA5E7" w:rsidR="0011793E" w:rsidRPr="00E47C16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Avec une déclaration indiquant que la Convention de</w:t>
      </w:r>
      <w:r>
        <w:rPr>
          <w:lang w:val="fr-FR"/>
        </w:rPr>
        <w:t> </w:t>
      </w:r>
      <w:r w:rsidRPr="00E47C16">
        <w:rPr>
          <w:lang w:val="fr-FR"/>
        </w:rPr>
        <w:t>1961, l</w:t>
      </w:r>
      <w:r>
        <w:rPr>
          <w:lang w:val="fr-FR"/>
        </w:rPr>
        <w:t>’</w:t>
      </w:r>
      <w:r w:rsidRPr="00E47C16">
        <w:rPr>
          <w:lang w:val="fr-FR"/>
        </w:rPr>
        <w:t>Acte additionnel de</w:t>
      </w:r>
      <w:r>
        <w:rPr>
          <w:lang w:val="fr-FR"/>
        </w:rPr>
        <w:t> </w:t>
      </w:r>
      <w:r w:rsidRPr="00E47C16">
        <w:rPr>
          <w:lang w:val="fr-FR"/>
        </w:rPr>
        <w:t>1972, l</w:t>
      </w:r>
      <w:r>
        <w:rPr>
          <w:lang w:val="fr-FR"/>
        </w:rPr>
        <w:t>’</w:t>
      </w:r>
      <w:r w:rsidRPr="00E47C16">
        <w:rPr>
          <w:lang w:val="fr-FR"/>
        </w:rPr>
        <w:t>Acte de</w:t>
      </w:r>
      <w:r>
        <w:rPr>
          <w:lang w:val="fr-FR"/>
        </w:rPr>
        <w:t> </w:t>
      </w:r>
      <w:r w:rsidRPr="00E47C16">
        <w:rPr>
          <w:lang w:val="fr-FR"/>
        </w:rPr>
        <w:t>1978 et l</w:t>
      </w:r>
      <w:r>
        <w:rPr>
          <w:lang w:val="fr-FR"/>
        </w:rPr>
        <w:t>’</w:t>
      </w:r>
      <w:r w:rsidRPr="00E47C16">
        <w:rPr>
          <w:lang w:val="fr-FR"/>
        </w:rPr>
        <w:t>Acte de</w:t>
      </w:r>
      <w:r>
        <w:rPr>
          <w:lang w:val="fr-FR"/>
        </w:rPr>
        <w:t> </w:t>
      </w:r>
      <w:r w:rsidRPr="00E47C16">
        <w:rPr>
          <w:lang w:val="fr-FR"/>
        </w:rPr>
        <w:t>1991 ne sont pas applicables au Groenland et aux îles Féroé.</w:t>
      </w:r>
    </w:p>
  </w:endnote>
  <w:endnote w:id="6">
    <w:p w14:paraId="2FBE9AF2" w14:textId="2F4C300E" w:rsidR="0011793E" w:rsidRPr="004E35F0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Avec une réserve conformément à l</w:t>
      </w:r>
      <w:r>
        <w:rPr>
          <w:lang w:val="fr-FR"/>
        </w:rPr>
        <w:t>’</w:t>
      </w:r>
      <w:r w:rsidRPr="00E47C16">
        <w:rPr>
          <w:lang w:val="fr-FR"/>
        </w:rPr>
        <w:t>article</w:t>
      </w:r>
      <w:r>
        <w:rPr>
          <w:lang w:val="fr-FR"/>
        </w:rPr>
        <w:t> </w:t>
      </w:r>
      <w:r w:rsidRPr="00E47C16">
        <w:rPr>
          <w:lang w:val="fr-FR"/>
        </w:rPr>
        <w:t>35.2) de l</w:t>
      </w:r>
      <w:r>
        <w:rPr>
          <w:lang w:val="fr-FR"/>
        </w:rPr>
        <w:t>’</w:t>
      </w:r>
      <w:r w:rsidRPr="00E47C16">
        <w:rPr>
          <w:lang w:val="fr-FR"/>
        </w:rPr>
        <w:t>Acte de</w:t>
      </w:r>
      <w:r>
        <w:rPr>
          <w:lang w:val="fr-FR"/>
        </w:rPr>
        <w:t> </w:t>
      </w:r>
      <w:r w:rsidRPr="00E47C16">
        <w:rPr>
          <w:lang w:val="fr-FR"/>
        </w:rPr>
        <w:t>1991.</w:t>
      </w:r>
    </w:p>
  </w:endnote>
  <w:endnote w:id="7">
    <w:p w14:paraId="3E4AFE38" w14:textId="4F86659F" w:rsidR="0011793E" w:rsidRPr="00E47C16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A adopté un système de protection des droits d</w:t>
      </w:r>
      <w:r>
        <w:rPr>
          <w:lang w:val="fr-FR"/>
        </w:rPr>
        <w:t>’</w:t>
      </w:r>
      <w:r w:rsidRPr="00E47C16">
        <w:rPr>
          <w:lang w:val="fr-FR"/>
        </w:rPr>
        <w:t>obtenteur qui</w:t>
      </w:r>
      <w:r>
        <w:rPr>
          <w:lang w:val="fr-FR"/>
        </w:rPr>
        <w:t xml:space="preserve"> couvre le territoire de ses 17 </w:t>
      </w:r>
      <w:r w:rsidRPr="00E47C16">
        <w:rPr>
          <w:lang w:val="fr-FR"/>
        </w:rPr>
        <w:t>États membres (Bénin, Burkina Faso, Cameroun, Comores, Congo, Côte d</w:t>
      </w:r>
      <w:r>
        <w:rPr>
          <w:lang w:val="fr-FR"/>
        </w:rPr>
        <w:t>’</w:t>
      </w:r>
      <w:r w:rsidRPr="00E47C16">
        <w:rPr>
          <w:lang w:val="fr-FR"/>
        </w:rPr>
        <w:t>Ivoire, Gabon, Guinée, Guinée Bissau, Guinée équatoriale, Mali, Mauritanie, Niger, République centrafricaine, Sénégal, Tchad et Togo)</w:t>
      </w:r>
    </w:p>
  </w:endnote>
  <w:endnote w:id="8">
    <w:p w14:paraId="5E078F0C" w14:textId="77777777" w:rsidR="0011793E" w:rsidRPr="00E47C16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Ratification pour le Royaume en Europe.</w:t>
      </w:r>
    </w:p>
  </w:endnote>
  <w:endnote w:id="9">
    <w:p w14:paraId="63079DFE" w14:textId="6C3E16FF" w:rsidR="0011793E" w:rsidRDefault="0011793E" w:rsidP="00557D9C">
      <w:pPr>
        <w:pStyle w:val="EndnoteText"/>
        <w:spacing w:before="60"/>
        <w:rPr>
          <w:lang w:val="fr-FR"/>
        </w:rPr>
      </w:pPr>
      <w:r w:rsidRPr="00D73D3D">
        <w:rPr>
          <w:rStyle w:val="EndnoteReference"/>
        </w:rPr>
        <w:endnoteRef/>
      </w:r>
      <w:r w:rsidRPr="00E47C16">
        <w:rPr>
          <w:lang w:val="fr-FR"/>
        </w:rPr>
        <w:tab/>
        <w:t>A adopté un système de protection des droits d</w:t>
      </w:r>
      <w:r>
        <w:rPr>
          <w:lang w:val="fr-FR"/>
        </w:rPr>
        <w:t>’</w:t>
      </w:r>
      <w:r w:rsidRPr="00E47C16">
        <w:rPr>
          <w:lang w:val="fr-FR"/>
        </w:rPr>
        <w:t>obtenteur qui</w:t>
      </w:r>
      <w:r>
        <w:rPr>
          <w:lang w:val="fr-FR"/>
        </w:rPr>
        <w:t xml:space="preserve"> couvre le territoire de ses 27 </w:t>
      </w:r>
      <w:r w:rsidRPr="00E47C16">
        <w:rPr>
          <w:lang w:val="fr-FR"/>
        </w:rPr>
        <w:t>États membres (Allemagne, Autriche, Belgique, Bulgarie, Chypre, Croatie, Danemark, Espagne, Estonie, Finlande, France, Grèce, Hongrie, Irlande, Italie, Lettonie, Lituanie, Luxembourg, Malte, Pays</w:t>
      </w:r>
      <w:r>
        <w:rPr>
          <w:lang w:val="fr-FR"/>
        </w:rPr>
        <w:t>-</w:t>
      </w:r>
      <w:r w:rsidRPr="00E47C16">
        <w:rPr>
          <w:lang w:val="fr-FR"/>
        </w:rPr>
        <w:t>Bas, Pologne, Portugal, République tchèque, Roumanie, Slovaquie, Slovénie, Suède)</w:t>
      </w:r>
      <w:r>
        <w:rPr>
          <w:lang w:val="fr-FR"/>
        </w:rPr>
        <w:t>.</w:t>
      </w:r>
    </w:p>
    <w:p w14:paraId="364502EC" w14:textId="77777777" w:rsidR="0011793E" w:rsidRDefault="0011793E" w:rsidP="00557D9C">
      <w:pPr>
        <w:pStyle w:val="EndnoteText"/>
        <w:spacing w:before="60"/>
        <w:rPr>
          <w:lang w:val="fr-FR"/>
        </w:rPr>
      </w:pPr>
    </w:p>
    <w:p w14:paraId="108DF5EC" w14:textId="77777777" w:rsidR="0011793E" w:rsidRDefault="0011793E" w:rsidP="00557D9C">
      <w:pPr>
        <w:pStyle w:val="EndnoteText"/>
        <w:spacing w:before="60"/>
        <w:rPr>
          <w:lang w:val="fr-FR"/>
        </w:rPr>
      </w:pPr>
    </w:p>
    <w:p w14:paraId="31201E93" w14:textId="77777777" w:rsidR="0011793E" w:rsidRDefault="0011793E" w:rsidP="00557D9C">
      <w:pPr>
        <w:pStyle w:val="EndnoteText"/>
        <w:spacing w:before="60"/>
        <w:rPr>
          <w:lang w:val="fr-FR"/>
        </w:rPr>
      </w:pPr>
    </w:p>
    <w:p w14:paraId="3841BDF3" w14:textId="50989295" w:rsidR="0011793E" w:rsidRPr="00557D9C" w:rsidRDefault="0011793E" w:rsidP="00557D9C">
      <w:pPr>
        <w:pStyle w:val="EndnoteText"/>
        <w:spacing w:before="60"/>
        <w:jc w:val="right"/>
        <w:rPr>
          <w:sz w:val="20"/>
          <w:szCs w:val="20"/>
          <w:lang w:val="fr-FR"/>
        </w:rPr>
      </w:pPr>
      <w:r w:rsidRPr="00557D9C">
        <w:rPr>
          <w:sz w:val="20"/>
          <w:szCs w:val="20"/>
        </w:rPr>
        <w:t>[L</w:t>
      </w:r>
      <w:r>
        <w:rPr>
          <w:sz w:val="20"/>
          <w:szCs w:val="20"/>
        </w:rPr>
        <w:t>’</w:t>
      </w:r>
      <w:r w:rsidRPr="00557D9C">
        <w:rPr>
          <w:sz w:val="20"/>
          <w:szCs w:val="20"/>
        </w:rPr>
        <w:t>annexe II suit]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2D42" w14:textId="77777777" w:rsidR="0011793E" w:rsidRDefault="0011793E" w:rsidP="00F3763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B684" w14:textId="77777777" w:rsidR="0011793E" w:rsidRPr="0004408C" w:rsidRDefault="0011793E" w:rsidP="00F3763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88B2" w14:textId="364B3818" w:rsidR="0011793E" w:rsidRDefault="0011793E" w:rsidP="00F37633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8619" w14:textId="0DEF1462" w:rsidR="0011793E" w:rsidRPr="006D77F4" w:rsidRDefault="0011793E" w:rsidP="00F37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0AD7" w14:textId="40203498" w:rsidR="0011793E" w:rsidRDefault="0011793E" w:rsidP="00F37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9007" w14:textId="77777777" w:rsidR="0011793E" w:rsidRPr="001D1EDE" w:rsidRDefault="0011793E" w:rsidP="00F376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4A9C" w14:textId="77777777" w:rsidR="0011793E" w:rsidRDefault="0011793E" w:rsidP="00F3763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6E22B091" wp14:editId="43DC8FF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7427B" w14:textId="77777777" w:rsidR="0011793E" w:rsidRDefault="0011793E" w:rsidP="006644BF">
                          <w:pPr>
                            <w:jc w:val="center"/>
                          </w:pPr>
                          <w:r w:rsidRPr="006644B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2B091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6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/MydG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177427B" w14:textId="77777777" w:rsidR="0011793E" w:rsidRDefault="0011793E" w:rsidP="006644BF">
                    <w:pPr>
                      <w:jc w:val="center"/>
                    </w:pPr>
                    <w:r w:rsidRPr="006644B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8EC4" w14:textId="77777777" w:rsidR="0011793E" w:rsidRDefault="0011793E" w:rsidP="00F3763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7F8C59D6" wp14:editId="465F55C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DB5CBA" w14:textId="77777777" w:rsidR="0011793E" w:rsidRDefault="0011793E" w:rsidP="006644BF">
                          <w:pPr>
                            <w:jc w:val="center"/>
                          </w:pPr>
                          <w:r w:rsidRPr="006644B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C59D6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7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gpqgIAAGU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1Avgp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ADB5CBA" w14:textId="77777777" w:rsidR="0011793E" w:rsidRDefault="0011793E" w:rsidP="006644BF">
                    <w:pPr>
                      <w:jc w:val="center"/>
                    </w:pPr>
                    <w:r w:rsidRPr="006644B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9034" w14:textId="77777777" w:rsidR="0011793E" w:rsidRPr="006D77F4" w:rsidRDefault="0011793E" w:rsidP="00F3763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3A31" w14:textId="77777777" w:rsidR="0011793E" w:rsidRDefault="0011793E" w:rsidP="00F3763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593663AC" wp14:editId="169AB12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68E33" w14:textId="77777777" w:rsidR="0011793E" w:rsidRDefault="0011793E" w:rsidP="006644BF">
                          <w:pPr>
                            <w:jc w:val="center"/>
                          </w:pPr>
                          <w:r w:rsidRPr="006644B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663AC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28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x34RwasCAABlBQAADgAAAAAAAAAAAAAA&#10;AAAuAgAAZHJzL2Uyb0RvYy54bWxQSwECLQAUAAYACAAAACEAzfLzKNoAAAAIAQAADwAAAAAAAAAA&#10;AAAAAAAFBQAAZHJzL2Rvd25yZXYueG1sUEsFBgAAAAAEAAQA8wAAAAwGAAAAAA==&#10;" o:allowincell="f" filled="f" stroked="f" strokeweight=".5pt">
              <v:path arrowok="t"/>
              <v:textbox>
                <w:txbxContent>
                  <w:p w14:paraId="51668E33" w14:textId="77777777" w:rsidR="0011793E" w:rsidRDefault="0011793E" w:rsidP="006644BF">
                    <w:pPr>
                      <w:jc w:val="center"/>
                    </w:pPr>
                    <w:r w:rsidRPr="006644B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8497" w14:textId="77777777" w:rsidR="0011793E" w:rsidRDefault="0011793E" w:rsidP="00F3763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 wp14:anchorId="478BD035" wp14:editId="59BF585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70DD2" w14:textId="77777777" w:rsidR="0011793E" w:rsidRDefault="0011793E" w:rsidP="006644BF">
                          <w:pPr>
                            <w:jc w:val="center"/>
                          </w:pPr>
                          <w:r w:rsidRPr="006644B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BD035"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29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74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YWP74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1370DD2" w14:textId="77777777" w:rsidR="0011793E" w:rsidRDefault="0011793E" w:rsidP="006644BF">
                    <w:pPr>
                      <w:jc w:val="center"/>
                    </w:pPr>
                    <w:r w:rsidRPr="006644B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5B39" w14:textId="77777777" w:rsidR="0011793E" w:rsidRPr="006D77F4" w:rsidRDefault="0011793E" w:rsidP="00F37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97E8" w14:textId="77777777" w:rsidR="0011793E" w:rsidRDefault="0011793E" w:rsidP="006655D3">
      <w:r>
        <w:separator/>
      </w:r>
    </w:p>
  </w:footnote>
  <w:footnote w:type="continuationSeparator" w:id="0">
    <w:p w14:paraId="39BCD5E1" w14:textId="77777777" w:rsidR="0011793E" w:rsidRDefault="0011793E" w:rsidP="006655D3">
      <w:r>
        <w:separator/>
      </w:r>
    </w:p>
  </w:footnote>
  <w:footnote w:type="continuationNotice" w:id="1">
    <w:p w14:paraId="0BF2E224" w14:textId="77777777" w:rsidR="0011793E" w:rsidRPr="00AB530F" w:rsidRDefault="0011793E" w:rsidP="00F37633">
      <w:pPr>
        <w:pStyle w:val="Footer"/>
      </w:pPr>
    </w:p>
  </w:footnote>
  <w:footnote w:id="2">
    <w:p w14:paraId="03E781CF" w14:textId="311BCB30" w:rsidR="0011793E" w:rsidRPr="00C51153" w:rsidRDefault="0011793E" w:rsidP="001D3DDC">
      <w:pPr>
        <w:pStyle w:val="FootnoteText"/>
        <w:rPr>
          <w:lang w:val="fr-FR"/>
        </w:rPr>
      </w:pPr>
      <w:r w:rsidRPr="001D3DDC">
        <w:rPr>
          <w:rStyle w:val="FootnoteReference"/>
        </w:rPr>
        <w:footnoteRef/>
      </w:r>
      <w:r w:rsidRPr="00C51153">
        <w:rPr>
          <w:lang w:val="fr-FR"/>
        </w:rPr>
        <w:t xml:space="preserve"> </w:t>
      </w:r>
      <w:r w:rsidRPr="00C51153">
        <w:rPr>
          <w:lang w:val="fr-FR"/>
        </w:rPr>
        <w:tab/>
      </w:r>
      <w:r>
        <w:rPr>
          <w:lang w:val="fr-FR"/>
        </w:rPr>
        <w:t>Ce nombre (81 </w:t>
      </w:r>
      <w:r w:rsidRPr="00B0064D">
        <w:rPr>
          <w:lang w:val="fr-FR"/>
        </w:rPr>
        <w:t>États</w:t>
      </w:r>
      <w:r>
        <w:rPr>
          <w:lang w:val="fr-FR"/>
        </w:rPr>
        <w:t>)</w:t>
      </w:r>
      <w:r w:rsidRPr="00B0064D">
        <w:rPr>
          <w:lang w:val="fr-FR"/>
        </w:rPr>
        <w:t xml:space="preserve"> </w:t>
      </w:r>
      <w:r>
        <w:rPr>
          <w:lang w:val="fr-FR"/>
        </w:rPr>
        <w:t>renvoie</w:t>
      </w:r>
      <w:r w:rsidRPr="00B0064D">
        <w:rPr>
          <w:lang w:val="fr-FR"/>
        </w:rPr>
        <w:t xml:space="preserve"> </w:t>
      </w:r>
      <w:r>
        <w:rPr>
          <w:lang w:val="fr-FR"/>
        </w:rPr>
        <w:t>aux</w:t>
      </w:r>
      <w:r w:rsidRPr="00B0064D">
        <w:rPr>
          <w:lang w:val="fr-FR"/>
        </w:rPr>
        <w:t xml:space="preserve"> États liés par l</w:t>
      </w:r>
      <w:r>
        <w:rPr>
          <w:lang w:val="fr-FR"/>
        </w:rPr>
        <w:t>’</w:t>
      </w:r>
      <w:r w:rsidRPr="00B0064D">
        <w:rPr>
          <w:lang w:val="fr-FR"/>
        </w:rPr>
        <w:t>Acte de</w:t>
      </w:r>
      <w:r>
        <w:rPr>
          <w:lang w:val="fr-FR"/>
        </w:rPr>
        <w:t> </w:t>
      </w:r>
      <w:r w:rsidRPr="00B0064D">
        <w:rPr>
          <w:lang w:val="fr-FR"/>
        </w:rPr>
        <w:t xml:space="preserve">1991 et </w:t>
      </w:r>
      <w:r>
        <w:rPr>
          <w:lang w:val="fr-FR"/>
        </w:rPr>
        <w:t>aux</w:t>
      </w:r>
      <w:r w:rsidRPr="00B0064D">
        <w:rPr>
          <w:lang w:val="fr-FR"/>
        </w:rPr>
        <w:t xml:space="preserve"> États couverts par les systèmes régionaux de protection des obtentions végétales en raison de leur appartenance à l</w:t>
      </w:r>
      <w:r>
        <w:rPr>
          <w:lang w:val="fr-FR"/>
        </w:rPr>
        <w:t>’</w:t>
      </w:r>
      <w:r w:rsidRPr="00B0064D">
        <w:rPr>
          <w:lang w:val="fr-FR"/>
        </w:rPr>
        <w:t>Union européenne et à l</w:t>
      </w:r>
      <w:r>
        <w:rPr>
          <w:lang w:val="fr-FR"/>
        </w:rPr>
        <w:t>’</w:t>
      </w:r>
      <w:r w:rsidRPr="00B0064D">
        <w:rPr>
          <w:lang w:val="fr-FR"/>
        </w:rPr>
        <w:t>OAPI</w:t>
      </w:r>
      <w:r w:rsidRPr="00C51153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32FAB" w14:textId="2AE54705" w:rsidR="0011793E" w:rsidRPr="00C5280D" w:rsidRDefault="0011793E" w:rsidP="006644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C/55/INF/3</w:t>
    </w:r>
  </w:p>
  <w:p w14:paraId="13289189" w14:textId="1350F26A" w:rsidR="0011793E" w:rsidRPr="00C5280D" w:rsidRDefault="0011793E" w:rsidP="006644BF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3EAE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14:paraId="1663E327" w14:textId="77777777" w:rsidR="0011793E" w:rsidRPr="00C5280D" w:rsidRDefault="0011793E" w:rsidP="006644BF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485B" w14:textId="77777777" w:rsidR="0011793E" w:rsidRPr="00C5280D" w:rsidRDefault="0011793E" w:rsidP="00711182">
    <w:pPr>
      <w:pStyle w:val="Header"/>
      <w:rPr>
        <w:rStyle w:val="PageNumber"/>
      </w:rPr>
    </w:pPr>
    <w:r>
      <w:rPr>
        <w:rStyle w:val="PageNumber"/>
      </w:rPr>
      <w:t>C/55/INF/3</w:t>
    </w:r>
  </w:p>
  <w:p w14:paraId="6817BEBF" w14:textId="02F04E87" w:rsidR="0011793E" w:rsidRPr="00C5280D" w:rsidRDefault="0011793E" w:rsidP="00711182">
    <w:pPr>
      <w:pStyle w:val="Header"/>
    </w:pPr>
    <w:r>
      <w:t xml:space="preserve">Annex II,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C4417C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71FD909B" w14:textId="77777777" w:rsidR="0011793E" w:rsidRPr="005C1400" w:rsidRDefault="0011793E" w:rsidP="006655D3">
    <w:pPr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3B45" w14:textId="1B57B9DE" w:rsidR="0011793E" w:rsidRPr="001B2307" w:rsidRDefault="0011793E" w:rsidP="00046A7F">
    <w:pPr>
      <w:jc w:val="center"/>
    </w:pPr>
    <w:r w:rsidRPr="001B2307">
      <w:t>C/55/INF/3</w:t>
    </w:r>
  </w:p>
  <w:p w14:paraId="72986B01" w14:textId="77777777" w:rsidR="0011793E" w:rsidRPr="001B2307" w:rsidRDefault="0011793E" w:rsidP="00046A7F">
    <w:pPr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4099" w14:textId="4C790169" w:rsidR="0011793E" w:rsidRPr="00AA3EAE" w:rsidRDefault="0011793E" w:rsidP="006644BF">
    <w:pPr>
      <w:pStyle w:val="Header"/>
      <w:rPr>
        <w:rStyle w:val="PageNumber"/>
      </w:rPr>
    </w:pPr>
    <w:r w:rsidRPr="00AA3EAE">
      <w:rPr>
        <w:rStyle w:val="PageNumber"/>
      </w:rPr>
      <w:t>C/55/INF/3</w:t>
    </w:r>
  </w:p>
  <w:p w14:paraId="77C1DAD6" w14:textId="2F179A12" w:rsidR="0011793E" w:rsidRPr="00AA3EAE" w:rsidRDefault="00AA3EAE" w:rsidP="006644BF">
    <w:pPr>
      <w:pStyle w:val="Header"/>
    </w:pPr>
    <w:r w:rsidRPr="00AA3EAE">
      <w:t xml:space="preserve">Appendice, </w:t>
    </w:r>
    <w:r w:rsidR="0011793E" w:rsidRPr="00AA3EAE">
      <w:t xml:space="preserve">page </w:t>
    </w:r>
    <w:r w:rsidR="0011793E" w:rsidRPr="00AA3EAE">
      <w:rPr>
        <w:rStyle w:val="PageNumber"/>
      </w:rPr>
      <w:fldChar w:fldCharType="begin"/>
    </w:r>
    <w:r w:rsidR="0011793E" w:rsidRPr="00AA3EAE">
      <w:rPr>
        <w:rStyle w:val="PageNumber"/>
      </w:rPr>
      <w:instrText xml:space="preserve"> PAGE </w:instrText>
    </w:r>
    <w:r w:rsidR="0011793E" w:rsidRPr="00AA3EAE">
      <w:rPr>
        <w:rStyle w:val="PageNumber"/>
      </w:rPr>
      <w:fldChar w:fldCharType="separate"/>
    </w:r>
    <w:r>
      <w:rPr>
        <w:rStyle w:val="PageNumber"/>
        <w:noProof/>
      </w:rPr>
      <w:t>4</w:t>
    </w:r>
    <w:r w:rsidR="0011793E" w:rsidRPr="00AA3EAE">
      <w:rPr>
        <w:rStyle w:val="PageNumber"/>
      </w:rPr>
      <w:fldChar w:fldCharType="end"/>
    </w:r>
  </w:p>
  <w:p w14:paraId="62F538DB" w14:textId="77777777" w:rsidR="0011793E" w:rsidRPr="00AA3EAE" w:rsidRDefault="0011793E" w:rsidP="006644BF">
    <w:pPr>
      <w:rPr>
        <w:lang w:val="fr-F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E405" w14:textId="77777777" w:rsidR="0011793E" w:rsidRPr="00AA3EAE" w:rsidRDefault="0011793E" w:rsidP="00EB048E">
    <w:pPr>
      <w:pStyle w:val="Header"/>
      <w:rPr>
        <w:rStyle w:val="PageNumber"/>
      </w:rPr>
    </w:pPr>
    <w:r w:rsidRPr="00AA3EAE">
      <w:rPr>
        <w:rStyle w:val="PageNumber"/>
      </w:rPr>
      <w:t>C/55/INF/3</w:t>
    </w:r>
  </w:p>
  <w:p w14:paraId="17065E5F" w14:textId="10A542F6" w:rsidR="0011793E" w:rsidRPr="00AA3EAE" w:rsidRDefault="00AA3EAE" w:rsidP="00EB048E">
    <w:pPr>
      <w:pStyle w:val="Header"/>
    </w:pPr>
    <w:r w:rsidRPr="00AA3EAE">
      <w:t xml:space="preserve">Appendice, </w:t>
    </w:r>
    <w:r w:rsidR="0011793E" w:rsidRPr="00AA3EAE">
      <w:t xml:space="preserve">page </w:t>
    </w:r>
    <w:r w:rsidR="0011793E" w:rsidRPr="00AA3EAE">
      <w:rPr>
        <w:rStyle w:val="PageNumber"/>
      </w:rPr>
      <w:fldChar w:fldCharType="begin"/>
    </w:r>
    <w:r w:rsidR="0011793E" w:rsidRPr="00AA3EAE">
      <w:rPr>
        <w:rStyle w:val="PageNumber"/>
      </w:rPr>
      <w:instrText xml:space="preserve"> PAGE </w:instrText>
    </w:r>
    <w:r w:rsidR="0011793E" w:rsidRPr="00AA3EAE">
      <w:rPr>
        <w:rStyle w:val="PageNumber"/>
      </w:rPr>
      <w:fldChar w:fldCharType="separate"/>
    </w:r>
    <w:r w:rsidR="00377D3F">
      <w:rPr>
        <w:rStyle w:val="PageNumber"/>
        <w:noProof/>
      </w:rPr>
      <w:t>4</w:t>
    </w:r>
    <w:r w:rsidR="0011793E" w:rsidRPr="00AA3EAE">
      <w:rPr>
        <w:rStyle w:val="PageNumber"/>
      </w:rPr>
      <w:fldChar w:fldCharType="end"/>
    </w:r>
  </w:p>
  <w:p w14:paraId="6A5F3215" w14:textId="77777777" w:rsidR="0011793E" w:rsidRPr="00AA3EAE" w:rsidRDefault="0011793E" w:rsidP="006655D3">
    <w:pPr>
      <w:rPr>
        <w:lang w:val="fr-FR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A1C5" w14:textId="77777777" w:rsidR="0011793E" w:rsidRPr="0004198B" w:rsidRDefault="0011793E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48C6" w14:textId="74D80477" w:rsidR="0011793E" w:rsidRPr="00C5280D" w:rsidRDefault="0011793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C/55/INF/3</w:t>
    </w:r>
  </w:p>
  <w:p w14:paraId="5339AF0B" w14:textId="3A5C0C6C" w:rsidR="0011793E" w:rsidRPr="00C5280D" w:rsidRDefault="0011793E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7D3F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66FD0E0A" w14:textId="77777777" w:rsidR="0011793E" w:rsidRPr="00C5280D" w:rsidRDefault="0011793E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638" w14:textId="2FF1671C" w:rsidR="0011793E" w:rsidRPr="00C5280D" w:rsidRDefault="0011793E" w:rsidP="006644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C/55/INF/3</w:t>
    </w:r>
  </w:p>
  <w:p w14:paraId="7EAEB9F9" w14:textId="5063805E" w:rsidR="0011793E" w:rsidRPr="00C5280D" w:rsidRDefault="0011793E" w:rsidP="006644BF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3EA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021782D" w14:textId="77777777" w:rsidR="0011793E" w:rsidRPr="00C5280D" w:rsidRDefault="0011793E" w:rsidP="006644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AF1E" w14:textId="77777777" w:rsidR="0011793E" w:rsidRPr="00C5280D" w:rsidRDefault="0011793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C/55/INF/3</w:t>
    </w:r>
  </w:p>
  <w:p w14:paraId="0A29E572" w14:textId="3DC9C27C" w:rsidR="0011793E" w:rsidRPr="00C5280D" w:rsidRDefault="0011793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7D3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4540E33" w14:textId="77777777" w:rsidR="0011793E" w:rsidRPr="00C5280D" w:rsidRDefault="0011793E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195F" w14:textId="7F9604C1" w:rsidR="0011793E" w:rsidRDefault="0011793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E05" w14:textId="77777777" w:rsidR="0011793E" w:rsidRPr="00C5280D" w:rsidRDefault="0011793E" w:rsidP="006644BF">
    <w:pPr>
      <w:pStyle w:val="Header"/>
      <w:rPr>
        <w:rStyle w:val="PageNumber"/>
      </w:rPr>
    </w:pPr>
    <w:r>
      <w:rPr>
        <w:rStyle w:val="PageNumber"/>
      </w:rPr>
      <w:t>C/55/INF/3</w:t>
    </w:r>
  </w:p>
  <w:p w14:paraId="02A0724A" w14:textId="77777777" w:rsidR="0011793E" w:rsidRPr="00C5280D" w:rsidRDefault="0011793E" w:rsidP="006644BF">
    <w:pPr>
      <w:pStyle w:val="Header"/>
    </w:pPr>
    <w:r>
      <w:t xml:space="preserve">Annex II,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604D2466" w14:textId="77777777" w:rsidR="0011793E" w:rsidRPr="005C1400" w:rsidRDefault="0011793E" w:rsidP="006644BF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9167" w14:textId="77777777" w:rsidR="0011793E" w:rsidRPr="00C5280D" w:rsidRDefault="0011793E" w:rsidP="00711182">
    <w:pPr>
      <w:pStyle w:val="Header"/>
      <w:rPr>
        <w:rStyle w:val="PageNumber"/>
      </w:rPr>
    </w:pPr>
    <w:r>
      <w:rPr>
        <w:rStyle w:val="PageNumber"/>
      </w:rPr>
      <w:t>C/55/INF/3</w:t>
    </w:r>
  </w:p>
  <w:p w14:paraId="455EDE81" w14:textId="77777777" w:rsidR="0011793E" w:rsidRPr="00C5280D" w:rsidRDefault="0011793E" w:rsidP="00711182">
    <w:pPr>
      <w:pStyle w:val="Header"/>
    </w:pPr>
    <w:r>
      <w:t xml:space="preserve">Annex II,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638ADCA5" w14:textId="77777777" w:rsidR="0011793E" w:rsidRPr="005C1400" w:rsidRDefault="0011793E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9E33" w14:textId="6E00A036" w:rsidR="0011793E" w:rsidRDefault="0011793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3F52" w14:textId="77777777" w:rsidR="0011793E" w:rsidRPr="00C5280D" w:rsidRDefault="0011793E" w:rsidP="006644BF">
    <w:pPr>
      <w:pStyle w:val="Header"/>
      <w:rPr>
        <w:rStyle w:val="PageNumber"/>
      </w:rPr>
    </w:pPr>
    <w:r>
      <w:rPr>
        <w:rStyle w:val="PageNumber"/>
      </w:rPr>
      <w:t>C/55/INF/3</w:t>
    </w:r>
  </w:p>
  <w:p w14:paraId="13EFE477" w14:textId="77777777" w:rsidR="0011793E" w:rsidRPr="00C5280D" w:rsidRDefault="0011793E" w:rsidP="006644BF">
    <w:pPr>
      <w:pStyle w:val="Header"/>
    </w:pPr>
    <w:r>
      <w:t xml:space="preserve">Annex II,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751C5B21" w14:textId="77777777" w:rsidR="0011793E" w:rsidRPr="005C1400" w:rsidRDefault="0011793E" w:rsidP="006644BF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36C"/>
    <w:multiLevelType w:val="hybridMultilevel"/>
    <w:tmpl w:val="CDBE8AC2"/>
    <w:lvl w:ilvl="0" w:tplc="EEFA9A52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B7733"/>
    <w:multiLevelType w:val="hybridMultilevel"/>
    <w:tmpl w:val="88D268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6D1589"/>
    <w:multiLevelType w:val="hybridMultilevel"/>
    <w:tmpl w:val="B0F058C6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CC27CF8"/>
    <w:multiLevelType w:val="hybridMultilevel"/>
    <w:tmpl w:val="C66CA008"/>
    <w:lvl w:ilvl="0" w:tplc="08A02CD8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F73"/>
    <w:multiLevelType w:val="hybridMultilevel"/>
    <w:tmpl w:val="B5F4C8C6"/>
    <w:lvl w:ilvl="0" w:tplc="5408348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12BBB"/>
    <w:multiLevelType w:val="hybridMultilevel"/>
    <w:tmpl w:val="DC02C64A"/>
    <w:lvl w:ilvl="0" w:tplc="6C9AE3F8">
      <w:start w:val="7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E9D738C"/>
    <w:multiLevelType w:val="hybridMultilevel"/>
    <w:tmpl w:val="3618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93B36"/>
    <w:multiLevelType w:val="hybridMultilevel"/>
    <w:tmpl w:val="A2C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7ECB"/>
    <w:multiLevelType w:val="hybridMultilevel"/>
    <w:tmpl w:val="FECC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3F76"/>
    <w:multiLevelType w:val="hybridMultilevel"/>
    <w:tmpl w:val="AABC9542"/>
    <w:lvl w:ilvl="0" w:tplc="540834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7A68"/>
    <w:multiLevelType w:val="hybridMultilevel"/>
    <w:tmpl w:val="8B827F5C"/>
    <w:lvl w:ilvl="0" w:tplc="C1382214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15F6E"/>
    <w:multiLevelType w:val="hybridMultilevel"/>
    <w:tmpl w:val="75BAF3EC"/>
    <w:lvl w:ilvl="0" w:tplc="7188C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70B2"/>
    <w:multiLevelType w:val="hybridMultilevel"/>
    <w:tmpl w:val="8B827F5C"/>
    <w:lvl w:ilvl="0" w:tplc="C1382214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77E47"/>
    <w:multiLevelType w:val="hybridMultilevel"/>
    <w:tmpl w:val="3984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C0987"/>
    <w:multiLevelType w:val="hybridMultilevel"/>
    <w:tmpl w:val="7BA4DE64"/>
    <w:lvl w:ilvl="0" w:tplc="6C9AE3F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54DE"/>
    <w:multiLevelType w:val="hybridMultilevel"/>
    <w:tmpl w:val="DD6AA8DA"/>
    <w:lvl w:ilvl="0" w:tplc="386878D8">
      <w:start w:val="1"/>
      <w:numFmt w:val="lowerRoman"/>
      <w:lvlText w:val="(%1)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C1601"/>
    <w:multiLevelType w:val="hybridMultilevel"/>
    <w:tmpl w:val="CF5ED4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8E736A"/>
    <w:multiLevelType w:val="hybridMultilevel"/>
    <w:tmpl w:val="F146A434"/>
    <w:lvl w:ilvl="0" w:tplc="D800F47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A97507"/>
    <w:multiLevelType w:val="hybridMultilevel"/>
    <w:tmpl w:val="D736BD24"/>
    <w:lvl w:ilvl="0" w:tplc="540834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5"/>
  </w:num>
  <w:num w:numId="5">
    <w:abstractNumId w:val="7"/>
  </w:num>
  <w:num w:numId="6">
    <w:abstractNumId w:val="14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8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6"/>
  </w:num>
  <w:num w:numId="18">
    <w:abstractNumId w:val="13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FB"/>
    <w:rsid w:val="000026D5"/>
    <w:rsid w:val="00010CF3"/>
    <w:rsid w:val="00011E27"/>
    <w:rsid w:val="000148BC"/>
    <w:rsid w:val="00017FB7"/>
    <w:rsid w:val="00022351"/>
    <w:rsid w:val="00024AB8"/>
    <w:rsid w:val="00030405"/>
    <w:rsid w:val="00030854"/>
    <w:rsid w:val="00031A97"/>
    <w:rsid w:val="00036028"/>
    <w:rsid w:val="0004198B"/>
    <w:rsid w:val="0004408C"/>
    <w:rsid w:val="00044642"/>
    <w:rsid w:val="000446B9"/>
    <w:rsid w:val="00044836"/>
    <w:rsid w:val="00046A7F"/>
    <w:rsid w:val="00047E21"/>
    <w:rsid w:val="00050E16"/>
    <w:rsid w:val="00053BBE"/>
    <w:rsid w:val="000629A2"/>
    <w:rsid w:val="00076418"/>
    <w:rsid w:val="00081BE9"/>
    <w:rsid w:val="00085269"/>
    <w:rsid w:val="00085505"/>
    <w:rsid w:val="000A216A"/>
    <w:rsid w:val="000C4E25"/>
    <w:rsid w:val="000C7021"/>
    <w:rsid w:val="000D41C9"/>
    <w:rsid w:val="000D5853"/>
    <w:rsid w:val="000D6BBC"/>
    <w:rsid w:val="000D7780"/>
    <w:rsid w:val="000E15F1"/>
    <w:rsid w:val="000E4DBE"/>
    <w:rsid w:val="000E636A"/>
    <w:rsid w:val="000E732F"/>
    <w:rsid w:val="000F2F11"/>
    <w:rsid w:val="00100A5F"/>
    <w:rsid w:val="0010582D"/>
    <w:rsid w:val="00105929"/>
    <w:rsid w:val="00110BED"/>
    <w:rsid w:val="00110C36"/>
    <w:rsid w:val="001131D5"/>
    <w:rsid w:val="00114547"/>
    <w:rsid w:val="0011793E"/>
    <w:rsid w:val="001215F4"/>
    <w:rsid w:val="001318D2"/>
    <w:rsid w:val="00137EBE"/>
    <w:rsid w:val="00141DB8"/>
    <w:rsid w:val="0015031F"/>
    <w:rsid w:val="00152BA6"/>
    <w:rsid w:val="001555AF"/>
    <w:rsid w:val="0016018F"/>
    <w:rsid w:val="00170970"/>
    <w:rsid w:val="0017132E"/>
    <w:rsid w:val="00172084"/>
    <w:rsid w:val="00172153"/>
    <w:rsid w:val="00173CBD"/>
    <w:rsid w:val="0017474A"/>
    <w:rsid w:val="001758C6"/>
    <w:rsid w:val="00180FEA"/>
    <w:rsid w:val="00182B99"/>
    <w:rsid w:val="00194489"/>
    <w:rsid w:val="00194B07"/>
    <w:rsid w:val="001A10B8"/>
    <w:rsid w:val="001B2307"/>
    <w:rsid w:val="001B3C00"/>
    <w:rsid w:val="001C1525"/>
    <w:rsid w:val="001C6BF4"/>
    <w:rsid w:val="001D3DDC"/>
    <w:rsid w:val="001D736D"/>
    <w:rsid w:val="001E312F"/>
    <w:rsid w:val="001E516E"/>
    <w:rsid w:val="001F3860"/>
    <w:rsid w:val="00202C7F"/>
    <w:rsid w:val="00212ED3"/>
    <w:rsid w:val="0021321D"/>
    <w:rsid w:val="0021332C"/>
    <w:rsid w:val="00213982"/>
    <w:rsid w:val="00221AB8"/>
    <w:rsid w:val="002239BF"/>
    <w:rsid w:val="002410D3"/>
    <w:rsid w:val="0024319A"/>
    <w:rsid w:val="0024416D"/>
    <w:rsid w:val="00256B11"/>
    <w:rsid w:val="00271911"/>
    <w:rsid w:val="00273187"/>
    <w:rsid w:val="002775C8"/>
    <w:rsid w:val="002800A0"/>
    <w:rsid w:val="002801B3"/>
    <w:rsid w:val="00281060"/>
    <w:rsid w:val="00285BD0"/>
    <w:rsid w:val="002903A6"/>
    <w:rsid w:val="002940E8"/>
    <w:rsid w:val="00294751"/>
    <w:rsid w:val="00295697"/>
    <w:rsid w:val="002A6E50"/>
    <w:rsid w:val="002B137B"/>
    <w:rsid w:val="002B4298"/>
    <w:rsid w:val="002B7A36"/>
    <w:rsid w:val="002C256A"/>
    <w:rsid w:val="002D5226"/>
    <w:rsid w:val="002E75B8"/>
    <w:rsid w:val="002F7D88"/>
    <w:rsid w:val="00305A7F"/>
    <w:rsid w:val="00310EAC"/>
    <w:rsid w:val="003152FE"/>
    <w:rsid w:val="00315510"/>
    <w:rsid w:val="0032305D"/>
    <w:rsid w:val="00324E33"/>
    <w:rsid w:val="00327436"/>
    <w:rsid w:val="0033174D"/>
    <w:rsid w:val="00340DF4"/>
    <w:rsid w:val="00341DC4"/>
    <w:rsid w:val="00344BD6"/>
    <w:rsid w:val="0035528D"/>
    <w:rsid w:val="00361821"/>
    <w:rsid w:val="00361B74"/>
    <w:rsid w:val="00361E9E"/>
    <w:rsid w:val="0036441B"/>
    <w:rsid w:val="00370B6A"/>
    <w:rsid w:val="00373C20"/>
    <w:rsid w:val="003753EE"/>
    <w:rsid w:val="00377D3F"/>
    <w:rsid w:val="00390F7A"/>
    <w:rsid w:val="003950F5"/>
    <w:rsid w:val="003A0068"/>
    <w:rsid w:val="003A0835"/>
    <w:rsid w:val="003A266C"/>
    <w:rsid w:val="003A5AAF"/>
    <w:rsid w:val="003B700A"/>
    <w:rsid w:val="003C5205"/>
    <w:rsid w:val="003C7FBE"/>
    <w:rsid w:val="003D070E"/>
    <w:rsid w:val="003D227C"/>
    <w:rsid w:val="003D2B4D"/>
    <w:rsid w:val="003D7211"/>
    <w:rsid w:val="003E0B70"/>
    <w:rsid w:val="003E168B"/>
    <w:rsid w:val="003F37F5"/>
    <w:rsid w:val="003F4B02"/>
    <w:rsid w:val="00420923"/>
    <w:rsid w:val="00421806"/>
    <w:rsid w:val="004335EC"/>
    <w:rsid w:val="004359AF"/>
    <w:rsid w:val="00444A88"/>
    <w:rsid w:val="00452912"/>
    <w:rsid w:val="00474DA4"/>
    <w:rsid w:val="00476B4D"/>
    <w:rsid w:val="004805FA"/>
    <w:rsid w:val="00484523"/>
    <w:rsid w:val="004935D2"/>
    <w:rsid w:val="004B1215"/>
    <w:rsid w:val="004B4BB4"/>
    <w:rsid w:val="004D047D"/>
    <w:rsid w:val="004D602C"/>
    <w:rsid w:val="004D772E"/>
    <w:rsid w:val="004E07C0"/>
    <w:rsid w:val="004F1E9E"/>
    <w:rsid w:val="004F305A"/>
    <w:rsid w:val="00512164"/>
    <w:rsid w:val="00520297"/>
    <w:rsid w:val="00524BCA"/>
    <w:rsid w:val="005322B0"/>
    <w:rsid w:val="005329B0"/>
    <w:rsid w:val="005338F9"/>
    <w:rsid w:val="00533A3C"/>
    <w:rsid w:val="00534252"/>
    <w:rsid w:val="0054281C"/>
    <w:rsid w:val="00544581"/>
    <w:rsid w:val="0055115F"/>
    <w:rsid w:val="0055268D"/>
    <w:rsid w:val="00554D18"/>
    <w:rsid w:val="00554E4F"/>
    <w:rsid w:val="00557D9C"/>
    <w:rsid w:val="00570E19"/>
    <w:rsid w:val="00575DE2"/>
    <w:rsid w:val="00576BE4"/>
    <w:rsid w:val="005779DB"/>
    <w:rsid w:val="00593368"/>
    <w:rsid w:val="005A1D39"/>
    <w:rsid w:val="005A400A"/>
    <w:rsid w:val="005B269D"/>
    <w:rsid w:val="005C1CFB"/>
    <w:rsid w:val="005D1154"/>
    <w:rsid w:val="005F49F5"/>
    <w:rsid w:val="005F7B92"/>
    <w:rsid w:val="00604F42"/>
    <w:rsid w:val="00610674"/>
    <w:rsid w:val="006116E2"/>
    <w:rsid w:val="00612379"/>
    <w:rsid w:val="006128DB"/>
    <w:rsid w:val="00614A98"/>
    <w:rsid w:val="006153B6"/>
    <w:rsid w:val="0061555F"/>
    <w:rsid w:val="006245ED"/>
    <w:rsid w:val="0062662B"/>
    <w:rsid w:val="0063411B"/>
    <w:rsid w:val="00635610"/>
    <w:rsid w:val="00636CA6"/>
    <w:rsid w:val="00641200"/>
    <w:rsid w:val="00644C10"/>
    <w:rsid w:val="00645CA8"/>
    <w:rsid w:val="00654ACE"/>
    <w:rsid w:val="006644BF"/>
    <w:rsid w:val="006655D3"/>
    <w:rsid w:val="00667404"/>
    <w:rsid w:val="00687EB4"/>
    <w:rsid w:val="00690CCD"/>
    <w:rsid w:val="00695C56"/>
    <w:rsid w:val="006A5CDE"/>
    <w:rsid w:val="006A644A"/>
    <w:rsid w:val="006A7A0E"/>
    <w:rsid w:val="006B17D2"/>
    <w:rsid w:val="006C224E"/>
    <w:rsid w:val="006D780A"/>
    <w:rsid w:val="006F3D9B"/>
    <w:rsid w:val="006F5D64"/>
    <w:rsid w:val="006F6804"/>
    <w:rsid w:val="00711182"/>
    <w:rsid w:val="0071271E"/>
    <w:rsid w:val="007153D8"/>
    <w:rsid w:val="00725449"/>
    <w:rsid w:val="00732DEC"/>
    <w:rsid w:val="0073343F"/>
    <w:rsid w:val="00735BD5"/>
    <w:rsid w:val="0074394B"/>
    <w:rsid w:val="007451EC"/>
    <w:rsid w:val="00751613"/>
    <w:rsid w:val="00751EDA"/>
    <w:rsid w:val="00753EE9"/>
    <w:rsid w:val="007556F6"/>
    <w:rsid w:val="00760EEF"/>
    <w:rsid w:val="00767891"/>
    <w:rsid w:val="00774202"/>
    <w:rsid w:val="00777EE5"/>
    <w:rsid w:val="007833EF"/>
    <w:rsid w:val="00784836"/>
    <w:rsid w:val="0079023E"/>
    <w:rsid w:val="00794195"/>
    <w:rsid w:val="007A2854"/>
    <w:rsid w:val="007C1D92"/>
    <w:rsid w:val="007C4CB9"/>
    <w:rsid w:val="007D0B9D"/>
    <w:rsid w:val="007D19B0"/>
    <w:rsid w:val="007D2202"/>
    <w:rsid w:val="007E27D3"/>
    <w:rsid w:val="007F3DC6"/>
    <w:rsid w:val="007F498F"/>
    <w:rsid w:val="00806621"/>
    <w:rsid w:val="0080679D"/>
    <w:rsid w:val="008108B0"/>
    <w:rsid w:val="008110E5"/>
    <w:rsid w:val="00811B20"/>
    <w:rsid w:val="00812609"/>
    <w:rsid w:val="008150E5"/>
    <w:rsid w:val="008211B5"/>
    <w:rsid w:val="0082296E"/>
    <w:rsid w:val="00824099"/>
    <w:rsid w:val="00840B7B"/>
    <w:rsid w:val="00845306"/>
    <w:rsid w:val="00846D7C"/>
    <w:rsid w:val="00863017"/>
    <w:rsid w:val="00867315"/>
    <w:rsid w:val="00867AC1"/>
    <w:rsid w:val="008751DE"/>
    <w:rsid w:val="00890DF8"/>
    <w:rsid w:val="00891BDF"/>
    <w:rsid w:val="008A0ADE"/>
    <w:rsid w:val="008A6867"/>
    <w:rsid w:val="008A743F"/>
    <w:rsid w:val="008B0E41"/>
    <w:rsid w:val="008B337E"/>
    <w:rsid w:val="008B3500"/>
    <w:rsid w:val="008B353C"/>
    <w:rsid w:val="008B7C9D"/>
    <w:rsid w:val="008C0736"/>
    <w:rsid w:val="008C0970"/>
    <w:rsid w:val="008C322A"/>
    <w:rsid w:val="008D0BC5"/>
    <w:rsid w:val="008D2CF7"/>
    <w:rsid w:val="00900C26"/>
    <w:rsid w:val="0090197F"/>
    <w:rsid w:val="00903264"/>
    <w:rsid w:val="00906DDC"/>
    <w:rsid w:val="0091700A"/>
    <w:rsid w:val="00922AE0"/>
    <w:rsid w:val="00934E09"/>
    <w:rsid w:val="00935DBF"/>
    <w:rsid w:val="00936253"/>
    <w:rsid w:val="00940C4A"/>
    <w:rsid w:val="00940D46"/>
    <w:rsid w:val="009413F1"/>
    <w:rsid w:val="00952DD4"/>
    <w:rsid w:val="009561F4"/>
    <w:rsid w:val="00965AE7"/>
    <w:rsid w:val="00970FED"/>
    <w:rsid w:val="00974691"/>
    <w:rsid w:val="00992D82"/>
    <w:rsid w:val="0099489E"/>
    <w:rsid w:val="00997029"/>
    <w:rsid w:val="009A238B"/>
    <w:rsid w:val="009A527A"/>
    <w:rsid w:val="009A7339"/>
    <w:rsid w:val="009B440E"/>
    <w:rsid w:val="009C60FE"/>
    <w:rsid w:val="009D13C4"/>
    <w:rsid w:val="009D53C8"/>
    <w:rsid w:val="009D690D"/>
    <w:rsid w:val="009E09CA"/>
    <w:rsid w:val="009E43CE"/>
    <w:rsid w:val="009E493D"/>
    <w:rsid w:val="009E65B6"/>
    <w:rsid w:val="009F0A51"/>
    <w:rsid w:val="009F77CF"/>
    <w:rsid w:val="00A01E7E"/>
    <w:rsid w:val="00A0482F"/>
    <w:rsid w:val="00A15703"/>
    <w:rsid w:val="00A24C10"/>
    <w:rsid w:val="00A33EF0"/>
    <w:rsid w:val="00A42AC3"/>
    <w:rsid w:val="00A430CF"/>
    <w:rsid w:val="00A43643"/>
    <w:rsid w:val="00A5156F"/>
    <w:rsid w:val="00A54309"/>
    <w:rsid w:val="00A610A9"/>
    <w:rsid w:val="00A80F2A"/>
    <w:rsid w:val="00A81426"/>
    <w:rsid w:val="00A904AB"/>
    <w:rsid w:val="00A96C33"/>
    <w:rsid w:val="00AA13A2"/>
    <w:rsid w:val="00AA3EAE"/>
    <w:rsid w:val="00AB2B93"/>
    <w:rsid w:val="00AB530F"/>
    <w:rsid w:val="00AB77A0"/>
    <w:rsid w:val="00AB7E5B"/>
    <w:rsid w:val="00AC2883"/>
    <w:rsid w:val="00AD2ACD"/>
    <w:rsid w:val="00AE0EF1"/>
    <w:rsid w:val="00AE2937"/>
    <w:rsid w:val="00AE4DC6"/>
    <w:rsid w:val="00AE657E"/>
    <w:rsid w:val="00AE7889"/>
    <w:rsid w:val="00AF08F8"/>
    <w:rsid w:val="00B07301"/>
    <w:rsid w:val="00B11F3E"/>
    <w:rsid w:val="00B224DE"/>
    <w:rsid w:val="00B324D4"/>
    <w:rsid w:val="00B336B9"/>
    <w:rsid w:val="00B35334"/>
    <w:rsid w:val="00B44491"/>
    <w:rsid w:val="00B46575"/>
    <w:rsid w:val="00B61777"/>
    <w:rsid w:val="00B622E6"/>
    <w:rsid w:val="00B654C4"/>
    <w:rsid w:val="00B83E82"/>
    <w:rsid w:val="00B84BBD"/>
    <w:rsid w:val="00B977C2"/>
    <w:rsid w:val="00BA43FB"/>
    <w:rsid w:val="00BB3540"/>
    <w:rsid w:val="00BC127D"/>
    <w:rsid w:val="00BC1412"/>
    <w:rsid w:val="00BC1FE6"/>
    <w:rsid w:val="00BC764C"/>
    <w:rsid w:val="00BD1A8C"/>
    <w:rsid w:val="00BE0C4F"/>
    <w:rsid w:val="00BE3E4C"/>
    <w:rsid w:val="00BE4C93"/>
    <w:rsid w:val="00BE77B9"/>
    <w:rsid w:val="00BF5B56"/>
    <w:rsid w:val="00BF76CB"/>
    <w:rsid w:val="00C061B6"/>
    <w:rsid w:val="00C24248"/>
    <w:rsid w:val="00C2446C"/>
    <w:rsid w:val="00C32520"/>
    <w:rsid w:val="00C36AE5"/>
    <w:rsid w:val="00C418C5"/>
    <w:rsid w:val="00C41F17"/>
    <w:rsid w:val="00C4417C"/>
    <w:rsid w:val="00C506C5"/>
    <w:rsid w:val="00C51153"/>
    <w:rsid w:val="00C51976"/>
    <w:rsid w:val="00C527FA"/>
    <w:rsid w:val="00C5280D"/>
    <w:rsid w:val="00C53EB3"/>
    <w:rsid w:val="00C5791C"/>
    <w:rsid w:val="00C6458A"/>
    <w:rsid w:val="00C65404"/>
    <w:rsid w:val="00C66290"/>
    <w:rsid w:val="00C72B7A"/>
    <w:rsid w:val="00C77490"/>
    <w:rsid w:val="00C86DFB"/>
    <w:rsid w:val="00C9044A"/>
    <w:rsid w:val="00C9069A"/>
    <w:rsid w:val="00C973F2"/>
    <w:rsid w:val="00CA247D"/>
    <w:rsid w:val="00CA304C"/>
    <w:rsid w:val="00CA774A"/>
    <w:rsid w:val="00CB4921"/>
    <w:rsid w:val="00CB59CE"/>
    <w:rsid w:val="00CC02B2"/>
    <w:rsid w:val="00CC07FF"/>
    <w:rsid w:val="00CC11B0"/>
    <w:rsid w:val="00CC2841"/>
    <w:rsid w:val="00CF1330"/>
    <w:rsid w:val="00CF381E"/>
    <w:rsid w:val="00CF7E36"/>
    <w:rsid w:val="00D16B45"/>
    <w:rsid w:val="00D27AC4"/>
    <w:rsid w:val="00D3322D"/>
    <w:rsid w:val="00D3708D"/>
    <w:rsid w:val="00D40426"/>
    <w:rsid w:val="00D52F5C"/>
    <w:rsid w:val="00D54EFC"/>
    <w:rsid w:val="00D57C96"/>
    <w:rsid w:val="00D57D18"/>
    <w:rsid w:val="00D70E65"/>
    <w:rsid w:val="00D73D3D"/>
    <w:rsid w:val="00D77BDE"/>
    <w:rsid w:val="00D86E0C"/>
    <w:rsid w:val="00D91203"/>
    <w:rsid w:val="00D93FBE"/>
    <w:rsid w:val="00D95174"/>
    <w:rsid w:val="00DA177A"/>
    <w:rsid w:val="00DA4973"/>
    <w:rsid w:val="00DA4B9F"/>
    <w:rsid w:val="00DA6F36"/>
    <w:rsid w:val="00DA7178"/>
    <w:rsid w:val="00DB57EC"/>
    <w:rsid w:val="00DB596E"/>
    <w:rsid w:val="00DB7773"/>
    <w:rsid w:val="00DC00EA"/>
    <w:rsid w:val="00DC3802"/>
    <w:rsid w:val="00DD6208"/>
    <w:rsid w:val="00DD6B43"/>
    <w:rsid w:val="00DD78BB"/>
    <w:rsid w:val="00DE6F76"/>
    <w:rsid w:val="00DF7E99"/>
    <w:rsid w:val="00E01B31"/>
    <w:rsid w:val="00E07D87"/>
    <w:rsid w:val="00E1069C"/>
    <w:rsid w:val="00E249C8"/>
    <w:rsid w:val="00E32F7E"/>
    <w:rsid w:val="00E51113"/>
    <w:rsid w:val="00E5267B"/>
    <w:rsid w:val="00E559F0"/>
    <w:rsid w:val="00E56FA1"/>
    <w:rsid w:val="00E63C0E"/>
    <w:rsid w:val="00E72D49"/>
    <w:rsid w:val="00E7593C"/>
    <w:rsid w:val="00E7678A"/>
    <w:rsid w:val="00E935F1"/>
    <w:rsid w:val="00E94A81"/>
    <w:rsid w:val="00E9567D"/>
    <w:rsid w:val="00EA1FFB"/>
    <w:rsid w:val="00EA753B"/>
    <w:rsid w:val="00EB048E"/>
    <w:rsid w:val="00EB2B68"/>
    <w:rsid w:val="00EB3165"/>
    <w:rsid w:val="00EB4E9C"/>
    <w:rsid w:val="00EC77EE"/>
    <w:rsid w:val="00ED401B"/>
    <w:rsid w:val="00ED48FC"/>
    <w:rsid w:val="00ED5226"/>
    <w:rsid w:val="00ED71C1"/>
    <w:rsid w:val="00EE34DF"/>
    <w:rsid w:val="00EE3AB3"/>
    <w:rsid w:val="00EE3B2D"/>
    <w:rsid w:val="00EF2F89"/>
    <w:rsid w:val="00EF660B"/>
    <w:rsid w:val="00F03E98"/>
    <w:rsid w:val="00F06C37"/>
    <w:rsid w:val="00F11FDA"/>
    <w:rsid w:val="00F1237A"/>
    <w:rsid w:val="00F22CBD"/>
    <w:rsid w:val="00F231C1"/>
    <w:rsid w:val="00F272F1"/>
    <w:rsid w:val="00F31412"/>
    <w:rsid w:val="00F3515E"/>
    <w:rsid w:val="00F36D1F"/>
    <w:rsid w:val="00F37633"/>
    <w:rsid w:val="00F45372"/>
    <w:rsid w:val="00F560F7"/>
    <w:rsid w:val="00F56755"/>
    <w:rsid w:val="00F6334D"/>
    <w:rsid w:val="00F63599"/>
    <w:rsid w:val="00F71781"/>
    <w:rsid w:val="00F76B8C"/>
    <w:rsid w:val="00FA2D64"/>
    <w:rsid w:val="00FA49AB"/>
    <w:rsid w:val="00FB3A6A"/>
    <w:rsid w:val="00FC133A"/>
    <w:rsid w:val="00FC271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1960F"/>
  <w15:docId w15:val="{BFDE64B3-406A-47DC-B953-65412DE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9E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9489E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link w:val="Heading2Char"/>
    <w:autoRedefine/>
    <w:qFormat/>
    <w:rsid w:val="00B44491"/>
    <w:pPr>
      <w:keepNext/>
      <w:jc w:val="both"/>
      <w:outlineLvl w:val="1"/>
    </w:pPr>
    <w:rPr>
      <w:rFonts w:ascii="Arial" w:eastAsiaTheme="minorEastAsia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0E4DBE"/>
    <w:pPr>
      <w:keepNext/>
      <w:jc w:val="both"/>
      <w:outlineLvl w:val="2"/>
    </w:pPr>
    <w:rPr>
      <w:rFonts w:ascii="Arial" w:eastAsiaTheme="minorEastAsia" w:hAnsi="Arial"/>
      <w:i/>
      <w:color w:val="000000" w:themeColor="text1"/>
      <w:lang w:val="fr-FR"/>
    </w:rPr>
  </w:style>
  <w:style w:type="paragraph" w:styleId="Heading4">
    <w:name w:val="heading 4"/>
    <w:next w:val="Normal"/>
    <w:link w:val="Heading4Char"/>
    <w:autoRedefine/>
    <w:qFormat/>
    <w:rsid w:val="0099489E"/>
    <w:pPr>
      <w:keepNext/>
      <w:jc w:val="both"/>
      <w:outlineLvl w:val="3"/>
    </w:pPr>
    <w:rPr>
      <w:rFonts w:ascii="Arial" w:eastAsiaTheme="minorEastAsia" w:hAnsi="Arial"/>
      <w:b/>
      <w:smallCaps/>
    </w:rPr>
  </w:style>
  <w:style w:type="paragraph" w:styleId="Heading5">
    <w:name w:val="heading 5"/>
    <w:next w:val="Normal"/>
    <w:link w:val="Heading5Char"/>
    <w:autoRedefine/>
    <w:qFormat/>
    <w:rsid w:val="0099489E"/>
    <w:pPr>
      <w:keepNext/>
      <w:jc w:val="both"/>
      <w:outlineLvl w:val="4"/>
    </w:pPr>
    <w:rPr>
      <w:rFonts w:ascii="Arial" w:eastAsiaTheme="minorEastAsia" w:hAnsi="Arial"/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99489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9489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3763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99489E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99489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99489E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99489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99489E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link w:val="FootnoteTextChar"/>
    <w:autoRedefine/>
    <w:rsid w:val="001D3DDC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Footnote,callout"/>
    <w:basedOn w:val="DefaultParagraphFont"/>
    <w:rsid w:val="0099489E"/>
    <w:rPr>
      <w:vertAlign w:val="superscript"/>
    </w:rPr>
  </w:style>
  <w:style w:type="paragraph" w:styleId="Closing">
    <w:name w:val="Closing"/>
    <w:basedOn w:val="Normal"/>
    <w:link w:val="ClosingChar"/>
    <w:rsid w:val="0099489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99489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99489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99489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9948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99489E"/>
    <w:pPr>
      <w:ind w:left="4536"/>
      <w:jc w:val="center"/>
    </w:pPr>
  </w:style>
  <w:style w:type="character" w:customStyle="1" w:styleId="Doclang">
    <w:name w:val="Doc_lang"/>
    <w:basedOn w:val="DefaultParagraphFont"/>
    <w:rsid w:val="0099489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99489E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99489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99489E"/>
  </w:style>
  <w:style w:type="paragraph" w:customStyle="1" w:styleId="Disclaimer">
    <w:name w:val="Disclaimer"/>
    <w:next w:val="Normal"/>
    <w:qFormat/>
    <w:rsid w:val="0099489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99489E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99489E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99489E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99489E"/>
  </w:style>
  <w:style w:type="paragraph" w:styleId="EndnoteText">
    <w:name w:val="endnote text"/>
    <w:basedOn w:val="Normal"/>
    <w:link w:val="EndnoteTextChar"/>
    <w:rsid w:val="00D73D3D"/>
    <w:pPr>
      <w:ind w:left="284" w:hanging="284"/>
    </w:pPr>
    <w:rPr>
      <w:sz w:val="16"/>
      <w:szCs w:val="16"/>
    </w:rPr>
  </w:style>
  <w:style w:type="character" w:styleId="EndnoteReference">
    <w:name w:val="endnote reference"/>
    <w:basedOn w:val="DefaultParagraphFont"/>
    <w:rsid w:val="0099489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99489E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99489E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99489E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99489E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99489E"/>
    <w:pPr>
      <w:spacing w:before="60" w:after="480"/>
      <w:jc w:val="center"/>
    </w:pPr>
  </w:style>
  <w:style w:type="paragraph" w:customStyle="1" w:styleId="Lettrine">
    <w:name w:val="Lettrine"/>
    <w:basedOn w:val="Normal"/>
    <w:rsid w:val="0099489E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99489E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99489E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99489E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99489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9489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9489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9489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99489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9489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9489E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99489E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99489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99489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uiPriority w:val="39"/>
    <w:rsid w:val="00845306"/>
    <w:pPr>
      <w:tabs>
        <w:tab w:val="right" w:leader="dot" w:pos="9639"/>
      </w:tabs>
      <w:spacing w:before="40" w:after="40"/>
      <w:ind w:left="425" w:right="851"/>
    </w:pPr>
    <w:rPr>
      <w:rFonts w:ascii="Arial" w:eastAsiaTheme="minorEastAsia" w:hAnsi="Arial"/>
      <w:sz w:val="18"/>
    </w:rPr>
  </w:style>
  <w:style w:type="paragraph" w:styleId="TOC3">
    <w:name w:val="toc 3"/>
    <w:next w:val="Normal"/>
    <w:autoRedefine/>
    <w:uiPriority w:val="39"/>
    <w:rsid w:val="0099489E"/>
    <w:pPr>
      <w:keepNext/>
      <w:tabs>
        <w:tab w:val="right" w:leader="dot" w:pos="9639"/>
      </w:tabs>
      <w:spacing w:before="120" w:after="80"/>
      <w:ind w:right="284"/>
    </w:pPr>
    <w:rPr>
      <w:rFonts w:ascii="Arial" w:eastAsiaTheme="minorEastAsia" w:hAnsi="Arial"/>
      <w:b/>
      <w:sz w:val="18"/>
      <w:lang w:val="fr-FR"/>
    </w:rPr>
  </w:style>
  <w:style w:type="character" w:styleId="Hyperlink">
    <w:name w:val="Hyperlink"/>
    <w:basedOn w:val="DefaultParagraphFont"/>
    <w:uiPriority w:val="99"/>
    <w:rsid w:val="0099489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9489E"/>
    <w:pPr>
      <w:tabs>
        <w:tab w:val="right" w:leader="dot" w:pos="9639"/>
      </w:tabs>
      <w:spacing w:before="40" w:after="80"/>
      <w:ind w:left="142" w:right="284"/>
    </w:pPr>
    <w:rPr>
      <w:rFonts w:ascii="Arial" w:eastAsiaTheme="minorEastAsia" w:hAnsi="Arial"/>
      <w:b/>
      <w:noProof/>
      <w:sz w:val="18"/>
      <w:lang w:val="fr-FR"/>
    </w:rPr>
  </w:style>
  <w:style w:type="paragraph" w:styleId="TOC1">
    <w:name w:val="toc 1"/>
    <w:next w:val="Normal"/>
    <w:autoRedefine/>
    <w:uiPriority w:val="39"/>
    <w:rsid w:val="00845306"/>
    <w:pPr>
      <w:tabs>
        <w:tab w:val="left" w:pos="426"/>
        <w:tab w:val="right" w:leader="dot" w:pos="9639"/>
      </w:tabs>
      <w:spacing w:before="240" w:after="120"/>
      <w:ind w:left="425" w:hanging="425"/>
    </w:pPr>
    <w:rPr>
      <w:rFonts w:ascii="Arial" w:eastAsiaTheme="minorEastAsia" w:hAnsi="Arial"/>
      <w:caps/>
      <w:sz w:val="18"/>
    </w:rPr>
  </w:style>
  <w:style w:type="paragraph" w:styleId="TOC5">
    <w:name w:val="toc 5"/>
    <w:next w:val="Normal"/>
    <w:autoRedefine/>
    <w:uiPriority w:val="39"/>
    <w:rsid w:val="0099489E"/>
    <w:pPr>
      <w:keepNext/>
      <w:tabs>
        <w:tab w:val="right" w:leader="dot" w:pos="9639"/>
      </w:tabs>
      <w:spacing w:before="40" w:after="40"/>
      <w:ind w:left="284" w:right="284"/>
      <w:jc w:val="both"/>
    </w:pPr>
    <w:rPr>
      <w:rFonts w:ascii="Arial" w:eastAsiaTheme="minorEastAsia" w:hAnsi="Arial"/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rsid w:val="00994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89E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99489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9489E"/>
    <w:rPr>
      <w:rFonts w:ascii="Arial" w:eastAsiaTheme="minorEastAsia" w:hAnsi="Arial"/>
      <w:caps/>
    </w:rPr>
  </w:style>
  <w:style w:type="character" w:customStyle="1" w:styleId="Heading2Char">
    <w:name w:val="Heading 2 Char"/>
    <w:basedOn w:val="DefaultParagraphFont"/>
    <w:link w:val="Heading2"/>
    <w:rsid w:val="00B44491"/>
    <w:rPr>
      <w:rFonts w:ascii="Arial" w:eastAsiaTheme="minorEastAsia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E4DBE"/>
    <w:rPr>
      <w:rFonts w:ascii="Arial" w:eastAsiaTheme="minorEastAsia" w:hAnsi="Arial"/>
      <w:i/>
      <w:color w:val="000000" w:themeColor="text1"/>
      <w:lang w:val="fr-FR"/>
    </w:rPr>
  </w:style>
  <w:style w:type="character" w:customStyle="1" w:styleId="Heading4Char">
    <w:name w:val="Heading 4 Char"/>
    <w:basedOn w:val="DefaultParagraphFont"/>
    <w:link w:val="Heading4"/>
    <w:rsid w:val="0099489E"/>
    <w:rPr>
      <w:rFonts w:ascii="Arial" w:eastAsiaTheme="minorEastAsia" w:hAnsi="Arial"/>
      <w:b/>
      <w:smallCaps/>
    </w:rPr>
  </w:style>
  <w:style w:type="character" w:customStyle="1" w:styleId="Heading5Char">
    <w:name w:val="Heading 5 Char"/>
    <w:basedOn w:val="DefaultParagraphFont"/>
    <w:link w:val="Heading5"/>
    <w:rsid w:val="0099489E"/>
    <w:rPr>
      <w:rFonts w:ascii="Arial" w:eastAsiaTheme="minorEastAsia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99489E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99489E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37633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99489E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1D3DDC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99489E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99489E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99489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9489E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73D3D"/>
    <w:rPr>
      <w:rFonts w:ascii="Arial" w:hAnsi="Arial"/>
      <w:sz w:val="16"/>
      <w:szCs w:val="16"/>
    </w:rPr>
  </w:style>
  <w:style w:type="character" w:customStyle="1" w:styleId="DateChar">
    <w:name w:val="Date Char"/>
    <w:basedOn w:val="DefaultParagraphFont"/>
    <w:link w:val="Date"/>
    <w:semiHidden/>
    <w:rsid w:val="0099489E"/>
    <w:rPr>
      <w:rFonts w:ascii="Arial" w:hAnsi="Arial"/>
      <w:b/>
      <w:sz w:val="22"/>
    </w:rPr>
  </w:style>
  <w:style w:type="paragraph" w:styleId="ListParagraph">
    <w:name w:val="List Paragraph"/>
    <w:aliases w:val="auto_list_(i)"/>
    <w:basedOn w:val="Normal"/>
    <w:uiPriority w:val="34"/>
    <w:qFormat/>
    <w:rsid w:val="0099489E"/>
    <w:pPr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rsid w:val="0099489E"/>
    <w:pPr>
      <w:jc w:val="left"/>
    </w:pPr>
    <w:rPr>
      <w:rFonts w:ascii="Times New Roman" w:eastAsiaTheme="minorEastAsia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99489E"/>
    <w:rPr>
      <w:rFonts w:eastAsiaTheme="minorEastAsia"/>
      <w:sz w:val="22"/>
    </w:rPr>
  </w:style>
  <w:style w:type="table" w:styleId="TableGrid">
    <w:name w:val="Table Grid"/>
    <w:basedOn w:val="DLparticipationtables"/>
    <w:rsid w:val="0099489E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listi">
    <w:name w:val="autolist_(i)"/>
    <w:basedOn w:val="ListParagraph"/>
    <w:link w:val="autolistiChar"/>
    <w:qFormat/>
    <w:rsid w:val="0099489E"/>
    <w:pPr>
      <w:tabs>
        <w:tab w:val="left" w:pos="993"/>
      </w:tabs>
      <w:ind w:left="0" w:firstLine="709"/>
      <w:contextualSpacing w:val="0"/>
    </w:pPr>
    <w:rPr>
      <w:rFonts w:eastAsia="Times New Roman"/>
    </w:rPr>
  </w:style>
  <w:style w:type="character" w:customStyle="1" w:styleId="autolistiChar">
    <w:name w:val="autolist_(i) Char"/>
    <w:basedOn w:val="DefaultParagraphFont"/>
    <w:link w:val="autolisti"/>
    <w:rsid w:val="0099489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99489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autoRedefine/>
    <w:qFormat/>
    <w:rsid w:val="00604F42"/>
    <w:pPr>
      <w:spacing w:after="120"/>
      <w:jc w:val="center"/>
    </w:pPr>
    <w:rPr>
      <w:rFonts w:ascii="Arial Narrow" w:eastAsia="SimSun" w:hAnsi="Arial Narrow" w:cs="Arial"/>
      <w:bCs/>
      <w:color w:val="155F1A"/>
      <w:lang w:eastAsia="zh-CN"/>
    </w:rPr>
  </w:style>
  <w:style w:type="paragraph" w:customStyle="1" w:styleId="AnnexTitle">
    <w:name w:val="AnnexTitle"/>
    <w:basedOn w:val="Heading2"/>
    <w:autoRedefine/>
    <w:uiPriority w:val="5"/>
    <w:qFormat/>
    <w:rsid w:val="00370B6A"/>
    <w:pPr>
      <w:keepNext w:val="0"/>
      <w:spacing w:after="240"/>
      <w:ind w:left="1701" w:hanging="1701"/>
      <w:jc w:val="left"/>
    </w:pPr>
    <w:rPr>
      <w:rFonts w:eastAsia="Times New Roman" w:cs="Arial"/>
      <w:b/>
      <w:bCs/>
      <w:iCs/>
      <w:color w:val="155F1A"/>
      <w:sz w:val="28"/>
      <w:szCs w:val="28"/>
      <w:u w:val="none"/>
    </w:rPr>
  </w:style>
  <w:style w:type="table" w:customStyle="1" w:styleId="DLparticipationtables">
    <w:name w:val="DL_participation_tables"/>
    <w:basedOn w:val="TableNormal"/>
    <w:uiPriority w:val="99"/>
    <w:rsid w:val="00725449"/>
    <w:tblPr/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header" Target="header5.xml"/><Relationship Id="rId39" Type="http://schemas.openxmlformats.org/officeDocument/2006/relationships/footer" Target="footer8.xml"/><Relationship Id="rId21" Type="http://schemas.openxmlformats.org/officeDocument/2006/relationships/header" Target="header2.xml"/><Relationship Id="rId34" Type="http://schemas.openxmlformats.org/officeDocument/2006/relationships/image" Target="media/image11.png"/><Relationship Id="rId42" Type="http://schemas.openxmlformats.org/officeDocument/2006/relationships/header" Target="header12.xml"/><Relationship Id="rId47" Type="http://schemas.openxmlformats.org/officeDocument/2006/relationships/footer" Target="foot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eader" Target="header7.xml"/><Relationship Id="rId11" Type="http://schemas.openxmlformats.org/officeDocument/2006/relationships/hyperlink" Target="https://pluto.upov.int/login1" TargetMode="External"/><Relationship Id="rId24" Type="http://schemas.openxmlformats.org/officeDocument/2006/relationships/footer" Target="footer1.xm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pluto.upov.int/login1" TargetMode="External"/><Relationship Id="rId31" Type="http://schemas.openxmlformats.org/officeDocument/2006/relationships/footer" Target="footer5.xml"/><Relationship Id="rId44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yperlink" Target="https://www.upov.int/edocs/mdocs/upov/fr/c_55/c_55_inf_3_annex_iii.pdf" TargetMode="External"/><Relationship Id="rId43" Type="http://schemas.openxmlformats.org/officeDocument/2006/relationships/header" Target="header13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46" Type="http://schemas.openxmlformats.org/officeDocument/2006/relationships/header" Target="header14.xml"/><Relationship Id="rId20" Type="http://schemas.openxmlformats.org/officeDocument/2006/relationships/header" Target="header1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EB42-2D3A-4ED4-AC09-D69E7A3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4274</Words>
  <Characters>25156</Characters>
  <Application>Microsoft Office Word</Application>
  <DocSecurity>0</DocSecurity>
  <Lines>598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C/55/INF/3</vt:lpstr>
    </vt:vector>
  </TitlesOfParts>
  <Company>UPOV</Company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C/55/INF/3</dc:title>
  <dc:subject/>
  <dc:creator>SANCHEZ VIZCAINO GOMEZ Rosa Maria</dc:creator>
  <cp:keywords/>
  <dc:description/>
  <cp:lastModifiedBy>SANTOS Carla Marina</cp:lastModifiedBy>
  <cp:revision>43</cp:revision>
  <cp:lastPrinted>2016-11-22T15:41:00Z</cp:lastPrinted>
  <dcterms:created xsi:type="dcterms:W3CDTF">2021-10-26T09:48:00Z</dcterms:created>
  <dcterms:modified xsi:type="dcterms:W3CDTF">2021-12-23T17:23:00Z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680e75a4-242b-4d35-b341-62fd5d015914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