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33BB5" w:rsidRPr="00233BB5" w:rsidTr="00EB4E9C">
        <w:tc>
          <w:tcPr>
            <w:tcW w:w="6522" w:type="dxa"/>
          </w:tcPr>
          <w:p w:rsidR="00DC3802" w:rsidRPr="00233BB5" w:rsidRDefault="00DC3802" w:rsidP="00AC2883">
            <w:r w:rsidRPr="00233BB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33BB5" w:rsidRDefault="00A706D3" w:rsidP="00AC2883">
            <w:pPr>
              <w:pStyle w:val="Lettrine"/>
            </w:pPr>
            <w:r w:rsidRPr="00233BB5">
              <w:t>F</w:t>
            </w:r>
          </w:p>
        </w:tc>
      </w:tr>
      <w:tr w:rsidR="00DC3802" w:rsidRPr="00233BB5" w:rsidTr="00645CA8">
        <w:trPr>
          <w:trHeight w:val="219"/>
        </w:trPr>
        <w:tc>
          <w:tcPr>
            <w:tcW w:w="6522" w:type="dxa"/>
          </w:tcPr>
          <w:p w:rsidR="00DC3802" w:rsidRPr="00233BB5" w:rsidRDefault="00DC3802" w:rsidP="00A706D3">
            <w:pPr>
              <w:pStyle w:val="upove"/>
            </w:pPr>
            <w:r w:rsidRPr="00233BB5">
              <w:t xml:space="preserve">Union </w:t>
            </w:r>
            <w:r w:rsidR="00A706D3" w:rsidRPr="00233BB5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233BB5" w:rsidRDefault="00DC3802" w:rsidP="00DA4973"/>
        </w:tc>
      </w:tr>
    </w:tbl>
    <w:p w:rsidR="00671335" w:rsidRPr="00233BB5" w:rsidRDefault="00671335" w:rsidP="00DC3802"/>
    <w:p w:rsidR="00DA4973" w:rsidRPr="00233BB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33BB5" w:rsidRPr="00233BB5" w:rsidTr="00EB4E9C">
        <w:tc>
          <w:tcPr>
            <w:tcW w:w="6512" w:type="dxa"/>
          </w:tcPr>
          <w:p w:rsidR="00671335" w:rsidRPr="00233BB5" w:rsidRDefault="00AB5931" w:rsidP="00AC2883">
            <w:pPr>
              <w:pStyle w:val="Sessiontc"/>
              <w:spacing w:line="240" w:lineRule="auto"/>
            </w:pPr>
            <w:r w:rsidRPr="00233BB5">
              <w:t>Conseil</w:t>
            </w:r>
          </w:p>
          <w:p w:rsidR="00AA2C71" w:rsidRDefault="00AB5931" w:rsidP="0025214B">
            <w:pPr>
              <w:pStyle w:val="Sessiontcplacedate"/>
            </w:pPr>
            <w:r w:rsidRPr="00233BB5">
              <w:t>Cinquante</w:t>
            </w:r>
            <w:r w:rsidR="00220B83">
              <w:noBreakHyphen/>
            </w:r>
            <w:r w:rsidR="0025214B" w:rsidRPr="00233BB5">
              <w:t>cinqu</w:t>
            </w:r>
            <w:r w:rsidR="002A71E5">
              <w:t>ième session</w:t>
            </w:r>
            <w:r w:rsidRPr="00233BB5">
              <w:t xml:space="preserve"> ordinaire</w:t>
            </w:r>
          </w:p>
          <w:p w:rsidR="00EB4E9C" w:rsidRPr="00233BB5" w:rsidRDefault="00EB4E9C" w:rsidP="0025214B">
            <w:pPr>
              <w:pStyle w:val="Sessiontcplacedate"/>
              <w:rPr>
                <w:sz w:val="22"/>
              </w:rPr>
            </w:pPr>
            <w:r w:rsidRPr="00233BB5">
              <w:t>Gen</w:t>
            </w:r>
            <w:r w:rsidR="00A706D3" w:rsidRPr="00233BB5">
              <w:t>è</w:t>
            </w:r>
            <w:r w:rsidRPr="00233BB5">
              <w:t>v</w:t>
            </w:r>
            <w:r w:rsidR="00A706D3" w:rsidRPr="00233BB5">
              <w:t>e</w:t>
            </w:r>
            <w:r w:rsidRPr="00233BB5">
              <w:t xml:space="preserve">, </w:t>
            </w:r>
            <w:r w:rsidR="0025214B" w:rsidRPr="00233BB5">
              <w:t>29</w:t>
            </w:r>
            <w:r w:rsidR="000F5764" w:rsidRPr="00233BB5">
              <w:t> </w:t>
            </w:r>
            <w:r w:rsidR="0025214B" w:rsidRPr="00233BB5">
              <w:t>octobre</w:t>
            </w:r>
            <w:r w:rsidR="000F5764" w:rsidRPr="00233BB5">
              <w:t> </w:t>
            </w:r>
            <w:r w:rsidR="0025214B" w:rsidRPr="00233BB5">
              <w:t>2021</w:t>
            </w:r>
          </w:p>
        </w:tc>
        <w:tc>
          <w:tcPr>
            <w:tcW w:w="3127" w:type="dxa"/>
          </w:tcPr>
          <w:p w:rsidR="00671335" w:rsidRPr="00233BB5" w:rsidRDefault="00235CD2" w:rsidP="003C7FBE">
            <w:pPr>
              <w:pStyle w:val="Doccode"/>
              <w:rPr>
                <w:lang w:val="fr-FR"/>
              </w:rPr>
            </w:pPr>
            <w:r w:rsidRPr="00233BB5">
              <w:rPr>
                <w:lang w:val="fr-FR"/>
              </w:rPr>
              <w:t>C/5</w:t>
            </w:r>
            <w:r w:rsidR="0025214B" w:rsidRPr="00233BB5">
              <w:rPr>
                <w:lang w:val="fr-FR"/>
              </w:rPr>
              <w:t>5</w:t>
            </w:r>
            <w:r w:rsidR="00EB4E9C" w:rsidRPr="00233BB5">
              <w:rPr>
                <w:lang w:val="fr-FR"/>
              </w:rPr>
              <w:t>/</w:t>
            </w:r>
            <w:r w:rsidR="0025214B" w:rsidRPr="00233BB5">
              <w:rPr>
                <w:lang w:val="fr-FR"/>
              </w:rPr>
              <w:t>1</w:t>
            </w:r>
            <w:r w:rsidR="00587C57">
              <w:rPr>
                <w:lang w:val="fr-FR"/>
              </w:rPr>
              <w:t xml:space="preserve"> Rev.</w:t>
            </w:r>
            <w:r w:rsidR="00AA6925">
              <w:rPr>
                <w:lang w:val="fr-FR"/>
              </w:rPr>
              <w:t>2</w:t>
            </w:r>
          </w:p>
          <w:p w:rsidR="00671335" w:rsidRPr="00233BB5" w:rsidRDefault="00EB4E9C" w:rsidP="003C7FBE">
            <w:pPr>
              <w:pStyle w:val="Docoriginal"/>
            </w:pPr>
            <w:r w:rsidRPr="00233BB5">
              <w:t>Original</w:t>
            </w:r>
            <w:r w:rsidR="002A71E5">
              <w:t> :</w:t>
            </w:r>
            <w:r w:rsidRPr="00233BB5">
              <w:rPr>
                <w:b w:val="0"/>
                <w:spacing w:val="0"/>
              </w:rPr>
              <w:t xml:space="preserve"> </w:t>
            </w:r>
            <w:r w:rsidR="00A706D3" w:rsidRPr="00233BB5">
              <w:rPr>
                <w:b w:val="0"/>
                <w:spacing w:val="0"/>
              </w:rPr>
              <w:t>anglais</w:t>
            </w:r>
          </w:p>
          <w:p w:rsidR="00EB4E9C" w:rsidRPr="00233BB5" w:rsidRDefault="00EB4E9C" w:rsidP="00AA6925">
            <w:pPr>
              <w:pStyle w:val="Docoriginal"/>
            </w:pPr>
            <w:r w:rsidRPr="00233BB5">
              <w:t>Date</w:t>
            </w:r>
            <w:r w:rsidR="002A71E5">
              <w:t> :</w:t>
            </w:r>
            <w:r w:rsidRPr="00233BB5">
              <w:rPr>
                <w:b w:val="0"/>
                <w:spacing w:val="0"/>
              </w:rPr>
              <w:t xml:space="preserve"> </w:t>
            </w:r>
            <w:r w:rsidR="00AA6925" w:rsidRPr="00A65890">
              <w:rPr>
                <w:b w:val="0"/>
                <w:spacing w:val="0"/>
              </w:rPr>
              <w:t>5</w:t>
            </w:r>
            <w:r w:rsidR="00587C57" w:rsidRPr="00A65890">
              <w:rPr>
                <w:b w:val="0"/>
                <w:spacing w:val="0"/>
              </w:rPr>
              <w:t xml:space="preserve"> </w:t>
            </w:r>
            <w:r w:rsidR="00AA6925" w:rsidRPr="00A65890">
              <w:rPr>
                <w:b w:val="0"/>
                <w:spacing w:val="0"/>
              </w:rPr>
              <w:t xml:space="preserve">octobre </w:t>
            </w:r>
            <w:r w:rsidR="0025214B" w:rsidRPr="00A65890">
              <w:rPr>
                <w:b w:val="0"/>
                <w:spacing w:val="0"/>
              </w:rPr>
              <w:t>2021</w:t>
            </w:r>
          </w:p>
        </w:tc>
      </w:tr>
    </w:tbl>
    <w:p w:rsidR="00671335" w:rsidRPr="00233BB5" w:rsidRDefault="0041110F" w:rsidP="0041110F">
      <w:pPr>
        <w:pStyle w:val="Titleofdoc0"/>
        <w:rPr>
          <w:lang w:val="fr-CH"/>
        </w:rPr>
      </w:pPr>
      <w:r w:rsidRPr="00233BB5">
        <w:rPr>
          <w:lang w:val="fr-CH"/>
        </w:rPr>
        <w:t>Projet d</w:t>
      </w:r>
      <w:r w:rsidR="002A71E5">
        <w:rPr>
          <w:lang w:val="fr-CH"/>
        </w:rPr>
        <w:t>’</w:t>
      </w:r>
      <w:r w:rsidRPr="00233BB5">
        <w:rPr>
          <w:lang w:val="fr-CH"/>
        </w:rPr>
        <w:t>ordre du jour</w:t>
      </w:r>
      <w:r w:rsidR="00587C57">
        <w:rPr>
          <w:lang w:val="fr-CH"/>
        </w:rPr>
        <w:t xml:space="preserve"> révisé</w:t>
      </w:r>
    </w:p>
    <w:p w:rsidR="00671335" w:rsidRPr="00233BB5" w:rsidRDefault="0041110F" w:rsidP="0041110F">
      <w:pPr>
        <w:pStyle w:val="preparedby1"/>
        <w:jc w:val="left"/>
        <w:rPr>
          <w:lang w:val="fr-CH"/>
        </w:rPr>
      </w:pPr>
      <w:proofErr w:type="gramStart"/>
      <w:r w:rsidRPr="00233BB5">
        <w:rPr>
          <w:lang w:val="fr-CH"/>
        </w:rPr>
        <w:t>établi</w:t>
      </w:r>
      <w:proofErr w:type="gramEnd"/>
      <w:r w:rsidRPr="00233BB5">
        <w:rPr>
          <w:lang w:val="fr-CH"/>
        </w:rPr>
        <w:t xml:space="preserve"> par le Bureau de l</w:t>
      </w:r>
      <w:r w:rsidR="002A71E5">
        <w:rPr>
          <w:lang w:val="fr-CH"/>
        </w:rPr>
        <w:t>’</w:t>
      </w:r>
      <w:r w:rsidRPr="00233BB5">
        <w:rPr>
          <w:lang w:val="fr-CH"/>
        </w:rPr>
        <w:t>Union</w:t>
      </w:r>
    </w:p>
    <w:p w:rsidR="00671335" w:rsidRPr="00A56201" w:rsidRDefault="0041110F" w:rsidP="0041110F">
      <w:pPr>
        <w:pStyle w:val="Disclaimer"/>
        <w:rPr>
          <w:lang w:val="fr-CH"/>
        </w:rPr>
      </w:pPr>
      <w:r w:rsidRPr="00A56201">
        <w:rPr>
          <w:lang w:val="fr-CH"/>
        </w:rPr>
        <w:t>Avertissement</w:t>
      </w:r>
      <w:r w:rsidR="002A71E5" w:rsidRPr="00A56201">
        <w:rPr>
          <w:lang w:val="fr-CH"/>
        </w:rPr>
        <w:t> :</w:t>
      </w:r>
      <w:r w:rsidRPr="00A56201">
        <w:rPr>
          <w:lang w:val="fr-CH"/>
        </w:rPr>
        <w:t xml:space="preserve"> le présent document ne représente pas les principes ou les orientations de l</w:t>
      </w:r>
      <w:r w:rsidR="002A71E5" w:rsidRPr="00A56201">
        <w:rPr>
          <w:lang w:val="fr-CH"/>
        </w:rPr>
        <w:t>’</w:t>
      </w:r>
      <w:proofErr w:type="spellStart"/>
      <w:r w:rsidRPr="00A56201">
        <w:rPr>
          <w:lang w:val="fr-CH"/>
        </w:rPr>
        <w:t>UPOV</w:t>
      </w:r>
      <w:proofErr w:type="spellEnd"/>
    </w:p>
    <w:p w:rsidR="00671335" w:rsidRPr="00233BB5" w:rsidRDefault="0025214B" w:rsidP="00B9783E">
      <w:pPr>
        <w:ind w:left="567" w:hanging="567"/>
        <w:jc w:val="left"/>
        <w:rPr>
          <w:snapToGrid w:val="0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41110F" w:rsidRPr="00233BB5">
        <w:rPr>
          <w:snapToGrid w:val="0"/>
          <w:lang w:val="fr-CH"/>
        </w:rPr>
        <w:t>Ouverture de la session</w:t>
      </w:r>
    </w:p>
    <w:p w:rsidR="00671335" w:rsidRPr="00233BB5" w:rsidRDefault="00671335" w:rsidP="00B9783E">
      <w:pPr>
        <w:ind w:left="567" w:hanging="567"/>
        <w:jc w:val="left"/>
        <w:rPr>
          <w:rFonts w:cs="Arial"/>
          <w:snapToGrid w:val="0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rFonts w:cs="Arial"/>
          <w:snapToGrid w:val="0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41110F" w:rsidRPr="00233BB5">
        <w:rPr>
          <w:snapToGrid w:val="0"/>
          <w:lang w:val="fr-CH"/>
        </w:rPr>
        <w:t>Adoption de l</w:t>
      </w:r>
      <w:r w:rsidR="002A71E5">
        <w:rPr>
          <w:snapToGrid w:val="0"/>
          <w:lang w:val="fr-CH"/>
        </w:rPr>
        <w:t>’</w:t>
      </w:r>
      <w:r w:rsidR="0041110F" w:rsidRPr="00233BB5">
        <w:rPr>
          <w:snapToGrid w:val="0"/>
          <w:lang w:val="fr-CH"/>
        </w:rPr>
        <w:t>ordre du jour</w:t>
      </w:r>
    </w:p>
    <w:p w:rsidR="00671335" w:rsidRPr="00233BB5" w:rsidRDefault="00671335" w:rsidP="00B9783E">
      <w:pPr>
        <w:ind w:left="567" w:hanging="567"/>
        <w:jc w:val="left"/>
        <w:rPr>
          <w:rFonts w:cs="Arial"/>
          <w:snapToGrid w:val="0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rFonts w:cs="Arial"/>
          <w:snapToGrid w:val="0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41110F" w:rsidRPr="00233BB5">
        <w:rPr>
          <w:snapToGrid w:val="0"/>
          <w:lang w:val="fr-CH"/>
        </w:rPr>
        <w:t>Résultats de l</w:t>
      </w:r>
      <w:r w:rsidR="002A71E5">
        <w:rPr>
          <w:snapToGrid w:val="0"/>
          <w:lang w:val="fr-CH"/>
        </w:rPr>
        <w:t>’</w:t>
      </w:r>
      <w:r w:rsidR="0041110F" w:rsidRPr="00233BB5">
        <w:rPr>
          <w:snapToGrid w:val="0"/>
          <w:lang w:val="fr-CH"/>
        </w:rPr>
        <w:t>examen des documents par correspondance (document</w:t>
      </w:r>
      <w:r w:rsidR="00137835">
        <w:rPr>
          <w:snapToGrid w:val="0"/>
          <w:lang w:val="fr-CH"/>
        </w:rPr>
        <w:t> </w:t>
      </w:r>
      <w:r w:rsidR="0041110F" w:rsidRPr="00233BB5">
        <w:rPr>
          <w:snapToGrid w:val="0"/>
          <w:lang w:val="fr-CH"/>
        </w:rPr>
        <w:t>C/55/12)</w:t>
      </w:r>
    </w:p>
    <w:p w:rsidR="00671335" w:rsidRPr="00233BB5" w:rsidRDefault="00671335" w:rsidP="00B9783E">
      <w:pPr>
        <w:ind w:left="567" w:hanging="567"/>
        <w:jc w:val="left"/>
        <w:rPr>
          <w:rFonts w:cs="Arial"/>
          <w:snapToGrid w:val="0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rFonts w:cs="Arial"/>
          <w:snapToGrid w:val="0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1536EA" w:rsidRPr="00283259">
        <w:rPr>
          <w:rFonts w:cs="Arial"/>
          <w:snapToGrid w:val="0"/>
          <w:lang w:val="fr-CH"/>
        </w:rPr>
        <w:t>Prolongation du mandat du Secrétaire général adjoint</w:t>
      </w:r>
      <w:r w:rsidR="001536EA">
        <w:rPr>
          <w:rFonts w:cs="Arial"/>
          <w:snapToGrid w:val="0"/>
          <w:lang w:val="fr-CH"/>
        </w:rPr>
        <w:t xml:space="preserve"> et </w:t>
      </w:r>
      <w:r w:rsidR="001536EA" w:rsidRPr="00283259">
        <w:rPr>
          <w:rFonts w:cs="Arial"/>
          <w:snapToGrid w:val="0"/>
          <w:lang w:val="fr-CH"/>
        </w:rPr>
        <w:t xml:space="preserve">procédure de nomination d’un nouveau </w:t>
      </w:r>
      <w:r w:rsidR="001536EA" w:rsidRPr="00283259">
        <w:rPr>
          <w:snapToGrid w:val="0"/>
          <w:lang w:val="fr-CH"/>
        </w:rPr>
        <w:t>Secrétaire général adjoint</w:t>
      </w:r>
      <w:r w:rsidR="001536EA" w:rsidRPr="00665987">
        <w:rPr>
          <w:snapToGrid w:val="0"/>
          <w:lang w:val="fr-CH"/>
        </w:rPr>
        <w:t xml:space="preserve"> (document</w:t>
      </w:r>
      <w:r w:rsidR="001536EA">
        <w:rPr>
          <w:snapToGrid w:val="0"/>
          <w:lang w:val="fr-CH"/>
        </w:rPr>
        <w:t xml:space="preserve"> C/55/</w:t>
      </w:r>
      <w:proofErr w:type="gramStart"/>
      <w:r w:rsidR="001536EA">
        <w:rPr>
          <w:snapToGrid w:val="0"/>
          <w:lang w:val="fr-CH"/>
        </w:rPr>
        <w:t>10</w:t>
      </w:r>
      <w:r w:rsidR="001536EA" w:rsidRPr="00665987">
        <w:rPr>
          <w:snapToGrid w:val="0"/>
          <w:lang w:val="fr-CH"/>
        </w:rPr>
        <w:t>)</w:t>
      </w:r>
      <w:r w:rsidR="001536EA" w:rsidRPr="007D7C07">
        <w:rPr>
          <w:snapToGrid w:val="0"/>
          <w:highlight w:val="yellow"/>
          <w:lang w:val="fr-CH"/>
        </w:rPr>
        <w:t>*</w:t>
      </w:r>
      <w:proofErr w:type="gramEnd"/>
      <w:r w:rsidR="001536EA" w:rsidRPr="00665987">
        <w:rPr>
          <w:snapToGrid w:val="0"/>
          <w:highlight w:val="yellow"/>
          <w:lang w:val="fr-CH"/>
        </w:rPr>
        <w:t>*</w:t>
      </w:r>
    </w:p>
    <w:p w:rsidR="00671335" w:rsidRPr="00233BB5" w:rsidRDefault="00671335" w:rsidP="00B9783E">
      <w:pPr>
        <w:ind w:left="567" w:hanging="567"/>
        <w:jc w:val="left"/>
        <w:rPr>
          <w:rFonts w:cs="Arial"/>
          <w:snapToGrid w:val="0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kern w:val="28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671335" w:rsidRPr="00233BB5">
        <w:rPr>
          <w:snapToGrid w:val="0"/>
          <w:lang w:val="fr-CH"/>
        </w:rPr>
        <w:t>Rapport présenté par le Secrétaire général adjoint sur les faits nouveaux intervenus à l</w:t>
      </w:r>
      <w:r w:rsidR="002A71E5">
        <w:rPr>
          <w:snapToGrid w:val="0"/>
          <w:lang w:val="fr-CH"/>
        </w:rPr>
        <w:t>’</w:t>
      </w:r>
      <w:proofErr w:type="spellStart"/>
      <w:r w:rsidR="00671335" w:rsidRPr="00233BB5">
        <w:rPr>
          <w:snapToGrid w:val="0"/>
          <w:lang w:val="fr-CH"/>
        </w:rPr>
        <w:t>UPOV</w:t>
      </w:r>
      <w:proofErr w:type="spellEnd"/>
      <w:r w:rsidR="00671335" w:rsidRPr="00233BB5">
        <w:rPr>
          <w:snapToGrid w:val="0"/>
          <w:lang w:val="fr-CH"/>
        </w:rPr>
        <w:t xml:space="preserve"> (document</w:t>
      </w:r>
      <w:r w:rsidR="00137835">
        <w:rPr>
          <w:snapToGrid w:val="0"/>
          <w:lang w:val="fr-CH"/>
        </w:rPr>
        <w:t> </w:t>
      </w:r>
      <w:r w:rsidR="00671335" w:rsidRPr="00233BB5">
        <w:rPr>
          <w:snapToGrid w:val="0"/>
          <w:lang w:val="fr-CH"/>
        </w:rPr>
        <w:t>C/55/</w:t>
      </w:r>
      <w:proofErr w:type="spellStart"/>
      <w:r w:rsidR="00671335" w:rsidRPr="00233BB5">
        <w:rPr>
          <w:snapToGrid w:val="0"/>
          <w:lang w:val="fr-CH"/>
        </w:rPr>
        <w:t>INF</w:t>
      </w:r>
      <w:proofErr w:type="spellEnd"/>
      <w:r w:rsidR="00671335" w:rsidRPr="00233BB5">
        <w:rPr>
          <w:snapToGrid w:val="0"/>
          <w:lang w:val="fr-CH"/>
        </w:rPr>
        <w:t>/2)</w:t>
      </w:r>
    </w:p>
    <w:p w:rsidR="00671335" w:rsidRPr="00233BB5" w:rsidRDefault="00671335" w:rsidP="00B9783E">
      <w:pPr>
        <w:ind w:left="567" w:hanging="567"/>
        <w:jc w:val="left"/>
        <w:rPr>
          <w:rFonts w:cs="Arial"/>
          <w:snapToGrid w:val="0"/>
          <w:lang w:val="fr-CH"/>
        </w:rPr>
      </w:pPr>
    </w:p>
    <w:p w:rsidR="00AA6925" w:rsidRPr="00C52EAF" w:rsidRDefault="0025214B" w:rsidP="00C52EAF">
      <w:pPr>
        <w:ind w:left="567" w:hanging="567"/>
        <w:jc w:val="left"/>
        <w:rPr>
          <w:rFonts w:cs="Arial"/>
          <w:lang w:val="fr-CH"/>
        </w:rPr>
      </w:pPr>
      <w:r w:rsidRPr="00233BB5">
        <w:rPr>
          <w:rFonts w:cs="Arial"/>
        </w:rPr>
        <w:fldChar w:fldCharType="begin"/>
      </w:r>
      <w:r w:rsidRPr="00233BB5">
        <w:rPr>
          <w:rFonts w:cs="Arial"/>
          <w:lang w:val="fr-CH"/>
        </w:rPr>
        <w:instrText xml:space="preserve"> AUTONUM  </w:instrText>
      </w:r>
      <w:r w:rsidRPr="00233BB5">
        <w:rPr>
          <w:rFonts w:cs="Arial"/>
        </w:rPr>
        <w:fldChar w:fldCharType="end"/>
      </w:r>
      <w:r w:rsidRPr="00233BB5">
        <w:rPr>
          <w:rFonts w:cs="Arial"/>
          <w:lang w:val="fr-CH"/>
        </w:rPr>
        <w:tab/>
      </w:r>
      <w:r w:rsidR="00671335" w:rsidRPr="00C52EAF">
        <w:rPr>
          <w:rFonts w:cs="Arial"/>
          <w:lang w:val="fr-CH"/>
        </w:rPr>
        <w:t xml:space="preserve">Examen de la conformité </w:t>
      </w:r>
      <w:r w:rsidR="00C52EAF" w:rsidRPr="00C52EAF">
        <w:rPr>
          <w:rFonts w:cs="Arial"/>
          <w:lang w:val="fr-CH"/>
        </w:rPr>
        <w:t>du projet de loi de 2021 de la Jamaïque sur les obtentions végétales (</w:t>
      </w:r>
      <w:r w:rsidR="00CE05B6" w:rsidRPr="00CE05B6">
        <w:rPr>
          <w:rFonts w:cs="Arial"/>
          <w:lang w:val="fr-CH"/>
        </w:rPr>
        <w:t>droits des obtenteurs</w:t>
      </w:r>
      <w:r w:rsidR="00C52EAF" w:rsidRPr="00C52EAF">
        <w:rPr>
          <w:rFonts w:cs="Arial"/>
          <w:lang w:val="fr-CH"/>
        </w:rPr>
        <w:t xml:space="preserve">) avec l’Acte de 1991 de la Convention </w:t>
      </w:r>
      <w:proofErr w:type="spellStart"/>
      <w:r w:rsidR="00C52EAF" w:rsidRPr="00C52EAF">
        <w:rPr>
          <w:rFonts w:cs="Arial"/>
          <w:lang w:val="fr-CH"/>
        </w:rPr>
        <w:t>UPOV</w:t>
      </w:r>
      <w:proofErr w:type="spellEnd"/>
      <w:r w:rsidR="00C52EAF" w:rsidRPr="00C52EAF">
        <w:rPr>
          <w:rFonts w:cs="Arial"/>
          <w:lang w:val="fr-CH"/>
        </w:rPr>
        <w:t xml:space="preserve"> </w:t>
      </w:r>
      <w:r w:rsidR="00AA6925" w:rsidRPr="00C52EAF">
        <w:rPr>
          <w:lang w:val="fr-CH"/>
        </w:rPr>
        <w:t>(document C/55/15)</w:t>
      </w:r>
    </w:p>
    <w:p w:rsidR="00671335" w:rsidRPr="00C52EAF" w:rsidRDefault="00671335" w:rsidP="00B9783E">
      <w:pPr>
        <w:ind w:left="567" w:hanging="567"/>
        <w:jc w:val="left"/>
        <w:rPr>
          <w:rFonts w:cs="Arial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rFonts w:cs="Arial"/>
          <w:lang w:val="fr-CH"/>
        </w:rPr>
      </w:pPr>
      <w:r w:rsidRPr="00233BB5">
        <w:rPr>
          <w:rFonts w:cs="Arial"/>
          <w:snapToGrid w:val="0"/>
        </w:rPr>
        <w:fldChar w:fldCharType="begin"/>
      </w:r>
      <w:r w:rsidRPr="00233BB5">
        <w:rPr>
          <w:rFonts w:cs="Arial"/>
          <w:snapToGrid w:val="0"/>
          <w:lang w:val="fr-CH"/>
        </w:rPr>
        <w:instrText xml:space="preserve"> AUTONUM  </w:instrText>
      </w:r>
      <w:r w:rsidRPr="00233BB5">
        <w:rPr>
          <w:rFonts w:cs="Arial"/>
          <w:snapToGrid w:val="0"/>
        </w:rPr>
        <w:fldChar w:fldCharType="end"/>
      </w:r>
      <w:r w:rsidRPr="00233BB5">
        <w:rPr>
          <w:rFonts w:cs="Arial"/>
          <w:snapToGrid w:val="0"/>
          <w:lang w:val="fr-CH"/>
        </w:rPr>
        <w:tab/>
      </w:r>
      <w:r w:rsidR="00671335" w:rsidRPr="00233BB5">
        <w:rPr>
          <w:rFonts w:cs="Arial"/>
          <w:snapToGrid w:val="0"/>
          <w:lang w:val="fr-CH"/>
        </w:rPr>
        <w:t>Rapport du président sur les travaux de la quatre</w:t>
      </w:r>
      <w:r w:rsidR="00220B83">
        <w:rPr>
          <w:rFonts w:cs="Arial"/>
          <w:snapToGrid w:val="0"/>
          <w:lang w:val="fr-CH"/>
        </w:rPr>
        <w:noBreakHyphen/>
      </w:r>
      <w:r w:rsidR="00671335" w:rsidRPr="00233BB5">
        <w:rPr>
          <w:rFonts w:cs="Arial"/>
          <w:snapToGrid w:val="0"/>
          <w:lang w:val="fr-CH"/>
        </w:rPr>
        <w:t>vingt</w:t>
      </w:r>
      <w:r w:rsidR="00220B83">
        <w:rPr>
          <w:rFonts w:cs="Arial"/>
          <w:snapToGrid w:val="0"/>
          <w:lang w:val="fr-CH"/>
        </w:rPr>
        <w:noBreakHyphen/>
      </w:r>
      <w:r w:rsidR="00671335" w:rsidRPr="00233BB5">
        <w:rPr>
          <w:rFonts w:cs="Arial"/>
          <w:snapToGrid w:val="0"/>
          <w:lang w:val="fr-CH"/>
        </w:rPr>
        <w:t>dix</w:t>
      </w:r>
      <w:r w:rsidR="00220B83">
        <w:rPr>
          <w:rFonts w:cs="Arial"/>
          <w:snapToGrid w:val="0"/>
          <w:lang w:val="fr-CH"/>
        </w:rPr>
        <w:noBreakHyphen/>
      </w:r>
      <w:r w:rsidR="00671335" w:rsidRPr="00233BB5">
        <w:rPr>
          <w:rFonts w:cs="Arial"/>
          <w:snapToGrid w:val="0"/>
          <w:lang w:val="fr-CH"/>
        </w:rPr>
        <w:t>huit</w:t>
      </w:r>
      <w:r w:rsidR="002A71E5">
        <w:rPr>
          <w:rFonts w:cs="Arial"/>
          <w:snapToGrid w:val="0"/>
          <w:lang w:val="fr-CH"/>
        </w:rPr>
        <w:t>ième session</w:t>
      </w:r>
      <w:r w:rsidR="00671335" w:rsidRPr="00233BB5">
        <w:rPr>
          <w:rFonts w:cs="Arial"/>
          <w:snapToGrid w:val="0"/>
          <w:lang w:val="fr-CH"/>
        </w:rPr>
        <w:t xml:space="preserve"> du Comité </w:t>
      </w:r>
      <w:proofErr w:type="gramStart"/>
      <w:r w:rsidR="00671335" w:rsidRPr="00233BB5">
        <w:rPr>
          <w:rFonts w:cs="Arial"/>
          <w:snapToGrid w:val="0"/>
          <w:lang w:val="fr-CH"/>
        </w:rPr>
        <w:t xml:space="preserve">consultatif; </w:t>
      </w:r>
      <w:r w:rsidR="006E128D" w:rsidRPr="00233BB5">
        <w:rPr>
          <w:rFonts w:cs="Arial"/>
          <w:snapToGrid w:val="0"/>
          <w:lang w:val="fr-CH"/>
        </w:rPr>
        <w:t xml:space="preserve"> </w:t>
      </w:r>
      <w:r w:rsidR="00671335" w:rsidRPr="00233BB5">
        <w:rPr>
          <w:rFonts w:cs="Arial"/>
          <w:snapToGrid w:val="0"/>
          <w:lang w:val="fr-CH"/>
        </w:rPr>
        <w:t>adoption</w:t>
      </w:r>
      <w:proofErr w:type="gramEnd"/>
      <w:r w:rsidR="00671335" w:rsidRPr="00233BB5">
        <w:rPr>
          <w:rFonts w:cs="Arial"/>
          <w:snapToGrid w:val="0"/>
          <w:lang w:val="fr-CH"/>
        </w:rPr>
        <w:t>, le cas échéant, des recommandations élaborées par ce comité (document</w:t>
      </w:r>
      <w:r w:rsidR="00137835">
        <w:rPr>
          <w:rFonts w:cs="Arial"/>
          <w:snapToGrid w:val="0"/>
          <w:lang w:val="fr-CH"/>
        </w:rPr>
        <w:t> </w:t>
      </w:r>
      <w:r w:rsidR="00671335" w:rsidRPr="00233BB5">
        <w:rPr>
          <w:rFonts w:cs="Arial"/>
          <w:snapToGrid w:val="0"/>
          <w:lang w:val="fr-CH"/>
        </w:rPr>
        <w:t>C/55/13)</w:t>
      </w:r>
    </w:p>
    <w:p w:rsidR="00671335" w:rsidRPr="00233BB5" w:rsidRDefault="00671335" w:rsidP="00B9783E">
      <w:pPr>
        <w:ind w:left="567" w:hanging="567"/>
        <w:jc w:val="left"/>
        <w:rPr>
          <w:rFonts w:cs="Arial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rFonts w:cs="Arial"/>
          <w:bCs/>
          <w:snapToGrid w:val="0"/>
          <w:lang w:val="fr-CH"/>
        </w:rPr>
      </w:pPr>
      <w:r w:rsidRPr="00233BB5">
        <w:rPr>
          <w:rFonts w:cs="Arial"/>
          <w:snapToGrid w:val="0"/>
        </w:rPr>
        <w:fldChar w:fldCharType="begin"/>
      </w:r>
      <w:r w:rsidRPr="00233BB5">
        <w:rPr>
          <w:rFonts w:cs="Arial"/>
          <w:snapToGrid w:val="0"/>
          <w:lang w:val="fr-CH"/>
        </w:rPr>
        <w:instrText xml:space="preserve"> AUTONUM  </w:instrText>
      </w:r>
      <w:r w:rsidRPr="00233BB5">
        <w:rPr>
          <w:rFonts w:cs="Arial"/>
          <w:snapToGrid w:val="0"/>
        </w:rPr>
        <w:fldChar w:fldCharType="end"/>
      </w:r>
      <w:r w:rsidRPr="00233BB5">
        <w:rPr>
          <w:rFonts w:cs="Arial"/>
          <w:snapToGrid w:val="0"/>
          <w:lang w:val="fr-CH"/>
        </w:rPr>
        <w:tab/>
      </w:r>
      <w:r w:rsidR="00671335" w:rsidRPr="00233BB5">
        <w:rPr>
          <w:rFonts w:cs="Arial"/>
          <w:snapToGrid w:val="0"/>
          <w:lang w:val="fr-CH"/>
        </w:rPr>
        <w:t>Adoption de documents (documents</w:t>
      </w:r>
      <w:r w:rsidR="00137835">
        <w:rPr>
          <w:rFonts w:cs="Arial"/>
          <w:snapToGrid w:val="0"/>
          <w:lang w:val="fr-CH"/>
        </w:rPr>
        <w:t> </w:t>
      </w:r>
      <w:r w:rsidR="00671335" w:rsidRPr="00233BB5">
        <w:rPr>
          <w:rFonts w:cs="Arial"/>
          <w:snapToGrid w:val="0"/>
          <w:lang w:val="fr-CH"/>
        </w:rPr>
        <w:t>C/55/3</w:t>
      </w:r>
      <w:r w:rsidR="00587C57">
        <w:rPr>
          <w:rFonts w:cs="Arial"/>
          <w:snapToGrid w:val="0"/>
          <w:lang w:val="fr-CH"/>
        </w:rPr>
        <w:t xml:space="preserve"> </w:t>
      </w:r>
      <w:proofErr w:type="gramStart"/>
      <w:r w:rsidR="00587C57">
        <w:rPr>
          <w:rFonts w:cs="Arial"/>
          <w:snapToGrid w:val="0"/>
          <w:lang w:val="fr-CH"/>
        </w:rPr>
        <w:t>Rev.</w:t>
      </w:r>
      <w:r w:rsidR="00671335" w:rsidRPr="00233BB5">
        <w:rPr>
          <w:rFonts w:cs="Arial"/>
          <w:snapToGrid w:val="0"/>
          <w:highlight w:val="yellow"/>
          <w:lang w:val="fr-CH"/>
        </w:rPr>
        <w:t>*</w:t>
      </w:r>
      <w:proofErr w:type="gramEnd"/>
      <w:r w:rsidR="00671335" w:rsidRPr="00233BB5">
        <w:rPr>
          <w:rFonts w:cs="Arial"/>
          <w:snapToGrid w:val="0"/>
          <w:lang w:val="fr-CH"/>
        </w:rPr>
        <w:t xml:space="preserve"> et</w:t>
      </w:r>
      <w:r w:rsidR="00137835">
        <w:rPr>
          <w:rFonts w:cs="Arial"/>
          <w:snapToGrid w:val="0"/>
          <w:lang w:val="fr-CH"/>
        </w:rPr>
        <w:t> </w:t>
      </w:r>
      <w:r w:rsidR="00671335" w:rsidRPr="00233BB5">
        <w:rPr>
          <w:rFonts w:cs="Arial"/>
          <w:snapToGrid w:val="0"/>
          <w:lang w:val="fr-CH"/>
        </w:rPr>
        <w:t>C/55/11</w:t>
      </w:r>
      <w:r w:rsidR="00671335" w:rsidRPr="00233BB5">
        <w:rPr>
          <w:rFonts w:cs="Arial"/>
          <w:snapToGrid w:val="0"/>
          <w:highlight w:val="yellow"/>
          <w:lang w:val="fr-CH"/>
        </w:rPr>
        <w:t>**</w:t>
      </w:r>
      <w:r w:rsidR="00671335" w:rsidRPr="00233BB5">
        <w:rPr>
          <w:rFonts w:cs="Arial"/>
          <w:snapToGrid w:val="0"/>
          <w:lang w:val="fr-CH"/>
        </w:rPr>
        <w:t>)</w:t>
      </w:r>
    </w:p>
    <w:p w:rsidR="00671335" w:rsidRPr="00233BB5" w:rsidRDefault="00671335" w:rsidP="00B9783E">
      <w:pPr>
        <w:ind w:left="567" w:hanging="567"/>
        <w:jc w:val="left"/>
        <w:rPr>
          <w:rFonts w:cs="Arial"/>
          <w:bCs/>
          <w:snapToGrid w:val="0"/>
          <w:lang w:val="fr-CH"/>
        </w:rPr>
      </w:pPr>
    </w:p>
    <w:p w:rsidR="0085157E" w:rsidRPr="00233BB5" w:rsidRDefault="00671335" w:rsidP="00B9783E">
      <w:pPr>
        <w:pStyle w:val="ListParagraph"/>
        <w:numPr>
          <w:ilvl w:val="0"/>
          <w:numId w:val="2"/>
        </w:numPr>
        <w:jc w:val="left"/>
        <w:rPr>
          <w:rFonts w:cs="Arial"/>
          <w:lang w:val="fr-FR"/>
        </w:rPr>
      </w:pPr>
      <w:r w:rsidRPr="00233BB5">
        <w:rPr>
          <w:rFonts w:cs="Arial"/>
          <w:lang w:val="fr-FR"/>
        </w:rPr>
        <w:t>Documents d</w:t>
      </w:r>
      <w:r w:rsidR="002A71E5">
        <w:rPr>
          <w:rFonts w:cs="Arial"/>
          <w:lang w:val="fr-FR"/>
        </w:rPr>
        <w:t>’</w:t>
      </w:r>
      <w:r w:rsidRPr="00233BB5">
        <w:rPr>
          <w:rFonts w:cs="Arial"/>
          <w:lang w:val="fr-FR"/>
        </w:rPr>
        <w:t>information</w:t>
      </w:r>
      <w:r w:rsidR="002A71E5">
        <w:rPr>
          <w:rFonts w:cs="Arial"/>
          <w:lang w:val="fr-FR"/>
        </w:rPr>
        <w:t> :</w:t>
      </w:r>
    </w:p>
    <w:p w:rsidR="00671335" w:rsidRPr="004E0D82" w:rsidRDefault="00671335" w:rsidP="00B9783E">
      <w:pPr>
        <w:keepNext/>
        <w:jc w:val="left"/>
        <w:rPr>
          <w:rFonts w:cs="Arial"/>
        </w:rPr>
      </w:pPr>
    </w:p>
    <w:p w:rsidR="00671335" w:rsidRPr="00233BB5" w:rsidRDefault="0025214B" w:rsidP="00B9783E">
      <w:pPr>
        <w:pStyle w:val="ListParagraph"/>
        <w:keepNext/>
        <w:ind w:left="2835" w:hanging="1701"/>
        <w:jc w:val="left"/>
        <w:rPr>
          <w:rFonts w:cs="Arial"/>
          <w:bCs/>
          <w:snapToGrid w:val="0"/>
          <w:lang w:val="fr-CH"/>
        </w:rPr>
      </w:pPr>
      <w:r w:rsidRPr="00233BB5">
        <w:rPr>
          <w:rFonts w:cs="Arial"/>
          <w:bCs/>
          <w:snapToGrid w:val="0"/>
          <w:lang w:val="fr-CH"/>
        </w:rPr>
        <w:t>UPOV/INF/6</w:t>
      </w:r>
      <w:r w:rsidRPr="00233BB5">
        <w:rPr>
          <w:rFonts w:cs="Arial"/>
          <w:bCs/>
          <w:snapToGrid w:val="0"/>
          <w:lang w:val="fr-CH"/>
        </w:rPr>
        <w:tab/>
      </w:r>
      <w:r w:rsidR="00671335" w:rsidRPr="00233BB5">
        <w:rPr>
          <w:rFonts w:cs="Arial"/>
          <w:lang w:val="fr-CH"/>
        </w:rPr>
        <w:t>Orientations en vue de la rédaction de lois fondées sur l</w:t>
      </w:r>
      <w:r w:rsidR="002A71E5">
        <w:rPr>
          <w:rFonts w:cs="Arial"/>
          <w:lang w:val="fr-CH"/>
        </w:rPr>
        <w:t>’</w:t>
      </w:r>
      <w:r w:rsidR="00671335" w:rsidRPr="00233BB5">
        <w:rPr>
          <w:rFonts w:cs="Arial"/>
          <w:lang w:val="fr-CH"/>
        </w:rPr>
        <w:t>Acte de 1991 de la </w:t>
      </w:r>
      <w:r w:rsidR="002A71E5">
        <w:rPr>
          <w:rFonts w:cs="Arial"/>
          <w:lang w:val="fr-CH"/>
        </w:rPr>
        <w:t>Convention </w:t>
      </w:r>
      <w:proofErr w:type="spellStart"/>
      <w:r w:rsidR="002A71E5">
        <w:rPr>
          <w:rFonts w:cs="Arial"/>
          <w:lang w:val="fr-CH"/>
        </w:rPr>
        <w:t>UPOV</w:t>
      </w:r>
      <w:proofErr w:type="spellEnd"/>
      <w:r w:rsidR="00671335" w:rsidRPr="00233BB5">
        <w:rPr>
          <w:rFonts w:cs="Arial"/>
          <w:lang w:val="fr-CH"/>
        </w:rPr>
        <w:t xml:space="preserve"> (révision)</w:t>
      </w:r>
      <w:r w:rsidRPr="00233BB5">
        <w:rPr>
          <w:rFonts w:cs="Arial"/>
          <w:bCs/>
          <w:snapToGrid w:val="0"/>
          <w:lang w:val="fr-CH"/>
        </w:rPr>
        <w:t>)</w:t>
      </w:r>
      <w:r w:rsidRPr="00233BB5">
        <w:rPr>
          <w:rFonts w:cs="Arial"/>
          <w:bCs/>
          <w:snapToGrid w:val="0"/>
          <w:lang w:val="fr-CH"/>
        </w:rPr>
        <w:br/>
        <w:t>(</w:t>
      </w:r>
      <w:r w:rsidR="00671335" w:rsidRPr="00233BB5">
        <w:rPr>
          <w:rFonts w:cs="Arial"/>
          <w:bCs/>
          <w:snapToGrid w:val="0"/>
          <w:lang w:val="fr-CH"/>
        </w:rPr>
        <w:t>a</w:t>
      </w:r>
      <w:r w:rsidRPr="00233BB5">
        <w:rPr>
          <w:rFonts w:cs="Arial"/>
          <w:bCs/>
          <w:snapToGrid w:val="0"/>
          <w:lang w:val="fr-CH"/>
        </w:rPr>
        <w:t>nnex</w:t>
      </w:r>
      <w:r w:rsidR="00671335" w:rsidRPr="00233BB5">
        <w:rPr>
          <w:rFonts w:cs="Arial"/>
          <w:bCs/>
          <w:snapToGrid w:val="0"/>
          <w:lang w:val="fr-CH"/>
        </w:rPr>
        <w:t>e du</w:t>
      </w:r>
      <w:r w:rsidRPr="00233BB5">
        <w:rPr>
          <w:rFonts w:cs="Arial"/>
          <w:bCs/>
          <w:snapToGrid w:val="0"/>
          <w:lang w:val="fr-CH"/>
        </w:rPr>
        <w:t xml:space="preserve"> document</w:t>
      </w:r>
      <w:r w:rsidR="00E17926">
        <w:rPr>
          <w:rFonts w:cs="Arial"/>
          <w:bCs/>
          <w:snapToGrid w:val="0"/>
          <w:lang w:val="fr-CH"/>
        </w:rPr>
        <w:t> </w:t>
      </w:r>
      <w:r w:rsidRPr="00233BB5">
        <w:rPr>
          <w:rFonts w:cs="Arial"/>
          <w:bCs/>
          <w:snapToGrid w:val="0"/>
          <w:lang w:val="fr-CH"/>
        </w:rPr>
        <w:t>C/55/3</w:t>
      </w:r>
      <w:r w:rsidR="00587C57">
        <w:rPr>
          <w:rFonts w:cs="Arial"/>
          <w:bCs/>
          <w:snapToGrid w:val="0"/>
          <w:lang w:val="fr-CH"/>
        </w:rPr>
        <w:t xml:space="preserve"> </w:t>
      </w:r>
      <w:proofErr w:type="spellStart"/>
      <w:r w:rsidR="00587C57">
        <w:rPr>
          <w:rFonts w:cs="Arial"/>
          <w:bCs/>
          <w:snapToGrid w:val="0"/>
          <w:lang w:val="fr-CH"/>
        </w:rPr>
        <w:t>Rev</w:t>
      </w:r>
      <w:proofErr w:type="spellEnd"/>
      <w:r w:rsidR="00587C57">
        <w:rPr>
          <w:rFonts w:cs="Arial"/>
          <w:bCs/>
          <w:snapToGrid w:val="0"/>
          <w:lang w:val="fr-CH"/>
        </w:rPr>
        <w:t>.</w:t>
      </w:r>
      <w:r w:rsidRPr="00233BB5">
        <w:rPr>
          <w:rFonts w:cs="Arial"/>
          <w:bCs/>
          <w:snapToGrid w:val="0"/>
          <w:lang w:val="fr-CH"/>
        </w:rPr>
        <w:t>)</w:t>
      </w:r>
      <w:r w:rsidRPr="00233BB5">
        <w:rPr>
          <w:rFonts w:cs="Arial"/>
          <w:snapToGrid w:val="0"/>
          <w:highlight w:val="yellow"/>
          <w:lang w:val="fr-CH"/>
        </w:rPr>
        <w:t>*</w:t>
      </w:r>
    </w:p>
    <w:p w:rsidR="00671335" w:rsidRPr="004E0D82" w:rsidRDefault="00671335" w:rsidP="00B9783E">
      <w:pPr>
        <w:jc w:val="left"/>
        <w:rPr>
          <w:rFonts w:cs="Arial"/>
          <w:bCs/>
          <w:snapToGrid w:val="0"/>
          <w:lang w:val="fr-CH"/>
        </w:rPr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rFonts w:cs="Arial"/>
          <w:lang w:val="fr-CH"/>
        </w:rPr>
      </w:pPr>
      <w:proofErr w:type="spellStart"/>
      <w:r w:rsidRPr="00233BB5">
        <w:rPr>
          <w:rFonts w:cs="Arial"/>
          <w:bCs/>
          <w:snapToGrid w:val="0"/>
          <w:lang w:val="fr-CH"/>
        </w:rPr>
        <w:t>UPOV</w:t>
      </w:r>
      <w:proofErr w:type="spellEnd"/>
      <w:r w:rsidRPr="00233BB5">
        <w:rPr>
          <w:rFonts w:cs="Arial"/>
          <w:bCs/>
          <w:snapToGrid w:val="0"/>
          <w:lang w:val="fr-CH"/>
        </w:rPr>
        <w:t>/</w:t>
      </w:r>
      <w:proofErr w:type="spellStart"/>
      <w:r w:rsidRPr="00233BB5">
        <w:rPr>
          <w:rFonts w:cs="Arial"/>
          <w:bCs/>
          <w:snapToGrid w:val="0"/>
          <w:lang w:val="fr-CH"/>
        </w:rPr>
        <w:t>INF</w:t>
      </w:r>
      <w:proofErr w:type="spellEnd"/>
      <w:r w:rsidRPr="00233BB5">
        <w:rPr>
          <w:rFonts w:cs="Arial"/>
          <w:bCs/>
          <w:snapToGrid w:val="0"/>
          <w:lang w:val="fr-CH"/>
        </w:rPr>
        <w:t>/16</w:t>
      </w:r>
      <w:r w:rsidRPr="00233BB5">
        <w:rPr>
          <w:rFonts w:cs="Arial"/>
          <w:bCs/>
          <w:snapToGrid w:val="0"/>
          <w:lang w:val="fr-CH"/>
        </w:rPr>
        <w:tab/>
      </w:r>
      <w:r w:rsidR="00671335" w:rsidRPr="00233BB5">
        <w:rPr>
          <w:rFonts w:cs="Arial"/>
          <w:bCs/>
          <w:snapToGrid w:val="0"/>
          <w:spacing w:val="-4"/>
          <w:lang w:val="fr-CH"/>
        </w:rPr>
        <w:t xml:space="preserve">Logiciels échangeables </w:t>
      </w:r>
      <w:r w:rsidRPr="00233BB5">
        <w:rPr>
          <w:rFonts w:cs="Arial"/>
          <w:bCs/>
          <w:snapToGrid w:val="0"/>
          <w:spacing w:val="-4"/>
          <w:lang w:val="fr-CH"/>
        </w:rPr>
        <w:t>(</w:t>
      </w:r>
      <w:r w:rsidR="00671335" w:rsidRPr="00233BB5">
        <w:rPr>
          <w:rFonts w:cs="Arial"/>
          <w:bCs/>
          <w:snapToGrid w:val="0"/>
          <w:spacing w:val="-4"/>
          <w:lang w:val="fr-CH"/>
        </w:rPr>
        <w:t>ré</w:t>
      </w:r>
      <w:r w:rsidR="00E17926">
        <w:rPr>
          <w:rFonts w:cs="Arial"/>
          <w:bCs/>
          <w:snapToGrid w:val="0"/>
          <w:spacing w:val="-4"/>
          <w:lang w:val="fr-CH"/>
        </w:rPr>
        <w:t xml:space="preserve">vision) </w:t>
      </w:r>
      <w:r w:rsidR="00E17926">
        <w:rPr>
          <w:rFonts w:cs="Arial"/>
          <w:bCs/>
          <w:snapToGrid w:val="0"/>
          <w:spacing w:val="-4"/>
          <w:lang w:val="fr-CH"/>
        </w:rPr>
        <w:br/>
        <w:t>(document </w:t>
      </w:r>
      <w:proofErr w:type="spellStart"/>
      <w:r w:rsidRPr="00233BB5">
        <w:rPr>
          <w:rFonts w:cs="Arial"/>
          <w:bCs/>
          <w:snapToGrid w:val="0"/>
          <w:spacing w:val="-4"/>
          <w:lang w:val="fr-CH"/>
        </w:rPr>
        <w:t>UPOV</w:t>
      </w:r>
      <w:proofErr w:type="spellEnd"/>
      <w:r w:rsidRPr="00233BB5">
        <w:rPr>
          <w:rFonts w:cs="Arial"/>
          <w:bCs/>
          <w:snapToGrid w:val="0"/>
          <w:spacing w:val="-4"/>
          <w:lang w:val="fr-CH"/>
        </w:rPr>
        <w:t>/</w:t>
      </w:r>
      <w:proofErr w:type="spellStart"/>
      <w:r w:rsidRPr="00233BB5">
        <w:rPr>
          <w:rFonts w:cs="Arial"/>
          <w:bCs/>
          <w:snapToGrid w:val="0"/>
          <w:spacing w:val="-4"/>
          <w:lang w:val="fr-CH"/>
        </w:rPr>
        <w:t>INF</w:t>
      </w:r>
      <w:proofErr w:type="spellEnd"/>
      <w:r w:rsidRPr="00233BB5">
        <w:rPr>
          <w:rFonts w:cs="Arial"/>
          <w:bCs/>
          <w:snapToGrid w:val="0"/>
          <w:spacing w:val="-4"/>
          <w:lang w:val="fr-CH"/>
        </w:rPr>
        <w:t>/16/10 </w:t>
      </w:r>
      <w:proofErr w:type="spellStart"/>
      <w:r w:rsidRPr="00233BB5">
        <w:rPr>
          <w:rFonts w:cs="Arial"/>
          <w:bCs/>
          <w:snapToGrid w:val="0"/>
          <w:spacing w:val="-4"/>
          <w:lang w:val="fr-CH"/>
        </w:rPr>
        <w:t>Draft</w:t>
      </w:r>
      <w:proofErr w:type="spellEnd"/>
      <w:r w:rsidRPr="00233BB5">
        <w:rPr>
          <w:rFonts w:cs="Arial"/>
          <w:bCs/>
          <w:snapToGrid w:val="0"/>
          <w:spacing w:val="-4"/>
          <w:lang w:val="fr-CH"/>
        </w:rPr>
        <w:t> </w:t>
      </w:r>
      <w:r w:rsidR="00587C57">
        <w:rPr>
          <w:rFonts w:cs="Arial"/>
          <w:bCs/>
          <w:snapToGrid w:val="0"/>
          <w:spacing w:val="-4"/>
          <w:lang w:val="fr-CH"/>
        </w:rPr>
        <w:t>2</w:t>
      </w:r>
      <w:r w:rsidRPr="00233BB5">
        <w:rPr>
          <w:rFonts w:cs="Arial"/>
          <w:bCs/>
          <w:snapToGrid w:val="0"/>
          <w:spacing w:val="-4"/>
          <w:lang w:val="fr-CH"/>
        </w:rPr>
        <w:t>)</w:t>
      </w:r>
      <w:r w:rsidRPr="00233BB5">
        <w:rPr>
          <w:rFonts w:cs="Arial"/>
          <w:snapToGrid w:val="0"/>
          <w:highlight w:val="yellow"/>
          <w:lang w:val="fr-CH"/>
        </w:rPr>
        <w:t>*</w:t>
      </w:r>
    </w:p>
    <w:p w:rsidR="00671335" w:rsidRPr="004E0D82" w:rsidRDefault="00671335" w:rsidP="00B9783E">
      <w:pPr>
        <w:jc w:val="left"/>
        <w:rPr>
          <w:rFonts w:cs="Arial"/>
          <w:lang w:val="fr-CH"/>
        </w:rPr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rFonts w:cs="Arial"/>
          <w:kern w:val="28"/>
          <w:lang w:val="fr-CH"/>
        </w:rPr>
      </w:pPr>
      <w:proofErr w:type="spellStart"/>
      <w:r w:rsidRPr="00233BB5">
        <w:rPr>
          <w:rFonts w:cs="Arial"/>
          <w:lang w:val="fr-CH"/>
        </w:rPr>
        <w:t>UPOV</w:t>
      </w:r>
      <w:proofErr w:type="spellEnd"/>
      <w:r w:rsidRPr="00233BB5">
        <w:rPr>
          <w:rFonts w:cs="Arial"/>
          <w:lang w:val="fr-CH"/>
        </w:rPr>
        <w:t>/</w:t>
      </w:r>
      <w:proofErr w:type="spellStart"/>
      <w:r w:rsidRPr="00233BB5">
        <w:rPr>
          <w:rFonts w:cs="Arial"/>
          <w:lang w:val="fr-CH"/>
        </w:rPr>
        <w:t>INF</w:t>
      </w:r>
      <w:proofErr w:type="spellEnd"/>
      <w:r w:rsidRPr="00233BB5">
        <w:rPr>
          <w:rFonts w:cs="Arial"/>
          <w:lang w:val="fr-CH"/>
        </w:rPr>
        <w:t>/17</w:t>
      </w:r>
      <w:r w:rsidRPr="00233BB5">
        <w:rPr>
          <w:rFonts w:cs="Arial"/>
          <w:lang w:val="fr-CH"/>
        </w:rPr>
        <w:tab/>
      </w:r>
      <w:r w:rsidR="00671335" w:rsidRPr="00233BB5">
        <w:rPr>
          <w:rFonts w:cs="Arial"/>
          <w:lang w:val="fr-CH"/>
        </w:rPr>
        <w:t>Directives concernant les profils d</w:t>
      </w:r>
      <w:r w:rsidR="002A71E5">
        <w:rPr>
          <w:rFonts w:cs="Arial"/>
          <w:lang w:val="fr-CH"/>
        </w:rPr>
        <w:t>’</w:t>
      </w:r>
      <w:r w:rsidR="00671335" w:rsidRPr="00233BB5">
        <w:rPr>
          <w:rFonts w:cs="Arial"/>
          <w:lang w:val="fr-CH"/>
        </w:rPr>
        <w:t>ADN</w:t>
      </w:r>
      <w:r w:rsidR="002A71E5">
        <w:rPr>
          <w:rFonts w:cs="Arial"/>
          <w:lang w:val="fr-CH"/>
        </w:rPr>
        <w:t> :</w:t>
      </w:r>
      <w:r w:rsidR="00671335" w:rsidRPr="00233BB5">
        <w:rPr>
          <w:rFonts w:cs="Arial"/>
          <w:lang w:val="fr-CH"/>
        </w:rPr>
        <w:t xml:space="preserve"> </w:t>
      </w:r>
      <w:r w:rsidR="00B74FFB" w:rsidRPr="00233BB5">
        <w:rPr>
          <w:rFonts w:cs="Arial"/>
          <w:lang w:val="fr-CH"/>
        </w:rPr>
        <w:t>choix</w:t>
      </w:r>
      <w:r w:rsidR="00671335" w:rsidRPr="00233BB5">
        <w:rPr>
          <w:rFonts w:cs="Arial"/>
          <w:lang w:val="fr-CH"/>
        </w:rPr>
        <w:t xml:space="preserve"> des marqueurs moléculaires et construction d</w:t>
      </w:r>
      <w:r w:rsidR="002A71E5">
        <w:rPr>
          <w:rFonts w:cs="Arial"/>
          <w:lang w:val="fr-CH"/>
        </w:rPr>
        <w:t>’</w:t>
      </w:r>
      <w:r w:rsidR="00671335" w:rsidRPr="00233BB5">
        <w:rPr>
          <w:rFonts w:cs="Arial"/>
          <w:lang w:val="fr-CH"/>
        </w:rPr>
        <w:t>une base de données</w:t>
      </w:r>
      <w:r w:rsidR="00B74FFB" w:rsidRPr="00233BB5">
        <w:rPr>
          <w:rFonts w:cs="Arial"/>
          <w:lang w:val="fr-CH"/>
        </w:rPr>
        <w:t xml:space="preserve"> y relative</w:t>
      </w:r>
      <w:r w:rsidR="00671335" w:rsidRPr="00233BB5">
        <w:rPr>
          <w:rFonts w:cs="Arial"/>
          <w:lang w:val="fr-CH"/>
        </w:rPr>
        <w:t xml:space="preserve"> (</w:t>
      </w:r>
      <w:r w:rsidR="000F5764" w:rsidRPr="00233BB5">
        <w:rPr>
          <w:rFonts w:cs="Arial"/>
          <w:lang w:val="fr-CH"/>
        </w:rPr>
        <w:t>“</w:t>
      </w:r>
      <w:r w:rsidR="00671335" w:rsidRPr="00233BB5">
        <w:rPr>
          <w:rFonts w:cs="Arial"/>
          <w:lang w:val="fr-CH"/>
        </w:rPr>
        <w:t xml:space="preserve">Directives </w:t>
      </w:r>
      <w:proofErr w:type="spellStart"/>
      <w:r w:rsidR="00671335" w:rsidRPr="00233BB5">
        <w:rPr>
          <w:rFonts w:cs="Arial"/>
          <w:lang w:val="fr-CH"/>
        </w:rPr>
        <w:t>BMT</w:t>
      </w:r>
      <w:proofErr w:type="spellEnd"/>
      <w:r w:rsidR="00E17926">
        <w:rPr>
          <w:rFonts w:cs="Arial"/>
          <w:lang w:val="fr-CH"/>
        </w:rPr>
        <w:t>”)</w:t>
      </w:r>
      <w:r w:rsidR="00820E38">
        <w:rPr>
          <w:rFonts w:cs="Arial"/>
          <w:lang w:val="fr-CH"/>
        </w:rPr>
        <w:t xml:space="preserve"> (révision) </w:t>
      </w:r>
      <w:r w:rsidR="00E17926">
        <w:rPr>
          <w:rFonts w:cs="Arial"/>
          <w:lang w:val="fr-CH"/>
        </w:rPr>
        <w:t>(document </w:t>
      </w:r>
      <w:proofErr w:type="spellStart"/>
      <w:r w:rsidRPr="00233BB5">
        <w:rPr>
          <w:rFonts w:cs="Arial"/>
          <w:lang w:val="fr-CH"/>
        </w:rPr>
        <w:t>UPOV</w:t>
      </w:r>
      <w:proofErr w:type="spellEnd"/>
      <w:r w:rsidRPr="00233BB5">
        <w:rPr>
          <w:rFonts w:cs="Arial"/>
          <w:lang w:val="fr-CH"/>
        </w:rPr>
        <w:t>/</w:t>
      </w:r>
      <w:proofErr w:type="spellStart"/>
      <w:r w:rsidRPr="00233BB5">
        <w:rPr>
          <w:rFonts w:cs="Arial"/>
          <w:lang w:val="fr-CH"/>
        </w:rPr>
        <w:t>INF</w:t>
      </w:r>
      <w:proofErr w:type="spellEnd"/>
      <w:r w:rsidRPr="00233BB5">
        <w:rPr>
          <w:rFonts w:cs="Arial"/>
          <w:lang w:val="fr-CH"/>
        </w:rPr>
        <w:t>/17/2</w:t>
      </w:r>
      <w:r w:rsidR="00E17926">
        <w:rPr>
          <w:rFonts w:cs="Arial"/>
          <w:lang w:val="fr-CH"/>
        </w:rPr>
        <w:t> </w:t>
      </w:r>
      <w:proofErr w:type="spellStart"/>
      <w:r w:rsidRPr="00233BB5">
        <w:rPr>
          <w:rFonts w:cs="Arial"/>
          <w:lang w:val="fr-CH"/>
        </w:rPr>
        <w:t>Draft</w:t>
      </w:r>
      <w:proofErr w:type="spellEnd"/>
      <w:r w:rsidR="005332EA">
        <w:rPr>
          <w:rFonts w:cs="Arial"/>
          <w:lang w:val="fr-CH"/>
        </w:rPr>
        <w:t> </w:t>
      </w:r>
      <w:proofErr w:type="gramStart"/>
      <w:r w:rsidRPr="00233BB5">
        <w:rPr>
          <w:rFonts w:cs="Arial"/>
          <w:lang w:val="fr-CH"/>
        </w:rPr>
        <w:t>6)</w:t>
      </w:r>
      <w:r w:rsidRPr="00233BB5">
        <w:rPr>
          <w:rFonts w:cs="Arial"/>
          <w:snapToGrid w:val="0"/>
          <w:highlight w:val="yellow"/>
          <w:lang w:val="fr-CH"/>
        </w:rPr>
        <w:t>*</w:t>
      </w:r>
      <w:proofErr w:type="gramEnd"/>
    </w:p>
    <w:p w:rsidR="00671335" w:rsidRPr="004E0D82" w:rsidRDefault="00671335" w:rsidP="00B9783E">
      <w:pPr>
        <w:jc w:val="left"/>
        <w:rPr>
          <w:rFonts w:cs="Arial"/>
          <w:bCs/>
          <w:snapToGrid w:val="0"/>
          <w:lang w:val="fr-CH"/>
        </w:rPr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rFonts w:cs="Arial"/>
          <w:kern w:val="28"/>
          <w:lang w:val="fr-CH"/>
        </w:rPr>
      </w:pPr>
      <w:proofErr w:type="spellStart"/>
      <w:r w:rsidRPr="00233BB5">
        <w:rPr>
          <w:rFonts w:cs="Arial"/>
          <w:bCs/>
          <w:snapToGrid w:val="0"/>
          <w:lang w:val="fr-CH"/>
        </w:rPr>
        <w:t>UPOV</w:t>
      </w:r>
      <w:proofErr w:type="spellEnd"/>
      <w:r w:rsidRPr="00233BB5">
        <w:rPr>
          <w:rFonts w:cs="Arial"/>
          <w:bCs/>
          <w:snapToGrid w:val="0"/>
          <w:lang w:val="fr-CH"/>
        </w:rPr>
        <w:t>/</w:t>
      </w:r>
      <w:proofErr w:type="spellStart"/>
      <w:r w:rsidRPr="00233BB5">
        <w:rPr>
          <w:rFonts w:cs="Arial"/>
          <w:bCs/>
          <w:snapToGrid w:val="0"/>
          <w:lang w:val="fr-CH"/>
        </w:rPr>
        <w:t>INF</w:t>
      </w:r>
      <w:proofErr w:type="spellEnd"/>
      <w:r w:rsidRPr="00233BB5">
        <w:rPr>
          <w:rFonts w:cs="Arial"/>
          <w:bCs/>
          <w:snapToGrid w:val="0"/>
          <w:lang w:val="fr-CH"/>
        </w:rPr>
        <w:t>/22</w:t>
      </w:r>
      <w:r w:rsidRPr="00233BB5">
        <w:rPr>
          <w:rFonts w:cs="Arial"/>
          <w:bCs/>
          <w:snapToGrid w:val="0"/>
          <w:lang w:val="fr-CH"/>
        </w:rPr>
        <w:tab/>
      </w:r>
      <w:r w:rsidR="00671335" w:rsidRPr="00233BB5">
        <w:rPr>
          <w:rFonts w:cs="Arial"/>
          <w:bCs/>
          <w:snapToGrid w:val="0"/>
          <w:spacing w:val="-4"/>
          <w:lang w:val="fr-CH"/>
        </w:rPr>
        <w:t>Logiciels et équipements utilisés par les membres de l</w:t>
      </w:r>
      <w:r w:rsidR="002A71E5">
        <w:rPr>
          <w:rFonts w:cs="Arial"/>
          <w:bCs/>
          <w:snapToGrid w:val="0"/>
          <w:spacing w:val="-4"/>
          <w:lang w:val="fr-CH"/>
        </w:rPr>
        <w:t>’</w:t>
      </w:r>
      <w:r w:rsidR="00671335" w:rsidRPr="00233BB5">
        <w:rPr>
          <w:rFonts w:cs="Arial"/>
          <w:bCs/>
          <w:snapToGrid w:val="0"/>
          <w:spacing w:val="-4"/>
          <w:lang w:val="fr-CH"/>
        </w:rPr>
        <w:t xml:space="preserve">Union </w:t>
      </w:r>
      <w:r w:rsidRPr="00233BB5">
        <w:rPr>
          <w:rFonts w:cs="Arial"/>
          <w:bCs/>
          <w:snapToGrid w:val="0"/>
          <w:spacing w:val="-4"/>
          <w:lang w:val="fr-CH"/>
        </w:rPr>
        <w:t>(</w:t>
      </w:r>
      <w:r w:rsidR="00671335" w:rsidRPr="00233BB5">
        <w:rPr>
          <w:rFonts w:cs="Arial"/>
          <w:bCs/>
          <w:snapToGrid w:val="0"/>
          <w:spacing w:val="-4"/>
          <w:lang w:val="fr-CH"/>
        </w:rPr>
        <w:t>ré</w:t>
      </w:r>
      <w:r w:rsidRPr="00233BB5">
        <w:rPr>
          <w:rFonts w:cs="Arial"/>
          <w:bCs/>
          <w:snapToGrid w:val="0"/>
          <w:spacing w:val="-4"/>
          <w:lang w:val="fr-CH"/>
        </w:rPr>
        <w:t xml:space="preserve">vision) </w:t>
      </w:r>
      <w:r w:rsidRPr="00233BB5">
        <w:rPr>
          <w:rFonts w:cs="Arial"/>
          <w:bCs/>
          <w:snapToGrid w:val="0"/>
          <w:spacing w:val="-4"/>
          <w:lang w:val="fr-CH"/>
        </w:rPr>
        <w:br/>
        <w:t>(</w:t>
      </w:r>
      <w:r w:rsidR="0085157E" w:rsidRPr="00233BB5">
        <w:rPr>
          <w:rFonts w:cs="Arial"/>
          <w:bCs/>
          <w:snapToGrid w:val="0"/>
          <w:spacing w:val="-4"/>
          <w:lang w:val="fr-CH"/>
        </w:rPr>
        <w:t>document</w:t>
      </w:r>
      <w:r w:rsidR="00E17926">
        <w:rPr>
          <w:rFonts w:cs="Arial"/>
          <w:bCs/>
          <w:snapToGrid w:val="0"/>
          <w:spacing w:val="-4"/>
          <w:lang w:val="fr-CH"/>
        </w:rPr>
        <w:t> </w:t>
      </w:r>
      <w:proofErr w:type="spellStart"/>
      <w:r w:rsidR="0085157E" w:rsidRPr="00233BB5">
        <w:rPr>
          <w:rFonts w:cs="Arial"/>
          <w:bCs/>
          <w:snapToGrid w:val="0"/>
          <w:spacing w:val="-4"/>
          <w:lang w:val="fr-CH"/>
        </w:rPr>
        <w:t>UP</w:t>
      </w:r>
      <w:r w:rsidRPr="00233BB5">
        <w:rPr>
          <w:rFonts w:cs="Arial"/>
          <w:bCs/>
          <w:snapToGrid w:val="0"/>
          <w:spacing w:val="-4"/>
          <w:lang w:val="fr-CH"/>
        </w:rPr>
        <w:t>OV</w:t>
      </w:r>
      <w:proofErr w:type="spellEnd"/>
      <w:r w:rsidRPr="00233BB5">
        <w:rPr>
          <w:rFonts w:cs="Arial"/>
          <w:bCs/>
          <w:snapToGrid w:val="0"/>
          <w:spacing w:val="-4"/>
          <w:lang w:val="fr-CH"/>
        </w:rPr>
        <w:t>/</w:t>
      </w:r>
      <w:proofErr w:type="spellStart"/>
      <w:r w:rsidRPr="00233BB5">
        <w:rPr>
          <w:rFonts w:cs="Arial"/>
          <w:bCs/>
          <w:snapToGrid w:val="0"/>
          <w:spacing w:val="-4"/>
          <w:lang w:val="fr-CH"/>
        </w:rPr>
        <w:t>INF</w:t>
      </w:r>
      <w:proofErr w:type="spellEnd"/>
      <w:r w:rsidRPr="00233BB5">
        <w:rPr>
          <w:rFonts w:cs="Arial"/>
          <w:bCs/>
          <w:snapToGrid w:val="0"/>
          <w:spacing w:val="-4"/>
          <w:lang w:val="fr-CH"/>
        </w:rPr>
        <w:t>/22/8</w:t>
      </w:r>
      <w:r w:rsidR="00E17926">
        <w:rPr>
          <w:rFonts w:cs="Arial"/>
          <w:bCs/>
          <w:snapToGrid w:val="0"/>
          <w:spacing w:val="-4"/>
          <w:lang w:val="fr-CH"/>
        </w:rPr>
        <w:t> </w:t>
      </w:r>
      <w:proofErr w:type="spellStart"/>
      <w:r w:rsidRPr="00233BB5">
        <w:rPr>
          <w:rFonts w:cs="Arial"/>
          <w:bCs/>
          <w:snapToGrid w:val="0"/>
          <w:spacing w:val="-4"/>
          <w:lang w:val="fr-CH"/>
        </w:rPr>
        <w:t>Draft</w:t>
      </w:r>
      <w:proofErr w:type="spellEnd"/>
      <w:r w:rsidR="00E17926">
        <w:rPr>
          <w:rFonts w:cs="Arial"/>
          <w:bCs/>
          <w:snapToGrid w:val="0"/>
          <w:spacing w:val="-4"/>
          <w:lang w:val="fr-CH"/>
        </w:rPr>
        <w:t> </w:t>
      </w:r>
      <w:r w:rsidR="00587C57">
        <w:rPr>
          <w:rFonts w:cs="Arial"/>
          <w:bCs/>
          <w:snapToGrid w:val="0"/>
          <w:spacing w:val="-4"/>
          <w:lang w:val="fr-CH"/>
        </w:rPr>
        <w:t>2</w:t>
      </w:r>
      <w:r w:rsidRPr="00233BB5">
        <w:rPr>
          <w:rFonts w:cs="Arial"/>
          <w:bCs/>
          <w:snapToGrid w:val="0"/>
          <w:spacing w:val="-4"/>
          <w:lang w:val="fr-CH"/>
        </w:rPr>
        <w:t>)</w:t>
      </w:r>
      <w:r w:rsidRPr="00233BB5">
        <w:rPr>
          <w:rFonts w:cs="Arial"/>
          <w:snapToGrid w:val="0"/>
          <w:highlight w:val="yellow"/>
          <w:lang w:val="fr-CH"/>
        </w:rPr>
        <w:t>*</w:t>
      </w:r>
    </w:p>
    <w:p w:rsidR="00671335" w:rsidRPr="004E0D82" w:rsidRDefault="00671335" w:rsidP="00B9783E">
      <w:pPr>
        <w:jc w:val="left"/>
        <w:rPr>
          <w:rFonts w:cs="Arial"/>
          <w:bCs/>
          <w:snapToGrid w:val="0"/>
          <w:lang w:val="fr-CH"/>
        </w:rPr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lang w:val="fr-CH"/>
        </w:rPr>
      </w:pPr>
      <w:proofErr w:type="spellStart"/>
      <w:r w:rsidRPr="00233BB5">
        <w:rPr>
          <w:rFonts w:cs="Arial"/>
          <w:bCs/>
          <w:snapToGrid w:val="0"/>
          <w:lang w:val="fr-CH"/>
        </w:rPr>
        <w:t>UPO</w:t>
      </w:r>
      <w:r w:rsidRPr="00233BB5">
        <w:rPr>
          <w:rFonts w:cs="Arial"/>
          <w:snapToGrid w:val="0"/>
          <w:lang w:val="fr-CH"/>
        </w:rPr>
        <w:t>V</w:t>
      </w:r>
      <w:proofErr w:type="spellEnd"/>
      <w:r w:rsidRPr="00233BB5">
        <w:rPr>
          <w:rFonts w:cs="Arial"/>
          <w:snapToGrid w:val="0"/>
          <w:lang w:val="fr-CH"/>
        </w:rPr>
        <w:t>/</w:t>
      </w:r>
      <w:proofErr w:type="spellStart"/>
      <w:r w:rsidRPr="00233BB5">
        <w:rPr>
          <w:rFonts w:cs="Arial"/>
          <w:snapToGrid w:val="0"/>
          <w:lang w:val="fr-CH"/>
        </w:rPr>
        <w:t>INF</w:t>
      </w:r>
      <w:proofErr w:type="spellEnd"/>
      <w:r w:rsidRPr="00233BB5">
        <w:rPr>
          <w:rFonts w:cs="Arial"/>
          <w:snapToGrid w:val="0"/>
          <w:lang w:val="fr-CH"/>
        </w:rPr>
        <w:t>/23</w:t>
      </w:r>
      <w:r w:rsidRPr="00233BB5">
        <w:rPr>
          <w:rFonts w:cs="Arial"/>
          <w:snapToGrid w:val="0"/>
          <w:lang w:val="fr-CH"/>
        </w:rPr>
        <w:tab/>
      </w:r>
      <w:r w:rsidR="00671335" w:rsidRPr="00233BB5">
        <w:rPr>
          <w:rFonts w:cs="Arial"/>
          <w:snapToGrid w:val="0"/>
          <w:lang w:val="fr-CH"/>
        </w:rPr>
        <w:t xml:space="preserve">Système de codes </w:t>
      </w:r>
      <w:proofErr w:type="spellStart"/>
      <w:r w:rsidRPr="00233BB5">
        <w:rPr>
          <w:rFonts w:cs="Arial"/>
          <w:lang w:val="fr-CH"/>
        </w:rPr>
        <w:t>UPOV</w:t>
      </w:r>
      <w:proofErr w:type="spellEnd"/>
      <w:r w:rsidRPr="00233BB5">
        <w:rPr>
          <w:rFonts w:cs="Arial"/>
          <w:lang w:val="fr-CH"/>
        </w:rPr>
        <w:t xml:space="preserve"> </w:t>
      </w:r>
      <w:r w:rsidRPr="00233BB5">
        <w:rPr>
          <w:rFonts w:cs="Arial"/>
          <w:snapToGrid w:val="0"/>
          <w:lang w:val="fr-CH"/>
        </w:rPr>
        <w:t>(</w:t>
      </w:r>
      <w:r w:rsidR="0085157E" w:rsidRPr="00233BB5">
        <w:rPr>
          <w:rFonts w:cs="Arial"/>
          <w:snapToGrid w:val="0"/>
          <w:lang w:val="fr-CH"/>
        </w:rPr>
        <w:t>document</w:t>
      </w:r>
      <w:r w:rsidR="00E17926">
        <w:rPr>
          <w:rFonts w:cs="Arial"/>
          <w:snapToGrid w:val="0"/>
          <w:lang w:val="fr-CH"/>
        </w:rPr>
        <w:t> </w:t>
      </w:r>
      <w:proofErr w:type="spellStart"/>
      <w:r w:rsidR="0085157E" w:rsidRPr="00233BB5">
        <w:rPr>
          <w:snapToGrid w:val="0"/>
          <w:lang w:val="fr-CH"/>
        </w:rPr>
        <w:t>UP</w:t>
      </w:r>
      <w:r w:rsidRPr="00233BB5">
        <w:rPr>
          <w:snapToGrid w:val="0"/>
          <w:lang w:val="fr-CH"/>
        </w:rPr>
        <w:t>OV</w:t>
      </w:r>
      <w:proofErr w:type="spellEnd"/>
      <w:r w:rsidRPr="00233BB5">
        <w:rPr>
          <w:snapToGrid w:val="0"/>
          <w:lang w:val="fr-CH"/>
        </w:rPr>
        <w:t>/</w:t>
      </w:r>
      <w:proofErr w:type="spellStart"/>
      <w:r w:rsidRPr="00233BB5">
        <w:rPr>
          <w:snapToGrid w:val="0"/>
          <w:lang w:val="fr-CH"/>
        </w:rPr>
        <w:t>INF</w:t>
      </w:r>
      <w:proofErr w:type="spellEnd"/>
      <w:r w:rsidRPr="00233BB5">
        <w:rPr>
          <w:snapToGrid w:val="0"/>
          <w:lang w:val="fr-CH"/>
        </w:rPr>
        <w:t>/23/1</w:t>
      </w:r>
      <w:r w:rsidR="00E17926">
        <w:rPr>
          <w:snapToGrid w:val="0"/>
          <w:lang w:val="fr-CH"/>
        </w:rPr>
        <w:t> </w:t>
      </w:r>
      <w:proofErr w:type="spellStart"/>
      <w:r w:rsidRPr="00233BB5">
        <w:rPr>
          <w:snapToGrid w:val="0"/>
          <w:lang w:val="fr-CH"/>
        </w:rPr>
        <w:t>Draft</w:t>
      </w:r>
      <w:proofErr w:type="spellEnd"/>
      <w:r w:rsidR="00E17926">
        <w:rPr>
          <w:snapToGrid w:val="0"/>
          <w:lang w:val="fr-CH"/>
        </w:rPr>
        <w:t> </w:t>
      </w:r>
      <w:proofErr w:type="gramStart"/>
      <w:r w:rsidRPr="00233BB5">
        <w:rPr>
          <w:snapToGrid w:val="0"/>
          <w:lang w:val="fr-CH"/>
        </w:rPr>
        <w:t>3)</w:t>
      </w:r>
      <w:r w:rsidRPr="00233BB5">
        <w:rPr>
          <w:snapToGrid w:val="0"/>
          <w:highlight w:val="yellow"/>
          <w:lang w:val="fr-CH"/>
        </w:rPr>
        <w:t>*</w:t>
      </w:r>
      <w:proofErr w:type="gramEnd"/>
    </w:p>
    <w:p w:rsidR="00671335" w:rsidRPr="004E0D82" w:rsidRDefault="00671335" w:rsidP="00B9783E">
      <w:pPr>
        <w:jc w:val="left"/>
        <w:rPr>
          <w:bCs/>
          <w:snapToGrid w:val="0"/>
          <w:spacing w:val="-4"/>
          <w:szCs w:val="24"/>
          <w:lang w:val="fr-CH"/>
        </w:rPr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lang w:val="fr-CH"/>
        </w:rPr>
      </w:pPr>
      <w:proofErr w:type="spellStart"/>
      <w:r w:rsidRPr="00233BB5">
        <w:rPr>
          <w:lang w:val="fr-CH"/>
        </w:rPr>
        <w:t>UPOV</w:t>
      </w:r>
      <w:proofErr w:type="spellEnd"/>
      <w:r w:rsidRPr="00233BB5">
        <w:rPr>
          <w:lang w:val="fr-CH"/>
        </w:rPr>
        <w:t>/</w:t>
      </w:r>
      <w:proofErr w:type="spellStart"/>
      <w:r w:rsidRPr="00233BB5">
        <w:rPr>
          <w:lang w:val="fr-CH"/>
        </w:rPr>
        <w:t>INF</w:t>
      </w:r>
      <w:r w:rsidR="00220B83">
        <w:rPr>
          <w:lang w:val="fr-CH"/>
        </w:rPr>
        <w:noBreakHyphen/>
      </w:r>
      <w:r w:rsidRPr="00233BB5">
        <w:rPr>
          <w:lang w:val="fr-CH"/>
        </w:rPr>
        <w:t>EXN</w:t>
      </w:r>
      <w:proofErr w:type="spellEnd"/>
      <w:r w:rsidRPr="00233BB5">
        <w:rPr>
          <w:lang w:val="fr-CH"/>
        </w:rPr>
        <w:tab/>
      </w:r>
      <w:r w:rsidR="00671335" w:rsidRPr="00233BB5">
        <w:rPr>
          <w:lang w:val="fr-CH"/>
        </w:rPr>
        <w:t xml:space="preserve">Liste des documents </w:t>
      </w:r>
      <w:proofErr w:type="spellStart"/>
      <w:r w:rsidR="00671335" w:rsidRPr="00233BB5">
        <w:rPr>
          <w:lang w:val="fr-CH"/>
        </w:rPr>
        <w:t>INF</w:t>
      </w:r>
      <w:proofErr w:type="spellEnd"/>
      <w:r w:rsidR="00671335" w:rsidRPr="00233BB5">
        <w:rPr>
          <w:lang w:val="fr-CH"/>
        </w:rPr>
        <w:t>/</w:t>
      </w:r>
      <w:proofErr w:type="spellStart"/>
      <w:r w:rsidR="00671335" w:rsidRPr="00233BB5">
        <w:rPr>
          <w:lang w:val="fr-CH"/>
        </w:rPr>
        <w:t>EXN</w:t>
      </w:r>
      <w:proofErr w:type="spellEnd"/>
      <w:r w:rsidR="00671335" w:rsidRPr="00233BB5">
        <w:rPr>
          <w:lang w:val="fr-CH"/>
        </w:rPr>
        <w:t xml:space="preserve"> et date de la version la plus récente de ces documents </w:t>
      </w:r>
      <w:r w:rsidRPr="00233BB5">
        <w:rPr>
          <w:lang w:val="fr-CH"/>
        </w:rPr>
        <w:t>(</w:t>
      </w:r>
      <w:r w:rsidR="00671335" w:rsidRPr="00233BB5">
        <w:rPr>
          <w:bCs/>
          <w:snapToGrid w:val="0"/>
          <w:spacing w:val="-4"/>
          <w:szCs w:val="24"/>
          <w:lang w:val="fr-CH"/>
        </w:rPr>
        <w:t>révision</w:t>
      </w:r>
      <w:r w:rsidRPr="00233BB5">
        <w:rPr>
          <w:lang w:val="fr-CH"/>
        </w:rPr>
        <w:t>)</w:t>
      </w:r>
      <w:r w:rsidR="00B9783E">
        <w:rPr>
          <w:lang w:val="fr-CH"/>
        </w:rPr>
        <w:t xml:space="preserve"> </w:t>
      </w:r>
      <w:r w:rsidRPr="00233BB5">
        <w:rPr>
          <w:lang w:val="fr-CH"/>
        </w:rPr>
        <w:t>(document</w:t>
      </w:r>
      <w:r w:rsidR="00E17926">
        <w:rPr>
          <w:lang w:val="fr-CH"/>
        </w:rPr>
        <w:t> </w:t>
      </w:r>
      <w:proofErr w:type="spellStart"/>
      <w:r w:rsidRPr="00233BB5">
        <w:rPr>
          <w:lang w:val="fr-CH"/>
        </w:rPr>
        <w:t>UPOV</w:t>
      </w:r>
      <w:proofErr w:type="spellEnd"/>
      <w:r w:rsidRPr="00233BB5">
        <w:rPr>
          <w:lang w:val="fr-CH"/>
        </w:rPr>
        <w:t>/</w:t>
      </w:r>
      <w:proofErr w:type="spellStart"/>
      <w:r w:rsidRPr="00233BB5">
        <w:rPr>
          <w:lang w:val="fr-CH"/>
        </w:rPr>
        <w:t>INF</w:t>
      </w:r>
      <w:r w:rsidR="00220B83">
        <w:rPr>
          <w:lang w:val="fr-CH"/>
        </w:rPr>
        <w:noBreakHyphen/>
      </w:r>
      <w:r w:rsidRPr="00233BB5">
        <w:rPr>
          <w:lang w:val="fr-CH"/>
        </w:rPr>
        <w:t>EXN</w:t>
      </w:r>
      <w:proofErr w:type="spellEnd"/>
      <w:r w:rsidRPr="00233BB5">
        <w:rPr>
          <w:lang w:val="fr-CH"/>
        </w:rPr>
        <w:t>/15</w:t>
      </w:r>
      <w:r w:rsidR="005332EA">
        <w:rPr>
          <w:lang w:val="fr-CH"/>
        </w:rPr>
        <w:t> </w:t>
      </w:r>
      <w:proofErr w:type="spellStart"/>
      <w:r w:rsidRPr="00233BB5">
        <w:rPr>
          <w:lang w:val="fr-CH"/>
        </w:rPr>
        <w:t>Draft</w:t>
      </w:r>
      <w:proofErr w:type="spellEnd"/>
      <w:r w:rsidR="005332EA">
        <w:rPr>
          <w:lang w:val="fr-CH"/>
        </w:rPr>
        <w:t> </w:t>
      </w:r>
      <w:proofErr w:type="gramStart"/>
      <w:r w:rsidRPr="00233BB5">
        <w:rPr>
          <w:lang w:val="fr-CH"/>
        </w:rPr>
        <w:t>1)</w:t>
      </w:r>
      <w:r w:rsidRPr="00233BB5">
        <w:rPr>
          <w:highlight w:val="yellow"/>
          <w:lang w:val="fr-CH"/>
        </w:rPr>
        <w:t>*</w:t>
      </w:r>
      <w:proofErr w:type="gramEnd"/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497EC2" w:rsidRDefault="00671335" w:rsidP="00B9783E">
      <w:pPr>
        <w:pStyle w:val="ListParagraph"/>
        <w:keepNext/>
        <w:numPr>
          <w:ilvl w:val="0"/>
          <w:numId w:val="2"/>
        </w:numPr>
        <w:jc w:val="left"/>
        <w:rPr>
          <w:lang w:val="fr-FR"/>
        </w:rPr>
      </w:pPr>
      <w:r w:rsidRPr="00497EC2">
        <w:rPr>
          <w:lang w:val="fr-FR"/>
        </w:rPr>
        <w:lastRenderedPageBreak/>
        <w:t>Notes explicatives</w:t>
      </w:r>
      <w:r w:rsidR="002A71E5" w:rsidRPr="00497EC2">
        <w:rPr>
          <w:lang w:val="fr-FR"/>
        </w:rPr>
        <w:t> :</w:t>
      </w:r>
    </w:p>
    <w:p w:rsidR="00671335" w:rsidRPr="00233BB5" w:rsidRDefault="00671335" w:rsidP="00B9783E">
      <w:pPr>
        <w:keepNext/>
        <w:jc w:val="left"/>
      </w:pPr>
    </w:p>
    <w:p w:rsidR="00671335" w:rsidRPr="00233BB5" w:rsidRDefault="0025214B" w:rsidP="00B9783E">
      <w:pPr>
        <w:pStyle w:val="ListParagraph"/>
        <w:ind w:left="2835" w:hanging="1701"/>
        <w:jc w:val="left"/>
        <w:rPr>
          <w:lang w:val="fr-CH"/>
        </w:rPr>
      </w:pPr>
      <w:r w:rsidRPr="00233BB5">
        <w:rPr>
          <w:rFonts w:cs="Arial"/>
          <w:lang w:val="fr-CH"/>
        </w:rPr>
        <w:t>UPOV/EXN/DEN</w:t>
      </w:r>
      <w:r w:rsidRPr="00233BB5">
        <w:rPr>
          <w:rFonts w:cs="Arial"/>
          <w:lang w:val="fr-CH"/>
        </w:rPr>
        <w:tab/>
      </w:r>
      <w:r w:rsidR="00671335" w:rsidRPr="00233BB5">
        <w:rPr>
          <w:rFonts w:cs="Arial"/>
          <w:lang w:val="fr-CH"/>
        </w:rPr>
        <w:t xml:space="preserve">Notes explicatives sur les dénominations variétales selon la </w:t>
      </w:r>
      <w:r w:rsidR="002A71E5">
        <w:rPr>
          <w:rFonts w:cs="Arial"/>
          <w:lang w:val="fr-CH"/>
        </w:rPr>
        <w:t>Convention </w:t>
      </w:r>
      <w:proofErr w:type="spellStart"/>
      <w:r w:rsidR="002A71E5">
        <w:rPr>
          <w:rFonts w:cs="Arial"/>
          <w:lang w:val="fr-CH"/>
        </w:rPr>
        <w:t>UPOV</w:t>
      </w:r>
      <w:proofErr w:type="spellEnd"/>
      <w:r w:rsidR="00671335" w:rsidRPr="00233BB5">
        <w:rPr>
          <w:rFonts w:cs="Arial"/>
          <w:lang w:val="fr-CH"/>
        </w:rPr>
        <w:t xml:space="preserve"> </w:t>
      </w:r>
      <w:r w:rsidRPr="00233BB5">
        <w:rPr>
          <w:rFonts w:cs="Arial"/>
          <w:lang w:val="fr-CH"/>
        </w:rPr>
        <w:t>(documents</w:t>
      </w:r>
      <w:r w:rsidR="004E0D82">
        <w:rPr>
          <w:rFonts w:cs="Arial"/>
          <w:lang w:val="fr-CH"/>
        </w:rPr>
        <w:t> </w:t>
      </w:r>
      <w:r w:rsidRPr="00233BB5">
        <w:rPr>
          <w:rFonts w:cs="Arial"/>
          <w:lang w:val="fr-CH"/>
        </w:rPr>
        <w:t>C/55/11</w:t>
      </w:r>
      <w:r w:rsidRPr="00233BB5">
        <w:rPr>
          <w:rFonts w:cs="Arial"/>
          <w:highlight w:val="yellow"/>
          <w:lang w:val="fr-CH"/>
        </w:rPr>
        <w:t>**</w:t>
      </w:r>
      <w:r w:rsidRPr="00233BB5">
        <w:rPr>
          <w:rFonts w:cs="Arial"/>
          <w:lang w:val="fr-CH"/>
        </w:rPr>
        <w:t xml:space="preserve"> </w:t>
      </w:r>
      <w:r w:rsidR="00671335" w:rsidRPr="00233BB5">
        <w:rPr>
          <w:rFonts w:cs="Arial"/>
          <w:lang w:val="fr-CH"/>
        </w:rPr>
        <w:t>et</w:t>
      </w:r>
      <w:r w:rsidR="004E0D82">
        <w:rPr>
          <w:rFonts w:cs="Arial"/>
          <w:lang w:val="fr-CH"/>
        </w:rPr>
        <w:t> </w:t>
      </w:r>
      <w:proofErr w:type="spellStart"/>
      <w:r w:rsidRPr="00233BB5">
        <w:rPr>
          <w:rFonts w:cs="Arial"/>
          <w:lang w:val="fr-CH"/>
        </w:rPr>
        <w:t>UPOV</w:t>
      </w:r>
      <w:proofErr w:type="spellEnd"/>
      <w:r w:rsidRPr="00233BB5">
        <w:rPr>
          <w:rFonts w:cs="Arial"/>
          <w:lang w:val="fr-CH"/>
        </w:rPr>
        <w:t>/</w:t>
      </w:r>
      <w:proofErr w:type="spellStart"/>
      <w:r w:rsidRPr="00233BB5">
        <w:rPr>
          <w:rFonts w:cs="Arial"/>
          <w:lang w:val="fr-CH"/>
        </w:rPr>
        <w:t>EXN</w:t>
      </w:r>
      <w:proofErr w:type="spellEnd"/>
      <w:r w:rsidRPr="00233BB5">
        <w:rPr>
          <w:rFonts w:cs="Arial"/>
          <w:lang w:val="fr-CH"/>
        </w:rPr>
        <w:t>/DEN</w:t>
      </w:r>
      <w:r w:rsidRPr="00233BB5">
        <w:rPr>
          <w:lang w:val="fr-CH"/>
        </w:rPr>
        <w:t>/1</w:t>
      </w:r>
      <w:r w:rsidR="005332EA">
        <w:rPr>
          <w:lang w:val="fr-CH"/>
        </w:rPr>
        <w:t> </w:t>
      </w:r>
      <w:proofErr w:type="spellStart"/>
      <w:r w:rsidRPr="00233BB5">
        <w:rPr>
          <w:lang w:val="fr-CH"/>
        </w:rPr>
        <w:t>Draft</w:t>
      </w:r>
      <w:proofErr w:type="spellEnd"/>
      <w:r w:rsidR="000F5764" w:rsidRPr="00233BB5">
        <w:rPr>
          <w:lang w:val="fr-CH"/>
        </w:rPr>
        <w:t> </w:t>
      </w:r>
      <w:r w:rsidRPr="00233BB5">
        <w:rPr>
          <w:lang w:val="fr-CH"/>
        </w:rPr>
        <w:t>6</w:t>
      </w:r>
      <w:r w:rsidRPr="00233BB5">
        <w:rPr>
          <w:highlight w:val="yellow"/>
          <w:lang w:val="fr-CH"/>
        </w:rPr>
        <w:t>**</w:t>
      </w:r>
      <w:r w:rsidRPr="00233BB5">
        <w:rPr>
          <w:lang w:val="fr-CH"/>
        </w:rPr>
        <w:t>)</w:t>
      </w:r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233BB5" w:rsidRDefault="00671335" w:rsidP="00B9783E">
      <w:pPr>
        <w:pStyle w:val="ListParagraph"/>
        <w:keepNext/>
        <w:numPr>
          <w:ilvl w:val="0"/>
          <w:numId w:val="2"/>
        </w:numPr>
        <w:jc w:val="left"/>
        <w:rPr>
          <w:kern w:val="28"/>
          <w:lang w:val="fr-FR"/>
        </w:rPr>
      </w:pPr>
      <w:r w:rsidRPr="00233BB5">
        <w:rPr>
          <w:kern w:val="28"/>
          <w:lang w:val="fr-FR"/>
        </w:rPr>
        <w:t xml:space="preserve">Documents </w:t>
      </w:r>
      <w:proofErr w:type="spellStart"/>
      <w:r w:rsidRPr="00233BB5">
        <w:rPr>
          <w:kern w:val="28"/>
          <w:lang w:val="fr-FR"/>
        </w:rPr>
        <w:t>TGP</w:t>
      </w:r>
      <w:proofErr w:type="spellEnd"/>
      <w:r w:rsidR="002A71E5">
        <w:rPr>
          <w:kern w:val="28"/>
          <w:lang w:val="fr-FR"/>
        </w:rPr>
        <w:t> :</w:t>
      </w:r>
    </w:p>
    <w:p w:rsidR="00671335" w:rsidRPr="00233BB5" w:rsidRDefault="00671335" w:rsidP="00B9783E">
      <w:pPr>
        <w:keepNext/>
        <w:jc w:val="left"/>
      </w:pPr>
    </w:p>
    <w:p w:rsidR="00671335" w:rsidRPr="00233BB5" w:rsidRDefault="0025214B" w:rsidP="00B9783E">
      <w:pPr>
        <w:ind w:left="1701" w:hanging="567"/>
        <w:jc w:val="left"/>
        <w:rPr>
          <w:rFonts w:cs="Arial"/>
          <w:lang w:val="fr-CH"/>
        </w:rPr>
      </w:pPr>
      <w:r w:rsidRPr="00233BB5">
        <w:rPr>
          <w:lang w:val="fr-CH"/>
        </w:rPr>
        <w:t>TGP/5</w:t>
      </w:r>
      <w:r w:rsidRPr="00233BB5">
        <w:rPr>
          <w:lang w:val="fr-CH"/>
        </w:rPr>
        <w:tab/>
      </w:r>
      <w:r w:rsidR="00671335" w:rsidRPr="00233BB5">
        <w:rPr>
          <w:rFonts w:cs="Arial"/>
          <w:lang w:val="fr-CH"/>
        </w:rPr>
        <w:t>Expérience et coopération en matière d</w:t>
      </w:r>
      <w:r w:rsidR="002A71E5">
        <w:rPr>
          <w:rFonts w:cs="Arial"/>
          <w:lang w:val="fr-CH"/>
        </w:rPr>
        <w:t>’</w:t>
      </w:r>
      <w:r w:rsidR="00671335" w:rsidRPr="00233BB5">
        <w:rPr>
          <w:rFonts w:cs="Arial"/>
          <w:lang w:val="fr-CH"/>
        </w:rPr>
        <w:t>examen</w:t>
      </w:r>
      <w:r w:rsidR="006E128D" w:rsidRPr="00233BB5">
        <w:rPr>
          <w:rFonts w:cs="Arial"/>
          <w:lang w:val="fr-CH"/>
        </w:rPr>
        <w:t> </w:t>
      </w:r>
      <w:proofErr w:type="spellStart"/>
      <w:r w:rsidR="00671335" w:rsidRPr="00233BB5">
        <w:rPr>
          <w:rFonts w:cs="Arial"/>
          <w:lang w:val="fr-CH"/>
        </w:rPr>
        <w:t>DHS</w:t>
      </w:r>
      <w:proofErr w:type="spellEnd"/>
    </w:p>
    <w:p w:rsidR="00671335" w:rsidRPr="00233BB5" w:rsidRDefault="00671335" w:rsidP="00B9783E">
      <w:pPr>
        <w:jc w:val="left"/>
        <w:rPr>
          <w:rFonts w:cs="Arial"/>
          <w:lang w:val="fr-CH"/>
        </w:rPr>
      </w:pPr>
    </w:p>
    <w:p w:rsidR="00671335" w:rsidRPr="00233BB5" w:rsidRDefault="0025214B" w:rsidP="00B9783E">
      <w:pPr>
        <w:ind w:left="2268" w:hanging="567"/>
        <w:jc w:val="left"/>
        <w:rPr>
          <w:rFonts w:cs="Arial"/>
          <w:lang w:val="fr-CH"/>
        </w:rPr>
      </w:pPr>
      <w:r w:rsidRPr="00233BB5">
        <w:rPr>
          <w:rFonts w:cs="Arial"/>
          <w:lang w:val="fr-CH"/>
        </w:rPr>
        <w:tab/>
        <w:t>Section</w:t>
      </w:r>
      <w:r w:rsidR="000F5764" w:rsidRPr="00233BB5">
        <w:rPr>
          <w:rFonts w:cs="Arial"/>
          <w:lang w:val="fr-CH"/>
        </w:rPr>
        <w:t> </w:t>
      </w:r>
      <w:r w:rsidRPr="00233BB5">
        <w:rPr>
          <w:rFonts w:cs="Arial"/>
          <w:lang w:val="fr-CH"/>
        </w:rPr>
        <w:t>2</w:t>
      </w:r>
      <w:r w:rsidR="002A71E5">
        <w:rPr>
          <w:rFonts w:cs="Arial"/>
          <w:lang w:val="fr-CH"/>
        </w:rPr>
        <w:t> :</w:t>
      </w:r>
      <w:r w:rsidRPr="00233BB5">
        <w:rPr>
          <w:rFonts w:cs="Arial"/>
          <w:lang w:val="fr-CH"/>
        </w:rPr>
        <w:t xml:space="preserve"> </w:t>
      </w:r>
      <w:r w:rsidR="00671335" w:rsidRPr="00233BB5">
        <w:rPr>
          <w:rFonts w:cs="Arial"/>
          <w:lang w:val="fr-CH"/>
        </w:rPr>
        <w:t>Formulaire type de l</w:t>
      </w:r>
      <w:r w:rsidR="002A71E5">
        <w:rPr>
          <w:rFonts w:cs="Arial"/>
          <w:lang w:val="fr-CH"/>
        </w:rPr>
        <w:t>’</w:t>
      </w:r>
      <w:proofErr w:type="spellStart"/>
      <w:r w:rsidR="00671335" w:rsidRPr="00233BB5">
        <w:rPr>
          <w:rFonts w:cs="Arial"/>
          <w:lang w:val="fr-CH"/>
        </w:rPr>
        <w:t>UPOV</w:t>
      </w:r>
      <w:proofErr w:type="spellEnd"/>
      <w:r w:rsidR="00671335" w:rsidRPr="00233BB5">
        <w:rPr>
          <w:rFonts w:cs="Arial"/>
          <w:lang w:val="fr-CH"/>
        </w:rPr>
        <w:t xml:space="preserve"> pour la demande de protection d</w:t>
      </w:r>
      <w:r w:rsidR="002A71E5">
        <w:rPr>
          <w:rFonts w:cs="Arial"/>
          <w:lang w:val="fr-CH"/>
        </w:rPr>
        <w:t>’</w:t>
      </w:r>
      <w:r w:rsidR="00671335" w:rsidRPr="00233BB5">
        <w:rPr>
          <w:rFonts w:cs="Arial"/>
          <w:lang w:val="fr-CH"/>
        </w:rPr>
        <w:t xml:space="preserve">une obtention végétale </w:t>
      </w:r>
      <w:r w:rsidRPr="00233BB5">
        <w:rPr>
          <w:rFonts w:cs="Arial"/>
          <w:lang w:val="fr-CH"/>
        </w:rPr>
        <w:t>(</w:t>
      </w:r>
      <w:r w:rsidR="00671335" w:rsidRPr="00233BB5">
        <w:rPr>
          <w:rFonts w:cs="Arial"/>
          <w:lang w:val="fr-CH"/>
        </w:rPr>
        <w:t>ré</w:t>
      </w:r>
      <w:r w:rsidRPr="00233BB5">
        <w:rPr>
          <w:rFonts w:cs="Arial"/>
          <w:lang w:val="fr-CH"/>
        </w:rPr>
        <w:t>vision)</w:t>
      </w:r>
      <w:r w:rsidR="00AE6DE4">
        <w:rPr>
          <w:rFonts w:cs="Arial"/>
          <w:lang w:val="fr-CH"/>
        </w:rPr>
        <w:t xml:space="preserve"> </w:t>
      </w:r>
      <w:r w:rsidRPr="00233BB5">
        <w:rPr>
          <w:rFonts w:cs="Arial"/>
          <w:bCs/>
          <w:snapToGrid w:val="0"/>
          <w:lang w:val="fr-CH"/>
        </w:rPr>
        <w:t>(document</w:t>
      </w:r>
      <w:r w:rsidR="004E0D82">
        <w:rPr>
          <w:rFonts w:cs="Arial"/>
          <w:bCs/>
          <w:snapToGrid w:val="0"/>
          <w:lang w:val="fr-CH"/>
        </w:rPr>
        <w:t> </w:t>
      </w:r>
      <w:proofErr w:type="spellStart"/>
      <w:r w:rsidRPr="00233BB5">
        <w:rPr>
          <w:rFonts w:cs="Arial"/>
          <w:lang w:val="fr-CH"/>
        </w:rPr>
        <w:t>TGP</w:t>
      </w:r>
      <w:proofErr w:type="spellEnd"/>
      <w:r w:rsidRPr="00233BB5">
        <w:rPr>
          <w:rFonts w:cs="Arial"/>
          <w:lang w:val="fr-CH"/>
        </w:rPr>
        <w:t>/5</w:t>
      </w:r>
      <w:r w:rsidR="002A71E5">
        <w:rPr>
          <w:rFonts w:cs="Arial"/>
          <w:lang w:val="fr-CH"/>
        </w:rPr>
        <w:t> :</w:t>
      </w:r>
      <w:r w:rsidRPr="00233BB5">
        <w:rPr>
          <w:rFonts w:cs="Arial"/>
          <w:lang w:val="fr-CH"/>
        </w:rPr>
        <w:t xml:space="preserve"> </w:t>
      </w:r>
      <w:r w:rsidR="0085157E" w:rsidRPr="00233BB5">
        <w:rPr>
          <w:rFonts w:cs="Arial"/>
          <w:lang w:val="fr-CH"/>
        </w:rPr>
        <w:t>Section 2</w:t>
      </w:r>
      <w:r w:rsidRPr="00233BB5">
        <w:rPr>
          <w:rFonts w:cs="Arial"/>
          <w:lang w:val="fr-CH"/>
        </w:rPr>
        <w:t>/4</w:t>
      </w:r>
      <w:r w:rsidR="004E0D82">
        <w:rPr>
          <w:rFonts w:cs="Arial"/>
          <w:lang w:val="fr-CH"/>
        </w:rPr>
        <w:t> </w:t>
      </w:r>
      <w:proofErr w:type="spellStart"/>
      <w:r w:rsidRPr="00233BB5">
        <w:rPr>
          <w:rFonts w:cs="Arial"/>
          <w:lang w:val="fr-CH"/>
        </w:rPr>
        <w:t>Draft</w:t>
      </w:r>
      <w:proofErr w:type="spellEnd"/>
      <w:r w:rsidR="000F5764" w:rsidRPr="00233BB5">
        <w:rPr>
          <w:rFonts w:cs="Arial"/>
          <w:lang w:val="fr-CH"/>
        </w:rPr>
        <w:t> </w:t>
      </w:r>
      <w:proofErr w:type="gramStart"/>
      <w:r w:rsidRPr="00233BB5">
        <w:rPr>
          <w:rFonts w:cs="Arial"/>
          <w:lang w:val="fr-CH"/>
        </w:rPr>
        <w:t>1)</w:t>
      </w:r>
      <w:r w:rsidRPr="00233BB5">
        <w:rPr>
          <w:rFonts w:cs="Arial"/>
          <w:highlight w:val="yellow"/>
          <w:lang w:val="fr-CH"/>
        </w:rPr>
        <w:t>*</w:t>
      </w:r>
      <w:proofErr w:type="gramEnd"/>
    </w:p>
    <w:p w:rsidR="00671335" w:rsidRPr="00233BB5" w:rsidRDefault="00671335" w:rsidP="00B9783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jc w:val="left"/>
        <w:rPr>
          <w:rFonts w:cs="Arial"/>
          <w:lang w:val="fr-CH"/>
        </w:rPr>
      </w:pPr>
    </w:p>
    <w:p w:rsidR="00671335" w:rsidRPr="00233BB5" w:rsidRDefault="0025214B" w:rsidP="00AE6DE4">
      <w:pPr>
        <w:ind w:left="2268" w:hanging="1134"/>
        <w:jc w:val="left"/>
        <w:rPr>
          <w:bCs/>
          <w:snapToGrid w:val="0"/>
          <w:szCs w:val="24"/>
          <w:lang w:val="fr-CH"/>
        </w:rPr>
      </w:pPr>
      <w:proofErr w:type="spellStart"/>
      <w:r w:rsidRPr="00233BB5">
        <w:rPr>
          <w:rFonts w:cs="Arial"/>
          <w:bCs/>
          <w:snapToGrid w:val="0"/>
          <w:lang w:val="fr-CH"/>
        </w:rPr>
        <w:t>TGP</w:t>
      </w:r>
      <w:proofErr w:type="spellEnd"/>
      <w:r w:rsidRPr="00233BB5">
        <w:rPr>
          <w:rFonts w:cs="Arial"/>
          <w:bCs/>
          <w:snapToGrid w:val="0"/>
          <w:lang w:val="fr-CH"/>
        </w:rPr>
        <w:t>/0</w:t>
      </w:r>
      <w:r w:rsidRPr="00233BB5">
        <w:rPr>
          <w:rFonts w:cs="Arial"/>
          <w:bCs/>
          <w:snapToGrid w:val="0"/>
          <w:lang w:val="fr-CH"/>
        </w:rPr>
        <w:tab/>
      </w:r>
      <w:r w:rsidR="00671335" w:rsidRPr="00233BB5">
        <w:rPr>
          <w:rFonts w:cs="Arial"/>
          <w:bCs/>
          <w:snapToGrid w:val="0"/>
          <w:lang w:val="fr-CH"/>
        </w:rPr>
        <w:t>Liste des documents</w:t>
      </w:r>
      <w:r w:rsidR="00671335" w:rsidRPr="00233BB5">
        <w:rPr>
          <w:bCs/>
          <w:snapToGrid w:val="0"/>
          <w:szCs w:val="24"/>
          <w:lang w:val="fr-CH"/>
        </w:rPr>
        <w:t xml:space="preserve"> </w:t>
      </w:r>
      <w:proofErr w:type="spellStart"/>
      <w:r w:rsidR="00671335" w:rsidRPr="00233BB5">
        <w:rPr>
          <w:bCs/>
          <w:snapToGrid w:val="0"/>
          <w:szCs w:val="24"/>
          <w:lang w:val="fr-CH"/>
        </w:rPr>
        <w:t>TGP</w:t>
      </w:r>
      <w:proofErr w:type="spellEnd"/>
      <w:r w:rsidR="00671335" w:rsidRPr="00233BB5">
        <w:rPr>
          <w:bCs/>
          <w:snapToGrid w:val="0"/>
          <w:szCs w:val="24"/>
          <w:lang w:val="fr-CH"/>
        </w:rPr>
        <w:t xml:space="preserve"> et date de la version la plus récente de ces documents </w:t>
      </w:r>
      <w:r w:rsidRPr="00233BB5">
        <w:rPr>
          <w:bCs/>
          <w:snapToGrid w:val="0"/>
          <w:szCs w:val="24"/>
          <w:lang w:val="fr-CH"/>
        </w:rPr>
        <w:t>(</w:t>
      </w:r>
      <w:r w:rsidR="00671335" w:rsidRPr="00233BB5">
        <w:rPr>
          <w:lang w:val="fr-CH"/>
        </w:rPr>
        <w:t>révision</w:t>
      </w:r>
      <w:r w:rsidRPr="00233BB5">
        <w:rPr>
          <w:bCs/>
          <w:snapToGrid w:val="0"/>
          <w:szCs w:val="24"/>
          <w:lang w:val="fr-CH"/>
        </w:rPr>
        <w:t>)</w:t>
      </w:r>
      <w:r w:rsidR="00497EC2">
        <w:rPr>
          <w:bCs/>
          <w:snapToGrid w:val="0"/>
          <w:szCs w:val="24"/>
          <w:lang w:val="fr-CH"/>
        </w:rPr>
        <w:t xml:space="preserve"> </w:t>
      </w:r>
      <w:r w:rsidRPr="00233BB5">
        <w:rPr>
          <w:bCs/>
          <w:snapToGrid w:val="0"/>
          <w:szCs w:val="24"/>
          <w:lang w:val="fr-CH"/>
        </w:rPr>
        <w:t>(</w:t>
      </w:r>
      <w:r w:rsidR="0085157E" w:rsidRPr="00233BB5">
        <w:rPr>
          <w:bCs/>
          <w:snapToGrid w:val="0"/>
          <w:szCs w:val="24"/>
          <w:lang w:val="fr-CH"/>
        </w:rPr>
        <w:t>document</w:t>
      </w:r>
      <w:r w:rsidR="004E0D82">
        <w:rPr>
          <w:bCs/>
          <w:snapToGrid w:val="0"/>
          <w:szCs w:val="24"/>
          <w:lang w:val="fr-CH"/>
        </w:rPr>
        <w:t> </w:t>
      </w:r>
      <w:proofErr w:type="spellStart"/>
      <w:r w:rsidR="0085157E" w:rsidRPr="00233BB5">
        <w:rPr>
          <w:bCs/>
          <w:snapToGrid w:val="0"/>
          <w:szCs w:val="24"/>
          <w:lang w:val="fr-CH"/>
        </w:rPr>
        <w:t>TG</w:t>
      </w:r>
      <w:r w:rsidRPr="00233BB5">
        <w:rPr>
          <w:bCs/>
          <w:snapToGrid w:val="0"/>
          <w:szCs w:val="24"/>
          <w:lang w:val="fr-CH"/>
        </w:rPr>
        <w:t>P</w:t>
      </w:r>
      <w:proofErr w:type="spellEnd"/>
      <w:r w:rsidRPr="00233BB5">
        <w:rPr>
          <w:bCs/>
          <w:snapToGrid w:val="0"/>
          <w:szCs w:val="24"/>
          <w:lang w:val="fr-CH"/>
        </w:rPr>
        <w:t>/0/13</w:t>
      </w:r>
      <w:r w:rsidR="004E0D82">
        <w:rPr>
          <w:bCs/>
          <w:snapToGrid w:val="0"/>
          <w:szCs w:val="24"/>
          <w:lang w:val="fr-CH"/>
        </w:rPr>
        <w:t> </w:t>
      </w:r>
      <w:proofErr w:type="spellStart"/>
      <w:r w:rsidRPr="00233BB5">
        <w:rPr>
          <w:bCs/>
          <w:snapToGrid w:val="0"/>
          <w:szCs w:val="24"/>
          <w:lang w:val="fr-CH"/>
        </w:rPr>
        <w:t>Draft</w:t>
      </w:r>
      <w:proofErr w:type="spellEnd"/>
      <w:r w:rsidRPr="00233BB5">
        <w:rPr>
          <w:bCs/>
          <w:snapToGrid w:val="0"/>
          <w:szCs w:val="24"/>
          <w:lang w:val="fr-CH"/>
        </w:rPr>
        <w:t> </w:t>
      </w:r>
      <w:proofErr w:type="gramStart"/>
      <w:r w:rsidRPr="00233BB5">
        <w:rPr>
          <w:bCs/>
          <w:snapToGrid w:val="0"/>
          <w:szCs w:val="24"/>
          <w:lang w:val="fr-CH"/>
        </w:rPr>
        <w:t>1)</w:t>
      </w:r>
      <w:r w:rsidRPr="00233BB5">
        <w:rPr>
          <w:bCs/>
          <w:snapToGrid w:val="0"/>
          <w:szCs w:val="24"/>
          <w:highlight w:val="yellow"/>
          <w:lang w:val="fr-CH"/>
        </w:rPr>
        <w:t>*</w:t>
      </w:r>
      <w:proofErr w:type="gramEnd"/>
    </w:p>
    <w:p w:rsidR="00671335" w:rsidRPr="00233BB5" w:rsidRDefault="00671335" w:rsidP="00B9783E">
      <w:pPr>
        <w:jc w:val="left"/>
        <w:rPr>
          <w:bCs/>
          <w:snapToGrid w:val="0"/>
          <w:szCs w:val="24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lang w:val="en-GB"/>
        </w:rPr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rPr>
          <w:lang w:val="en-GB"/>
        </w:rPr>
        <w:fldChar w:fldCharType="end"/>
      </w:r>
      <w:r w:rsidRPr="00233BB5">
        <w:rPr>
          <w:lang w:val="fr-CH"/>
        </w:rPr>
        <w:tab/>
      </w:r>
      <w:r w:rsidR="00671335" w:rsidRPr="00233BB5">
        <w:rPr>
          <w:lang w:val="fr-CH"/>
        </w:rPr>
        <w:t xml:space="preserve">États financiers </w:t>
      </w:r>
      <w:r w:rsidR="0085157E" w:rsidRPr="00233BB5">
        <w:rPr>
          <w:lang w:val="fr-CH"/>
        </w:rPr>
        <w:t>pour 2020</w:t>
      </w:r>
      <w:r w:rsidR="00671335" w:rsidRPr="00233BB5">
        <w:rPr>
          <w:lang w:val="fr-CH"/>
        </w:rPr>
        <w:t xml:space="preserve"> (document</w:t>
      </w:r>
      <w:r w:rsidR="004E0D82">
        <w:rPr>
          <w:lang w:val="fr-CH"/>
        </w:rPr>
        <w:t> </w:t>
      </w:r>
      <w:r w:rsidR="00671335" w:rsidRPr="00233BB5">
        <w:rPr>
          <w:lang w:val="fr-CH"/>
        </w:rPr>
        <w:t>C/55/</w:t>
      </w:r>
      <w:proofErr w:type="gramStart"/>
      <w:r w:rsidR="00671335" w:rsidRPr="00233BB5">
        <w:rPr>
          <w:lang w:val="fr-CH"/>
        </w:rPr>
        <w:t>5)</w:t>
      </w:r>
      <w:r w:rsidR="00671335" w:rsidRPr="00233BB5">
        <w:rPr>
          <w:highlight w:val="yellow"/>
          <w:lang w:val="fr-CH"/>
        </w:rPr>
        <w:t>*</w:t>
      </w:r>
      <w:proofErr w:type="gramEnd"/>
      <w:r w:rsidR="00671335" w:rsidRPr="00233BB5">
        <w:rPr>
          <w:highlight w:val="yellow"/>
          <w:lang w:val="fr-CH"/>
        </w:rPr>
        <w:t>*</w:t>
      </w:r>
    </w:p>
    <w:p w:rsidR="00671335" w:rsidRPr="00233BB5" w:rsidRDefault="00671335" w:rsidP="00B9783E">
      <w:pPr>
        <w:ind w:left="567" w:hanging="567"/>
        <w:jc w:val="left"/>
        <w:rPr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lang w:val="en-GB"/>
        </w:rPr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rPr>
          <w:lang w:val="en-GB"/>
        </w:rPr>
        <w:fldChar w:fldCharType="end"/>
      </w:r>
      <w:r w:rsidRPr="00233BB5">
        <w:rPr>
          <w:lang w:val="fr-CH"/>
        </w:rPr>
        <w:tab/>
      </w:r>
      <w:r w:rsidR="00671335" w:rsidRPr="00233BB5">
        <w:rPr>
          <w:lang w:val="fr-CH"/>
        </w:rPr>
        <w:t>Rapport</w:t>
      </w:r>
      <w:r w:rsidR="000F5764" w:rsidRPr="00233BB5">
        <w:rPr>
          <w:lang w:val="fr-CH"/>
        </w:rPr>
        <w:t> </w:t>
      </w:r>
      <w:r w:rsidR="00671335" w:rsidRPr="00233BB5">
        <w:rPr>
          <w:lang w:val="fr-CH"/>
        </w:rPr>
        <w:t xml:space="preserve">2020 sur la performance </w:t>
      </w:r>
      <w:r w:rsidRPr="00233BB5">
        <w:rPr>
          <w:lang w:val="fr-CH"/>
        </w:rPr>
        <w:t>(document</w:t>
      </w:r>
      <w:r w:rsidR="004E0D82">
        <w:rPr>
          <w:lang w:val="fr-CH"/>
        </w:rPr>
        <w:t> </w:t>
      </w:r>
      <w:r w:rsidRPr="00233BB5">
        <w:rPr>
          <w:lang w:val="fr-CH"/>
        </w:rPr>
        <w:t>C/55/2)</w:t>
      </w:r>
    </w:p>
    <w:p w:rsidR="00671335" w:rsidRPr="00233BB5" w:rsidRDefault="00671335" w:rsidP="00B9783E">
      <w:pPr>
        <w:ind w:left="567" w:hanging="567"/>
        <w:jc w:val="left"/>
        <w:rPr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lang w:val="en-GB"/>
        </w:rPr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rPr>
          <w:lang w:val="en-GB"/>
        </w:rPr>
        <w:fldChar w:fldCharType="end"/>
      </w:r>
      <w:r w:rsidRPr="00233BB5">
        <w:rPr>
          <w:lang w:val="fr-CH"/>
        </w:rPr>
        <w:tab/>
      </w:r>
      <w:r w:rsidR="00671335" w:rsidRPr="00233BB5">
        <w:rPr>
          <w:lang w:val="fr-CH"/>
        </w:rPr>
        <w:t>Rapport du vérificateur externe des comptes (document</w:t>
      </w:r>
      <w:r w:rsidR="004E0D82">
        <w:rPr>
          <w:lang w:val="fr-CH"/>
        </w:rPr>
        <w:t> </w:t>
      </w:r>
      <w:r w:rsidR="00671335" w:rsidRPr="00233BB5">
        <w:rPr>
          <w:lang w:val="fr-CH"/>
        </w:rPr>
        <w:t>C/55/6)</w:t>
      </w:r>
    </w:p>
    <w:p w:rsidR="00671335" w:rsidRPr="00233BB5" w:rsidRDefault="00671335" w:rsidP="00B9783E">
      <w:pPr>
        <w:ind w:left="567" w:hanging="567"/>
        <w:jc w:val="left"/>
        <w:rPr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lang w:val="en-GB"/>
        </w:rPr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rPr>
          <w:lang w:val="en-GB"/>
        </w:rPr>
        <w:fldChar w:fldCharType="end"/>
      </w:r>
      <w:r w:rsidRPr="00233BB5">
        <w:rPr>
          <w:lang w:val="fr-CH"/>
        </w:rPr>
        <w:tab/>
      </w:r>
      <w:r w:rsidR="00671335" w:rsidRPr="00233BB5">
        <w:rPr>
          <w:lang w:val="fr-CH"/>
        </w:rPr>
        <w:t>Arriérés de contributions au 30 septembre 2021 (document</w:t>
      </w:r>
      <w:r w:rsidR="004E0D82">
        <w:rPr>
          <w:lang w:val="fr-CH"/>
        </w:rPr>
        <w:t> </w:t>
      </w:r>
      <w:r w:rsidR="00671335" w:rsidRPr="00233BB5">
        <w:rPr>
          <w:lang w:val="fr-CH"/>
        </w:rPr>
        <w:t>C/55/9)</w:t>
      </w:r>
    </w:p>
    <w:p w:rsidR="00671335" w:rsidRPr="00233BB5" w:rsidRDefault="00671335" w:rsidP="00B9783E">
      <w:pPr>
        <w:ind w:left="567" w:hanging="567"/>
        <w:jc w:val="left"/>
        <w:rPr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lang w:val="en-GB"/>
        </w:rPr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rPr>
          <w:lang w:val="en-GB"/>
        </w:rPr>
        <w:fldChar w:fldCharType="end"/>
      </w:r>
      <w:r w:rsidRPr="00233BB5">
        <w:rPr>
          <w:lang w:val="fr-CH"/>
        </w:rPr>
        <w:tab/>
      </w:r>
      <w:r w:rsidR="00671335" w:rsidRPr="00233BB5">
        <w:rPr>
          <w:bCs/>
          <w:snapToGrid w:val="0"/>
          <w:szCs w:val="24"/>
          <w:lang w:val="fr-CH"/>
        </w:rPr>
        <w:t>Projet de programme et budget pour l</w:t>
      </w:r>
      <w:r w:rsidR="002A71E5">
        <w:rPr>
          <w:bCs/>
          <w:snapToGrid w:val="0"/>
          <w:szCs w:val="24"/>
          <w:lang w:val="fr-CH"/>
        </w:rPr>
        <w:t>’</w:t>
      </w:r>
      <w:r w:rsidR="00671335" w:rsidRPr="00233BB5">
        <w:rPr>
          <w:bCs/>
          <w:snapToGrid w:val="0"/>
          <w:szCs w:val="24"/>
          <w:lang w:val="fr-CH"/>
        </w:rPr>
        <w:t xml:space="preserve">exercice </w:t>
      </w:r>
      <w:r w:rsidR="0085157E" w:rsidRPr="00233BB5">
        <w:rPr>
          <w:bCs/>
          <w:snapToGrid w:val="0"/>
          <w:szCs w:val="24"/>
          <w:lang w:val="fr-CH"/>
        </w:rPr>
        <w:t>biennal 2022</w:t>
      </w:r>
      <w:r w:rsidR="00220B83">
        <w:rPr>
          <w:bCs/>
          <w:snapToGrid w:val="0"/>
          <w:szCs w:val="24"/>
          <w:lang w:val="fr-CH"/>
        </w:rPr>
        <w:noBreakHyphen/>
      </w:r>
      <w:r w:rsidR="00671335" w:rsidRPr="00233BB5">
        <w:rPr>
          <w:bCs/>
          <w:snapToGrid w:val="0"/>
          <w:szCs w:val="24"/>
          <w:lang w:val="fr-CH"/>
        </w:rPr>
        <w:t xml:space="preserve">2023 </w:t>
      </w:r>
      <w:r w:rsidRPr="00233BB5">
        <w:rPr>
          <w:lang w:val="fr-CH"/>
        </w:rPr>
        <w:t>(document C/55/</w:t>
      </w:r>
      <w:proofErr w:type="gramStart"/>
      <w:r w:rsidRPr="00233BB5">
        <w:rPr>
          <w:lang w:val="fr-CH"/>
        </w:rPr>
        <w:t>4)</w:t>
      </w:r>
      <w:r w:rsidRPr="00233BB5">
        <w:rPr>
          <w:highlight w:val="yellow"/>
          <w:lang w:val="fr-CH"/>
        </w:rPr>
        <w:t>*</w:t>
      </w:r>
      <w:proofErr w:type="gramEnd"/>
      <w:r w:rsidRPr="00233BB5">
        <w:rPr>
          <w:highlight w:val="yellow"/>
          <w:lang w:val="fr-CH"/>
        </w:rPr>
        <w:t>*</w:t>
      </w:r>
    </w:p>
    <w:p w:rsidR="00671335" w:rsidRPr="00233BB5" w:rsidRDefault="00671335" w:rsidP="00B9783E">
      <w:pPr>
        <w:ind w:left="567" w:hanging="567"/>
        <w:jc w:val="left"/>
        <w:rPr>
          <w:lang w:val="fr-CH"/>
        </w:rPr>
      </w:pPr>
    </w:p>
    <w:bookmarkStart w:id="0" w:name="_GoBack"/>
    <w:bookmarkEnd w:id="0"/>
    <w:p w:rsidR="00204565" w:rsidRPr="002F056A" w:rsidRDefault="0025214B" w:rsidP="00B9783E">
      <w:pPr>
        <w:ind w:left="567" w:hanging="567"/>
        <w:jc w:val="left"/>
        <w:rPr>
          <w:lang w:val="fr-CH"/>
        </w:rPr>
      </w:pPr>
      <w:r w:rsidRPr="002F056A">
        <w:fldChar w:fldCharType="begin"/>
      </w:r>
      <w:r w:rsidRPr="002F056A">
        <w:rPr>
          <w:lang w:val="fr-CH"/>
        </w:rPr>
        <w:instrText xml:space="preserve"> AUTONUM  </w:instrText>
      </w:r>
      <w:r w:rsidRPr="002F056A">
        <w:fldChar w:fldCharType="end"/>
      </w:r>
      <w:r w:rsidRPr="002F056A">
        <w:rPr>
          <w:lang w:val="fr-CH"/>
        </w:rPr>
        <w:tab/>
      </w:r>
      <w:r w:rsidR="00204565" w:rsidRPr="002F056A">
        <w:rPr>
          <w:lang w:val="fr-CH"/>
        </w:rPr>
        <w:t>Programme pour l’utilisation du chinois à l’</w:t>
      </w:r>
      <w:proofErr w:type="spellStart"/>
      <w:r w:rsidR="00204565" w:rsidRPr="002F056A">
        <w:rPr>
          <w:lang w:val="fr-CH"/>
        </w:rPr>
        <w:t>UPOV</w:t>
      </w:r>
      <w:proofErr w:type="spellEnd"/>
      <w:r w:rsidR="00204565" w:rsidRPr="002F056A">
        <w:rPr>
          <w:lang w:val="fr-CH"/>
        </w:rPr>
        <w:t xml:space="preserve"> </w:t>
      </w:r>
      <w:r w:rsidR="00204565" w:rsidRPr="002F056A">
        <w:rPr>
          <w:snapToGrid w:val="0"/>
          <w:lang w:val="fr-CH"/>
        </w:rPr>
        <w:t>(document C/55/16)</w:t>
      </w:r>
    </w:p>
    <w:p w:rsidR="00204565" w:rsidRPr="002F056A" w:rsidRDefault="00204565" w:rsidP="00204565">
      <w:pPr>
        <w:ind w:left="567" w:hanging="567"/>
        <w:jc w:val="left"/>
        <w:rPr>
          <w:lang w:val="fr-CH"/>
        </w:rPr>
      </w:pPr>
    </w:p>
    <w:p w:rsidR="00CD1C4A" w:rsidRDefault="00204565" w:rsidP="00204565">
      <w:pPr>
        <w:ind w:left="567" w:hanging="567"/>
        <w:jc w:val="left"/>
        <w:rPr>
          <w:lang w:val="fr-CH"/>
        </w:rPr>
      </w:pPr>
      <w:r w:rsidRPr="002F056A">
        <w:fldChar w:fldCharType="begin"/>
      </w:r>
      <w:r w:rsidRPr="002F056A">
        <w:rPr>
          <w:lang w:val="fr-CH"/>
        </w:rPr>
        <w:instrText xml:space="preserve"> AUTONUM  </w:instrText>
      </w:r>
      <w:r w:rsidRPr="002F056A">
        <w:fldChar w:fldCharType="end"/>
      </w:r>
      <w:r w:rsidRPr="002F056A">
        <w:rPr>
          <w:lang w:val="fr-CH"/>
        </w:rPr>
        <w:tab/>
      </w:r>
      <w:r w:rsidR="00CD1C4A" w:rsidRPr="002F056A">
        <w:rPr>
          <w:snapToGrid w:val="0"/>
          <w:lang w:val="fr-CH"/>
        </w:rPr>
        <w:t>Politique en matière de traduction (document</w:t>
      </w:r>
      <w:r w:rsidRPr="002F056A">
        <w:rPr>
          <w:snapToGrid w:val="0"/>
          <w:lang w:val="fr-CH"/>
        </w:rPr>
        <w:t> C/55/17</w:t>
      </w:r>
      <w:r w:rsidR="00CD1C4A" w:rsidRPr="002F056A">
        <w:rPr>
          <w:snapToGrid w:val="0"/>
          <w:lang w:val="fr-CH"/>
        </w:rPr>
        <w:t>)</w:t>
      </w:r>
    </w:p>
    <w:p w:rsidR="00CD1C4A" w:rsidRPr="00233BB5" w:rsidRDefault="00CD1C4A" w:rsidP="00CD1C4A">
      <w:pPr>
        <w:ind w:left="567" w:hanging="567"/>
        <w:jc w:val="left"/>
        <w:rPr>
          <w:lang w:val="fr-CH"/>
        </w:rPr>
      </w:pPr>
    </w:p>
    <w:p w:rsidR="00671335" w:rsidRPr="00233BB5" w:rsidRDefault="00CD1C4A" w:rsidP="00CD1C4A">
      <w:pPr>
        <w:ind w:left="567" w:hanging="567"/>
        <w:jc w:val="left"/>
        <w:rPr>
          <w:lang w:val="fr-CH"/>
        </w:rPr>
      </w:pPr>
      <w:r w:rsidRPr="00233BB5">
        <w:fldChar w:fldCharType="begin"/>
      </w:r>
      <w:r w:rsidRPr="00233BB5">
        <w:rPr>
          <w:lang w:val="fr-CH"/>
        </w:rPr>
        <w:instrText xml:space="preserve"> AUTONUM  </w:instrText>
      </w:r>
      <w:r w:rsidRPr="00233BB5">
        <w:fldChar w:fldCharType="end"/>
      </w:r>
      <w:r w:rsidRPr="00233BB5">
        <w:rPr>
          <w:lang w:val="fr-CH"/>
        </w:rPr>
        <w:tab/>
      </w:r>
      <w:r w:rsidR="00671335" w:rsidRPr="00233BB5">
        <w:rPr>
          <w:lang w:val="fr-CH"/>
        </w:rPr>
        <w:t>Programme des réunions</w:t>
      </w:r>
      <w:r w:rsidR="002A71E5">
        <w:rPr>
          <w:lang w:val="fr-CH"/>
        </w:rPr>
        <w:t> :</w:t>
      </w:r>
    </w:p>
    <w:p w:rsidR="00671335" w:rsidRPr="00233BB5" w:rsidRDefault="00671335" w:rsidP="00B9783E">
      <w:pPr>
        <w:keepNext/>
        <w:jc w:val="left"/>
        <w:rPr>
          <w:lang w:val="fr-CH"/>
        </w:rPr>
      </w:pPr>
    </w:p>
    <w:p w:rsidR="00671335" w:rsidRPr="004E0D82" w:rsidRDefault="00671335" w:rsidP="00B9783E">
      <w:pPr>
        <w:pStyle w:val="ListParagraph"/>
        <w:keepNext/>
        <w:numPr>
          <w:ilvl w:val="0"/>
          <w:numId w:val="3"/>
        </w:numPr>
        <w:ind w:left="1134" w:hanging="567"/>
        <w:jc w:val="left"/>
        <w:rPr>
          <w:bCs/>
          <w:snapToGrid w:val="0"/>
          <w:szCs w:val="24"/>
          <w:lang w:val="fr-CH"/>
        </w:rPr>
      </w:pPr>
      <w:r w:rsidRPr="004E0D82">
        <w:rPr>
          <w:bCs/>
          <w:snapToGrid w:val="0"/>
          <w:szCs w:val="24"/>
          <w:lang w:val="fr-CH"/>
        </w:rPr>
        <w:t>Approbation des programmes de travail du Comité admini</w:t>
      </w:r>
      <w:r w:rsidR="00497EC2">
        <w:rPr>
          <w:bCs/>
          <w:snapToGrid w:val="0"/>
          <w:szCs w:val="24"/>
          <w:lang w:val="fr-CH"/>
        </w:rPr>
        <w:t>stratif et juridique, du Comité </w:t>
      </w:r>
      <w:r w:rsidRPr="004E0D82">
        <w:rPr>
          <w:bCs/>
          <w:snapToGrid w:val="0"/>
          <w:szCs w:val="24"/>
          <w:lang w:val="fr-CH"/>
        </w:rPr>
        <w:t>technique et des groupes de travail techniques (document</w:t>
      </w:r>
      <w:r w:rsidR="00E909DB">
        <w:rPr>
          <w:bCs/>
          <w:snapToGrid w:val="0"/>
          <w:szCs w:val="24"/>
          <w:lang w:val="fr-CH"/>
        </w:rPr>
        <w:t> </w:t>
      </w:r>
      <w:r w:rsidRPr="004E0D82">
        <w:rPr>
          <w:bCs/>
          <w:snapToGrid w:val="0"/>
          <w:szCs w:val="24"/>
          <w:lang w:val="fr-CH"/>
        </w:rPr>
        <w:t>C/55/7)</w:t>
      </w:r>
    </w:p>
    <w:p w:rsidR="00671335" w:rsidRPr="00233BB5" w:rsidRDefault="00671335" w:rsidP="00B9783E">
      <w:pPr>
        <w:jc w:val="left"/>
        <w:rPr>
          <w:bCs/>
          <w:snapToGrid w:val="0"/>
          <w:szCs w:val="24"/>
          <w:lang w:val="fr-CH"/>
        </w:rPr>
      </w:pPr>
    </w:p>
    <w:p w:rsidR="00671335" w:rsidRPr="004E0D82" w:rsidRDefault="000F5764" w:rsidP="00B9783E">
      <w:pPr>
        <w:pStyle w:val="ListParagraph"/>
        <w:numPr>
          <w:ilvl w:val="0"/>
          <w:numId w:val="3"/>
        </w:numPr>
        <w:ind w:left="1134" w:hanging="567"/>
        <w:jc w:val="left"/>
        <w:rPr>
          <w:bCs/>
          <w:snapToGrid w:val="0"/>
          <w:szCs w:val="24"/>
          <w:lang w:val="fr-CH"/>
        </w:rPr>
      </w:pPr>
      <w:r w:rsidRPr="004E0D82">
        <w:rPr>
          <w:bCs/>
          <w:snapToGrid w:val="0"/>
          <w:szCs w:val="24"/>
          <w:lang w:val="fr-CH"/>
        </w:rPr>
        <w:t xml:space="preserve">Calendrier des réunions </w:t>
      </w:r>
      <w:r w:rsidR="0085157E" w:rsidRPr="004E0D82">
        <w:rPr>
          <w:bCs/>
          <w:snapToGrid w:val="0"/>
          <w:szCs w:val="24"/>
          <w:lang w:val="fr-CH"/>
        </w:rPr>
        <w:t>pour 2022</w:t>
      </w:r>
      <w:r w:rsidRPr="004E0D82">
        <w:rPr>
          <w:bCs/>
          <w:snapToGrid w:val="0"/>
          <w:szCs w:val="24"/>
          <w:lang w:val="fr-CH"/>
        </w:rPr>
        <w:t xml:space="preserve"> (document</w:t>
      </w:r>
      <w:r w:rsidR="00E909DB">
        <w:rPr>
          <w:bCs/>
          <w:snapToGrid w:val="0"/>
          <w:szCs w:val="24"/>
          <w:lang w:val="fr-CH"/>
        </w:rPr>
        <w:t> </w:t>
      </w:r>
      <w:r w:rsidRPr="004E0D82">
        <w:rPr>
          <w:bCs/>
          <w:snapToGrid w:val="0"/>
          <w:szCs w:val="24"/>
          <w:lang w:val="fr-CH"/>
        </w:rPr>
        <w:t>C/55/8)</w:t>
      </w:r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u w:val="single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</w:rPr>
        <w:tab/>
      </w:r>
      <w:r w:rsidR="000F5764" w:rsidRPr="00233BB5">
        <w:rPr>
          <w:snapToGrid w:val="0"/>
        </w:rPr>
        <w:t>Questions pour information</w:t>
      </w:r>
      <w:r w:rsidR="000F5764" w:rsidRPr="00E909DB">
        <w:rPr>
          <w:rStyle w:val="FootnoteReference"/>
          <w:snapToGrid w:val="0"/>
        </w:rPr>
        <w:footnoteReference w:id="2"/>
      </w:r>
      <w:r w:rsidR="002A71E5">
        <w:rPr>
          <w:snapToGrid w:val="0"/>
        </w:rPr>
        <w:t> :</w:t>
      </w:r>
    </w:p>
    <w:p w:rsidR="00671335" w:rsidRPr="00233BB5" w:rsidRDefault="00671335" w:rsidP="00B9783E">
      <w:pPr>
        <w:ind w:left="567" w:hanging="567"/>
        <w:jc w:val="left"/>
      </w:pPr>
    </w:p>
    <w:p w:rsidR="00671335" w:rsidRPr="00233BB5" w:rsidRDefault="000F5764" w:rsidP="00B9783E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r w:rsidRPr="00233BB5">
        <w:rPr>
          <w:lang w:val="fr-CH"/>
        </w:rPr>
        <w:t>Rapport sur les activités menées pendant les neuf</w:t>
      </w:r>
      <w:r w:rsidR="006E128D" w:rsidRPr="00233BB5">
        <w:rPr>
          <w:lang w:val="fr-CH"/>
        </w:rPr>
        <w:t> </w:t>
      </w:r>
      <w:r w:rsidRPr="00233BB5">
        <w:rPr>
          <w:lang w:val="fr-CH"/>
        </w:rPr>
        <w:t xml:space="preserve">premiers mois </w:t>
      </w:r>
      <w:r w:rsidR="0085157E" w:rsidRPr="00233BB5">
        <w:rPr>
          <w:lang w:val="fr-CH"/>
        </w:rPr>
        <w:t>de 2021</w:t>
      </w:r>
      <w:r w:rsidRPr="00233BB5">
        <w:rPr>
          <w:lang w:val="fr-CH"/>
        </w:rPr>
        <w:t xml:space="preserve"> (document</w:t>
      </w:r>
      <w:r w:rsidR="00E909DB">
        <w:rPr>
          <w:lang w:val="fr-CH"/>
        </w:rPr>
        <w:t> </w:t>
      </w:r>
      <w:r w:rsidRPr="00233BB5">
        <w:rPr>
          <w:lang w:val="fr-CH"/>
        </w:rPr>
        <w:t>C/55/</w:t>
      </w:r>
      <w:proofErr w:type="spellStart"/>
      <w:r w:rsidRPr="00233BB5">
        <w:rPr>
          <w:lang w:val="fr-CH"/>
        </w:rPr>
        <w:t>INF</w:t>
      </w:r>
      <w:proofErr w:type="spellEnd"/>
      <w:r w:rsidRPr="00233BB5">
        <w:rPr>
          <w:lang w:val="fr-CH"/>
        </w:rPr>
        <w:t>/3)</w:t>
      </w:r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233BB5" w:rsidRDefault="000F5764" w:rsidP="00B9783E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r w:rsidRPr="00233BB5">
        <w:rPr>
          <w:lang w:val="fr-CH"/>
        </w:rPr>
        <w:t>Situation dans les domaines législatif, administratif et technique</w:t>
      </w:r>
      <w:r w:rsidR="002A71E5">
        <w:rPr>
          <w:lang w:val="fr-CH"/>
        </w:rPr>
        <w:t> :</w:t>
      </w:r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E909DB" w:rsidRDefault="000F5764" w:rsidP="00B9783E">
      <w:pPr>
        <w:pStyle w:val="ListParagraph"/>
        <w:numPr>
          <w:ilvl w:val="0"/>
          <w:numId w:val="5"/>
        </w:numPr>
        <w:ind w:left="1701" w:hanging="567"/>
        <w:jc w:val="left"/>
        <w:rPr>
          <w:lang w:val="fr-CH"/>
        </w:rPr>
      </w:pPr>
      <w:r w:rsidRPr="00E909DB">
        <w:rPr>
          <w:lang w:val="fr-CH"/>
        </w:rPr>
        <w:t>Rapports des représentants des membres et des observateurs (document</w:t>
      </w:r>
      <w:r w:rsidR="00E909DB">
        <w:rPr>
          <w:lang w:val="fr-CH"/>
        </w:rPr>
        <w:t> </w:t>
      </w:r>
      <w:r w:rsidRPr="00E909DB">
        <w:rPr>
          <w:lang w:val="fr-CH"/>
        </w:rPr>
        <w:t>C/55/</w:t>
      </w:r>
      <w:proofErr w:type="spellStart"/>
      <w:r w:rsidRPr="00E909DB">
        <w:rPr>
          <w:lang w:val="fr-CH"/>
        </w:rPr>
        <w:t>INF</w:t>
      </w:r>
      <w:proofErr w:type="spellEnd"/>
      <w:r w:rsidRPr="00E909DB">
        <w:rPr>
          <w:lang w:val="fr-CH"/>
        </w:rPr>
        <w:t>/4)</w:t>
      </w:r>
    </w:p>
    <w:p w:rsidR="00671335" w:rsidRPr="00233BB5" w:rsidRDefault="00671335" w:rsidP="00B9783E">
      <w:pPr>
        <w:jc w:val="left"/>
        <w:rPr>
          <w:lang w:val="fr-CH"/>
        </w:rPr>
      </w:pPr>
    </w:p>
    <w:p w:rsidR="00671335" w:rsidRPr="00E909DB" w:rsidRDefault="000F5764" w:rsidP="00B9783E">
      <w:pPr>
        <w:pStyle w:val="ListParagraph"/>
        <w:numPr>
          <w:ilvl w:val="0"/>
          <w:numId w:val="6"/>
        </w:numPr>
        <w:ind w:left="1701" w:hanging="567"/>
        <w:jc w:val="left"/>
        <w:rPr>
          <w:lang w:val="fr-CH"/>
        </w:rPr>
      </w:pPr>
      <w:r w:rsidRPr="00E909DB">
        <w:rPr>
          <w:lang w:val="fr-CH"/>
        </w:rPr>
        <w:t>Coopération en matière d</w:t>
      </w:r>
      <w:r w:rsidR="002A71E5" w:rsidRPr="00E909DB">
        <w:rPr>
          <w:lang w:val="fr-CH"/>
        </w:rPr>
        <w:t>’</w:t>
      </w:r>
      <w:r w:rsidRPr="00E909DB">
        <w:rPr>
          <w:lang w:val="fr-CH"/>
        </w:rPr>
        <w:t>examen (document</w:t>
      </w:r>
      <w:r w:rsidR="00E909DB">
        <w:rPr>
          <w:lang w:val="fr-CH"/>
        </w:rPr>
        <w:t> </w:t>
      </w:r>
      <w:r w:rsidRPr="00E909DB">
        <w:rPr>
          <w:lang w:val="fr-CH"/>
        </w:rPr>
        <w:t>C/55/</w:t>
      </w:r>
      <w:proofErr w:type="spellStart"/>
      <w:r w:rsidRPr="00E909DB">
        <w:rPr>
          <w:lang w:val="fr-CH"/>
        </w:rPr>
        <w:t>INF</w:t>
      </w:r>
      <w:proofErr w:type="spellEnd"/>
      <w:r w:rsidRPr="00E909DB">
        <w:rPr>
          <w:lang w:val="fr-CH"/>
        </w:rPr>
        <w:t>/5</w:t>
      </w:r>
      <w:proofErr w:type="gramStart"/>
      <w:r w:rsidRPr="00E909DB">
        <w:rPr>
          <w:lang w:val="fr-CH"/>
        </w:rPr>
        <w:t xml:space="preserve">); </w:t>
      </w:r>
      <w:r w:rsidR="006E128D" w:rsidRPr="00E909DB">
        <w:rPr>
          <w:lang w:val="fr-CH"/>
        </w:rPr>
        <w:t xml:space="preserve"> </w:t>
      </w:r>
      <w:r w:rsidRPr="00E909DB">
        <w:rPr>
          <w:lang w:val="fr-CH"/>
        </w:rPr>
        <w:t>Liste</w:t>
      </w:r>
      <w:proofErr w:type="gramEnd"/>
      <w:r w:rsidRPr="00E909DB">
        <w:rPr>
          <w:lang w:val="fr-CH"/>
        </w:rPr>
        <w:t xml:space="preserve"> des taxons protégés dans les membres de l</w:t>
      </w:r>
      <w:r w:rsidR="002A71E5" w:rsidRPr="00E909DB">
        <w:rPr>
          <w:lang w:val="fr-CH"/>
        </w:rPr>
        <w:t>’</w:t>
      </w:r>
      <w:r w:rsidRPr="00E909DB">
        <w:rPr>
          <w:lang w:val="fr-CH"/>
        </w:rPr>
        <w:t>Union (document</w:t>
      </w:r>
      <w:r w:rsidR="00E909DB">
        <w:rPr>
          <w:lang w:val="fr-CH"/>
        </w:rPr>
        <w:t> </w:t>
      </w:r>
      <w:r w:rsidRPr="00E909DB">
        <w:rPr>
          <w:lang w:val="fr-CH"/>
        </w:rPr>
        <w:t>C/55/</w:t>
      </w:r>
      <w:proofErr w:type="spellStart"/>
      <w:r w:rsidRPr="00E909DB">
        <w:rPr>
          <w:lang w:val="fr-CH"/>
        </w:rPr>
        <w:t>INF</w:t>
      </w:r>
      <w:proofErr w:type="spellEnd"/>
      <w:r w:rsidRPr="00E909DB">
        <w:rPr>
          <w:lang w:val="fr-CH"/>
        </w:rPr>
        <w:t>/6);</w:t>
      </w:r>
      <w:r w:rsidR="006E128D" w:rsidRPr="00E909DB">
        <w:rPr>
          <w:lang w:val="fr-CH"/>
        </w:rPr>
        <w:t xml:space="preserve"> </w:t>
      </w:r>
      <w:r w:rsidRPr="00E909DB">
        <w:rPr>
          <w:lang w:val="fr-CH"/>
        </w:rPr>
        <w:t xml:space="preserve"> Statistiques sur la protection des obtentions végétales pour la période 2016</w:t>
      </w:r>
      <w:r w:rsidR="00220B83">
        <w:rPr>
          <w:lang w:val="fr-CH"/>
        </w:rPr>
        <w:noBreakHyphen/>
      </w:r>
      <w:r w:rsidRPr="00E909DB">
        <w:rPr>
          <w:lang w:val="fr-CH"/>
        </w:rPr>
        <w:t>2020 (</w:t>
      </w:r>
      <w:r w:rsidR="00E909DB">
        <w:rPr>
          <w:lang w:val="fr-CH"/>
        </w:rPr>
        <w:t>document </w:t>
      </w:r>
      <w:r w:rsidRPr="00E909DB">
        <w:rPr>
          <w:lang w:val="fr-CH"/>
        </w:rPr>
        <w:t>C/55/</w:t>
      </w:r>
      <w:proofErr w:type="spellStart"/>
      <w:r w:rsidRPr="00E909DB">
        <w:rPr>
          <w:lang w:val="fr-CH"/>
        </w:rPr>
        <w:t>INF</w:t>
      </w:r>
      <w:proofErr w:type="spellEnd"/>
      <w:r w:rsidRPr="00E909DB">
        <w:rPr>
          <w:lang w:val="fr-CH"/>
        </w:rPr>
        <w:t>/7)</w:t>
      </w:r>
    </w:p>
    <w:p w:rsidR="00671335" w:rsidRPr="00233BB5" w:rsidRDefault="00671335" w:rsidP="00B9783E">
      <w:pPr>
        <w:ind w:left="567" w:hanging="567"/>
        <w:jc w:val="left"/>
        <w:rPr>
          <w:snapToGrid w:val="0"/>
          <w:lang w:val="fr-CH"/>
        </w:rPr>
      </w:pPr>
    </w:p>
    <w:p w:rsidR="00671335" w:rsidRPr="00233BB5" w:rsidRDefault="0025214B" w:rsidP="00B9783E">
      <w:pPr>
        <w:ind w:left="567" w:hanging="567"/>
        <w:jc w:val="left"/>
        <w:rPr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0F5764" w:rsidRPr="00233BB5">
        <w:rPr>
          <w:snapToGrid w:val="0"/>
          <w:lang w:val="fr-CH"/>
        </w:rPr>
        <w:t>Communiqué de presse (document</w:t>
      </w:r>
      <w:r w:rsidR="00E909DB">
        <w:rPr>
          <w:snapToGrid w:val="0"/>
          <w:lang w:val="fr-CH"/>
        </w:rPr>
        <w:t> </w:t>
      </w:r>
      <w:r w:rsidR="000F5764" w:rsidRPr="00233BB5">
        <w:rPr>
          <w:snapToGrid w:val="0"/>
          <w:lang w:val="fr-CH"/>
        </w:rPr>
        <w:t>C/55/14)</w:t>
      </w:r>
    </w:p>
    <w:p w:rsidR="00671335" w:rsidRPr="00233BB5" w:rsidRDefault="00671335" w:rsidP="00B9783E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671335" w:rsidRPr="00233BB5" w:rsidRDefault="0025214B" w:rsidP="00B9783E">
      <w:pPr>
        <w:jc w:val="left"/>
        <w:rPr>
          <w:snapToGrid w:val="0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0F5764" w:rsidRPr="00233BB5">
        <w:rPr>
          <w:snapToGrid w:val="0"/>
          <w:lang w:val="fr-CH"/>
        </w:rPr>
        <w:t>Adoption d</w:t>
      </w:r>
      <w:r w:rsidR="002A71E5">
        <w:rPr>
          <w:snapToGrid w:val="0"/>
          <w:lang w:val="fr-CH"/>
        </w:rPr>
        <w:t>’</w:t>
      </w:r>
      <w:r w:rsidR="000F5764" w:rsidRPr="00233BB5">
        <w:rPr>
          <w:snapToGrid w:val="0"/>
          <w:lang w:val="fr-CH"/>
        </w:rPr>
        <w:t>un document rendant compte des décisions adoptées au cours de la session</w:t>
      </w:r>
    </w:p>
    <w:p w:rsidR="00671335" w:rsidRPr="00233BB5" w:rsidRDefault="00671335" w:rsidP="00B9783E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671335" w:rsidRPr="00E909DB" w:rsidRDefault="0025214B" w:rsidP="00B9783E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233BB5">
        <w:rPr>
          <w:snapToGrid w:val="0"/>
        </w:rPr>
        <w:fldChar w:fldCharType="begin"/>
      </w:r>
      <w:r w:rsidRPr="00233BB5">
        <w:rPr>
          <w:snapToGrid w:val="0"/>
          <w:lang w:val="fr-CH"/>
        </w:rPr>
        <w:instrText xml:space="preserve"> AUTONUM  </w:instrText>
      </w:r>
      <w:r w:rsidRPr="00233BB5">
        <w:rPr>
          <w:snapToGrid w:val="0"/>
        </w:rPr>
        <w:fldChar w:fldCharType="end"/>
      </w:r>
      <w:r w:rsidRPr="00233BB5">
        <w:rPr>
          <w:snapToGrid w:val="0"/>
          <w:lang w:val="fr-CH"/>
        </w:rPr>
        <w:tab/>
      </w:r>
      <w:r w:rsidR="000F5764" w:rsidRPr="00233BB5">
        <w:rPr>
          <w:snapToGrid w:val="0"/>
          <w:lang w:val="fr-CH"/>
        </w:rPr>
        <w:t>Clôture de la session</w:t>
      </w:r>
    </w:p>
    <w:p w:rsidR="00AC70F3" w:rsidRDefault="00AC70F3" w:rsidP="00AC70F3">
      <w:pPr>
        <w:ind w:left="5530"/>
        <w:jc w:val="right"/>
        <w:rPr>
          <w:lang w:val="fr-CH"/>
        </w:rPr>
      </w:pPr>
    </w:p>
    <w:p w:rsidR="00AC70F3" w:rsidRDefault="00AC70F3" w:rsidP="00AC70F3">
      <w:pPr>
        <w:ind w:left="5530"/>
        <w:jc w:val="right"/>
        <w:rPr>
          <w:lang w:val="fr-CH"/>
        </w:rPr>
      </w:pPr>
    </w:p>
    <w:p w:rsidR="00AC70F3" w:rsidRDefault="00AC70F3" w:rsidP="00AC70F3">
      <w:pPr>
        <w:ind w:left="5530"/>
        <w:jc w:val="right"/>
        <w:rPr>
          <w:lang w:val="fr-CH"/>
        </w:rPr>
      </w:pPr>
    </w:p>
    <w:p w:rsidR="00050E16" w:rsidRPr="00E909DB" w:rsidRDefault="000F5764" w:rsidP="00AC70F3">
      <w:pPr>
        <w:ind w:left="5530"/>
        <w:jc w:val="right"/>
        <w:rPr>
          <w:lang w:val="fr-CH"/>
        </w:rPr>
      </w:pPr>
      <w:r w:rsidRPr="00233BB5">
        <w:rPr>
          <w:lang w:val="fr-CH"/>
        </w:rPr>
        <w:t>[Fin du document]</w:t>
      </w:r>
    </w:p>
    <w:sectPr w:rsidR="00050E16" w:rsidRPr="00E909DB" w:rsidSect="00753C9A">
      <w:headerReference w:type="even" r:id="rId8"/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4B" w:rsidRDefault="0025214B" w:rsidP="006655D3">
      <w:r>
        <w:separator/>
      </w:r>
    </w:p>
    <w:p w:rsidR="0025214B" w:rsidRDefault="0025214B" w:rsidP="006655D3"/>
    <w:p w:rsidR="0025214B" w:rsidRDefault="0025214B" w:rsidP="006655D3"/>
  </w:endnote>
  <w:endnote w:type="continuationSeparator" w:id="0">
    <w:p w:rsidR="0025214B" w:rsidRDefault="0025214B" w:rsidP="006655D3">
      <w:r>
        <w:separator/>
      </w:r>
    </w:p>
    <w:p w:rsidR="0025214B" w:rsidRPr="00587C57" w:rsidRDefault="0025214B" w:rsidP="00B9783E">
      <w:pPr>
        <w:pStyle w:val="Footer"/>
        <w:rPr>
          <w:lang w:val="fr-CH"/>
        </w:rPr>
      </w:pPr>
      <w:r w:rsidRPr="00587C57">
        <w:rPr>
          <w:lang w:val="fr-CH"/>
        </w:rPr>
        <w:t>[Suite de la note de la page précédente]</w:t>
      </w:r>
    </w:p>
    <w:p w:rsidR="0025214B" w:rsidRPr="00294751" w:rsidRDefault="0025214B" w:rsidP="006655D3"/>
    <w:p w:rsidR="0025214B" w:rsidRPr="00294751" w:rsidRDefault="0025214B" w:rsidP="006655D3"/>
  </w:endnote>
  <w:endnote w:type="continuationNotice" w:id="1">
    <w:p w:rsidR="0025214B" w:rsidRPr="00294751" w:rsidRDefault="0025214B" w:rsidP="006655D3">
      <w:r w:rsidRPr="00294751">
        <w:t>[Suite de la note page suivante]</w:t>
      </w:r>
    </w:p>
    <w:p w:rsidR="0025214B" w:rsidRPr="00294751" w:rsidRDefault="0025214B" w:rsidP="006655D3"/>
    <w:p w:rsidR="0025214B" w:rsidRPr="00294751" w:rsidRDefault="0025214B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3E" w:rsidRPr="007E034C" w:rsidRDefault="00B9783E" w:rsidP="00B9783E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233BB5" w:rsidRPr="00820E38" w:rsidRDefault="00233BB5" w:rsidP="00B9783E">
    <w:pPr>
      <w:pStyle w:val="Footer"/>
      <w:rPr>
        <w:lang w:val="fr-FR"/>
      </w:rPr>
    </w:pPr>
    <w:r w:rsidRPr="001536EA">
      <w:rPr>
        <w:lang w:val="fr-FR"/>
      </w:rPr>
      <w:t xml:space="preserve">La session se tiendra par </w:t>
    </w:r>
    <w:r w:rsidR="00820E38" w:rsidRPr="001536EA">
      <w:rPr>
        <w:lang w:val="fr-FR"/>
      </w:rPr>
      <w:t>voie électronique</w:t>
    </w:r>
    <w:r w:rsidRPr="001536EA">
      <w:rPr>
        <w:lang w:val="fr-FR"/>
      </w:rPr>
      <w:t xml:space="preserve"> le vendredi</w:t>
    </w:r>
    <w:r w:rsidR="00FC0775" w:rsidRPr="001536EA">
      <w:rPr>
        <w:lang w:val="fr-FR"/>
      </w:rPr>
      <w:t> </w:t>
    </w:r>
    <w:r w:rsidRPr="001536EA">
      <w:rPr>
        <w:lang w:val="fr-FR"/>
      </w:rPr>
      <w:t>29</w:t>
    </w:r>
    <w:r w:rsidR="00FC0775" w:rsidRPr="001536EA">
      <w:rPr>
        <w:lang w:val="fr-FR"/>
      </w:rPr>
      <w:t> </w:t>
    </w:r>
    <w:r w:rsidRPr="001536EA">
      <w:rPr>
        <w:lang w:val="fr-FR"/>
      </w:rPr>
      <w:t>octobre</w:t>
    </w:r>
    <w:r w:rsidR="00FC0775" w:rsidRPr="001536EA">
      <w:rPr>
        <w:lang w:val="fr-FR"/>
      </w:rPr>
      <w:t> </w:t>
    </w:r>
    <w:r w:rsidRPr="001536EA">
      <w:rPr>
        <w:lang w:val="fr-FR"/>
      </w:rPr>
      <w:t>2021, de 12</w:t>
    </w:r>
    <w:r w:rsidR="00FC0775" w:rsidRPr="001536EA">
      <w:rPr>
        <w:lang w:val="fr-FR"/>
      </w:rPr>
      <w:t> heures à </w:t>
    </w:r>
    <w:r w:rsidR="00A74999" w:rsidRPr="001536EA">
      <w:rPr>
        <w:szCs w:val="14"/>
        <w:lang w:val="fr-CH"/>
      </w:rPr>
      <w:t xml:space="preserve">16h30 (heure de Genève), avec </w:t>
    </w:r>
    <w:r w:rsidR="001536EA" w:rsidRPr="001536EA">
      <w:rPr>
        <w:szCs w:val="14"/>
        <w:lang w:val="fr-CH"/>
      </w:rPr>
      <w:t xml:space="preserve">une pause de 14h30 à 16 heures </w:t>
    </w:r>
    <w:r w:rsidR="00A74999" w:rsidRPr="001536EA">
      <w:rPr>
        <w:szCs w:val="14"/>
        <w:lang w:val="fr-CH"/>
      </w:rPr>
      <w:t xml:space="preserve">pour préparer </w:t>
    </w:r>
    <w:r w:rsidR="001536EA" w:rsidRPr="001536EA">
      <w:rPr>
        <w:szCs w:val="14"/>
        <w:lang w:val="fr-CH"/>
      </w:rPr>
      <w:t>le compte rendu de la session</w:t>
    </w:r>
    <w:r w:rsidR="00A74999" w:rsidRPr="001536EA">
      <w:rPr>
        <w:szCs w:val="14"/>
        <w:lang w:val="fr-CH"/>
      </w:rPr>
      <w:t>.</w:t>
    </w:r>
  </w:p>
  <w:p w:rsidR="00233BB5" w:rsidRPr="00587C57" w:rsidRDefault="00233BB5" w:rsidP="00B9783E">
    <w:pPr>
      <w:pStyle w:val="Footer"/>
      <w:spacing w:before="60"/>
      <w:rPr>
        <w:lang w:val="fr-CH"/>
      </w:rPr>
    </w:pPr>
    <w:r w:rsidRPr="00587C57">
      <w:rPr>
        <w:lang w:val="fr-CH"/>
      </w:rPr>
      <w:t xml:space="preserve">Les documents </w:t>
    </w:r>
    <w:r w:rsidR="00753C9A" w:rsidRPr="00587C57">
      <w:rPr>
        <w:lang w:val="fr-CH"/>
      </w:rPr>
      <w:t>marqués d’</w:t>
    </w:r>
    <w:r w:rsidRPr="00587C57">
      <w:rPr>
        <w:lang w:val="fr-CH"/>
      </w:rPr>
      <w:t>un astérisque (</w:t>
    </w:r>
    <w:r w:rsidRPr="00587C57">
      <w:rPr>
        <w:highlight w:val="yellow"/>
        <w:lang w:val="fr-CH"/>
      </w:rPr>
      <w:t>*</w:t>
    </w:r>
    <w:r w:rsidRPr="00587C57">
      <w:rPr>
        <w:lang w:val="fr-CH"/>
      </w:rPr>
      <w:t xml:space="preserve">) </w:t>
    </w:r>
    <w:r w:rsidR="00AA6925">
      <w:rPr>
        <w:lang w:val="fr-CH"/>
      </w:rPr>
      <w:t>ont</w:t>
    </w:r>
    <w:r w:rsidRPr="00587C57">
      <w:rPr>
        <w:lang w:val="fr-CH"/>
      </w:rPr>
      <w:t xml:space="preserve"> </w:t>
    </w:r>
    <w:r w:rsidR="00AA6925">
      <w:rPr>
        <w:lang w:val="fr-CH"/>
      </w:rPr>
      <w:t>été</w:t>
    </w:r>
    <w:r w:rsidRPr="00587C57">
      <w:rPr>
        <w:lang w:val="fr-CH"/>
      </w:rPr>
      <w:t xml:space="preserve"> examinés par correspondance conformément à la procédure approuvée par le Conseil le 12</w:t>
    </w:r>
    <w:r w:rsidR="00FC0775" w:rsidRPr="00587C57">
      <w:rPr>
        <w:lang w:val="fr-CH"/>
      </w:rPr>
      <w:t> </w:t>
    </w:r>
    <w:r w:rsidRPr="00587C57">
      <w:rPr>
        <w:lang w:val="fr-CH"/>
      </w:rPr>
      <w:t>mai</w:t>
    </w:r>
    <w:r w:rsidR="00FC0775" w:rsidRPr="00587C57">
      <w:rPr>
        <w:lang w:val="fr-CH"/>
      </w:rPr>
      <w:t> </w:t>
    </w:r>
    <w:r w:rsidRPr="00587C57">
      <w:rPr>
        <w:lang w:val="fr-CH"/>
      </w:rPr>
      <w:t>2021 (voir la circulaire</w:t>
    </w:r>
    <w:r w:rsidR="00FC0775" w:rsidRPr="00587C57">
      <w:rPr>
        <w:lang w:val="fr-CH"/>
      </w:rPr>
      <w:t> </w:t>
    </w:r>
    <w:proofErr w:type="spellStart"/>
    <w:r w:rsidRPr="00587C57">
      <w:rPr>
        <w:lang w:val="fr-CH"/>
      </w:rPr>
      <w:t>UPOV</w:t>
    </w:r>
    <w:proofErr w:type="spellEnd"/>
    <w:r w:rsidRPr="00587C57">
      <w:rPr>
        <w:lang w:val="fr-CH"/>
      </w:rPr>
      <w:t xml:space="preserve"> E</w:t>
    </w:r>
    <w:r w:rsidR="00FC0775" w:rsidRPr="00587C57">
      <w:rPr>
        <w:lang w:val="fr-CH"/>
      </w:rPr>
      <w:noBreakHyphen/>
    </w:r>
    <w:r w:rsidRPr="00587C57">
      <w:rPr>
        <w:lang w:val="fr-CH"/>
      </w:rPr>
      <w:t>21/063).</w:t>
    </w:r>
  </w:p>
  <w:p w:rsidR="000F5764" w:rsidRPr="00587C57" w:rsidRDefault="00233BB5" w:rsidP="00B9783E">
    <w:pPr>
      <w:pStyle w:val="Footer"/>
      <w:spacing w:before="60"/>
      <w:rPr>
        <w:lang w:val="fr-CH"/>
      </w:rPr>
    </w:pPr>
    <w:r w:rsidRPr="00587C57">
      <w:rPr>
        <w:lang w:val="fr-CH"/>
      </w:rPr>
      <w:t>Les documents marqués de deux</w:t>
    </w:r>
    <w:r w:rsidR="00FF6446" w:rsidRPr="00587C57">
      <w:rPr>
        <w:lang w:val="fr-CH"/>
      </w:rPr>
      <w:t> </w:t>
    </w:r>
    <w:r w:rsidRPr="00587C57">
      <w:rPr>
        <w:lang w:val="fr-CH"/>
      </w:rPr>
      <w:t>astérisques (</w:t>
    </w:r>
    <w:r w:rsidRPr="00587C57">
      <w:rPr>
        <w:highlight w:val="yellow"/>
        <w:lang w:val="fr-CH"/>
      </w:rPr>
      <w:t>**</w:t>
    </w:r>
    <w:r w:rsidRPr="00587C57">
      <w:rPr>
        <w:lang w:val="fr-CH"/>
      </w:rPr>
      <w:t xml:space="preserve">) </w:t>
    </w:r>
    <w:r w:rsidR="00AA6925">
      <w:rPr>
        <w:lang w:val="fr-CH"/>
      </w:rPr>
      <w:t>ont</w:t>
    </w:r>
    <w:r w:rsidR="00AA6925" w:rsidRPr="00587C57">
      <w:rPr>
        <w:lang w:val="fr-CH"/>
      </w:rPr>
      <w:t xml:space="preserve"> </w:t>
    </w:r>
    <w:r w:rsidR="00AA6925">
      <w:rPr>
        <w:lang w:val="fr-CH"/>
      </w:rPr>
      <w:t>été</w:t>
    </w:r>
    <w:r w:rsidR="00AA6925" w:rsidRPr="00587C57">
      <w:rPr>
        <w:lang w:val="fr-CH"/>
      </w:rPr>
      <w:t xml:space="preserve"> </w:t>
    </w:r>
    <w:r w:rsidRPr="00587C57">
      <w:rPr>
        <w:lang w:val="fr-CH"/>
      </w:rPr>
      <w:t>examinés par correspondance conformément à la procédure particulière convenue par l</w:t>
    </w:r>
    <w:r w:rsidR="00753C9A" w:rsidRPr="00587C57">
      <w:rPr>
        <w:lang w:val="fr-CH"/>
      </w:rPr>
      <w:t>’organe compétent de l’</w:t>
    </w:r>
    <w:proofErr w:type="spellStart"/>
    <w:r w:rsidRPr="00587C57">
      <w:rPr>
        <w:lang w:val="fr-CH"/>
      </w:rPr>
      <w:t>UPOV</w:t>
    </w:r>
    <w:proofErr w:type="spellEnd"/>
    <w:r w:rsidRPr="00587C57">
      <w:rPr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4B" w:rsidRDefault="0025214B" w:rsidP="006655D3">
      <w:r>
        <w:separator/>
      </w:r>
    </w:p>
  </w:footnote>
  <w:footnote w:type="continuationSeparator" w:id="0">
    <w:p w:rsidR="0025214B" w:rsidRDefault="0025214B" w:rsidP="006655D3">
      <w:r>
        <w:separator/>
      </w:r>
    </w:p>
  </w:footnote>
  <w:footnote w:type="continuationNotice" w:id="1">
    <w:p w:rsidR="0025214B" w:rsidRPr="00AB530F" w:rsidRDefault="0025214B" w:rsidP="00B9783E">
      <w:pPr>
        <w:pStyle w:val="Footer"/>
      </w:pPr>
    </w:p>
  </w:footnote>
  <w:footnote w:id="2">
    <w:p w:rsidR="000F5764" w:rsidRPr="000F5764" w:rsidRDefault="000F5764" w:rsidP="00497EC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F5764">
        <w:rPr>
          <w:lang w:val="fr-CH"/>
        </w:rPr>
        <w:t xml:space="preserve"> </w:t>
      </w:r>
      <w:r w:rsidRPr="00233BB5">
        <w:rPr>
          <w:lang w:val="fr-CH"/>
        </w:rPr>
        <w:tab/>
        <w:t>Le document</w:t>
      </w:r>
      <w:r w:rsidR="00E909DB">
        <w:rPr>
          <w:lang w:val="fr-CH"/>
        </w:rPr>
        <w:t> </w:t>
      </w:r>
      <w:r w:rsidRPr="00233BB5">
        <w:rPr>
          <w:lang w:val="fr-CH"/>
        </w:rPr>
        <w:t>C/55/</w:t>
      </w:r>
      <w:proofErr w:type="spellStart"/>
      <w:r w:rsidRPr="00233BB5">
        <w:rPr>
          <w:lang w:val="fr-CH"/>
        </w:rPr>
        <w:t>INF</w:t>
      </w:r>
      <w:proofErr w:type="spellEnd"/>
      <w:r w:rsidRPr="00233BB5">
        <w:rPr>
          <w:lang w:val="fr-CH"/>
        </w:rPr>
        <w:t>/1 contiendra la liste des personnes inscrites à l</w:t>
      </w:r>
      <w:r w:rsidR="00B94CA0">
        <w:rPr>
          <w:lang w:val="fr-CH"/>
        </w:rPr>
        <w:t>’</w:t>
      </w:r>
      <w:r w:rsidRPr="00233BB5">
        <w:rPr>
          <w:lang w:val="fr-CH"/>
        </w:rPr>
        <w:t xml:space="preserve">avance à la session.  La liste définitive des participants figurera dans une annexe du </w:t>
      </w:r>
      <w:r w:rsidR="000D0BFA">
        <w:rPr>
          <w:lang w:val="fr-CH"/>
        </w:rPr>
        <w:t>compte rendu</w:t>
      </w:r>
      <w:r w:rsidRPr="00233BB5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9A" w:rsidRPr="00C5280D" w:rsidRDefault="00753C9A" w:rsidP="00753C9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</w:t>
    </w:r>
    <w:r w:rsidR="00587C57">
      <w:rPr>
        <w:rStyle w:val="PageNumber"/>
        <w:lang w:val="en-US"/>
      </w:rPr>
      <w:t xml:space="preserve"> Rev.</w:t>
    </w:r>
    <w:r w:rsidR="00AA6925">
      <w:rPr>
        <w:rStyle w:val="PageNumber"/>
        <w:lang w:val="en-US"/>
      </w:rPr>
      <w:t>2</w:t>
    </w:r>
  </w:p>
  <w:p w:rsidR="00753C9A" w:rsidRPr="00C5280D" w:rsidRDefault="00753C9A" w:rsidP="00753C9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056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53C9A" w:rsidRPr="00C5280D" w:rsidRDefault="00753C9A" w:rsidP="00753C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35CD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</w:t>
    </w:r>
    <w:r w:rsidR="00233BB5">
      <w:rPr>
        <w:rStyle w:val="PageNumber"/>
        <w:lang w:val="en-US"/>
      </w:rPr>
      <w:t>5</w:t>
    </w:r>
    <w:r w:rsidR="00667404">
      <w:rPr>
        <w:rStyle w:val="PageNumber"/>
        <w:lang w:val="en-US"/>
      </w:rPr>
      <w:t>/</w:t>
    </w:r>
    <w:r w:rsidR="00233BB5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0F576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B29C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58"/>
    <w:multiLevelType w:val="hybridMultilevel"/>
    <w:tmpl w:val="4FBAFD54"/>
    <w:lvl w:ilvl="0" w:tplc="7BACFC36">
      <w:start w:val="2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30D3822"/>
    <w:multiLevelType w:val="hybridMultilevel"/>
    <w:tmpl w:val="C24A2F4E"/>
    <w:lvl w:ilvl="0" w:tplc="076AC010">
      <w:start w:val="9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5611B76"/>
    <w:multiLevelType w:val="hybridMultilevel"/>
    <w:tmpl w:val="6EB45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1920"/>
    <w:multiLevelType w:val="hybridMultilevel"/>
    <w:tmpl w:val="4170EF7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0706F7"/>
    <w:multiLevelType w:val="hybridMultilevel"/>
    <w:tmpl w:val="20E2E1D8"/>
    <w:lvl w:ilvl="0" w:tplc="0409001B">
      <w:start w:val="1"/>
      <w:numFmt w:val="lowerRoman"/>
      <w:lvlText w:val="%1."/>
      <w:lvlJc w:val="righ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5642A7E"/>
    <w:multiLevelType w:val="hybridMultilevel"/>
    <w:tmpl w:val="EDD23B4E"/>
    <w:lvl w:ilvl="0" w:tplc="04090017">
      <w:start w:val="1"/>
      <w:numFmt w:val="lowerLetter"/>
      <w:lvlText w:val="%1)"/>
      <w:lvlJc w:val="left"/>
      <w:pPr>
        <w:ind w:left="114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CWS|TextBase TMs\WorkspaceFTS\Patents &amp; Innovation\IPC|TextBase TMs\WorkspaceFTS\Treaties &amp; Laws\WIPO Lex|TextBase TMs\WorkspaceFTS\Treaties &amp; Laws\WIPO Treaties|TextBase TMs\WorkspaceFTS\xLegacy\Academy|TextBase TMs\WorkspaceFTS\xLegacy\UPOV|Team Server TMs\French"/>
    <w:docVar w:name="TextBaseURL" w:val="empty"/>
    <w:docVar w:name="UILng" w:val="en"/>
  </w:docVars>
  <w:rsids>
    <w:rsidRoot w:val="002521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0BFA"/>
    <w:rsid w:val="000D6BBC"/>
    <w:rsid w:val="000D7780"/>
    <w:rsid w:val="000E636A"/>
    <w:rsid w:val="000F2F11"/>
    <w:rsid w:val="000F5764"/>
    <w:rsid w:val="00105929"/>
    <w:rsid w:val="00110C36"/>
    <w:rsid w:val="001131D5"/>
    <w:rsid w:val="00137835"/>
    <w:rsid w:val="00141DB8"/>
    <w:rsid w:val="001536EA"/>
    <w:rsid w:val="00172084"/>
    <w:rsid w:val="0017474A"/>
    <w:rsid w:val="001758C6"/>
    <w:rsid w:val="00182B99"/>
    <w:rsid w:val="00194DBC"/>
    <w:rsid w:val="001A4D7B"/>
    <w:rsid w:val="00204565"/>
    <w:rsid w:val="0021332C"/>
    <w:rsid w:val="00213982"/>
    <w:rsid w:val="00220B83"/>
    <w:rsid w:val="00233BB5"/>
    <w:rsid w:val="00235CD2"/>
    <w:rsid w:val="0024416D"/>
    <w:rsid w:val="0025214B"/>
    <w:rsid w:val="00271911"/>
    <w:rsid w:val="002800A0"/>
    <w:rsid w:val="002801B3"/>
    <w:rsid w:val="00281060"/>
    <w:rsid w:val="002940E8"/>
    <w:rsid w:val="00294751"/>
    <w:rsid w:val="002A6E50"/>
    <w:rsid w:val="002A71E5"/>
    <w:rsid w:val="002B4298"/>
    <w:rsid w:val="002C256A"/>
    <w:rsid w:val="002F056A"/>
    <w:rsid w:val="00305A7F"/>
    <w:rsid w:val="003152FE"/>
    <w:rsid w:val="00316CFB"/>
    <w:rsid w:val="00327436"/>
    <w:rsid w:val="00327A13"/>
    <w:rsid w:val="00327BBA"/>
    <w:rsid w:val="00337C0A"/>
    <w:rsid w:val="00344BD6"/>
    <w:rsid w:val="0035084F"/>
    <w:rsid w:val="0035528D"/>
    <w:rsid w:val="00361821"/>
    <w:rsid w:val="00361E9E"/>
    <w:rsid w:val="003B29C6"/>
    <w:rsid w:val="003C7FBE"/>
    <w:rsid w:val="003D227C"/>
    <w:rsid w:val="003D2B4D"/>
    <w:rsid w:val="003E39A6"/>
    <w:rsid w:val="0040557F"/>
    <w:rsid w:val="0041110F"/>
    <w:rsid w:val="00444A88"/>
    <w:rsid w:val="00474DA4"/>
    <w:rsid w:val="00476B4D"/>
    <w:rsid w:val="004805FA"/>
    <w:rsid w:val="004935D2"/>
    <w:rsid w:val="00497EC2"/>
    <w:rsid w:val="004B1215"/>
    <w:rsid w:val="004C38BE"/>
    <w:rsid w:val="004C5AE3"/>
    <w:rsid w:val="004D047D"/>
    <w:rsid w:val="004E0D82"/>
    <w:rsid w:val="004F1E9E"/>
    <w:rsid w:val="004F305A"/>
    <w:rsid w:val="00512164"/>
    <w:rsid w:val="00520297"/>
    <w:rsid w:val="005332EA"/>
    <w:rsid w:val="005338F9"/>
    <w:rsid w:val="005359B2"/>
    <w:rsid w:val="0054281C"/>
    <w:rsid w:val="00544581"/>
    <w:rsid w:val="00545E42"/>
    <w:rsid w:val="0055268D"/>
    <w:rsid w:val="00576BE4"/>
    <w:rsid w:val="00587C57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1335"/>
    <w:rsid w:val="00687EB4"/>
    <w:rsid w:val="00695C56"/>
    <w:rsid w:val="006A5CDE"/>
    <w:rsid w:val="006A644A"/>
    <w:rsid w:val="006B17D2"/>
    <w:rsid w:val="006C224E"/>
    <w:rsid w:val="006D780A"/>
    <w:rsid w:val="006E128D"/>
    <w:rsid w:val="0071271E"/>
    <w:rsid w:val="007175B3"/>
    <w:rsid w:val="00732DEC"/>
    <w:rsid w:val="00735BD5"/>
    <w:rsid w:val="00751613"/>
    <w:rsid w:val="00753C9A"/>
    <w:rsid w:val="007556F6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E5D3C"/>
    <w:rsid w:val="007F498F"/>
    <w:rsid w:val="0080679D"/>
    <w:rsid w:val="008108B0"/>
    <w:rsid w:val="00811B20"/>
    <w:rsid w:val="00820E38"/>
    <w:rsid w:val="008211B5"/>
    <w:rsid w:val="0082296E"/>
    <w:rsid w:val="00824099"/>
    <w:rsid w:val="00846D7C"/>
    <w:rsid w:val="0085157E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24B14"/>
    <w:rsid w:val="00934E09"/>
    <w:rsid w:val="00936253"/>
    <w:rsid w:val="00940D46"/>
    <w:rsid w:val="00952DD4"/>
    <w:rsid w:val="00965AE7"/>
    <w:rsid w:val="0097031D"/>
    <w:rsid w:val="00970FED"/>
    <w:rsid w:val="00992D82"/>
    <w:rsid w:val="00997029"/>
    <w:rsid w:val="0099704A"/>
    <w:rsid w:val="009A7339"/>
    <w:rsid w:val="009B440E"/>
    <w:rsid w:val="009B547B"/>
    <w:rsid w:val="009D690D"/>
    <w:rsid w:val="009E65B6"/>
    <w:rsid w:val="00A24C10"/>
    <w:rsid w:val="00A42AC3"/>
    <w:rsid w:val="00A430CF"/>
    <w:rsid w:val="00A54309"/>
    <w:rsid w:val="00A56201"/>
    <w:rsid w:val="00A63ED4"/>
    <w:rsid w:val="00A65890"/>
    <w:rsid w:val="00A706D3"/>
    <w:rsid w:val="00A71548"/>
    <w:rsid w:val="00A74999"/>
    <w:rsid w:val="00AA2C71"/>
    <w:rsid w:val="00AA6925"/>
    <w:rsid w:val="00AB2B93"/>
    <w:rsid w:val="00AB530F"/>
    <w:rsid w:val="00AB5931"/>
    <w:rsid w:val="00AB7E5B"/>
    <w:rsid w:val="00AC26A0"/>
    <w:rsid w:val="00AC2883"/>
    <w:rsid w:val="00AC70F3"/>
    <w:rsid w:val="00AE0EF1"/>
    <w:rsid w:val="00AE2937"/>
    <w:rsid w:val="00AE6DE4"/>
    <w:rsid w:val="00B07301"/>
    <w:rsid w:val="00B11F3E"/>
    <w:rsid w:val="00B224DE"/>
    <w:rsid w:val="00B324D4"/>
    <w:rsid w:val="00B46575"/>
    <w:rsid w:val="00B61777"/>
    <w:rsid w:val="00B74FFB"/>
    <w:rsid w:val="00B84BBD"/>
    <w:rsid w:val="00B94CA0"/>
    <w:rsid w:val="00B967FA"/>
    <w:rsid w:val="00B9783E"/>
    <w:rsid w:val="00BA43FB"/>
    <w:rsid w:val="00BC127D"/>
    <w:rsid w:val="00BC1FE6"/>
    <w:rsid w:val="00C061B6"/>
    <w:rsid w:val="00C16833"/>
    <w:rsid w:val="00C2446C"/>
    <w:rsid w:val="00C36AE5"/>
    <w:rsid w:val="00C41F17"/>
    <w:rsid w:val="00C527FA"/>
    <w:rsid w:val="00C5280D"/>
    <w:rsid w:val="00C52EAF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1C4A"/>
    <w:rsid w:val="00CE05B6"/>
    <w:rsid w:val="00CF1330"/>
    <w:rsid w:val="00CF7E36"/>
    <w:rsid w:val="00D0630D"/>
    <w:rsid w:val="00D3708D"/>
    <w:rsid w:val="00D40426"/>
    <w:rsid w:val="00D41B08"/>
    <w:rsid w:val="00D57C96"/>
    <w:rsid w:val="00D57D18"/>
    <w:rsid w:val="00D91203"/>
    <w:rsid w:val="00D9199F"/>
    <w:rsid w:val="00D95174"/>
    <w:rsid w:val="00DA053A"/>
    <w:rsid w:val="00DA4973"/>
    <w:rsid w:val="00DA6F36"/>
    <w:rsid w:val="00DB596E"/>
    <w:rsid w:val="00DB7773"/>
    <w:rsid w:val="00DC00EA"/>
    <w:rsid w:val="00DC3802"/>
    <w:rsid w:val="00DD3F62"/>
    <w:rsid w:val="00E07D87"/>
    <w:rsid w:val="00E17452"/>
    <w:rsid w:val="00E17926"/>
    <w:rsid w:val="00E32F7E"/>
    <w:rsid w:val="00E5267B"/>
    <w:rsid w:val="00E63C0E"/>
    <w:rsid w:val="00E72D49"/>
    <w:rsid w:val="00E7593C"/>
    <w:rsid w:val="00E7678A"/>
    <w:rsid w:val="00E909DB"/>
    <w:rsid w:val="00E935F1"/>
    <w:rsid w:val="00E94A81"/>
    <w:rsid w:val="00EA1FFB"/>
    <w:rsid w:val="00EB048E"/>
    <w:rsid w:val="00EB4E9C"/>
    <w:rsid w:val="00EE34DF"/>
    <w:rsid w:val="00EF2E9D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0775"/>
    <w:rsid w:val="00FE39C7"/>
    <w:rsid w:val="00FF4D07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6974D71"/>
  <w15:docId w15:val="{42EC84A8-CA1F-45B4-BA09-5C1B8E5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B9783E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97EC2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5214B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B9783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</vt:lpstr>
    </vt:vector>
  </TitlesOfParts>
  <Company>UPOV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</dc:title>
  <dc:creator>GARRIDO Nathalie</dc:creator>
  <cp:keywords>FOR OFFICIAL USE ONLY</cp:keywords>
  <cp:lastModifiedBy>SANTOS Carla Marina</cp:lastModifiedBy>
  <cp:revision>21</cp:revision>
  <cp:lastPrinted>2016-11-22T15:41:00Z</cp:lastPrinted>
  <dcterms:created xsi:type="dcterms:W3CDTF">2021-05-25T13:47:00Z</dcterms:created>
  <dcterms:modified xsi:type="dcterms:W3CDTF">2021-10-05T09:25:00Z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7b0db776-39f4-425d-98e8-d7e26b3b6f42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