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1058D6" w:rsidRDefault="001058D6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84C42">
        <w:tc>
          <w:tcPr>
            <w:tcW w:w="6512" w:type="dxa"/>
            <w:tcBorders>
              <w:bottom w:val="single" w:sz="4" w:space="0" w:color="auto"/>
            </w:tcBorders>
          </w:tcPr>
          <w:p w:rsidR="001058D6" w:rsidRDefault="00AB5931" w:rsidP="00AC2883">
            <w:pPr>
              <w:pStyle w:val="Sessiontc"/>
              <w:spacing w:line="240" w:lineRule="auto"/>
            </w:pPr>
            <w:r>
              <w:t>Conseil</w:t>
            </w:r>
          </w:p>
          <w:p w:rsidR="00EB4E9C" w:rsidRPr="00DC3802" w:rsidRDefault="00AB5931" w:rsidP="003A028E">
            <w:pPr>
              <w:pStyle w:val="Sessiontcplacedate"/>
              <w:rPr>
                <w:sz w:val="22"/>
              </w:rPr>
            </w:pPr>
            <w:r>
              <w:t>Cinquante</w:t>
            </w:r>
            <w:r w:rsidR="001058D6">
              <w:t>-</w:t>
            </w:r>
            <w:r w:rsidR="003A028E">
              <w:t>cinqu</w:t>
            </w:r>
            <w:r w:rsidR="001058D6">
              <w:t>ième session</w:t>
            </w:r>
            <w:r>
              <w:t xml:space="preserve"> ordinaire</w:t>
            </w:r>
            <w:r w:rsidR="00EB4E9C" w:rsidRPr="00DA4973">
              <w:br/>
              <w:t>Gen</w:t>
            </w:r>
            <w:r w:rsidR="00A706D3">
              <w:t>è</w:t>
            </w:r>
            <w:r w:rsidR="00EB4E9C" w:rsidRPr="00DA4973">
              <w:t>v</w:t>
            </w:r>
            <w:r w:rsidR="00A706D3">
              <w:t>e</w:t>
            </w:r>
            <w:r w:rsidR="00EB4E9C" w:rsidRPr="00DA4973">
              <w:t xml:space="preserve">, </w:t>
            </w:r>
            <w:r w:rsidR="003A028E">
              <w:t>2</w:t>
            </w:r>
            <w:r w:rsidR="001058D6">
              <w:t>9 octobre 20</w:t>
            </w:r>
            <w:r w:rsidR="003A028E">
              <w:t>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1058D6" w:rsidRDefault="003A028E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C/55</w:t>
            </w:r>
            <w:r w:rsidR="00EB4E9C" w:rsidRPr="00235CD2">
              <w:rPr>
                <w:lang w:val="fr-FR"/>
              </w:rPr>
              <w:t>/</w:t>
            </w:r>
            <w:r w:rsidR="00984077">
              <w:rPr>
                <w:lang w:val="fr-FR"/>
              </w:rPr>
              <w:t>16</w:t>
            </w:r>
          </w:p>
          <w:p w:rsidR="001058D6" w:rsidRDefault="00EB4E9C" w:rsidP="003C7FBE">
            <w:pPr>
              <w:pStyle w:val="Docoriginal"/>
            </w:pPr>
            <w:r w:rsidRPr="00AC2883">
              <w:t>Original</w:t>
            </w:r>
            <w:r w:rsidR="001058D6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84C42" w:rsidRPr="00E84C42" w:rsidRDefault="00EB4E9C" w:rsidP="00984077">
            <w:pPr>
              <w:pStyle w:val="Docoriginal"/>
              <w:rPr>
                <w:b w:val="0"/>
                <w:spacing w:val="0"/>
              </w:rPr>
            </w:pPr>
            <w:r w:rsidRPr="00AC2883">
              <w:t>Date</w:t>
            </w:r>
            <w:r w:rsidR="001058D6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984077">
              <w:rPr>
                <w:b w:val="0"/>
                <w:spacing w:val="0"/>
              </w:rPr>
              <w:t>1</w:t>
            </w:r>
            <w:r w:rsidR="001058D6">
              <w:rPr>
                <w:b w:val="0"/>
                <w:spacing w:val="0"/>
              </w:rPr>
              <w:t>8 octobre 20</w:t>
            </w:r>
            <w:r w:rsidR="00984077">
              <w:rPr>
                <w:b w:val="0"/>
                <w:spacing w:val="0"/>
              </w:rPr>
              <w:t>21</w:t>
            </w:r>
          </w:p>
        </w:tc>
      </w:tr>
    </w:tbl>
    <w:p w:rsidR="001058D6" w:rsidRPr="001058D6" w:rsidRDefault="001058D6" w:rsidP="001058D6">
      <w:pPr>
        <w:pStyle w:val="Titleofdoc0"/>
        <w:rPr>
          <w:lang w:val="fr-CH"/>
        </w:rPr>
      </w:pPr>
      <w:bookmarkStart w:id="0" w:name="TitleOfDoc"/>
      <w:bookmarkEnd w:id="0"/>
      <w:r w:rsidRPr="001058D6">
        <w:rPr>
          <w:lang w:val="fr-CH"/>
        </w:rPr>
        <w:t>PROGRAMME POUR L</w:t>
      </w:r>
      <w:r>
        <w:rPr>
          <w:lang w:val="fr-CH"/>
        </w:rPr>
        <w:t>’</w:t>
      </w:r>
      <w:r w:rsidRPr="001058D6">
        <w:rPr>
          <w:lang w:val="fr-CH"/>
        </w:rPr>
        <w:t xml:space="preserve">UTILISATION DU CHINOIS </w:t>
      </w:r>
      <w:r w:rsidR="00473601">
        <w:rPr>
          <w:lang w:val="fr-CH"/>
        </w:rPr>
        <w:t>À</w:t>
      </w:r>
      <w:r w:rsidRPr="001058D6">
        <w:rPr>
          <w:lang w:val="fr-CH"/>
        </w:rPr>
        <w:t xml:space="preserve"> L</w:t>
      </w:r>
      <w:r>
        <w:rPr>
          <w:lang w:val="fr-CH"/>
        </w:rPr>
        <w:t>’</w:t>
      </w:r>
      <w:r w:rsidRPr="001058D6">
        <w:rPr>
          <w:lang w:val="fr-CH"/>
        </w:rPr>
        <w:t>UPOV</w:t>
      </w:r>
    </w:p>
    <w:p w:rsidR="001058D6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</w:t>
      </w:r>
      <w:r w:rsidR="001058D6">
        <w:t>’</w:t>
      </w:r>
      <w:r w:rsidR="00A706D3">
        <w:t>Union</w:t>
      </w:r>
    </w:p>
    <w:p w:rsidR="001058D6" w:rsidRDefault="00A706D3" w:rsidP="006A644A">
      <w:pPr>
        <w:pStyle w:val="Disclaimer"/>
      </w:pPr>
      <w:r w:rsidRPr="00A706D3">
        <w:t>Avertissement</w:t>
      </w:r>
      <w:r w:rsidR="001058D6">
        <w:t> :</w:t>
      </w:r>
      <w:r w:rsidRPr="00A706D3">
        <w:t xml:space="preserve"> le présent document ne représente pas les principes ou les orientations de l</w:t>
      </w:r>
      <w:r w:rsidR="001058D6">
        <w:t>’</w:t>
      </w:r>
      <w:r w:rsidRPr="00A706D3">
        <w:t>UPOV</w:t>
      </w:r>
    </w:p>
    <w:p w:rsidR="001058D6" w:rsidRPr="001058D6" w:rsidRDefault="00984077" w:rsidP="001058D6">
      <w:pPr>
        <w:rPr>
          <w:spacing w:val="-4"/>
          <w:lang w:val="fr-CH"/>
        </w:rPr>
      </w:pPr>
      <w:r>
        <w:rPr>
          <w:spacing w:val="-4"/>
        </w:rPr>
        <w:fldChar w:fldCharType="begin"/>
      </w:r>
      <w:r w:rsidRPr="001058D6">
        <w:rPr>
          <w:spacing w:val="-4"/>
          <w:lang w:val="fr-CH"/>
        </w:rPr>
        <w:instrText xml:space="preserve"> AUTONUM  </w:instrText>
      </w:r>
      <w:r>
        <w:rPr>
          <w:spacing w:val="-4"/>
        </w:rPr>
        <w:fldChar w:fldCharType="end"/>
      </w:r>
      <w:r w:rsidRPr="001058D6">
        <w:rPr>
          <w:spacing w:val="-4"/>
          <w:lang w:val="fr-CH"/>
        </w:rPr>
        <w:tab/>
      </w:r>
      <w:r w:rsidR="001058D6" w:rsidRPr="001058D6">
        <w:rPr>
          <w:color w:val="000000"/>
          <w:spacing w:val="-4"/>
          <w:lang w:val="fr-CH"/>
        </w:rPr>
        <w:t>Le présent document a pour objet d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>inviter le Conseil à adopter le projet de programme pour l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 xml:space="preserve">utilisation du chinois </w:t>
      </w:r>
      <w:r w:rsidR="00F15180">
        <w:rPr>
          <w:color w:val="000000"/>
          <w:spacing w:val="-4"/>
          <w:lang w:val="fr-CH"/>
        </w:rPr>
        <w:t>à</w:t>
      </w:r>
      <w:r w:rsidR="001058D6" w:rsidRPr="001058D6">
        <w:rPr>
          <w:color w:val="000000"/>
          <w:spacing w:val="-4"/>
          <w:lang w:val="fr-CH"/>
        </w:rPr>
        <w:t xml:space="preserve"> l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>UPOV et l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>allocation des ressources proposées, sur la base de l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 xml:space="preserve">annexe </w:t>
      </w:r>
      <w:r w:rsidR="001058D6">
        <w:rPr>
          <w:color w:val="000000"/>
          <w:spacing w:val="-4"/>
          <w:lang w:val="fr-CH"/>
        </w:rPr>
        <w:t>d</w:t>
      </w:r>
      <w:r w:rsidR="001058D6" w:rsidRPr="001058D6">
        <w:rPr>
          <w:color w:val="000000"/>
          <w:spacing w:val="-4"/>
          <w:lang w:val="fr-CH"/>
        </w:rPr>
        <w:t>u présent docume</w:t>
      </w:r>
      <w:r w:rsidR="00E22DED" w:rsidRPr="001058D6">
        <w:rPr>
          <w:color w:val="000000"/>
          <w:spacing w:val="-4"/>
          <w:lang w:val="fr-CH"/>
        </w:rPr>
        <w:t>nt</w:t>
      </w:r>
      <w:r w:rsidR="00E22DED">
        <w:rPr>
          <w:color w:val="000000"/>
          <w:spacing w:val="-4"/>
          <w:lang w:val="fr-CH"/>
        </w:rPr>
        <w:t xml:space="preserve">.  </w:t>
      </w:r>
      <w:r w:rsidR="00E22DED" w:rsidRPr="001058D6">
        <w:rPr>
          <w:color w:val="000000"/>
          <w:spacing w:val="-4"/>
          <w:lang w:val="fr-CH"/>
        </w:rPr>
        <w:t>Le</w:t>
      </w:r>
      <w:r w:rsidR="001058D6" w:rsidRPr="001058D6">
        <w:rPr>
          <w:color w:val="000000"/>
          <w:spacing w:val="-4"/>
          <w:lang w:val="fr-CH"/>
        </w:rPr>
        <w:t xml:space="preserve"> projet de programme pour l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>utilisation du chinois à l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>UPOV et l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>allocation des ressources proposées, qui fait l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>objet de l</w:t>
      </w:r>
      <w:r w:rsidR="001058D6">
        <w:rPr>
          <w:color w:val="000000"/>
          <w:spacing w:val="-4"/>
          <w:lang w:val="fr-CH"/>
        </w:rPr>
        <w:t>’</w:t>
      </w:r>
      <w:r w:rsidR="001058D6" w:rsidRPr="001058D6">
        <w:rPr>
          <w:color w:val="000000"/>
          <w:spacing w:val="-4"/>
          <w:lang w:val="fr-CH"/>
        </w:rPr>
        <w:t>annexe du présent document, a été approuvé par le Comité consultatif par correspondance le 21</w:t>
      </w:r>
      <w:r w:rsidR="001058D6">
        <w:rPr>
          <w:color w:val="000000"/>
          <w:spacing w:val="-4"/>
          <w:lang w:val="fr-CH"/>
        </w:rPr>
        <w:t> </w:t>
      </w:r>
      <w:r w:rsidR="001058D6" w:rsidRPr="001058D6">
        <w:rPr>
          <w:color w:val="000000"/>
          <w:spacing w:val="-4"/>
          <w:lang w:val="fr-CH"/>
        </w:rPr>
        <w:t>septembre</w:t>
      </w:r>
      <w:r w:rsidR="001058D6">
        <w:rPr>
          <w:color w:val="000000"/>
          <w:spacing w:val="-4"/>
          <w:lang w:val="fr-CH"/>
        </w:rPr>
        <w:t> </w:t>
      </w:r>
      <w:r w:rsidR="001058D6" w:rsidRPr="001058D6">
        <w:rPr>
          <w:color w:val="000000"/>
          <w:spacing w:val="-4"/>
          <w:lang w:val="fr-CH"/>
        </w:rPr>
        <w:t>2021.</w:t>
      </w:r>
    </w:p>
    <w:p w:rsidR="001058D6" w:rsidRPr="001058D6" w:rsidRDefault="001058D6" w:rsidP="00984077">
      <w:pPr>
        <w:rPr>
          <w:lang w:val="fr-CH"/>
        </w:rPr>
      </w:pPr>
    </w:p>
    <w:p w:rsidR="001058D6" w:rsidRPr="001058D6" w:rsidRDefault="001058D6" w:rsidP="00984077">
      <w:pPr>
        <w:rPr>
          <w:lang w:val="fr-CH"/>
        </w:rPr>
      </w:pPr>
    </w:p>
    <w:p w:rsidR="001058D6" w:rsidRPr="001058D6" w:rsidRDefault="00984077" w:rsidP="001058D6">
      <w:pPr>
        <w:tabs>
          <w:tab w:val="left" w:pos="5387"/>
          <w:tab w:val="left" w:pos="5954"/>
        </w:tabs>
        <w:ind w:left="4820"/>
        <w:rPr>
          <w:i/>
          <w:spacing w:val="-2"/>
          <w:lang w:val="fr-CH"/>
        </w:rPr>
      </w:pPr>
      <w:r>
        <w:rPr>
          <w:i/>
          <w:spacing w:val="-2"/>
          <w:lang w:eastAsia="zh-CN"/>
        </w:rPr>
        <w:fldChar w:fldCharType="begin"/>
      </w:r>
      <w:r w:rsidRPr="001058D6">
        <w:rPr>
          <w:i/>
          <w:spacing w:val="-2"/>
          <w:lang w:val="fr-CH" w:eastAsia="zh-CN"/>
        </w:rPr>
        <w:instrText xml:space="preserve"> AUTONUM  </w:instrText>
      </w:r>
      <w:r>
        <w:rPr>
          <w:i/>
          <w:spacing w:val="-2"/>
          <w:lang w:eastAsia="zh-CN"/>
        </w:rPr>
        <w:fldChar w:fldCharType="end"/>
      </w:r>
      <w:r w:rsidRPr="001058D6">
        <w:rPr>
          <w:i/>
          <w:spacing w:val="-2"/>
          <w:lang w:val="fr-CH" w:eastAsia="zh-CN"/>
        </w:rPr>
        <w:tab/>
      </w:r>
      <w:r w:rsidR="001058D6" w:rsidRPr="001058D6">
        <w:rPr>
          <w:i/>
          <w:color w:val="000000"/>
          <w:spacing w:val="-2"/>
          <w:lang w:val="fr-CH" w:eastAsia="zh-CN"/>
        </w:rPr>
        <w:t>Le Conseil est invité à adopter le programme pour l</w:t>
      </w:r>
      <w:r w:rsidR="001058D6">
        <w:rPr>
          <w:i/>
          <w:color w:val="000000"/>
          <w:spacing w:val="-2"/>
          <w:lang w:val="fr-CH" w:eastAsia="zh-CN"/>
        </w:rPr>
        <w:t>’</w:t>
      </w:r>
      <w:r w:rsidR="001058D6" w:rsidRPr="001058D6">
        <w:rPr>
          <w:i/>
          <w:color w:val="000000"/>
          <w:spacing w:val="-2"/>
          <w:lang w:val="fr-CH" w:eastAsia="zh-CN"/>
        </w:rPr>
        <w:t xml:space="preserve">utilisation du chinois </w:t>
      </w:r>
      <w:r w:rsidR="00F15180">
        <w:rPr>
          <w:i/>
          <w:color w:val="000000"/>
          <w:spacing w:val="-2"/>
          <w:lang w:val="fr-CH" w:eastAsia="zh-CN"/>
        </w:rPr>
        <w:t>à</w:t>
      </w:r>
      <w:r w:rsidR="001058D6" w:rsidRPr="001058D6">
        <w:rPr>
          <w:i/>
          <w:color w:val="000000"/>
          <w:spacing w:val="-2"/>
          <w:lang w:val="fr-CH" w:eastAsia="zh-CN"/>
        </w:rPr>
        <w:t xml:space="preserve"> l</w:t>
      </w:r>
      <w:r w:rsidR="001058D6">
        <w:rPr>
          <w:i/>
          <w:color w:val="000000"/>
          <w:spacing w:val="-2"/>
          <w:lang w:val="fr-CH" w:eastAsia="zh-CN"/>
        </w:rPr>
        <w:t>’</w:t>
      </w:r>
      <w:r w:rsidR="001058D6" w:rsidRPr="001058D6">
        <w:rPr>
          <w:i/>
          <w:color w:val="000000"/>
          <w:spacing w:val="-2"/>
          <w:lang w:val="fr-CH" w:eastAsia="zh-CN"/>
        </w:rPr>
        <w:t>UPOV et l</w:t>
      </w:r>
      <w:r w:rsidR="001058D6">
        <w:rPr>
          <w:i/>
          <w:color w:val="000000"/>
          <w:spacing w:val="-2"/>
          <w:lang w:val="fr-CH" w:eastAsia="zh-CN"/>
        </w:rPr>
        <w:t>’</w:t>
      </w:r>
      <w:r w:rsidR="001058D6" w:rsidRPr="001058D6">
        <w:rPr>
          <w:i/>
          <w:color w:val="000000"/>
          <w:spacing w:val="-2"/>
          <w:lang w:val="fr-CH" w:eastAsia="zh-CN"/>
        </w:rPr>
        <w:t>allocation des ressources proposées, sur la base de l</w:t>
      </w:r>
      <w:r w:rsidR="001058D6">
        <w:rPr>
          <w:i/>
          <w:color w:val="000000"/>
          <w:spacing w:val="-2"/>
          <w:lang w:val="fr-CH" w:eastAsia="zh-CN"/>
        </w:rPr>
        <w:t>’</w:t>
      </w:r>
      <w:r w:rsidR="001058D6" w:rsidRPr="001058D6">
        <w:rPr>
          <w:i/>
          <w:color w:val="000000"/>
          <w:spacing w:val="-2"/>
          <w:lang w:val="fr-CH" w:eastAsia="zh-CN"/>
        </w:rPr>
        <w:t>annexe du présent document.</w:t>
      </w:r>
    </w:p>
    <w:p w:rsidR="001058D6" w:rsidRPr="001058D6" w:rsidRDefault="001058D6" w:rsidP="00984077">
      <w:pPr>
        <w:rPr>
          <w:lang w:val="fr-CH"/>
        </w:rPr>
      </w:pPr>
    </w:p>
    <w:p w:rsidR="001058D6" w:rsidRPr="001058D6" w:rsidRDefault="001058D6" w:rsidP="00984077">
      <w:pPr>
        <w:rPr>
          <w:lang w:val="fr-CH"/>
        </w:rPr>
      </w:pPr>
    </w:p>
    <w:p w:rsidR="001058D6" w:rsidRPr="001058D6" w:rsidRDefault="001058D6" w:rsidP="00984077">
      <w:pPr>
        <w:rPr>
          <w:lang w:val="fr-CH"/>
        </w:rPr>
      </w:pPr>
    </w:p>
    <w:p w:rsidR="001058D6" w:rsidRPr="001058D6" w:rsidRDefault="001058D6" w:rsidP="001058D6">
      <w:pPr>
        <w:jc w:val="right"/>
        <w:rPr>
          <w:lang w:val="fr-CH"/>
        </w:rPr>
      </w:pPr>
      <w:r w:rsidRPr="001058D6">
        <w:rPr>
          <w:lang w:val="fr-CH"/>
        </w:rPr>
        <w:t>[L</w:t>
      </w:r>
      <w:r>
        <w:rPr>
          <w:lang w:val="fr-CH"/>
        </w:rPr>
        <w:t>’</w:t>
      </w:r>
      <w:r w:rsidRPr="001058D6">
        <w:rPr>
          <w:lang w:val="fr-CH"/>
        </w:rPr>
        <w:t>annexe suit]</w:t>
      </w:r>
    </w:p>
    <w:p w:rsidR="001058D6" w:rsidRPr="001058D6" w:rsidRDefault="001058D6" w:rsidP="00984077">
      <w:pPr>
        <w:jc w:val="left"/>
        <w:rPr>
          <w:lang w:val="fr-CH"/>
        </w:rPr>
      </w:pPr>
    </w:p>
    <w:p w:rsidR="00984077" w:rsidRPr="001058D6" w:rsidRDefault="00984077" w:rsidP="00984077">
      <w:pPr>
        <w:jc w:val="left"/>
        <w:rPr>
          <w:lang w:val="fr-CH"/>
        </w:rPr>
        <w:sectPr w:rsidR="00984077" w:rsidRPr="001058D6" w:rsidSect="000419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058D6" w:rsidRPr="001058D6" w:rsidRDefault="001058D6" w:rsidP="00984077">
      <w:pPr>
        <w:jc w:val="center"/>
        <w:rPr>
          <w:lang w:val="fr-CH"/>
        </w:rPr>
      </w:pPr>
    </w:p>
    <w:p w:rsidR="001058D6" w:rsidRDefault="001058D6" w:rsidP="001058D6">
      <w:pPr>
        <w:jc w:val="center"/>
      </w:pPr>
      <w:r>
        <w:t xml:space="preserve">PROJET DE </w:t>
      </w:r>
      <w:r w:rsidRPr="003F34A3">
        <w:t>PROGRAMME POUR L</w:t>
      </w:r>
      <w:r>
        <w:t>’</w:t>
      </w:r>
      <w:r w:rsidRPr="003F34A3">
        <w:t xml:space="preserve">UTILISATION DU CHINOIS </w:t>
      </w:r>
      <w:r w:rsidR="00F23CC5">
        <w:t>À</w:t>
      </w:r>
      <w:r w:rsidRPr="003F34A3">
        <w:t xml:space="preserve"> L</w:t>
      </w:r>
      <w:r>
        <w:t>’</w:t>
      </w:r>
      <w:r w:rsidRPr="003F34A3">
        <w:t>UPOV</w:t>
      </w:r>
    </w:p>
    <w:p w:rsidR="001058D6" w:rsidRDefault="001058D6" w:rsidP="001058D6">
      <w:pPr>
        <w:jc w:val="center"/>
      </w:pPr>
    </w:p>
    <w:p w:rsidR="001058D6" w:rsidRDefault="001058D6" w:rsidP="001058D6">
      <w:pPr>
        <w:jc w:val="center"/>
        <w:rPr>
          <w:i/>
        </w:rPr>
      </w:pPr>
      <w:proofErr w:type="gramStart"/>
      <w:r w:rsidRPr="003F34A3">
        <w:rPr>
          <w:i/>
        </w:rPr>
        <w:t>approuvé</w:t>
      </w:r>
      <w:proofErr w:type="gramEnd"/>
      <w:r w:rsidRPr="003F34A3">
        <w:rPr>
          <w:i/>
        </w:rPr>
        <w:t xml:space="preserve"> par le Comité consultatif le 21</w:t>
      </w:r>
      <w:r>
        <w:rPr>
          <w:i/>
        </w:rPr>
        <w:t> </w:t>
      </w:r>
      <w:r w:rsidRPr="003F34A3">
        <w:rPr>
          <w:i/>
        </w:rPr>
        <w:t>septembre</w:t>
      </w:r>
      <w:r>
        <w:rPr>
          <w:i/>
        </w:rPr>
        <w:t> </w:t>
      </w:r>
      <w:r w:rsidRPr="003F34A3">
        <w:rPr>
          <w:i/>
        </w:rPr>
        <w:t>2021</w:t>
      </w:r>
    </w:p>
    <w:p w:rsidR="001058D6" w:rsidRDefault="001058D6" w:rsidP="001058D6"/>
    <w:p w:rsidR="001058D6" w:rsidRDefault="001058D6" w:rsidP="001058D6">
      <w:pPr>
        <w:rPr>
          <w:spacing w:val="-2"/>
        </w:rPr>
      </w:pPr>
    </w:p>
    <w:p w:rsidR="001058D6" w:rsidRDefault="001058D6" w:rsidP="001058D6">
      <w:r w:rsidRPr="003F34A3">
        <w:t>1.</w:t>
      </w:r>
      <w:r w:rsidRPr="003F34A3">
        <w:tab/>
        <w:t>Le programme ci</w:t>
      </w:r>
      <w:r>
        <w:t>-</w:t>
      </w:r>
      <w:r w:rsidRPr="003F34A3">
        <w:t>dessous se fonde sur les circonstances liées à l</w:t>
      </w:r>
      <w:r>
        <w:t>’</w:t>
      </w:r>
      <w:r w:rsidRPr="003F34A3">
        <w:t xml:space="preserve">utilisation du </w:t>
      </w:r>
      <w:r w:rsidRPr="003F34A3">
        <w:rPr>
          <w:snapToGrid w:val="0"/>
        </w:rPr>
        <w:t>chinois</w:t>
      </w:r>
      <w:r w:rsidRPr="003F34A3">
        <w:t xml:space="preserve">, notamment le fait que le </w:t>
      </w:r>
      <w:r w:rsidRPr="003F34A3">
        <w:rPr>
          <w:snapToGrid w:val="0"/>
        </w:rPr>
        <w:t xml:space="preserve">chinois </w:t>
      </w:r>
      <w:r w:rsidRPr="003F34A3">
        <w:t>est une langue de travail de l</w:t>
      </w:r>
      <w:r>
        <w:t>’</w:t>
      </w:r>
      <w:r w:rsidRPr="003F34A3">
        <w:t>Organisation Mondiale de la Propr</w:t>
      </w:r>
      <w:r w:rsidR="007239E6">
        <w:t>iété Intellectuelle (OMPI).  Il </w:t>
      </w:r>
      <w:r w:rsidRPr="003F34A3">
        <w:t>est en outre tenu compte des compétences linguistiques des services de l</w:t>
      </w:r>
      <w:r>
        <w:t>’</w:t>
      </w:r>
      <w:r w:rsidRPr="003F34A3">
        <w:t>O</w:t>
      </w:r>
      <w:r w:rsidR="00E22DED" w:rsidRPr="003F34A3">
        <w:t>MPI</w:t>
      </w:r>
      <w:r w:rsidR="00E22DED">
        <w:t xml:space="preserve">.  </w:t>
      </w:r>
      <w:r w:rsidR="00E22DED" w:rsidRPr="003F34A3">
        <w:t>Pa</w:t>
      </w:r>
      <w:r w:rsidRPr="003F34A3">
        <w:t>r conséquent, ce programme ne devra pas être considéré comme applicable aux autres langues sans procéder à une analyse distincte.</w:t>
      </w:r>
    </w:p>
    <w:p w:rsidR="001058D6" w:rsidRDefault="001058D6" w:rsidP="001058D6"/>
    <w:p w:rsidR="001058D6" w:rsidRDefault="001058D6" w:rsidP="001058D6"/>
    <w:p w:rsidR="001058D6" w:rsidRDefault="001058D6" w:rsidP="001058D6">
      <w:pPr>
        <w:pStyle w:val="Heading2"/>
        <w:rPr>
          <w:snapToGrid w:val="0"/>
          <w:lang w:val="fr-CH"/>
        </w:rPr>
      </w:pPr>
      <w:bookmarkStart w:id="2" w:name="_Toc85105657"/>
      <w:bookmarkStart w:id="3" w:name="_Toc85131614"/>
      <w:bookmarkStart w:id="4" w:name="_Toc85131805"/>
      <w:r w:rsidRPr="001058D6">
        <w:rPr>
          <w:snapToGrid w:val="0"/>
          <w:lang w:val="fr-CH"/>
        </w:rPr>
        <w:t>Dispositions relatives au chinois</w:t>
      </w:r>
      <w:bookmarkEnd w:id="2"/>
      <w:bookmarkEnd w:id="3"/>
      <w:bookmarkEnd w:id="4"/>
    </w:p>
    <w:p w:rsidR="001058D6" w:rsidRDefault="001058D6" w:rsidP="001058D6">
      <w:pPr>
        <w:pStyle w:val="Heading2"/>
        <w:rPr>
          <w:snapToGrid w:val="0"/>
          <w:lang w:val="fr-CH"/>
        </w:rPr>
      </w:pPr>
    </w:p>
    <w:p w:rsidR="001058D6" w:rsidRDefault="001058D6" w:rsidP="001058D6">
      <w:pPr>
        <w:pStyle w:val="Heading3"/>
        <w:rPr>
          <w:lang w:val="fr-CH"/>
        </w:rPr>
      </w:pPr>
      <w:bookmarkStart w:id="5" w:name="_Toc85105658"/>
      <w:bookmarkStart w:id="6" w:name="_Toc85131615"/>
      <w:bookmarkStart w:id="7" w:name="_Toc85131806"/>
      <w:r w:rsidRPr="001058D6">
        <w:rPr>
          <w:lang w:val="fr-CH"/>
        </w:rPr>
        <w:t>Interprétation en chinois lors des sessions de l</w:t>
      </w:r>
      <w:r>
        <w:rPr>
          <w:lang w:val="fr-CH"/>
        </w:rPr>
        <w:t>’</w:t>
      </w:r>
      <w:r w:rsidRPr="001058D6">
        <w:rPr>
          <w:lang w:val="fr-CH"/>
        </w:rPr>
        <w:t>UPOV à Genève</w:t>
      </w:r>
      <w:bookmarkEnd w:id="5"/>
      <w:bookmarkEnd w:id="6"/>
      <w:bookmarkEnd w:id="7"/>
    </w:p>
    <w:p w:rsidR="001058D6" w:rsidRDefault="001058D6" w:rsidP="001058D6"/>
    <w:p w:rsidR="001058D6" w:rsidRDefault="001058D6" w:rsidP="001058D6">
      <w:r w:rsidRPr="003F34A3">
        <w:t>2.</w:t>
      </w:r>
      <w:r w:rsidRPr="003F34A3">
        <w:tab/>
        <w:t>Mise en place de services d</w:t>
      </w:r>
      <w:r>
        <w:t>’</w:t>
      </w:r>
      <w:r w:rsidRPr="003F34A3">
        <w:t xml:space="preserve">interprétation en </w:t>
      </w:r>
      <w:r w:rsidRPr="003F34A3">
        <w:rPr>
          <w:snapToGrid w:val="0"/>
        </w:rPr>
        <w:t xml:space="preserve">chinois </w:t>
      </w:r>
      <w:r w:rsidRPr="003F34A3">
        <w:t>lors des sessions de l</w:t>
      </w:r>
      <w:r>
        <w:t>’</w:t>
      </w:r>
      <w:r w:rsidRPr="003F34A3">
        <w:t>UPOV à Genève.</w:t>
      </w:r>
    </w:p>
    <w:p w:rsidR="001058D6" w:rsidRDefault="001058D6" w:rsidP="001058D6"/>
    <w:p w:rsidR="001058D6" w:rsidRDefault="001058D6" w:rsidP="001058D6">
      <w:pPr>
        <w:pStyle w:val="Heading3"/>
        <w:rPr>
          <w:lang w:val="fr-CH"/>
        </w:rPr>
      </w:pPr>
      <w:bookmarkStart w:id="8" w:name="_Toc85105659"/>
      <w:bookmarkStart w:id="9" w:name="_Toc85131616"/>
      <w:bookmarkStart w:id="10" w:name="_Toc85131807"/>
      <w:r w:rsidRPr="001058D6">
        <w:rPr>
          <w:lang w:val="fr-CH"/>
        </w:rPr>
        <w:t>Traduction des documents de l</w:t>
      </w:r>
      <w:r>
        <w:rPr>
          <w:lang w:val="fr-CH"/>
        </w:rPr>
        <w:t>’</w:t>
      </w:r>
      <w:r w:rsidRPr="001058D6">
        <w:rPr>
          <w:lang w:val="fr-CH"/>
        </w:rPr>
        <w:t>UPOV en chinois</w:t>
      </w:r>
      <w:bookmarkEnd w:id="8"/>
      <w:bookmarkEnd w:id="9"/>
      <w:bookmarkEnd w:id="10"/>
    </w:p>
    <w:p w:rsidR="001058D6" w:rsidRDefault="001058D6" w:rsidP="001058D6"/>
    <w:p w:rsidR="001058D6" w:rsidRDefault="001058D6" w:rsidP="001058D6">
      <w:pPr>
        <w:rPr>
          <w:snapToGrid w:val="0"/>
        </w:rPr>
      </w:pPr>
      <w:r w:rsidRPr="003F34A3">
        <w:t>3.</w:t>
      </w:r>
      <w:r w:rsidRPr="003F34A3">
        <w:tab/>
        <w:t>Traduction des documents de l</w:t>
      </w:r>
      <w:r>
        <w:t>’</w:t>
      </w:r>
      <w:r w:rsidRPr="003F34A3">
        <w:t xml:space="preserve">UPOV suivants en </w:t>
      </w:r>
      <w:r w:rsidRPr="003F34A3">
        <w:rPr>
          <w:snapToGrid w:val="0"/>
        </w:rPr>
        <w:t>chinois</w:t>
      </w:r>
      <w:r>
        <w:rPr>
          <w:snapToGrid w:val="0"/>
        </w:rPr>
        <w:t> :</w:t>
      </w:r>
    </w:p>
    <w:p w:rsidR="001058D6" w:rsidRDefault="001058D6" w:rsidP="001058D6">
      <w:pPr>
        <w:rPr>
          <w:snapToGrid w:val="0"/>
        </w:rPr>
      </w:pPr>
    </w:p>
    <w:p w:rsidR="001058D6" w:rsidRDefault="001058D6" w:rsidP="001058D6">
      <w:pPr>
        <w:ind w:left="567"/>
        <w:rPr>
          <w:snapToGrid w:val="0"/>
        </w:rPr>
      </w:pPr>
      <w:r w:rsidRPr="003F34A3">
        <w:rPr>
          <w:snapToGrid w:val="0"/>
        </w:rPr>
        <w:t>a)</w:t>
      </w:r>
      <w:r w:rsidRPr="003F34A3">
        <w:rPr>
          <w:snapToGrid w:val="0"/>
        </w:rPr>
        <w:tab/>
        <w:t xml:space="preserve">Principaux documents de </w:t>
      </w:r>
      <w:r w:rsidR="00F23CC5" w:rsidRPr="003F34A3">
        <w:t>la Collection de l</w:t>
      </w:r>
      <w:r w:rsidR="00F23CC5">
        <w:t>’</w:t>
      </w:r>
      <w:r w:rsidR="00F23CC5" w:rsidRPr="003F34A3">
        <w:t>UPOV</w:t>
      </w:r>
      <w:r>
        <w:rPr>
          <w:snapToGrid w:val="0"/>
        </w:rPr>
        <w:t> :</w:t>
      </w:r>
    </w:p>
    <w:p w:rsidR="001058D6" w:rsidRDefault="001058D6" w:rsidP="001058D6">
      <w:pPr>
        <w:ind w:left="567"/>
        <w:rPr>
          <w:snapToGrid w:val="0"/>
        </w:rPr>
      </w:pPr>
    </w:p>
    <w:p w:rsidR="001058D6" w:rsidRDefault="001058D6" w:rsidP="001058D6">
      <w:pPr>
        <w:pStyle w:val="ListParagraph"/>
        <w:numPr>
          <w:ilvl w:val="0"/>
          <w:numId w:val="1"/>
        </w:numPr>
        <w:ind w:left="1560" w:hanging="426"/>
        <w:contextualSpacing/>
        <w:jc w:val="both"/>
        <w:rPr>
          <w:snapToGrid w:val="0"/>
        </w:rPr>
      </w:pPr>
      <w:r>
        <w:rPr>
          <w:snapToGrid w:val="0"/>
        </w:rPr>
        <w:t>Convention UPOV</w:t>
      </w:r>
    </w:p>
    <w:p w:rsidR="001058D6" w:rsidRDefault="001058D6" w:rsidP="001058D6">
      <w:pPr>
        <w:pStyle w:val="ListParagraph"/>
        <w:numPr>
          <w:ilvl w:val="0"/>
          <w:numId w:val="1"/>
        </w:numPr>
        <w:ind w:left="1560" w:hanging="426"/>
        <w:contextualSpacing/>
        <w:jc w:val="both"/>
        <w:rPr>
          <w:snapToGrid w:val="0"/>
        </w:rPr>
      </w:pPr>
      <w:proofErr w:type="spellStart"/>
      <w:r w:rsidRPr="003F34A3">
        <w:rPr>
          <w:snapToGrid w:val="0"/>
        </w:rPr>
        <w:t>Série</w:t>
      </w:r>
      <w:proofErr w:type="spellEnd"/>
      <w:r w:rsidRPr="003F34A3">
        <w:rPr>
          <w:snapToGrid w:val="0"/>
        </w:rPr>
        <w:t xml:space="preserve"> de documents UPOV/INF</w:t>
      </w:r>
    </w:p>
    <w:p w:rsidR="001058D6" w:rsidRDefault="001058D6" w:rsidP="001058D6">
      <w:pPr>
        <w:pStyle w:val="ListParagraph"/>
        <w:numPr>
          <w:ilvl w:val="0"/>
          <w:numId w:val="1"/>
        </w:numPr>
        <w:ind w:left="1560" w:hanging="426"/>
        <w:contextualSpacing/>
        <w:jc w:val="both"/>
        <w:rPr>
          <w:snapToGrid w:val="0"/>
          <w:lang w:val="fr-CH"/>
        </w:rPr>
      </w:pPr>
      <w:r w:rsidRPr="001058D6">
        <w:rPr>
          <w:snapToGrid w:val="0"/>
          <w:lang w:val="fr-CH"/>
        </w:rPr>
        <w:t xml:space="preserve">Notes explicatives sur la </w:t>
      </w:r>
      <w:r>
        <w:rPr>
          <w:snapToGrid w:val="0"/>
          <w:lang w:val="fr-CH"/>
        </w:rPr>
        <w:t>Convention UPOV</w:t>
      </w:r>
    </w:p>
    <w:p w:rsidR="001058D6" w:rsidRDefault="001058D6" w:rsidP="001058D6">
      <w:pPr>
        <w:pStyle w:val="ListParagraph"/>
        <w:numPr>
          <w:ilvl w:val="0"/>
          <w:numId w:val="1"/>
        </w:numPr>
        <w:ind w:left="1560" w:hanging="426"/>
        <w:contextualSpacing/>
        <w:jc w:val="both"/>
        <w:rPr>
          <w:snapToGrid w:val="0"/>
          <w:lang w:val="fr-CH"/>
        </w:rPr>
      </w:pPr>
      <w:r w:rsidRPr="001058D6">
        <w:rPr>
          <w:snapToGrid w:val="0"/>
          <w:lang w:val="fr-CH"/>
        </w:rPr>
        <w:t>Introduction générale à l</w:t>
      </w:r>
      <w:r>
        <w:rPr>
          <w:snapToGrid w:val="0"/>
          <w:lang w:val="fr-CH"/>
        </w:rPr>
        <w:t>’</w:t>
      </w:r>
      <w:r w:rsidRPr="001058D6">
        <w:rPr>
          <w:snapToGrid w:val="0"/>
          <w:lang w:val="fr-CH"/>
        </w:rPr>
        <w:t>examen de la distinction, de l</w:t>
      </w:r>
      <w:r>
        <w:rPr>
          <w:snapToGrid w:val="0"/>
          <w:lang w:val="fr-CH"/>
        </w:rPr>
        <w:t>’</w:t>
      </w:r>
      <w:r w:rsidRPr="001058D6">
        <w:rPr>
          <w:snapToGrid w:val="0"/>
          <w:lang w:val="fr-CH"/>
        </w:rPr>
        <w:t>homogénéité et de la stabilité et à l</w:t>
      </w:r>
      <w:r>
        <w:rPr>
          <w:snapToGrid w:val="0"/>
          <w:lang w:val="fr-CH"/>
        </w:rPr>
        <w:t>’</w:t>
      </w:r>
      <w:r w:rsidRPr="001058D6">
        <w:rPr>
          <w:snapToGrid w:val="0"/>
          <w:lang w:val="fr-CH"/>
        </w:rPr>
        <w:t>harmonisation des descriptions des obtentions végétales</w:t>
      </w:r>
    </w:p>
    <w:p w:rsidR="001058D6" w:rsidRDefault="001058D6" w:rsidP="001058D6">
      <w:pPr>
        <w:pStyle w:val="ListParagraph"/>
        <w:numPr>
          <w:ilvl w:val="0"/>
          <w:numId w:val="1"/>
        </w:numPr>
        <w:ind w:left="1560" w:hanging="426"/>
        <w:contextualSpacing/>
        <w:jc w:val="both"/>
        <w:rPr>
          <w:snapToGrid w:val="0"/>
        </w:rPr>
      </w:pPr>
      <w:r w:rsidRPr="003F34A3">
        <w:rPr>
          <w:snapToGrid w:val="0"/>
        </w:rPr>
        <w:t>Documents TGP</w:t>
      </w:r>
    </w:p>
    <w:p w:rsidR="001058D6" w:rsidRDefault="001058D6" w:rsidP="001058D6">
      <w:pPr>
        <w:pStyle w:val="ListParagraph"/>
        <w:ind w:left="1560"/>
        <w:rPr>
          <w:snapToGrid w:val="0"/>
        </w:rPr>
      </w:pPr>
    </w:p>
    <w:p w:rsidR="001058D6" w:rsidRDefault="001058D6" w:rsidP="001058D6">
      <w:pPr>
        <w:ind w:left="567"/>
      </w:pPr>
      <w:r w:rsidRPr="003F34A3">
        <w:t>b)</w:t>
      </w:r>
      <w:r w:rsidRPr="003F34A3">
        <w:tab/>
        <w:t>Cours d</w:t>
      </w:r>
      <w:r>
        <w:t>’</w:t>
      </w:r>
      <w:r w:rsidRPr="003F34A3">
        <w:t>enseignement à distance de l</w:t>
      </w:r>
      <w:r>
        <w:t>’</w:t>
      </w:r>
      <w:r w:rsidRPr="003F34A3">
        <w:t>UPOV</w:t>
      </w:r>
    </w:p>
    <w:p w:rsidR="001058D6" w:rsidRDefault="001058D6" w:rsidP="001058D6">
      <w:pPr>
        <w:ind w:left="567"/>
      </w:pPr>
    </w:p>
    <w:p w:rsidR="001058D6" w:rsidRDefault="001058D6" w:rsidP="001058D6">
      <w:pPr>
        <w:ind w:left="567"/>
      </w:pPr>
      <w:r w:rsidRPr="003F34A3">
        <w:t>c)</w:t>
      </w:r>
      <w:r w:rsidRPr="003F34A3">
        <w:tab/>
        <w:t>Documents d</w:t>
      </w:r>
      <w:r>
        <w:t>’</w:t>
      </w:r>
      <w:r w:rsidRPr="003F34A3">
        <w:t>information de l</w:t>
      </w:r>
      <w:r>
        <w:t>’</w:t>
      </w:r>
      <w:r w:rsidRPr="003F34A3">
        <w:t>UPOV établis dans le cadre de la formation de formateurs</w:t>
      </w:r>
    </w:p>
    <w:p w:rsidR="001058D6" w:rsidRDefault="001058D6" w:rsidP="001058D6">
      <w:pPr>
        <w:ind w:left="567"/>
      </w:pPr>
    </w:p>
    <w:p w:rsidR="001058D6" w:rsidRDefault="001058D6" w:rsidP="001058D6">
      <w:r w:rsidRPr="003F34A3">
        <w:t>4.</w:t>
      </w:r>
      <w:r w:rsidRPr="003F34A3">
        <w:tab/>
        <w:t>Les principaux documents de la Collection de l</w:t>
      </w:r>
      <w:r>
        <w:t>’</w:t>
      </w:r>
      <w:r w:rsidRPr="003F34A3">
        <w:t>UPOV seraient mis à disposition sur le site</w:t>
      </w:r>
      <w:r>
        <w:t> </w:t>
      </w:r>
      <w:r w:rsidRPr="003F34A3">
        <w:t>Web de l</w:t>
      </w:r>
      <w:r>
        <w:t>’</w:t>
      </w:r>
      <w:r w:rsidRPr="003F34A3">
        <w:t>UPOV.</w:t>
      </w:r>
    </w:p>
    <w:p w:rsidR="001058D6" w:rsidRDefault="001058D6" w:rsidP="001058D6"/>
    <w:p w:rsidR="001058D6" w:rsidRDefault="001058D6" w:rsidP="001058D6">
      <w:r w:rsidRPr="003F34A3">
        <w:t>5.</w:t>
      </w:r>
      <w:r w:rsidRPr="003F34A3">
        <w:tab/>
        <w:t>Les cours d</w:t>
      </w:r>
      <w:r>
        <w:t>’</w:t>
      </w:r>
      <w:r w:rsidRPr="003F34A3">
        <w:t>enseignement à distance de l</w:t>
      </w:r>
      <w:r>
        <w:t>’</w:t>
      </w:r>
      <w:r w:rsidRPr="003F34A3">
        <w:t>UPOV en chinois seraient dispensés sur la plateforme</w:t>
      </w:r>
      <w:r w:rsidR="00E22DED">
        <w:t> </w:t>
      </w:r>
      <w:r w:rsidRPr="003F34A3">
        <w:t>DL du Centre chinois de formation à la propriété intellectuelle (CIPTC) de l</w:t>
      </w:r>
      <w:r>
        <w:t>’</w:t>
      </w:r>
      <w:r w:rsidRPr="003F34A3">
        <w:t>Administration nationale de la propriété intellectuelle de la République populaire de Chine (CNIPA), l</w:t>
      </w:r>
      <w:r>
        <w:t>’</w:t>
      </w:r>
      <w:r w:rsidRPr="003F34A3">
        <w:t>administration et le soutien étant assurés par les autorités chinoises compétentes.</w:t>
      </w:r>
    </w:p>
    <w:p w:rsidR="001058D6" w:rsidRDefault="001058D6" w:rsidP="001058D6"/>
    <w:p w:rsidR="001058D6" w:rsidRDefault="001058D6" w:rsidP="001058D6">
      <w:pPr>
        <w:pStyle w:val="Heading3"/>
        <w:rPr>
          <w:lang w:val="fr-CH"/>
        </w:rPr>
      </w:pPr>
      <w:bookmarkStart w:id="11" w:name="_Toc85105660"/>
      <w:bookmarkStart w:id="12" w:name="_Toc85131617"/>
      <w:bookmarkStart w:id="13" w:name="_Toc85131808"/>
      <w:r w:rsidRPr="001058D6">
        <w:rPr>
          <w:lang w:val="fr-CH"/>
        </w:rPr>
        <w:t>Administrateur de langue chinoise au sein du Bureau de l</w:t>
      </w:r>
      <w:r>
        <w:rPr>
          <w:lang w:val="fr-CH"/>
        </w:rPr>
        <w:t>’</w:t>
      </w:r>
      <w:r w:rsidRPr="001058D6">
        <w:rPr>
          <w:lang w:val="fr-CH"/>
        </w:rPr>
        <w:t>Union</w:t>
      </w:r>
      <w:bookmarkEnd w:id="11"/>
      <w:bookmarkEnd w:id="12"/>
      <w:bookmarkEnd w:id="13"/>
    </w:p>
    <w:p w:rsidR="001058D6" w:rsidRDefault="001058D6" w:rsidP="001058D6">
      <w:pPr>
        <w:pStyle w:val="Heading3"/>
        <w:rPr>
          <w:lang w:val="fr-CH"/>
        </w:rPr>
      </w:pPr>
    </w:p>
    <w:p w:rsidR="001058D6" w:rsidRDefault="001058D6" w:rsidP="001058D6">
      <w:r w:rsidRPr="003F34A3">
        <w:t>6.</w:t>
      </w:r>
      <w:r w:rsidRPr="003F34A3">
        <w:tab/>
        <w:t>Le Bureau de l</w:t>
      </w:r>
      <w:r>
        <w:t>’</w:t>
      </w:r>
      <w:r w:rsidRPr="003F34A3">
        <w:t>Union accueillerait un administrateur de langue chinoise, ce dernier étant appelé à appuyer des activités de formation et d</w:t>
      </w:r>
      <w:r>
        <w:t>’</w:t>
      </w:r>
      <w:r w:rsidRPr="003F34A3">
        <w:t>assistance en chinois.</w:t>
      </w:r>
    </w:p>
    <w:p w:rsidR="001058D6" w:rsidRDefault="001058D6" w:rsidP="001058D6">
      <w:pPr>
        <w:pStyle w:val="Heading3"/>
        <w:rPr>
          <w:lang w:val="fr-CH"/>
        </w:rPr>
      </w:pPr>
    </w:p>
    <w:p w:rsidR="001058D6" w:rsidRDefault="001058D6" w:rsidP="001058D6">
      <w:pPr>
        <w:pStyle w:val="Heading3"/>
        <w:rPr>
          <w:lang w:val="fr-CH"/>
        </w:rPr>
      </w:pPr>
      <w:bookmarkStart w:id="14" w:name="_Toc85105661"/>
      <w:bookmarkStart w:id="15" w:name="_Toc85131618"/>
      <w:bookmarkStart w:id="16" w:name="_Toc85131809"/>
      <w:r w:rsidRPr="001058D6">
        <w:rPr>
          <w:lang w:val="fr-CH"/>
        </w:rPr>
        <w:t>Facilitation du dépôt de demandes de protection de droits d</w:t>
      </w:r>
      <w:r>
        <w:rPr>
          <w:lang w:val="fr-CH"/>
        </w:rPr>
        <w:t>’</w:t>
      </w:r>
      <w:r w:rsidRPr="001058D6">
        <w:rPr>
          <w:lang w:val="fr-CH"/>
        </w:rPr>
        <w:t>obtenteur</w:t>
      </w:r>
      <w:bookmarkEnd w:id="14"/>
      <w:bookmarkEnd w:id="15"/>
      <w:bookmarkEnd w:id="16"/>
    </w:p>
    <w:p w:rsidR="001058D6" w:rsidRDefault="001058D6" w:rsidP="001058D6">
      <w:pPr>
        <w:pStyle w:val="Heading3"/>
        <w:rPr>
          <w:lang w:val="fr-CH"/>
        </w:rPr>
      </w:pPr>
    </w:p>
    <w:p w:rsidR="001058D6" w:rsidRDefault="001058D6" w:rsidP="001058D6">
      <w:r w:rsidRPr="003F34A3">
        <w:t>7.</w:t>
      </w:r>
      <w:r w:rsidRPr="003F34A3">
        <w:tab/>
        <w:t>La Chine est un membre participant d</w:t>
      </w:r>
      <w:r>
        <w:t>’</w:t>
      </w:r>
      <w:r w:rsidRPr="003F34A3">
        <w:t xml:space="preserve">UPOV PRISMA. </w:t>
      </w:r>
      <w:r>
        <w:t xml:space="preserve"> </w:t>
      </w:r>
      <w:r w:rsidRPr="003F34A3">
        <w:t xml:space="preserve">UPOV PRISMA propose une interface de navigation en </w:t>
      </w:r>
      <w:r w:rsidRPr="003F34A3">
        <w:rPr>
          <w:snapToGrid w:val="0"/>
        </w:rPr>
        <w:t>chinois</w:t>
      </w:r>
      <w:r w:rsidRPr="003F34A3">
        <w:t xml:space="preserve"> et la traduction en chinois de parties prédéfinies du questionnaire technique relatif aux plantes prises en compte par la Chine.</w:t>
      </w:r>
    </w:p>
    <w:p w:rsidR="001058D6" w:rsidRDefault="001058D6" w:rsidP="001058D6"/>
    <w:p w:rsidR="001058D6" w:rsidRDefault="001058D6" w:rsidP="001058D6">
      <w:pPr>
        <w:pStyle w:val="Heading3"/>
        <w:rPr>
          <w:lang w:val="fr-CH"/>
        </w:rPr>
      </w:pPr>
      <w:bookmarkStart w:id="17" w:name="_Toc85105662"/>
      <w:bookmarkStart w:id="18" w:name="_Toc85131619"/>
      <w:bookmarkStart w:id="19" w:name="_Toc85131810"/>
      <w:r w:rsidRPr="001058D6">
        <w:rPr>
          <w:lang w:val="fr-CH"/>
        </w:rPr>
        <w:t>Centre de formation</w:t>
      </w:r>
      <w:bookmarkEnd w:id="17"/>
      <w:bookmarkEnd w:id="18"/>
      <w:bookmarkEnd w:id="19"/>
    </w:p>
    <w:p w:rsidR="001058D6" w:rsidRDefault="001058D6" w:rsidP="001058D6">
      <w:pPr>
        <w:keepNext/>
      </w:pPr>
    </w:p>
    <w:p w:rsidR="001058D6" w:rsidRDefault="001058D6" w:rsidP="001058D6">
      <w:pPr>
        <w:keepLines/>
      </w:pPr>
      <w:r w:rsidRPr="003F34A3">
        <w:t>8.</w:t>
      </w:r>
      <w:r w:rsidRPr="003F34A3">
        <w:tab/>
        <w:t>Le Bureau de l</w:t>
      </w:r>
      <w:r>
        <w:t>’</w:t>
      </w:r>
      <w:r w:rsidRPr="003F34A3">
        <w:t>Union fournirait des supports de formation en chinois et des orientations sur le contenu d</w:t>
      </w:r>
      <w:r>
        <w:t>’</w:t>
      </w:r>
      <w:r w:rsidRPr="003F34A3">
        <w:t>un cours de formation relatif au système de protection des variétés végétales de l</w:t>
      </w:r>
      <w:r>
        <w:t>’</w:t>
      </w:r>
      <w:r w:rsidRPr="003F34A3">
        <w:t>UPOV en vue de jeter les bases d</w:t>
      </w:r>
      <w:r>
        <w:t>’</w:t>
      </w:r>
      <w:r w:rsidRPr="003F34A3">
        <w:t>un centre de formation pour les participants de langue chinoise, accueilli par un organisme compétent en Chi</w:t>
      </w:r>
      <w:r w:rsidR="00E22DED" w:rsidRPr="003F34A3">
        <w:t>ne</w:t>
      </w:r>
      <w:r w:rsidR="00E22DED">
        <w:t xml:space="preserve">.  </w:t>
      </w:r>
      <w:r w:rsidR="00E22DED" w:rsidRPr="003F34A3">
        <w:t>La</w:t>
      </w:r>
      <w:r w:rsidRPr="003F34A3">
        <w:t xml:space="preserve"> présentation d</w:t>
      </w:r>
      <w:r>
        <w:t>’</w:t>
      </w:r>
      <w:r w:rsidRPr="003F34A3">
        <w:t>exposés par l</w:t>
      </w:r>
      <w:r>
        <w:t>’</w:t>
      </w:r>
      <w:r w:rsidRPr="003F34A3">
        <w:t>administrateur de langue chinoise au sein du Bureau de l</w:t>
      </w:r>
      <w:r>
        <w:t>’</w:t>
      </w:r>
      <w:r w:rsidRPr="003F34A3">
        <w:t>Union serait également prév</w:t>
      </w:r>
      <w:r w:rsidR="00E22DED" w:rsidRPr="003F34A3">
        <w:t>ue</w:t>
      </w:r>
      <w:r w:rsidR="00E22DED">
        <w:t xml:space="preserve">.  </w:t>
      </w:r>
      <w:r w:rsidR="00E22DED" w:rsidRPr="003F34A3">
        <w:t>Le</w:t>
      </w:r>
      <w:r w:rsidRPr="003F34A3">
        <w:t>s autorités chinoises compétentes seraient responsables de l</w:t>
      </w:r>
      <w:r>
        <w:t>’</w:t>
      </w:r>
      <w:r w:rsidRPr="003F34A3">
        <w:t>administration et de l</w:t>
      </w:r>
      <w:r>
        <w:t>’</w:t>
      </w:r>
      <w:r w:rsidRPr="003F34A3">
        <w:t>appui aux participants des cours d</w:t>
      </w:r>
      <w:r>
        <w:t>’</w:t>
      </w:r>
      <w:r w:rsidRPr="003F34A3">
        <w:t>enseignement à distance en chinois.</w:t>
      </w:r>
    </w:p>
    <w:p w:rsidR="001058D6" w:rsidRDefault="001058D6" w:rsidP="001058D6">
      <w:pPr>
        <w:pStyle w:val="Heading2"/>
        <w:keepLines/>
        <w:rPr>
          <w:lang w:val="fr-CH"/>
        </w:rPr>
      </w:pPr>
      <w:bookmarkStart w:id="20" w:name="_Toc85105663"/>
      <w:bookmarkStart w:id="21" w:name="_Toc85131620"/>
      <w:bookmarkStart w:id="22" w:name="_Toc85131811"/>
      <w:r w:rsidRPr="001058D6">
        <w:rPr>
          <w:lang w:val="fr-CH"/>
        </w:rPr>
        <w:lastRenderedPageBreak/>
        <w:t>Allocation des ressources</w:t>
      </w:r>
      <w:bookmarkEnd w:id="20"/>
      <w:bookmarkEnd w:id="21"/>
      <w:bookmarkEnd w:id="22"/>
    </w:p>
    <w:p w:rsidR="001058D6" w:rsidRDefault="001058D6" w:rsidP="001058D6">
      <w:pPr>
        <w:keepNext/>
        <w:keepLines/>
      </w:pPr>
    </w:p>
    <w:p w:rsidR="001058D6" w:rsidRDefault="001058D6" w:rsidP="001058D6">
      <w:pPr>
        <w:keepNext/>
        <w:keepLines/>
      </w:pPr>
      <w:r w:rsidRPr="003F34A3">
        <w:t>9.</w:t>
      </w:r>
      <w:r w:rsidRPr="003F34A3">
        <w:tab/>
        <w:t>Certaines composantes des dispositions susmentionnées occasionnent des dépenses direct</w:t>
      </w:r>
      <w:r w:rsidR="00E22DED" w:rsidRPr="003F34A3">
        <w:t>es</w:t>
      </w:r>
      <w:r w:rsidR="00E22DED">
        <w:t xml:space="preserve">.  </w:t>
      </w:r>
      <w:r w:rsidR="00E22DED" w:rsidRPr="003F34A3">
        <w:t>Ce</w:t>
      </w:r>
      <w:r w:rsidRPr="003F34A3">
        <w:t>pendant, pour toutes les dispositions, il existe également des frais généraux, ou dépenses indirectes, qui seraient engagés en termes de ressources du Bureau de l</w:t>
      </w:r>
      <w:r>
        <w:t>’</w:t>
      </w:r>
      <w:r w:rsidRPr="003F34A3">
        <w:t>Uni</w:t>
      </w:r>
      <w:r w:rsidR="00E22DED" w:rsidRPr="003F34A3">
        <w:t>on</w:t>
      </w:r>
      <w:r w:rsidR="00E22DED">
        <w:t xml:space="preserve">.  </w:t>
      </w:r>
      <w:r w:rsidR="00E22DED" w:rsidRPr="003F34A3">
        <w:t>Pa</w:t>
      </w:r>
      <w:r w:rsidRPr="003F34A3">
        <w:t>r conséquent, le plan de ressources suivant doit être considéré comme un ensemble dont aucune composante ne peut être isolée.</w:t>
      </w:r>
    </w:p>
    <w:p w:rsidR="001058D6" w:rsidRDefault="001058D6" w:rsidP="001058D6">
      <w:pPr>
        <w:keepNext/>
        <w:keepLines/>
      </w:pPr>
    </w:p>
    <w:p w:rsidR="001058D6" w:rsidRDefault="001058D6" w:rsidP="001058D6">
      <w:pPr>
        <w:keepNext/>
      </w:pPr>
      <w:r w:rsidRPr="003F34A3">
        <w:t>10.</w:t>
      </w:r>
      <w:r w:rsidRPr="003F34A3">
        <w:tab/>
        <w:t>Le programme serait financé comme suit</w:t>
      </w:r>
      <w:r>
        <w:t> :</w:t>
      </w:r>
    </w:p>
    <w:p w:rsidR="001058D6" w:rsidRDefault="001058D6" w:rsidP="001058D6">
      <w:pPr>
        <w:keepNext/>
      </w:pPr>
    </w:p>
    <w:p w:rsidR="001058D6" w:rsidRDefault="001058D6" w:rsidP="001058D6">
      <w:pPr>
        <w:pStyle w:val="Heading3"/>
        <w:rPr>
          <w:lang w:val="fr-CH"/>
        </w:rPr>
      </w:pPr>
      <w:bookmarkStart w:id="23" w:name="_Toc84273193"/>
      <w:bookmarkStart w:id="24" w:name="_Toc85105664"/>
      <w:bookmarkStart w:id="25" w:name="_Toc85131621"/>
      <w:bookmarkStart w:id="26" w:name="_Toc85131812"/>
      <w:r w:rsidRPr="001058D6">
        <w:rPr>
          <w:lang w:val="fr-CH"/>
        </w:rPr>
        <w:t>1.</w:t>
      </w:r>
      <w:r w:rsidRPr="001058D6">
        <w:rPr>
          <w:lang w:val="fr-CH"/>
        </w:rPr>
        <w:tab/>
        <w:t>Unités de contribution</w:t>
      </w:r>
      <w:bookmarkEnd w:id="23"/>
      <w:bookmarkEnd w:id="24"/>
      <w:bookmarkEnd w:id="25"/>
      <w:bookmarkEnd w:id="26"/>
    </w:p>
    <w:p w:rsidR="001058D6" w:rsidRDefault="001058D6" w:rsidP="001058D6">
      <w:pPr>
        <w:keepNext/>
      </w:pPr>
    </w:p>
    <w:p w:rsidR="001058D6" w:rsidRDefault="001058D6" w:rsidP="001058D6">
      <w:pPr>
        <w:keepNext/>
        <w:keepLines/>
        <w:ind w:left="567"/>
      </w:pPr>
      <w:r w:rsidRPr="003F34A3">
        <w:t>Une demi</w:t>
      </w:r>
      <w:r>
        <w:t>-</w:t>
      </w:r>
      <w:r w:rsidRPr="003F34A3">
        <w:t>unité de contribution (26</w:t>
      </w:r>
      <w:r>
        <w:t> </w:t>
      </w:r>
      <w:r w:rsidRPr="003F34A3">
        <w:t>820</w:t>
      </w:r>
      <w:r>
        <w:t> </w:t>
      </w:r>
      <w:r w:rsidRPr="003F34A3">
        <w:t>francs suisses) serait nécessaire afin de supporter les coûts directs liés aux services d</w:t>
      </w:r>
      <w:r>
        <w:t>’</w:t>
      </w:r>
      <w:r w:rsidRPr="003F34A3">
        <w:t>interprétation fournis en chinois lors des sessions de l</w:t>
      </w:r>
      <w:r>
        <w:t>’</w:t>
      </w:r>
      <w:r w:rsidRPr="003F34A3">
        <w:t>UPOV à Genève, sous réserve que les sessions de l</w:t>
      </w:r>
      <w:r>
        <w:t>’</w:t>
      </w:r>
      <w:r w:rsidRPr="003F34A3">
        <w:t>UPOV soient organisées sous la forme d</w:t>
      </w:r>
      <w:r>
        <w:t>’</w:t>
      </w:r>
      <w:r w:rsidRPr="003F34A3">
        <w:t>un ensemble unique de séances, et permettrait, par exemple, la tenue éventuelle de sessions extraordinaires.</w:t>
      </w:r>
    </w:p>
    <w:p w:rsidR="001058D6" w:rsidRDefault="001058D6" w:rsidP="001058D6">
      <w:pPr>
        <w:ind w:left="567"/>
      </w:pPr>
    </w:p>
    <w:p w:rsidR="001058D6" w:rsidRDefault="001058D6" w:rsidP="001058D6">
      <w:pPr>
        <w:ind w:left="567"/>
      </w:pPr>
      <w:r w:rsidRPr="003F34A3">
        <w:t>(Note</w:t>
      </w:r>
      <w:r>
        <w:t> :</w:t>
      </w:r>
      <w:r w:rsidRPr="003F34A3">
        <w:t xml:space="preserve"> en</w:t>
      </w:r>
      <w:r>
        <w:t> </w:t>
      </w:r>
      <w:r w:rsidRPr="003F34A3">
        <w:t>2019, la Chine a augmenté son nombre d</w:t>
      </w:r>
      <w:r>
        <w:t>’</w:t>
      </w:r>
      <w:r w:rsidRPr="003F34A3">
        <w:t>unités de contribution, qui est passé d</w:t>
      </w:r>
      <w:r>
        <w:t>’</w:t>
      </w:r>
      <w:r w:rsidRPr="003F34A3">
        <w:t>une demi</w:t>
      </w:r>
      <w:r>
        <w:t>e</w:t>
      </w:r>
      <w:r w:rsidRPr="003F34A3">
        <w:t xml:space="preserve"> [0,5] à deux</w:t>
      </w:r>
      <w:r>
        <w:t> </w:t>
      </w:r>
      <w:r w:rsidRPr="003F34A3">
        <w:t>[2,0] unités, à compter de</w:t>
      </w:r>
      <w:r>
        <w:t> </w:t>
      </w:r>
      <w:r w:rsidRPr="003F34A3">
        <w:t>2020</w:t>
      </w:r>
      <w:r>
        <w:t>.</w:t>
      </w:r>
      <w:r w:rsidRPr="003F34A3">
        <w:t>)</w:t>
      </w:r>
    </w:p>
    <w:p w:rsidR="001058D6" w:rsidRDefault="001058D6" w:rsidP="001058D6"/>
    <w:p w:rsidR="001058D6" w:rsidRDefault="001058D6" w:rsidP="001058D6">
      <w:pPr>
        <w:pStyle w:val="Heading3"/>
        <w:rPr>
          <w:lang w:val="fr-CH"/>
        </w:rPr>
      </w:pPr>
      <w:bookmarkStart w:id="27" w:name="_Toc84273194"/>
      <w:bookmarkStart w:id="28" w:name="_Toc85105665"/>
      <w:bookmarkStart w:id="29" w:name="_Toc85131622"/>
      <w:bookmarkStart w:id="30" w:name="_Toc85131813"/>
      <w:r w:rsidRPr="001058D6">
        <w:rPr>
          <w:lang w:val="fr-CH"/>
        </w:rPr>
        <w:t>2.</w:t>
      </w:r>
      <w:r w:rsidRPr="001058D6">
        <w:rPr>
          <w:lang w:val="fr-CH"/>
        </w:rPr>
        <w:tab/>
        <w:t>Mise à disposition d</w:t>
      </w:r>
      <w:r>
        <w:rPr>
          <w:lang w:val="fr-CH"/>
        </w:rPr>
        <w:t>’</w:t>
      </w:r>
      <w:r w:rsidRPr="001058D6">
        <w:rPr>
          <w:lang w:val="fr-CH"/>
        </w:rPr>
        <w:t>un administrateur de langue chinoise</w:t>
      </w:r>
      <w:bookmarkEnd w:id="27"/>
      <w:bookmarkEnd w:id="28"/>
      <w:bookmarkEnd w:id="29"/>
      <w:bookmarkEnd w:id="30"/>
    </w:p>
    <w:p w:rsidR="001058D6" w:rsidRDefault="001058D6" w:rsidP="001058D6"/>
    <w:p w:rsidR="001058D6" w:rsidRDefault="001058D6" w:rsidP="001058D6">
      <w:pPr>
        <w:ind w:left="567"/>
      </w:pPr>
      <w:r w:rsidRPr="003F34A3">
        <w:t>Un administrateur de langue chinoise dûment qualifié serait gratuitement mis à la disposition du Bureau de l</w:t>
      </w:r>
      <w:r>
        <w:t>’</w:t>
      </w:r>
      <w:r w:rsidRPr="003F34A3">
        <w:t xml:space="preserve">Union dans le cadre du Programme des administrateurs auxiliaires des </w:t>
      </w:r>
      <w:r>
        <w:t>Nations Unies</w:t>
      </w:r>
      <w:r w:rsidRPr="003F34A3">
        <w:t xml:space="preserve"> ou du programme de bourses OMPI/U</w:t>
      </w:r>
      <w:r w:rsidR="00E22DED" w:rsidRPr="003F34A3">
        <w:t>POV</w:t>
      </w:r>
      <w:r w:rsidR="00E22DED">
        <w:t xml:space="preserve">.  </w:t>
      </w:r>
      <w:r w:rsidR="00E22DED" w:rsidRPr="003F34A3">
        <w:t>La</w:t>
      </w:r>
      <w:r w:rsidRPr="003F34A3">
        <w:t xml:space="preserve"> durée de la mission de chaque administrateur serait d</w:t>
      </w:r>
      <w:r>
        <w:t>’</w:t>
      </w:r>
      <w:r w:rsidRPr="003F34A3">
        <w:t>au moins deux</w:t>
      </w:r>
      <w:r>
        <w:t> </w:t>
      </w:r>
      <w:r w:rsidRPr="003F34A3">
        <w:t>ans et des administrateurs se succéderaient de façon continue pendant toute la durée du programme.</w:t>
      </w:r>
    </w:p>
    <w:p w:rsidR="001058D6" w:rsidRDefault="001058D6" w:rsidP="001058D6"/>
    <w:p w:rsidR="001058D6" w:rsidRDefault="001058D6" w:rsidP="001058D6">
      <w:pPr>
        <w:pStyle w:val="Heading3"/>
        <w:rPr>
          <w:lang w:val="fr-CH"/>
        </w:rPr>
      </w:pPr>
      <w:bookmarkStart w:id="31" w:name="_Toc84273195"/>
      <w:bookmarkStart w:id="32" w:name="_Toc85105666"/>
      <w:bookmarkStart w:id="33" w:name="_Toc85131623"/>
      <w:bookmarkStart w:id="34" w:name="_Toc85131814"/>
      <w:r w:rsidRPr="001058D6">
        <w:rPr>
          <w:lang w:val="fr-CH"/>
        </w:rPr>
        <w:t>3.</w:t>
      </w:r>
      <w:r w:rsidRPr="001058D6">
        <w:rPr>
          <w:lang w:val="fr-CH"/>
        </w:rPr>
        <w:tab/>
        <w:t>Traduction en chinois des documents pertinents de l</w:t>
      </w:r>
      <w:r>
        <w:rPr>
          <w:lang w:val="fr-CH"/>
        </w:rPr>
        <w:t>’</w:t>
      </w:r>
      <w:r w:rsidRPr="001058D6">
        <w:rPr>
          <w:lang w:val="fr-CH"/>
        </w:rPr>
        <w:t>UPOV</w:t>
      </w:r>
      <w:bookmarkEnd w:id="31"/>
      <w:bookmarkEnd w:id="32"/>
      <w:bookmarkEnd w:id="33"/>
      <w:bookmarkEnd w:id="34"/>
    </w:p>
    <w:p w:rsidR="001058D6" w:rsidRDefault="001058D6" w:rsidP="001058D6">
      <w:pPr>
        <w:rPr>
          <w:sz w:val="16"/>
        </w:rPr>
      </w:pPr>
    </w:p>
    <w:p w:rsidR="001058D6" w:rsidRDefault="001058D6" w:rsidP="001058D6">
      <w:pPr>
        <w:ind w:left="567"/>
      </w:pPr>
      <w:r w:rsidRPr="003F34A3">
        <w:t>Option</w:t>
      </w:r>
      <w:r w:rsidR="00E22DED">
        <w:t> </w:t>
      </w:r>
      <w:r w:rsidRPr="003F34A3">
        <w:t>1</w:t>
      </w:r>
      <w:r>
        <w:t> :</w:t>
      </w:r>
      <w:r w:rsidR="00772C86">
        <w:t xml:space="preserve"> </w:t>
      </w:r>
      <w:r w:rsidRPr="003F34A3">
        <w:tab/>
        <w:t>les traductions pourraient être organisées par l</w:t>
      </w:r>
      <w:r>
        <w:t>’</w:t>
      </w:r>
      <w:r w:rsidRPr="003F34A3">
        <w:t>UPOV par l</w:t>
      </w:r>
      <w:r>
        <w:t>’</w:t>
      </w:r>
      <w:r w:rsidRPr="003F34A3">
        <w:t>intermédiaire du service de traduction de l</w:t>
      </w:r>
      <w:r>
        <w:t>’</w:t>
      </w:r>
      <w:r w:rsidRPr="003F34A3">
        <w:t>OMPI si les coûts directs sont pris en charge par la Chine.</w:t>
      </w:r>
    </w:p>
    <w:p w:rsidR="001058D6" w:rsidRDefault="001058D6" w:rsidP="001058D6">
      <w:pPr>
        <w:ind w:left="567"/>
      </w:pPr>
    </w:p>
    <w:p w:rsidR="001058D6" w:rsidRDefault="001058D6" w:rsidP="001058D6">
      <w:pPr>
        <w:ind w:left="567"/>
      </w:pPr>
      <w:r w:rsidRPr="003F34A3">
        <w:t>Option</w:t>
      </w:r>
      <w:r w:rsidR="00E22DED">
        <w:t> </w:t>
      </w:r>
      <w:r w:rsidRPr="003F34A3">
        <w:t>2</w:t>
      </w:r>
      <w:r>
        <w:t> :</w:t>
      </w:r>
      <w:r w:rsidR="00772C86">
        <w:t xml:space="preserve"> </w:t>
      </w:r>
      <w:r w:rsidRPr="003F34A3">
        <w:tab/>
        <w:t>les traductions pourraient être fournies au Bureau de l</w:t>
      </w:r>
      <w:r>
        <w:t>’</w:t>
      </w:r>
      <w:r w:rsidRPr="003F34A3">
        <w:t>Union aux fins de la coordination et de la vérification de la concordance des informations.</w:t>
      </w:r>
    </w:p>
    <w:p w:rsidR="001058D6" w:rsidRDefault="001058D6" w:rsidP="001058D6">
      <w:pPr>
        <w:ind w:left="567"/>
      </w:pPr>
    </w:p>
    <w:p w:rsidR="001058D6" w:rsidRDefault="001058D6" w:rsidP="001058D6">
      <w:pPr>
        <w:pStyle w:val="Heading3"/>
        <w:rPr>
          <w:lang w:val="fr-CH"/>
        </w:rPr>
      </w:pPr>
      <w:bookmarkStart w:id="35" w:name="_Toc85105667"/>
      <w:bookmarkStart w:id="36" w:name="_Toc85131624"/>
      <w:bookmarkStart w:id="37" w:name="_Toc85131815"/>
      <w:r w:rsidRPr="001058D6">
        <w:rPr>
          <w:lang w:val="fr-CH"/>
        </w:rPr>
        <w:t>4.</w:t>
      </w:r>
      <w:r w:rsidRPr="001058D6">
        <w:rPr>
          <w:lang w:val="fr-CH"/>
        </w:rPr>
        <w:tab/>
        <w:t>Centre de formation</w:t>
      </w:r>
      <w:bookmarkEnd w:id="35"/>
      <w:bookmarkEnd w:id="36"/>
      <w:bookmarkEnd w:id="37"/>
    </w:p>
    <w:p w:rsidR="001058D6" w:rsidRDefault="001058D6" w:rsidP="001058D6"/>
    <w:p w:rsidR="001058D6" w:rsidRDefault="001058D6" w:rsidP="001058D6">
      <w:pPr>
        <w:ind w:left="567"/>
      </w:pPr>
      <w:r w:rsidRPr="003F34A3">
        <w:t>Le centre de formation, accueilli par un organisme compétent en Chine, serait créé et financé par la Chine et les autres membres intéressés de l</w:t>
      </w:r>
      <w:r>
        <w:t>’</w:t>
      </w:r>
      <w:r w:rsidRPr="003F34A3">
        <w:t>Union.</w:t>
      </w:r>
    </w:p>
    <w:p w:rsidR="001058D6" w:rsidRDefault="001058D6" w:rsidP="001058D6">
      <w:pPr>
        <w:pStyle w:val="Heading3"/>
        <w:rPr>
          <w:lang w:val="fr-CH"/>
        </w:rPr>
      </w:pPr>
    </w:p>
    <w:p w:rsidR="001058D6" w:rsidRDefault="001058D6" w:rsidP="001058D6">
      <w:pPr>
        <w:pStyle w:val="Heading3"/>
        <w:rPr>
          <w:lang w:val="fr-CH"/>
        </w:rPr>
      </w:pPr>
      <w:bookmarkStart w:id="38" w:name="_Toc84273197"/>
      <w:bookmarkStart w:id="39" w:name="_Toc85105668"/>
      <w:bookmarkStart w:id="40" w:name="_Toc85131625"/>
      <w:bookmarkStart w:id="41" w:name="_Toc85131816"/>
      <w:r w:rsidRPr="001058D6">
        <w:rPr>
          <w:lang w:val="fr-CH"/>
        </w:rPr>
        <w:t>5.</w:t>
      </w:r>
      <w:r w:rsidRPr="001058D6">
        <w:rPr>
          <w:lang w:val="fr-CH"/>
        </w:rPr>
        <w:tab/>
        <w:t>Participation à UPOV PRISMA</w:t>
      </w:r>
      <w:bookmarkEnd w:id="38"/>
      <w:bookmarkEnd w:id="39"/>
      <w:bookmarkEnd w:id="40"/>
      <w:bookmarkEnd w:id="41"/>
    </w:p>
    <w:p w:rsidR="001058D6" w:rsidRDefault="001058D6" w:rsidP="001058D6"/>
    <w:p w:rsidR="001058D6" w:rsidRDefault="001058D6" w:rsidP="001058D6">
      <w:pPr>
        <w:ind w:left="567"/>
      </w:pPr>
      <w:r w:rsidRPr="003F34A3">
        <w:t>La traduction en chinois des informations pertinentes serait fournie par la Chine.</w:t>
      </w:r>
    </w:p>
    <w:p w:rsidR="001058D6" w:rsidRDefault="001058D6" w:rsidP="001058D6">
      <w:pPr>
        <w:ind w:left="567"/>
      </w:pPr>
    </w:p>
    <w:p w:rsidR="001058D6" w:rsidRDefault="001058D6" w:rsidP="001058D6">
      <w:pPr>
        <w:ind w:left="567"/>
        <w:rPr>
          <w:lang w:val="fr-CH"/>
        </w:rPr>
      </w:pPr>
      <w:r w:rsidRPr="003F34A3">
        <w:t>Les recettes provenant d</w:t>
      </w:r>
      <w:r>
        <w:t>’</w:t>
      </w:r>
      <w:r w:rsidRPr="003F34A3">
        <w:t>UPOV PRISMA constitueraient l</w:t>
      </w:r>
      <w:r>
        <w:t>’</w:t>
      </w:r>
      <w:r w:rsidRPr="003F34A3">
        <w:t>une des principales ressources durables du program</w:t>
      </w:r>
      <w:r w:rsidR="00E22DED" w:rsidRPr="003F34A3">
        <w:t>me</w:t>
      </w:r>
      <w:r w:rsidR="00E22DED">
        <w:t xml:space="preserve">.  </w:t>
      </w:r>
      <w:r w:rsidR="00E22DED" w:rsidRPr="003F34A3">
        <w:t>Pa</w:t>
      </w:r>
      <w:r w:rsidRPr="003F34A3">
        <w:t>r conséquent, il serait nécessaire que la Chine participe pleinement à UPOV PRISMA, la viabilité du programme dépendant de son niveau d</w:t>
      </w:r>
      <w:r>
        <w:t>’</w:t>
      </w:r>
      <w:r w:rsidRPr="003F34A3">
        <w:t>utilisation par les membres de l</w:t>
      </w:r>
      <w:r>
        <w:t>’</w:t>
      </w:r>
      <w:r w:rsidRPr="003F34A3">
        <w:t>Union concernés.</w:t>
      </w:r>
    </w:p>
    <w:p w:rsidR="001058D6" w:rsidRDefault="001058D6" w:rsidP="00050E16">
      <w:pPr>
        <w:rPr>
          <w:lang w:val="fr-CH"/>
        </w:rPr>
      </w:pPr>
    </w:p>
    <w:p w:rsidR="001058D6" w:rsidRDefault="001058D6">
      <w:pPr>
        <w:jc w:val="left"/>
        <w:rPr>
          <w:lang w:val="fr-CH"/>
        </w:rPr>
      </w:pPr>
      <w:bookmarkStart w:id="42" w:name="_GoBack"/>
      <w:bookmarkEnd w:id="42"/>
    </w:p>
    <w:p w:rsidR="001058D6" w:rsidRDefault="001058D6" w:rsidP="00050E16">
      <w:pPr>
        <w:rPr>
          <w:lang w:val="fr-CH"/>
        </w:rPr>
      </w:pPr>
    </w:p>
    <w:p w:rsidR="001058D6" w:rsidRDefault="00050E16" w:rsidP="00050E16">
      <w:pPr>
        <w:jc w:val="right"/>
      </w:pPr>
      <w:r w:rsidRPr="00C5280D">
        <w:t>[</w:t>
      </w:r>
      <w:r w:rsidR="00A706D3">
        <w:t xml:space="preserve">Fin </w:t>
      </w:r>
      <w:r w:rsidR="00984077">
        <w:t>de l</w:t>
      </w:r>
      <w:r w:rsidR="001058D6">
        <w:t>’</w:t>
      </w:r>
      <w:r w:rsidR="00984077">
        <w:t xml:space="preserve">annexe et </w:t>
      </w:r>
      <w:r w:rsidR="00A706D3">
        <w:t xml:space="preserve">du </w:t>
      </w:r>
      <w:r w:rsidRPr="00C5280D">
        <w:t>document]</w:t>
      </w:r>
    </w:p>
    <w:p w:rsidR="001058D6" w:rsidRDefault="001058D6">
      <w:pPr>
        <w:jc w:val="left"/>
      </w:pPr>
    </w:p>
    <w:p w:rsidR="001058D6" w:rsidRDefault="001058D6" w:rsidP="009B440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E22DED">
      <w:headerReference w:type="default" r:id="rId14"/>
      <w:headerReference w:type="first" r:id="rId1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77" w:rsidRDefault="00984077" w:rsidP="006655D3">
      <w:r>
        <w:separator/>
      </w:r>
    </w:p>
    <w:p w:rsidR="00984077" w:rsidRDefault="00984077" w:rsidP="006655D3"/>
    <w:p w:rsidR="00984077" w:rsidRDefault="00984077" w:rsidP="006655D3"/>
  </w:endnote>
  <w:endnote w:type="continuationSeparator" w:id="0">
    <w:p w:rsidR="00984077" w:rsidRDefault="00984077" w:rsidP="006655D3">
      <w:r>
        <w:separator/>
      </w:r>
    </w:p>
    <w:p w:rsidR="00984077" w:rsidRPr="00294751" w:rsidRDefault="0098407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84077" w:rsidRPr="00294751" w:rsidRDefault="00984077" w:rsidP="006655D3"/>
    <w:p w:rsidR="00984077" w:rsidRPr="00294751" w:rsidRDefault="00984077" w:rsidP="006655D3"/>
  </w:endnote>
  <w:endnote w:type="continuationNotice" w:id="1">
    <w:p w:rsidR="00984077" w:rsidRPr="00294751" w:rsidRDefault="00984077" w:rsidP="006655D3">
      <w:r w:rsidRPr="00294751">
        <w:t>[Suite de la note page suivante]</w:t>
      </w:r>
    </w:p>
    <w:p w:rsidR="00984077" w:rsidRPr="00294751" w:rsidRDefault="00984077" w:rsidP="006655D3"/>
    <w:p w:rsidR="00984077" w:rsidRPr="00294751" w:rsidRDefault="00984077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ED" w:rsidRDefault="00E22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ED" w:rsidRDefault="00E22D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ED" w:rsidRDefault="00E22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77" w:rsidRDefault="00984077" w:rsidP="006655D3">
      <w:r>
        <w:separator/>
      </w:r>
    </w:p>
  </w:footnote>
  <w:footnote w:type="continuationSeparator" w:id="0">
    <w:p w:rsidR="00984077" w:rsidRDefault="00984077" w:rsidP="006655D3">
      <w:r>
        <w:separator/>
      </w:r>
    </w:p>
  </w:footnote>
  <w:footnote w:type="continuationNotice" w:id="1">
    <w:p w:rsidR="00984077" w:rsidRPr="00AB530F" w:rsidRDefault="0098407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ED" w:rsidRDefault="00E22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077" w:rsidRPr="00C5280D" w:rsidRDefault="0098407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C/55/14</w:t>
    </w:r>
  </w:p>
  <w:p w:rsidR="00984077" w:rsidRPr="00C5280D" w:rsidRDefault="00984077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E22DED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84077" w:rsidRPr="00C5280D" w:rsidRDefault="00984077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ED" w:rsidRPr="00E22DED" w:rsidRDefault="00E22DED" w:rsidP="00E22DE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A028E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</w:t>
    </w:r>
    <w:r w:rsidR="00667404">
      <w:rPr>
        <w:rStyle w:val="PageNumber"/>
        <w:lang w:val="en-US"/>
      </w:rPr>
      <w:t>/</w:t>
    </w:r>
    <w:r w:rsidR="00E22DED">
      <w:rPr>
        <w:rStyle w:val="PageNumber"/>
        <w:lang w:val="en-US"/>
      </w:rPr>
      <w:t>16</w:t>
    </w:r>
  </w:p>
  <w:p w:rsidR="00182B99" w:rsidRPr="00C5280D" w:rsidRDefault="00E22DED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, </w:t>
    </w:r>
    <w:r w:rsidR="00182B99" w:rsidRPr="00C5280D">
      <w:rPr>
        <w:lang w:val="en-US"/>
      </w:rPr>
      <w:t xml:space="preserve">page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7239E6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DED" w:rsidRDefault="00E22DED">
    <w:pPr>
      <w:pStyle w:val="Header"/>
      <w:rPr>
        <w:lang w:val="fr-CH"/>
      </w:rPr>
    </w:pPr>
    <w:r>
      <w:rPr>
        <w:lang w:val="fr-CH"/>
      </w:rPr>
      <w:t>C/55/16</w:t>
    </w:r>
  </w:p>
  <w:p w:rsidR="00E22DED" w:rsidRDefault="00E22DED">
    <w:pPr>
      <w:pStyle w:val="Header"/>
      <w:rPr>
        <w:lang w:val="fr-CH"/>
      </w:rPr>
    </w:pPr>
  </w:p>
  <w:p w:rsidR="00E22DED" w:rsidRPr="00E22DED" w:rsidRDefault="00E22DED">
    <w:pPr>
      <w:pStyle w:val="Header"/>
      <w:rPr>
        <w:lang w:val="fr-CH"/>
      </w:rPr>
    </w:pPr>
    <w:r>
      <w:rPr>
        <w:lang w:val="fr-CH"/>
      </w:rP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52F43"/>
    <w:multiLevelType w:val="hybridMultilevel"/>
    <w:tmpl w:val="359AA7F6"/>
    <w:lvl w:ilvl="0" w:tplc="FE780BFE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98407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8D6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35CD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A028E"/>
    <w:rsid w:val="003C7FBE"/>
    <w:rsid w:val="003D227C"/>
    <w:rsid w:val="003D2B4D"/>
    <w:rsid w:val="003E39A6"/>
    <w:rsid w:val="003E60FC"/>
    <w:rsid w:val="0040557F"/>
    <w:rsid w:val="00444A88"/>
    <w:rsid w:val="00473601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E7EA6"/>
    <w:rsid w:val="005F7B92"/>
    <w:rsid w:val="00612226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39E6"/>
    <w:rsid w:val="00732DEC"/>
    <w:rsid w:val="00735BD5"/>
    <w:rsid w:val="007403F2"/>
    <w:rsid w:val="00751613"/>
    <w:rsid w:val="007556F6"/>
    <w:rsid w:val="00760EEF"/>
    <w:rsid w:val="00772C86"/>
    <w:rsid w:val="0077731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84077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5931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BC42B9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2DED"/>
    <w:rsid w:val="00E32F7E"/>
    <w:rsid w:val="00E51029"/>
    <w:rsid w:val="00E5267B"/>
    <w:rsid w:val="00E63C0E"/>
    <w:rsid w:val="00E72D49"/>
    <w:rsid w:val="00E7593C"/>
    <w:rsid w:val="00E7678A"/>
    <w:rsid w:val="00E84C42"/>
    <w:rsid w:val="00E935F1"/>
    <w:rsid w:val="00E94A81"/>
    <w:rsid w:val="00E96429"/>
    <w:rsid w:val="00EA1FFB"/>
    <w:rsid w:val="00EB048E"/>
    <w:rsid w:val="00EB4E9C"/>
    <w:rsid w:val="00EE34DF"/>
    <w:rsid w:val="00EF2F89"/>
    <w:rsid w:val="00F03E98"/>
    <w:rsid w:val="00F1237A"/>
    <w:rsid w:val="00F15180"/>
    <w:rsid w:val="00F22CBD"/>
    <w:rsid w:val="00F23CC5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C47FD2"/>
  <w15:docId w15:val="{9E1E8FB5-CD6E-495C-AFD5-BB98316A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984077"/>
    <w:pPr>
      <w:ind w:left="720"/>
      <w:jc w:val="left"/>
    </w:pPr>
    <w:rPr>
      <w:rFonts w:eastAsiaTheme="minorHAnsi" w:cs="Arial"/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984077"/>
    <w:rPr>
      <w:rFonts w:ascii="Arial" w:eastAsiaTheme="minorHAnsi" w:hAnsi="Arial" w:cs="Arial"/>
    </w:rPr>
  </w:style>
  <w:style w:type="character" w:customStyle="1" w:styleId="Heading3Char">
    <w:name w:val="Heading 3 Char"/>
    <w:basedOn w:val="DefaultParagraphFont"/>
    <w:link w:val="Heading3"/>
    <w:rsid w:val="00984077"/>
    <w:rPr>
      <w:rFonts w:ascii="Arial" w:hAnsi="Arial"/>
      <w:i/>
    </w:rPr>
  </w:style>
  <w:style w:type="character" w:customStyle="1" w:styleId="Heading2Char">
    <w:name w:val="Heading 2 Char"/>
    <w:basedOn w:val="DefaultParagraphFont"/>
    <w:link w:val="Heading2"/>
    <w:rsid w:val="00984077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</vt:lpstr>
    </vt:vector>
  </TitlesOfParts>
  <Company>UPOV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</dc:title>
  <dc:creator>BAILLY Delphine</dc:creator>
  <cp:lastModifiedBy>OERTEL Romy</cp:lastModifiedBy>
  <cp:revision>8</cp:revision>
  <cp:lastPrinted>2016-11-22T15:41:00Z</cp:lastPrinted>
  <dcterms:created xsi:type="dcterms:W3CDTF">2021-10-19T09:43:00Z</dcterms:created>
  <dcterms:modified xsi:type="dcterms:W3CDTF">2021-10-26T15:54:00Z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c26cb7fb-e466-4b56-bc76-865c32e33e6e</vt:lpwstr>
  </property>
</Properties>
</file>