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53966" w:rsidRPr="009509E6" w14:paraId="08BA9071" w14:textId="77777777" w:rsidTr="007969FD">
        <w:tc>
          <w:tcPr>
            <w:tcW w:w="6522" w:type="dxa"/>
          </w:tcPr>
          <w:p w14:paraId="06E6DEE8" w14:textId="77777777" w:rsidR="00C53966" w:rsidRPr="009509E6" w:rsidRDefault="00C53966" w:rsidP="007969FD">
            <w:pPr>
              <w:rPr>
                <w:lang w:val="fr-CH"/>
              </w:rPr>
            </w:pPr>
            <w:bookmarkStart w:id="0" w:name="TitleOfDoc"/>
            <w:bookmarkEnd w:id="0"/>
            <w:r w:rsidRPr="009509E6">
              <w:rPr>
                <w:noProof/>
              </w:rPr>
              <w:drawing>
                <wp:inline distT="0" distB="0" distL="0" distR="0" wp14:anchorId="7A1FADCF" wp14:editId="2C5BCFA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022E64" w14:textId="77777777" w:rsidR="00C53966" w:rsidRPr="009509E6" w:rsidRDefault="00C53966" w:rsidP="007969FD">
            <w:pPr>
              <w:pStyle w:val="Lettrine"/>
              <w:rPr>
                <w:lang w:val="fr-CH"/>
              </w:rPr>
            </w:pPr>
            <w:r w:rsidRPr="009509E6">
              <w:rPr>
                <w:lang w:val="fr-CH"/>
              </w:rPr>
              <w:t>F</w:t>
            </w:r>
          </w:p>
        </w:tc>
      </w:tr>
      <w:tr w:rsidR="00C53966" w:rsidRPr="00012FB2" w14:paraId="06C26C27" w14:textId="77777777" w:rsidTr="007969FD">
        <w:trPr>
          <w:trHeight w:val="219"/>
        </w:trPr>
        <w:tc>
          <w:tcPr>
            <w:tcW w:w="6522" w:type="dxa"/>
          </w:tcPr>
          <w:p w14:paraId="7843F7EB" w14:textId="77777777" w:rsidR="00C53966" w:rsidRPr="009509E6" w:rsidRDefault="00C53966" w:rsidP="007969FD">
            <w:pPr>
              <w:pStyle w:val="upove"/>
              <w:rPr>
                <w:lang w:val="fr-CH"/>
              </w:rPr>
            </w:pPr>
            <w:r w:rsidRPr="009509E6">
              <w:rPr>
                <w:lang w:val="fr-CH"/>
              </w:rPr>
              <w:t>Union internationale pour la protection des obtentions végétales</w:t>
            </w:r>
          </w:p>
        </w:tc>
        <w:tc>
          <w:tcPr>
            <w:tcW w:w="3117" w:type="dxa"/>
          </w:tcPr>
          <w:p w14:paraId="628AED67" w14:textId="77777777" w:rsidR="00C53966" w:rsidRPr="009509E6" w:rsidRDefault="00C53966" w:rsidP="007969FD">
            <w:pPr>
              <w:rPr>
                <w:lang w:val="fr-CH"/>
              </w:rPr>
            </w:pPr>
          </w:p>
        </w:tc>
      </w:tr>
    </w:tbl>
    <w:p w14:paraId="4926B82C" w14:textId="77777777" w:rsidR="00C93297" w:rsidRDefault="00C93297" w:rsidP="00C53966">
      <w:pPr>
        <w:rPr>
          <w:lang w:val="fr-CH"/>
        </w:rPr>
      </w:pPr>
    </w:p>
    <w:p w14:paraId="1C8B0644" w14:textId="77777777" w:rsidR="00C53966" w:rsidRPr="009509E6" w:rsidRDefault="00C53966" w:rsidP="00C53966">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53966" w:rsidRPr="00012FB2" w14:paraId="30710027" w14:textId="77777777" w:rsidTr="007969FD">
        <w:tc>
          <w:tcPr>
            <w:tcW w:w="6512" w:type="dxa"/>
          </w:tcPr>
          <w:p w14:paraId="2462F13F" w14:textId="77777777" w:rsidR="00C93297" w:rsidRDefault="00C53966" w:rsidP="007969FD">
            <w:pPr>
              <w:pStyle w:val="Sessiontc"/>
              <w:spacing w:line="240" w:lineRule="auto"/>
              <w:rPr>
                <w:lang w:val="fr-CH"/>
              </w:rPr>
            </w:pPr>
            <w:r w:rsidRPr="009509E6">
              <w:rPr>
                <w:lang w:val="fr-CH"/>
              </w:rPr>
              <w:t>Conseil</w:t>
            </w:r>
          </w:p>
          <w:p w14:paraId="5EC10128" w14:textId="2716D668" w:rsidR="00C53966" w:rsidRPr="009509E6" w:rsidRDefault="00C53966" w:rsidP="007969FD">
            <w:pPr>
              <w:pStyle w:val="Sessiontcplacedate"/>
              <w:rPr>
                <w:sz w:val="22"/>
                <w:lang w:val="fr-CH"/>
              </w:rPr>
            </w:pPr>
            <w:r w:rsidRPr="009509E6">
              <w:rPr>
                <w:lang w:val="fr-CH"/>
              </w:rPr>
              <w:t>Document d</w:t>
            </w:r>
            <w:r w:rsidR="009E372E">
              <w:rPr>
                <w:lang w:val="fr-CH"/>
              </w:rPr>
              <w:t>’</w:t>
            </w:r>
            <w:r w:rsidRPr="009509E6">
              <w:rPr>
                <w:lang w:val="fr-CH"/>
              </w:rPr>
              <w:t>analyse</w:t>
            </w:r>
          </w:p>
        </w:tc>
        <w:tc>
          <w:tcPr>
            <w:tcW w:w="3127" w:type="dxa"/>
          </w:tcPr>
          <w:p w14:paraId="2836CD2A" w14:textId="77777777" w:rsidR="00C93297" w:rsidRDefault="00C53966" w:rsidP="007969FD">
            <w:pPr>
              <w:pStyle w:val="Doccode"/>
              <w:rPr>
                <w:lang w:val="fr-CH"/>
              </w:rPr>
            </w:pPr>
            <w:r w:rsidRPr="009509E6">
              <w:rPr>
                <w:lang w:val="fr-CH"/>
              </w:rPr>
              <w:t>C/Analysis/2020/2</w:t>
            </w:r>
          </w:p>
          <w:p w14:paraId="43649373" w14:textId="2B9AF9F8" w:rsidR="00C93297" w:rsidRDefault="00C53966" w:rsidP="007969FD">
            <w:pPr>
              <w:pStyle w:val="Docoriginal"/>
              <w:rPr>
                <w:lang w:val="fr-CH"/>
              </w:rPr>
            </w:pPr>
            <w:r w:rsidRPr="009509E6">
              <w:rPr>
                <w:lang w:val="fr-CH"/>
              </w:rPr>
              <w:t>Original</w:t>
            </w:r>
            <w:r w:rsidR="009E372E">
              <w:rPr>
                <w:lang w:val="fr-CH"/>
              </w:rPr>
              <w:t> :</w:t>
            </w:r>
            <w:r w:rsidRPr="009509E6">
              <w:rPr>
                <w:b w:val="0"/>
                <w:spacing w:val="0"/>
                <w:lang w:val="fr-CH"/>
              </w:rPr>
              <w:t xml:space="preserve"> </w:t>
            </w:r>
            <w:r w:rsidR="00E33080">
              <w:rPr>
                <w:b w:val="0"/>
                <w:spacing w:val="0"/>
                <w:lang w:val="fr-CH"/>
              </w:rPr>
              <w:t xml:space="preserve"> </w:t>
            </w:r>
            <w:r w:rsidRPr="009509E6">
              <w:rPr>
                <w:b w:val="0"/>
                <w:spacing w:val="0"/>
                <w:lang w:val="fr-CH"/>
              </w:rPr>
              <w:t>anglais</w:t>
            </w:r>
          </w:p>
          <w:p w14:paraId="51EA9C0A" w14:textId="06456F49" w:rsidR="00C53966" w:rsidRPr="009509E6" w:rsidRDefault="00C53966" w:rsidP="00C53966">
            <w:pPr>
              <w:pStyle w:val="Docoriginal"/>
              <w:rPr>
                <w:lang w:val="fr-CH"/>
              </w:rPr>
            </w:pPr>
            <w:r w:rsidRPr="009509E6">
              <w:rPr>
                <w:lang w:val="fr-CH"/>
              </w:rPr>
              <w:t>Date</w:t>
            </w:r>
            <w:r w:rsidR="009E372E">
              <w:rPr>
                <w:lang w:val="fr-CH"/>
              </w:rPr>
              <w:t> </w:t>
            </w:r>
            <w:r w:rsidR="009E372E" w:rsidRPr="00E33080">
              <w:rPr>
                <w:lang w:val="fr-CH"/>
              </w:rPr>
              <w:t>:</w:t>
            </w:r>
            <w:r w:rsidRPr="00E33080">
              <w:rPr>
                <w:b w:val="0"/>
                <w:spacing w:val="0"/>
                <w:lang w:val="fr-CH"/>
              </w:rPr>
              <w:t xml:space="preserve"> </w:t>
            </w:r>
            <w:r w:rsidR="00E33080">
              <w:rPr>
                <w:b w:val="0"/>
                <w:spacing w:val="0"/>
                <w:lang w:val="fr-CH"/>
              </w:rPr>
              <w:t xml:space="preserve"> </w:t>
            </w:r>
            <w:r w:rsidR="00012FB2">
              <w:rPr>
                <w:b w:val="0"/>
                <w:spacing w:val="0"/>
                <w:lang w:val="fr-CH"/>
              </w:rPr>
              <w:t>22</w:t>
            </w:r>
            <w:r w:rsidRPr="00E33080">
              <w:rPr>
                <w:b w:val="0"/>
                <w:spacing w:val="0"/>
                <w:lang w:val="fr-CH"/>
              </w:rPr>
              <w:t> mai 2020</w:t>
            </w:r>
          </w:p>
        </w:tc>
      </w:tr>
    </w:tbl>
    <w:p w14:paraId="651B93FA" w14:textId="2823E489" w:rsidR="009E372E" w:rsidRPr="0049551B" w:rsidRDefault="00E75E28" w:rsidP="00363197">
      <w:pPr>
        <w:pStyle w:val="Titleofdoc0"/>
        <w:jc w:val="both"/>
        <w:rPr>
          <w:lang w:val="fr-CH"/>
        </w:rPr>
      </w:pPr>
      <w:r w:rsidRPr="0049551B">
        <w:rPr>
          <w:lang w:val="fr-CH"/>
        </w:rPr>
        <w:t>Document d</w:t>
      </w:r>
      <w:r w:rsidR="009E372E" w:rsidRPr="0049551B">
        <w:rPr>
          <w:lang w:val="fr-CH"/>
        </w:rPr>
        <w:t>’</w:t>
      </w:r>
      <w:r w:rsidRPr="0049551B">
        <w:rPr>
          <w:lang w:val="fr-CH"/>
        </w:rPr>
        <w:t>analyse servant de base à la procédure d</w:t>
      </w:r>
      <w:r w:rsidR="009E372E" w:rsidRPr="0049551B">
        <w:rPr>
          <w:lang w:val="fr-CH"/>
        </w:rPr>
        <w:t>’</w:t>
      </w:r>
      <w:r w:rsidRPr="0049551B">
        <w:rPr>
          <w:lang w:val="fr-CH"/>
        </w:rPr>
        <w:t>examen par correspondance de la conformité du projet de loi sur la protection des obtentions végétales des Émirats arabes unis avec l</w:t>
      </w:r>
      <w:r w:rsidR="009E372E" w:rsidRPr="0049551B">
        <w:rPr>
          <w:lang w:val="fr-CH"/>
        </w:rPr>
        <w:t>’</w:t>
      </w:r>
      <w:r w:rsidRPr="0049551B">
        <w:rPr>
          <w:lang w:val="fr-CH"/>
        </w:rPr>
        <w:t xml:space="preserve">Acte </w:t>
      </w:r>
      <w:r w:rsidR="009E372E" w:rsidRPr="0049551B">
        <w:rPr>
          <w:lang w:val="fr-CH"/>
        </w:rPr>
        <w:t>de 1991</w:t>
      </w:r>
      <w:r w:rsidRPr="0049551B">
        <w:rPr>
          <w:lang w:val="fr-CH"/>
        </w:rPr>
        <w:t xml:space="preserve"> de la </w:t>
      </w:r>
      <w:r w:rsidR="009E372E" w:rsidRPr="0049551B">
        <w:rPr>
          <w:lang w:val="fr-CH"/>
        </w:rPr>
        <w:t>Convention UPOV</w:t>
      </w:r>
    </w:p>
    <w:p w14:paraId="038A748D" w14:textId="68ED0E29" w:rsidR="00C93297" w:rsidRDefault="00E75E28" w:rsidP="00E75E28">
      <w:pPr>
        <w:pStyle w:val="preparedby1"/>
        <w:jc w:val="left"/>
        <w:rPr>
          <w:lang w:val="fr-CH"/>
        </w:rPr>
      </w:pPr>
      <w:bookmarkStart w:id="1" w:name="Prepared"/>
      <w:bookmarkEnd w:id="1"/>
      <w:r w:rsidRPr="00345B97">
        <w:rPr>
          <w:lang w:val="fr-CH"/>
        </w:rPr>
        <w:t>Document établi par le Bureau de l</w:t>
      </w:r>
      <w:r w:rsidR="009E372E">
        <w:rPr>
          <w:lang w:val="fr-CH"/>
        </w:rPr>
        <w:t>’</w:t>
      </w:r>
      <w:r w:rsidRPr="00345B97">
        <w:rPr>
          <w:lang w:val="fr-CH"/>
        </w:rPr>
        <w:t>Union</w:t>
      </w:r>
    </w:p>
    <w:p w14:paraId="08149343" w14:textId="1BC5F020" w:rsidR="00C93297" w:rsidRDefault="00E75E28" w:rsidP="00E75E28">
      <w:pPr>
        <w:pStyle w:val="Disclaimer"/>
        <w:rPr>
          <w:lang w:val="fr-CH"/>
        </w:rPr>
      </w:pPr>
      <w:r w:rsidRPr="0036403C">
        <w:rPr>
          <w:lang w:val="fr-CH"/>
        </w:rPr>
        <w:t>Avertissement</w:t>
      </w:r>
      <w:r w:rsidR="009E372E">
        <w:rPr>
          <w:lang w:val="fr-CH"/>
        </w:rPr>
        <w:t> :</w:t>
      </w:r>
      <w:r w:rsidRPr="0036403C">
        <w:rPr>
          <w:lang w:val="fr-CH"/>
        </w:rPr>
        <w:t xml:space="preserve"> le présent document ne représente pas les principes ou les orientations de l</w:t>
      </w:r>
      <w:r w:rsidR="009E372E">
        <w:rPr>
          <w:lang w:val="fr-CH"/>
        </w:rPr>
        <w:t>’</w:t>
      </w:r>
      <w:r w:rsidRPr="0036403C">
        <w:rPr>
          <w:lang w:val="fr-CH"/>
        </w:rPr>
        <w:t>UPOV</w:t>
      </w:r>
    </w:p>
    <w:p w14:paraId="0F11AAC1" w14:textId="4E37DBB8" w:rsidR="009E372E" w:rsidRPr="00444AFC" w:rsidRDefault="000C5A8D" w:rsidP="00575E41">
      <w:pPr>
        <w:rPr>
          <w:rFonts w:cs="Arial"/>
          <w:spacing w:val="2"/>
          <w:lang w:val="fr-CH"/>
        </w:rPr>
      </w:pPr>
      <w:r w:rsidRPr="00444AFC">
        <w:rPr>
          <w:snapToGrid w:val="0"/>
          <w:spacing w:val="2"/>
          <w:lang w:val="fr-CH"/>
        </w:rPr>
        <w:fldChar w:fldCharType="begin"/>
      </w:r>
      <w:r w:rsidRPr="00444AFC">
        <w:rPr>
          <w:snapToGrid w:val="0"/>
          <w:spacing w:val="2"/>
          <w:lang w:val="fr-CH"/>
        </w:rPr>
        <w:instrText xml:space="preserve"> AUTONUM  </w:instrText>
      </w:r>
      <w:r w:rsidRPr="00444AFC">
        <w:rPr>
          <w:snapToGrid w:val="0"/>
          <w:spacing w:val="2"/>
          <w:lang w:val="fr-CH"/>
        </w:rPr>
        <w:fldChar w:fldCharType="end"/>
      </w:r>
      <w:r w:rsidRPr="00444AFC">
        <w:rPr>
          <w:snapToGrid w:val="0"/>
          <w:spacing w:val="2"/>
          <w:lang w:val="fr-CH"/>
        </w:rPr>
        <w:tab/>
      </w:r>
      <w:r w:rsidR="0049551B">
        <w:rPr>
          <w:snapToGrid w:val="0"/>
          <w:spacing w:val="2"/>
          <w:lang w:val="fr-CH"/>
        </w:rPr>
        <w:t>Dans une lettre datée du 28</w:t>
      </w:r>
      <w:r w:rsidR="00D26DA1" w:rsidRPr="00444AFC">
        <w:rPr>
          <w:snapToGrid w:val="0"/>
          <w:spacing w:val="2"/>
          <w:lang w:val="fr-CH"/>
        </w:rPr>
        <w:t> </w:t>
      </w:r>
      <w:r w:rsidR="00575E41" w:rsidRPr="00444AFC">
        <w:rPr>
          <w:snapToGrid w:val="0"/>
          <w:spacing w:val="2"/>
          <w:lang w:val="fr-CH"/>
        </w:rPr>
        <w:t>avril</w:t>
      </w:r>
      <w:r w:rsidR="001A39E8" w:rsidRPr="00444AFC">
        <w:rPr>
          <w:snapToGrid w:val="0"/>
          <w:spacing w:val="2"/>
          <w:lang w:val="fr-CH"/>
        </w:rPr>
        <w:t> </w:t>
      </w:r>
      <w:r w:rsidR="00575E41" w:rsidRPr="00444AFC">
        <w:rPr>
          <w:snapToGrid w:val="0"/>
          <w:spacing w:val="2"/>
          <w:lang w:val="fr-CH"/>
        </w:rPr>
        <w:t>2020, adressée au Secrétaire général de l</w:t>
      </w:r>
      <w:r w:rsidR="009E372E" w:rsidRPr="00444AFC">
        <w:rPr>
          <w:snapToGrid w:val="0"/>
          <w:spacing w:val="2"/>
          <w:lang w:val="fr-CH"/>
        </w:rPr>
        <w:t>’</w:t>
      </w:r>
      <w:r w:rsidR="00575E41" w:rsidRPr="00444AFC">
        <w:rPr>
          <w:snapToGrid w:val="0"/>
          <w:spacing w:val="2"/>
          <w:lang w:val="fr-CH"/>
        </w:rPr>
        <w:t>UPOV, S.</w:t>
      </w:r>
      <w:r w:rsidR="00611DAF" w:rsidRPr="00444AFC">
        <w:rPr>
          <w:snapToGrid w:val="0"/>
          <w:spacing w:val="2"/>
          <w:lang w:val="fr-CH"/>
        </w:rPr>
        <w:t> </w:t>
      </w:r>
      <w:r w:rsidR="00575E41" w:rsidRPr="00444AFC">
        <w:rPr>
          <w:snapToGrid w:val="0"/>
          <w:spacing w:val="2"/>
          <w:lang w:val="fr-CH"/>
        </w:rPr>
        <w:t>E.</w:t>
      </w:r>
      <w:r w:rsidR="00611DAF" w:rsidRPr="00444AFC">
        <w:rPr>
          <w:snapToGrid w:val="0"/>
          <w:spacing w:val="2"/>
          <w:lang w:val="fr-CH"/>
        </w:rPr>
        <w:t> </w:t>
      </w:r>
      <w:r w:rsidR="00575E41" w:rsidRPr="00444AFC">
        <w:rPr>
          <w:snapToGrid w:val="0"/>
          <w:spacing w:val="2"/>
          <w:lang w:val="fr-CH"/>
        </w:rPr>
        <w:t>le Sultan Abdulla</w:t>
      </w:r>
      <w:r w:rsidR="001A39E8" w:rsidRPr="00444AFC">
        <w:rPr>
          <w:snapToGrid w:val="0"/>
          <w:spacing w:val="2"/>
          <w:lang w:val="fr-CH"/>
        </w:rPr>
        <w:t> </w:t>
      </w:r>
      <w:r w:rsidR="00575E41" w:rsidRPr="00444AFC">
        <w:rPr>
          <w:snapToGrid w:val="0"/>
          <w:spacing w:val="2"/>
          <w:lang w:val="fr-CH"/>
        </w:rPr>
        <w:t>AlHebsi, sous</w:t>
      </w:r>
      <w:r w:rsidR="009E372E" w:rsidRPr="00444AFC">
        <w:rPr>
          <w:snapToGrid w:val="0"/>
          <w:spacing w:val="2"/>
          <w:lang w:val="fr-CH"/>
        </w:rPr>
        <w:t>-</w:t>
      </w:r>
      <w:r w:rsidR="00575E41" w:rsidRPr="00444AFC">
        <w:rPr>
          <w:snapToGrid w:val="0"/>
          <w:spacing w:val="2"/>
          <w:lang w:val="fr-CH"/>
        </w:rPr>
        <w:t>secrétaire adjoint au secteur des régions du Ministère d</w:t>
      </w:r>
      <w:r w:rsidR="00AE5D62" w:rsidRPr="00444AFC">
        <w:rPr>
          <w:snapToGrid w:val="0"/>
          <w:spacing w:val="2"/>
          <w:lang w:val="fr-CH"/>
        </w:rPr>
        <w:t>u changement climatique</w:t>
      </w:r>
      <w:r w:rsidR="00575E41" w:rsidRPr="00444AFC">
        <w:rPr>
          <w:snapToGrid w:val="0"/>
          <w:spacing w:val="2"/>
          <w:lang w:val="fr-CH"/>
        </w:rPr>
        <w:t xml:space="preserve"> et de l</w:t>
      </w:r>
      <w:r w:rsidR="009E372E" w:rsidRPr="00444AFC">
        <w:rPr>
          <w:snapToGrid w:val="0"/>
          <w:spacing w:val="2"/>
          <w:lang w:val="fr-CH"/>
        </w:rPr>
        <w:t>’</w:t>
      </w:r>
      <w:r w:rsidR="00575E41" w:rsidRPr="00444AFC">
        <w:rPr>
          <w:snapToGrid w:val="0"/>
          <w:spacing w:val="2"/>
          <w:lang w:val="fr-CH"/>
        </w:rPr>
        <w:t>environnement, a demandé l</w:t>
      </w:r>
      <w:r w:rsidR="009E372E" w:rsidRPr="00444AFC">
        <w:rPr>
          <w:snapToGrid w:val="0"/>
          <w:spacing w:val="2"/>
          <w:lang w:val="fr-CH"/>
        </w:rPr>
        <w:t>’</w:t>
      </w:r>
      <w:r w:rsidR="00575E41" w:rsidRPr="00444AFC">
        <w:rPr>
          <w:snapToGrid w:val="0"/>
          <w:spacing w:val="2"/>
          <w:lang w:val="fr-CH"/>
        </w:rPr>
        <w:t>examen de la conformité du projet de loi sur la protection des obtentions végétales des Émirats arabes unis (ci</w:t>
      </w:r>
      <w:r w:rsidR="009E372E" w:rsidRPr="00444AFC">
        <w:rPr>
          <w:snapToGrid w:val="0"/>
          <w:spacing w:val="2"/>
          <w:lang w:val="fr-CH"/>
        </w:rPr>
        <w:t>-</w:t>
      </w:r>
      <w:r w:rsidR="00575E41" w:rsidRPr="00444AFC">
        <w:rPr>
          <w:snapToGrid w:val="0"/>
          <w:spacing w:val="2"/>
          <w:lang w:val="fr-CH"/>
        </w:rPr>
        <w:t>après dénommé “projet de loi”), avec l</w:t>
      </w:r>
      <w:r w:rsidR="009E372E" w:rsidRPr="00444AFC">
        <w:rPr>
          <w:snapToGrid w:val="0"/>
          <w:spacing w:val="2"/>
          <w:lang w:val="fr-CH"/>
        </w:rPr>
        <w:t>’</w:t>
      </w:r>
      <w:r w:rsidR="00575E41" w:rsidRPr="00444AFC">
        <w:rPr>
          <w:snapToGrid w:val="0"/>
          <w:spacing w:val="2"/>
          <w:lang w:val="fr-CH"/>
        </w:rPr>
        <w:t xml:space="preserve">Acte </w:t>
      </w:r>
      <w:r w:rsidR="009E372E" w:rsidRPr="00444AFC">
        <w:rPr>
          <w:snapToGrid w:val="0"/>
          <w:spacing w:val="2"/>
          <w:lang w:val="fr-CH"/>
        </w:rPr>
        <w:t>de 1991</w:t>
      </w:r>
      <w:r w:rsidR="00575E41" w:rsidRPr="00444AFC">
        <w:rPr>
          <w:snapToGrid w:val="0"/>
          <w:spacing w:val="2"/>
          <w:lang w:val="fr-CH"/>
        </w:rPr>
        <w:t xml:space="preserve"> de la </w:t>
      </w:r>
      <w:r w:rsidR="009E372E" w:rsidRPr="00444AFC">
        <w:rPr>
          <w:snapToGrid w:val="0"/>
          <w:spacing w:val="2"/>
          <w:lang w:val="fr-CH"/>
        </w:rPr>
        <w:t>Convention UPOV</w:t>
      </w:r>
      <w:r w:rsidR="00575E41" w:rsidRPr="00444AFC">
        <w:rPr>
          <w:snapToGrid w:val="0"/>
          <w:spacing w:val="2"/>
          <w:lang w:val="fr-CH"/>
        </w:rPr>
        <w:t xml:space="preserve"> (ci</w:t>
      </w:r>
      <w:r w:rsidR="009E372E" w:rsidRPr="00444AFC">
        <w:rPr>
          <w:snapToGrid w:val="0"/>
          <w:spacing w:val="2"/>
          <w:lang w:val="fr-CH"/>
        </w:rPr>
        <w:t>-</w:t>
      </w:r>
      <w:r w:rsidR="00575E41" w:rsidRPr="00444AFC">
        <w:rPr>
          <w:snapToGrid w:val="0"/>
          <w:spacing w:val="2"/>
          <w:lang w:val="fr-CH"/>
        </w:rPr>
        <w:t xml:space="preserve">après dénommé “Acte </w:t>
      </w:r>
      <w:r w:rsidR="009E372E" w:rsidRPr="00444AFC">
        <w:rPr>
          <w:snapToGrid w:val="0"/>
          <w:spacing w:val="2"/>
          <w:lang w:val="fr-CH"/>
        </w:rPr>
        <w:t>de 1991</w:t>
      </w:r>
      <w:r w:rsidR="00575E41" w:rsidRPr="00444AFC">
        <w:rPr>
          <w:snapToGrid w:val="0"/>
          <w:spacing w:val="2"/>
          <w:lang w:val="fr-CH"/>
        </w:rPr>
        <w:t>”).</w:t>
      </w:r>
      <w:r w:rsidR="009F6E03" w:rsidRPr="00444AFC">
        <w:rPr>
          <w:spacing w:val="2"/>
          <w:lang w:val="fr-CH"/>
        </w:rPr>
        <w:t xml:space="preserve"> </w:t>
      </w:r>
      <w:r w:rsidR="00C60930" w:rsidRPr="00444AFC">
        <w:rPr>
          <w:spacing w:val="2"/>
          <w:lang w:val="fr-CH"/>
        </w:rPr>
        <w:t xml:space="preserve"> </w:t>
      </w:r>
      <w:r w:rsidR="00575E41" w:rsidRPr="00444AFC">
        <w:rPr>
          <w:rFonts w:cs="Arial"/>
          <w:spacing w:val="2"/>
          <w:lang w:val="fr-CH"/>
        </w:rPr>
        <w:t>La lettre fait l</w:t>
      </w:r>
      <w:r w:rsidR="009E372E" w:rsidRPr="00444AFC">
        <w:rPr>
          <w:rFonts w:cs="Arial"/>
          <w:spacing w:val="2"/>
          <w:lang w:val="fr-CH"/>
        </w:rPr>
        <w:t>’</w:t>
      </w:r>
      <w:r w:rsidR="00575E41" w:rsidRPr="00444AFC">
        <w:rPr>
          <w:rFonts w:cs="Arial"/>
          <w:spacing w:val="2"/>
          <w:lang w:val="fr-CH"/>
        </w:rPr>
        <w:t>objet de l</w:t>
      </w:r>
      <w:r w:rsidR="009E372E" w:rsidRPr="00444AFC">
        <w:rPr>
          <w:rFonts w:cs="Arial"/>
          <w:spacing w:val="2"/>
          <w:lang w:val="fr-CH"/>
        </w:rPr>
        <w:t>’annexe I</w:t>
      </w:r>
      <w:r w:rsidR="00575E41" w:rsidRPr="00444AFC">
        <w:rPr>
          <w:rFonts w:cs="Arial"/>
          <w:spacing w:val="2"/>
          <w:lang w:val="fr-CH"/>
        </w:rPr>
        <w:t xml:space="preserve"> du présent docume</w:t>
      </w:r>
      <w:r w:rsidR="005D1FF4" w:rsidRPr="00444AFC">
        <w:rPr>
          <w:rFonts w:cs="Arial"/>
          <w:spacing w:val="2"/>
          <w:lang w:val="fr-CH"/>
        </w:rPr>
        <w:t>nt.  L’a</w:t>
      </w:r>
      <w:r w:rsidR="00575E41" w:rsidRPr="00444AFC">
        <w:rPr>
          <w:rFonts w:cs="Arial"/>
          <w:spacing w:val="2"/>
          <w:lang w:val="fr-CH"/>
        </w:rPr>
        <w:t>nnexe</w:t>
      </w:r>
      <w:r w:rsidR="001A39E8" w:rsidRPr="00444AFC">
        <w:rPr>
          <w:rFonts w:cs="Arial"/>
          <w:spacing w:val="2"/>
          <w:lang w:val="fr-CH"/>
        </w:rPr>
        <w:t> </w:t>
      </w:r>
      <w:r w:rsidR="00575E41" w:rsidRPr="00444AFC">
        <w:rPr>
          <w:rFonts w:cs="Arial"/>
          <w:spacing w:val="2"/>
          <w:lang w:val="fr-CH"/>
        </w:rPr>
        <w:t>II contient une copie de la traduction en anglais du projet de loi.</w:t>
      </w:r>
    </w:p>
    <w:p w14:paraId="39E831AA" w14:textId="2E29A7A8" w:rsidR="00C93297" w:rsidRPr="00444AFC" w:rsidRDefault="00C93297" w:rsidP="00514C42">
      <w:pPr>
        <w:rPr>
          <w:lang w:val="fr-CH"/>
        </w:rPr>
      </w:pPr>
    </w:p>
    <w:p w14:paraId="17A46460" w14:textId="77777777" w:rsidR="00C93297" w:rsidRPr="00444AFC" w:rsidRDefault="00012FB2" w:rsidP="00514C42">
      <w:pPr>
        <w:rPr>
          <w:lang w:val="fr-CH"/>
        </w:rPr>
      </w:pPr>
      <w:hyperlink r:id="rId9" w:history="1"/>
    </w:p>
    <w:p w14:paraId="18AB6363" w14:textId="77777777" w:rsidR="00C93297" w:rsidRPr="00444AFC" w:rsidRDefault="00C93297" w:rsidP="00514C42">
      <w:pPr>
        <w:rPr>
          <w:lang w:val="fr-CH"/>
        </w:rPr>
      </w:pPr>
    </w:p>
    <w:p w14:paraId="4D8107B5" w14:textId="7A719676" w:rsidR="00C93297" w:rsidRPr="00444AFC" w:rsidRDefault="00575E41" w:rsidP="00E33080">
      <w:pPr>
        <w:pStyle w:val="Heading1"/>
        <w:rPr>
          <w:lang w:val="fr-CH"/>
        </w:rPr>
      </w:pPr>
      <w:r w:rsidRPr="00444AFC">
        <w:rPr>
          <w:lang w:val="fr-CH"/>
        </w:rPr>
        <w:t>Procédure d</w:t>
      </w:r>
      <w:r w:rsidR="009E372E" w:rsidRPr="00444AFC">
        <w:rPr>
          <w:lang w:val="fr-CH"/>
        </w:rPr>
        <w:t>’</w:t>
      </w:r>
      <w:r w:rsidRPr="00444AFC">
        <w:rPr>
          <w:lang w:val="fr-CH"/>
        </w:rPr>
        <w:t>examen des lois ou projets de loi par correspondance</w:t>
      </w:r>
    </w:p>
    <w:p w14:paraId="6A117C80" w14:textId="77777777" w:rsidR="00C93297" w:rsidRPr="00444AFC" w:rsidRDefault="00C93297" w:rsidP="00514C42">
      <w:pPr>
        <w:rPr>
          <w:rFonts w:cs="Arial"/>
          <w:lang w:val="fr-CH"/>
        </w:rPr>
      </w:pPr>
    </w:p>
    <w:p w14:paraId="6F9FAC52" w14:textId="183A5D7A" w:rsidR="00C93297" w:rsidRPr="00444AFC" w:rsidRDefault="0069241F" w:rsidP="00575E41">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575E41" w:rsidRPr="00444AFC">
        <w:rPr>
          <w:rFonts w:cs="Arial"/>
          <w:lang w:val="fr-CH"/>
        </w:rPr>
        <w:t>L</w:t>
      </w:r>
      <w:r w:rsidR="009E372E" w:rsidRPr="00444AFC">
        <w:rPr>
          <w:rFonts w:cs="Arial"/>
          <w:lang w:val="fr-CH"/>
        </w:rPr>
        <w:t>’</w:t>
      </w:r>
      <w:r w:rsidR="00575E41" w:rsidRPr="00444AFC">
        <w:rPr>
          <w:rFonts w:cs="Arial"/>
          <w:lang w:val="fr-CH"/>
        </w:rPr>
        <w:t>article</w:t>
      </w:r>
      <w:r w:rsidR="001A39E8" w:rsidRPr="00444AFC">
        <w:rPr>
          <w:rFonts w:cs="Arial"/>
          <w:lang w:val="fr-CH"/>
        </w:rPr>
        <w:t> </w:t>
      </w:r>
      <w:r w:rsidR="00575E41" w:rsidRPr="00444AFC">
        <w:rPr>
          <w:rFonts w:cs="Arial"/>
          <w:lang w:val="fr-CH"/>
        </w:rPr>
        <w:t>34.3) de l</w:t>
      </w:r>
      <w:r w:rsidR="009E372E" w:rsidRPr="00444AFC">
        <w:rPr>
          <w:rFonts w:cs="Arial"/>
          <w:lang w:val="fr-CH"/>
        </w:rPr>
        <w:t>’</w:t>
      </w:r>
      <w:r w:rsidR="00575E41" w:rsidRPr="00444AFC">
        <w:rPr>
          <w:rFonts w:cs="Arial"/>
          <w:lang w:val="fr-CH"/>
        </w:rPr>
        <w:t xml:space="preserve">Acte </w:t>
      </w:r>
      <w:r w:rsidR="009E372E" w:rsidRPr="00444AFC">
        <w:rPr>
          <w:rFonts w:cs="Arial"/>
          <w:lang w:val="fr-CH"/>
        </w:rPr>
        <w:t>de 1991</w:t>
      </w:r>
      <w:r w:rsidR="00575E41" w:rsidRPr="00444AFC">
        <w:rPr>
          <w:rFonts w:cs="Arial"/>
          <w:lang w:val="fr-CH"/>
        </w:rPr>
        <w:t xml:space="preserve"> prévoit que “[t]out État qui n</w:t>
      </w:r>
      <w:r w:rsidR="009E372E" w:rsidRPr="00444AFC">
        <w:rPr>
          <w:rFonts w:cs="Arial"/>
          <w:lang w:val="fr-CH"/>
        </w:rPr>
        <w:t>’</w:t>
      </w:r>
      <w:r w:rsidR="00575E41" w:rsidRPr="00444AFC">
        <w:rPr>
          <w:rFonts w:cs="Arial"/>
          <w:lang w:val="fr-CH"/>
        </w:rPr>
        <w:t>est pas membre de l</w:t>
      </w:r>
      <w:r w:rsidR="009E372E" w:rsidRPr="00444AFC">
        <w:rPr>
          <w:rFonts w:cs="Arial"/>
          <w:lang w:val="fr-CH"/>
        </w:rPr>
        <w:t>’</w:t>
      </w:r>
      <w:r w:rsidR="00575E41" w:rsidRPr="00444AFC">
        <w:rPr>
          <w:rFonts w:cs="Arial"/>
          <w:lang w:val="fr-CH"/>
        </w:rPr>
        <w:t>Union ou toute organisation intergouvernementale demande, avant de déposer son instrument d</w:t>
      </w:r>
      <w:r w:rsidR="009E372E" w:rsidRPr="00444AFC">
        <w:rPr>
          <w:rFonts w:cs="Arial"/>
          <w:lang w:val="fr-CH"/>
        </w:rPr>
        <w:t>’</w:t>
      </w:r>
      <w:r w:rsidR="00575E41" w:rsidRPr="00444AFC">
        <w:rPr>
          <w:rFonts w:cs="Arial"/>
          <w:lang w:val="fr-CH"/>
        </w:rPr>
        <w:t>adhésion, l</w:t>
      </w:r>
      <w:r w:rsidR="009E372E" w:rsidRPr="00444AFC">
        <w:rPr>
          <w:rFonts w:cs="Arial"/>
          <w:lang w:val="fr-CH"/>
        </w:rPr>
        <w:t>’</w:t>
      </w:r>
      <w:r w:rsidR="00575E41" w:rsidRPr="00444AFC">
        <w:rPr>
          <w:rFonts w:cs="Arial"/>
          <w:lang w:val="fr-CH"/>
        </w:rPr>
        <w:t>avis du Conseil sur la conformité de sa législation avec les dispositions de la présente Conventi</w:t>
      </w:r>
      <w:r w:rsidR="005D1FF4" w:rsidRPr="00444AFC">
        <w:rPr>
          <w:rFonts w:cs="Arial"/>
          <w:lang w:val="fr-CH"/>
        </w:rPr>
        <w:t>on.  Si</w:t>
      </w:r>
      <w:r w:rsidR="00575E41" w:rsidRPr="00444AFC">
        <w:rPr>
          <w:rFonts w:cs="Arial"/>
          <w:lang w:val="fr-CH"/>
        </w:rPr>
        <w:t xml:space="preserve"> la décision faisant office d</w:t>
      </w:r>
      <w:r w:rsidR="009E372E" w:rsidRPr="00444AFC">
        <w:rPr>
          <w:rFonts w:cs="Arial"/>
          <w:lang w:val="fr-CH"/>
        </w:rPr>
        <w:t>’</w:t>
      </w:r>
      <w:r w:rsidR="00575E41" w:rsidRPr="00444AFC">
        <w:rPr>
          <w:rFonts w:cs="Arial"/>
          <w:lang w:val="fr-CH"/>
        </w:rPr>
        <w:t>avis est positive, l</w:t>
      </w:r>
      <w:r w:rsidR="009E372E" w:rsidRPr="00444AFC">
        <w:rPr>
          <w:rFonts w:cs="Arial"/>
          <w:lang w:val="fr-CH"/>
        </w:rPr>
        <w:t>’</w:t>
      </w:r>
      <w:r w:rsidR="00575E41" w:rsidRPr="00444AFC">
        <w:rPr>
          <w:rFonts w:cs="Arial"/>
          <w:lang w:val="fr-CH"/>
        </w:rPr>
        <w:t>instrument d</w:t>
      </w:r>
      <w:r w:rsidR="009E372E" w:rsidRPr="00444AFC">
        <w:rPr>
          <w:rFonts w:cs="Arial"/>
          <w:lang w:val="fr-CH"/>
        </w:rPr>
        <w:t>’</w:t>
      </w:r>
      <w:r w:rsidR="00575E41" w:rsidRPr="00444AFC">
        <w:rPr>
          <w:rFonts w:cs="Arial"/>
          <w:lang w:val="fr-CH"/>
        </w:rPr>
        <w:t>adhésion peut être déposé”.</w:t>
      </w:r>
    </w:p>
    <w:p w14:paraId="5BA2B91A" w14:textId="77777777" w:rsidR="00C93297" w:rsidRPr="00444AFC" w:rsidRDefault="00C93297" w:rsidP="00514C42">
      <w:pPr>
        <w:rPr>
          <w:rFonts w:cs="Arial"/>
          <w:spacing w:val="-2"/>
          <w:lang w:val="fr-CH"/>
        </w:rPr>
      </w:pPr>
    </w:p>
    <w:p w14:paraId="5F4A8C59" w14:textId="24C4657D" w:rsidR="009E372E" w:rsidRPr="00CF6748" w:rsidRDefault="00A93CEF" w:rsidP="00575E41">
      <w:pPr>
        <w:shd w:val="clear" w:color="auto" w:fill="FFFFFF"/>
        <w:rPr>
          <w:rFonts w:cs="Arial"/>
          <w:lang w:val="fr-CH"/>
        </w:rPr>
      </w:pPr>
      <w:r w:rsidRPr="00CF6748">
        <w:rPr>
          <w:rFonts w:cs="Arial"/>
          <w:lang w:val="fr-CH"/>
        </w:rPr>
        <w:fldChar w:fldCharType="begin"/>
      </w:r>
      <w:r w:rsidRPr="00CF6748">
        <w:rPr>
          <w:rFonts w:cs="Arial"/>
          <w:lang w:val="fr-CH"/>
        </w:rPr>
        <w:instrText xml:space="preserve"> AUTONUM  </w:instrText>
      </w:r>
      <w:r w:rsidRPr="00CF6748">
        <w:rPr>
          <w:rFonts w:cs="Arial"/>
          <w:lang w:val="fr-CH"/>
        </w:rPr>
        <w:fldChar w:fldCharType="end"/>
      </w:r>
      <w:r w:rsidRPr="00CF6748">
        <w:rPr>
          <w:rFonts w:cs="Arial"/>
          <w:lang w:val="fr-CH"/>
        </w:rPr>
        <w:tab/>
      </w:r>
      <w:r w:rsidR="00575E41" w:rsidRPr="00CF6748">
        <w:rPr>
          <w:rFonts w:cs="Arial"/>
          <w:lang w:val="fr-CH"/>
        </w:rPr>
        <w:t>Dans le cadre de l</w:t>
      </w:r>
      <w:r w:rsidR="009E372E" w:rsidRPr="00CF6748">
        <w:rPr>
          <w:rFonts w:cs="Arial"/>
          <w:lang w:val="fr-CH"/>
        </w:rPr>
        <w:t>’</w:t>
      </w:r>
      <w:r w:rsidR="00575E41" w:rsidRPr="00CF6748">
        <w:rPr>
          <w:rFonts w:cs="Arial"/>
          <w:lang w:val="fr-CH"/>
        </w:rPr>
        <w:t>organisation d</w:t>
      </w:r>
      <w:r w:rsidR="009E372E" w:rsidRPr="00CF6748">
        <w:rPr>
          <w:rFonts w:cs="Arial"/>
          <w:lang w:val="fr-CH"/>
        </w:rPr>
        <w:t>’</w:t>
      </w:r>
      <w:r w:rsidR="00575E41" w:rsidRPr="00CF6748">
        <w:rPr>
          <w:rFonts w:cs="Arial"/>
          <w:lang w:val="fr-CH"/>
        </w:rPr>
        <w:t xml:space="preserve">une seule série de sessions à partir </w:t>
      </w:r>
      <w:r w:rsidR="009E372E" w:rsidRPr="00CF6748">
        <w:rPr>
          <w:rFonts w:cs="Arial"/>
          <w:lang w:val="fr-CH"/>
        </w:rPr>
        <w:t>de 2018</w:t>
      </w:r>
      <w:r w:rsidR="00575E41" w:rsidRPr="00CF6748">
        <w:rPr>
          <w:rFonts w:cs="Arial"/>
          <w:lang w:val="fr-CH"/>
        </w:rPr>
        <w:t>, et afin de faciliter l</w:t>
      </w:r>
      <w:r w:rsidR="009E372E" w:rsidRPr="00CF6748">
        <w:rPr>
          <w:rFonts w:cs="Arial"/>
          <w:lang w:val="fr-CH"/>
        </w:rPr>
        <w:t>’</w:t>
      </w:r>
      <w:r w:rsidR="00575E41" w:rsidRPr="00CF6748">
        <w:rPr>
          <w:rFonts w:cs="Arial"/>
          <w:lang w:val="fr-CH"/>
        </w:rPr>
        <w:t>examen de la législation des futurs membres, le Conseil a, à sa cinquante</w:t>
      </w:r>
      <w:r w:rsidR="009E372E" w:rsidRPr="00CF6748">
        <w:rPr>
          <w:rFonts w:cs="Arial"/>
          <w:lang w:val="fr-CH"/>
        </w:rPr>
        <w:t> et unième session</w:t>
      </w:r>
      <w:r w:rsidR="00575E41" w:rsidRPr="00CF6748">
        <w:rPr>
          <w:rFonts w:cs="Arial"/>
          <w:lang w:val="fr-CH"/>
        </w:rPr>
        <w:t xml:space="preserve"> ordinaire tenue à Genève le 26</w:t>
      </w:r>
      <w:r w:rsidR="00D26DA1" w:rsidRPr="00CF6748">
        <w:rPr>
          <w:rFonts w:cs="Arial"/>
          <w:lang w:val="fr-CH"/>
        </w:rPr>
        <w:t> </w:t>
      </w:r>
      <w:r w:rsidR="00575E41" w:rsidRPr="00CF6748">
        <w:rPr>
          <w:rFonts w:cs="Arial"/>
          <w:lang w:val="fr-CH"/>
        </w:rPr>
        <w:t>octobre</w:t>
      </w:r>
      <w:r w:rsidR="001A39E8" w:rsidRPr="00CF6748">
        <w:rPr>
          <w:rFonts w:cs="Arial"/>
          <w:lang w:val="fr-CH"/>
        </w:rPr>
        <w:t> </w:t>
      </w:r>
      <w:r w:rsidR="00575E41" w:rsidRPr="00CF6748">
        <w:rPr>
          <w:rFonts w:cs="Arial"/>
          <w:lang w:val="fr-CH"/>
        </w:rPr>
        <w:t>2017, approuvé les propositions de modification du d</w:t>
      </w:r>
      <w:r w:rsidR="00CF6748" w:rsidRPr="00CF6748">
        <w:rPr>
          <w:rFonts w:cs="Arial"/>
          <w:lang w:val="fr-CH"/>
        </w:rPr>
        <w:t>ocument UPOV/INF/13/1 “Document </w:t>
      </w:r>
      <w:r w:rsidR="00575E41" w:rsidRPr="00CF6748">
        <w:rPr>
          <w:rFonts w:cs="Arial"/>
          <w:lang w:val="fr-CH"/>
        </w:rPr>
        <w:t>d</w:t>
      </w:r>
      <w:r w:rsidR="009E372E" w:rsidRPr="00CF6748">
        <w:rPr>
          <w:rFonts w:cs="Arial"/>
          <w:lang w:val="fr-CH"/>
        </w:rPr>
        <w:t>’</w:t>
      </w:r>
      <w:r w:rsidR="00575E41" w:rsidRPr="00CF6748">
        <w:rPr>
          <w:rFonts w:cs="Arial"/>
          <w:lang w:val="fr-CH"/>
        </w:rPr>
        <w:t>orientation concernant la procédure à suivre pour devenir membre de l</w:t>
      </w:r>
      <w:r w:rsidR="009E372E" w:rsidRPr="00CF6748">
        <w:rPr>
          <w:rFonts w:cs="Arial"/>
          <w:lang w:val="fr-CH"/>
        </w:rPr>
        <w:t>’</w:t>
      </w:r>
      <w:r w:rsidR="00575E41" w:rsidRPr="00CF6748">
        <w:rPr>
          <w:rFonts w:cs="Arial"/>
          <w:lang w:val="fr-CH"/>
        </w:rPr>
        <w:t>UPOV” en vue d</w:t>
      </w:r>
      <w:r w:rsidR="009E372E" w:rsidRPr="00CF6748">
        <w:rPr>
          <w:rFonts w:cs="Arial"/>
          <w:lang w:val="fr-CH"/>
        </w:rPr>
        <w:t>’</w:t>
      </w:r>
      <w:r w:rsidR="00575E41" w:rsidRPr="00CF6748">
        <w:rPr>
          <w:rFonts w:cs="Arial"/>
          <w:lang w:val="fr-CH"/>
        </w:rPr>
        <w:t>instaurer une procédure concernant l</w:t>
      </w:r>
      <w:r w:rsidR="009E372E" w:rsidRPr="00CF6748">
        <w:rPr>
          <w:rFonts w:cs="Arial"/>
          <w:lang w:val="fr-CH"/>
        </w:rPr>
        <w:t>’</w:t>
      </w:r>
      <w:r w:rsidR="00575E41" w:rsidRPr="00CF6748">
        <w:rPr>
          <w:rFonts w:cs="Arial"/>
          <w:lang w:val="fr-CH"/>
        </w:rPr>
        <w:t>examen des lois par correspondance et</w:t>
      </w:r>
      <w:r w:rsidR="00CF6748" w:rsidRPr="00CF6748">
        <w:rPr>
          <w:rFonts w:cs="Arial"/>
          <w:lang w:val="fr-CH"/>
        </w:rPr>
        <w:t xml:space="preserve"> adopté la révision du document </w:t>
      </w:r>
      <w:r w:rsidR="00575E41" w:rsidRPr="00CF6748">
        <w:rPr>
          <w:rFonts w:cs="Arial"/>
          <w:lang w:val="fr-CH"/>
        </w:rPr>
        <w:t>UPOV/INF/13/1 (document UPOV/INF/13/2) (voir le paragraphe</w:t>
      </w:r>
      <w:r w:rsidR="001A39E8" w:rsidRPr="00CF6748">
        <w:rPr>
          <w:rFonts w:cs="Arial"/>
          <w:lang w:val="fr-CH"/>
        </w:rPr>
        <w:t> </w:t>
      </w:r>
      <w:r w:rsidR="00575E41" w:rsidRPr="00CF6748">
        <w:rPr>
          <w:rFonts w:cs="Arial"/>
          <w:lang w:val="fr-CH"/>
        </w:rPr>
        <w:t>20.g) du document</w:t>
      </w:r>
      <w:r w:rsidR="001A39E8" w:rsidRPr="00CF6748">
        <w:rPr>
          <w:rFonts w:cs="Arial"/>
          <w:lang w:val="fr-CH"/>
        </w:rPr>
        <w:t> </w:t>
      </w:r>
      <w:r w:rsidR="00CF6748" w:rsidRPr="00CF6748">
        <w:rPr>
          <w:rFonts w:cs="Arial"/>
          <w:lang w:val="fr-CH"/>
        </w:rPr>
        <w:t>C/51/22 “Compte </w:t>
      </w:r>
      <w:r w:rsidR="00575E41" w:rsidRPr="00CF6748">
        <w:rPr>
          <w:rFonts w:cs="Arial"/>
          <w:lang w:val="fr-CH"/>
        </w:rPr>
        <w:t>rendu”).</w:t>
      </w:r>
    </w:p>
    <w:p w14:paraId="1A641094" w14:textId="33D075F8" w:rsidR="00C93297" w:rsidRPr="00444AFC" w:rsidRDefault="00C93297" w:rsidP="0069241F">
      <w:pPr>
        <w:rPr>
          <w:rFonts w:cs="Arial"/>
          <w:lang w:val="fr-CH"/>
        </w:rPr>
      </w:pPr>
    </w:p>
    <w:p w14:paraId="6071D4F1" w14:textId="7FECC036" w:rsidR="009E372E" w:rsidRPr="00444AFC" w:rsidRDefault="00393CBD" w:rsidP="00575E41">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575E41" w:rsidRPr="00444AFC">
        <w:rPr>
          <w:rFonts w:cs="Arial"/>
          <w:lang w:val="fr-CH"/>
        </w:rPr>
        <w:t>Compte tenu de ce qui précède, la procédure d</w:t>
      </w:r>
      <w:r w:rsidR="009E372E" w:rsidRPr="00444AFC">
        <w:rPr>
          <w:rFonts w:cs="Arial"/>
          <w:lang w:val="fr-CH"/>
        </w:rPr>
        <w:t>’</w:t>
      </w:r>
      <w:r w:rsidR="00575E41" w:rsidRPr="00444AFC">
        <w:rPr>
          <w:rFonts w:cs="Arial"/>
          <w:lang w:val="fr-CH"/>
        </w:rPr>
        <w:t>examen des lois ou projets de loi par correspondance figurant dans le document</w:t>
      </w:r>
      <w:r w:rsidR="001A39E8" w:rsidRPr="00444AFC">
        <w:rPr>
          <w:rFonts w:cs="Arial"/>
          <w:lang w:val="fr-CH"/>
        </w:rPr>
        <w:t> </w:t>
      </w:r>
      <w:hyperlink r:id="rId10" w:history="1">
        <w:r w:rsidR="00575E41" w:rsidRPr="000271ED">
          <w:rPr>
            <w:rStyle w:val="Hyperlink"/>
            <w:rFonts w:cs="Arial"/>
            <w:lang w:val="fr-CH"/>
          </w:rPr>
          <w:t>UPOV/INF/13/2</w:t>
        </w:r>
      </w:hyperlink>
      <w:r w:rsidR="00575E41" w:rsidRPr="00444AFC">
        <w:rPr>
          <w:rFonts w:cs="Arial"/>
          <w:lang w:val="fr-CH"/>
        </w:rPr>
        <w:t xml:space="preserve"> “Document d</w:t>
      </w:r>
      <w:r w:rsidR="009E372E" w:rsidRPr="00444AFC">
        <w:rPr>
          <w:rFonts w:cs="Arial"/>
          <w:lang w:val="fr-CH"/>
        </w:rPr>
        <w:t>’</w:t>
      </w:r>
      <w:r w:rsidR="00575E41" w:rsidRPr="00444AFC">
        <w:rPr>
          <w:rFonts w:cs="Arial"/>
          <w:lang w:val="fr-CH"/>
        </w:rPr>
        <w:t>orientation concernant la procédure à suivre pour devenir membre de l</w:t>
      </w:r>
      <w:r w:rsidR="009E372E" w:rsidRPr="00444AFC">
        <w:rPr>
          <w:rFonts w:cs="Arial"/>
          <w:lang w:val="fr-CH"/>
        </w:rPr>
        <w:t>’</w:t>
      </w:r>
      <w:r w:rsidR="00575E41" w:rsidRPr="00444AFC">
        <w:rPr>
          <w:rFonts w:cs="Arial"/>
          <w:lang w:val="fr-CH"/>
        </w:rPr>
        <w:t>UPOV” prévoit ce qui suit</w:t>
      </w:r>
      <w:r w:rsidR="009E372E" w:rsidRPr="00444AFC">
        <w:rPr>
          <w:rFonts w:cs="Arial"/>
          <w:lang w:val="fr-CH"/>
        </w:rPr>
        <w:t> :</w:t>
      </w:r>
    </w:p>
    <w:p w14:paraId="3B01E664" w14:textId="6E08BE1A" w:rsidR="00C93297" w:rsidRPr="00444AFC" w:rsidRDefault="00C93297" w:rsidP="0069241F">
      <w:pPr>
        <w:rPr>
          <w:rFonts w:cs="Arial"/>
          <w:lang w:val="fr-CH"/>
        </w:rPr>
      </w:pPr>
    </w:p>
    <w:p w14:paraId="6A6AE0DC" w14:textId="0AA37597" w:rsidR="00C93297" w:rsidRPr="00444AFC" w:rsidRDefault="00575E41" w:rsidP="00050124">
      <w:pPr>
        <w:pStyle w:val="Heading4"/>
        <w:rPr>
          <w:color w:val="auto"/>
        </w:rPr>
      </w:pPr>
      <w:r w:rsidRPr="00444AFC">
        <w:rPr>
          <w:color w:val="auto"/>
        </w:rPr>
        <w:t>Applicabilité de la procédure d</w:t>
      </w:r>
      <w:r w:rsidR="009E372E" w:rsidRPr="00444AFC">
        <w:rPr>
          <w:color w:val="auto"/>
        </w:rPr>
        <w:t>’</w:t>
      </w:r>
      <w:r w:rsidRPr="00444AFC">
        <w:rPr>
          <w:color w:val="auto"/>
        </w:rPr>
        <w:t>examen du projet de loi par correspondance</w:t>
      </w:r>
    </w:p>
    <w:p w14:paraId="214155BB" w14:textId="77777777" w:rsidR="00C93297" w:rsidRPr="00444AFC" w:rsidRDefault="00C93297" w:rsidP="0069241F">
      <w:pPr>
        <w:rPr>
          <w:rFonts w:cs="Arial"/>
          <w:sz w:val="18"/>
          <w:lang w:val="fr-CH"/>
        </w:rPr>
      </w:pPr>
    </w:p>
    <w:p w14:paraId="4745217F" w14:textId="0DDF3C00" w:rsidR="00C93297" w:rsidRPr="00444AFC" w:rsidRDefault="00575E41" w:rsidP="00575E41">
      <w:pPr>
        <w:tabs>
          <w:tab w:val="left" w:pos="1134"/>
          <w:tab w:val="left" w:pos="1701"/>
        </w:tabs>
        <w:ind w:left="567" w:right="567"/>
        <w:rPr>
          <w:sz w:val="18"/>
          <w:lang w:val="fr-CH"/>
        </w:rPr>
      </w:pPr>
      <w:r w:rsidRPr="00444AFC">
        <w:rPr>
          <w:sz w:val="18"/>
          <w:lang w:val="fr-CH"/>
        </w:rPr>
        <w:t>“11. La procédure concernant l</w:t>
      </w:r>
      <w:r w:rsidR="009E372E" w:rsidRPr="00444AFC">
        <w:rPr>
          <w:sz w:val="18"/>
          <w:lang w:val="fr-CH"/>
        </w:rPr>
        <w:t>’</w:t>
      </w:r>
      <w:r w:rsidRPr="00444AFC">
        <w:rPr>
          <w:sz w:val="18"/>
          <w:lang w:val="fr-CH"/>
        </w:rPr>
        <w:t>examen des lois par correspondance s</w:t>
      </w:r>
      <w:r w:rsidR="009E372E" w:rsidRPr="00444AFC">
        <w:rPr>
          <w:sz w:val="18"/>
          <w:lang w:val="fr-CH"/>
        </w:rPr>
        <w:t>’</w:t>
      </w:r>
      <w:r w:rsidRPr="00444AFC">
        <w:rPr>
          <w:sz w:val="18"/>
          <w:lang w:val="fr-CH"/>
        </w:rPr>
        <w:t>applique si</w:t>
      </w:r>
      <w:r w:rsidR="009E372E" w:rsidRPr="00444AFC">
        <w:rPr>
          <w:sz w:val="18"/>
          <w:lang w:val="fr-CH"/>
        </w:rPr>
        <w:t> :</w:t>
      </w:r>
    </w:p>
    <w:p w14:paraId="4222EDBD" w14:textId="77777777" w:rsidR="00C93297" w:rsidRPr="00444AFC" w:rsidRDefault="00C93297" w:rsidP="00D00CF6">
      <w:pPr>
        <w:tabs>
          <w:tab w:val="left" w:pos="1701"/>
        </w:tabs>
        <w:ind w:left="567" w:right="567" w:firstLine="567"/>
        <w:rPr>
          <w:sz w:val="18"/>
          <w:lang w:val="fr-CH"/>
        </w:rPr>
      </w:pPr>
    </w:p>
    <w:p w14:paraId="1C89ADA0" w14:textId="40B646F6" w:rsidR="00C93297" w:rsidRPr="00444AFC" w:rsidRDefault="00575E41" w:rsidP="00575E41">
      <w:pPr>
        <w:tabs>
          <w:tab w:val="left" w:pos="1701"/>
        </w:tabs>
        <w:ind w:left="567" w:right="567" w:firstLine="567"/>
        <w:rPr>
          <w:sz w:val="18"/>
          <w:lang w:val="fr-CH"/>
        </w:rPr>
      </w:pPr>
      <w:r w:rsidRPr="00444AFC">
        <w:rPr>
          <w:sz w:val="18"/>
          <w:lang w:val="fr-CH"/>
        </w:rPr>
        <w:t xml:space="preserve">“i) </w:t>
      </w:r>
      <w:r w:rsidRPr="00444AFC">
        <w:rPr>
          <w:sz w:val="18"/>
          <w:lang w:val="fr-CH"/>
        </w:rPr>
        <w:tab/>
        <w:t>la requête est reçue moins de quatre</w:t>
      </w:r>
      <w:r w:rsidR="00611DAF" w:rsidRPr="00444AFC">
        <w:rPr>
          <w:sz w:val="18"/>
          <w:lang w:val="fr-CH"/>
        </w:rPr>
        <w:t> </w:t>
      </w:r>
      <w:r w:rsidRPr="00444AFC">
        <w:rPr>
          <w:sz w:val="18"/>
          <w:lang w:val="fr-CH"/>
        </w:rPr>
        <w:t>semaines avant la semaine de la session ordinaire du Conseil la plus rapprochée et plus de six</w:t>
      </w:r>
      <w:r w:rsidR="00611DAF" w:rsidRPr="00444AFC">
        <w:rPr>
          <w:sz w:val="18"/>
          <w:lang w:val="fr-CH"/>
        </w:rPr>
        <w:t> </w:t>
      </w:r>
      <w:r w:rsidRPr="00444AFC">
        <w:rPr>
          <w:sz w:val="18"/>
          <w:lang w:val="fr-CH"/>
        </w:rPr>
        <w:t>mois avant la date de la session ordinaire suivante du Conseil;</w:t>
      </w:r>
      <w:r w:rsidR="00611DAF" w:rsidRPr="00444AFC">
        <w:rPr>
          <w:sz w:val="18"/>
          <w:lang w:val="fr-CH"/>
        </w:rPr>
        <w:t xml:space="preserve"> </w:t>
      </w:r>
      <w:r w:rsidRPr="00444AFC">
        <w:rPr>
          <w:sz w:val="18"/>
          <w:lang w:val="fr-CH"/>
        </w:rPr>
        <w:t xml:space="preserve"> et</w:t>
      </w:r>
    </w:p>
    <w:p w14:paraId="68D69E6D" w14:textId="77777777" w:rsidR="00C93297" w:rsidRPr="00444AFC" w:rsidRDefault="00C93297" w:rsidP="00D00CF6">
      <w:pPr>
        <w:tabs>
          <w:tab w:val="left" w:pos="1701"/>
        </w:tabs>
        <w:ind w:left="567" w:right="567" w:firstLine="567"/>
        <w:rPr>
          <w:sz w:val="18"/>
          <w:lang w:val="fr-CH"/>
        </w:rPr>
      </w:pPr>
    </w:p>
    <w:p w14:paraId="72017704" w14:textId="51FB10FE" w:rsidR="00C93297" w:rsidRPr="00444AFC" w:rsidRDefault="00575E41" w:rsidP="00575E41">
      <w:pPr>
        <w:tabs>
          <w:tab w:val="left" w:pos="1701"/>
        </w:tabs>
        <w:ind w:left="567" w:right="567" w:firstLine="567"/>
        <w:rPr>
          <w:sz w:val="18"/>
          <w:lang w:val="fr-CH"/>
        </w:rPr>
      </w:pPr>
      <w:r w:rsidRPr="00444AFC">
        <w:rPr>
          <w:sz w:val="18"/>
          <w:lang w:val="fr-CH"/>
        </w:rPr>
        <w:t xml:space="preserve">“ii) </w:t>
      </w:r>
      <w:r w:rsidRPr="00444AFC">
        <w:rPr>
          <w:sz w:val="18"/>
          <w:lang w:val="fr-CH"/>
        </w:rPr>
        <w:tab/>
        <w:t>l</w:t>
      </w:r>
      <w:r w:rsidR="009E372E" w:rsidRPr="00444AFC">
        <w:rPr>
          <w:sz w:val="18"/>
          <w:lang w:val="fr-CH"/>
        </w:rPr>
        <w:t>’</w:t>
      </w:r>
      <w:r w:rsidRPr="00444AFC">
        <w:rPr>
          <w:sz w:val="18"/>
          <w:lang w:val="fr-CH"/>
        </w:rPr>
        <w:t>analyse du Bureau de l</w:t>
      </w:r>
      <w:r w:rsidR="009E372E" w:rsidRPr="00444AFC">
        <w:rPr>
          <w:sz w:val="18"/>
          <w:lang w:val="fr-CH"/>
        </w:rPr>
        <w:t>’</w:t>
      </w:r>
      <w:r w:rsidRPr="00444AFC">
        <w:rPr>
          <w:sz w:val="18"/>
          <w:lang w:val="fr-CH"/>
        </w:rPr>
        <w:t xml:space="preserve">Union prévoit une décision positive et ne recense aucun problème majeur au sujet de la conformité de la législation avec la </w:t>
      </w:r>
      <w:r w:rsidR="009E372E" w:rsidRPr="00444AFC">
        <w:rPr>
          <w:sz w:val="18"/>
          <w:lang w:val="fr-CH"/>
        </w:rPr>
        <w:t>Convention UPOV</w:t>
      </w:r>
      <w:r w:rsidRPr="00444AFC">
        <w:rPr>
          <w:sz w:val="18"/>
          <w:lang w:val="fr-CH"/>
        </w:rPr>
        <w:t>.”</w:t>
      </w:r>
    </w:p>
    <w:p w14:paraId="3D3FCD17" w14:textId="77777777" w:rsidR="00C93297" w:rsidRPr="00444AFC" w:rsidRDefault="00C93297" w:rsidP="0069241F">
      <w:pPr>
        <w:rPr>
          <w:lang w:val="fr-CH"/>
        </w:rPr>
      </w:pPr>
    </w:p>
    <w:p w14:paraId="68D51BE0" w14:textId="6F033CD0" w:rsidR="0024087D" w:rsidRDefault="001F1A32" w:rsidP="0024087D">
      <w:pPr>
        <w:rPr>
          <w:snapToGrid w:val="0"/>
          <w:spacing w:val="2"/>
          <w:lang w:val="fr-CH"/>
        </w:rPr>
      </w:pPr>
      <w:r w:rsidRPr="00444AFC">
        <w:rPr>
          <w:snapToGrid w:val="0"/>
          <w:spacing w:val="2"/>
          <w:lang w:val="fr-CH"/>
        </w:rPr>
        <w:fldChar w:fldCharType="begin"/>
      </w:r>
      <w:r w:rsidRPr="00444AFC">
        <w:rPr>
          <w:snapToGrid w:val="0"/>
          <w:spacing w:val="2"/>
          <w:lang w:val="fr-CH"/>
        </w:rPr>
        <w:instrText xml:space="preserve"> AUTONUM  </w:instrText>
      </w:r>
      <w:r w:rsidRPr="00444AFC">
        <w:rPr>
          <w:snapToGrid w:val="0"/>
          <w:spacing w:val="2"/>
          <w:lang w:val="fr-CH"/>
        </w:rPr>
        <w:fldChar w:fldCharType="end"/>
      </w:r>
      <w:r w:rsidRPr="00444AFC">
        <w:rPr>
          <w:snapToGrid w:val="0"/>
          <w:spacing w:val="2"/>
          <w:lang w:val="fr-CH"/>
        </w:rPr>
        <w:tab/>
      </w:r>
      <w:r w:rsidR="00575E41" w:rsidRPr="00444AFC">
        <w:rPr>
          <w:snapToGrid w:val="0"/>
          <w:spacing w:val="2"/>
          <w:lang w:val="fr-CH"/>
        </w:rPr>
        <w:t>Conformément au paragraphe</w:t>
      </w:r>
      <w:r w:rsidR="001A39E8" w:rsidRPr="00444AFC">
        <w:rPr>
          <w:snapToGrid w:val="0"/>
          <w:spacing w:val="2"/>
          <w:lang w:val="fr-CH"/>
        </w:rPr>
        <w:t> </w:t>
      </w:r>
      <w:r w:rsidR="00575E41" w:rsidRPr="00444AFC">
        <w:rPr>
          <w:snapToGrid w:val="0"/>
          <w:spacing w:val="2"/>
          <w:lang w:val="fr-CH"/>
        </w:rPr>
        <w:t xml:space="preserve">11 du </w:t>
      </w:r>
      <w:r w:rsidR="009E372E" w:rsidRPr="00444AFC">
        <w:rPr>
          <w:snapToGrid w:val="0"/>
          <w:spacing w:val="2"/>
          <w:lang w:val="fr-CH"/>
        </w:rPr>
        <w:t>document UP</w:t>
      </w:r>
      <w:r w:rsidR="00575E41" w:rsidRPr="00444AFC">
        <w:rPr>
          <w:snapToGrid w:val="0"/>
          <w:spacing w:val="2"/>
          <w:lang w:val="fr-CH"/>
        </w:rPr>
        <w:t>OV/INF/13/2, la lettre contenant la demande d</w:t>
      </w:r>
      <w:r w:rsidR="009E372E" w:rsidRPr="00444AFC">
        <w:rPr>
          <w:snapToGrid w:val="0"/>
          <w:spacing w:val="2"/>
          <w:lang w:val="fr-CH"/>
        </w:rPr>
        <w:t>’</w:t>
      </w:r>
      <w:r w:rsidR="00575E41" w:rsidRPr="00444AFC">
        <w:rPr>
          <w:snapToGrid w:val="0"/>
          <w:spacing w:val="2"/>
          <w:lang w:val="fr-CH"/>
        </w:rPr>
        <w:t>examen du projet de loi a été reçue le 28</w:t>
      </w:r>
      <w:r w:rsidR="00D26DA1" w:rsidRPr="00444AFC">
        <w:rPr>
          <w:snapToGrid w:val="0"/>
          <w:spacing w:val="2"/>
          <w:lang w:val="fr-CH"/>
        </w:rPr>
        <w:t> </w:t>
      </w:r>
      <w:r w:rsidR="00575E41" w:rsidRPr="00444AFC">
        <w:rPr>
          <w:snapToGrid w:val="0"/>
          <w:spacing w:val="2"/>
          <w:lang w:val="fr-CH"/>
        </w:rPr>
        <w:t>avril</w:t>
      </w:r>
      <w:r w:rsidR="001A39E8" w:rsidRPr="00444AFC">
        <w:rPr>
          <w:snapToGrid w:val="0"/>
          <w:spacing w:val="2"/>
          <w:lang w:val="fr-CH"/>
        </w:rPr>
        <w:t> </w:t>
      </w:r>
      <w:r w:rsidR="00575E41" w:rsidRPr="00444AFC">
        <w:rPr>
          <w:snapToGrid w:val="0"/>
          <w:spacing w:val="2"/>
          <w:lang w:val="fr-CH"/>
        </w:rPr>
        <w:t>2020, soit plus de six</w:t>
      </w:r>
      <w:r w:rsidR="00611DAF" w:rsidRPr="00444AFC">
        <w:rPr>
          <w:snapToGrid w:val="0"/>
          <w:spacing w:val="2"/>
          <w:lang w:val="fr-CH"/>
        </w:rPr>
        <w:t> </w:t>
      </w:r>
      <w:r w:rsidR="00575E41" w:rsidRPr="00444AFC">
        <w:rPr>
          <w:snapToGrid w:val="0"/>
          <w:spacing w:val="2"/>
          <w:lang w:val="fr-CH"/>
        </w:rPr>
        <w:t>mois avant la date de la cinquante</w:t>
      </w:r>
      <w:r w:rsidR="009E372E" w:rsidRPr="00444AFC">
        <w:rPr>
          <w:snapToGrid w:val="0"/>
          <w:spacing w:val="2"/>
          <w:lang w:val="fr-CH"/>
        </w:rPr>
        <w:t>-</w:t>
      </w:r>
      <w:r w:rsidR="00575E41" w:rsidRPr="00444AFC">
        <w:rPr>
          <w:snapToGrid w:val="0"/>
          <w:spacing w:val="2"/>
          <w:lang w:val="fr-CH"/>
        </w:rPr>
        <w:t>trois</w:t>
      </w:r>
      <w:r w:rsidR="009E372E" w:rsidRPr="00444AFC">
        <w:rPr>
          <w:snapToGrid w:val="0"/>
          <w:spacing w:val="2"/>
          <w:lang w:val="fr-CH"/>
        </w:rPr>
        <w:t>ième session</w:t>
      </w:r>
      <w:r w:rsidR="00575E41" w:rsidRPr="00444AFC">
        <w:rPr>
          <w:snapToGrid w:val="0"/>
          <w:spacing w:val="2"/>
          <w:lang w:val="fr-CH"/>
        </w:rPr>
        <w:t xml:space="preserve"> ordinaire du Conse</w:t>
      </w:r>
      <w:r w:rsidR="005D1FF4" w:rsidRPr="00444AFC">
        <w:rPr>
          <w:snapToGrid w:val="0"/>
          <w:spacing w:val="2"/>
          <w:lang w:val="fr-CH"/>
        </w:rPr>
        <w:t>il.  Le</w:t>
      </w:r>
      <w:r w:rsidR="00575E41" w:rsidRPr="00444AFC">
        <w:rPr>
          <w:snapToGrid w:val="0"/>
          <w:spacing w:val="2"/>
          <w:lang w:val="fr-CH"/>
        </w:rPr>
        <w:t xml:space="preserve"> Bureau de l</w:t>
      </w:r>
      <w:r w:rsidR="009E372E" w:rsidRPr="00444AFC">
        <w:rPr>
          <w:snapToGrid w:val="0"/>
          <w:spacing w:val="2"/>
          <w:lang w:val="fr-CH"/>
        </w:rPr>
        <w:t>’</w:t>
      </w:r>
      <w:r w:rsidR="00575E41" w:rsidRPr="00444AFC">
        <w:rPr>
          <w:snapToGrid w:val="0"/>
          <w:spacing w:val="2"/>
          <w:lang w:val="fr-CH"/>
        </w:rPr>
        <w:t xml:space="preserve">Union prévoit une décision positive et </w:t>
      </w:r>
      <w:r w:rsidR="00CF6748" w:rsidRPr="00CF6748">
        <w:rPr>
          <w:snapToGrid w:val="0"/>
          <w:spacing w:val="2"/>
          <w:lang w:val="fr-CH"/>
        </w:rPr>
        <w:t>ne recense aucun problème</w:t>
      </w:r>
      <w:r w:rsidR="00575E41" w:rsidRPr="00444AFC">
        <w:rPr>
          <w:snapToGrid w:val="0"/>
          <w:spacing w:val="2"/>
          <w:lang w:val="fr-CH"/>
        </w:rPr>
        <w:t xml:space="preserve"> majeur au sujet de la conformité </w:t>
      </w:r>
      <w:r w:rsidR="00CF6748">
        <w:rPr>
          <w:snapToGrid w:val="0"/>
          <w:spacing w:val="2"/>
          <w:lang w:val="fr-CH"/>
        </w:rPr>
        <w:t xml:space="preserve">du </w:t>
      </w:r>
      <w:r w:rsidR="00CF6748" w:rsidRPr="00CF6748">
        <w:rPr>
          <w:snapToGrid w:val="0"/>
          <w:spacing w:val="2"/>
          <w:lang w:val="fr-CH"/>
        </w:rPr>
        <w:t xml:space="preserve">projet de loi </w:t>
      </w:r>
      <w:r w:rsidR="00575E41" w:rsidRPr="00444AFC">
        <w:rPr>
          <w:snapToGrid w:val="0"/>
          <w:spacing w:val="2"/>
          <w:lang w:val="fr-CH"/>
        </w:rPr>
        <w:t xml:space="preserve">avec la </w:t>
      </w:r>
      <w:r w:rsidR="009E372E" w:rsidRPr="00444AFC">
        <w:rPr>
          <w:snapToGrid w:val="0"/>
          <w:spacing w:val="2"/>
          <w:lang w:val="fr-CH"/>
        </w:rPr>
        <w:t>Convention UPOV</w:t>
      </w:r>
      <w:r w:rsidR="00575E41" w:rsidRPr="00444AFC">
        <w:rPr>
          <w:snapToGrid w:val="0"/>
          <w:spacing w:val="2"/>
          <w:lang w:val="fr-CH"/>
        </w:rPr>
        <w:t>.</w:t>
      </w:r>
      <w:r w:rsidR="00CF6748">
        <w:rPr>
          <w:snapToGrid w:val="0"/>
          <w:spacing w:val="2"/>
          <w:lang w:val="fr-CH"/>
        </w:rPr>
        <w:t xml:space="preserve">  </w:t>
      </w:r>
      <w:r w:rsidR="0024087D">
        <w:rPr>
          <w:snapToGrid w:val="0"/>
          <w:spacing w:val="2"/>
          <w:lang w:val="fr-CH"/>
        </w:rPr>
        <w:br w:type="page"/>
      </w:r>
    </w:p>
    <w:p w14:paraId="33C2CB57" w14:textId="4E86155B" w:rsidR="009E372E" w:rsidRPr="00444AFC" w:rsidRDefault="00575E41" w:rsidP="00575E41">
      <w:pPr>
        <w:keepNext/>
        <w:ind w:left="567"/>
        <w:rPr>
          <w:sz w:val="18"/>
          <w:u w:val="single"/>
          <w:lang w:val="fr-CH"/>
        </w:rPr>
      </w:pPr>
      <w:r w:rsidRPr="00444AFC">
        <w:rPr>
          <w:sz w:val="18"/>
          <w:u w:val="single"/>
          <w:lang w:val="fr-CH"/>
        </w:rPr>
        <w:lastRenderedPageBreak/>
        <w:t>Publication du document d</w:t>
      </w:r>
      <w:r w:rsidR="009E372E" w:rsidRPr="00444AFC">
        <w:rPr>
          <w:sz w:val="18"/>
          <w:u w:val="single"/>
          <w:lang w:val="fr-CH"/>
        </w:rPr>
        <w:t>’</w:t>
      </w:r>
      <w:r w:rsidRPr="00444AFC">
        <w:rPr>
          <w:sz w:val="18"/>
          <w:u w:val="single"/>
          <w:lang w:val="fr-CH"/>
        </w:rPr>
        <w:t>analyse et du projet de loi sur le site</w:t>
      </w:r>
      <w:r w:rsidR="00611DAF" w:rsidRPr="00444AFC">
        <w:rPr>
          <w:sz w:val="18"/>
          <w:u w:val="single"/>
          <w:lang w:val="fr-CH"/>
        </w:rPr>
        <w:t> </w:t>
      </w:r>
      <w:r w:rsidRPr="00444AFC">
        <w:rPr>
          <w:sz w:val="18"/>
          <w:u w:val="single"/>
          <w:lang w:val="fr-CH"/>
        </w:rPr>
        <w:t>Web de l</w:t>
      </w:r>
      <w:r w:rsidR="009E372E" w:rsidRPr="00444AFC">
        <w:rPr>
          <w:sz w:val="18"/>
          <w:u w:val="single"/>
          <w:lang w:val="fr-CH"/>
        </w:rPr>
        <w:t>’</w:t>
      </w:r>
      <w:r w:rsidRPr="00444AFC">
        <w:rPr>
          <w:sz w:val="18"/>
          <w:u w:val="single"/>
          <w:lang w:val="fr-CH"/>
        </w:rPr>
        <w:t>UPOV</w:t>
      </w:r>
    </w:p>
    <w:p w14:paraId="4F026CC1" w14:textId="0A03182A" w:rsidR="00C93297" w:rsidRPr="00444AFC" w:rsidRDefault="00C93297" w:rsidP="00D00CF6">
      <w:pPr>
        <w:keepNext/>
        <w:rPr>
          <w:rFonts w:cs="Arial"/>
          <w:lang w:val="fr-CH"/>
        </w:rPr>
      </w:pPr>
    </w:p>
    <w:p w14:paraId="151EC9B8" w14:textId="77777777" w:rsidR="00C93297" w:rsidRPr="00444AFC" w:rsidRDefault="00D00CF6" w:rsidP="0024087D">
      <w:pPr>
        <w:tabs>
          <w:tab w:val="left" w:pos="1701"/>
        </w:tabs>
        <w:ind w:right="567" w:firstLine="567"/>
        <w:rPr>
          <w:sz w:val="18"/>
          <w:lang w:val="fr-CH"/>
        </w:rPr>
      </w:pPr>
      <w:r w:rsidRPr="00444AFC">
        <w:rPr>
          <w:sz w:val="18"/>
          <w:lang w:val="fr-CH"/>
        </w:rPr>
        <w:t>“14.  […]</w:t>
      </w:r>
    </w:p>
    <w:p w14:paraId="592D4D31" w14:textId="77777777" w:rsidR="00C93297" w:rsidRPr="00444AFC" w:rsidRDefault="00C93297" w:rsidP="00D00CF6">
      <w:pPr>
        <w:tabs>
          <w:tab w:val="left" w:pos="1701"/>
        </w:tabs>
        <w:ind w:left="567" w:right="567" w:firstLine="567"/>
        <w:rPr>
          <w:sz w:val="18"/>
          <w:lang w:val="fr-CH"/>
        </w:rPr>
      </w:pPr>
    </w:p>
    <w:p w14:paraId="5C0E9186" w14:textId="1E11A52D" w:rsidR="00C93297" w:rsidRPr="00444AFC" w:rsidRDefault="00D26DA1" w:rsidP="00575E41">
      <w:pPr>
        <w:tabs>
          <w:tab w:val="left" w:pos="1701"/>
        </w:tabs>
        <w:ind w:left="567" w:right="567" w:firstLine="567"/>
        <w:rPr>
          <w:sz w:val="18"/>
          <w:lang w:val="fr-CH"/>
        </w:rPr>
      </w:pPr>
      <w:r w:rsidRPr="00444AFC">
        <w:rPr>
          <w:sz w:val="18"/>
          <w:lang w:val="fr-CH"/>
        </w:rPr>
        <w:t>“</w:t>
      </w:r>
      <w:r w:rsidR="00575E41" w:rsidRPr="00444AFC">
        <w:rPr>
          <w:sz w:val="18"/>
          <w:lang w:val="fr-CH"/>
        </w:rPr>
        <w:t>i)</w:t>
      </w:r>
      <w:r w:rsidR="00575E41" w:rsidRPr="00444AFC">
        <w:rPr>
          <w:sz w:val="18"/>
          <w:lang w:val="fr-CH"/>
        </w:rPr>
        <w:tab/>
        <w:t>le document d</w:t>
      </w:r>
      <w:r w:rsidR="009E372E" w:rsidRPr="00444AFC">
        <w:rPr>
          <w:sz w:val="18"/>
          <w:lang w:val="fr-CH"/>
        </w:rPr>
        <w:t>’</w:t>
      </w:r>
      <w:r w:rsidR="00575E41" w:rsidRPr="00444AFC">
        <w:rPr>
          <w:sz w:val="18"/>
          <w:lang w:val="fr-CH"/>
        </w:rPr>
        <w:t>analyse et la loi sont publiés sur le site</w:t>
      </w:r>
      <w:r w:rsidR="00611DAF" w:rsidRPr="00444AFC">
        <w:rPr>
          <w:sz w:val="18"/>
          <w:lang w:val="fr-CH"/>
        </w:rPr>
        <w:t> </w:t>
      </w:r>
      <w:r w:rsidR="00575E41" w:rsidRPr="00444AFC">
        <w:rPr>
          <w:sz w:val="18"/>
          <w:lang w:val="fr-CH"/>
        </w:rPr>
        <w:t>Web de l</w:t>
      </w:r>
      <w:r w:rsidR="009E372E" w:rsidRPr="00444AFC">
        <w:rPr>
          <w:sz w:val="18"/>
          <w:lang w:val="fr-CH"/>
        </w:rPr>
        <w:t>’</w:t>
      </w:r>
      <w:r w:rsidR="00575E41" w:rsidRPr="00444AFC">
        <w:rPr>
          <w:sz w:val="18"/>
          <w:lang w:val="fr-CH"/>
        </w:rPr>
        <w:t>UPOV dans un délai de six</w:t>
      </w:r>
      <w:r w:rsidR="00611DAF" w:rsidRPr="00444AFC">
        <w:rPr>
          <w:sz w:val="18"/>
          <w:lang w:val="fr-CH"/>
        </w:rPr>
        <w:t> </w:t>
      </w:r>
      <w:r w:rsidR="00575E41" w:rsidRPr="00444AFC">
        <w:rPr>
          <w:sz w:val="18"/>
          <w:lang w:val="fr-CH"/>
        </w:rPr>
        <w:t>semaines après réception de la demande et les membres et observateurs auprès du Conseil en sont informés en conséquence;  et</w:t>
      </w:r>
    </w:p>
    <w:p w14:paraId="35F19946" w14:textId="77777777" w:rsidR="00C93297" w:rsidRPr="00444AFC" w:rsidRDefault="00C93297" w:rsidP="00D00CF6">
      <w:pPr>
        <w:tabs>
          <w:tab w:val="left" w:pos="1701"/>
        </w:tabs>
        <w:ind w:left="567" w:right="567" w:firstLine="567"/>
        <w:rPr>
          <w:sz w:val="18"/>
          <w:lang w:val="fr-CH"/>
        </w:rPr>
      </w:pPr>
    </w:p>
    <w:p w14:paraId="45537094" w14:textId="7786EAE2" w:rsidR="00C93297" w:rsidRPr="00444AFC" w:rsidRDefault="00D26DA1" w:rsidP="00575E41">
      <w:pPr>
        <w:tabs>
          <w:tab w:val="left" w:pos="1701"/>
        </w:tabs>
        <w:ind w:left="567" w:right="567" w:firstLine="567"/>
        <w:rPr>
          <w:sz w:val="18"/>
          <w:lang w:val="fr-CH"/>
        </w:rPr>
      </w:pPr>
      <w:r w:rsidRPr="00444AFC">
        <w:rPr>
          <w:sz w:val="18"/>
          <w:lang w:val="fr-CH"/>
        </w:rPr>
        <w:t>“</w:t>
      </w:r>
      <w:r w:rsidR="00575E41" w:rsidRPr="00444AFC">
        <w:rPr>
          <w:sz w:val="18"/>
          <w:lang w:val="fr-CH"/>
        </w:rPr>
        <w:t>ii)</w:t>
      </w:r>
      <w:r w:rsidR="00575E41" w:rsidRPr="00444AFC">
        <w:rPr>
          <w:sz w:val="18"/>
          <w:lang w:val="fr-CH"/>
        </w:rPr>
        <w:tab/>
        <w:t>les membres et observateurs ont la possibilité de formuler des observations dans les 30</w:t>
      </w:r>
      <w:r w:rsidR="001A39E8" w:rsidRPr="00444AFC">
        <w:rPr>
          <w:sz w:val="18"/>
          <w:lang w:val="fr-CH"/>
        </w:rPr>
        <w:t> </w:t>
      </w:r>
      <w:r w:rsidR="00575E41" w:rsidRPr="00444AFC">
        <w:rPr>
          <w:sz w:val="18"/>
          <w:lang w:val="fr-CH"/>
        </w:rPr>
        <w:t>jours à compter de la date de publication du document d</w:t>
      </w:r>
      <w:r w:rsidR="009E372E" w:rsidRPr="00444AFC">
        <w:rPr>
          <w:sz w:val="18"/>
          <w:lang w:val="fr-CH"/>
        </w:rPr>
        <w:t>’</w:t>
      </w:r>
      <w:r w:rsidR="00575E41" w:rsidRPr="00444AFC">
        <w:rPr>
          <w:sz w:val="18"/>
          <w:lang w:val="fr-CH"/>
        </w:rPr>
        <w:t>analyse sur le site</w:t>
      </w:r>
      <w:r w:rsidR="00611DAF" w:rsidRPr="00444AFC">
        <w:rPr>
          <w:sz w:val="18"/>
          <w:lang w:val="fr-CH"/>
        </w:rPr>
        <w:t> </w:t>
      </w:r>
      <w:r w:rsidR="00575E41" w:rsidRPr="00444AFC">
        <w:rPr>
          <w:sz w:val="18"/>
          <w:lang w:val="fr-CH"/>
        </w:rPr>
        <w:t>Web de l</w:t>
      </w:r>
      <w:r w:rsidR="009E372E" w:rsidRPr="00444AFC">
        <w:rPr>
          <w:sz w:val="18"/>
          <w:lang w:val="fr-CH"/>
        </w:rPr>
        <w:t>’</w:t>
      </w:r>
      <w:r w:rsidR="00575E41" w:rsidRPr="00444AFC">
        <w:rPr>
          <w:sz w:val="18"/>
          <w:lang w:val="fr-CH"/>
        </w:rPr>
        <w:t>UPOV.</w:t>
      </w:r>
      <w:r w:rsidRPr="00444AFC">
        <w:rPr>
          <w:sz w:val="18"/>
          <w:lang w:val="fr-CH"/>
        </w:rPr>
        <w:t>”</w:t>
      </w:r>
    </w:p>
    <w:p w14:paraId="2D12C71E" w14:textId="77777777" w:rsidR="00C93297" w:rsidRPr="00444AFC" w:rsidRDefault="00C93297" w:rsidP="00514C42">
      <w:pPr>
        <w:rPr>
          <w:rFonts w:cs="Arial"/>
          <w:lang w:val="fr-CH"/>
        </w:rPr>
      </w:pPr>
    </w:p>
    <w:p w14:paraId="39A8C3F1" w14:textId="6BCA8464" w:rsidR="00C93297" w:rsidRPr="00130C8E" w:rsidRDefault="00A93CEF" w:rsidP="004B4E4A">
      <w:pPr>
        <w:rPr>
          <w:rFonts w:cs="Angsana New"/>
          <w:szCs w:val="24"/>
          <w:lang w:val="fr-CH" w:eastAsia="ja-JP" w:bidi="th-TH"/>
        </w:rPr>
      </w:pPr>
      <w:r w:rsidRPr="00130C8E">
        <w:rPr>
          <w:rFonts w:cs="Arial"/>
          <w:lang w:val="fr-CH"/>
        </w:rPr>
        <w:fldChar w:fldCharType="begin"/>
      </w:r>
      <w:r w:rsidRPr="00130C8E">
        <w:rPr>
          <w:rFonts w:cs="Arial"/>
          <w:lang w:val="fr-CH"/>
        </w:rPr>
        <w:instrText xml:space="preserve"> AUTONUM  </w:instrText>
      </w:r>
      <w:r w:rsidRPr="00130C8E">
        <w:rPr>
          <w:rFonts w:cs="Arial"/>
          <w:lang w:val="fr-CH"/>
        </w:rPr>
        <w:fldChar w:fldCharType="end"/>
      </w:r>
      <w:r w:rsidRPr="00130C8E">
        <w:rPr>
          <w:rFonts w:cs="Arial"/>
          <w:lang w:val="fr-CH"/>
        </w:rPr>
        <w:tab/>
      </w:r>
      <w:r w:rsidR="004B4E4A" w:rsidRPr="00130C8E">
        <w:rPr>
          <w:rFonts w:cs="Arial"/>
          <w:lang w:val="fr-CH"/>
        </w:rPr>
        <w:t>Conformément au paragraphe</w:t>
      </w:r>
      <w:r w:rsidR="001A39E8" w:rsidRPr="00130C8E">
        <w:rPr>
          <w:rFonts w:cs="Arial"/>
          <w:lang w:val="fr-CH"/>
        </w:rPr>
        <w:t> </w:t>
      </w:r>
      <w:r w:rsidR="004B4E4A" w:rsidRPr="00130C8E">
        <w:rPr>
          <w:rFonts w:cs="Arial"/>
          <w:lang w:val="fr-CH"/>
        </w:rPr>
        <w:t>14 du document UPOV/INF/13/2, le Bureau de l</w:t>
      </w:r>
      <w:r w:rsidR="009E372E" w:rsidRPr="00130C8E">
        <w:rPr>
          <w:rFonts w:cs="Arial"/>
          <w:lang w:val="fr-CH"/>
        </w:rPr>
        <w:t>’</w:t>
      </w:r>
      <w:r w:rsidR="004B4E4A" w:rsidRPr="00130C8E">
        <w:rPr>
          <w:rFonts w:cs="Arial"/>
          <w:lang w:val="fr-CH"/>
        </w:rPr>
        <w:t>Union a publié le présent document d</w:t>
      </w:r>
      <w:r w:rsidR="009E372E" w:rsidRPr="00130C8E">
        <w:rPr>
          <w:rFonts w:cs="Arial"/>
          <w:lang w:val="fr-CH"/>
        </w:rPr>
        <w:t>’</w:t>
      </w:r>
      <w:r w:rsidR="004B4E4A" w:rsidRPr="00130C8E">
        <w:rPr>
          <w:rFonts w:cs="Arial"/>
          <w:lang w:val="fr-CH"/>
        </w:rPr>
        <w:t>analyse concernant les Émirats arabes unis (document C/Analysis/2020/2) pour permettre aux membres du Conseil et aux observateurs de formuler des observations (voir la circulaire de l</w:t>
      </w:r>
      <w:r w:rsidR="009E372E" w:rsidRPr="00130C8E">
        <w:rPr>
          <w:rFonts w:cs="Arial"/>
          <w:lang w:val="fr-CH"/>
        </w:rPr>
        <w:t>’</w:t>
      </w:r>
      <w:r w:rsidR="004B4E4A" w:rsidRPr="00130C8E">
        <w:rPr>
          <w:rFonts w:cs="Arial"/>
          <w:lang w:val="fr-CH"/>
        </w:rPr>
        <w:t>UPOV E</w:t>
      </w:r>
      <w:r w:rsidR="009E372E" w:rsidRPr="00130C8E">
        <w:rPr>
          <w:rFonts w:cs="Arial"/>
          <w:lang w:val="fr-CH"/>
        </w:rPr>
        <w:t>-</w:t>
      </w:r>
      <w:r w:rsidR="00363197">
        <w:rPr>
          <w:rFonts w:cs="Arial"/>
          <w:lang w:val="fr-CH"/>
        </w:rPr>
        <w:t>20/051</w:t>
      </w:r>
      <w:r w:rsidR="004B4E4A" w:rsidRPr="00130C8E">
        <w:rPr>
          <w:rFonts w:cs="Arial"/>
          <w:lang w:val="fr-CH"/>
        </w:rPr>
        <w:t xml:space="preserve"> </w:t>
      </w:r>
      <w:r w:rsidR="004B4E4A" w:rsidRPr="00C23646">
        <w:rPr>
          <w:rFonts w:cs="Arial"/>
          <w:lang w:val="fr-CH"/>
        </w:rPr>
        <w:t xml:space="preserve">du </w:t>
      </w:r>
      <w:r w:rsidR="00012FB2">
        <w:rPr>
          <w:rFonts w:cs="Arial"/>
          <w:lang w:val="fr-CH"/>
        </w:rPr>
        <w:t>22</w:t>
      </w:r>
      <w:r w:rsidR="0024087D" w:rsidRPr="00C23646">
        <w:rPr>
          <w:rFonts w:cs="Arial"/>
          <w:lang w:val="fr-CH"/>
        </w:rPr>
        <w:t xml:space="preserve"> mai 2020</w:t>
      </w:r>
      <w:r w:rsidR="004B4E4A" w:rsidRPr="00C23646">
        <w:rPr>
          <w:rFonts w:cs="Arial"/>
          <w:lang w:val="fr-CH"/>
        </w:rPr>
        <w:t>).</w:t>
      </w:r>
      <w:r w:rsidR="00C95179" w:rsidRPr="00C23646">
        <w:rPr>
          <w:lang w:val="fr-CH"/>
        </w:rPr>
        <w:t xml:space="preserve"> </w:t>
      </w:r>
      <w:r w:rsidR="000516D9" w:rsidRPr="00C23646">
        <w:rPr>
          <w:lang w:val="fr-CH"/>
        </w:rPr>
        <w:t xml:space="preserve"> </w:t>
      </w:r>
      <w:r w:rsidR="004B4E4A" w:rsidRPr="00C23646">
        <w:rPr>
          <w:rFonts w:cs="Arial"/>
          <w:lang w:val="fr-CH"/>
        </w:rPr>
        <w:t>L</w:t>
      </w:r>
      <w:r w:rsidR="009E372E" w:rsidRPr="00C23646">
        <w:rPr>
          <w:rFonts w:cs="Arial"/>
          <w:lang w:val="fr-CH"/>
        </w:rPr>
        <w:t>’</w:t>
      </w:r>
      <w:r w:rsidR="004B4E4A" w:rsidRPr="00C23646">
        <w:rPr>
          <w:rFonts w:cs="Arial"/>
          <w:lang w:val="fr-CH"/>
        </w:rPr>
        <w:t>annexe</w:t>
      </w:r>
      <w:r w:rsidR="001A39E8" w:rsidRPr="00130C8E">
        <w:rPr>
          <w:rFonts w:cs="Arial"/>
          <w:lang w:val="fr-CH"/>
        </w:rPr>
        <w:t> </w:t>
      </w:r>
      <w:r w:rsidR="004B4E4A" w:rsidRPr="00130C8E">
        <w:rPr>
          <w:rFonts w:cs="Arial"/>
          <w:lang w:val="fr-CH"/>
        </w:rPr>
        <w:t>II du présent document contient la traduction en angla</w:t>
      </w:r>
      <w:r w:rsidR="00130C8E" w:rsidRPr="00130C8E">
        <w:rPr>
          <w:rFonts w:cs="Arial"/>
          <w:lang w:val="fr-CH"/>
        </w:rPr>
        <w:t>is du projet de loi des Émirats </w:t>
      </w:r>
      <w:r w:rsidR="004B4E4A" w:rsidRPr="00130C8E">
        <w:rPr>
          <w:rFonts w:cs="Arial"/>
          <w:lang w:val="fr-CH"/>
        </w:rPr>
        <w:t>arabes unis.</w:t>
      </w:r>
    </w:p>
    <w:p w14:paraId="1A71C39A" w14:textId="77777777" w:rsidR="00C93297" w:rsidRPr="00444AFC" w:rsidRDefault="00C93297" w:rsidP="00BE2663">
      <w:pPr>
        <w:rPr>
          <w:rFonts w:cs="Arial"/>
          <w:lang w:val="fr-CH"/>
        </w:rPr>
      </w:pPr>
    </w:p>
    <w:p w14:paraId="1969B6A0" w14:textId="77777777" w:rsidR="00C93297" w:rsidRPr="00444AFC" w:rsidRDefault="00C93297" w:rsidP="00FB27EB">
      <w:pPr>
        <w:ind w:right="566"/>
        <w:rPr>
          <w:rFonts w:cs="Arial"/>
          <w:lang w:val="fr-CH"/>
        </w:rPr>
      </w:pPr>
    </w:p>
    <w:p w14:paraId="078FDD23" w14:textId="77777777" w:rsidR="00C93297" w:rsidRPr="00444AFC" w:rsidRDefault="00C93297" w:rsidP="00FB27EB">
      <w:pPr>
        <w:ind w:right="566"/>
        <w:rPr>
          <w:rFonts w:cs="Arial"/>
          <w:lang w:val="fr-CH"/>
        </w:rPr>
      </w:pPr>
    </w:p>
    <w:p w14:paraId="254EE534" w14:textId="77777777" w:rsidR="00C93297" w:rsidRPr="00444AFC" w:rsidRDefault="004B4E4A" w:rsidP="00E33080">
      <w:pPr>
        <w:pStyle w:val="Heading1"/>
        <w:rPr>
          <w:lang w:val="fr-CH"/>
        </w:rPr>
      </w:pPr>
      <w:r w:rsidRPr="00444AFC">
        <w:rPr>
          <w:lang w:val="fr-CH"/>
        </w:rPr>
        <w:t>Généralités</w:t>
      </w:r>
    </w:p>
    <w:p w14:paraId="3286926B" w14:textId="3A7F241F" w:rsidR="009E372E" w:rsidRPr="00444AFC" w:rsidRDefault="00403466" w:rsidP="004B4E4A">
      <w:pPr>
        <w:spacing w:before="240" w:after="240"/>
        <w:rPr>
          <w:rFonts w:cs="Arial"/>
          <w:lang w:val="fr-CH"/>
        </w:rPr>
      </w:pPr>
      <w:r w:rsidRPr="00444AFC">
        <w:rPr>
          <w:rFonts w:cs="Arial"/>
          <w:spacing w:val="-2"/>
          <w:lang w:val="fr-CH"/>
        </w:rPr>
        <w:fldChar w:fldCharType="begin"/>
      </w:r>
      <w:r w:rsidRPr="00444AFC">
        <w:rPr>
          <w:rFonts w:cs="Arial"/>
          <w:spacing w:val="-2"/>
          <w:lang w:val="fr-CH"/>
        </w:rPr>
        <w:instrText xml:space="preserve"> AUTONUM  </w:instrText>
      </w:r>
      <w:r w:rsidRPr="00444AFC">
        <w:rPr>
          <w:rFonts w:cs="Arial"/>
          <w:spacing w:val="-2"/>
          <w:lang w:val="fr-CH"/>
        </w:rPr>
        <w:fldChar w:fldCharType="end"/>
      </w:r>
      <w:r w:rsidRPr="00444AFC">
        <w:rPr>
          <w:rFonts w:cs="Arial"/>
          <w:spacing w:val="-2"/>
          <w:lang w:val="fr-CH"/>
        </w:rPr>
        <w:tab/>
      </w:r>
      <w:r w:rsidR="004B4E4A" w:rsidRPr="00444AFC">
        <w:rPr>
          <w:rFonts w:cs="Arial"/>
          <w:spacing w:val="-2"/>
          <w:lang w:val="fr-CH"/>
        </w:rPr>
        <w:t>Le 16</w:t>
      </w:r>
      <w:r w:rsidR="00D26DA1" w:rsidRPr="00444AFC">
        <w:rPr>
          <w:rFonts w:cs="Arial"/>
          <w:spacing w:val="-2"/>
          <w:lang w:val="fr-CH"/>
        </w:rPr>
        <w:t> </w:t>
      </w:r>
      <w:r w:rsidR="004B4E4A" w:rsidRPr="00444AFC">
        <w:rPr>
          <w:rFonts w:cs="Arial"/>
          <w:spacing w:val="-2"/>
          <w:lang w:val="fr-CH"/>
        </w:rPr>
        <w:t>janvier</w:t>
      </w:r>
      <w:r w:rsidR="001A39E8" w:rsidRPr="00444AFC">
        <w:rPr>
          <w:rFonts w:cs="Arial"/>
          <w:spacing w:val="-2"/>
          <w:lang w:val="fr-CH"/>
        </w:rPr>
        <w:t> </w:t>
      </w:r>
      <w:r w:rsidR="004B4E4A" w:rsidRPr="00444AFC">
        <w:rPr>
          <w:rFonts w:cs="Arial"/>
          <w:spacing w:val="-2"/>
          <w:lang w:val="fr-CH"/>
        </w:rPr>
        <w:t>2013, le Bureau de l</w:t>
      </w:r>
      <w:r w:rsidR="009E372E" w:rsidRPr="00444AFC">
        <w:rPr>
          <w:rFonts w:cs="Arial"/>
          <w:spacing w:val="-2"/>
          <w:lang w:val="fr-CH"/>
        </w:rPr>
        <w:t>’</w:t>
      </w:r>
      <w:r w:rsidR="004B4E4A" w:rsidRPr="00444AFC">
        <w:rPr>
          <w:rFonts w:cs="Arial"/>
          <w:spacing w:val="-2"/>
          <w:lang w:val="fr-CH"/>
        </w:rPr>
        <w:t>Union a reçu de M.</w:t>
      </w:r>
      <w:r w:rsidR="001A39E8" w:rsidRPr="00444AFC">
        <w:rPr>
          <w:rFonts w:cs="Arial"/>
          <w:spacing w:val="-2"/>
          <w:lang w:val="fr-CH"/>
        </w:rPr>
        <w:t> </w:t>
      </w:r>
      <w:r w:rsidR="004B4E4A" w:rsidRPr="00444AFC">
        <w:rPr>
          <w:rFonts w:cs="Arial"/>
          <w:spacing w:val="-2"/>
          <w:lang w:val="fr-CH"/>
        </w:rPr>
        <w:t>Mohamed</w:t>
      </w:r>
      <w:r w:rsidR="001A39E8" w:rsidRPr="00444AFC">
        <w:rPr>
          <w:rFonts w:cs="Arial"/>
          <w:spacing w:val="-2"/>
          <w:lang w:val="fr-CH"/>
        </w:rPr>
        <w:t> </w:t>
      </w:r>
      <w:r w:rsidR="004B4E4A" w:rsidRPr="00444AFC">
        <w:rPr>
          <w:rFonts w:cs="Arial"/>
          <w:spacing w:val="-2"/>
          <w:lang w:val="fr-CH"/>
        </w:rPr>
        <w:t xml:space="preserve">Makkawi, technicien des semences, </w:t>
      </w:r>
      <w:r w:rsidR="004B4E4A" w:rsidRPr="00906760">
        <w:rPr>
          <w:rFonts w:cs="Arial"/>
          <w:spacing w:val="-2"/>
          <w:lang w:val="fr-CH"/>
        </w:rPr>
        <w:t xml:space="preserve">Département de la diversité biologique, des ressources en eau, de la nature et </w:t>
      </w:r>
      <w:r w:rsidR="00130C8E">
        <w:rPr>
          <w:rFonts w:cs="Arial"/>
          <w:spacing w:val="-2"/>
          <w:lang w:val="fr-CH"/>
        </w:rPr>
        <w:t xml:space="preserve">de la conservation au Ministère </w:t>
      </w:r>
      <w:r w:rsidR="004B4E4A" w:rsidRPr="00906760">
        <w:rPr>
          <w:rFonts w:cs="Arial"/>
          <w:spacing w:val="-2"/>
          <w:lang w:val="fr-CH"/>
        </w:rPr>
        <w:t>de l</w:t>
      </w:r>
      <w:r w:rsidR="009E372E" w:rsidRPr="00906760">
        <w:rPr>
          <w:rFonts w:cs="Arial"/>
          <w:spacing w:val="-2"/>
          <w:lang w:val="fr-CH"/>
        </w:rPr>
        <w:t>’</w:t>
      </w:r>
      <w:r w:rsidR="004B4E4A" w:rsidRPr="00906760">
        <w:rPr>
          <w:rFonts w:cs="Arial"/>
          <w:spacing w:val="-2"/>
          <w:lang w:val="fr-CH"/>
        </w:rPr>
        <w:t>environnement et des eaux, une copie des versions arabe et anglaise de la loi fédérale n°</w:t>
      </w:r>
      <w:r w:rsidR="00611DAF" w:rsidRPr="00906760">
        <w:rPr>
          <w:rFonts w:cs="Arial"/>
          <w:spacing w:val="-2"/>
          <w:lang w:val="fr-CH"/>
        </w:rPr>
        <w:t> </w:t>
      </w:r>
      <w:r w:rsidR="004B4E4A" w:rsidRPr="00906760">
        <w:rPr>
          <w:rFonts w:cs="Arial"/>
          <w:spacing w:val="-2"/>
          <w:lang w:val="fr-CH"/>
        </w:rPr>
        <w:t>(17)</w:t>
      </w:r>
      <w:r w:rsidR="004B4E4A" w:rsidRPr="00444AFC">
        <w:rPr>
          <w:rFonts w:cs="Arial"/>
          <w:spacing w:val="-2"/>
          <w:lang w:val="fr-CH"/>
        </w:rPr>
        <w:t xml:space="preserve"> </w:t>
      </w:r>
      <w:r w:rsidR="009E372E" w:rsidRPr="00444AFC">
        <w:rPr>
          <w:rFonts w:cs="Arial"/>
          <w:spacing w:val="-2"/>
          <w:lang w:val="fr-CH"/>
        </w:rPr>
        <w:t>de 2009</w:t>
      </w:r>
      <w:r w:rsidR="004B4E4A" w:rsidRPr="00444AFC">
        <w:rPr>
          <w:rFonts w:cs="Arial"/>
          <w:spacing w:val="-2"/>
          <w:lang w:val="fr-CH"/>
        </w:rPr>
        <w:t xml:space="preserve"> sur la protection des obtentions végétales (loi </w:t>
      </w:r>
      <w:r w:rsidR="009E372E" w:rsidRPr="00444AFC">
        <w:rPr>
          <w:rFonts w:cs="Arial"/>
          <w:spacing w:val="-2"/>
          <w:lang w:val="fr-CH"/>
        </w:rPr>
        <w:t>de 2009</w:t>
      </w:r>
      <w:r w:rsidR="004B4E4A" w:rsidRPr="00444AFC">
        <w:rPr>
          <w:rFonts w:cs="Arial"/>
          <w:spacing w:val="-2"/>
          <w:lang w:val="fr-CH"/>
        </w:rPr>
        <w:t>).</w:t>
      </w:r>
      <w:r w:rsidR="00CD7387" w:rsidRPr="00444AFC">
        <w:rPr>
          <w:spacing w:val="-2"/>
          <w:lang w:val="fr-CH"/>
        </w:rPr>
        <w:t xml:space="preserve">  </w:t>
      </w:r>
      <w:r w:rsidR="004B4E4A" w:rsidRPr="00444AFC">
        <w:rPr>
          <w:rFonts w:cs="Arial"/>
          <w:lang w:val="fr-CH"/>
        </w:rPr>
        <w:t>Après en avoir fait une première analyse, le Bureau de l</w:t>
      </w:r>
      <w:r w:rsidR="009E372E" w:rsidRPr="00444AFC">
        <w:rPr>
          <w:rFonts w:cs="Arial"/>
          <w:lang w:val="fr-CH"/>
        </w:rPr>
        <w:t>’</w:t>
      </w:r>
      <w:r w:rsidR="004B4E4A" w:rsidRPr="00444AFC">
        <w:rPr>
          <w:rFonts w:cs="Arial"/>
          <w:lang w:val="fr-CH"/>
        </w:rPr>
        <w:t>Union a informé M.</w:t>
      </w:r>
      <w:r w:rsidR="001A39E8" w:rsidRPr="00444AFC">
        <w:rPr>
          <w:rFonts w:cs="Arial"/>
          <w:lang w:val="fr-CH"/>
        </w:rPr>
        <w:t> </w:t>
      </w:r>
      <w:r w:rsidR="004B4E4A" w:rsidRPr="00444AFC">
        <w:rPr>
          <w:rFonts w:cs="Arial"/>
          <w:lang w:val="fr-CH"/>
        </w:rPr>
        <w:t xml:space="preserve">Makkawi que, selon lui, plusieurs dispositions de la loi </w:t>
      </w:r>
      <w:r w:rsidR="009E372E" w:rsidRPr="00444AFC">
        <w:rPr>
          <w:rFonts w:cs="Arial"/>
          <w:lang w:val="fr-CH"/>
        </w:rPr>
        <w:t>de 2009</w:t>
      </w:r>
      <w:r w:rsidR="004B4E4A" w:rsidRPr="00444AFC">
        <w:rPr>
          <w:rFonts w:cs="Arial"/>
          <w:lang w:val="fr-CH"/>
        </w:rPr>
        <w:t xml:space="preserve"> ne correspondaient pas aux dispositions de l</w:t>
      </w:r>
      <w:r w:rsidR="009E372E" w:rsidRPr="00444AFC">
        <w:rPr>
          <w:rFonts w:cs="Arial"/>
          <w:lang w:val="fr-CH"/>
        </w:rPr>
        <w:t>’</w:t>
      </w:r>
      <w:r w:rsidR="004B4E4A" w:rsidRPr="00444AFC">
        <w:rPr>
          <w:rFonts w:cs="Arial"/>
          <w:lang w:val="fr-CH"/>
        </w:rPr>
        <w:t xml:space="preserve">Acte </w:t>
      </w:r>
      <w:r w:rsidR="009E372E" w:rsidRPr="00444AFC">
        <w:rPr>
          <w:rFonts w:cs="Arial"/>
          <w:lang w:val="fr-CH"/>
        </w:rPr>
        <w:t>de 1991</w:t>
      </w:r>
      <w:r w:rsidR="004B4E4A" w:rsidRPr="00444AFC">
        <w:rPr>
          <w:rFonts w:cs="Arial"/>
          <w:lang w:val="fr-CH"/>
        </w:rPr>
        <w:t xml:space="preserve"> de la </w:t>
      </w:r>
      <w:r w:rsidR="009E372E" w:rsidRPr="00444AFC">
        <w:rPr>
          <w:rFonts w:cs="Arial"/>
          <w:lang w:val="fr-CH"/>
        </w:rPr>
        <w:t>Convention UPOV</w:t>
      </w:r>
      <w:r w:rsidR="004B4E4A" w:rsidRPr="00444AFC">
        <w:rPr>
          <w:rFonts w:cs="Arial"/>
          <w:lang w:val="fr-CH"/>
        </w:rPr>
        <w:t>.</w:t>
      </w:r>
    </w:p>
    <w:p w14:paraId="3E44AE6E" w14:textId="6139F112" w:rsidR="00C93297" w:rsidRPr="00444AFC" w:rsidRDefault="00403466" w:rsidP="00902AD5">
      <w:pPr>
        <w:spacing w:before="240" w:after="240"/>
        <w:rPr>
          <w:rFonts w:cs="Arial"/>
          <w:lang w:val="fr-CH"/>
        </w:rPr>
      </w:pPr>
      <w:r w:rsidRPr="00444AFC">
        <w:rPr>
          <w:rFonts w:cs="Arial"/>
          <w:spacing w:val="-2"/>
          <w:lang w:val="fr-CH"/>
        </w:rPr>
        <w:fldChar w:fldCharType="begin"/>
      </w:r>
      <w:r w:rsidRPr="00444AFC">
        <w:rPr>
          <w:rFonts w:cs="Arial"/>
          <w:spacing w:val="-2"/>
          <w:lang w:val="fr-CH"/>
        </w:rPr>
        <w:instrText xml:space="preserve"> AUTONUM  </w:instrText>
      </w:r>
      <w:r w:rsidRPr="00444AFC">
        <w:rPr>
          <w:rFonts w:cs="Arial"/>
          <w:spacing w:val="-2"/>
          <w:lang w:val="fr-CH"/>
        </w:rPr>
        <w:fldChar w:fldCharType="end"/>
      </w:r>
      <w:r w:rsidRPr="00444AFC">
        <w:rPr>
          <w:rFonts w:cs="Arial"/>
          <w:spacing w:val="-2"/>
          <w:lang w:val="fr-CH"/>
        </w:rPr>
        <w:tab/>
      </w:r>
      <w:r w:rsidR="00902AD5" w:rsidRPr="00444AFC">
        <w:rPr>
          <w:rFonts w:cs="Arial"/>
          <w:spacing w:val="-2"/>
          <w:lang w:val="fr-CH"/>
        </w:rPr>
        <w:t>Le 13</w:t>
      </w:r>
      <w:r w:rsidR="00D26DA1" w:rsidRPr="00444AFC">
        <w:rPr>
          <w:rFonts w:cs="Arial"/>
          <w:spacing w:val="-2"/>
          <w:lang w:val="fr-CH"/>
        </w:rPr>
        <w:t> </w:t>
      </w:r>
      <w:r w:rsidR="00902AD5" w:rsidRPr="00444AFC">
        <w:rPr>
          <w:rFonts w:cs="Arial"/>
          <w:spacing w:val="-2"/>
          <w:lang w:val="fr-CH"/>
        </w:rPr>
        <w:t>septembre</w:t>
      </w:r>
      <w:r w:rsidR="001A39E8" w:rsidRPr="00444AFC">
        <w:rPr>
          <w:rFonts w:cs="Arial"/>
          <w:spacing w:val="-2"/>
          <w:lang w:val="fr-CH"/>
        </w:rPr>
        <w:t> </w:t>
      </w:r>
      <w:r w:rsidR="00902AD5" w:rsidRPr="00444AFC">
        <w:rPr>
          <w:rFonts w:cs="Arial"/>
          <w:spacing w:val="-2"/>
          <w:lang w:val="fr-CH"/>
        </w:rPr>
        <w:t>2015, S.</w:t>
      </w:r>
      <w:r w:rsidR="00611DAF" w:rsidRPr="00444AFC">
        <w:rPr>
          <w:rFonts w:cs="Arial"/>
          <w:spacing w:val="-2"/>
          <w:lang w:val="fr-CH"/>
        </w:rPr>
        <w:t> </w:t>
      </w:r>
      <w:r w:rsidR="00902AD5" w:rsidRPr="00444AFC">
        <w:rPr>
          <w:rFonts w:cs="Arial"/>
          <w:spacing w:val="-2"/>
          <w:lang w:val="fr-CH"/>
        </w:rPr>
        <w:t>E.</w:t>
      </w:r>
      <w:r w:rsidR="00611DAF" w:rsidRPr="00444AFC">
        <w:rPr>
          <w:rFonts w:cs="Arial"/>
          <w:spacing w:val="-2"/>
          <w:lang w:val="fr-CH"/>
        </w:rPr>
        <w:t> </w:t>
      </w:r>
      <w:r w:rsidR="00902AD5" w:rsidRPr="00444AFC">
        <w:rPr>
          <w:rFonts w:cs="Arial"/>
          <w:spacing w:val="-2"/>
          <w:lang w:val="fr-CH"/>
        </w:rPr>
        <w:t>M.</w:t>
      </w:r>
      <w:r w:rsidR="001A39E8" w:rsidRPr="00444AFC">
        <w:rPr>
          <w:rFonts w:cs="Arial"/>
          <w:spacing w:val="-2"/>
          <w:lang w:val="fr-CH"/>
        </w:rPr>
        <w:t> </w:t>
      </w:r>
      <w:r w:rsidR="00902AD5" w:rsidRPr="00444AFC">
        <w:rPr>
          <w:rFonts w:cs="Arial"/>
          <w:spacing w:val="-2"/>
          <w:lang w:val="fr-CH"/>
        </w:rPr>
        <w:t>Al Hammadi, sous</w:t>
      </w:r>
      <w:r w:rsidR="009E372E" w:rsidRPr="00444AFC">
        <w:rPr>
          <w:rFonts w:cs="Arial"/>
          <w:spacing w:val="-2"/>
          <w:lang w:val="fr-CH"/>
        </w:rPr>
        <w:t>-</w:t>
      </w:r>
      <w:r w:rsidR="00902AD5" w:rsidRPr="00444AFC">
        <w:rPr>
          <w:rFonts w:cs="Arial"/>
          <w:spacing w:val="-2"/>
          <w:lang w:val="fr-CH"/>
        </w:rPr>
        <w:t>secrétaire au Ministère de l</w:t>
      </w:r>
      <w:r w:rsidR="009E372E" w:rsidRPr="00444AFC">
        <w:rPr>
          <w:rFonts w:cs="Arial"/>
          <w:spacing w:val="-2"/>
          <w:lang w:val="fr-CH"/>
        </w:rPr>
        <w:t>’</w:t>
      </w:r>
      <w:r w:rsidR="00902AD5" w:rsidRPr="00444AFC">
        <w:rPr>
          <w:rFonts w:cs="Arial"/>
          <w:spacing w:val="-2"/>
          <w:lang w:val="fr-CH"/>
        </w:rPr>
        <w:t>environnement et de</w:t>
      </w:r>
      <w:r w:rsidR="0025056E" w:rsidRPr="00444AFC">
        <w:rPr>
          <w:rFonts w:cs="Arial"/>
          <w:spacing w:val="-2"/>
          <w:lang w:val="fr-CH"/>
        </w:rPr>
        <w:t xml:space="preserve"> l’eau</w:t>
      </w:r>
      <w:r w:rsidR="00902AD5" w:rsidRPr="00444AFC">
        <w:rPr>
          <w:rFonts w:cs="Arial"/>
          <w:spacing w:val="-2"/>
          <w:lang w:val="fr-CH"/>
        </w:rPr>
        <w:t>, a demandé le statut d</w:t>
      </w:r>
      <w:r w:rsidR="009E372E" w:rsidRPr="00444AFC">
        <w:rPr>
          <w:rFonts w:cs="Arial"/>
          <w:spacing w:val="-2"/>
          <w:lang w:val="fr-CH"/>
        </w:rPr>
        <w:t>’</w:t>
      </w:r>
      <w:r w:rsidR="00902AD5" w:rsidRPr="00444AFC">
        <w:rPr>
          <w:rFonts w:cs="Arial"/>
          <w:spacing w:val="-2"/>
          <w:lang w:val="fr-CH"/>
        </w:rPr>
        <w:t>observateur auprès du Conseil et une assistance en matière législati</w:t>
      </w:r>
      <w:r w:rsidR="005D1FF4" w:rsidRPr="00444AFC">
        <w:rPr>
          <w:rFonts w:cs="Arial"/>
          <w:spacing w:val="-2"/>
          <w:lang w:val="fr-CH"/>
        </w:rPr>
        <w:t>ve.  Le</w:t>
      </w:r>
      <w:r w:rsidR="004F52FA">
        <w:rPr>
          <w:rFonts w:cs="Arial"/>
          <w:spacing w:val="-2"/>
          <w:lang w:val="fr-CH"/>
        </w:rPr>
        <w:t> </w:t>
      </w:r>
      <w:r w:rsidR="00902AD5" w:rsidRPr="00444AFC">
        <w:rPr>
          <w:rFonts w:cs="Arial"/>
          <w:spacing w:val="-2"/>
          <w:lang w:val="fr-CH"/>
        </w:rPr>
        <w:t>11</w:t>
      </w:r>
      <w:r w:rsidR="00D26DA1" w:rsidRPr="00444AFC">
        <w:rPr>
          <w:rFonts w:cs="Arial"/>
          <w:spacing w:val="-2"/>
          <w:lang w:val="fr-CH"/>
        </w:rPr>
        <w:t> </w:t>
      </w:r>
      <w:r w:rsidR="00902AD5" w:rsidRPr="00444AFC">
        <w:rPr>
          <w:rFonts w:cs="Arial"/>
          <w:spacing w:val="-2"/>
          <w:lang w:val="fr-CH"/>
        </w:rPr>
        <w:t>décembre</w:t>
      </w:r>
      <w:r w:rsidR="001A39E8" w:rsidRPr="00444AFC">
        <w:rPr>
          <w:rFonts w:cs="Arial"/>
          <w:spacing w:val="-2"/>
          <w:lang w:val="fr-CH"/>
        </w:rPr>
        <w:t> </w:t>
      </w:r>
      <w:r w:rsidR="00902AD5" w:rsidRPr="00444AFC">
        <w:rPr>
          <w:rFonts w:cs="Arial"/>
          <w:spacing w:val="-2"/>
          <w:lang w:val="fr-CH"/>
        </w:rPr>
        <w:t>2015, le Bureau de l</w:t>
      </w:r>
      <w:r w:rsidR="009E372E" w:rsidRPr="00444AFC">
        <w:rPr>
          <w:rFonts w:cs="Arial"/>
          <w:spacing w:val="-2"/>
          <w:lang w:val="fr-CH"/>
        </w:rPr>
        <w:t>’</w:t>
      </w:r>
      <w:r w:rsidR="00902AD5" w:rsidRPr="00444AFC">
        <w:rPr>
          <w:rFonts w:cs="Arial"/>
          <w:spacing w:val="-2"/>
          <w:lang w:val="fr-CH"/>
        </w:rPr>
        <w:t>Union a envoyé à la Mission permanente des Émirats arabes unis à Genève une note verbale accompagnant une lettre adressée à S.</w:t>
      </w:r>
      <w:r w:rsidR="005D1FF4" w:rsidRPr="00444AFC">
        <w:rPr>
          <w:rFonts w:cs="Arial"/>
          <w:spacing w:val="-2"/>
          <w:lang w:val="fr-CH"/>
        </w:rPr>
        <w:t> </w:t>
      </w:r>
      <w:r w:rsidR="00902AD5" w:rsidRPr="00444AFC">
        <w:rPr>
          <w:rFonts w:cs="Arial"/>
          <w:spacing w:val="-2"/>
          <w:lang w:val="fr-CH"/>
        </w:rPr>
        <w:t>E.</w:t>
      </w:r>
      <w:r w:rsidR="005D1FF4" w:rsidRPr="00444AFC">
        <w:rPr>
          <w:rFonts w:cs="Arial"/>
          <w:spacing w:val="-2"/>
          <w:lang w:val="fr-CH"/>
        </w:rPr>
        <w:t> </w:t>
      </w:r>
      <w:r w:rsidR="00902AD5" w:rsidRPr="00444AFC">
        <w:rPr>
          <w:rFonts w:cs="Arial"/>
          <w:spacing w:val="-2"/>
          <w:lang w:val="fr-CH"/>
        </w:rPr>
        <w:t>M.</w:t>
      </w:r>
      <w:r w:rsidR="001A39E8" w:rsidRPr="00444AFC">
        <w:rPr>
          <w:rFonts w:cs="Arial"/>
          <w:spacing w:val="-2"/>
          <w:lang w:val="fr-CH"/>
        </w:rPr>
        <w:t> </w:t>
      </w:r>
      <w:r w:rsidR="00902AD5" w:rsidRPr="00444AFC">
        <w:rPr>
          <w:rFonts w:cs="Arial"/>
          <w:spacing w:val="-2"/>
          <w:lang w:val="fr-CH"/>
        </w:rPr>
        <w:t>Al Hammadi, contenant les observations détaillées du Bureau de l</w:t>
      </w:r>
      <w:r w:rsidR="009E372E" w:rsidRPr="00444AFC">
        <w:rPr>
          <w:rFonts w:cs="Arial"/>
          <w:spacing w:val="-2"/>
          <w:lang w:val="fr-CH"/>
        </w:rPr>
        <w:t>’</w:t>
      </w:r>
      <w:r w:rsidR="00902AD5" w:rsidRPr="00444AFC">
        <w:rPr>
          <w:rFonts w:cs="Arial"/>
          <w:spacing w:val="-2"/>
          <w:lang w:val="fr-CH"/>
        </w:rPr>
        <w:t>Union sur la conformité de la loi à l</w:t>
      </w:r>
      <w:r w:rsidR="009E372E" w:rsidRPr="00444AFC">
        <w:rPr>
          <w:rFonts w:cs="Arial"/>
          <w:spacing w:val="-2"/>
          <w:lang w:val="fr-CH"/>
        </w:rPr>
        <w:t>’</w:t>
      </w:r>
      <w:r w:rsidR="00902AD5" w:rsidRPr="00444AFC">
        <w:rPr>
          <w:rFonts w:cs="Arial"/>
          <w:spacing w:val="-2"/>
          <w:lang w:val="fr-CH"/>
        </w:rPr>
        <w:t xml:space="preserve">Acte </w:t>
      </w:r>
      <w:r w:rsidR="009E372E" w:rsidRPr="00444AFC">
        <w:rPr>
          <w:rFonts w:cs="Arial"/>
          <w:spacing w:val="-2"/>
          <w:lang w:val="fr-CH"/>
        </w:rPr>
        <w:t>de 1991</w:t>
      </w:r>
      <w:r w:rsidR="00902AD5" w:rsidRPr="00444AFC">
        <w:rPr>
          <w:rFonts w:cs="Arial"/>
          <w:spacing w:val="-2"/>
          <w:lang w:val="fr-CH"/>
        </w:rPr>
        <w:t>.</w:t>
      </w:r>
    </w:p>
    <w:p w14:paraId="753A4859" w14:textId="74859568" w:rsidR="009E372E" w:rsidRPr="00444AFC" w:rsidRDefault="00403466" w:rsidP="00BF11D2">
      <w:pPr>
        <w:rPr>
          <w:snapToGrid w:val="0"/>
          <w:lang w:val="fr-CH"/>
        </w:rPr>
      </w:pPr>
      <w:r w:rsidRPr="00444AFC">
        <w:rPr>
          <w:rFonts w:cs="Arial"/>
          <w:spacing w:val="-2"/>
          <w:lang w:val="fr-CH"/>
        </w:rPr>
        <w:fldChar w:fldCharType="begin"/>
      </w:r>
      <w:r w:rsidRPr="00444AFC">
        <w:rPr>
          <w:rFonts w:cs="Arial"/>
          <w:spacing w:val="-2"/>
          <w:lang w:val="fr-CH"/>
        </w:rPr>
        <w:instrText xml:space="preserve"> AUTONUM  </w:instrText>
      </w:r>
      <w:r w:rsidRPr="00444AFC">
        <w:rPr>
          <w:rFonts w:cs="Arial"/>
          <w:spacing w:val="-2"/>
          <w:lang w:val="fr-CH"/>
        </w:rPr>
        <w:fldChar w:fldCharType="end"/>
      </w:r>
      <w:r w:rsidRPr="00444AFC">
        <w:rPr>
          <w:rFonts w:cs="Arial"/>
          <w:spacing w:val="-2"/>
          <w:lang w:val="fr-CH"/>
        </w:rPr>
        <w:tab/>
      </w:r>
      <w:r w:rsidR="00902AD5" w:rsidRPr="00444AFC">
        <w:rPr>
          <w:rFonts w:cs="Arial"/>
          <w:spacing w:val="-2"/>
          <w:lang w:val="fr-CH"/>
        </w:rPr>
        <w:t>Le 14</w:t>
      </w:r>
      <w:r w:rsidR="00D26DA1" w:rsidRPr="00444AFC">
        <w:rPr>
          <w:rFonts w:cs="Arial"/>
          <w:spacing w:val="-2"/>
          <w:lang w:val="fr-CH"/>
        </w:rPr>
        <w:t> </w:t>
      </w:r>
      <w:r w:rsidR="00902AD5" w:rsidRPr="00444AFC">
        <w:rPr>
          <w:rFonts w:cs="Arial"/>
          <w:spacing w:val="-2"/>
          <w:lang w:val="fr-CH"/>
        </w:rPr>
        <w:t>décembre</w:t>
      </w:r>
      <w:r w:rsidR="001A39E8" w:rsidRPr="00444AFC">
        <w:rPr>
          <w:rFonts w:cs="Arial"/>
          <w:spacing w:val="-2"/>
          <w:lang w:val="fr-CH"/>
        </w:rPr>
        <w:t> </w:t>
      </w:r>
      <w:r w:rsidR="00902AD5" w:rsidRPr="00444AFC">
        <w:rPr>
          <w:rFonts w:cs="Arial"/>
          <w:spacing w:val="-2"/>
          <w:lang w:val="fr-CH"/>
        </w:rPr>
        <w:t>2015, à Dubaï (Émirats arabes unis), le Bureau de l</w:t>
      </w:r>
      <w:r w:rsidR="009E372E" w:rsidRPr="00444AFC">
        <w:rPr>
          <w:rFonts w:cs="Arial"/>
          <w:spacing w:val="-2"/>
          <w:lang w:val="fr-CH"/>
        </w:rPr>
        <w:t>’</w:t>
      </w:r>
      <w:r w:rsidR="00902AD5" w:rsidRPr="00444AFC">
        <w:rPr>
          <w:rFonts w:cs="Arial"/>
          <w:spacing w:val="-2"/>
          <w:lang w:val="fr-CH"/>
        </w:rPr>
        <w:t>Union a participé à des consultations juridiques sur l</w:t>
      </w:r>
      <w:r w:rsidR="009E372E" w:rsidRPr="00444AFC">
        <w:rPr>
          <w:rFonts w:cs="Arial"/>
          <w:spacing w:val="-2"/>
          <w:lang w:val="fr-CH"/>
        </w:rPr>
        <w:t>’</w:t>
      </w:r>
      <w:r w:rsidR="00902AD5" w:rsidRPr="00444AFC">
        <w:rPr>
          <w:rFonts w:cs="Arial"/>
          <w:spacing w:val="-2"/>
          <w:lang w:val="fr-CH"/>
        </w:rPr>
        <w:t>élaboration d</w:t>
      </w:r>
      <w:r w:rsidR="009E372E" w:rsidRPr="00444AFC">
        <w:rPr>
          <w:rFonts w:cs="Arial"/>
          <w:spacing w:val="-2"/>
          <w:lang w:val="fr-CH"/>
        </w:rPr>
        <w:t>’</w:t>
      </w:r>
      <w:r w:rsidR="00902AD5" w:rsidRPr="00444AFC">
        <w:rPr>
          <w:rFonts w:cs="Arial"/>
          <w:spacing w:val="-2"/>
          <w:lang w:val="fr-CH"/>
        </w:rPr>
        <w:t>une législation sur la protection des obtentions végétales et sur des questions d</w:t>
      </w:r>
      <w:r w:rsidR="009E372E" w:rsidRPr="00444AFC">
        <w:rPr>
          <w:rFonts w:cs="Arial"/>
          <w:spacing w:val="-2"/>
          <w:lang w:val="fr-CH"/>
        </w:rPr>
        <w:t>’</w:t>
      </w:r>
      <w:r w:rsidR="00902AD5" w:rsidRPr="00444AFC">
        <w:rPr>
          <w:rFonts w:cs="Arial"/>
          <w:spacing w:val="-2"/>
          <w:lang w:val="fr-CH"/>
        </w:rPr>
        <w:t>adhésion à l</w:t>
      </w:r>
      <w:r w:rsidR="009E372E" w:rsidRPr="00444AFC">
        <w:rPr>
          <w:rFonts w:cs="Arial"/>
          <w:spacing w:val="-2"/>
          <w:lang w:val="fr-CH"/>
        </w:rPr>
        <w:t>’</w:t>
      </w:r>
      <w:r w:rsidR="00902AD5" w:rsidRPr="00444AFC">
        <w:rPr>
          <w:rFonts w:cs="Arial"/>
          <w:spacing w:val="-2"/>
          <w:lang w:val="fr-CH"/>
        </w:rPr>
        <w:t>U</w:t>
      </w:r>
      <w:r w:rsidR="005D1FF4" w:rsidRPr="00444AFC">
        <w:rPr>
          <w:rFonts w:cs="Arial"/>
          <w:spacing w:val="-2"/>
          <w:lang w:val="fr-CH"/>
        </w:rPr>
        <w:t xml:space="preserve">POV.  </w:t>
      </w:r>
      <w:r w:rsidR="005D1FF4" w:rsidRPr="00444AFC">
        <w:rPr>
          <w:snapToGrid w:val="0"/>
          <w:lang w:val="fr-CH"/>
        </w:rPr>
        <w:t>Le</w:t>
      </w:r>
      <w:r w:rsidR="00BF11D2" w:rsidRPr="00444AFC">
        <w:rPr>
          <w:snapToGrid w:val="0"/>
          <w:lang w:val="fr-CH"/>
        </w:rPr>
        <w:t xml:space="preserve"> 18</w:t>
      </w:r>
      <w:r w:rsidR="00D26DA1" w:rsidRPr="00444AFC">
        <w:rPr>
          <w:snapToGrid w:val="0"/>
          <w:lang w:val="fr-CH"/>
        </w:rPr>
        <w:t> </w:t>
      </w:r>
      <w:r w:rsidR="00BF11D2" w:rsidRPr="00444AFC">
        <w:rPr>
          <w:snapToGrid w:val="0"/>
          <w:lang w:val="fr-CH"/>
        </w:rPr>
        <w:t>décembre</w:t>
      </w:r>
      <w:r w:rsidR="001A39E8" w:rsidRPr="00444AFC">
        <w:rPr>
          <w:snapToGrid w:val="0"/>
          <w:lang w:val="fr-CH"/>
        </w:rPr>
        <w:t> </w:t>
      </w:r>
      <w:r w:rsidR="00BF11D2" w:rsidRPr="00444AFC">
        <w:rPr>
          <w:snapToGrid w:val="0"/>
          <w:lang w:val="fr-CH"/>
        </w:rPr>
        <w:t>2015, le Bureau de l</w:t>
      </w:r>
      <w:r w:rsidR="009E372E" w:rsidRPr="00444AFC">
        <w:rPr>
          <w:snapToGrid w:val="0"/>
          <w:lang w:val="fr-CH"/>
        </w:rPr>
        <w:t>’</w:t>
      </w:r>
      <w:r w:rsidR="00BF11D2" w:rsidRPr="00444AFC">
        <w:rPr>
          <w:snapToGrid w:val="0"/>
          <w:lang w:val="fr-CH"/>
        </w:rPr>
        <w:t>Union a envoyé des observations sur la loi reflétant les conclusions adoptées lors des consultations juridiques.</w:t>
      </w:r>
    </w:p>
    <w:p w14:paraId="443F1631" w14:textId="75FC9057" w:rsidR="00C93297" w:rsidRPr="00444AFC" w:rsidRDefault="00C93297" w:rsidP="00CD7387">
      <w:pPr>
        <w:rPr>
          <w:lang w:val="fr-CH"/>
        </w:rPr>
      </w:pPr>
    </w:p>
    <w:p w14:paraId="04874CBE" w14:textId="19013397" w:rsidR="00C93297" w:rsidRPr="00444AFC" w:rsidRDefault="00403466" w:rsidP="00BF11D2">
      <w:pPr>
        <w:rPr>
          <w:rFonts w:cs="Arial"/>
          <w:lang w:val="fr-CH"/>
        </w:rPr>
      </w:pPr>
      <w:r w:rsidRPr="00444AFC">
        <w:rPr>
          <w:rFonts w:cs="Arial"/>
          <w:spacing w:val="-2"/>
          <w:lang w:val="fr-CH"/>
        </w:rPr>
        <w:fldChar w:fldCharType="begin"/>
      </w:r>
      <w:r w:rsidRPr="00444AFC">
        <w:rPr>
          <w:rFonts w:cs="Arial"/>
          <w:spacing w:val="-2"/>
          <w:lang w:val="fr-CH"/>
        </w:rPr>
        <w:instrText xml:space="preserve"> AUTONUM  </w:instrText>
      </w:r>
      <w:r w:rsidRPr="00444AFC">
        <w:rPr>
          <w:rFonts w:cs="Arial"/>
          <w:spacing w:val="-2"/>
          <w:lang w:val="fr-CH"/>
        </w:rPr>
        <w:fldChar w:fldCharType="end"/>
      </w:r>
      <w:r w:rsidRPr="00444AFC">
        <w:rPr>
          <w:rFonts w:cs="Arial"/>
          <w:spacing w:val="-2"/>
          <w:lang w:val="fr-CH"/>
        </w:rPr>
        <w:tab/>
      </w:r>
      <w:r w:rsidR="00BF11D2" w:rsidRPr="00444AFC">
        <w:rPr>
          <w:rFonts w:cs="Arial"/>
          <w:spacing w:val="-2"/>
          <w:lang w:val="fr-CH"/>
        </w:rPr>
        <w:t>Le 21</w:t>
      </w:r>
      <w:r w:rsidR="00D26DA1" w:rsidRPr="00444AFC">
        <w:rPr>
          <w:rFonts w:cs="Arial"/>
          <w:spacing w:val="-2"/>
          <w:lang w:val="fr-CH"/>
        </w:rPr>
        <w:t> </w:t>
      </w:r>
      <w:r w:rsidR="00BF11D2" w:rsidRPr="00444AFC">
        <w:rPr>
          <w:rFonts w:cs="Arial"/>
          <w:spacing w:val="-2"/>
          <w:lang w:val="fr-CH"/>
        </w:rPr>
        <w:t>octobre</w:t>
      </w:r>
      <w:r w:rsidR="001A39E8" w:rsidRPr="00444AFC">
        <w:rPr>
          <w:rFonts w:cs="Arial"/>
          <w:spacing w:val="-2"/>
          <w:lang w:val="fr-CH"/>
        </w:rPr>
        <w:t> </w:t>
      </w:r>
      <w:r w:rsidR="00BF11D2" w:rsidRPr="00444AFC">
        <w:rPr>
          <w:rFonts w:cs="Arial"/>
          <w:spacing w:val="-2"/>
          <w:lang w:val="fr-CH"/>
        </w:rPr>
        <w:t>2018, Mme</w:t>
      </w:r>
      <w:r w:rsidR="001A39E8" w:rsidRPr="00444AFC">
        <w:rPr>
          <w:rFonts w:cs="Arial"/>
          <w:spacing w:val="-2"/>
          <w:lang w:val="fr-CH"/>
        </w:rPr>
        <w:t> </w:t>
      </w:r>
      <w:r w:rsidR="00BF11D2" w:rsidRPr="00444AFC">
        <w:rPr>
          <w:rFonts w:cs="Arial"/>
          <w:spacing w:val="-2"/>
          <w:lang w:val="fr-CH"/>
        </w:rPr>
        <w:t>Fatima Obaid Alkalbani, responsable du développement de l</w:t>
      </w:r>
      <w:r w:rsidR="009E372E" w:rsidRPr="00444AFC">
        <w:rPr>
          <w:rFonts w:cs="Arial"/>
          <w:spacing w:val="-2"/>
          <w:lang w:val="fr-CH"/>
        </w:rPr>
        <w:t>’</w:t>
      </w:r>
      <w:r w:rsidR="00BF11D2" w:rsidRPr="00444AFC">
        <w:rPr>
          <w:rFonts w:cs="Arial"/>
          <w:spacing w:val="-2"/>
          <w:lang w:val="fr-CH"/>
        </w:rPr>
        <w:t>agriculture au Ministère du changement climatique et de l</w:t>
      </w:r>
      <w:r w:rsidR="009E372E" w:rsidRPr="00444AFC">
        <w:rPr>
          <w:rFonts w:cs="Arial"/>
          <w:spacing w:val="-2"/>
          <w:lang w:val="fr-CH"/>
        </w:rPr>
        <w:t>’</w:t>
      </w:r>
      <w:r w:rsidR="00BF11D2" w:rsidRPr="00444AFC">
        <w:rPr>
          <w:rFonts w:cs="Arial"/>
          <w:spacing w:val="-2"/>
          <w:lang w:val="fr-CH"/>
        </w:rPr>
        <w:t>environnement, a rendu compte de l</w:t>
      </w:r>
      <w:r w:rsidR="009E372E" w:rsidRPr="00444AFC">
        <w:rPr>
          <w:rFonts w:cs="Arial"/>
          <w:spacing w:val="-2"/>
          <w:lang w:val="fr-CH"/>
        </w:rPr>
        <w:t>’</w:t>
      </w:r>
      <w:r w:rsidR="00BF11D2" w:rsidRPr="00444AFC">
        <w:rPr>
          <w:rFonts w:cs="Arial"/>
          <w:spacing w:val="-2"/>
          <w:lang w:val="fr-CH"/>
        </w:rPr>
        <w:t>état d</w:t>
      </w:r>
      <w:r w:rsidR="009E372E" w:rsidRPr="00444AFC">
        <w:rPr>
          <w:rFonts w:cs="Arial"/>
          <w:spacing w:val="-2"/>
          <w:lang w:val="fr-CH"/>
        </w:rPr>
        <w:t>’</w:t>
      </w:r>
      <w:r w:rsidR="00BF11D2" w:rsidRPr="00444AFC">
        <w:rPr>
          <w:rFonts w:cs="Arial"/>
          <w:spacing w:val="-2"/>
          <w:lang w:val="fr-CH"/>
        </w:rPr>
        <w:t>avancement du processus interne de modification de la loi et demandé des informations sur les contributions relatives à l</w:t>
      </w:r>
      <w:r w:rsidR="009E372E" w:rsidRPr="00444AFC">
        <w:rPr>
          <w:rFonts w:cs="Arial"/>
          <w:spacing w:val="-2"/>
          <w:lang w:val="fr-CH"/>
        </w:rPr>
        <w:t>’</w:t>
      </w:r>
      <w:r w:rsidR="00BF11D2" w:rsidRPr="00444AFC">
        <w:rPr>
          <w:rFonts w:cs="Arial"/>
          <w:spacing w:val="-2"/>
          <w:lang w:val="fr-CH"/>
        </w:rPr>
        <w:t>adhésion à l</w:t>
      </w:r>
      <w:r w:rsidR="009E372E" w:rsidRPr="00444AFC">
        <w:rPr>
          <w:rFonts w:cs="Arial"/>
          <w:spacing w:val="-2"/>
          <w:lang w:val="fr-CH"/>
        </w:rPr>
        <w:t>’</w:t>
      </w:r>
      <w:r w:rsidR="00BF11D2" w:rsidRPr="00444AFC">
        <w:rPr>
          <w:rFonts w:cs="Arial"/>
          <w:spacing w:val="-2"/>
          <w:lang w:val="fr-CH"/>
        </w:rPr>
        <w:t>UPOV.</w:t>
      </w:r>
    </w:p>
    <w:p w14:paraId="5597D8E8" w14:textId="77777777" w:rsidR="00C93297" w:rsidRPr="00444AFC" w:rsidRDefault="00C93297" w:rsidP="00CD7387">
      <w:pPr>
        <w:rPr>
          <w:lang w:val="fr-CH"/>
        </w:rPr>
      </w:pPr>
    </w:p>
    <w:p w14:paraId="06C40F6F" w14:textId="6D801FD0" w:rsidR="00C93297" w:rsidRPr="00444AFC" w:rsidRDefault="00824607" w:rsidP="00BF11D2">
      <w:pPr>
        <w:rPr>
          <w:szCs w:val="18"/>
          <w:lang w:val="fr-CH"/>
        </w:rPr>
      </w:pPr>
      <w:r w:rsidRPr="00444AFC">
        <w:rPr>
          <w:szCs w:val="18"/>
          <w:lang w:val="fr-CH"/>
        </w:rPr>
        <w:fldChar w:fldCharType="begin"/>
      </w:r>
      <w:r w:rsidRPr="00444AFC">
        <w:rPr>
          <w:szCs w:val="18"/>
          <w:lang w:val="fr-CH"/>
        </w:rPr>
        <w:instrText xml:space="preserve"> AUTONUM  </w:instrText>
      </w:r>
      <w:r w:rsidRPr="00444AFC">
        <w:rPr>
          <w:szCs w:val="18"/>
          <w:lang w:val="fr-CH"/>
        </w:rPr>
        <w:fldChar w:fldCharType="end"/>
      </w:r>
      <w:r w:rsidRPr="00444AFC">
        <w:rPr>
          <w:szCs w:val="18"/>
          <w:lang w:val="fr-CH"/>
        </w:rPr>
        <w:tab/>
      </w:r>
      <w:r w:rsidR="00BF11D2" w:rsidRPr="00444AFC">
        <w:rPr>
          <w:szCs w:val="18"/>
          <w:lang w:val="fr-CH"/>
        </w:rPr>
        <w:t>Le 27</w:t>
      </w:r>
      <w:r w:rsidR="00D26DA1" w:rsidRPr="00444AFC">
        <w:rPr>
          <w:szCs w:val="18"/>
          <w:lang w:val="fr-CH"/>
        </w:rPr>
        <w:t> </w:t>
      </w:r>
      <w:r w:rsidR="00BF11D2" w:rsidRPr="00444AFC">
        <w:rPr>
          <w:szCs w:val="18"/>
          <w:lang w:val="fr-CH"/>
        </w:rPr>
        <w:t>octobre</w:t>
      </w:r>
      <w:r w:rsidR="001A39E8" w:rsidRPr="00444AFC">
        <w:rPr>
          <w:szCs w:val="18"/>
          <w:lang w:val="fr-CH"/>
        </w:rPr>
        <w:t> </w:t>
      </w:r>
      <w:r w:rsidR="00BF11D2" w:rsidRPr="00444AFC">
        <w:rPr>
          <w:szCs w:val="18"/>
          <w:lang w:val="fr-CH"/>
        </w:rPr>
        <w:t>2019, Mme</w:t>
      </w:r>
      <w:r w:rsidR="001A39E8" w:rsidRPr="00444AFC">
        <w:rPr>
          <w:szCs w:val="18"/>
          <w:lang w:val="fr-CH"/>
        </w:rPr>
        <w:t> </w:t>
      </w:r>
      <w:r w:rsidR="00BF11D2" w:rsidRPr="00444AFC">
        <w:rPr>
          <w:szCs w:val="18"/>
          <w:lang w:val="fr-CH"/>
        </w:rPr>
        <w:t>AL</w:t>
      </w:r>
      <w:r w:rsidR="009E372E" w:rsidRPr="00444AFC">
        <w:rPr>
          <w:szCs w:val="18"/>
          <w:lang w:val="fr-CH"/>
        </w:rPr>
        <w:t>-</w:t>
      </w:r>
      <w:r w:rsidR="00BF11D2" w:rsidRPr="00444AFC">
        <w:rPr>
          <w:szCs w:val="18"/>
          <w:lang w:val="fr-CH"/>
        </w:rPr>
        <w:t xml:space="preserve">Akel, </w:t>
      </w:r>
      <w:r w:rsidR="0025056E" w:rsidRPr="00444AFC">
        <w:rPr>
          <w:szCs w:val="18"/>
          <w:lang w:val="fr-CH"/>
        </w:rPr>
        <w:t xml:space="preserve">responsable </w:t>
      </w:r>
      <w:r w:rsidR="00BF11D2" w:rsidRPr="00444AFC">
        <w:rPr>
          <w:szCs w:val="18"/>
          <w:lang w:val="fr-CH"/>
        </w:rPr>
        <w:t>des organisations internationales</w:t>
      </w:r>
      <w:r w:rsidR="0025056E" w:rsidRPr="00444AFC">
        <w:rPr>
          <w:szCs w:val="18"/>
          <w:lang w:val="fr-CH"/>
        </w:rPr>
        <w:t xml:space="preserve"> au b</w:t>
      </w:r>
      <w:r w:rsidR="00BF11D2" w:rsidRPr="00444AFC">
        <w:rPr>
          <w:szCs w:val="18"/>
          <w:lang w:val="fr-CH"/>
        </w:rPr>
        <w:t>ureau des Émirats arabes unis auprès de l</w:t>
      </w:r>
      <w:r w:rsidR="009E372E" w:rsidRPr="00444AFC">
        <w:rPr>
          <w:szCs w:val="18"/>
          <w:lang w:val="fr-CH"/>
        </w:rPr>
        <w:t>’</w:t>
      </w:r>
      <w:r w:rsidR="00BF11D2" w:rsidRPr="00444AFC">
        <w:rPr>
          <w:szCs w:val="18"/>
          <w:lang w:val="fr-CH"/>
        </w:rPr>
        <w:t>Organisation mondiale du commerce (OMC) à Genève, a présenté au Bureau de l</w:t>
      </w:r>
      <w:r w:rsidR="009E372E" w:rsidRPr="00444AFC">
        <w:rPr>
          <w:szCs w:val="18"/>
          <w:lang w:val="fr-CH"/>
        </w:rPr>
        <w:t>’</w:t>
      </w:r>
      <w:r w:rsidR="00BF11D2" w:rsidRPr="00444AFC">
        <w:rPr>
          <w:szCs w:val="18"/>
          <w:lang w:val="fr-CH"/>
        </w:rPr>
        <w:t>Union un projet de loi accompagné d</w:t>
      </w:r>
      <w:r w:rsidR="009E372E" w:rsidRPr="00444AFC">
        <w:rPr>
          <w:szCs w:val="18"/>
          <w:lang w:val="fr-CH"/>
        </w:rPr>
        <w:t>’</w:t>
      </w:r>
      <w:r w:rsidR="00BF11D2" w:rsidRPr="00444AFC">
        <w:rPr>
          <w:szCs w:val="18"/>
          <w:lang w:val="fr-CH"/>
        </w:rPr>
        <w:t>une demande d</w:t>
      </w:r>
      <w:r w:rsidR="009E372E" w:rsidRPr="00444AFC">
        <w:rPr>
          <w:szCs w:val="18"/>
          <w:lang w:val="fr-CH"/>
        </w:rPr>
        <w:t>’</w:t>
      </w:r>
      <w:r w:rsidR="00BF11D2" w:rsidRPr="00444AFC">
        <w:rPr>
          <w:szCs w:val="18"/>
          <w:lang w:val="fr-CH"/>
        </w:rPr>
        <w:t>observatio</w:t>
      </w:r>
      <w:r w:rsidR="005D1FF4" w:rsidRPr="00444AFC">
        <w:rPr>
          <w:szCs w:val="18"/>
          <w:lang w:val="fr-CH"/>
        </w:rPr>
        <w:t>ns.  Le</w:t>
      </w:r>
      <w:r w:rsidR="00BF11D2" w:rsidRPr="00444AFC">
        <w:rPr>
          <w:szCs w:val="18"/>
          <w:lang w:val="fr-CH"/>
        </w:rPr>
        <w:t xml:space="preserve"> 20</w:t>
      </w:r>
      <w:r w:rsidR="00D26DA1" w:rsidRPr="00444AFC">
        <w:rPr>
          <w:szCs w:val="18"/>
          <w:lang w:val="fr-CH"/>
        </w:rPr>
        <w:t> </w:t>
      </w:r>
      <w:r w:rsidR="00BF11D2" w:rsidRPr="00444AFC">
        <w:rPr>
          <w:szCs w:val="18"/>
          <w:lang w:val="fr-CH"/>
        </w:rPr>
        <w:t>décembre</w:t>
      </w:r>
      <w:r w:rsidR="001A39E8" w:rsidRPr="00444AFC">
        <w:rPr>
          <w:szCs w:val="18"/>
          <w:lang w:val="fr-CH"/>
        </w:rPr>
        <w:t> </w:t>
      </w:r>
      <w:r w:rsidR="00BF11D2" w:rsidRPr="00444AFC">
        <w:rPr>
          <w:szCs w:val="18"/>
          <w:lang w:val="fr-CH"/>
        </w:rPr>
        <w:t>2019, le Bureau de l</w:t>
      </w:r>
      <w:r w:rsidR="009E372E" w:rsidRPr="00444AFC">
        <w:rPr>
          <w:szCs w:val="18"/>
          <w:lang w:val="fr-CH"/>
        </w:rPr>
        <w:t>’</w:t>
      </w:r>
      <w:r w:rsidR="00BF11D2" w:rsidRPr="00444AFC">
        <w:rPr>
          <w:szCs w:val="18"/>
          <w:lang w:val="fr-CH"/>
        </w:rPr>
        <w:t>Union a formulé des observations sur le projet de loi daté du 27</w:t>
      </w:r>
      <w:r w:rsidR="00D26DA1" w:rsidRPr="00444AFC">
        <w:rPr>
          <w:szCs w:val="18"/>
          <w:lang w:val="fr-CH"/>
        </w:rPr>
        <w:t> </w:t>
      </w:r>
      <w:r w:rsidR="00BF11D2" w:rsidRPr="00444AFC">
        <w:rPr>
          <w:szCs w:val="18"/>
          <w:lang w:val="fr-CH"/>
        </w:rPr>
        <w:t>octobre</w:t>
      </w:r>
      <w:r w:rsidR="001A39E8" w:rsidRPr="00444AFC">
        <w:rPr>
          <w:szCs w:val="18"/>
          <w:lang w:val="fr-CH"/>
        </w:rPr>
        <w:t> </w:t>
      </w:r>
      <w:r w:rsidR="00BF11D2" w:rsidRPr="00444AFC">
        <w:rPr>
          <w:szCs w:val="18"/>
          <w:lang w:val="fr-CH"/>
        </w:rPr>
        <w:t>2019.</w:t>
      </w:r>
    </w:p>
    <w:p w14:paraId="2A90C282" w14:textId="77777777" w:rsidR="00C93297" w:rsidRPr="00444AFC" w:rsidRDefault="00C93297" w:rsidP="00CD7387">
      <w:pPr>
        <w:rPr>
          <w:szCs w:val="18"/>
          <w:lang w:val="fr-CH"/>
        </w:rPr>
      </w:pPr>
    </w:p>
    <w:p w14:paraId="235342B2" w14:textId="46315367" w:rsidR="009E372E" w:rsidRPr="00444AFC" w:rsidRDefault="00403466" w:rsidP="00C317FB">
      <w:pPr>
        <w:rPr>
          <w:rFonts w:cs="Arial"/>
          <w:spacing w:val="2"/>
          <w:szCs w:val="21"/>
          <w:lang w:val="fr-CH"/>
        </w:rPr>
      </w:pPr>
      <w:r w:rsidRPr="00444AFC">
        <w:rPr>
          <w:rFonts w:cs="Arial"/>
          <w:spacing w:val="-2"/>
          <w:lang w:val="fr-CH"/>
        </w:rPr>
        <w:fldChar w:fldCharType="begin"/>
      </w:r>
      <w:r w:rsidRPr="00444AFC">
        <w:rPr>
          <w:rFonts w:cs="Arial"/>
          <w:spacing w:val="-2"/>
          <w:lang w:val="fr-CH"/>
        </w:rPr>
        <w:instrText xml:space="preserve"> AUTONUM  </w:instrText>
      </w:r>
      <w:r w:rsidRPr="00444AFC">
        <w:rPr>
          <w:rFonts w:cs="Arial"/>
          <w:spacing w:val="-2"/>
          <w:lang w:val="fr-CH"/>
        </w:rPr>
        <w:fldChar w:fldCharType="end"/>
      </w:r>
      <w:r w:rsidRPr="00444AFC">
        <w:rPr>
          <w:rFonts w:cs="Arial"/>
          <w:spacing w:val="-2"/>
          <w:lang w:val="fr-CH"/>
        </w:rPr>
        <w:tab/>
      </w:r>
      <w:r w:rsidR="00C317FB" w:rsidRPr="00444AFC">
        <w:rPr>
          <w:rFonts w:cs="Arial"/>
          <w:spacing w:val="-2"/>
          <w:lang w:val="fr-CH"/>
        </w:rPr>
        <w:t>Le 27</w:t>
      </w:r>
      <w:r w:rsidR="00D26DA1" w:rsidRPr="00444AFC">
        <w:rPr>
          <w:rFonts w:cs="Arial"/>
          <w:spacing w:val="-2"/>
          <w:lang w:val="fr-CH"/>
        </w:rPr>
        <w:t> </w:t>
      </w:r>
      <w:r w:rsidR="00C317FB" w:rsidRPr="00444AFC">
        <w:rPr>
          <w:rFonts w:cs="Arial"/>
          <w:spacing w:val="-2"/>
          <w:lang w:val="fr-CH"/>
        </w:rPr>
        <w:t>février</w:t>
      </w:r>
      <w:r w:rsidR="001A39E8" w:rsidRPr="00444AFC">
        <w:rPr>
          <w:rFonts w:cs="Arial"/>
          <w:spacing w:val="-2"/>
          <w:lang w:val="fr-CH"/>
        </w:rPr>
        <w:t> </w:t>
      </w:r>
      <w:r w:rsidR="00C317FB" w:rsidRPr="00444AFC">
        <w:rPr>
          <w:rFonts w:cs="Arial"/>
          <w:spacing w:val="-2"/>
          <w:lang w:val="fr-CH"/>
        </w:rPr>
        <w:t>2020, M.</w:t>
      </w:r>
      <w:r w:rsidR="001A39E8" w:rsidRPr="00444AFC">
        <w:rPr>
          <w:rFonts w:cs="Arial"/>
          <w:spacing w:val="-2"/>
          <w:lang w:val="fr-CH"/>
        </w:rPr>
        <w:t> </w:t>
      </w:r>
      <w:r w:rsidR="00C317FB" w:rsidRPr="00444AFC">
        <w:rPr>
          <w:rFonts w:cs="Arial"/>
          <w:spacing w:val="-2"/>
          <w:lang w:val="fr-CH"/>
        </w:rPr>
        <w:t xml:space="preserve">Mohamed Ahmed Hamdan Al Dhanhani, directeur du département du développement agricole et de la santé au </w:t>
      </w:r>
      <w:r w:rsidR="00611DAF" w:rsidRPr="00444AFC">
        <w:rPr>
          <w:rFonts w:cs="Arial"/>
          <w:spacing w:val="-2"/>
          <w:lang w:val="fr-CH"/>
        </w:rPr>
        <w:t>Ministère</w:t>
      </w:r>
      <w:r w:rsidR="00C317FB" w:rsidRPr="00444AFC">
        <w:rPr>
          <w:rFonts w:cs="Arial"/>
          <w:spacing w:val="-2"/>
          <w:lang w:val="fr-CH"/>
        </w:rPr>
        <w:t xml:space="preserve"> du changement climatique et de l</w:t>
      </w:r>
      <w:r w:rsidR="009E372E" w:rsidRPr="00444AFC">
        <w:rPr>
          <w:rFonts w:cs="Arial"/>
          <w:spacing w:val="-2"/>
          <w:lang w:val="fr-CH"/>
        </w:rPr>
        <w:t>’</w:t>
      </w:r>
      <w:r w:rsidR="00C317FB" w:rsidRPr="00444AFC">
        <w:rPr>
          <w:rFonts w:cs="Arial"/>
          <w:spacing w:val="-2"/>
          <w:lang w:val="fr-CH"/>
        </w:rPr>
        <w:t>environnement, a remis au Bureau de l</w:t>
      </w:r>
      <w:r w:rsidR="009E372E" w:rsidRPr="00444AFC">
        <w:rPr>
          <w:rFonts w:cs="Arial"/>
          <w:spacing w:val="-2"/>
          <w:lang w:val="fr-CH"/>
        </w:rPr>
        <w:t>’</w:t>
      </w:r>
      <w:r w:rsidR="00C317FB" w:rsidRPr="00444AFC">
        <w:rPr>
          <w:rFonts w:cs="Arial"/>
          <w:spacing w:val="-2"/>
          <w:lang w:val="fr-CH"/>
        </w:rPr>
        <w:t>Union une autre traduction en anglais du projet de loi et la version originale en ara</w:t>
      </w:r>
      <w:r w:rsidR="005D1FF4" w:rsidRPr="00444AFC">
        <w:rPr>
          <w:rFonts w:cs="Arial"/>
          <w:spacing w:val="-2"/>
          <w:lang w:val="fr-CH"/>
        </w:rPr>
        <w:t xml:space="preserve">be.  </w:t>
      </w:r>
      <w:r w:rsidR="005D1FF4" w:rsidRPr="00444AFC">
        <w:rPr>
          <w:szCs w:val="18"/>
          <w:lang w:val="fr-CH"/>
        </w:rPr>
        <w:t>Af</w:t>
      </w:r>
      <w:r w:rsidR="00C317FB" w:rsidRPr="00444AFC">
        <w:rPr>
          <w:szCs w:val="18"/>
          <w:lang w:val="fr-CH"/>
        </w:rPr>
        <w:t>in de clarifier les divergences entre les deux</w:t>
      </w:r>
      <w:r w:rsidR="00611DAF" w:rsidRPr="00444AFC">
        <w:rPr>
          <w:szCs w:val="18"/>
          <w:lang w:val="fr-CH"/>
        </w:rPr>
        <w:t> </w:t>
      </w:r>
      <w:r w:rsidR="00C317FB" w:rsidRPr="00444AFC">
        <w:rPr>
          <w:szCs w:val="18"/>
          <w:lang w:val="fr-CH"/>
        </w:rPr>
        <w:t>versions linguistiques, et après consultat</w:t>
      </w:r>
      <w:r w:rsidR="004F52FA">
        <w:rPr>
          <w:szCs w:val="18"/>
          <w:lang w:val="fr-CH"/>
        </w:rPr>
        <w:t>ion du Gouvernement des Émirats </w:t>
      </w:r>
      <w:r w:rsidR="00C317FB" w:rsidRPr="00444AFC">
        <w:rPr>
          <w:szCs w:val="18"/>
          <w:lang w:val="fr-CH"/>
        </w:rPr>
        <w:t>arabes unis, le Bureau de l</w:t>
      </w:r>
      <w:r w:rsidR="009E372E" w:rsidRPr="00444AFC">
        <w:rPr>
          <w:szCs w:val="18"/>
          <w:lang w:val="fr-CH"/>
        </w:rPr>
        <w:t>’</w:t>
      </w:r>
      <w:r w:rsidR="00C317FB" w:rsidRPr="00444AFC">
        <w:rPr>
          <w:szCs w:val="18"/>
          <w:lang w:val="fr-CH"/>
        </w:rPr>
        <w:t xml:space="preserve">Union a pris les dispositions nécessaires </w:t>
      </w:r>
      <w:r w:rsidR="0025056E" w:rsidRPr="00444AFC">
        <w:rPr>
          <w:szCs w:val="18"/>
          <w:lang w:val="fr-CH"/>
        </w:rPr>
        <w:t>pour</w:t>
      </w:r>
      <w:r w:rsidR="00C317FB" w:rsidRPr="00444AFC">
        <w:rPr>
          <w:szCs w:val="18"/>
          <w:lang w:val="fr-CH"/>
        </w:rPr>
        <w:t xml:space="preserve"> que la traduction en anglais soit vérifiée par rapport à la version originale en ara</w:t>
      </w:r>
      <w:r w:rsidR="005D1FF4" w:rsidRPr="00444AFC">
        <w:rPr>
          <w:szCs w:val="18"/>
          <w:lang w:val="fr-CH"/>
        </w:rPr>
        <w:t xml:space="preserve">be.  </w:t>
      </w:r>
      <w:r w:rsidR="005D1FF4" w:rsidRPr="00444AFC">
        <w:rPr>
          <w:rFonts w:cs="Arial"/>
          <w:spacing w:val="2"/>
          <w:lang w:val="fr-CH"/>
        </w:rPr>
        <w:t>La</w:t>
      </w:r>
      <w:r w:rsidR="00C317FB" w:rsidRPr="00444AFC">
        <w:rPr>
          <w:rFonts w:cs="Arial"/>
          <w:spacing w:val="2"/>
          <w:lang w:val="fr-CH"/>
        </w:rPr>
        <w:t xml:space="preserve"> vérification a confirmé l</w:t>
      </w:r>
      <w:r w:rsidR="009E372E" w:rsidRPr="00444AFC">
        <w:rPr>
          <w:rFonts w:cs="Arial"/>
          <w:spacing w:val="2"/>
          <w:lang w:val="fr-CH"/>
        </w:rPr>
        <w:t>’</w:t>
      </w:r>
      <w:r w:rsidR="00C317FB" w:rsidRPr="00444AFC">
        <w:rPr>
          <w:rFonts w:cs="Arial"/>
          <w:spacing w:val="2"/>
          <w:lang w:val="fr-CH"/>
        </w:rPr>
        <w:t>existence de certaines divergences entre les deux</w:t>
      </w:r>
      <w:r w:rsidR="00611DAF" w:rsidRPr="00444AFC">
        <w:rPr>
          <w:rFonts w:cs="Arial"/>
          <w:spacing w:val="2"/>
          <w:lang w:val="fr-CH"/>
        </w:rPr>
        <w:t> </w:t>
      </w:r>
      <w:r w:rsidR="00C317FB" w:rsidRPr="00444AFC">
        <w:rPr>
          <w:rFonts w:cs="Arial"/>
          <w:spacing w:val="2"/>
          <w:lang w:val="fr-CH"/>
        </w:rPr>
        <w:t>versions linguistiques.</w:t>
      </w:r>
    </w:p>
    <w:p w14:paraId="4FCDFE92" w14:textId="57F66A27" w:rsidR="00C93297" w:rsidRPr="00444AFC" w:rsidRDefault="00C93297" w:rsidP="002E1435">
      <w:pPr>
        <w:rPr>
          <w:rFonts w:cs="Arial"/>
          <w:spacing w:val="2"/>
          <w:szCs w:val="21"/>
          <w:lang w:val="fr-CH"/>
        </w:rPr>
      </w:pPr>
    </w:p>
    <w:p w14:paraId="2E187CA8" w14:textId="31921984" w:rsidR="004F52FA" w:rsidRDefault="00403466" w:rsidP="00C317FB">
      <w:pPr>
        <w:rPr>
          <w:rFonts w:cs="Arial"/>
          <w:lang w:val="fr-CH"/>
        </w:rPr>
      </w:pPr>
      <w:r w:rsidRPr="00444AFC">
        <w:rPr>
          <w:rFonts w:cs="Arial"/>
          <w:spacing w:val="-2"/>
          <w:lang w:val="fr-CH"/>
        </w:rPr>
        <w:fldChar w:fldCharType="begin"/>
      </w:r>
      <w:r w:rsidRPr="00444AFC">
        <w:rPr>
          <w:rFonts w:cs="Arial"/>
          <w:spacing w:val="-2"/>
          <w:lang w:val="fr-CH"/>
        </w:rPr>
        <w:instrText xml:space="preserve"> AUTONUM  </w:instrText>
      </w:r>
      <w:r w:rsidRPr="00444AFC">
        <w:rPr>
          <w:rFonts w:cs="Arial"/>
          <w:spacing w:val="-2"/>
          <w:lang w:val="fr-CH"/>
        </w:rPr>
        <w:fldChar w:fldCharType="end"/>
      </w:r>
      <w:r w:rsidRPr="00444AFC">
        <w:rPr>
          <w:rFonts w:cs="Arial"/>
          <w:spacing w:val="-2"/>
          <w:lang w:val="fr-CH"/>
        </w:rPr>
        <w:tab/>
      </w:r>
      <w:r w:rsidR="00C317FB" w:rsidRPr="00444AFC">
        <w:rPr>
          <w:rFonts w:cs="Arial"/>
          <w:spacing w:val="-2"/>
          <w:lang w:val="fr-CH"/>
        </w:rPr>
        <w:t>Le 10</w:t>
      </w:r>
      <w:r w:rsidR="00D26DA1" w:rsidRPr="00444AFC">
        <w:rPr>
          <w:rFonts w:cs="Arial"/>
          <w:spacing w:val="-2"/>
          <w:lang w:val="fr-CH"/>
        </w:rPr>
        <w:t> </w:t>
      </w:r>
      <w:r w:rsidR="00C317FB" w:rsidRPr="00444AFC">
        <w:rPr>
          <w:rFonts w:cs="Arial"/>
          <w:spacing w:val="-2"/>
          <w:lang w:val="fr-CH"/>
        </w:rPr>
        <w:t>avril</w:t>
      </w:r>
      <w:r w:rsidR="001A39E8" w:rsidRPr="00444AFC">
        <w:rPr>
          <w:rFonts w:cs="Arial"/>
          <w:spacing w:val="-2"/>
          <w:lang w:val="fr-CH"/>
        </w:rPr>
        <w:t> </w:t>
      </w:r>
      <w:r w:rsidR="00C317FB" w:rsidRPr="00444AFC">
        <w:rPr>
          <w:rFonts w:cs="Arial"/>
          <w:spacing w:val="-2"/>
          <w:lang w:val="fr-CH"/>
        </w:rPr>
        <w:t>2020, le Bureau de l</w:t>
      </w:r>
      <w:r w:rsidR="009E372E" w:rsidRPr="00444AFC">
        <w:rPr>
          <w:rFonts w:cs="Arial"/>
          <w:spacing w:val="-2"/>
          <w:lang w:val="fr-CH"/>
        </w:rPr>
        <w:t>’</w:t>
      </w:r>
      <w:r w:rsidR="00C317FB" w:rsidRPr="00444AFC">
        <w:rPr>
          <w:rFonts w:cs="Arial"/>
          <w:spacing w:val="-2"/>
          <w:lang w:val="fr-CH"/>
        </w:rPr>
        <w:t>Union a reçu une version actualisée de la traduction en anglais vérifiée du projet de l</w:t>
      </w:r>
      <w:r w:rsidR="005D1FF4" w:rsidRPr="00444AFC">
        <w:rPr>
          <w:rFonts w:cs="Arial"/>
          <w:spacing w:val="-2"/>
          <w:lang w:val="fr-CH"/>
        </w:rPr>
        <w:t xml:space="preserve">oi.  </w:t>
      </w:r>
      <w:r w:rsidR="005D1FF4" w:rsidRPr="00444AFC">
        <w:rPr>
          <w:rFonts w:cs="Arial"/>
          <w:lang w:val="fr-CH"/>
        </w:rPr>
        <w:t>Le</w:t>
      </w:r>
      <w:r w:rsidR="00C317FB" w:rsidRPr="00444AFC">
        <w:rPr>
          <w:rFonts w:cs="Arial"/>
          <w:lang w:val="fr-CH"/>
        </w:rPr>
        <w:t>s 14 et 22</w:t>
      </w:r>
      <w:r w:rsidR="00D26DA1" w:rsidRPr="00444AFC">
        <w:rPr>
          <w:rFonts w:cs="Arial"/>
          <w:lang w:val="fr-CH"/>
        </w:rPr>
        <w:t> </w:t>
      </w:r>
      <w:r w:rsidR="00C317FB" w:rsidRPr="00444AFC">
        <w:rPr>
          <w:rFonts w:cs="Arial"/>
          <w:lang w:val="fr-CH"/>
        </w:rPr>
        <w:t>avril</w:t>
      </w:r>
      <w:r w:rsidR="001A39E8" w:rsidRPr="00444AFC">
        <w:rPr>
          <w:rFonts w:cs="Arial"/>
          <w:lang w:val="fr-CH"/>
        </w:rPr>
        <w:t> </w:t>
      </w:r>
      <w:r w:rsidR="00C317FB" w:rsidRPr="00444AFC">
        <w:rPr>
          <w:rFonts w:cs="Arial"/>
          <w:lang w:val="fr-CH"/>
        </w:rPr>
        <w:t>2020, le Bureau de l</w:t>
      </w:r>
      <w:r w:rsidR="009E372E" w:rsidRPr="00444AFC">
        <w:rPr>
          <w:rFonts w:cs="Arial"/>
          <w:lang w:val="fr-CH"/>
        </w:rPr>
        <w:t>’</w:t>
      </w:r>
      <w:r w:rsidR="00C317FB" w:rsidRPr="00444AFC">
        <w:rPr>
          <w:rFonts w:cs="Arial"/>
          <w:lang w:val="fr-CH"/>
        </w:rPr>
        <w:t>Union a formulé des observations sur la traduction en anglais vérifiée du projet de loi et a fourni des informations sur la procédure d</w:t>
      </w:r>
      <w:r w:rsidR="009E372E" w:rsidRPr="00444AFC">
        <w:rPr>
          <w:rFonts w:cs="Arial"/>
          <w:lang w:val="fr-CH"/>
        </w:rPr>
        <w:t>’</w:t>
      </w:r>
      <w:r w:rsidR="00C317FB" w:rsidRPr="00444AFC">
        <w:rPr>
          <w:rFonts w:cs="Arial"/>
          <w:lang w:val="fr-CH"/>
        </w:rPr>
        <w:t>examen du projet de loi par correspondance.</w:t>
      </w:r>
    </w:p>
    <w:p w14:paraId="4CE99BD1" w14:textId="77777777" w:rsidR="004F52FA" w:rsidRDefault="004F52FA">
      <w:pPr>
        <w:jc w:val="left"/>
        <w:rPr>
          <w:rFonts w:cs="Arial"/>
          <w:lang w:val="fr-CH"/>
        </w:rPr>
      </w:pPr>
      <w:r>
        <w:rPr>
          <w:rFonts w:cs="Arial"/>
          <w:lang w:val="fr-CH"/>
        </w:rPr>
        <w:br w:type="page"/>
      </w:r>
    </w:p>
    <w:p w14:paraId="654BCAD2" w14:textId="77777777" w:rsidR="009E372E" w:rsidRPr="00444AFC" w:rsidRDefault="00C317FB" w:rsidP="00E33080">
      <w:pPr>
        <w:pStyle w:val="Heading1"/>
        <w:rPr>
          <w:lang w:val="fr-CH"/>
        </w:rPr>
      </w:pPr>
      <w:r w:rsidRPr="00444AFC">
        <w:rPr>
          <w:lang w:val="fr-CH"/>
        </w:rPr>
        <w:lastRenderedPageBreak/>
        <w:t>Base pour la protection des obtentions végétales aux Émirats arabes unis</w:t>
      </w:r>
    </w:p>
    <w:p w14:paraId="287F0968" w14:textId="7C731078" w:rsidR="00C93297" w:rsidRPr="00444AFC" w:rsidRDefault="00C93297" w:rsidP="005457A2">
      <w:pPr>
        <w:keepNext/>
        <w:rPr>
          <w:lang w:val="fr-CH"/>
        </w:rPr>
      </w:pPr>
    </w:p>
    <w:p w14:paraId="43738B35" w14:textId="0A5B7AC2" w:rsidR="009E372E" w:rsidRPr="00444AFC" w:rsidRDefault="0018303C" w:rsidP="00C317FB">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C317FB" w:rsidRPr="00444AFC">
        <w:rPr>
          <w:lang w:val="fr-CH"/>
        </w:rPr>
        <w:t>Aux Émirats arabes unis, la protection des obtentions végétales conformément à l</w:t>
      </w:r>
      <w:r w:rsidR="009E372E" w:rsidRPr="00444AFC">
        <w:rPr>
          <w:lang w:val="fr-CH"/>
        </w:rPr>
        <w:t>’</w:t>
      </w:r>
      <w:r w:rsidR="00C317FB" w:rsidRPr="00444AFC">
        <w:rPr>
          <w:lang w:val="fr-CH"/>
        </w:rPr>
        <w:t xml:space="preserve">Acte </w:t>
      </w:r>
      <w:r w:rsidR="009E372E" w:rsidRPr="00444AFC">
        <w:rPr>
          <w:lang w:val="fr-CH"/>
        </w:rPr>
        <w:t>de 1991</w:t>
      </w:r>
      <w:r w:rsidR="00C317FB" w:rsidRPr="00444AFC">
        <w:rPr>
          <w:lang w:val="fr-CH"/>
        </w:rPr>
        <w:t xml:space="preserve"> sera régie par le projet de loi lorsque celui</w:t>
      </w:r>
      <w:r w:rsidR="009E372E" w:rsidRPr="00444AFC">
        <w:rPr>
          <w:lang w:val="fr-CH"/>
        </w:rPr>
        <w:t>-</w:t>
      </w:r>
      <w:r w:rsidR="00C317FB" w:rsidRPr="00444AFC">
        <w:rPr>
          <w:lang w:val="fr-CH"/>
        </w:rPr>
        <w:t>ci aura été adop</w:t>
      </w:r>
      <w:r w:rsidR="005D1FF4" w:rsidRPr="00444AFC">
        <w:rPr>
          <w:lang w:val="fr-CH"/>
        </w:rPr>
        <w:t>té.  On</w:t>
      </w:r>
      <w:r w:rsidR="00C317FB" w:rsidRPr="00444AFC">
        <w:rPr>
          <w:lang w:val="fr-CH"/>
        </w:rPr>
        <w:t xml:space="preserve"> trouvera ci</w:t>
      </w:r>
      <w:r w:rsidR="009E372E" w:rsidRPr="00444AFC">
        <w:rPr>
          <w:lang w:val="fr-CH"/>
        </w:rPr>
        <w:t>-</w:t>
      </w:r>
      <w:r w:rsidR="00C317FB" w:rsidRPr="00444AFC">
        <w:rPr>
          <w:lang w:val="fr-CH"/>
        </w:rPr>
        <w:t>après une analyse de ce projet dans l</w:t>
      </w:r>
      <w:r w:rsidR="009E372E" w:rsidRPr="00444AFC">
        <w:rPr>
          <w:lang w:val="fr-CH"/>
        </w:rPr>
        <w:t>’</w:t>
      </w:r>
      <w:r w:rsidR="00C317FB" w:rsidRPr="00444AFC">
        <w:rPr>
          <w:lang w:val="fr-CH"/>
        </w:rPr>
        <w:t>ordre des dispositions de droit matériel de l</w:t>
      </w:r>
      <w:r w:rsidR="009E372E" w:rsidRPr="00444AFC">
        <w:rPr>
          <w:lang w:val="fr-CH"/>
        </w:rPr>
        <w:t>’</w:t>
      </w:r>
      <w:r w:rsidR="00C317FB" w:rsidRPr="00444AFC">
        <w:rPr>
          <w:lang w:val="fr-CH"/>
        </w:rPr>
        <w:t xml:space="preserve">Acte </w:t>
      </w:r>
      <w:r w:rsidR="009E372E" w:rsidRPr="00444AFC">
        <w:rPr>
          <w:lang w:val="fr-CH"/>
        </w:rPr>
        <w:t>de 1991</w:t>
      </w:r>
      <w:r w:rsidR="00C317FB" w:rsidRPr="00444AFC">
        <w:rPr>
          <w:lang w:val="fr-CH"/>
        </w:rPr>
        <w:t>.</w:t>
      </w:r>
    </w:p>
    <w:p w14:paraId="382EE7F8" w14:textId="27B0C49D" w:rsidR="00C93297" w:rsidRPr="00444AFC" w:rsidRDefault="00C93297" w:rsidP="00F87ACF">
      <w:pPr>
        <w:rPr>
          <w:lang w:val="fr-CH"/>
        </w:rPr>
      </w:pPr>
    </w:p>
    <w:p w14:paraId="7A85D574" w14:textId="77777777" w:rsidR="00C93297" w:rsidRPr="00444AFC" w:rsidRDefault="00C93297" w:rsidP="00F87ACF">
      <w:pPr>
        <w:rPr>
          <w:lang w:val="fr-CH"/>
        </w:rPr>
      </w:pPr>
    </w:p>
    <w:p w14:paraId="642FF6D9" w14:textId="2E3BF5FE" w:rsidR="00C93297" w:rsidRPr="00444AFC" w:rsidRDefault="00C317FB" w:rsidP="00C317FB">
      <w:pPr>
        <w:pStyle w:val="Heading2"/>
        <w:rPr>
          <w:lang w:val="fr-CH"/>
        </w:rPr>
      </w:pPr>
      <w:r w:rsidRPr="00444AFC">
        <w:rPr>
          <w:lang w:val="fr-CH"/>
        </w:rPr>
        <w:t>Article premier de l</w:t>
      </w:r>
      <w:r w:rsidR="009E372E" w:rsidRPr="00444AFC">
        <w:rPr>
          <w:lang w:val="fr-CH"/>
        </w:rPr>
        <w:t>’</w:t>
      </w:r>
      <w:r w:rsidRPr="00444AFC">
        <w:rPr>
          <w:lang w:val="fr-CH"/>
        </w:rPr>
        <w:t xml:space="preserve">Acte </w:t>
      </w:r>
      <w:r w:rsidR="009E372E" w:rsidRPr="00444AFC">
        <w:rPr>
          <w:lang w:val="fr-CH"/>
        </w:rPr>
        <w:t>de 1991 :</w:t>
      </w:r>
      <w:r w:rsidRPr="00444AFC">
        <w:rPr>
          <w:lang w:val="fr-CH"/>
        </w:rPr>
        <w:t xml:space="preserve"> Définitions</w:t>
      </w:r>
    </w:p>
    <w:p w14:paraId="1F1DD925" w14:textId="77777777" w:rsidR="00C93297" w:rsidRPr="00444AFC" w:rsidRDefault="00C93297" w:rsidP="00F9585A">
      <w:pPr>
        <w:keepNext/>
        <w:rPr>
          <w:lang w:val="fr-CH"/>
        </w:rPr>
      </w:pPr>
    </w:p>
    <w:p w14:paraId="0951DA60" w14:textId="0D831956" w:rsidR="00C93297" w:rsidRPr="00444AFC" w:rsidRDefault="0018303C" w:rsidP="00C317FB">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C317FB" w:rsidRPr="00444AFC">
        <w:rPr>
          <w:lang w:val="fr-CH"/>
        </w:rPr>
        <w:t>L</w:t>
      </w:r>
      <w:r w:rsidR="009E372E" w:rsidRPr="00444AFC">
        <w:rPr>
          <w:lang w:val="fr-CH"/>
        </w:rPr>
        <w:t>’</w:t>
      </w:r>
      <w:r w:rsidR="00C317FB" w:rsidRPr="00444AFC">
        <w:rPr>
          <w:lang w:val="fr-CH"/>
        </w:rPr>
        <w:t>article</w:t>
      </w:r>
      <w:r w:rsidR="001A39E8" w:rsidRPr="00444AFC">
        <w:rPr>
          <w:lang w:val="fr-CH"/>
        </w:rPr>
        <w:t> </w:t>
      </w:r>
      <w:r w:rsidR="00C317FB" w:rsidRPr="00444AFC">
        <w:rPr>
          <w:lang w:val="fr-CH"/>
        </w:rPr>
        <w:t>1 du projet de loi contient des définitions d</w:t>
      </w:r>
      <w:r w:rsidR="009E372E" w:rsidRPr="00444AFC">
        <w:rPr>
          <w:lang w:val="fr-CH"/>
        </w:rPr>
        <w:t>’</w:t>
      </w:r>
      <w:r w:rsidR="00C317FB" w:rsidRPr="00444AFC">
        <w:rPr>
          <w:lang w:val="fr-CH"/>
        </w:rPr>
        <w:t>obtenteur et de variété correspondant aux définitions figurant respectivement aux alinéas</w:t>
      </w:r>
      <w:r w:rsidR="001A39E8" w:rsidRPr="00444AFC">
        <w:rPr>
          <w:lang w:val="fr-CH"/>
        </w:rPr>
        <w:t> </w:t>
      </w:r>
      <w:r w:rsidR="00C317FB" w:rsidRPr="00444AFC">
        <w:rPr>
          <w:lang w:val="fr-CH"/>
        </w:rPr>
        <w:t>iv) et v</w:t>
      </w:r>
      <w:r w:rsidR="004F2F7D" w:rsidRPr="00444AFC">
        <w:rPr>
          <w:lang w:val="fr-CH"/>
        </w:rPr>
        <w:t>i</w:t>
      </w:r>
      <w:r w:rsidR="00C317FB" w:rsidRPr="00444AFC">
        <w:rPr>
          <w:lang w:val="fr-CH"/>
        </w:rPr>
        <w:t>)</w:t>
      </w:r>
      <w:r w:rsidR="00611DAF" w:rsidRPr="00444AFC">
        <w:rPr>
          <w:lang w:val="fr-CH"/>
        </w:rPr>
        <w:t> </w:t>
      </w:r>
      <w:r w:rsidR="00C317FB" w:rsidRPr="00444AFC">
        <w:rPr>
          <w:lang w:val="fr-CH"/>
        </w:rPr>
        <w:t>de l</w:t>
      </w:r>
      <w:r w:rsidR="009E372E" w:rsidRPr="00444AFC">
        <w:rPr>
          <w:lang w:val="fr-CH"/>
        </w:rPr>
        <w:t>’</w:t>
      </w:r>
      <w:r w:rsidR="00C317FB" w:rsidRPr="00444AFC">
        <w:rPr>
          <w:lang w:val="fr-CH"/>
        </w:rPr>
        <w:t>article premier de l</w:t>
      </w:r>
      <w:r w:rsidR="009E372E" w:rsidRPr="00444AFC">
        <w:rPr>
          <w:lang w:val="fr-CH"/>
        </w:rPr>
        <w:t>’</w:t>
      </w:r>
      <w:r w:rsidR="00C317FB" w:rsidRPr="00444AFC">
        <w:rPr>
          <w:lang w:val="fr-CH"/>
        </w:rPr>
        <w:t xml:space="preserve">Acte </w:t>
      </w:r>
      <w:r w:rsidR="009E372E" w:rsidRPr="00444AFC">
        <w:rPr>
          <w:lang w:val="fr-CH"/>
        </w:rPr>
        <w:t>de 1991</w:t>
      </w:r>
      <w:r w:rsidR="00C317FB" w:rsidRPr="00444AFC">
        <w:rPr>
          <w:lang w:val="fr-CH"/>
        </w:rPr>
        <w:t>.</w:t>
      </w:r>
    </w:p>
    <w:p w14:paraId="24335803" w14:textId="77777777" w:rsidR="00C93297" w:rsidRPr="00444AFC" w:rsidRDefault="00C93297" w:rsidP="00B06834">
      <w:pPr>
        <w:rPr>
          <w:lang w:val="fr-CH"/>
        </w:rPr>
      </w:pPr>
    </w:p>
    <w:p w14:paraId="60C43B56" w14:textId="77777777" w:rsidR="00C93297" w:rsidRPr="00444AFC" w:rsidRDefault="00C93297" w:rsidP="00B06834">
      <w:pPr>
        <w:rPr>
          <w:lang w:val="fr-CH"/>
        </w:rPr>
      </w:pPr>
    </w:p>
    <w:p w14:paraId="272F6FBD" w14:textId="11FE78C6" w:rsidR="00C93297" w:rsidRPr="00444AFC" w:rsidRDefault="00C317FB" w:rsidP="00C317FB">
      <w:pPr>
        <w:pStyle w:val="Heading2"/>
        <w:rPr>
          <w:lang w:val="fr-CH"/>
        </w:rPr>
      </w:pPr>
      <w:r w:rsidRPr="00444AFC">
        <w:rPr>
          <w:lang w:val="fr-CH"/>
        </w:rPr>
        <w:t>Article</w:t>
      </w:r>
      <w:r w:rsidR="001A39E8" w:rsidRPr="00444AFC">
        <w:rPr>
          <w:lang w:val="fr-CH"/>
        </w:rPr>
        <w:t> </w:t>
      </w:r>
      <w:r w:rsidRPr="00444AFC">
        <w:rPr>
          <w:lang w:val="fr-CH"/>
        </w:rPr>
        <w:t>2 de l</w:t>
      </w:r>
      <w:r w:rsidR="009E372E" w:rsidRPr="00444AFC">
        <w:rPr>
          <w:lang w:val="fr-CH"/>
        </w:rPr>
        <w:t>’</w:t>
      </w:r>
      <w:r w:rsidRPr="00444AFC">
        <w:rPr>
          <w:lang w:val="fr-CH"/>
        </w:rPr>
        <w:t xml:space="preserve">Acte </w:t>
      </w:r>
      <w:r w:rsidR="009E372E" w:rsidRPr="00444AFC">
        <w:rPr>
          <w:lang w:val="fr-CH"/>
        </w:rPr>
        <w:t>de 1991 :</w:t>
      </w:r>
      <w:r w:rsidRPr="00444AFC">
        <w:rPr>
          <w:lang w:val="fr-CH"/>
        </w:rPr>
        <w:t xml:space="preserve"> Obligation fondamentale des parties contractantes</w:t>
      </w:r>
    </w:p>
    <w:p w14:paraId="61DE6A4B" w14:textId="77777777" w:rsidR="00C93297" w:rsidRPr="00444AFC" w:rsidRDefault="00C93297" w:rsidP="00E33080">
      <w:pPr>
        <w:pStyle w:val="Heading1"/>
        <w:rPr>
          <w:lang w:val="fr-CH"/>
        </w:rPr>
      </w:pPr>
    </w:p>
    <w:p w14:paraId="2A511951" w14:textId="61355158" w:rsidR="00C93297" w:rsidRPr="00444AFC" w:rsidRDefault="0018303C" w:rsidP="00C317FB">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C317FB" w:rsidRPr="00444AFC">
        <w:rPr>
          <w:lang w:val="fr-CH"/>
        </w:rPr>
        <w:t>L</w:t>
      </w:r>
      <w:r w:rsidR="009E372E" w:rsidRPr="00444AFC">
        <w:rPr>
          <w:lang w:val="fr-CH"/>
        </w:rPr>
        <w:t>’</w:t>
      </w:r>
      <w:r w:rsidR="00C317FB" w:rsidRPr="00444AFC">
        <w:rPr>
          <w:lang w:val="fr-CH"/>
        </w:rPr>
        <w:t>article</w:t>
      </w:r>
      <w:r w:rsidR="001A39E8" w:rsidRPr="00444AFC">
        <w:rPr>
          <w:lang w:val="fr-CH"/>
        </w:rPr>
        <w:t> </w:t>
      </w:r>
      <w:r w:rsidR="00C317FB" w:rsidRPr="00444AFC">
        <w:rPr>
          <w:lang w:val="fr-CH"/>
        </w:rPr>
        <w:t>2.1) du projet de loi traite de la protection et de l</w:t>
      </w:r>
      <w:r w:rsidR="009E372E" w:rsidRPr="00444AFC">
        <w:rPr>
          <w:lang w:val="fr-CH"/>
        </w:rPr>
        <w:t>’</w:t>
      </w:r>
      <w:r w:rsidR="00C317FB" w:rsidRPr="00444AFC">
        <w:rPr>
          <w:lang w:val="fr-CH"/>
        </w:rPr>
        <w:t>octroi des droits d</w:t>
      </w:r>
      <w:r w:rsidR="009E372E" w:rsidRPr="00444AFC">
        <w:rPr>
          <w:lang w:val="fr-CH"/>
        </w:rPr>
        <w:t>’</w:t>
      </w:r>
      <w:r w:rsidR="00C317FB" w:rsidRPr="00444AFC">
        <w:rPr>
          <w:lang w:val="fr-CH"/>
        </w:rPr>
        <w:t>obtenteur.</w:t>
      </w:r>
    </w:p>
    <w:p w14:paraId="04450FB9" w14:textId="77777777" w:rsidR="00C93297" w:rsidRPr="00444AFC" w:rsidRDefault="00C93297" w:rsidP="00217A26">
      <w:pPr>
        <w:rPr>
          <w:lang w:val="fr-CH"/>
        </w:rPr>
      </w:pPr>
    </w:p>
    <w:p w14:paraId="6878D0C5" w14:textId="77777777" w:rsidR="00C93297" w:rsidRPr="00444AFC" w:rsidRDefault="00C93297" w:rsidP="00217A26">
      <w:pPr>
        <w:rPr>
          <w:lang w:val="fr-CH"/>
        </w:rPr>
      </w:pPr>
    </w:p>
    <w:p w14:paraId="2FB51009" w14:textId="7244367A" w:rsidR="00C93297" w:rsidRPr="00444AFC" w:rsidRDefault="00C317FB" w:rsidP="00C317FB">
      <w:pPr>
        <w:pStyle w:val="Heading2"/>
        <w:keepLines/>
        <w:rPr>
          <w:lang w:val="fr-CH"/>
        </w:rPr>
      </w:pPr>
      <w:r w:rsidRPr="00444AFC">
        <w:rPr>
          <w:lang w:val="fr-CH"/>
        </w:rPr>
        <w:t>Article</w:t>
      </w:r>
      <w:r w:rsidR="001A39E8" w:rsidRPr="00444AFC">
        <w:rPr>
          <w:lang w:val="fr-CH"/>
        </w:rPr>
        <w:t> </w:t>
      </w:r>
      <w:r w:rsidRPr="00444AFC">
        <w:rPr>
          <w:lang w:val="fr-CH"/>
        </w:rPr>
        <w:t>3 de l</w:t>
      </w:r>
      <w:r w:rsidR="009E372E" w:rsidRPr="00444AFC">
        <w:rPr>
          <w:lang w:val="fr-CH"/>
        </w:rPr>
        <w:t>’</w:t>
      </w:r>
      <w:r w:rsidRPr="00444AFC">
        <w:rPr>
          <w:lang w:val="fr-CH"/>
        </w:rPr>
        <w:t xml:space="preserve">Acte </w:t>
      </w:r>
      <w:r w:rsidR="009E372E" w:rsidRPr="00444AFC">
        <w:rPr>
          <w:lang w:val="fr-CH"/>
        </w:rPr>
        <w:t>de 1991 :</w:t>
      </w:r>
      <w:r w:rsidRPr="00444AFC">
        <w:rPr>
          <w:lang w:val="fr-CH"/>
        </w:rPr>
        <w:t xml:space="preserve"> Genres et espèces devant être protégés</w:t>
      </w:r>
    </w:p>
    <w:p w14:paraId="5034F9D1" w14:textId="77777777" w:rsidR="00C93297" w:rsidRPr="00444AFC" w:rsidRDefault="00C93297" w:rsidP="00D53F2F">
      <w:pPr>
        <w:keepNext/>
        <w:keepLines/>
        <w:rPr>
          <w:lang w:val="fr-CH"/>
        </w:rPr>
      </w:pPr>
    </w:p>
    <w:p w14:paraId="44F4EF04" w14:textId="48978214" w:rsidR="009E372E" w:rsidRPr="00444AFC" w:rsidRDefault="0018303C" w:rsidP="00C317FB">
      <w:pPr>
        <w:keepNext/>
        <w:keepLines/>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C317FB" w:rsidRPr="00444AFC">
        <w:rPr>
          <w:lang w:val="fr-CH"/>
        </w:rPr>
        <w:t>L</w:t>
      </w:r>
      <w:r w:rsidR="009E372E" w:rsidRPr="00444AFC">
        <w:rPr>
          <w:lang w:val="fr-CH"/>
        </w:rPr>
        <w:t>’</w:t>
      </w:r>
      <w:r w:rsidR="00C317FB" w:rsidRPr="00444AFC">
        <w:rPr>
          <w:lang w:val="fr-CH"/>
        </w:rPr>
        <w:t>article</w:t>
      </w:r>
      <w:r w:rsidR="001A39E8" w:rsidRPr="00444AFC">
        <w:rPr>
          <w:lang w:val="fr-CH"/>
        </w:rPr>
        <w:t> </w:t>
      </w:r>
      <w:r w:rsidR="00C317FB" w:rsidRPr="00444AFC">
        <w:rPr>
          <w:lang w:val="fr-CH"/>
        </w:rPr>
        <w:t>2.2) du projet de loi prévoit que “[l]a présente loi s</w:t>
      </w:r>
      <w:r w:rsidR="009E372E" w:rsidRPr="00444AFC">
        <w:rPr>
          <w:lang w:val="fr-CH"/>
        </w:rPr>
        <w:t>’</w:t>
      </w:r>
      <w:r w:rsidR="00C317FB" w:rsidRPr="00444AFC">
        <w:rPr>
          <w:lang w:val="fr-CH"/>
        </w:rPr>
        <w:t>applique à la date de son entrée en vigueur à tous les genres et espèces végétaux”, ce qui correspond aux dispositions de l</w:t>
      </w:r>
      <w:r w:rsidR="009E372E" w:rsidRPr="00444AFC">
        <w:rPr>
          <w:lang w:val="fr-CH"/>
        </w:rPr>
        <w:t>’</w:t>
      </w:r>
      <w:r w:rsidR="00C317FB" w:rsidRPr="00444AFC">
        <w:rPr>
          <w:lang w:val="fr-CH"/>
        </w:rPr>
        <w:t>article</w:t>
      </w:r>
      <w:r w:rsidR="001A39E8" w:rsidRPr="00444AFC">
        <w:rPr>
          <w:lang w:val="fr-CH"/>
        </w:rPr>
        <w:t> </w:t>
      </w:r>
      <w:r w:rsidR="00C317FB" w:rsidRPr="00444AFC">
        <w:rPr>
          <w:lang w:val="fr-CH"/>
        </w:rPr>
        <w:t>3.2)ii) de l</w:t>
      </w:r>
      <w:r w:rsidR="009E372E" w:rsidRPr="00444AFC">
        <w:rPr>
          <w:lang w:val="fr-CH"/>
        </w:rPr>
        <w:t>’</w:t>
      </w:r>
      <w:r w:rsidR="00C317FB" w:rsidRPr="00444AFC">
        <w:rPr>
          <w:lang w:val="fr-CH"/>
        </w:rPr>
        <w:t xml:space="preserve">Acte </w:t>
      </w:r>
      <w:r w:rsidR="009E372E" w:rsidRPr="00444AFC">
        <w:rPr>
          <w:lang w:val="fr-CH"/>
        </w:rPr>
        <w:t>de 1991</w:t>
      </w:r>
      <w:r w:rsidR="00C317FB" w:rsidRPr="00444AFC">
        <w:rPr>
          <w:lang w:val="fr-CH"/>
        </w:rPr>
        <w:t>.</w:t>
      </w:r>
    </w:p>
    <w:p w14:paraId="18C15202" w14:textId="4C32690D" w:rsidR="00C93297" w:rsidRPr="00444AFC" w:rsidRDefault="00C93297" w:rsidP="00C6740B">
      <w:pPr>
        <w:rPr>
          <w:lang w:val="fr-CH"/>
        </w:rPr>
      </w:pPr>
    </w:p>
    <w:p w14:paraId="4B73CACD" w14:textId="77777777" w:rsidR="00C93297" w:rsidRPr="00444AFC" w:rsidRDefault="00C93297" w:rsidP="00C6740B">
      <w:pPr>
        <w:rPr>
          <w:lang w:val="fr-CH"/>
        </w:rPr>
      </w:pPr>
    </w:p>
    <w:p w14:paraId="630602D3" w14:textId="24EEA257" w:rsidR="00C93297" w:rsidRPr="00444AFC" w:rsidRDefault="00C317FB" w:rsidP="00C317FB">
      <w:pPr>
        <w:pStyle w:val="Heading2"/>
        <w:keepLines/>
        <w:rPr>
          <w:lang w:val="fr-CH"/>
        </w:rPr>
      </w:pPr>
      <w:r w:rsidRPr="00444AFC">
        <w:rPr>
          <w:lang w:val="fr-CH"/>
        </w:rPr>
        <w:t>Article</w:t>
      </w:r>
      <w:r w:rsidR="001A39E8" w:rsidRPr="00444AFC">
        <w:rPr>
          <w:lang w:val="fr-CH"/>
        </w:rPr>
        <w:t> </w:t>
      </w:r>
      <w:r w:rsidRPr="00444AFC">
        <w:rPr>
          <w:lang w:val="fr-CH"/>
        </w:rPr>
        <w:t>4 de l</w:t>
      </w:r>
      <w:r w:rsidR="009E372E" w:rsidRPr="00444AFC">
        <w:rPr>
          <w:lang w:val="fr-CH"/>
        </w:rPr>
        <w:t>’</w:t>
      </w:r>
      <w:r w:rsidRPr="00444AFC">
        <w:rPr>
          <w:lang w:val="fr-CH"/>
        </w:rPr>
        <w:t xml:space="preserve">Acte </w:t>
      </w:r>
      <w:r w:rsidR="009E372E" w:rsidRPr="00444AFC">
        <w:rPr>
          <w:lang w:val="fr-CH"/>
        </w:rPr>
        <w:t>de 1991 :</w:t>
      </w:r>
      <w:r w:rsidRPr="00444AFC">
        <w:rPr>
          <w:lang w:val="fr-CH"/>
        </w:rPr>
        <w:t xml:space="preserve"> Traitement national</w:t>
      </w:r>
    </w:p>
    <w:p w14:paraId="78A7503C" w14:textId="77777777" w:rsidR="00C93297" w:rsidRPr="00444AFC" w:rsidRDefault="00C93297" w:rsidP="00C26442">
      <w:pPr>
        <w:keepNext/>
        <w:keepLines/>
        <w:rPr>
          <w:bCs/>
          <w:lang w:val="fr-CH"/>
        </w:rPr>
      </w:pPr>
    </w:p>
    <w:p w14:paraId="022274DB" w14:textId="51FB3E4D" w:rsidR="009E372E" w:rsidRPr="00444AFC" w:rsidRDefault="0018303C" w:rsidP="00AE4971">
      <w:pPr>
        <w:keepLines/>
        <w:rPr>
          <w:rFonts w:cs="Arial"/>
          <w:lang w:val="fr-CH"/>
        </w:rPr>
      </w:pPr>
      <w:r w:rsidRPr="00444AFC">
        <w:rPr>
          <w:rFonts w:cs="Arial"/>
          <w:bCs/>
          <w:lang w:val="fr-CH"/>
        </w:rPr>
        <w:fldChar w:fldCharType="begin"/>
      </w:r>
      <w:r w:rsidRPr="00444AFC">
        <w:rPr>
          <w:rFonts w:cs="Arial"/>
          <w:bCs/>
          <w:lang w:val="fr-CH"/>
        </w:rPr>
        <w:instrText xml:space="preserve"> AUTONUM  </w:instrText>
      </w:r>
      <w:r w:rsidRPr="00444AFC">
        <w:rPr>
          <w:rFonts w:cs="Arial"/>
          <w:bCs/>
          <w:lang w:val="fr-CH"/>
        </w:rPr>
        <w:fldChar w:fldCharType="end"/>
      </w:r>
      <w:r w:rsidR="00FC543B" w:rsidRPr="00444AFC">
        <w:rPr>
          <w:rFonts w:cs="Arial"/>
          <w:bCs/>
          <w:lang w:val="fr-CH"/>
        </w:rPr>
        <w:tab/>
      </w:r>
      <w:r w:rsidR="00C317FB" w:rsidRPr="00444AFC">
        <w:rPr>
          <w:rFonts w:cs="Arial"/>
          <w:bCs/>
          <w:lang w:val="fr-CH"/>
        </w:rPr>
        <w:t>En ce qui concerne les personnes autorisées à déposer des demandes, le projet de loi n</w:t>
      </w:r>
      <w:r w:rsidR="009E372E" w:rsidRPr="00444AFC">
        <w:rPr>
          <w:rFonts w:cs="Arial"/>
          <w:bCs/>
          <w:lang w:val="fr-CH"/>
        </w:rPr>
        <w:t>’</w:t>
      </w:r>
      <w:r w:rsidR="00C317FB" w:rsidRPr="00444AFC">
        <w:rPr>
          <w:rFonts w:cs="Arial"/>
          <w:bCs/>
          <w:lang w:val="fr-CH"/>
        </w:rPr>
        <w:t>impose aucune restriction quant à la nationalité ou au domicile des personnes physiques ou au siège des personnes moral</w:t>
      </w:r>
      <w:r w:rsidR="005D1FF4" w:rsidRPr="00444AFC">
        <w:rPr>
          <w:rFonts w:cs="Arial"/>
          <w:bCs/>
          <w:lang w:val="fr-CH"/>
        </w:rPr>
        <w:t xml:space="preserve">es.  </w:t>
      </w:r>
      <w:r w:rsidR="005D1FF4" w:rsidRPr="00444AFC">
        <w:rPr>
          <w:rFonts w:cs="Arial"/>
          <w:lang w:val="fr-CH"/>
        </w:rPr>
        <w:t>L’a</w:t>
      </w:r>
      <w:r w:rsidR="00C317FB" w:rsidRPr="00444AFC">
        <w:rPr>
          <w:rFonts w:cs="Arial"/>
          <w:lang w:val="fr-CH"/>
        </w:rPr>
        <w:t>rticle</w:t>
      </w:r>
      <w:r w:rsidR="001A39E8" w:rsidRPr="00444AFC">
        <w:rPr>
          <w:rFonts w:cs="Arial"/>
          <w:lang w:val="fr-CH"/>
        </w:rPr>
        <w:t> </w:t>
      </w:r>
      <w:r w:rsidR="00C317FB" w:rsidRPr="00444AFC">
        <w:rPr>
          <w:rFonts w:cs="Arial"/>
          <w:lang w:val="fr-CH"/>
        </w:rPr>
        <w:t>12 du projet de loi relatif au “droit de priorité” couvre les conditions des membres de l</w:t>
      </w:r>
      <w:r w:rsidR="009E372E" w:rsidRPr="00444AFC">
        <w:rPr>
          <w:rFonts w:cs="Arial"/>
          <w:lang w:val="fr-CH"/>
        </w:rPr>
        <w:t>’</w:t>
      </w:r>
      <w:r w:rsidR="00C317FB" w:rsidRPr="00444AFC">
        <w:rPr>
          <w:rFonts w:cs="Arial"/>
          <w:lang w:val="fr-CH"/>
        </w:rPr>
        <w:t>Uni</w:t>
      </w:r>
      <w:r w:rsidR="005D1FF4" w:rsidRPr="00444AFC">
        <w:rPr>
          <w:rFonts w:cs="Arial"/>
          <w:lang w:val="fr-CH"/>
        </w:rPr>
        <w:t>on.  Le</w:t>
      </w:r>
      <w:r w:rsidR="004F52FA">
        <w:rPr>
          <w:rFonts w:cs="Arial"/>
          <w:lang w:val="fr-CH"/>
        </w:rPr>
        <w:t> projet </w:t>
      </w:r>
      <w:r w:rsidR="00AE4971" w:rsidRPr="00444AFC">
        <w:rPr>
          <w:rFonts w:cs="Arial"/>
          <w:lang w:val="fr-CH"/>
        </w:rPr>
        <w:t>de loi correspond aux conditions de l</w:t>
      </w:r>
      <w:r w:rsidR="009E372E" w:rsidRPr="00444AFC">
        <w:rPr>
          <w:rFonts w:cs="Arial"/>
          <w:lang w:val="fr-CH"/>
        </w:rPr>
        <w:t>’</w:t>
      </w:r>
      <w:r w:rsidR="00AE4971" w:rsidRPr="00444AFC">
        <w:rPr>
          <w:rFonts w:cs="Arial"/>
          <w:lang w:val="fr-CH"/>
        </w:rPr>
        <w:t>article</w:t>
      </w:r>
      <w:r w:rsidR="001A39E8" w:rsidRPr="00444AFC">
        <w:rPr>
          <w:rFonts w:cs="Arial"/>
          <w:lang w:val="fr-CH"/>
        </w:rPr>
        <w:t> </w:t>
      </w:r>
      <w:r w:rsidR="00AE4971" w:rsidRPr="00444AFC">
        <w:rPr>
          <w:rFonts w:cs="Arial"/>
          <w:lang w:val="fr-CH"/>
        </w:rPr>
        <w:t>4 de l</w:t>
      </w:r>
      <w:r w:rsidR="009E372E" w:rsidRPr="00444AFC">
        <w:rPr>
          <w:rFonts w:cs="Arial"/>
          <w:lang w:val="fr-CH"/>
        </w:rPr>
        <w:t>’</w:t>
      </w:r>
      <w:r w:rsidR="00AE4971" w:rsidRPr="00444AFC">
        <w:rPr>
          <w:rFonts w:cs="Arial"/>
          <w:lang w:val="fr-CH"/>
        </w:rPr>
        <w:t xml:space="preserve">Acte </w:t>
      </w:r>
      <w:r w:rsidR="009E372E" w:rsidRPr="00444AFC">
        <w:rPr>
          <w:rFonts w:cs="Arial"/>
          <w:lang w:val="fr-CH"/>
        </w:rPr>
        <w:t>de 1991</w:t>
      </w:r>
      <w:r w:rsidR="00AE4971" w:rsidRPr="00444AFC">
        <w:rPr>
          <w:rFonts w:cs="Arial"/>
          <w:lang w:val="fr-CH"/>
        </w:rPr>
        <w:t>.</w:t>
      </w:r>
    </w:p>
    <w:p w14:paraId="7418E86D" w14:textId="42B057BB" w:rsidR="00C93297" w:rsidRPr="00444AFC" w:rsidRDefault="00C93297" w:rsidP="00C6740B">
      <w:pPr>
        <w:rPr>
          <w:rFonts w:cs="Arial"/>
          <w:lang w:val="fr-CH"/>
        </w:rPr>
      </w:pPr>
    </w:p>
    <w:p w14:paraId="7A99A0F2" w14:textId="77777777" w:rsidR="00C93297" w:rsidRPr="00444AFC" w:rsidRDefault="00C93297" w:rsidP="00C6740B">
      <w:pPr>
        <w:rPr>
          <w:lang w:val="fr-CH"/>
        </w:rPr>
      </w:pPr>
    </w:p>
    <w:p w14:paraId="56750B2F" w14:textId="32016C22" w:rsidR="00C93297" w:rsidRPr="00444AFC" w:rsidRDefault="00AE4971" w:rsidP="00AE4971">
      <w:pPr>
        <w:pStyle w:val="Heading2"/>
        <w:rPr>
          <w:lang w:val="fr-CH"/>
        </w:rPr>
      </w:pPr>
      <w:r w:rsidRPr="00444AFC">
        <w:rPr>
          <w:lang w:val="fr-CH"/>
        </w:rPr>
        <w:t>Articles</w:t>
      </w:r>
      <w:r w:rsidR="001A39E8" w:rsidRPr="00444AFC">
        <w:rPr>
          <w:lang w:val="fr-CH"/>
        </w:rPr>
        <w:t> </w:t>
      </w:r>
      <w:r w:rsidRPr="00444AFC">
        <w:rPr>
          <w:lang w:val="fr-CH"/>
        </w:rPr>
        <w:t>5 à 9 de l</w:t>
      </w:r>
      <w:r w:rsidR="009E372E" w:rsidRPr="00444AFC">
        <w:rPr>
          <w:lang w:val="fr-CH"/>
        </w:rPr>
        <w:t>’</w:t>
      </w:r>
      <w:r w:rsidRPr="00444AFC">
        <w:rPr>
          <w:lang w:val="fr-CH"/>
        </w:rPr>
        <w:t xml:space="preserve">Acte </w:t>
      </w:r>
      <w:r w:rsidR="009E372E" w:rsidRPr="00444AFC">
        <w:rPr>
          <w:lang w:val="fr-CH"/>
        </w:rPr>
        <w:t>de 1991 :</w:t>
      </w:r>
      <w:r w:rsidRPr="00444AFC">
        <w:rPr>
          <w:lang w:val="fr-CH"/>
        </w:rPr>
        <w:t xml:space="preserve"> Conditions de la protection, nouveauté, distinction, homogénéité et stabilité</w:t>
      </w:r>
    </w:p>
    <w:p w14:paraId="633AEAF4" w14:textId="77777777" w:rsidR="00C93297" w:rsidRPr="00444AFC" w:rsidRDefault="00C93297" w:rsidP="00276B58">
      <w:pPr>
        <w:keepNext/>
        <w:rPr>
          <w:lang w:val="fr-CH"/>
        </w:rPr>
      </w:pPr>
    </w:p>
    <w:p w14:paraId="54C62352" w14:textId="7C98B3E7" w:rsidR="00C93297" w:rsidRPr="00444AFC" w:rsidRDefault="0018303C" w:rsidP="00AE4971">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AE4971" w:rsidRPr="00444AFC">
        <w:rPr>
          <w:lang w:val="fr-CH"/>
        </w:rPr>
        <w:t>Les articles</w:t>
      </w:r>
      <w:r w:rsidR="001A39E8" w:rsidRPr="00444AFC">
        <w:rPr>
          <w:lang w:val="fr-CH"/>
        </w:rPr>
        <w:t> </w:t>
      </w:r>
      <w:r w:rsidR="00AE4971" w:rsidRPr="00444AFC">
        <w:rPr>
          <w:lang w:val="fr-CH"/>
        </w:rPr>
        <w:t>5 à 9 du projet de loi contiennent des dispositions concernant les conditions de protection qui correspondent aux dispositions des articles</w:t>
      </w:r>
      <w:r w:rsidR="001A39E8" w:rsidRPr="00444AFC">
        <w:rPr>
          <w:lang w:val="fr-CH"/>
        </w:rPr>
        <w:t> </w:t>
      </w:r>
      <w:r w:rsidR="00AE4971" w:rsidRPr="00444AFC">
        <w:rPr>
          <w:lang w:val="fr-CH"/>
        </w:rPr>
        <w:t>5 à 9 de l</w:t>
      </w:r>
      <w:r w:rsidR="009E372E" w:rsidRPr="00444AFC">
        <w:rPr>
          <w:lang w:val="fr-CH"/>
        </w:rPr>
        <w:t>’</w:t>
      </w:r>
      <w:r w:rsidR="00AE4971" w:rsidRPr="00444AFC">
        <w:rPr>
          <w:lang w:val="fr-CH"/>
        </w:rPr>
        <w:t xml:space="preserve">Acte </w:t>
      </w:r>
      <w:r w:rsidR="009E372E" w:rsidRPr="00444AFC">
        <w:rPr>
          <w:lang w:val="fr-CH"/>
        </w:rPr>
        <w:t>de 1991</w:t>
      </w:r>
      <w:r w:rsidR="00AE4971" w:rsidRPr="00444AFC">
        <w:rPr>
          <w:lang w:val="fr-CH"/>
        </w:rPr>
        <w:t>.</w:t>
      </w:r>
    </w:p>
    <w:p w14:paraId="5045F23B" w14:textId="77777777" w:rsidR="00C93297" w:rsidRPr="00444AFC" w:rsidRDefault="00C93297" w:rsidP="00527954">
      <w:pPr>
        <w:rPr>
          <w:lang w:val="fr-CH"/>
        </w:rPr>
      </w:pPr>
    </w:p>
    <w:p w14:paraId="62D95DD7" w14:textId="729F33F1" w:rsidR="00C93297" w:rsidRPr="00444AFC" w:rsidRDefault="0018303C" w:rsidP="00AE4971">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AE4971" w:rsidRPr="00444AFC">
        <w:rPr>
          <w:lang w:val="fr-CH"/>
        </w:rPr>
        <w:t>L</w:t>
      </w:r>
      <w:r w:rsidR="009E372E" w:rsidRPr="00444AFC">
        <w:rPr>
          <w:lang w:val="fr-CH"/>
        </w:rPr>
        <w:t>’</w:t>
      </w:r>
      <w:r w:rsidR="00AE4971" w:rsidRPr="00444AFC">
        <w:rPr>
          <w:lang w:val="fr-CH"/>
        </w:rPr>
        <w:t>article</w:t>
      </w:r>
      <w:r w:rsidR="001A39E8" w:rsidRPr="00444AFC">
        <w:rPr>
          <w:lang w:val="fr-CH"/>
        </w:rPr>
        <w:t> </w:t>
      </w:r>
      <w:r w:rsidR="00AE4971" w:rsidRPr="00444AFC">
        <w:rPr>
          <w:lang w:val="fr-CH"/>
        </w:rPr>
        <w:t>6.2) et 3) du projet de loi contient des dispositions relatives à la disposition facultative de l</w:t>
      </w:r>
      <w:r w:rsidR="009E372E" w:rsidRPr="00444AFC">
        <w:rPr>
          <w:lang w:val="fr-CH"/>
        </w:rPr>
        <w:t>’</w:t>
      </w:r>
      <w:r w:rsidR="00AE4971" w:rsidRPr="00444AFC">
        <w:rPr>
          <w:lang w:val="fr-CH"/>
        </w:rPr>
        <w:t>article</w:t>
      </w:r>
      <w:r w:rsidR="001A39E8" w:rsidRPr="00444AFC">
        <w:rPr>
          <w:lang w:val="fr-CH"/>
        </w:rPr>
        <w:t> </w:t>
      </w:r>
      <w:r w:rsidR="00AE4971" w:rsidRPr="00444AFC">
        <w:rPr>
          <w:lang w:val="fr-CH"/>
        </w:rPr>
        <w:t>6.2) “Variétés de création récente” de l</w:t>
      </w:r>
      <w:r w:rsidR="009E372E" w:rsidRPr="00444AFC">
        <w:rPr>
          <w:lang w:val="fr-CH"/>
        </w:rPr>
        <w:t>’</w:t>
      </w:r>
      <w:r w:rsidR="00AE4971" w:rsidRPr="00444AFC">
        <w:rPr>
          <w:lang w:val="fr-CH"/>
        </w:rPr>
        <w:t xml:space="preserve">Acte </w:t>
      </w:r>
      <w:r w:rsidR="009E372E" w:rsidRPr="00444AFC">
        <w:rPr>
          <w:lang w:val="fr-CH"/>
        </w:rPr>
        <w:t>de 1991</w:t>
      </w:r>
      <w:r w:rsidR="00AE4971" w:rsidRPr="00444AFC">
        <w:rPr>
          <w:lang w:val="fr-CH"/>
        </w:rPr>
        <w:t xml:space="preserve"> comme suit</w:t>
      </w:r>
      <w:r w:rsidR="009E372E" w:rsidRPr="00444AFC">
        <w:rPr>
          <w:lang w:val="fr-CH"/>
        </w:rPr>
        <w:t> :</w:t>
      </w:r>
    </w:p>
    <w:p w14:paraId="47F1F89E" w14:textId="77777777" w:rsidR="00C93297" w:rsidRPr="00444AFC" w:rsidRDefault="00C93297" w:rsidP="00514C42">
      <w:pPr>
        <w:pStyle w:val="Heading2"/>
        <w:rPr>
          <w:lang w:val="fr-CH"/>
        </w:rPr>
      </w:pPr>
    </w:p>
    <w:p w14:paraId="0AD7EB96" w14:textId="02B8BF77" w:rsidR="00C93297" w:rsidRPr="00363197" w:rsidRDefault="007969FD" w:rsidP="00AD2B10">
      <w:pPr>
        <w:ind w:left="567" w:right="567"/>
        <w:rPr>
          <w:sz w:val="18"/>
          <w:lang w:val="fr-CH"/>
        </w:rPr>
      </w:pPr>
      <w:r w:rsidRPr="00363197">
        <w:rPr>
          <w:sz w:val="18"/>
          <w:lang w:val="fr-CH"/>
        </w:rPr>
        <w:t>“2)</w:t>
      </w:r>
      <w:r w:rsidR="004F2F7D" w:rsidRPr="00363197">
        <w:rPr>
          <w:sz w:val="18"/>
          <w:lang w:val="fr-CH"/>
        </w:rPr>
        <w:t xml:space="preserve"> L</w:t>
      </w:r>
      <w:r w:rsidRPr="00363197">
        <w:rPr>
          <w:sz w:val="18"/>
          <w:lang w:val="fr-CH"/>
        </w:rPr>
        <w:t xml:space="preserve">orsque, </w:t>
      </w:r>
      <w:r w:rsidRPr="00CE4884">
        <w:rPr>
          <w:sz w:val="18"/>
          <w:lang w:val="fr-CH"/>
        </w:rPr>
        <w:t>conformément à l</w:t>
      </w:r>
      <w:r w:rsidR="009E372E" w:rsidRPr="00CE4884">
        <w:rPr>
          <w:sz w:val="18"/>
          <w:lang w:val="fr-CH"/>
        </w:rPr>
        <w:t>’</w:t>
      </w:r>
      <w:r w:rsidRPr="00CE4884">
        <w:rPr>
          <w:sz w:val="18"/>
          <w:lang w:val="fr-CH"/>
        </w:rPr>
        <w:t>article</w:t>
      </w:r>
      <w:r w:rsidR="001A39E8" w:rsidRPr="00CE4884">
        <w:rPr>
          <w:sz w:val="18"/>
          <w:lang w:val="fr-CH"/>
        </w:rPr>
        <w:t> </w:t>
      </w:r>
      <w:r w:rsidR="00363197" w:rsidRPr="00CE4884">
        <w:rPr>
          <w:sz w:val="18"/>
          <w:lang w:val="fr-CH"/>
        </w:rPr>
        <w:t>2.2</w:t>
      </w:r>
      <w:r w:rsidRPr="00CE4884">
        <w:rPr>
          <w:sz w:val="18"/>
          <w:lang w:val="fr-CH"/>
        </w:rPr>
        <w:t>), la présente</w:t>
      </w:r>
      <w:r w:rsidRPr="00363197">
        <w:rPr>
          <w:sz w:val="18"/>
          <w:lang w:val="fr-CH"/>
        </w:rPr>
        <w:t xml:space="preserve"> loi devient applicable à des genres ou espèces végétaux auxquels elle ne s</w:t>
      </w:r>
      <w:r w:rsidR="009E372E" w:rsidRPr="00363197">
        <w:rPr>
          <w:sz w:val="18"/>
          <w:lang w:val="fr-CH"/>
        </w:rPr>
        <w:t>’</w:t>
      </w:r>
      <w:r w:rsidRPr="00363197">
        <w:rPr>
          <w:sz w:val="18"/>
          <w:lang w:val="fr-CH"/>
        </w:rPr>
        <w:t>appliquait pas précédemment, les variétés appartenant à ces genres ou espèces végétaux sont considérées comme satisfaisant à la condition de nouveauté définie à l</w:t>
      </w:r>
      <w:r w:rsidR="009E372E" w:rsidRPr="00363197">
        <w:rPr>
          <w:sz w:val="18"/>
          <w:lang w:val="fr-CH"/>
        </w:rPr>
        <w:t>’</w:t>
      </w:r>
      <w:r w:rsidRPr="00363197">
        <w:rPr>
          <w:sz w:val="18"/>
          <w:lang w:val="fr-CH"/>
        </w:rPr>
        <w:t>alinéa</w:t>
      </w:r>
      <w:r w:rsidR="001A39E8" w:rsidRPr="00363197">
        <w:rPr>
          <w:sz w:val="18"/>
          <w:lang w:val="fr-CH"/>
        </w:rPr>
        <w:t> </w:t>
      </w:r>
      <w:r w:rsidRPr="00363197">
        <w:rPr>
          <w:sz w:val="18"/>
          <w:lang w:val="fr-CH"/>
        </w:rPr>
        <w:t>1) du présent article même si la vente ou la remise à des tiers mentionnée dans ledit alinéa a eu lieu sur le territoire des Émirats arabes unis dans les quatre</w:t>
      </w:r>
      <w:r w:rsidR="00611DAF" w:rsidRPr="00363197">
        <w:rPr>
          <w:sz w:val="18"/>
          <w:lang w:val="fr-CH"/>
        </w:rPr>
        <w:t> </w:t>
      </w:r>
      <w:r w:rsidRPr="00363197">
        <w:rPr>
          <w:sz w:val="18"/>
          <w:lang w:val="fr-CH"/>
        </w:rPr>
        <w:t>ans précédant la date de dépôt de la demande ou, dans le cas des arbres ou de la vigne, dans les six</w:t>
      </w:r>
      <w:r w:rsidR="00611DAF" w:rsidRPr="00363197">
        <w:rPr>
          <w:sz w:val="18"/>
          <w:lang w:val="fr-CH"/>
        </w:rPr>
        <w:t> </w:t>
      </w:r>
      <w:r w:rsidRPr="00363197">
        <w:rPr>
          <w:sz w:val="18"/>
          <w:lang w:val="fr-CH"/>
        </w:rPr>
        <w:t>ans précédant cette date.</w:t>
      </w:r>
    </w:p>
    <w:p w14:paraId="1875A2A0" w14:textId="77777777" w:rsidR="00C93297" w:rsidRPr="00363197" w:rsidRDefault="00C93297" w:rsidP="00AD2B10">
      <w:pPr>
        <w:ind w:left="567" w:right="567"/>
        <w:rPr>
          <w:sz w:val="18"/>
          <w:lang w:val="fr-CH"/>
        </w:rPr>
      </w:pPr>
    </w:p>
    <w:p w14:paraId="55B8DDFE" w14:textId="4BC4DCB8" w:rsidR="00C93297" w:rsidRPr="00363197" w:rsidRDefault="00D26DA1" w:rsidP="00AD2B10">
      <w:pPr>
        <w:ind w:left="567" w:right="567"/>
        <w:rPr>
          <w:sz w:val="18"/>
          <w:lang w:val="fr-CH"/>
        </w:rPr>
      </w:pPr>
      <w:r w:rsidRPr="00363197">
        <w:rPr>
          <w:sz w:val="18"/>
          <w:lang w:val="fr-CH"/>
        </w:rPr>
        <w:t>“</w:t>
      </w:r>
      <w:r w:rsidR="007969FD" w:rsidRPr="00363197">
        <w:rPr>
          <w:sz w:val="18"/>
          <w:lang w:val="fr-CH"/>
        </w:rPr>
        <w:t>3)</w:t>
      </w:r>
      <w:r w:rsidR="004F2F7D" w:rsidRPr="00363197">
        <w:rPr>
          <w:sz w:val="18"/>
          <w:lang w:val="fr-CH"/>
        </w:rPr>
        <w:t xml:space="preserve"> </w:t>
      </w:r>
      <w:r w:rsidR="007969FD" w:rsidRPr="00363197">
        <w:rPr>
          <w:sz w:val="18"/>
          <w:lang w:val="fr-CH"/>
        </w:rPr>
        <w:t>La disposition prévue à l</w:t>
      </w:r>
      <w:r w:rsidR="009E372E" w:rsidRPr="00363197">
        <w:rPr>
          <w:sz w:val="18"/>
          <w:lang w:val="fr-CH"/>
        </w:rPr>
        <w:t>’</w:t>
      </w:r>
      <w:r w:rsidR="007969FD" w:rsidRPr="00363197">
        <w:rPr>
          <w:sz w:val="18"/>
          <w:lang w:val="fr-CH"/>
        </w:rPr>
        <w:t>alinéa 2) du présent article s</w:t>
      </w:r>
      <w:r w:rsidR="009E372E" w:rsidRPr="00363197">
        <w:rPr>
          <w:sz w:val="18"/>
          <w:lang w:val="fr-CH"/>
        </w:rPr>
        <w:t>’</w:t>
      </w:r>
      <w:r w:rsidR="007969FD" w:rsidRPr="00363197">
        <w:rPr>
          <w:sz w:val="18"/>
          <w:lang w:val="fr-CH"/>
        </w:rPr>
        <w:t>applique uniquement aux demandes de droit d</w:t>
      </w:r>
      <w:r w:rsidR="009E372E" w:rsidRPr="00363197">
        <w:rPr>
          <w:sz w:val="18"/>
          <w:lang w:val="fr-CH"/>
        </w:rPr>
        <w:t>’</w:t>
      </w:r>
      <w:r w:rsidR="007969FD" w:rsidRPr="00363197">
        <w:rPr>
          <w:sz w:val="18"/>
          <w:lang w:val="fr-CH"/>
        </w:rPr>
        <w:t>obtenteur déposées dans un délai maximum d</w:t>
      </w:r>
      <w:r w:rsidR="009E372E" w:rsidRPr="00363197">
        <w:rPr>
          <w:sz w:val="18"/>
          <w:lang w:val="fr-CH"/>
        </w:rPr>
        <w:t>’</w:t>
      </w:r>
      <w:r w:rsidR="007969FD" w:rsidRPr="00363197">
        <w:rPr>
          <w:sz w:val="18"/>
          <w:lang w:val="fr-CH"/>
        </w:rPr>
        <w:t>un an après que les dispositions de la loi sont devenues applicables aux genres ou espèces concernés.</w:t>
      </w:r>
      <w:r w:rsidRPr="00363197">
        <w:rPr>
          <w:sz w:val="18"/>
          <w:lang w:val="fr-CH"/>
        </w:rPr>
        <w:t>”</w:t>
      </w:r>
    </w:p>
    <w:p w14:paraId="30294732" w14:textId="4F42D0C7" w:rsidR="00C93297" w:rsidRPr="00444AFC" w:rsidRDefault="00C93297" w:rsidP="006B05A5">
      <w:pPr>
        <w:rPr>
          <w:lang w:val="fr-CH"/>
        </w:rPr>
      </w:pPr>
    </w:p>
    <w:p w14:paraId="5150480B" w14:textId="77777777" w:rsidR="004F2F7D" w:rsidRPr="00444AFC" w:rsidRDefault="004F2F7D" w:rsidP="006B05A5">
      <w:pPr>
        <w:rPr>
          <w:lang w:val="fr-CH"/>
        </w:rPr>
      </w:pPr>
    </w:p>
    <w:p w14:paraId="3643F258" w14:textId="741B6F93" w:rsidR="00C93297" w:rsidRPr="00444AFC" w:rsidRDefault="007969FD" w:rsidP="007969FD">
      <w:pPr>
        <w:keepNext/>
        <w:rPr>
          <w:u w:val="single"/>
          <w:lang w:val="fr-CH"/>
        </w:rPr>
      </w:pPr>
      <w:r w:rsidRPr="00444AFC">
        <w:rPr>
          <w:u w:val="single"/>
          <w:lang w:val="fr-CH"/>
        </w:rPr>
        <w:t>Article</w:t>
      </w:r>
      <w:r w:rsidR="001A39E8" w:rsidRPr="00444AFC">
        <w:rPr>
          <w:u w:val="single"/>
          <w:lang w:val="fr-CH"/>
        </w:rPr>
        <w:t> </w:t>
      </w:r>
      <w:r w:rsidRPr="00444AFC">
        <w:rPr>
          <w:u w:val="single"/>
          <w:lang w:val="fr-CH"/>
        </w:rPr>
        <w:t>10 de l</w:t>
      </w:r>
      <w:r w:rsidR="009E372E" w:rsidRPr="00444AFC">
        <w:rPr>
          <w:u w:val="single"/>
          <w:lang w:val="fr-CH"/>
        </w:rPr>
        <w:t>’</w:t>
      </w:r>
      <w:r w:rsidRPr="00444AFC">
        <w:rPr>
          <w:u w:val="single"/>
          <w:lang w:val="fr-CH"/>
        </w:rPr>
        <w:t xml:space="preserve">Acte </w:t>
      </w:r>
      <w:r w:rsidR="009E372E" w:rsidRPr="00444AFC">
        <w:rPr>
          <w:u w:val="single"/>
          <w:lang w:val="fr-CH"/>
        </w:rPr>
        <w:t>de 1991 :</w:t>
      </w:r>
      <w:r w:rsidRPr="00444AFC">
        <w:rPr>
          <w:u w:val="single"/>
          <w:lang w:val="fr-CH"/>
        </w:rPr>
        <w:t xml:space="preserve"> Dépôt de demandes</w:t>
      </w:r>
    </w:p>
    <w:p w14:paraId="67B4D981" w14:textId="77777777" w:rsidR="00C93297" w:rsidRPr="00444AFC" w:rsidRDefault="00C93297" w:rsidP="00514C42">
      <w:pPr>
        <w:pStyle w:val="Heading2"/>
        <w:rPr>
          <w:lang w:val="fr-CH"/>
        </w:rPr>
      </w:pPr>
    </w:p>
    <w:p w14:paraId="1ACD9DC8" w14:textId="722351BC" w:rsidR="00C93297" w:rsidRPr="00444AFC" w:rsidRDefault="0018303C" w:rsidP="007969FD">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7969FD" w:rsidRPr="00444AFC">
        <w:rPr>
          <w:lang w:val="fr-CH"/>
        </w:rPr>
        <w:t>L</w:t>
      </w:r>
      <w:r w:rsidR="009E372E" w:rsidRPr="00444AFC">
        <w:rPr>
          <w:lang w:val="fr-CH"/>
        </w:rPr>
        <w:t>’</w:t>
      </w:r>
      <w:r w:rsidR="007969FD" w:rsidRPr="00444AFC">
        <w:rPr>
          <w:lang w:val="fr-CH"/>
        </w:rPr>
        <w:t>article</w:t>
      </w:r>
      <w:r w:rsidR="001A39E8" w:rsidRPr="00444AFC">
        <w:rPr>
          <w:lang w:val="fr-CH"/>
        </w:rPr>
        <w:t> </w:t>
      </w:r>
      <w:r w:rsidR="007969FD" w:rsidRPr="00444AFC">
        <w:rPr>
          <w:lang w:val="fr-CH"/>
        </w:rPr>
        <w:t>11 du projet de loi contient des dispositions relatives au dépôt des demand</w:t>
      </w:r>
      <w:r w:rsidR="005D1FF4" w:rsidRPr="00444AFC">
        <w:rPr>
          <w:lang w:val="fr-CH"/>
        </w:rPr>
        <w:t>es.  Le</w:t>
      </w:r>
      <w:r w:rsidR="007969FD" w:rsidRPr="00444AFC">
        <w:rPr>
          <w:lang w:val="fr-CH"/>
        </w:rPr>
        <w:t xml:space="preserve"> projet de loi ne semble pas contenir de dispositions contraires à l</w:t>
      </w:r>
      <w:r w:rsidR="009E372E" w:rsidRPr="00444AFC">
        <w:rPr>
          <w:lang w:val="fr-CH"/>
        </w:rPr>
        <w:t>’</w:t>
      </w:r>
      <w:r w:rsidR="007969FD" w:rsidRPr="00444AFC">
        <w:rPr>
          <w:lang w:val="fr-CH"/>
        </w:rPr>
        <w:t>article</w:t>
      </w:r>
      <w:r w:rsidR="001A39E8" w:rsidRPr="00444AFC">
        <w:rPr>
          <w:lang w:val="fr-CH"/>
        </w:rPr>
        <w:t> </w:t>
      </w:r>
      <w:r w:rsidR="007969FD" w:rsidRPr="00444AFC">
        <w:rPr>
          <w:lang w:val="fr-CH"/>
        </w:rPr>
        <w:t>10 de l</w:t>
      </w:r>
      <w:r w:rsidR="009E372E" w:rsidRPr="00444AFC">
        <w:rPr>
          <w:lang w:val="fr-CH"/>
        </w:rPr>
        <w:t>’</w:t>
      </w:r>
      <w:r w:rsidR="007969FD" w:rsidRPr="00444AFC">
        <w:rPr>
          <w:lang w:val="fr-CH"/>
        </w:rPr>
        <w:t xml:space="preserve">Acte </w:t>
      </w:r>
      <w:r w:rsidR="009E372E" w:rsidRPr="00444AFC">
        <w:rPr>
          <w:lang w:val="fr-CH"/>
        </w:rPr>
        <w:t>de 1991</w:t>
      </w:r>
      <w:r w:rsidR="007969FD" w:rsidRPr="00444AFC">
        <w:rPr>
          <w:lang w:val="fr-CH"/>
        </w:rPr>
        <w:t>.</w:t>
      </w:r>
    </w:p>
    <w:p w14:paraId="5D2ABF78" w14:textId="77777777" w:rsidR="00C93297" w:rsidRPr="00444AFC" w:rsidRDefault="00C93297" w:rsidP="00514C42">
      <w:pPr>
        <w:pStyle w:val="Heading2"/>
        <w:rPr>
          <w:lang w:val="fr-CH"/>
        </w:rPr>
      </w:pPr>
    </w:p>
    <w:p w14:paraId="4C00592D" w14:textId="77777777" w:rsidR="00C93297" w:rsidRPr="00444AFC" w:rsidRDefault="00C93297" w:rsidP="006B05A5">
      <w:pPr>
        <w:rPr>
          <w:lang w:val="fr-CH"/>
        </w:rPr>
      </w:pPr>
    </w:p>
    <w:p w14:paraId="2FAE913F" w14:textId="06332C5B" w:rsidR="00C93297" w:rsidRPr="00444AFC" w:rsidRDefault="007969FD" w:rsidP="007969FD">
      <w:pPr>
        <w:keepNext/>
        <w:rPr>
          <w:u w:val="single"/>
          <w:lang w:val="fr-CH"/>
        </w:rPr>
      </w:pPr>
      <w:r w:rsidRPr="00444AFC">
        <w:rPr>
          <w:u w:val="single"/>
          <w:lang w:val="fr-CH"/>
        </w:rPr>
        <w:t>Article</w:t>
      </w:r>
      <w:r w:rsidR="001A39E8" w:rsidRPr="00444AFC">
        <w:rPr>
          <w:u w:val="single"/>
          <w:lang w:val="fr-CH"/>
        </w:rPr>
        <w:t> </w:t>
      </w:r>
      <w:r w:rsidRPr="00444AFC">
        <w:rPr>
          <w:u w:val="single"/>
          <w:lang w:val="fr-CH"/>
        </w:rPr>
        <w:t>11 de l</w:t>
      </w:r>
      <w:r w:rsidR="009E372E" w:rsidRPr="00444AFC">
        <w:rPr>
          <w:u w:val="single"/>
          <w:lang w:val="fr-CH"/>
        </w:rPr>
        <w:t>’</w:t>
      </w:r>
      <w:r w:rsidRPr="00444AFC">
        <w:rPr>
          <w:u w:val="single"/>
          <w:lang w:val="fr-CH"/>
        </w:rPr>
        <w:t xml:space="preserve">Acte </w:t>
      </w:r>
      <w:r w:rsidR="009E372E" w:rsidRPr="00444AFC">
        <w:rPr>
          <w:u w:val="single"/>
          <w:lang w:val="fr-CH"/>
        </w:rPr>
        <w:t>de 1991 :</w:t>
      </w:r>
      <w:r w:rsidRPr="00444AFC">
        <w:rPr>
          <w:u w:val="single"/>
          <w:lang w:val="fr-CH"/>
        </w:rPr>
        <w:t xml:space="preserve"> Droit de priorité</w:t>
      </w:r>
    </w:p>
    <w:p w14:paraId="5706F660" w14:textId="77777777" w:rsidR="00C93297" w:rsidRPr="00444AFC" w:rsidRDefault="00C93297" w:rsidP="00514C42">
      <w:pPr>
        <w:pStyle w:val="Heading2"/>
        <w:rPr>
          <w:lang w:val="fr-CH"/>
        </w:rPr>
      </w:pPr>
    </w:p>
    <w:p w14:paraId="0403EDE3" w14:textId="42371C85" w:rsidR="004F52FA" w:rsidRDefault="0018303C" w:rsidP="007969FD">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7969FD" w:rsidRPr="00444AFC">
        <w:rPr>
          <w:lang w:val="fr-CH"/>
        </w:rPr>
        <w:t>L</w:t>
      </w:r>
      <w:r w:rsidR="009E372E" w:rsidRPr="00444AFC">
        <w:rPr>
          <w:lang w:val="fr-CH"/>
        </w:rPr>
        <w:t>’</w:t>
      </w:r>
      <w:r w:rsidR="007969FD" w:rsidRPr="00444AFC">
        <w:rPr>
          <w:lang w:val="fr-CH"/>
        </w:rPr>
        <w:t>article</w:t>
      </w:r>
      <w:r w:rsidR="001A39E8" w:rsidRPr="00444AFC">
        <w:rPr>
          <w:lang w:val="fr-CH"/>
        </w:rPr>
        <w:t> </w:t>
      </w:r>
      <w:r w:rsidR="007969FD" w:rsidRPr="00444AFC">
        <w:rPr>
          <w:lang w:val="fr-CH"/>
        </w:rPr>
        <w:t>12 du projet de loi contient des dispositions sur le droit de priorité qui correspondent aux dispositions de l</w:t>
      </w:r>
      <w:r w:rsidR="009E372E" w:rsidRPr="00444AFC">
        <w:rPr>
          <w:lang w:val="fr-CH"/>
        </w:rPr>
        <w:t>’</w:t>
      </w:r>
      <w:r w:rsidR="007969FD" w:rsidRPr="00444AFC">
        <w:rPr>
          <w:lang w:val="fr-CH"/>
        </w:rPr>
        <w:t>article</w:t>
      </w:r>
      <w:r w:rsidR="001A39E8" w:rsidRPr="00444AFC">
        <w:rPr>
          <w:lang w:val="fr-CH"/>
        </w:rPr>
        <w:t> </w:t>
      </w:r>
      <w:r w:rsidR="007969FD" w:rsidRPr="00444AFC">
        <w:rPr>
          <w:lang w:val="fr-CH"/>
        </w:rPr>
        <w:t>11 de l</w:t>
      </w:r>
      <w:r w:rsidR="009E372E" w:rsidRPr="00444AFC">
        <w:rPr>
          <w:lang w:val="fr-CH"/>
        </w:rPr>
        <w:t>’</w:t>
      </w:r>
      <w:r w:rsidR="007969FD" w:rsidRPr="00444AFC">
        <w:rPr>
          <w:lang w:val="fr-CH"/>
        </w:rPr>
        <w:t xml:space="preserve">Acte </w:t>
      </w:r>
      <w:r w:rsidR="009E372E" w:rsidRPr="00444AFC">
        <w:rPr>
          <w:lang w:val="fr-CH"/>
        </w:rPr>
        <w:t>de 1991</w:t>
      </w:r>
      <w:r w:rsidR="007969FD" w:rsidRPr="00444AFC">
        <w:rPr>
          <w:lang w:val="fr-CH"/>
        </w:rPr>
        <w:t>.</w:t>
      </w:r>
    </w:p>
    <w:p w14:paraId="3CB3780E" w14:textId="77777777" w:rsidR="00AD2B10" w:rsidRDefault="00AD2B10">
      <w:pPr>
        <w:jc w:val="left"/>
        <w:rPr>
          <w:lang w:val="fr-CH"/>
        </w:rPr>
      </w:pPr>
    </w:p>
    <w:p w14:paraId="574DF44E" w14:textId="5EF2C0C3" w:rsidR="004F52FA" w:rsidRDefault="004F52FA">
      <w:pPr>
        <w:jc w:val="left"/>
        <w:rPr>
          <w:lang w:val="fr-CH"/>
        </w:rPr>
      </w:pPr>
    </w:p>
    <w:p w14:paraId="18F4D6A2" w14:textId="136AD352" w:rsidR="00C93297" w:rsidRPr="00444AFC" w:rsidRDefault="007969FD" w:rsidP="007969FD">
      <w:pPr>
        <w:keepNext/>
        <w:rPr>
          <w:u w:val="single"/>
          <w:lang w:val="fr-CH"/>
        </w:rPr>
      </w:pPr>
      <w:r w:rsidRPr="00444AFC">
        <w:rPr>
          <w:u w:val="single"/>
          <w:lang w:val="fr-CH"/>
        </w:rPr>
        <w:lastRenderedPageBreak/>
        <w:t>Article</w:t>
      </w:r>
      <w:r w:rsidR="001A39E8" w:rsidRPr="00444AFC">
        <w:rPr>
          <w:u w:val="single"/>
          <w:lang w:val="fr-CH"/>
        </w:rPr>
        <w:t> </w:t>
      </w:r>
      <w:r w:rsidRPr="00444AFC">
        <w:rPr>
          <w:u w:val="single"/>
          <w:lang w:val="fr-CH"/>
        </w:rPr>
        <w:t>12 de l</w:t>
      </w:r>
      <w:r w:rsidR="009E372E" w:rsidRPr="00444AFC">
        <w:rPr>
          <w:u w:val="single"/>
          <w:lang w:val="fr-CH"/>
        </w:rPr>
        <w:t>’</w:t>
      </w:r>
      <w:r w:rsidRPr="00444AFC">
        <w:rPr>
          <w:u w:val="single"/>
          <w:lang w:val="fr-CH"/>
        </w:rPr>
        <w:t xml:space="preserve">Acte </w:t>
      </w:r>
      <w:r w:rsidR="009E372E" w:rsidRPr="00444AFC">
        <w:rPr>
          <w:u w:val="single"/>
          <w:lang w:val="fr-CH"/>
        </w:rPr>
        <w:t>de 1991 :</w:t>
      </w:r>
      <w:r w:rsidRPr="00444AFC">
        <w:rPr>
          <w:u w:val="single"/>
          <w:lang w:val="fr-CH"/>
        </w:rPr>
        <w:t xml:space="preserve"> Examen de la demande</w:t>
      </w:r>
    </w:p>
    <w:p w14:paraId="03DABD0D" w14:textId="77777777" w:rsidR="00C93297" w:rsidRPr="00444AFC" w:rsidRDefault="00C93297" w:rsidP="00E33080">
      <w:pPr>
        <w:pStyle w:val="Heading1"/>
        <w:rPr>
          <w:lang w:val="fr-CH"/>
        </w:rPr>
      </w:pPr>
    </w:p>
    <w:p w14:paraId="24A559F1" w14:textId="66193378" w:rsidR="00C93297" w:rsidRPr="00444AFC" w:rsidRDefault="0018303C" w:rsidP="007969FD">
      <w:pPr>
        <w:rPr>
          <w:rFonts w:cs="Arial"/>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7969FD" w:rsidRPr="00444AFC">
        <w:rPr>
          <w:lang w:val="fr-CH"/>
        </w:rPr>
        <w:t>L</w:t>
      </w:r>
      <w:r w:rsidR="009E372E" w:rsidRPr="00444AFC">
        <w:rPr>
          <w:lang w:val="fr-CH"/>
        </w:rPr>
        <w:t>’</w:t>
      </w:r>
      <w:r w:rsidR="007969FD" w:rsidRPr="00444AFC">
        <w:rPr>
          <w:lang w:val="fr-CH"/>
        </w:rPr>
        <w:t>article</w:t>
      </w:r>
      <w:r w:rsidR="001A39E8" w:rsidRPr="00444AFC">
        <w:rPr>
          <w:lang w:val="fr-CH"/>
        </w:rPr>
        <w:t> </w:t>
      </w:r>
      <w:r w:rsidR="007969FD" w:rsidRPr="00444AFC">
        <w:rPr>
          <w:lang w:val="fr-CH"/>
        </w:rPr>
        <w:t>19 du projet de loi contient des dispositions relatives à l</w:t>
      </w:r>
      <w:r w:rsidR="009E372E" w:rsidRPr="00444AFC">
        <w:rPr>
          <w:lang w:val="fr-CH"/>
        </w:rPr>
        <w:t>’</w:t>
      </w:r>
      <w:r w:rsidR="007969FD" w:rsidRPr="00444AFC">
        <w:rPr>
          <w:lang w:val="fr-CH"/>
        </w:rPr>
        <w:t>examen de la demande qui correspondent aux dispositions de l</w:t>
      </w:r>
      <w:r w:rsidR="009E372E" w:rsidRPr="00444AFC">
        <w:rPr>
          <w:lang w:val="fr-CH"/>
        </w:rPr>
        <w:t>’</w:t>
      </w:r>
      <w:r w:rsidR="007969FD" w:rsidRPr="00444AFC">
        <w:rPr>
          <w:lang w:val="fr-CH"/>
        </w:rPr>
        <w:t>article</w:t>
      </w:r>
      <w:r w:rsidR="001A39E8" w:rsidRPr="00444AFC">
        <w:rPr>
          <w:lang w:val="fr-CH"/>
        </w:rPr>
        <w:t> </w:t>
      </w:r>
      <w:r w:rsidR="007969FD" w:rsidRPr="00444AFC">
        <w:rPr>
          <w:lang w:val="fr-CH"/>
        </w:rPr>
        <w:t>12 de l</w:t>
      </w:r>
      <w:r w:rsidR="009E372E" w:rsidRPr="00444AFC">
        <w:rPr>
          <w:lang w:val="fr-CH"/>
        </w:rPr>
        <w:t>’</w:t>
      </w:r>
      <w:r w:rsidR="007969FD" w:rsidRPr="00444AFC">
        <w:rPr>
          <w:lang w:val="fr-CH"/>
        </w:rPr>
        <w:t xml:space="preserve">Acte </w:t>
      </w:r>
      <w:r w:rsidR="009E372E" w:rsidRPr="00444AFC">
        <w:rPr>
          <w:lang w:val="fr-CH"/>
        </w:rPr>
        <w:t>de 1991</w:t>
      </w:r>
      <w:r w:rsidR="007969FD" w:rsidRPr="00444AFC">
        <w:rPr>
          <w:lang w:val="fr-CH"/>
        </w:rPr>
        <w:t>.</w:t>
      </w:r>
    </w:p>
    <w:p w14:paraId="76783203" w14:textId="77777777" w:rsidR="00C93297" w:rsidRPr="00444AFC" w:rsidRDefault="00C93297" w:rsidP="006228DE">
      <w:pPr>
        <w:rPr>
          <w:lang w:val="fr-CH"/>
        </w:rPr>
      </w:pPr>
    </w:p>
    <w:p w14:paraId="7C239785" w14:textId="77777777" w:rsidR="00C93297" w:rsidRPr="00444AFC" w:rsidRDefault="00C93297" w:rsidP="00514C42">
      <w:pPr>
        <w:pStyle w:val="Heading2"/>
        <w:rPr>
          <w:lang w:val="fr-CH"/>
        </w:rPr>
      </w:pPr>
    </w:p>
    <w:p w14:paraId="3FB851FF" w14:textId="5B0E381B" w:rsidR="00C93297" w:rsidRPr="00444AFC" w:rsidRDefault="007969FD" w:rsidP="007969FD">
      <w:pPr>
        <w:keepNext/>
        <w:rPr>
          <w:u w:val="single"/>
          <w:lang w:val="fr-CH"/>
        </w:rPr>
      </w:pPr>
      <w:r w:rsidRPr="00444AFC">
        <w:rPr>
          <w:u w:val="single"/>
          <w:lang w:val="fr-CH"/>
        </w:rPr>
        <w:t>Article</w:t>
      </w:r>
      <w:r w:rsidR="001A39E8" w:rsidRPr="00444AFC">
        <w:rPr>
          <w:u w:val="single"/>
          <w:lang w:val="fr-CH"/>
        </w:rPr>
        <w:t> </w:t>
      </w:r>
      <w:r w:rsidRPr="00444AFC">
        <w:rPr>
          <w:u w:val="single"/>
          <w:lang w:val="fr-CH"/>
        </w:rPr>
        <w:t>13 de l</w:t>
      </w:r>
      <w:r w:rsidR="009E372E" w:rsidRPr="00444AFC">
        <w:rPr>
          <w:u w:val="single"/>
          <w:lang w:val="fr-CH"/>
        </w:rPr>
        <w:t>’</w:t>
      </w:r>
      <w:r w:rsidRPr="00444AFC">
        <w:rPr>
          <w:u w:val="single"/>
          <w:lang w:val="fr-CH"/>
        </w:rPr>
        <w:t xml:space="preserve">Acte </w:t>
      </w:r>
      <w:r w:rsidR="009E372E" w:rsidRPr="00444AFC">
        <w:rPr>
          <w:u w:val="single"/>
          <w:lang w:val="fr-CH"/>
        </w:rPr>
        <w:t>de 1991 :</w:t>
      </w:r>
      <w:r w:rsidRPr="00444AFC">
        <w:rPr>
          <w:u w:val="single"/>
          <w:lang w:val="fr-CH"/>
        </w:rPr>
        <w:t xml:space="preserve"> Protection provisoire</w:t>
      </w:r>
    </w:p>
    <w:p w14:paraId="1D2E7A2E" w14:textId="77777777" w:rsidR="00C93297" w:rsidRPr="00444AFC" w:rsidRDefault="00C93297" w:rsidP="00D66422">
      <w:pPr>
        <w:rPr>
          <w:lang w:val="fr-CH"/>
        </w:rPr>
      </w:pPr>
    </w:p>
    <w:p w14:paraId="1DE3F07A" w14:textId="74D87AB9" w:rsidR="00C93297" w:rsidRPr="00444AFC" w:rsidRDefault="0018303C" w:rsidP="007969FD">
      <w:pPr>
        <w:rPr>
          <w:lang w:val="fr-CH"/>
        </w:rPr>
      </w:pPr>
      <w:r w:rsidRPr="00444AFC">
        <w:rPr>
          <w:bCs/>
          <w:lang w:val="fr-CH"/>
        </w:rPr>
        <w:fldChar w:fldCharType="begin"/>
      </w:r>
      <w:r w:rsidRPr="00444AFC">
        <w:rPr>
          <w:bCs/>
          <w:lang w:val="fr-CH"/>
        </w:rPr>
        <w:instrText xml:space="preserve"> AUTONUM  </w:instrText>
      </w:r>
      <w:r w:rsidRPr="00444AFC">
        <w:rPr>
          <w:bCs/>
          <w:lang w:val="fr-CH"/>
        </w:rPr>
        <w:fldChar w:fldCharType="end"/>
      </w:r>
      <w:r w:rsidRPr="00444AFC">
        <w:rPr>
          <w:bCs/>
          <w:lang w:val="fr-CH"/>
        </w:rPr>
        <w:tab/>
      </w:r>
      <w:r w:rsidR="007969FD" w:rsidRPr="00444AFC">
        <w:rPr>
          <w:bCs/>
          <w:lang w:val="fr-CH"/>
        </w:rPr>
        <w:t>L</w:t>
      </w:r>
      <w:r w:rsidR="009E372E" w:rsidRPr="00444AFC">
        <w:rPr>
          <w:bCs/>
          <w:lang w:val="fr-CH"/>
        </w:rPr>
        <w:t>’</w:t>
      </w:r>
      <w:r w:rsidR="007969FD" w:rsidRPr="00444AFC">
        <w:rPr>
          <w:bCs/>
          <w:lang w:val="fr-CH"/>
        </w:rPr>
        <w:t>article</w:t>
      </w:r>
      <w:r w:rsidR="001A39E8" w:rsidRPr="00444AFC">
        <w:rPr>
          <w:bCs/>
          <w:lang w:val="fr-CH"/>
        </w:rPr>
        <w:t> </w:t>
      </w:r>
      <w:r w:rsidR="007969FD" w:rsidRPr="00444AFC">
        <w:rPr>
          <w:bCs/>
          <w:lang w:val="fr-CH"/>
        </w:rPr>
        <w:t>21 du projet de loi contient des dispositions relatives à la protection provisoire qui correspondent aux dispositions de l</w:t>
      </w:r>
      <w:r w:rsidR="009E372E" w:rsidRPr="00444AFC">
        <w:rPr>
          <w:bCs/>
          <w:lang w:val="fr-CH"/>
        </w:rPr>
        <w:t>’</w:t>
      </w:r>
      <w:r w:rsidR="007969FD" w:rsidRPr="00444AFC">
        <w:rPr>
          <w:bCs/>
          <w:lang w:val="fr-CH"/>
        </w:rPr>
        <w:t>article</w:t>
      </w:r>
      <w:r w:rsidR="001A39E8" w:rsidRPr="00444AFC">
        <w:rPr>
          <w:bCs/>
          <w:lang w:val="fr-CH"/>
        </w:rPr>
        <w:t> </w:t>
      </w:r>
      <w:r w:rsidR="007969FD" w:rsidRPr="00444AFC">
        <w:rPr>
          <w:bCs/>
          <w:lang w:val="fr-CH"/>
        </w:rPr>
        <w:t>13 de l</w:t>
      </w:r>
      <w:r w:rsidR="009E372E" w:rsidRPr="00444AFC">
        <w:rPr>
          <w:bCs/>
          <w:lang w:val="fr-CH"/>
        </w:rPr>
        <w:t>’</w:t>
      </w:r>
      <w:r w:rsidR="007969FD" w:rsidRPr="00444AFC">
        <w:rPr>
          <w:bCs/>
          <w:lang w:val="fr-CH"/>
        </w:rPr>
        <w:t xml:space="preserve">Acte </w:t>
      </w:r>
      <w:r w:rsidR="009E372E" w:rsidRPr="00444AFC">
        <w:rPr>
          <w:bCs/>
          <w:lang w:val="fr-CH"/>
        </w:rPr>
        <w:t>de 1991</w:t>
      </w:r>
      <w:r w:rsidR="007969FD" w:rsidRPr="00444AFC">
        <w:rPr>
          <w:bCs/>
          <w:lang w:val="fr-CH"/>
        </w:rPr>
        <w:t>, comme suit</w:t>
      </w:r>
      <w:r w:rsidR="009E372E" w:rsidRPr="00444AFC">
        <w:rPr>
          <w:bCs/>
          <w:lang w:val="fr-CH"/>
        </w:rPr>
        <w:t> :</w:t>
      </w:r>
    </w:p>
    <w:p w14:paraId="4C8D3610" w14:textId="77777777" w:rsidR="00C93297" w:rsidRPr="00444AFC" w:rsidRDefault="00C93297" w:rsidP="009D50A4">
      <w:pPr>
        <w:ind w:left="567" w:right="567"/>
        <w:rPr>
          <w:sz w:val="18"/>
          <w:szCs w:val="18"/>
          <w:lang w:val="fr-CH"/>
        </w:rPr>
      </w:pPr>
    </w:p>
    <w:p w14:paraId="56E43711" w14:textId="268AAA38" w:rsidR="00C93297" w:rsidRPr="00363197" w:rsidRDefault="00D26DA1" w:rsidP="00AD2B10">
      <w:pPr>
        <w:ind w:left="567" w:right="567"/>
        <w:rPr>
          <w:sz w:val="18"/>
          <w:lang w:val="fr-CH"/>
        </w:rPr>
      </w:pPr>
      <w:r w:rsidRPr="00363197">
        <w:rPr>
          <w:sz w:val="18"/>
          <w:lang w:val="fr-CH"/>
        </w:rPr>
        <w:t>“</w:t>
      </w:r>
      <w:r w:rsidR="007969FD" w:rsidRPr="00363197">
        <w:rPr>
          <w:sz w:val="18"/>
          <w:lang w:val="fr-CH"/>
        </w:rPr>
        <w:t>1) La protection provisoire est accordée afin de sauvegarder les intérêts de l</w:t>
      </w:r>
      <w:r w:rsidR="009E372E" w:rsidRPr="00363197">
        <w:rPr>
          <w:sz w:val="18"/>
          <w:lang w:val="fr-CH"/>
        </w:rPr>
        <w:t>’</w:t>
      </w:r>
      <w:r w:rsidR="007969FD" w:rsidRPr="00363197">
        <w:rPr>
          <w:sz w:val="18"/>
          <w:lang w:val="fr-CH"/>
        </w:rPr>
        <w:t>obtenteur pendant la période comprise entre la publication de la demande d</w:t>
      </w:r>
      <w:r w:rsidR="009E372E" w:rsidRPr="00363197">
        <w:rPr>
          <w:sz w:val="18"/>
          <w:lang w:val="fr-CH"/>
        </w:rPr>
        <w:t>’</w:t>
      </w:r>
      <w:r w:rsidR="007969FD" w:rsidRPr="00363197">
        <w:rPr>
          <w:sz w:val="18"/>
          <w:lang w:val="fr-CH"/>
        </w:rPr>
        <w:t>octroi d</w:t>
      </w:r>
      <w:r w:rsidR="009E372E" w:rsidRPr="00363197">
        <w:rPr>
          <w:sz w:val="18"/>
          <w:lang w:val="fr-CH"/>
        </w:rPr>
        <w:t>’</w:t>
      </w:r>
      <w:r w:rsidR="007969FD" w:rsidRPr="00363197">
        <w:rPr>
          <w:sz w:val="18"/>
          <w:lang w:val="fr-CH"/>
        </w:rPr>
        <w:t>un droit d</w:t>
      </w:r>
      <w:r w:rsidR="009E372E" w:rsidRPr="00363197">
        <w:rPr>
          <w:sz w:val="18"/>
          <w:lang w:val="fr-CH"/>
        </w:rPr>
        <w:t>’</w:t>
      </w:r>
      <w:r w:rsidR="007969FD" w:rsidRPr="00363197">
        <w:rPr>
          <w:sz w:val="18"/>
          <w:lang w:val="fr-CH"/>
        </w:rPr>
        <w:t>obtenteur et l</w:t>
      </w:r>
      <w:r w:rsidR="009E372E" w:rsidRPr="00363197">
        <w:rPr>
          <w:sz w:val="18"/>
          <w:lang w:val="fr-CH"/>
        </w:rPr>
        <w:t>’</w:t>
      </w:r>
      <w:r w:rsidR="007969FD" w:rsidRPr="00363197">
        <w:rPr>
          <w:sz w:val="18"/>
          <w:lang w:val="fr-CH"/>
        </w:rPr>
        <w:t>octroi de ce droit.</w:t>
      </w:r>
    </w:p>
    <w:p w14:paraId="0C21625E" w14:textId="77777777" w:rsidR="00C93297" w:rsidRPr="00363197" w:rsidRDefault="00C93297" w:rsidP="00AD2B10">
      <w:pPr>
        <w:ind w:left="567" w:right="567"/>
        <w:rPr>
          <w:sz w:val="18"/>
          <w:lang w:val="fr-CH"/>
        </w:rPr>
      </w:pPr>
    </w:p>
    <w:p w14:paraId="37991F0C" w14:textId="343DFF20" w:rsidR="00C93297" w:rsidRPr="00363197" w:rsidRDefault="004B4ACA" w:rsidP="00AD2B10">
      <w:pPr>
        <w:ind w:left="567" w:right="567"/>
        <w:rPr>
          <w:sz w:val="18"/>
          <w:lang w:val="fr-CH"/>
        </w:rPr>
      </w:pPr>
      <w:r w:rsidRPr="00363197">
        <w:rPr>
          <w:sz w:val="18"/>
          <w:lang w:val="fr-CH"/>
        </w:rPr>
        <w:t>“2) Le demandeur est réputé être le titulaire du droit d</w:t>
      </w:r>
      <w:r w:rsidR="009E372E" w:rsidRPr="00363197">
        <w:rPr>
          <w:sz w:val="18"/>
          <w:lang w:val="fr-CH"/>
        </w:rPr>
        <w:t>’</w:t>
      </w:r>
      <w:r w:rsidRPr="00363197">
        <w:rPr>
          <w:sz w:val="18"/>
          <w:lang w:val="fr-CH"/>
        </w:rPr>
        <w:t xml:space="preserve">obtenteur </w:t>
      </w:r>
      <w:r w:rsidR="009E372E" w:rsidRPr="00363197">
        <w:rPr>
          <w:sz w:val="18"/>
          <w:lang w:val="fr-CH"/>
        </w:rPr>
        <w:t>à l’égard</w:t>
      </w:r>
      <w:r w:rsidRPr="00363197">
        <w:rPr>
          <w:sz w:val="18"/>
          <w:lang w:val="fr-CH"/>
        </w:rPr>
        <w:t xml:space="preserve"> de celui qui, dans l</w:t>
      </w:r>
      <w:r w:rsidR="009E372E" w:rsidRPr="00363197">
        <w:rPr>
          <w:sz w:val="18"/>
          <w:lang w:val="fr-CH"/>
        </w:rPr>
        <w:t>’</w:t>
      </w:r>
      <w:r w:rsidRPr="00363197">
        <w:rPr>
          <w:sz w:val="18"/>
          <w:lang w:val="fr-CH"/>
        </w:rPr>
        <w:t>intervalle prévu à l</w:t>
      </w:r>
      <w:r w:rsidR="009E372E" w:rsidRPr="00363197">
        <w:rPr>
          <w:sz w:val="18"/>
          <w:lang w:val="fr-CH"/>
        </w:rPr>
        <w:t>’</w:t>
      </w:r>
      <w:r w:rsidRPr="00363197">
        <w:rPr>
          <w:sz w:val="18"/>
          <w:lang w:val="fr-CH"/>
        </w:rPr>
        <w:t>alinéa</w:t>
      </w:r>
      <w:r w:rsidR="001A39E8" w:rsidRPr="00363197">
        <w:rPr>
          <w:sz w:val="18"/>
          <w:lang w:val="fr-CH"/>
        </w:rPr>
        <w:t> </w:t>
      </w:r>
      <w:r w:rsidRPr="00363197">
        <w:rPr>
          <w:sz w:val="18"/>
          <w:lang w:val="fr-CH"/>
        </w:rPr>
        <w:t>1), a accompli des actes qui, après l</w:t>
      </w:r>
      <w:r w:rsidR="009E372E" w:rsidRPr="00363197">
        <w:rPr>
          <w:sz w:val="18"/>
          <w:lang w:val="fr-CH"/>
        </w:rPr>
        <w:t>’</w:t>
      </w:r>
      <w:r w:rsidRPr="00363197">
        <w:rPr>
          <w:sz w:val="18"/>
          <w:lang w:val="fr-CH"/>
        </w:rPr>
        <w:t>octroi du droit, requièrent l</w:t>
      </w:r>
      <w:r w:rsidR="009E372E" w:rsidRPr="00363197">
        <w:rPr>
          <w:sz w:val="18"/>
          <w:lang w:val="fr-CH"/>
        </w:rPr>
        <w:t>’</w:t>
      </w:r>
      <w:r w:rsidRPr="00363197">
        <w:rPr>
          <w:sz w:val="18"/>
          <w:lang w:val="fr-CH"/>
        </w:rPr>
        <w:t>autorisation de l</w:t>
      </w:r>
      <w:r w:rsidR="009E372E" w:rsidRPr="00363197">
        <w:rPr>
          <w:sz w:val="18"/>
          <w:lang w:val="fr-CH"/>
        </w:rPr>
        <w:t>’</w:t>
      </w:r>
      <w:r w:rsidRPr="00363197">
        <w:rPr>
          <w:sz w:val="18"/>
          <w:lang w:val="fr-CH"/>
        </w:rPr>
        <w:t>obtenteur conformément aux dispositions de l</w:t>
      </w:r>
      <w:r w:rsidR="009E372E" w:rsidRPr="00363197">
        <w:rPr>
          <w:sz w:val="18"/>
          <w:lang w:val="fr-CH"/>
        </w:rPr>
        <w:t>’</w:t>
      </w:r>
      <w:r w:rsidRPr="00363197">
        <w:rPr>
          <w:sz w:val="18"/>
          <w:lang w:val="fr-CH"/>
        </w:rPr>
        <w:t>article</w:t>
      </w:r>
      <w:r w:rsidR="001A39E8" w:rsidRPr="00363197">
        <w:rPr>
          <w:sz w:val="18"/>
          <w:lang w:val="fr-CH"/>
        </w:rPr>
        <w:t> </w:t>
      </w:r>
      <w:r w:rsidRPr="00363197">
        <w:rPr>
          <w:sz w:val="18"/>
          <w:lang w:val="fr-CH"/>
        </w:rPr>
        <w:t>14.  Le demandeur a les mêmes droits en matière de conclusion d</w:t>
      </w:r>
      <w:r w:rsidR="009E372E" w:rsidRPr="00363197">
        <w:rPr>
          <w:sz w:val="18"/>
          <w:lang w:val="fr-CH"/>
        </w:rPr>
        <w:t>’</w:t>
      </w:r>
      <w:r w:rsidRPr="00363197">
        <w:rPr>
          <w:sz w:val="18"/>
          <w:lang w:val="fr-CH"/>
        </w:rPr>
        <w:t>accords de licence ou d</w:t>
      </w:r>
      <w:r w:rsidR="009E372E" w:rsidRPr="00363197">
        <w:rPr>
          <w:sz w:val="18"/>
          <w:lang w:val="fr-CH"/>
        </w:rPr>
        <w:t>’</w:t>
      </w:r>
      <w:r w:rsidRPr="00363197">
        <w:rPr>
          <w:sz w:val="18"/>
          <w:lang w:val="fr-CH"/>
        </w:rPr>
        <w:t>engagement d</w:t>
      </w:r>
      <w:r w:rsidR="009E372E" w:rsidRPr="00363197">
        <w:rPr>
          <w:sz w:val="18"/>
          <w:lang w:val="fr-CH"/>
        </w:rPr>
        <w:t>’</w:t>
      </w:r>
      <w:r w:rsidRPr="00363197">
        <w:rPr>
          <w:sz w:val="18"/>
          <w:lang w:val="fr-CH"/>
        </w:rPr>
        <w:t>une action en justice que si, à la date de la publication, le droit d</w:t>
      </w:r>
      <w:r w:rsidR="009E372E" w:rsidRPr="00363197">
        <w:rPr>
          <w:sz w:val="18"/>
          <w:lang w:val="fr-CH"/>
        </w:rPr>
        <w:t>’</w:t>
      </w:r>
      <w:r w:rsidRPr="00363197">
        <w:rPr>
          <w:sz w:val="18"/>
          <w:lang w:val="fr-CH"/>
        </w:rPr>
        <w:t xml:space="preserve">obtenteur lui avait été octroyé </w:t>
      </w:r>
      <w:r w:rsidR="009E372E" w:rsidRPr="00363197">
        <w:rPr>
          <w:sz w:val="18"/>
          <w:lang w:val="fr-CH"/>
        </w:rPr>
        <w:t>à l’égard</w:t>
      </w:r>
      <w:r w:rsidRPr="00363197">
        <w:rPr>
          <w:sz w:val="18"/>
          <w:lang w:val="fr-CH"/>
        </w:rPr>
        <w:t xml:space="preserve"> de la variété concern</w:t>
      </w:r>
      <w:r w:rsidR="005D1FF4" w:rsidRPr="00363197">
        <w:rPr>
          <w:sz w:val="18"/>
          <w:lang w:val="fr-CH"/>
        </w:rPr>
        <w:t>ée.  Le</w:t>
      </w:r>
      <w:r w:rsidRPr="00363197">
        <w:rPr>
          <w:sz w:val="18"/>
          <w:lang w:val="fr-CH"/>
        </w:rPr>
        <w:t>s droits visés dans le présent alinéa sont réputés ne pas être conférés si le droit n</w:t>
      </w:r>
      <w:r w:rsidR="009E372E" w:rsidRPr="00363197">
        <w:rPr>
          <w:sz w:val="18"/>
          <w:lang w:val="fr-CH"/>
        </w:rPr>
        <w:t>’</w:t>
      </w:r>
      <w:r w:rsidRPr="00363197">
        <w:rPr>
          <w:sz w:val="18"/>
          <w:lang w:val="fr-CH"/>
        </w:rPr>
        <w:t>est pas octroyé.”</w:t>
      </w:r>
    </w:p>
    <w:p w14:paraId="0848E468" w14:textId="77777777" w:rsidR="00C93297" w:rsidRPr="00444AFC" w:rsidRDefault="00C93297" w:rsidP="00D66422">
      <w:pPr>
        <w:rPr>
          <w:lang w:val="fr-CH"/>
        </w:rPr>
      </w:pPr>
    </w:p>
    <w:p w14:paraId="6F6F2379" w14:textId="77777777" w:rsidR="00C93297" w:rsidRPr="00444AFC" w:rsidRDefault="00C93297" w:rsidP="00D66422">
      <w:pPr>
        <w:rPr>
          <w:lang w:val="fr-CH"/>
        </w:rPr>
      </w:pPr>
    </w:p>
    <w:p w14:paraId="3BBE94B2" w14:textId="388840C7" w:rsidR="00C93297" w:rsidRPr="00444AFC" w:rsidRDefault="004B4ACA" w:rsidP="004B4ACA">
      <w:pPr>
        <w:keepNext/>
        <w:rPr>
          <w:u w:val="single"/>
          <w:lang w:val="fr-CH"/>
        </w:rPr>
      </w:pPr>
      <w:r w:rsidRPr="00444AFC">
        <w:rPr>
          <w:u w:val="single"/>
          <w:lang w:val="fr-CH"/>
        </w:rPr>
        <w:t>Article</w:t>
      </w:r>
      <w:r w:rsidR="001A39E8" w:rsidRPr="00444AFC">
        <w:rPr>
          <w:u w:val="single"/>
          <w:lang w:val="fr-CH"/>
        </w:rPr>
        <w:t> </w:t>
      </w:r>
      <w:r w:rsidRPr="00444AFC">
        <w:rPr>
          <w:u w:val="single"/>
          <w:lang w:val="fr-CH"/>
        </w:rPr>
        <w:t>14 de l</w:t>
      </w:r>
      <w:r w:rsidR="009E372E" w:rsidRPr="00444AFC">
        <w:rPr>
          <w:u w:val="single"/>
          <w:lang w:val="fr-CH"/>
        </w:rPr>
        <w:t>’</w:t>
      </w:r>
      <w:r w:rsidRPr="00444AFC">
        <w:rPr>
          <w:u w:val="single"/>
          <w:lang w:val="fr-CH"/>
        </w:rPr>
        <w:t xml:space="preserve">Acte </w:t>
      </w:r>
      <w:r w:rsidR="009E372E" w:rsidRPr="00444AFC">
        <w:rPr>
          <w:u w:val="single"/>
          <w:lang w:val="fr-CH"/>
        </w:rPr>
        <w:t>de 1991 :</w:t>
      </w:r>
      <w:r w:rsidRPr="00444AFC">
        <w:rPr>
          <w:u w:val="single"/>
          <w:lang w:val="fr-CH"/>
        </w:rPr>
        <w:t xml:space="preserve"> Étendue du droit d</w:t>
      </w:r>
      <w:r w:rsidR="009E372E" w:rsidRPr="00444AFC">
        <w:rPr>
          <w:u w:val="single"/>
          <w:lang w:val="fr-CH"/>
        </w:rPr>
        <w:t>’</w:t>
      </w:r>
      <w:r w:rsidRPr="00444AFC">
        <w:rPr>
          <w:u w:val="single"/>
          <w:lang w:val="fr-CH"/>
        </w:rPr>
        <w:t>obtenteur</w:t>
      </w:r>
    </w:p>
    <w:p w14:paraId="195B3E98" w14:textId="77777777" w:rsidR="00C93297" w:rsidRPr="00444AFC" w:rsidRDefault="00C93297" w:rsidP="0018303C">
      <w:pPr>
        <w:keepNext/>
        <w:rPr>
          <w:lang w:val="fr-CH"/>
        </w:rPr>
      </w:pPr>
    </w:p>
    <w:p w14:paraId="678A72F9" w14:textId="722D6BD9" w:rsidR="009E372E" w:rsidRPr="00444AFC" w:rsidRDefault="0018303C" w:rsidP="004B4ACA">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4B4ACA" w:rsidRPr="00444AFC">
        <w:rPr>
          <w:lang w:val="fr-CH"/>
        </w:rPr>
        <w:t>L</w:t>
      </w:r>
      <w:r w:rsidR="009E372E" w:rsidRPr="00444AFC">
        <w:rPr>
          <w:lang w:val="fr-CH"/>
        </w:rPr>
        <w:t>’</w:t>
      </w:r>
      <w:r w:rsidR="004B4ACA" w:rsidRPr="00444AFC">
        <w:rPr>
          <w:lang w:val="fr-CH"/>
        </w:rPr>
        <w:t>article</w:t>
      </w:r>
      <w:r w:rsidR="001A39E8" w:rsidRPr="00444AFC">
        <w:rPr>
          <w:lang w:val="fr-CH"/>
        </w:rPr>
        <w:t> </w:t>
      </w:r>
      <w:r w:rsidR="004B4ACA" w:rsidRPr="00444AFC">
        <w:rPr>
          <w:lang w:val="fr-CH"/>
        </w:rPr>
        <w:t>14 du projet de loi contient des dispositions sur l</w:t>
      </w:r>
      <w:r w:rsidR="009E372E" w:rsidRPr="00444AFC">
        <w:rPr>
          <w:lang w:val="fr-CH"/>
        </w:rPr>
        <w:t>’</w:t>
      </w:r>
      <w:r w:rsidR="004B4ACA" w:rsidRPr="00444AFC">
        <w:rPr>
          <w:lang w:val="fr-CH"/>
        </w:rPr>
        <w:t>étendue du droit d</w:t>
      </w:r>
      <w:r w:rsidR="009E372E" w:rsidRPr="00444AFC">
        <w:rPr>
          <w:lang w:val="fr-CH"/>
        </w:rPr>
        <w:t>’</w:t>
      </w:r>
      <w:r w:rsidR="004B4ACA" w:rsidRPr="00444AFC">
        <w:rPr>
          <w:lang w:val="fr-CH"/>
        </w:rPr>
        <w:t>obtenteur qui correspondent aux dispositions de l</w:t>
      </w:r>
      <w:r w:rsidR="009E372E" w:rsidRPr="00444AFC">
        <w:rPr>
          <w:lang w:val="fr-CH"/>
        </w:rPr>
        <w:t>’</w:t>
      </w:r>
      <w:r w:rsidR="004B4ACA" w:rsidRPr="00444AFC">
        <w:rPr>
          <w:lang w:val="fr-CH"/>
        </w:rPr>
        <w:t>article</w:t>
      </w:r>
      <w:r w:rsidR="001A39E8" w:rsidRPr="00444AFC">
        <w:rPr>
          <w:lang w:val="fr-CH"/>
        </w:rPr>
        <w:t> </w:t>
      </w:r>
      <w:r w:rsidR="004B4ACA" w:rsidRPr="00444AFC">
        <w:rPr>
          <w:lang w:val="fr-CH"/>
        </w:rPr>
        <w:t>14 de l</w:t>
      </w:r>
      <w:r w:rsidR="009E372E" w:rsidRPr="00444AFC">
        <w:rPr>
          <w:lang w:val="fr-CH"/>
        </w:rPr>
        <w:t>’</w:t>
      </w:r>
      <w:r w:rsidR="004B4ACA" w:rsidRPr="00444AFC">
        <w:rPr>
          <w:lang w:val="fr-CH"/>
        </w:rPr>
        <w:t xml:space="preserve">Acte </w:t>
      </w:r>
      <w:r w:rsidR="009E372E" w:rsidRPr="00444AFC">
        <w:rPr>
          <w:lang w:val="fr-CH"/>
        </w:rPr>
        <w:t>de 1991</w:t>
      </w:r>
      <w:r w:rsidR="004B4ACA" w:rsidRPr="00444AFC">
        <w:rPr>
          <w:lang w:val="fr-CH"/>
        </w:rPr>
        <w:t>.</w:t>
      </w:r>
    </w:p>
    <w:p w14:paraId="0F17A7E2" w14:textId="7EE9B9D1" w:rsidR="00C93297" w:rsidRPr="00444AFC" w:rsidRDefault="00C93297" w:rsidP="00D66422">
      <w:pPr>
        <w:rPr>
          <w:lang w:val="fr-CH"/>
        </w:rPr>
      </w:pPr>
    </w:p>
    <w:p w14:paraId="4EC11C4E" w14:textId="7D0565E1" w:rsidR="00C93297" w:rsidRPr="00444AFC" w:rsidRDefault="006F5E02" w:rsidP="004B4ACA">
      <w:pPr>
        <w:keepNext/>
        <w:keepLines/>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4B4ACA" w:rsidRPr="00444AFC">
        <w:rPr>
          <w:lang w:val="fr-CH"/>
        </w:rPr>
        <w:t>L</w:t>
      </w:r>
      <w:r w:rsidR="009E372E" w:rsidRPr="00444AFC">
        <w:rPr>
          <w:lang w:val="fr-CH"/>
        </w:rPr>
        <w:t>’</w:t>
      </w:r>
      <w:r w:rsidR="004B4ACA" w:rsidRPr="00444AFC">
        <w:rPr>
          <w:lang w:val="fr-CH"/>
        </w:rPr>
        <w:t>article</w:t>
      </w:r>
      <w:r w:rsidR="001A39E8" w:rsidRPr="00444AFC">
        <w:rPr>
          <w:lang w:val="fr-CH"/>
        </w:rPr>
        <w:t> </w:t>
      </w:r>
      <w:r w:rsidR="004B4ACA" w:rsidRPr="00444AFC">
        <w:rPr>
          <w:lang w:val="fr-CH"/>
        </w:rPr>
        <w:t>14.2)b) du projet de loi contient des dispositions relatives à la disposition facultative prévue à l</w:t>
      </w:r>
      <w:r w:rsidR="009E372E" w:rsidRPr="00444AFC">
        <w:rPr>
          <w:lang w:val="fr-CH"/>
        </w:rPr>
        <w:t>’</w:t>
      </w:r>
      <w:r w:rsidR="004B4ACA" w:rsidRPr="00444AFC">
        <w:rPr>
          <w:lang w:val="fr-CH"/>
        </w:rPr>
        <w:t>article</w:t>
      </w:r>
      <w:r w:rsidR="001A39E8" w:rsidRPr="00444AFC">
        <w:rPr>
          <w:lang w:val="fr-CH"/>
        </w:rPr>
        <w:t> </w:t>
      </w:r>
      <w:r w:rsidR="004B4ACA" w:rsidRPr="00444AFC">
        <w:rPr>
          <w:lang w:val="fr-CH"/>
        </w:rPr>
        <w:t xml:space="preserve">14.3) “Actes </w:t>
      </w:r>
      <w:r w:rsidR="009E372E" w:rsidRPr="00444AFC">
        <w:rPr>
          <w:lang w:val="fr-CH"/>
        </w:rPr>
        <w:t>à l’égard</w:t>
      </w:r>
      <w:r w:rsidR="004B4ACA" w:rsidRPr="00444AFC">
        <w:rPr>
          <w:lang w:val="fr-CH"/>
        </w:rPr>
        <w:t xml:space="preserve"> de certains produits” de l</w:t>
      </w:r>
      <w:r w:rsidR="009E372E" w:rsidRPr="00444AFC">
        <w:rPr>
          <w:lang w:val="fr-CH"/>
        </w:rPr>
        <w:t>’</w:t>
      </w:r>
      <w:r w:rsidR="004B4ACA" w:rsidRPr="00444AFC">
        <w:rPr>
          <w:lang w:val="fr-CH"/>
        </w:rPr>
        <w:t xml:space="preserve">Acte </w:t>
      </w:r>
      <w:r w:rsidR="009E372E" w:rsidRPr="00444AFC">
        <w:rPr>
          <w:lang w:val="fr-CH"/>
        </w:rPr>
        <w:t>de 1991</w:t>
      </w:r>
      <w:r w:rsidR="004B4ACA" w:rsidRPr="00444AFC">
        <w:rPr>
          <w:lang w:val="fr-CH"/>
        </w:rPr>
        <w:t>, comme suit</w:t>
      </w:r>
      <w:r w:rsidR="009E372E" w:rsidRPr="00444AFC">
        <w:rPr>
          <w:lang w:val="fr-CH"/>
        </w:rPr>
        <w:t> :</w:t>
      </w:r>
    </w:p>
    <w:p w14:paraId="6167C648" w14:textId="77777777" w:rsidR="00C93297" w:rsidRPr="00444AFC" w:rsidRDefault="00C93297" w:rsidP="00EB71B3">
      <w:pPr>
        <w:keepNext/>
        <w:keepLines/>
        <w:rPr>
          <w:lang w:val="fr-CH"/>
        </w:rPr>
      </w:pPr>
    </w:p>
    <w:p w14:paraId="4B77BDB3" w14:textId="200D4319" w:rsidR="00C93297" w:rsidRPr="00444AFC" w:rsidRDefault="0026179F" w:rsidP="0026179F">
      <w:pPr>
        <w:ind w:left="567" w:right="567"/>
        <w:rPr>
          <w:rFonts w:cs="Arial"/>
          <w:sz w:val="18"/>
          <w:szCs w:val="18"/>
          <w:lang w:val="fr-CH"/>
        </w:rPr>
      </w:pPr>
      <w:r w:rsidRPr="00444AFC">
        <w:rPr>
          <w:rFonts w:cs="Arial"/>
          <w:sz w:val="18"/>
          <w:szCs w:val="18"/>
          <w:lang w:val="fr-CH"/>
        </w:rPr>
        <w:t>“b)</w:t>
      </w:r>
      <w:r w:rsidRPr="00444AFC">
        <w:rPr>
          <w:rFonts w:cs="Arial"/>
          <w:sz w:val="18"/>
          <w:szCs w:val="18"/>
          <w:lang w:val="fr-CH"/>
        </w:rPr>
        <w:tab/>
      </w:r>
      <w:r w:rsidR="009E372E" w:rsidRPr="00444AFC">
        <w:rPr>
          <w:rFonts w:cs="Arial"/>
          <w:sz w:val="18"/>
          <w:szCs w:val="18"/>
          <w:lang w:val="fr-CH"/>
        </w:rPr>
        <w:t>à l’égard</w:t>
      </w:r>
      <w:r w:rsidRPr="00444AFC">
        <w:rPr>
          <w:rFonts w:cs="Arial"/>
          <w:sz w:val="18"/>
          <w:szCs w:val="18"/>
          <w:lang w:val="fr-CH"/>
        </w:rPr>
        <w:t xml:space="preserve"> des produits fabriqués directement à partir d</w:t>
      </w:r>
      <w:r w:rsidR="009E372E" w:rsidRPr="00444AFC">
        <w:rPr>
          <w:rFonts w:cs="Arial"/>
          <w:sz w:val="18"/>
          <w:szCs w:val="18"/>
          <w:lang w:val="fr-CH"/>
        </w:rPr>
        <w:t>’</w:t>
      </w:r>
      <w:r w:rsidRPr="00444AFC">
        <w:rPr>
          <w:rFonts w:cs="Arial"/>
          <w:sz w:val="18"/>
          <w:szCs w:val="18"/>
          <w:lang w:val="fr-CH"/>
        </w:rPr>
        <w:t>un produit de récolte de la variété protégée couvert par les dispositions de l</w:t>
      </w:r>
      <w:r w:rsidR="009E372E" w:rsidRPr="00444AFC">
        <w:rPr>
          <w:rFonts w:cs="Arial"/>
          <w:sz w:val="18"/>
          <w:szCs w:val="18"/>
          <w:lang w:val="fr-CH"/>
        </w:rPr>
        <w:t>’</w:t>
      </w:r>
      <w:r w:rsidRPr="00444AFC">
        <w:rPr>
          <w:rFonts w:cs="Arial"/>
          <w:sz w:val="18"/>
          <w:szCs w:val="18"/>
          <w:lang w:val="fr-CH"/>
        </w:rPr>
        <w:t>alinéa</w:t>
      </w:r>
      <w:r w:rsidR="001A39E8" w:rsidRPr="00444AFC">
        <w:rPr>
          <w:rFonts w:cs="Arial"/>
          <w:sz w:val="18"/>
          <w:szCs w:val="18"/>
          <w:lang w:val="fr-CH"/>
        </w:rPr>
        <w:t> </w:t>
      </w:r>
      <w:r w:rsidRPr="00444AFC">
        <w:rPr>
          <w:rFonts w:cs="Arial"/>
          <w:sz w:val="18"/>
          <w:szCs w:val="18"/>
          <w:lang w:val="fr-CH"/>
        </w:rPr>
        <w:t>2)a) du présent article par utilisation non autorisée dudit produit de récolte, à moins que l</w:t>
      </w:r>
      <w:r w:rsidR="009E372E" w:rsidRPr="00444AFC">
        <w:rPr>
          <w:rFonts w:cs="Arial"/>
          <w:sz w:val="18"/>
          <w:szCs w:val="18"/>
          <w:lang w:val="fr-CH"/>
        </w:rPr>
        <w:t>’</w:t>
      </w:r>
      <w:r w:rsidRPr="00444AFC">
        <w:rPr>
          <w:rFonts w:cs="Arial"/>
          <w:sz w:val="18"/>
          <w:szCs w:val="18"/>
          <w:lang w:val="fr-CH"/>
        </w:rPr>
        <w:t>obtenteur ait raisonnablement pu exercer son droit en relation avec ledit produit de récolte.”</w:t>
      </w:r>
    </w:p>
    <w:p w14:paraId="4BB54E13" w14:textId="4CE5F3FE" w:rsidR="00C93297" w:rsidRDefault="00C93297" w:rsidP="00004EDB">
      <w:pPr>
        <w:keepNext/>
        <w:rPr>
          <w:rFonts w:cs="Arial"/>
          <w:u w:val="single"/>
          <w:lang w:val="fr-CH"/>
        </w:rPr>
      </w:pPr>
    </w:p>
    <w:p w14:paraId="2CCE45CB" w14:textId="77777777" w:rsidR="00CE4884" w:rsidRPr="00444AFC" w:rsidRDefault="00CE4884" w:rsidP="00004EDB">
      <w:pPr>
        <w:keepNext/>
        <w:rPr>
          <w:rFonts w:cs="Arial"/>
          <w:u w:val="single"/>
          <w:lang w:val="fr-CH"/>
        </w:rPr>
      </w:pPr>
    </w:p>
    <w:p w14:paraId="41A0D98D" w14:textId="70F6A6A7" w:rsidR="00C93297" w:rsidRPr="00444AFC" w:rsidRDefault="00405F46" w:rsidP="00405F46">
      <w:pPr>
        <w:keepNext/>
        <w:rPr>
          <w:rFonts w:cs="Arial"/>
          <w:u w:val="single"/>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15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Exceptions au droit d</w:t>
      </w:r>
      <w:r w:rsidR="009E372E" w:rsidRPr="00444AFC">
        <w:rPr>
          <w:rFonts w:cs="Arial"/>
          <w:u w:val="single"/>
          <w:lang w:val="fr-CH"/>
        </w:rPr>
        <w:t>’</w:t>
      </w:r>
      <w:r w:rsidRPr="00444AFC">
        <w:rPr>
          <w:rFonts w:cs="Arial"/>
          <w:u w:val="single"/>
          <w:lang w:val="fr-CH"/>
        </w:rPr>
        <w:t>obtenteur</w:t>
      </w:r>
    </w:p>
    <w:p w14:paraId="52C6C3D9" w14:textId="77777777" w:rsidR="00C93297" w:rsidRPr="00444AFC" w:rsidRDefault="00C93297" w:rsidP="00817DD6">
      <w:pPr>
        <w:keepNext/>
        <w:rPr>
          <w:lang w:val="fr-CH"/>
        </w:rPr>
      </w:pPr>
    </w:p>
    <w:p w14:paraId="70A44D41" w14:textId="18440F79" w:rsidR="00C93297" w:rsidRPr="00444AFC" w:rsidRDefault="0018303C" w:rsidP="00DB2004">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DB2004" w:rsidRPr="00444AFC">
        <w:rPr>
          <w:rFonts w:cs="Arial"/>
          <w:lang w:val="fr-CH"/>
        </w:rPr>
        <w:t>L</w:t>
      </w:r>
      <w:r w:rsidR="009E372E" w:rsidRPr="00444AFC">
        <w:rPr>
          <w:rFonts w:cs="Arial"/>
          <w:lang w:val="fr-CH"/>
        </w:rPr>
        <w:t>’</w:t>
      </w:r>
      <w:r w:rsidR="00DB2004" w:rsidRPr="00444AFC">
        <w:rPr>
          <w:rFonts w:cs="Arial"/>
          <w:lang w:val="fr-CH"/>
        </w:rPr>
        <w:t>article</w:t>
      </w:r>
      <w:r w:rsidR="001A39E8" w:rsidRPr="00444AFC">
        <w:rPr>
          <w:rFonts w:cs="Arial"/>
          <w:lang w:val="fr-CH"/>
        </w:rPr>
        <w:t> </w:t>
      </w:r>
      <w:r w:rsidR="00DB2004" w:rsidRPr="00444AFC">
        <w:rPr>
          <w:rFonts w:cs="Arial"/>
          <w:lang w:val="fr-CH"/>
        </w:rPr>
        <w:t>15.1) du projet de loi contient des dispositions relatives aux exceptions obligatoires au droit d</w:t>
      </w:r>
      <w:r w:rsidR="009E372E" w:rsidRPr="00444AFC">
        <w:rPr>
          <w:rFonts w:cs="Arial"/>
          <w:lang w:val="fr-CH"/>
        </w:rPr>
        <w:t>’</w:t>
      </w:r>
      <w:r w:rsidR="00DB2004" w:rsidRPr="00444AFC">
        <w:rPr>
          <w:rFonts w:cs="Arial"/>
          <w:lang w:val="fr-CH"/>
        </w:rPr>
        <w:t>obtenteur qui correspondent aux dispositions de l</w:t>
      </w:r>
      <w:r w:rsidR="009E372E" w:rsidRPr="00444AFC">
        <w:rPr>
          <w:rFonts w:cs="Arial"/>
          <w:lang w:val="fr-CH"/>
        </w:rPr>
        <w:t>’</w:t>
      </w:r>
      <w:r w:rsidR="00DB2004" w:rsidRPr="00444AFC">
        <w:rPr>
          <w:rFonts w:cs="Arial"/>
          <w:lang w:val="fr-CH"/>
        </w:rPr>
        <w:t>article</w:t>
      </w:r>
      <w:r w:rsidR="001A39E8" w:rsidRPr="00444AFC">
        <w:rPr>
          <w:rFonts w:cs="Arial"/>
          <w:lang w:val="fr-CH"/>
        </w:rPr>
        <w:t> </w:t>
      </w:r>
      <w:r w:rsidR="00DB2004" w:rsidRPr="00444AFC">
        <w:rPr>
          <w:rFonts w:cs="Arial"/>
          <w:lang w:val="fr-CH"/>
        </w:rPr>
        <w:t>15.1) de l</w:t>
      </w:r>
      <w:r w:rsidR="009E372E" w:rsidRPr="00444AFC">
        <w:rPr>
          <w:rFonts w:cs="Arial"/>
          <w:lang w:val="fr-CH"/>
        </w:rPr>
        <w:t>’</w:t>
      </w:r>
      <w:r w:rsidR="00DB2004" w:rsidRPr="00444AFC">
        <w:rPr>
          <w:rFonts w:cs="Arial"/>
          <w:lang w:val="fr-CH"/>
        </w:rPr>
        <w:t xml:space="preserve">Acte </w:t>
      </w:r>
      <w:r w:rsidR="009E372E" w:rsidRPr="00444AFC">
        <w:rPr>
          <w:rFonts w:cs="Arial"/>
          <w:lang w:val="fr-CH"/>
        </w:rPr>
        <w:t>de 1991</w:t>
      </w:r>
      <w:r w:rsidR="00DB2004" w:rsidRPr="00444AFC">
        <w:rPr>
          <w:rFonts w:cs="Arial"/>
          <w:lang w:val="fr-CH"/>
        </w:rPr>
        <w:t>.</w:t>
      </w:r>
    </w:p>
    <w:p w14:paraId="6A34BADC" w14:textId="77777777" w:rsidR="00C93297" w:rsidRPr="00444AFC" w:rsidRDefault="00C93297" w:rsidP="00E33080">
      <w:pPr>
        <w:pStyle w:val="Heading1"/>
        <w:rPr>
          <w:lang w:val="fr-CH"/>
        </w:rPr>
      </w:pPr>
    </w:p>
    <w:p w14:paraId="0173165E" w14:textId="4DB7E782" w:rsidR="009E372E" w:rsidRPr="00444AFC" w:rsidRDefault="0018303C" w:rsidP="00DB2004">
      <w:pPr>
        <w:keepNext/>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DB2004" w:rsidRPr="00444AFC">
        <w:rPr>
          <w:rFonts w:cs="Arial"/>
          <w:lang w:val="fr-CH"/>
        </w:rPr>
        <w:t>L</w:t>
      </w:r>
      <w:r w:rsidR="009E372E" w:rsidRPr="00444AFC">
        <w:rPr>
          <w:rFonts w:cs="Arial"/>
          <w:lang w:val="fr-CH"/>
        </w:rPr>
        <w:t>’</w:t>
      </w:r>
      <w:r w:rsidR="00DB2004" w:rsidRPr="00444AFC">
        <w:rPr>
          <w:rFonts w:cs="Arial"/>
          <w:lang w:val="fr-CH"/>
        </w:rPr>
        <w:t>article</w:t>
      </w:r>
      <w:r w:rsidR="001A39E8" w:rsidRPr="00444AFC">
        <w:rPr>
          <w:rFonts w:cs="Arial"/>
          <w:lang w:val="fr-CH"/>
        </w:rPr>
        <w:t> </w:t>
      </w:r>
      <w:r w:rsidR="00DB2004" w:rsidRPr="00444AFC">
        <w:rPr>
          <w:rFonts w:cs="Arial"/>
          <w:lang w:val="fr-CH"/>
        </w:rPr>
        <w:t>15.2) à 4), du projet de loi contient des dispositions concernant l</w:t>
      </w:r>
      <w:r w:rsidR="009E372E" w:rsidRPr="00444AFC">
        <w:rPr>
          <w:rFonts w:cs="Arial"/>
          <w:lang w:val="fr-CH"/>
        </w:rPr>
        <w:t>’</w:t>
      </w:r>
      <w:r w:rsidR="00DB2004" w:rsidRPr="00444AFC">
        <w:rPr>
          <w:rFonts w:cs="Arial"/>
          <w:lang w:val="fr-CH"/>
        </w:rPr>
        <w:t>exception facultative prévue à l</w:t>
      </w:r>
      <w:r w:rsidR="009E372E" w:rsidRPr="00444AFC">
        <w:rPr>
          <w:rFonts w:cs="Arial"/>
          <w:lang w:val="fr-CH"/>
        </w:rPr>
        <w:t>’</w:t>
      </w:r>
      <w:r w:rsidR="00DB2004" w:rsidRPr="00444AFC">
        <w:rPr>
          <w:rFonts w:cs="Arial"/>
          <w:lang w:val="fr-CH"/>
        </w:rPr>
        <w:t>article</w:t>
      </w:r>
      <w:r w:rsidR="001A39E8" w:rsidRPr="00444AFC">
        <w:rPr>
          <w:rFonts w:cs="Arial"/>
          <w:lang w:val="fr-CH"/>
        </w:rPr>
        <w:t> </w:t>
      </w:r>
      <w:r w:rsidR="00DB2004" w:rsidRPr="00444AFC">
        <w:rPr>
          <w:rFonts w:cs="Arial"/>
          <w:lang w:val="fr-CH"/>
        </w:rPr>
        <w:t>15.2) de l</w:t>
      </w:r>
      <w:r w:rsidR="009E372E" w:rsidRPr="00444AFC">
        <w:rPr>
          <w:rFonts w:cs="Arial"/>
          <w:lang w:val="fr-CH"/>
        </w:rPr>
        <w:t>’</w:t>
      </w:r>
      <w:r w:rsidR="00DB2004" w:rsidRPr="00444AFC">
        <w:rPr>
          <w:rFonts w:cs="Arial"/>
          <w:lang w:val="fr-CH"/>
        </w:rPr>
        <w:t xml:space="preserve">Acte </w:t>
      </w:r>
      <w:r w:rsidR="009E372E" w:rsidRPr="00444AFC">
        <w:rPr>
          <w:rFonts w:cs="Arial"/>
          <w:lang w:val="fr-CH"/>
        </w:rPr>
        <w:t>de 1991</w:t>
      </w:r>
      <w:r w:rsidR="00DB2004" w:rsidRPr="00444AFC">
        <w:rPr>
          <w:rFonts w:cs="Arial"/>
          <w:lang w:val="fr-CH"/>
        </w:rPr>
        <w:t>, comme suit</w:t>
      </w:r>
      <w:r w:rsidR="009E372E" w:rsidRPr="00444AFC">
        <w:rPr>
          <w:rFonts w:cs="Arial"/>
          <w:lang w:val="fr-CH"/>
        </w:rPr>
        <w:t> :</w:t>
      </w:r>
    </w:p>
    <w:p w14:paraId="32AA6A86" w14:textId="4569A887" w:rsidR="00C93297" w:rsidRPr="00444AFC" w:rsidRDefault="00C93297" w:rsidP="00717E82">
      <w:pPr>
        <w:rPr>
          <w:rFonts w:cs="Arial"/>
          <w:sz w:val="18"/>
          <w:szCs w:val="18"/>
          <w:lang w:val="fr-CH"/>
        </w:rPr>
      </w:pPr>
    </w:p>
    <w:p w14:paraId="05ABA4D0" w14:textId="6DF55A90" w:rsidR="00C93297" w:rsidRPr="00363197" w:rsidRDefault="00D26DA1" w:rsidP="00AD2B10">
      <w:pPr>
        <w:ind w:left="567" w:right="567"/>
        <w:rPr>
          <w:sz w:val="18"/>
          <w:lang w:val="fr-CH"/>
        </w:rPr>
      </w:pPr>
      <w:r w:rsidRPr="00363197">
        <w:rPr>
          <w:sz w:val="18"/>
          <w:lang w:val="fr-CH"/>
        </w:rPr>
        <w:t>“</w:t>
      </w:r>
      <w:r w:rsidR="00DB2004" w:rsidRPr="00363197">
        <w:rPr>
          <w:sz w:val="18"/>
          <w:lang w:val="fr-CH"/>
        </w:rPr>
        <w:t>2) Les petits agriculteurs ne portent pas atteinte au droit d</w:t>
      </w:r>
      <w:r w:rsidR="009E372E" w:rsidRPr="00363197">
        <w:rPr>
          <w:sz w:val="18"/>
          <w:lang w:val="fr-CH"/>
        </w:rPr>
        <w:t>’</w:t>
      </w:r>
      <w:r w:rsidR="00DB2004" w:rsidRPr="00363197">
        <w:rPr>
          <w:sz w:val="18"/>
          <w:lang w:val="fr-CH"/>
        </w:rPr>
        <w:t xml:space="preserve">obtenteur, </w:t>
      </w:r>
      <w:r w:rsidR="009E372E" w:rsidRPr="00363197">
        <w:rPr>
          <w:sz w:val="18"/>
          <w:lang w:val="fr-CH"/>
        </w:rPr>
        <w:t>à l’égard</w:t>
      </w:r>
      <w:r w:rsidR="00DB2004" w:rsidRPr="00363197">
        <w:rPr>
          <w:sz w:val="18"/>
          <w:lang w:val="fr-CH"/>
        </w:rPr>
        <w:t xml:space="preserve"> des variétés figurant dans la liste de plantes agricoles, s</w:t>
      </w:r>
      <w:r w:rsidR="009E372E" w:rsidRPr="00363197">
        <w:rPr>
          <w:sz w:val="18"/>
          <w:lang w:val="fr-CH"/>
        </w:rPr>
        <w:t>’</w:t>
      </w:r>
      <w:r w:rsidR="00DB2004" w:rsidRPr="00363197">
        <w:rPr>
          <w:sz w:val="18"/>
          <w:lang w:val="fr-CH"/>
        </w:rPr>
        <w:t>ils utilisent à des fins de reproduction ou de multiplication, sur leur propre exploitation, le produit de la récolte qu</w:t>
      </w:r>
      <w:r w:rsidR="009E372E" w:rsidRPr="00363197">
        <w:rPr>
          <w:sz w:val="18"/>
          <w:lang w:val="fr-CH"/>
        </w:rPr>
        <w:t>’</w:t>
      </w:r>
      <w:r w:rsidR="00DB2004" w:rsidRPr="00363197">
        <w:rPr>
          <w:sz w:val="18"/>
          <w:lang w:val="fr-CH"/>
        </w:rPr>
        <w:t>ils ont obtenu par la mise en culture, sur leur propre exploitation, de la variété protégée ou d</w:t>
      </w:r>
      <w:r w:rsidR="009E372E" w:rsidRPr="00363197">
        <w:rPr>
          <w:sz w:val="18"/>
          <w:lang w:val="fr-CH"/>
        </w:rPr>
        <w:t>’</w:t>
      </w:r>
      <w:r w:rsidR="00DB2004" w:rsidRPr="00363197">
        <w:rPr>
          <w:sz w:val="18"/>
          <w:lang w:val="fr-CH"/>
        </w:rPr>
        <w:t xml:space="preserve">une variété visée </w:t>
      </w:r>
      <w:r w:rsidR="00444AFC" w:rsidRPr="00363197">
        <w:rPr>
          <w:sz w:val="18"/>
          <w:lang w:val="fr-CH"/>
        </w:rPr>
        <w:t>à l’</w:t>
      </w:r>
      <w:r w:rsidR="00DB2004" w:rsidRPr="00363197">
        <w:rPr>
          <w:sz w:val="18"/>
          <w:lang w:val="fr-CH"/>
        </w:rPr>
        <w:t>alinéa</w:t>
      </w:r>
      <w:r w:rsidR="001A39E8" w:rsidRPr="00363197">
        <w:rPr>
          <w:sz w:val="18"/>
          <w:lang w:val="fr-CH"/>
        </w:rPr>
        <w:t> </w:t>
      </w:r>
      <w:r w:rsidR="00DB2004" w:rsidRPr="00363197">
        <w:rPr>
          <w:sz w:val="18"/>
          <w:lang w:val="fr-CH"/>
        </w:rPr>
        <w:t>3)a)i) ou ii) de l</w:t>
      </w:r>
      <w:r w:rsidR="009E372E" w:rsidRPr="00363197">
        <w:rPr>
          <w:sz w:val="18"/>
          <w:lang w:val="fr-CH"/>
        </w:rPr>
        <w:t>’</w:t>
      </w:r>
      <w:r w:rsidR="00DB2004" w:rsidRPr="00363197">
        <w:rPr>
          <w:sz w:val="18"/>
          <w:lang w:val="fr-CH"/>
        </w:rPr>
        <w:t>article</w:t>
      </w:r>
      <w:r w:rsidR="001A39E8" w:rsidRPr="00363197">
        <w:rPr>
          <w:sz w:val="18"/>
          <w:lang w:val="fr-CH"/>
        </w:rPr>
        <w:t> </w:t>
      </w:r>
      <w:r w:rsidR="00DB2004" w:rsidRPr="00363197">
        <w:rPr>
          <w:sz w:val="18"/>
          <w:lang w:val="fr-CH"/>
        </w:rPr>
        <w:t>14 de la présente loi, à la condition que cette utilisation reste dans des limites raisonnables et sous réserve de la sauvegarde des intérêts légitimes de l</w:t>
      </w:r>
      <w:r w:rsidR="009E372E" w:rsidRPr="00363197">
        <w:rPr>
          <w:sz w:val="18"/>
          <w:lang w:val="fr-CH"/>
        </w:rPr>
        <w:t>’</w:t>
      </w:r>
      <w:r w:rsidR="00DB2004" w:rsidRPr="00363197">
        <w:rPr>
          <w:sz w:val="18"/>
          <w:lang w:val="fr-CH"/>
        </w:rPr>
        <w:t>obtenteur.</w:t>
      </w:r>
    </w:p>
    <w:p w14:paraId="24DE7DE8" w14:textId="77777777" w:rsidR="00C93297" w:rsidRPr="00363197" w:rsidRDefault="00C93297" w:rsidP="00AD2B10">
      <w:pPr>
        <w:ind w:left="567" w:right="567"/>
        <w:rPr>
          <w:sz w:val="18"/>
          <w:lang w:val="fr-CH"/>
        </w:rPr>
      </w:pPr>
    </w:p>
    <w:p w14:paraId="7FC33BDE" w14:textId="659EAE1B" w:rsidR="00C93297" w:rsidRPr="00363197" w:rsidRDefault="00D26DA1" w:rsidP="00AD2B10">
      <w:pPr>
        <w:ind w:left="567" w:right="567"/>
        <w:rPr>
          <w:sz w:val="18"/>
          <w:lang w:val="fr-CH"/>
        </w:rPr>
      </w:pPr>
      <w:r w:rsidRPr="00363197">
        <w:rPr>
          <w:sz w:val="18"/>
          <w:lang w:val="fr-CH"/>
        </w:rPr>
        <w:t>“</w:t>
      </w:r>
      <w:r w:rsidR="00DB2004" w:rsidRPr="00363197">
        <w:rPr>
          <w:sz w:val="18"/>
          <w:lang w:val="fr-CH"/>
        </w:rPr>
        <w:t>3) Les variétés de plantes fruitières, ornementales, potagères et forestières sont exclues de l</w:t>
      </w:r>
      <w:r w:rsidR="009E372E" w:rsidRPr="00363197">
        <w:rPr>
          <w:sz w:val="18"/>
          <w:lang w:val="fr-CH"/>
        </w:rPr>
        <w:t>’</w:t>
      </w:r>
      <w:r w:rsidR="00DB2004" w:rsidRPr="00363197">
        <w:rPr>
          <w:sz w:val="18"/>
          <w:lang w:val="fr-CH"/>
        </w:rPr>
        <w:t>exception prévue à l</w:t>
      </w:r>
      <w:r w:rsidR="009E372E" w:rsidRPr="00363197">
        <w:rPr>
          <w:sz w:val="18"/>
          <w:lang w:val="fr-CH"/>
        </w:rPr>
        <w:t>’</w:t>
      </w:r>
      <w:r w:rsidR="00DB2004" w:rsidRPr="00363197">
        <w:rPr>
          <w:sz w:val="18"/>
          <w:lang w:val="fr-CH"/>
        </w:rPr>
        <w:t>alinéa</w:t>
      </w:r>
      <w:r w:rsidR="001A39E8" w:rsidRPr="00363197">
        <w:rPr>
          <w:sz w:val="18"/>
          <w:lang w:val="fr-CH"/>
        </w:rPr>
        <w:t> </w:t>
      </w:r>
      <w:r w:rsidR="00DB2004" w:rsidRPr="00363197">
        <w:rPr>
          <w:sz w:val="18"/>
          <w:lang w:val="fr-CH"/>
        </w:rPr>
        <w:t>2) du présent article.</w:t>
      </w:r>
    </w:p>
    <w:p w14:paraId="7FDCB831" w14:textId="77777777" w:rsidR="00C93297" w:rsidRPr="00363197" w:rsidRDefault="00C93297" w:rsidP="00AD2B10">
      <w:pPr>
        <w:ind w:left="567" w:right="567"/>
        <w:rPr>
          <w:sz w:val="18"/>
          <w:lang w:val="fr-CH"/>
        </w:rPr>
      </w:pPr>
    </w:p>
    <w:p w14:paraId="188292A5" w14:textId="544A1368" w:rsidR="00C93297" w:rsidRPr="00363197" w:rsidRDefault="00DB2004" w:rsidP="00AD2B10">
      <w:pPr>
        <w:ind w:left="567" w:right="567"/>
        <w:rPr>
          <w:sz w:val="18"/>
          <w:lang w:val="fr-CH"/>
        </w:rPr>
      </w:pPr>
      <w:r w:rsidRPr="00363197">
        <w:rPr>
          <w:sz w:val="18"/>
          <w:lang w:val="fr-CH"/>
        </w:rPr>
        <w:t>“4) Les conditions d</w:t>
      </w:r>
      <w:r w:rsidR="009E372E" w:rsidRPr="00363197">
        <w:rPr>
          <w:sz w:val="18"/>
          <w:lang w:val="fr-CH"/>
        </w:rPr>
        <w:t>’</w:t>
      </w:r>
      <w:r w:rsidRPr="00363197">
        <w:rPr>
          <w:sz w:val="18"/>
          <w:lang w:val="fr-CH"/>
        </w:rPr>
        <w:t>application des dispositions de l</w:t>
      </w:r>
      <w:r w:rsidR="009E372E" w:rsidRPr="00363197">
        <w:rPr>
          <w:sz w:val="18"/>
          <w:lang w:val="fr-CH"/>
        </w:rPr>
        <w:t>’</w:t>
      </w:r>
      <w:r w:rsidRPr="00363197">
        <w:rPr>
          <w:sz w:val="18"/>
          <w:lang w:val="fr-CH"/>
        </w:rPr>
        <w:t>alinéa</w:t>
      </w:r>
      <w:r w:rsidR="001A39E8" w:rsidRPr="00363197">
        <w:rPr>
          <w:sz w:val="18"/>
          <w:lang w:val="fr-CH"/>
        </w:rPr>
        <w:t> </w:t>
      </w:r>
      <w:r w:rsidRPr="00363197">
        <w:rPr>
          <w:sz w:val="18"/>
          <w:lang w:val="fr-CH"/>
        </w:rPr>
        <w:t>2) du présent article, en ce qui concerne la liste des plantes agricoles et les informations à fournir par l</w:t>
      </w:r>
      <w:r w:rsidR="009E372E" w:rsidRPr="00363197">
        <w:rPr>
          <w:sz w:val="18"/>
          <w:lang w:val="fr-CH"/>
        </w:rPr>
        <w:t>’</w:t>
      </w:r>
      <w:r w:rsidRPr="00363197">
        <w:rPr>
          <w:sz w:val="18"/>
          <w:lang w:val="fr-CH"/>
        </w:rPr>
        <w:t>agriculteur à l</w:t>
      </w:r>
      <w:r w:rsidR="009E372E" w:rsidRPr="00363197">
        <w:rPr>
          <w:sz w:val="18"/>
          <w:lang w:val="fr-CH"/>
        </w:rPr>
        <w:t>’</w:t>
      </w:r>
      <w:r w:rsidRPr="00363197">
        <w:rPr>
          <w:sz w:val="18"/>
          <w:lang w:val="fr-CH"/>
        </w:rPr>
        <w:t>obtenteur, sont précisées dans le règlement.”</w:t>
      </w:r>
    </w:p>
    <w:p w14:paraId="48F8BD3D" w14:textId="77777777" w:rsidR="000271ED" w:rsidRPr="00444AFC" w:rsidRDefault="000271ED" w:rsidP="000271ED">
      <w:pPr>
        <w:rPr>
          <w:lang w:val="fr-CH"/>
        </w:rPr>
      </w:pPr>
    </w:p>
    <w:p w14:paraId="1A235F2C" w14:textId="77777777" w:rsidR="00C93297" w:rsidRPr="00444AFC" w:rsidRDefault="00C93297" w:rsidP="00D66422">
      <w:pPr>
        <w:rPr>
          <w:lang w:val="fr-CH"/>
        </w:rPr>
      </w:pPr>
    </w:p>
    <w:p w14:paraId="0DD598EB" w14:textId="351C4EE2" w:rsidR="00C93297" w:rsidRPr="00444AFC" w:rsidRDefault="00C93297" w:rsidP="00C93297">
      <w:pPr>
        <w:keepNext/>
        <w:rPr>
          <w:rFonts w:cs="Arial"/>
          <w:u w:val="single"/>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16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Épuisement du droit d</w:t>
      </w:r>
      <w:r w:rsidR="009E372E" w:rsidRPr="00444AFC">
        <w:rPr>
          <w:rFonts w:cs="Arial"/>
          <w:u w:val="single"/>
          <w:lang w:val="fr-CH"/>
        </w:rPr>
        <w:t>’</w:t>
      </w:r>
      <w:r w:rsidRPr="00444AFC">
        <w:rPr>
          <w:rFonts w:cs="Arial"/>
          <w:u w:val="single"/>
          <w:lang w:val="fr-CH"/>
        </w:rPr>
        <w:t>obtenteur</w:t>
      </w:r>
    </w:p>
    <w:p w14:paraId="565825C5" w14:textId="77777777" w:rsidR="00C93297" w:rsidRPr="00444AFC" w:rsidRDefault="00C93297" w:rsidP="00205CA6">
      <w:pPr>
        <w:keepNext/>
        <w:rPr>
          <w:rFonts w:cs="Arial"/>
          <w:u w:val="single"/>
          <w:lang w:val="fr-CH"/>
        </w:rPr>
      </w:pPr>
    </w:p>
    <w:p w14:paraId="3C633FFD" w14:textId="1E45BB28" w:rsidR="00C93297" w:rsidRPr="00444AFC" w:rsidRDefault="0018303C" w:rsidP="00C93297">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C93297" w:rsidRPr="00444AFC">
        <w:rPr>
          <w:rFonts w:cs="Arial"/>
          <w:lang w:val="fr-CH"/>
        </w:rPr>
        <w:t>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16 du projet de loi contient des dispositions relatives à l</w:t>
      </w:r>
      <w:r w:rsidR="009E372E" w:rsidRPr="00444AFC">
        <w:rPr>
          <w:rFonts w:cs="Arial"/>
          <w:lang w:val="fr-CH"/>
        </w:rPr>
        <w:t>’</w:t>
      </w:r>
      <w:r w:rsidR="00C93297" w:rsidRPr="00444AFC">
        <w:rPr>
          <w:rFonts w:cs="Arial"/>
          <w:lang w:val="fr-CH"/>
        </w:rPr>
        <w:t>épuisement du droit d</w:t>
      </w:r>
      <w:r w:rsidR="009E372E" w:rsidRPr="00444AFC">
        <w:rPr>
          <w:rFonts w:cs="Arial"/>
          <w:lang w:val="fr-CH"/>
        </w:rPr>
        <w:t>’</w:t>
      </w:r>
      <w:r w:rsidR="00C93297" w:rsidRPr="00444AFC">
        <w:rPr>
          <w:rFonts w:cs="Arial"/>
          <w:lang w:val="fr-CH"/>
        </w:rPr>
        <w:t>obtenteur qui correspondent aux dispositions de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16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w:t>
      </w:r>
    </w:p>
    <w:p w14:paraId="469AA9BF" w14:textId="77777777" w:rsidR="00C93297" w:rsidRPr="00444AFC" w:rsidRDefault="00C93297" w:rsidP="00F9585A">
      <w:pPr>
        <w:rPr>
          <w:lang w:val="fr-CH"/>
        </w:rPr>
      </w:pPr>
    </w:p>
    <w:p w14:paraId="366EE040" w14:textId="77777777" w:rsidR="00C93297" w:rsidRPr="00444AFC" w:rsidRDefault="00C93297" w:rsidP="00D66422">
      <w:pPr>
        <w:rPr>
          <w:lang w:val="fr-CH"/>
        </w:rPr>
      </w:pPr>
    </w:p>
    <w:p w14:paraId="7DA50575" w14:textId="059DCAB1" w:rsidR="00C93297" w:rsidRPr="00444AFC" w:rsidRDefault="00C93297" w:rsidP="00C93297">
      <w:pPr>
        <w:keepNext/>
        <w:rPr>
          <w:rFonts w:cs="Arial"/>
          <w:u w:val="single"/>
          <w:lang w:val="fr-CH"/>
        </w:rPr>
      </w:pPr>
      <w:r w:rsidRPr="00444AFC">
        <w:rPr>
          <w:rFonts w:cs="Arial"/>
          <w:u w:val="single"/>
          <w:lang w:val="fr-CH"/>
        </w:rPr>
        <w:lastRenderedPageBreak/>
        <w:t>Article</w:t>
      </w:r>
      <w:r w:rsidR="001A39E8" w:rsidRPr="00444AFC">
        <w:rPr>
          <w:rFonts w:cs="Arial"/>
          <w:u w:val="single"/>
          <w:lang w:val="fr-CH"/>
        </w:rPr>
        <w:t> </w:t>
      </w:r>
      <w:r w:rsidRPr="00444AFC">
        <w:rPr>
          <w:rFonts w:cs="Arial"/>
          <w:u w:val="single"/>
          <w:lang w:val="fr-CH"/>
        </w:rPr>
        <w:t>17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Limitation de l</w:t>
      </w:r>
      <w:r w:rsidR="009E372E" w:rsidRPr="00444AFC">
        <w:rPr>
          <w:rFonts w:cs="Arial"/>
          <w:u w:val="single"/>
          <w:lang w:val="fr-CH"/>
        </w:rPr>
        <w:t>’</w:t>
      </w:r>
      <w:r w:rsidRPr="00444AFC">
        <w:rPr>
          <w:rFonts w:cs="Arial"/>
          <w:u w:val="single"/>
          <w:lang w:val="fr-CH"/>
        </w:rPr>
        <w:t>exercice du droit d</w:t>
      </w:r>
      <w:r w:rsidR="009E372E" w:rsidRPr="00444AFC">
        <w:rPr>
          <w:rFonts w:cs="Arial"/>
          <w:u w:val="single"/>
          <w:lang w:val="fr-CH"/>
        </w:rPr>
        <w:t>’</w:t>
      </w:r>
      <w:r w:rsidRPr="00444AFC">
        <w:rPr>
          <w:rFonts w:cs="Arial"/>
          <w:u w:val="single"/>
          <w:lang w:val="fr-CH"/>
        </w:rPr>
        <w:t>obtenteur</w:t>
      </w:r>
    </w:p>
    <w:p w14:paraId="3ECF5835" w14:textId="77777777" w:rsidR="00C93297" w:rsidRPr="00444AFC" w:rsidRDefault="00C93297" w:rsidP="00EB6C40">
      <w:pPr>
        <w:keepNext/>
        <w:rPr>
          <w:lang w:val="fr-CH"/>
        </w:rPr>
      </w:pPr>
    </w:p>
    <w:p w14:paraId="156A370C" w14:textId="6AD571DC" w:rsidR="00C93297" w:rsidRPr="00444AFC" w:rsidRDefault="0018303C" w:rsidP="00C93297">
      <w:pPr>
        <w:keepNext/>
        <w:rPr>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C93297" w:rsidRPr="00444AFC">
        <w:rPr>
          <w:rFonts w:cs="Arial"/>
          <w:lang w:val="fr-CH"/>
        </w:rPr>
        <w:t>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25 du projet de loi contient des dispositions relatives à la limitation de l</w:t>
      </w:r>
      <w:r w:rsidR="009E372E" w:rsidRPr="00444AFC">
        <w:rPr>
          <w:rFonts w:cs="Arial"/>
          <w:lang w:val="fr-CH"/>
        </w:rPr>
        <w:t>’</w:t>
      </w:r>
      <w:r w:rsidR="00C93297" w:rsidRPr="00444AFC">
        <w:rPr>
          <w:rFonts w:cs="Arial"/>
          <w:lang w:val="fr-CH"/>
        </w:rPr>
        <w:t>exercice du droit d</w:t>
      </w:r>
      <w:r w:rsidR="009E372E" w:rsidRPr="00444AFC">
        <w:rPr>
          <w:rFonts w:cs="Arial"/>
          <w:lang w:val="fr-CH"/>
        </w:rPr>
        <w:t>’</w:t>
      </w:r>
      <w:r w:rsidR="00C93297" w:rsidRPr="00444AFC">
        <w:rPr>
          <w:rFonts w:cs="Arial"/>
          <w:lang w:val="fr-CH"/>
        </w:rPr>
        <w:t>obtenteur qui correspondent aux dispositions de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17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w:t>
      </w:r>
    </w:p>
    <w:p w14:paraId="26CE89F9" w14:textId="77777777" w:rsidR="00C93297" w:rsidRPr="00444AFC" w:rsidRDefault="00C93297" w:rsidP="00D66422">
      <w:pPr>
        <w:rPr>
          <w:lang w:val="fr-CH"/>
        </w:rPr>
      </w:pPr>
    </w:p>
    <w:p w14:paraId="5C8FDB4A" w14:textId="77777777" w:rsidR="00C93297" w:rsidRPr="00444AFC" w:rsidRDefault="00C93297" w:rsidP="00D66422">
      <w:pPr>
        <w:rPr>
          <w:lang w:val="fr-CH"/>
        </w:rPr>
      </w:pPr>
    </w:p>
    <w:p w14:paraId="48C61ABD" w14:textId="1149FD60" w:rsidR="00C93297" w:rsidRPr="00444AFC" w:rsidRDefault="00C93297" w:rsidP="00C93297">
      <w:pPr>
        <w:keepNext/>
        <w:rPr>
          <w:rFonts w:cs="Arial"/>
          <w:u w:val="single"/>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18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Réglementation économique</w:t>
      </w:r>
    </w:p>
    <w:p w14:paraId="72FCA1F1" w14:textId="77777777" w:rsidR="00C93297" w:rsidRPr="00444AFC" w:rsidRDefault="00C93297" w:rsidP="00D66422">
      <w:pPr>
        <w:rPr>
          <w:lang w:val="fr-CH"/>
        </w:rPr>
      </w:pPr>
    </w:p>
    <w:p w14:paraId="359376A8" w14:textId="0BCE7155" w:rsidR="009E372E" w:rsidRPr="00444AFC" w:rsidRDefault="0018303C" w:rsidP="00C93297">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C93297" w:rsidRPr="00444AFC">
        <w:rPr>
          <w:rFonts w:cs="Arial"/>
          <w:lang w:val="fr-CH"/>
        </w:rPr>
        <w:t>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28 du projet de loi contient des dispositions relatives à la réglementation économique qui correspondent aux dispositions de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18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  Le projet de loi ne semble pas contenir de dispositions contraires à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18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w:t>
      </w:r>
    </w:p>
    <w:p w14:paraId="2C26BD6E" w14:textId="03823763" w:rsidR="00C93297" w:rsidRPr="00444AFC" w:rsidRDefault="00C93297" w:rsidP="00D66422">
      <w:pPr>
        <w:rPr>
          <w:lang w:val="fr-CH"/>
        </w:rPr>
      </w:pPr>
    </w:p>
    <w:p w14:paraId="653DE82B" w14:textId="77777777" w:rsidR="00C93297" w:rsidRPr="00444AFC" w:rsidRDefault="00C93297" w:rsidP="00D66422">
      <w:pPr>
        <w:rPr>
          <w:lang w:val="fr-CH"/>
        </w:rPr>
      </w:pPr>
    </w:p>
    <w:p w14:paraId="1D8109DA" w14:textId="24DB0188" w:rsidR="00C93297" w:rsidRPr="00444AFC" w:rsidRDefault="00C93297" w:rsidP="00C93297">
      <w:pPr>
        <w:keepNext/>
        <w:rPr>
          <w:rFonts w:cs="Arial"/>
          <w:u w:val="single"/>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19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Durée du droit d</w:t>
      </w:r>
      <w:r w:rsidR="009E372E" w:rsidRPr="00444AFC">
        <w:rPr>
          <w:rFonts w:cs="Arial"/>
          <w:u w:val="single"/>
          <w:lang w:val="fr-CH"/>
        </w:rPr>
        <w:t>’</w:t>
      </w:r>
      <w:r w:rsidRPr="00444AFC">
        <w:rPr>
          <w:rFonts w:cs="Arial"/>
          <w:u w:val="single"/>
          <w:lang w:val="fr-CH"/>
        </w:rPr>
        <w:t>obtenteur</w:t>
      </w:r>
    </w:p>
    <w:p w14:paraId="7A63C05E" w14:textId="77777777" w:rsidR="00C93297" w:rsidRPr="00444AFC" w:rsidRDefault="00C93297" w:rsidP="00F3624A">
      <w:pPr>
        <w:keepNext/>
        <w:rPr>
          <w:rFonts w:cs="Arial"/>
          <w:u w:val="single"/>
          <w:lang w:val="fr-CH"/>
        </w:rPr>
      </w:pPr>
    </w:p>
    <w:p w14:paraId="7292771E" w14:textId="5D1BF268" w:rsidR="00C93297" w:rsidRPr="00444AFC" w:rsidRDefault="0018303C" w:rsidP="00C93297">
      <w:pPr>
        <w:keepNext/>
        <w:rPr>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C93297" w:rsidRPr="00444AFC">
        <w:rPr>
          <w:rFonts w:cs="Arial"/>
          <w:lang w:val="fr-CH"/>
        </w:rPr>
        <w:t>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17 du projet de loi contient des dispositions relatives à la durée du droit d</w:t>
      </w:r>
      <w:r w:rsidR="009E372E" w:rsidRPr="00444AFC">
        <w:rPr>
          <w:rFonts w:cs="Arial"/>
          <w:lang w:val="fr-CH"/>
        </w:rPr>
        <w:t>’</w:t>
      </w:r>
      <w:r w:rsidR="00C93297" w:rsidRPr="00444AFC">
        <w:rPr>
          <w:rFonts w:cs="Arial"/>
          <w:lang w:val="fr-CH"/>
        </w:rPr>
        <w:t>obtenteur qui correspondent aux dispositions de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19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w:t>
      </w:r>
    </w:p>
    <w:p w14:paraId="77F0AB7D" w14:textId="77777777" w:rsidR="00C93297" w:rsidRPr="00444AFC" w:rsidRDefault="00C93297" w:rsidP="00D66422">
      <w:pPr>
        <w:rPr>
          <w:lang w:val="fr-CH"/>
        </w:rPr>
      </w:pPr>
    </w:p>
    <w:p w14:paraId="66EFC255" w14:textId="77777777" w:rsidR="00C93297" w:rsidRPr="00444AFC" w:rsidRDefault="00C93297" w:rsidP="00D66422">
      <w:pPr>
        <w:rPr>
          <w:lang w:val="fr-CH"/>
        </w:rPr>
      </w:pPr>
    </w:p>
    <w:p w14:paraId="5794F670" w14:textId="7BC6C9CE" w:rsidR="00C93297" w:rsidRPr="00444AFC" w:rsidRDefault="00C93297" w:rsidP="00C93297">
      <w:pPr>
        <w:keepNext/>
        <w:rPr>
          <w:rFonts w:cs="Arial"/>
          <w:u w:val="single"/>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20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Dénomination de la variété</w:t>
      </w:r>
    </w:p>
    <w:p w14:paraId="08BF10DD" w14:textId="77777777" w:rsidR="00C93297" w:rsidRPr="00444AFC" w:rsidRDefault="00C93297" w:rsidP="00F9585A">
      <w:pPr>
        <w:keepNext/>
        <w:rPr>
          <w:lang w:val="fr-CH"/>
        </w:rPr>
      </w:pPr>
    </w:p>
    <w:p w14:paraId="26DECE09" w14:textId="2AA16AE8" w:rsidR="00C93297" w:rsidRPr="00444AFC" w:rsidRDefault="0018303C" w:rsidP="00C93297">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C93297" w:rsidRPr="00444AFC">
        <w:rPr>
          <w:rFonts w:cs="Arial"/>
          <w:lang w:val="fr-CH"/>
        </w:rPr>
        <w:t>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18 du projet de loi contient des dispositions sur la dénomination de la variété qui correspondent aux dispositions de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20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w:t>
      </w:r>
    </w:p>
    <w:p w14:paraId="4C930271" w14:textId="77777777" w:rsidR="00C93297" w:rsidRPr="00444AFC" w:rsidRDefault="00C93297" w:rsidP="00C17F59">
      <w:pPr>
        <w:rPr>
          <w:rFonts w:cs="Arial"/>
          <w:lang w:val="fr-CH"/>
        </w:rPr>
      </w:pPr>
    </w:p>
    <w:p w14:paraId="3ED1745B" w14:textId="77777777" w:rsidR="00C93297" w:rsidRPr="00444AFC" w:rsidRDefault="00C93297" w:rsidP="00C17F59">
      <w:pPr>
        <w:rPr>
          <w:rFonts w:cs="Arial"/>
          <w:u w:val="single"/>
          <w:lang w:val="fr-CH"/>
        </w:rPr>
      </w:pPr>
    </w:p>
    <w:p w14:paraId="60B66719" w14:textId="20B7F96D" w:rsidR="00C93297" w:rsidRPr="00444AFC" w:rsidRDefault="00C93297" w:rsidP="00C93297">
      <w:pPr>
        <w:keepNext/>
        <w:rPr>
          <w:rFonts w:cs="Arial"/>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21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Nullité du droit d</w:t>
      </w:r>
      <w:r w:rsidR="009E372E" w:rsidRPr="00444AFC">
        <w:rPr>
          <w:rFonts w:cs="Arial"/>
          <w:u w:val="single"/>
          <w:lang w:val="fr-CH"/>
        </w:rPr>
        <w:t>’</w:t>
      </w:r>
      <w:r w:rsidRPr="00444AFC">
        <w:rPr>
          <w:rFonts w:cs="Arial"/>
          <w:u w:val="single"/>
          <w:lang w:val="fr-CH"/>
        </w:rPr>
        <w:t>obtenteur</w:t>
      </w:r>
    </w:p>
    <w:p w14:paraId="509E22B7" w14:textId="77777777" w:rsidR="00C93297" w:rsidRPr="00444AFC" w:rsidRDefault="00C93297" w:rsidP="0018303C">
      <w:pPr>
        <w:keepNext/>
        <w:rPr>
          <w:rFonts w:cs="Arial"/>
          <w:lang w:val="fr-CH"/>
        </w:rPr>
      </w:pPr>
    </w:p>
    <w:p w14:paraId="5EEADE3B" w14:textId="477A0EE3" w:rsidR="00C93297" w:rsidRPr="00444AFC" w:rsidRDefault="0018303C" w:rsidP="00C93297">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C93297" w:rsidRPr="00444AFC">
        <w:rPr>
          <w:rFonts w:cs="Arial"/>
          <w:lang w:val="fr-CH"/>
        </w:rPr>
        <w:t>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23 du projet de loi contient des dispositions sur la nullité du droit d</w:t>
      </w:r>
      <w:r w:rsidR="009E372E" w:rsidRPr="00444AFC">
        <w:rPr>
          <w:rFonts w:cs="Arial"/>
          <w:lang w:val="fr-CH"/>
        </w:rPr>
        <w:t>’</w:t>
      </w:r>
      <w:r w:rsidR="00C93297" w:rsidRPr="00444AFC">
        <w:rPr>
          <w:rFonts w:cs="Arial"/>
          <w:lang w:val="fr-CH"/>
        </w:rPr>
        <w:t>obtenteur qui correspondent aux dispositions de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21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w:t>
      </w:r>
    </w:p>
    <w:p w14:paraId="735C728B" w14:textId="77777777" w:rsidR="00C93297" w:rsidRPr="00444AFC" w:rsidRDefault="00C93297" w:rsidP="000F7242">
      <w:pPr>
        <w:rPr>
          <w:rFonts w:cs="Arial"/>
          <w:lang w:val="fr-CH"/>
        </w:rPr>
      </w:pPr>
    </w:p>
    <w:p w14:paraId="3CA33B07" w14:textId="77777777" w:rsidR="00C93297" w:rsidRPr="00444AFC" w:rsidRDefault="00C93297" w:rsidP="000F7242">
      <w:pPr>
        <w:rPr>
          <w:rFonts w:cs="Arial"/>
          <w:lang w:val="fr-CH"/>
        </w:rPr>
      </w:pPr>
    </w:p>
    <w:p w14:paraId="22636985" w14:textId="6EA2D669" w:rsidR="00C93297" w:rsidRPr="00444AFC" w:rsidRDefault="00C93297" w:rsidP="00C93297">
      <w:pPr>
        <w:keepNext/>
        <w:rPr>
          <w:rFonts w:cs="Arial"/>
          <w:u w:val="single"/>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22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Déchéance de l</w:t>
      </w:r>
      <w:r w:rsidR="009E372E" w:rsidRPr="00444AFC">
        <w:rPr>
          <w:rFonts w:cs="Arial"/>
          <w:u w:val="single"/>
          <w:lang w:val="fr-CH"/>
        </w:rPr>
        <w:t>’</w:t>
      </w:r>
      <w:r w:rsidRPr="00444AFC">
        <w:rPr>
          <w:rFonts w:cs="Arial"/>
          <w:u w:val="single"/>
          <w:lang w:val="fr-CH"/>
        </w:rPr>
        <w:t>obtenteur</w:t>
      </w:r>
    </w:p>
    <w:p w14:paraId="5AD3C6F1" w14:textId="77777777" w:rsidR="00C93297" w:rsidRPr="00444AFC" w:rsidRDefault="00C93297" w:rsidP="00F3624A">
      <w:pPr>
        <w:keepNext/>
        <w:rPr>
          <w:rFonts w:cs="Arial"/>
          <w:lang w:val="fr-CH"/>
        </w:rPr>
      </w:pPr>
    </w:p>
    <w:p w14:paraId="24E1550B" w14:textId="2BBBC137" w:rsidR="00C93297" w:rsidRPr="00444AFC" w:rsidRDefault="0018303C" w:rsidP="00C93297">
      <w:pPr>
        <w:rPr>
          <w:lang w:val="fr-CH"/>
        </w:rPr>
      </w:pPr>
      <w:r w:rsidRPr="00444AFC">
        <w:rPr>
          <w:lang w:val="fr-CH"/>
        </w:rPr>
        <w:fldChar w:fldCharType="begin"/>
      </w:r>
      <w:r w:rsidRPr="00444AFC">
        <w:rPr>
          <w:lang w:val="fr-CH"/>
        </w:rPr>
        <w:instrText xml:space="preserve"> AUTONUM  </w:instrText>
      </w:r>
      <w:r w:rsidRPr="00444AFC">
        <w:rPr>
          <w:lang w:val="fr-CH"/>
        </w:rPr>
        <w:fldChar w:fldCharType="end"/>
      </w:r>
      <w:r w:rsidRPr="00444AFC">
        <w:rPr>
          <w:lang w:val="fr-CH"/>
        </w:rPr>
        <w:tab/>
      </w:r>
      <w:r w:rsidR="00C93297" w:rsidRPr="00444AFC">
        <w:rPr>
          <w:lang w:val="fr-CH"/>
        </w:rPr>
        <w:t>L</w:t>
      </w:r>
      <w:r w:rsidR="009E372E" w:rsidRPr="00444AFC">
        <w:rPr>
          <w:lang w:val="fr-CH"/>
        </w:rPr>
        <w:t>’</w:t>
      </w:r>
      <w:r w:rsidR="00C93297" w:rsidRPr="00444AFC">
        <w:rPr>
          <w:lang w:val="fr-CH"/>
        </w:rPr>
        <w:t>article</w:t>
      </w:r>
      <w:r w:rsidR="001A39E8" w:rsidRPr="00444AFC">
        <w:rPr>
          <w:lang w:val="fr-CH"/>
        </w:rPr>
        <w:t> </w:t>
      </w:r>
      <w:r w:rsidR="00C93297" w:rsidRPr="00444AFC">
        <w:rPr>
          <w:lang w:val="fr-CH"/>
        </w:rPr>
        <w:t>24 du projet de loi contient des dispositions sur la déchéance de l</w:t>
      </w:r>
      <w:r w:rsidR="009E372E" w:rsidRPr="00444AFC">
        <w:rPr>
          <w:lang w:val="fr-CH"/>
        </w:rPr>
        <w:t>’</w:t>
      </w:r>
      <w:r w:rsidR="00C93297" w:rsidRPr="00444AFC">
        <w:rPr>
          <w:lang w:val="fr-CH"/>
        </w:rPr>
        <w:t>obtenteur qui correspondent aux dispositions de l</w:t>
      </w:r>
      <w:r w:rsidR="009E372E" w:rsidRPr="00444AFC">
        <w:rPr>
          <w:lang w:val="fr-CH"/>
        </w:rPr>
        <w:t>’</w:t>
      </w:r>
      <w:r w:rsidR="00C93297" w:rsidRPr="00444AFC">
        <w:rPr>
          <w:lang w:val="fr-CH"/>
        </w:rPr>
        <w:t>article</w:t>
      </w:r>
      <w:r w:rsidR="001A39E8" w:rsidRPr="00444AFC">
        <w:rPr>
          <w:lang w:val="fr-CH"/>
        </w:rPr>
        <w:t> </w:t>
      </w:r>
      <w:r w:rsidR="00C93297" w:rsidRPr="00444AFC">
        <w:rPr>
          <w:lang w:val="fr-CH"/>
        </w:rPr>
        <w:t>22 de l</w:t>
      </w:r>
      <w:r w:rsidR="009E372E" w:rsidRPr="00444AFC">
        <w:rPr>
          <w:lang w:val="fr-CH"/>
        </w:rPr>
        <w:t>’</w:t>
      </w:r>
      <w:r w:rsidR="00C93297" w:rsidRPr="00444AFC">
        <w:rPr>
          <w:lang w:val="fr-CH"/>
        </w:rPr>
        <w:t xml:space="preserve">Acte </w:t>
      </w:r>
      <w:r w:rsidR="009E372E" w:rsidRPr="00444AFC">
        <w:rPr>
          <w:lang w:val="fr-CH"/>
        </w:rPr>
        <w:t>de 1991</w:t>
      </w:r>
      <w:r w:rsidR="00C93297" w:rsidRPr="00444AFC">
        <w:rPr>
          <w:lang w:val="fr-CH"/>
        </w:rPr>
        <w:t>.</w:t>
      </w:r>
    </w:p>
    <w:p w14:paraId="738855F8" w14:textId="77777777" w:rsidR="00C93297" w:rsidRPr="00444AFC" w:rsidRDefault="00C93297" w:rsidP="00F9585A">
      <w:pPr>
        <w:rPr>
          <w:lang w:val="fr-CH"/>
        </w:rPr>
      </w:pPr>
    </w:p>
    <w:p w14:paraId="5056F62A" w14:textId="77777777" w:rsidR="00C93297" w:rsidRPr="00444AFC" w:rsidRDefault="00C93297" w:rsidP="00F9585A">
      <w:pPr>
        <w:rPr>
          <w:lang w:val="fr-CH"/>
        </w:rPr>
      </w:pPr>
    </w:p>
    <w:p w14:paraId="1DA9C240" w14:textId="030AF1CA" w:rsidR="00C93297" w:rsidRPr="00444AFC" w:rsidRDefault="00C93297" w:rsidP="00C93297">
      <w:pPr>
        <w:keepNext/>
        <w:rPr>
          <w:rFonts w:cs="Arial"/>
          <w:u w:val="single"/>
          <w:lang w:val="fr-CH"/>
        </w:rPr>
      </w:pPr>
      <w:r w:rsidRPr="00444AFC">
        <w:rPr>
          <w:rFonts w:cs="Arial"/>
          <w:u w:val="single"/>
          <w:lang w:val="fr-CH"/>
        </w:rPr>
        <w:t>Article</w:t>
      </w:r>
      <w:r w:rsidR="001A39E8" w:rsidRPr="00444AFC">
        <w:rPr>
          <w:rFonts w:cs="Arial"/>
          <w:u w:val="single"/>
          <w:lang w:val="fr-CH"/>
        </w:rPr>
        <w:t> </w:t>
      </w:r>
      <w:r w:rsidRPr="00444AFC">
        <w:rPr>
          <w:rFonts w:cs="Arial"/>
          <w:u w:val="single"/>
          <w:lang w:val="fr-CH"/>
        </w:rPr>
        <w:t>30 de l</w:t>
      </w:r>
      <w:r w:rsidR="009E372E" w:rsidRPr="00444AFC">
        <w:rPr>
          <w:rFonts w:cs="Arial"/>
          <w:u w:val="single"/>
          <w:lang w:val="fr-CH"/>
        </w:rPr>
        <w:t>’</w:t>
      </w:r>
      <w:r w:rsidRPr="00444AFC">
        <w:rPr>
          <w:rFonts w:cs="Arial"/>
          <w:u w:val="single"/>
          <w:lang w:val="fr-CH"/>
        </w:rPr>
        <w:t xml:space="preserve">Acte </w:t>
      </w:r>
      <w:r w:rsidR="009E372E" w:rsidRPr="00444AFC">
        <w:rPr>
          <w:rFonts w:cs="Arial"/>
          <w:u w:val="single"/>
          <w:lang w:val="fr-CH"/>
        </w:rPr>
        <w:t>de 1991 :</w:t>
      </w:r>
      <w:r w:rsidRPr="00444AFC">
        <w:rPr>
          <w:rFonts w:cs="Arial"/>
          <w:u w:val="single"/>
          <w:lang w:val="fr-CH"/>
        </w:rPr>
        <w:t xml:space="preserve"> Application de la convention</w:t>
      </w:r>
    </w:p>
    <w:p w14:paraId="148DE4CC" w14:textId="77777777" w:rsidR="00C93297" w:rsidRPr="00444AFC" w:rsidRDefault="00C93297" w:rsidP="00867F4A">
      <w:pPr>
        <w:keepNext/>
        <w:rPr>
          <w:rFonts w:cs="Arial"/>
          <w:u w:val="single"/>
          <w:lang w:val="fr-CH"/>
        </w:rPr>
      </w:pPr>
    </w:p>
    <w:p w14:paraId="1221DAB8" w14:textId="5918CBCD" w:rsidR="009E372E" w:rsidRPr="00444AFC" w:rsidRDefault="0018303C" w:rsidP="00C93297">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C93297" w:rsidRPr="00444AFC">
        <w:rPr>
          <w:rFonts w:cs="Arial"/>
          <w:lang w:val="fr-CH"/>
        </w:rPr>
        <w:t>En ce qui concerne l</w:t>
      </w:r>
      <w:r w:rsidR="009E372E" w:rsidRPr="00444AFC">
        <w:rPr>
          <w:rFonts w:cs="Arial"/>
          <w:lang w:val="fr-CH"/>
        </w:rPr>
        <w:t>’</w:t>
      </w:r>
      <w:r w:rsidR="00C93297" w:rsidRPr="00444AFC">
        <w:rPr>
          <w:rFonts w:cs="Arial"/>
          <w:lang w:val="fr-CH"/>
        </w:rPr>
        <w:t>obligation de “prévoir les recours légaux appropriés permettant de défendre efficacement les droits d</w:t>
      </w:r>
      <w:r w:rsidR="009E372E" w:rsidRPr="00444AFC">
        <w:rPr>
          <w:rFonts w:cs="Arial"/>
          <w:lang w:val="fr-CH"/>
        </w:rPr>
        <w:t>’</w:t>
      </w:r>
      <w:r w:rsidR="00C93297" w:rsidRPr="00444AFC">
        <w:rPr>
          <w:rFonts w:cs="Arial"/>
          <w:lang w:val="fr-CH"/>
        </w:rPr>
        <w:t>obtenteur” (article</w:t>
      </w:r>
      <w:r w:rsidR="001A39E8" w:rsidRPr="00444AFC">
        <w:rPr>
          <w:rFonts w:cs="Arial"/>
          <w:lang w:val="fr-CH"/>
        </w:rPr>
        <w:t> </w:t>
      </w:r>
      <w:r w:rsidR="00C93297" w:rsidRPr="00444AFC">
        <w:rPr>
          <w:rFonts w:cs="Arial"/>
          <w:lang w:val="fr-CH"/>
        </w:rPr>
        <w:t>30.1)i) de l</w:t>
      </w:r>
      <w:r w:rsidR="009E372E" w:rsidRPr="00444AFC">
        <w:rPr>
          <w:rFonts w:cs="Arial"/>
          <w:lang w:val="fr-CH"/>
        </w:rPr>
        <w:t>’</w:t>
      </w:r>
      <w:r w:rsidR="00C93297" w:rsidRPr="00444AFC">
        <w:rPr>
          <w:rFonts w:cs="Arial"/>
          <w:lang w:val="fr-CH"/>
        </w:rPr>
        <w:t xml:space="preserve">Acte </w:t>
      </w:r>
      <w:r w:rsidR="009E372E" w:rsidRPr="00444AFC">
        <w:rPr>
          <w:rFonts w:cs="Arial"/>
          <w:lang w:val="fr-CH"/>
        </w:rPr>
        <w:t>de 1991</w:t>
      </w:r>
      <w:r w:rsidR="00C93297" w:rsidRPr="00444AFC">
        <w:rPr>
          <w:rFonts w:cs="Arial"/>
          <w:lang w:val="fr-CH"/>
        </w:rPr>
        <w:t>), l</w:t>
      </w:r>
      <w:r w:rsidR="009E372E" w:rsidRPr="00444AFC">
        <w:rPr>
          <w:rFonts w:cs="Arial"/>
          <w:lang w:val="fr-CH"/>
        </w:rPr>
        <w:t>’</w:t>
      </w:r>
      <w:r w:rsidR="00C93297" w:rsidRPr="00444AFC">
        <w:rPr>
          <w:rFonts w:cs="Arial"/>
          <w:lang w:val="fr-CH"/>
        </w:rPr>
        <w:t>article</w:t>
      </w:r>
      <w:r w:rsidR="001A39E8" w:rsidRPr="00444AFC">
        <w:rPr>
          <w:rFonts w:cs="Arial"/>
          <w:lang w:val="fr-CH"/>
        </w:rPr>
        <w:t> </w:t>
      </w:r>
      <w:r w:rsidR="00C93297" w:rsidRPr="00444AFC">
        <w:rPr>
          <w:rFonts w:cs="Arial"/>
          <w:lang w:val="fr-CH"/>
        </w:rPr>
        <w:t>26 du projet de loi prévoit ce qui suit</w:t>
      </w:r>
      <w:r w:rsidR="009E372E" w:rsidRPr="00444AFC">
        <w:rPr>
          <w:rFonts w:cs="Arial"/>
          <w:lang w:val="fr-CH"/>
        </w:rPr>
        <w:t> :</w:t>
      </w:r>
    </w:p>
    <w:p w14:paraId="5F877A04" w14:textId="753BCC84" w:rsidR="00C93297" w:rsidRPr="00444AFC" w:rsidRDefault="00C93297" w:rsidP="0035510F">
      <w:pPr>
        <w:ind w:left="567" w:right="566"/>
        <w:rPr>
          <w:rFonts w:cs="Arial"/>
          <w:sz w:val="18"/>
          <w:szCs w:val="18"/>
          <w:lang w:val="fr-CH"/>
        </w:rPr>
      </w:pPr>
    </w:p>
    <w:p w14:paraId="7C778927" w14:textId="2D200230" w:rsidR="00C93297" w:rsidRPr="00363197" w:rsidRDefault="00E11CAB" w:rsidP="00AD2B10">
      <w:pPr>
        <w:ind w:left="567" w:right="567"/>
        <w:rPr>
          <w:sz w:val="18"/>
          <w:lang w:val="fr-CH"/>
        </w:rPr>
      </w:pPr>
      <w:r w:rsidRPr="00363197">
        <w:rPr>
          <w:sz w:val="18"/>
          <w:lang w:val="fr-CH"/>
        </w:rPr>
        <w:t>“1) Les sanctions prévues par la présente loi ne portent pas préjudice aux sanctions plus sévères prévues par toute autre loi.</w:t>
      </w:r>
    </w:p>
    <w:p w14:paraId="10D5A0AC" w14:textId="77777777" w:rsidR="00C93297" w:rsidRPr="00363197" w:rsidRDefault="00C93297" w:rsidP="00AD2B10">
      <w:pPr>
        <w:ind w:left="567" w:right="567"/>
        <w:rPr>
          <w:sz w:val="18"/>
          <w:lang w:val="fr-CH"/>
        </w:rPr>
      </w:pPr>
    </w:p>
    <w:p w14:paraId="7BBA5285" w14:textId="2CE30E37" w:rsidR="00C93297" w:rsidRPr="00363197" w:rsidRDefault="00AC1885" w:rsidP="00AD2B10">
      <w:pPr>
        <w:ind w:left="567" w:right="567"/>
        <w:rPr>
          <w:sz w:val="18"/>
          <w:lang w:val="fr-CH"/>
        </w:rPr>
      </w:pPr>
      <w:r w:rsidRPr="00363197">
        <w:rPr>
          <w:sz w:val="18"/>
          <w:lang w:val="fr-CH"/>
        </w:rPr>
        <w:t>“2) Les recours légaux suivants sont prévus pour défendre les droits d</w:t>
      </w:r>
      <w:r w:rsidR="009E372E" w:rsidRPr="00363197">
        <w:rPr>
          <w:sz w:val="18"/>
          <w:lang w:val="fr-CH"/>
        </w:rPr>
        <w:t>’</w:t>
      </w:r>
      <w:r w:rsidRPr="00363197">
        <w:rPr>
          <w:sz w:val="18"/>
          <w:lang w:val="fr-CH"/>
        </w:rPr>
        <w:t>obtenteur</w:t>
      </w:r>
      <w:r w:rsidR="009E372E" w:rsidRPr="00363197">
        <w:rPr>
          <w:sz w:val="18"/>
          <w:lang w:val="fr-CH"/>
        </w:rPr>
        <w:t> :</w:t>
      </w:r>
    </w:p>
    <w:p w14:paraId="35FCB96B" w14:textId="77777777" w:rsidR="00C93297" w:rsidRPr="00363197" w:rsidRDefault="00C93297" w:rsidP="00AD2B10">
      <w:pPr>
        <w:ind w:left="567" w:right="567"/>
        <w:rPr>
          <w:sz w:val="18"/>
          <w:lang w:val="fr-CH"/>
        </w:rPr>
      </w:pPr>
    </w:p>
    <w:p w14:paraId="3D0674DC" w14:textId="50E7FD12" w:rsidR="00C93297" w:rsidRPr="00363197" w:rsidRDefault="00AC1885" w:rsidP="00AD2B10">
      <w:pPr>
        <w:ind w:left="567" w:right="567"/>
        <w:rPr>
          <w:sz w:val="18"/>
          <w:lang w:val="fr-CH"/>
        </w:rPr>
      </w:pPr>
      <w:r w:rsidRPr="00363197">
        <w:rPr>
          <w:sz w:val="18"/>
          <w:lang w:val="fr-CH"/>
        </w:rPr>
        <w:t xml:space="preserve">“a) </w:t>
      </w:r>
      <w:r w:rsidRPr="00363197">
        <w:rPr>
          <w:sz w:val="18"/>
          <w:lang w:val="fr-CH"/>
        </w:rPr>
        <w:tab/>
        <w:t>Quiconque enfreint les dispositions des articles</w:t>
      </w:r>
      <w:r w:rsidR="001A39E8" w:rsidRPr="00363197">
        <w:rPr>
          <w:sz w:val="18"/>
          <w:lang w:val="fr-CH"/>
        </w:rPr>
        <w:t> </w:t>
      </w:r>
      <w:r w:rsidRPr="00363197">
        <w:rPr>
          <w:sz w:val="18"/>
          <w:lang w:val="fr-CH"/>
        </w:rPr>
        <w:t xml:space="preserve">14 et 21 de la présente loi est </w:t>
      </w:r>
      <w:r w:rsidR="00444AFC" w:rsidRPr="00363197">
        <w:rPr>
          <w:sz w:val="18"/>
          <w:lang w:val="fr-CH"/>
        </w:rPr>
        <w:t>passible</w:t>
      </w:r>
      <w:r w:rsidRPr="00363197">
        <w:rPr>
          <w:sz w:val="18"/>
          <w:lang w:val="fr-CH"/>
        </w:rPr>
        <w:t xml:space="preserve"> d</w:t>
      </w:r>
      <w:r w:rsidR="009E372E" w:rsidRPr="00363197">
        <w:rPr>
          <w:sz w:val="18"/>
          <w:lang w:val="fr-CH"/>
        </w:rPr>
        <w:t>’</w:t>
      </w:r>
      <w:r w:rsidRPr="00363197">
        <w:rPr>
          <w:sz w:val="18"/>
          <w:lang w:val="fr-CH"/>
        </w:rPr>
        <w:t>une peine d</w:t>
      </w:r>
      <w:r w:rsidR="009E372E" w:rsidRPr="00363197">
        <w:rPr>
          <w:sz w:val="18"/>
          <w:lang w:val="fr-CH"/>
        </w:rPr>
        <w:t>’</w:t>
      </w:r>
      <w:r w:rsidRPr="00363197">
        <w:rPr>
          <w:sz w:val="18"/>
          <w:lang w:val="fr-CH"/>
        </w:rPr>
        <w:t xml:space="preserve">emprisonnement </w:t>
      </w:r>
      <w:r w:rsidR="00444AFC" w:rsidRPr="00363197">
        <w:rPr>
          <w:sz w:val="18"/>
          <w:lang w:val="fr-CH"/>
        </w:rPr>
        <w:t xml:space="preserve">minimale </w:t>
      </w:r>
      <w:r w:rsidRPr="00363197">
        <w:rPr>
          <w:sz w:val="18"/>
          <w:lang w:val="fr-CH"/>
        </w:rPr>
        <w:t>de deux</w:t>
      </w:r>
      <w:r w:rsidR="00611DAF" w:rsidRPr="00363197">
        <w:rPr>
          <w:sz w:val="18"/>
          <w:lang w:val="fr-CH"/>
        </w:rPr>
        <w:t> </w:t>
      </w:r>
      <w:r w:rsidRPr="00363197">
        <w:rPr>
          <w:sz w:val="18"/>
          <w:lang w:val="fr-CH"/>
        </w:rPr>
        <w:t>mois et d</w:t>
      </w:r>
      <w:r w:rsidR="009E372E" w:rsidRPr="00363197">
        <w:rPr>
          <w:sz w:val="18"/>
          <w:lang w:val="fr-CH"/>
        </w:rPr>
        <w:t>’</w:t>
      </w:r>
      <w:r w:rsidRPr="00363197">
        <w:rPr>
          <w:sz w:val="18"/>
          <w:lang w:val="fr-CH"/>
        </w:rPr>
        <w:t>une amende de dix mille à deux</w:t>
      </w:r>
      <w:r w:rsidR="005D1FF4" w:rsidRPr="00363197">
        <w:rPr>
          <w:sz w:val="18"/>
          <w:lang w:val="fr-CH"/>
        </w:rPr>
        <w:t> </w:t>
      </w:r>
      <w:r w:rsidRPr="00363197">
        <w:rPr>
          <w:sz w:val="18"/>
          <w:lang w:val="fr-CH"/>
        </w:rPr>
        <w:t>cent cinquante mille dirhams.</w:t>
      </w:r>
    </w:p>
    <w:p w14:paraId="3BBDEA86" w14:textId="77777777" w:rsidR="00C93297" w:rsidRPr="00363197" w:rsidRDefault="00C93297" w:rsidP="00AD2B10">
      <w:pPr>
        <w:ind w:left="567" w:right="567"/>
        <w:rPr>
          <w:sz w:val="18"/>
          <w:lang w:val="fr-CH"/>
        </w:rPr>
      </w:pPr>
    </w:p>
    <w:p w14:paraId="0AA66E62" w14:textId="23C482F4" w:rsidR="00C93297" w:rsidRPr="00363197" w:rsidRDefault="00AC1885" w:rsidP="00AD2B10">
      <w:pPr>
        <w:ind w:left="567" w:right="567"/>
        <w:rPr>
          <w:sz w:val="18"/>
          <w:lang w:val="fr-CH"/>
        </w:rPr>
      </w:pPr>
      <w:r w:rsidRPr="00363197">
        <w:rPr>
          <w:sz w:val="18"/>
          <w:lang w:val="fr-CH"/>
        </w:rPr>
        <w:t xml:space="preserve">“b) </w:t>
      </w:r>
      <w:r w:rsidRPr="00363197">
        <w:rPr>
          <w:sz w:val="18"/>
          <w:lang w:val="fr-CH"/>
        </w:rPr>
        <w:tab/>
        <w:t>La sanction est doublée est cas de récidive.</w:t>
      </w:r>
    </w:p>
    <w:p w14:paraId="2DE56212" w14:textId="77777777" w:rsidR="00C93297" w:rsidRPr="00363197" w:rsidRDefault="00C93297" w:rsidP="00AD2B10">
      <w:pPr>
        <w:ind w:left="567" w:right="567"/>
        <w:rPr>
          <w:sz w:val="18"/>
          <w:lang w:val="fr-CH"/>
        </w:rPr>
      </w:pPr>
    </w:p>
    <w:p w14:paraId="3C98E475" w14:textId="23A05756" w:rsidR="00C93297" w:rsidRPr="00363197" w:rsidRDefault="0047169C" w:rsidP="00AD2B10">
      <w:pPr>
        <w:ind w:left="567" w:right="567"/>
        <w:rPr>
          <w:sz w:val="18"/>
          <w:lang w:val="fr-CH"/>
        </w:rPr>
      </w:pPr>
      <w:r w:rsidRPr="00363197">
        <w:rPr>
          <w:sz w:val="18"/>
          <w:lang w:val="fr-CH"/>
        </w:rPr>
        <w:t xml:space="preserve">“c) </w:t>
      </w:r>
      <w:r w:rsidRPr="00363197">
        <w:rPr>
          <w:sz w:val="18"/>
          <w:lang w:val="fr-CH"/>
        </w:rPr>
        <w:tab/>
        <w:t xml:space="preserve">Le tribunal </w:t>
      </w:r>
      <w:r w:rsidR="00444AFC" w:rsidRPr="00363197">
        <w:rPr>
          <w:sz w:val="18"/>
          <w:lang w:val="fr-CH"/>
        </w:rPr>
        <w:t xml:space="preserve">peut </w:t>
      </w:r>
      <w:r w:rsidRPr="00363197">
        <w:rPr>
          <w:sz w:val="18"/>
          <w:lang w:val="fr-CH"/>
        </w:rPr>
        <w:t>ordonne</w:t>
      </w:r>
      <w:r w:rsidR="00444AFC" w:rsidRPr="00363197">
        <w:rPr>
          <w:sz w:val="18"/>
          <w:lang w:val="fr-CH"/>
        </w:rPr>
        <w:t>r</w:t>
      </w:r>
      <w:r w:rsidRPr="00363197">
        <w:rPr>
          <w:sz w:val="18"/>
          <w:lang w:val="fr-CH"/>
        </w:rPr>
        <w:t xml:space="preserve"> la saisie du matériel illicite et </w:t>
      </w:r>
      <w:r w:rsidR="00444AFC" w:rsidRPr="00363197">
        <w:rPr>
          <w:sz w:val="18"/>
          <w:lang w:val="fr-CH"/>
        </w:rPr>
        <w:t xml:space="preserve">ordonne </w:t>
      </w:r>
      <w:r w:rsidRPr="00363197">
        <w:rPr>
          <w:sz w:val="18"/>
          <w:lang w:val="fr-CH"/>
        </w:rPr>
        <w:t>sa destruction aux frais de l</w:t>
      </w:r>
      <w:r w:rsidR="009E372E" w:rsidRPr="00363197">
        <w:rPr>
          <w:sz w:val="18"/>
          <w:lang w:val="fr-CH"/>
        </w:rPr>
        <w:t>’</w:t>
      </w:r>
      <w:r w:rsidRPr="00363197">
        <w:rPr>
          <w:sz w:val="18"/>
          <w:lang w:val="fr-CH"/>
        </w:rPr>
        <w:t>auteur de l</w:t>
      </w:r>
      <w:r w:rsidR="009E372E" w:rsidRPr="00363197">
        <w:rPr>
          <w:sz w:val="18"/>
          <w:lang w:val="fr-CH"/>
        </w:rPr>
        <w:t>’</w:t>
      </w:r>
      <w:r w:rsidRPr="00363197">
        <w:rPr>
          <w:sz w:val="18"/>
          <w:lang w:val="fr-CH"/>
        </w:rPr>
        <w:t>atteinte ou sa cessi</w:t>
      </w:r>
      <w:r w:rsidR="005D1FF4" w:rsidRPr="00363197">
        <w:rPr>
          <w:sz w:val="18"/>
          <w:lang w:val="fr-CH"/>
        </w:rPr>
        <w:t>on.  Il</w:t>
      </w:r>
      <w:r w:rsidR="00CF6820" w:rsidRPr="00363197">
        <w:rPr>
          <w:sz w:val="18"/>
          <w:lang w:val="fr-CH"/>
        </w:rPr>
        <w:t xml:space="preserve"> peut également, si l</w:t>
      </w:r>
      <w:r w:rsidR="009E372E" w:rsidRPr="00363197">
        <w:rPr>
          <w:sz w:val="18"/>
          <w:lang w:val="fr-CH"/>
        </w:rPr>
        <w:t>’</w:t>
      </w:r>
      <w:r w:rsidR="00CF6820" w:rsidRPr="00363197">
        <w:rPr>
          <w:sz w:val="18"/>
          <w:lang w:val="fr-CH"/>
        </w:rPr>
        <w:t>atteinte est commise au nom ou dans l</w:t>
      </w:r>
      <w:r w:rsidR="009E372E" w:rsidRPr="00363197">
        <w:rPr>
          <w:sz w:val="18"/>
          <w:lang w:val="fr-CH"/>
        </w:rPr>
        <w:t>’</w:t>
      </w:r>
      <w:r w:rsidR="00CF6820" w:rsidRPr="00363197">
        <w:rPr>
          <w:sz w:val="18"/>
          <w:lang w:val="fr-CH"/>
        </w:rPr>
        <w:t>intérêt d</w:t>
      </w:r>
      <w:r w:rsidR="009E372E" w:rsidRPr="00363197">
        <w:rPr>
          <w:sz w:val="18"/>
          <w:lang w:val="fr-CH"/>
        </w:rPr>
        <w:t>’</w:t>
      </w:r>
      <w:r w:rsidR="00CF6820" w:rsidRPr="00363197">
        <w:rPr>
          <w:sz w:val="18"/>
          <w:lang w:val="fr-CH"/>
        </w:rPr>
        <w:t>une personne morale, ou d</w:t>
      </w:r>
      <w:r w:rsidR="009E372E" w:rsidRPr="00363197">
        <w:rPr>
          <w:sz w:val="18"/>
          <w:lang w:val="fr-CH"/>
        </w:rPr>
        <w:t>’</w:t>
      </w:r>
      <w:r w:rsidR="00CF6820" w:rsidRPr="00363197">
        <w:rPr>
          <w:sz w:val="18"/>
          <w:lang w:val="fr-CH"/>
        </w:rPr>
        <w:t>un établissement commercial ou professionnel, ordonner sa fermeture pour une période n</w:t>
      </w:r>
      <w:r w:rsidR="009E372E" w:rsidRPr="00363197">
        <w:rPr>
          <w:sz w:val="18"/>
          <w:lang w:val="fr-CH"/>
        </w:rPr>
        <w:t>’</w:t>
      </w:r>
      <w:r w:rsidR="00CF6820" w:rsidRPr="00363197">
        <w:rPr>
          <w:sz w:val="18"/>
          <w:lang w:val="fr-CH"/>
        </w:rPr>
        <w:t>excédant pas six</w:t>
      </w:r>
      <w:r w:rsidR="00611DAF" w:rsidRPr="00363197">
        <w:rPr>
          <w:sz w:val="18"/>
          <w:lang w:val="fr-CH"/>
        </w:rPr>
        <w:t> </w:t>
      </w:r>
      <w:r w:rsidR="00CF6820" w:rsidRPr="00363197">
        <w:rPr>
          <w:sz w:val="18"/>
          <w:lang w:val="fr-CH"/>
        </w:rPr>
        <w:t>mois, ainsi que la publication du résumé du jugement dans un ou plusieurs quotidiens aux frais de l</w:t>
      </w:r>
      <w:r w:rsidR="009E372E" w:rsidRPr="00363197">
        <w:rPr>
          <w:sz w:val="18"/>
          <w:lang w:val="fr-CH"/>
        </w:rPr>
        <w:t>’</w:t>
      </w:r>
      <w:r w:rsidR="00CF6820" w:rsidRPr="00363197">
        <w:rPr>
          <w:sz w:val="18"/>
          <w:lang w:val="fr-CH"/>
        </w:rPr>
        <w:t>auteur de l</w:t>
      </w:r>
      <w:r w:rsidR="009E372E" w:rsidRPr="00363197">
        <w:rPr>
          <w:sz w:val="18"/>
          <w:lang w:val="fr-CH"/>
        </w:rPr>
        <w:t>’</w:t>
      </w:r>
      <w:r w:rsidR="00CF6820" w:rsidRPr="00363197">
        <w:rPr>
          <w:sz w:val="18"/>
          <w:lang w:val="fr-CH"/>
        </w:rPr>
        <w:t>atteinte.</w:t>
      </w:r>
    </w:p>
    <w:p w14:paraId="50813152" w14:textId="77777777" w:rsidR="00C93297" w:rsidRPr="00363197" w:rsidRDefault="00C93297" w:rsidP="00AD2B10">
      <w:pPr>
        <w:ind w:left="567" w:right="567"/>
        <w:rPr>
          <w:sz w:val="18"/>
          <w:lang w:val="fr-CH"/>
        </w:rPr>
      </w:pPr>
    </w:p>
    <w:p w14:paraId="57A1794B" w14:textId="728F7CC4" w:rsidR="00C93297" w:rsidRPr="00363197" w:rsidRDefault="00CF6820" w:rsidP="00AD2B10">
      <w:pPr>
        <w:ind w:left="567" w:right="567"/>
        <w:rPr>
          <w:sz w:val="18"/>
          <w:lang w:val="fr-CH"/>
        </w:rPr>
      </w:pPr>
      <w:r w:rsidRPr="00363197">
        <w:rPr>
          <w:sz w:val="18"/>
          <w:lang w:val="fr-CH"/>
        </w:rPr>
        <w:t xml:space="preserve">“d) </w:t>
      </w:r>
      <w:r w:rsidRPr="00363197">
        <w:rPr>
          <w:sz w:val="18"/>
          <w:lang w:val="fr-CH"/>
        </w:rPr>
        <w:tab/>
        <w:t>Quiconque enfreint une autre disposition de la présente loi est puni d</w:t>
      </w:r>
      <w:r w:rsidR="009E372E" w:rsidRPr="00363197">
        <w:rPr>
          <w:sz w:val="18"/>
          <w:lang w:val="fr-CH"/>
        </w:rPr>
        <w:t>’</w:t>
      </w:r>
      <w:r w:rsidR="005D1FF4" w:rsidRPr="00363197">
        <w:rPr>
          <w:sz w:val="18"/>
          <w:lang w:val="fr-CH"/>
        </w:rPr>
        <w:t>une amende de</w:t>
      </w:r>
      <w:r w:rsidR="00611DAF" w:rsidRPr="00363197">
        <w:rPr>
          <w:sz w:val="18"/>
          <w:lang w:val="fr-CH"/>
        </w:rPr>
        <w:t> </w:t>
      </w:r>
      <w:r w:rsidRPr="00363197">
        <w:rPr>
          <w:sz w:val="18"/>
          <w:lang w:val="fr-CH"/>
        </w:rPr>
        <w:t>dix mille à deux</w:t>
      </w:r>
      <w:r w:rsidR="00611DAF" w:rsidRPr="00363197">
        <w:rPr>
          <w:sz w:val="18"/>
          <w:lang w:val="fr-CH"/>
        </w:rPr>
        <w:t> </w:t>
      </w:r>
      <w:r w:rsidRPr="00363197">
        <w:rPr>
          <w:sz w:val="18"/>
          <w:lang w:val="fr-CH"/>
        </w:rPr>
        <w:t>cent cinquante mille dirhams.”</w:t>
      </w:r>
    </w:p>
    <w:p w14:paraId="68B70DBB" w14:textId="77777777" w:rsidR="00C93297" w:rsidRPr="00444AFC" w:rsidRDefault="00C93297" w:rsidP="00D66422">
      <w:pPr>
        <w:rPr>
          <w:lang w:val="fr-CH"/>
        </w:rPr>
      </w:pPr>
    </w:p>
    <w:p w14:paraId="723917D4" w14:textId="70C2DEC7" w:rsidR="009E372E" w:rsidRPr="00444AFC" w:rsidRDefault="00F4012E" w:rsidP="00B53669">
      <w:pPr>
        <w:rPr>
          <w:rFonts w:cs="Arial"/>
          <w:lang w:val="fr-CH"/>
        </w:rPr>
      </w:pPr>
      <w:r w:rsidRPr="00444AFC">
        <w:rPr>
          <w:rFonts w:cs="Arial"/>
          <w:lang w:val="fr-CH"/>
        </w:rPr>
        <w:lastRenderedPageBreak/>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B53669" w:rsidRPr="00444AFC">
        <w:rPr>
          <w:rFonts w:cs="Arial"/>
          <w:lang w:val="fr-CH"/>
        </w:rPr>
        <w:t xml:space="preserve">Les articles </w:t>
      </w:r>
      <w:r w:rsidR="00444AFC" w:rsidRPr="00444AFC">
        <w:rPr>
          <w:rFonts w:cs="Arial"/>
          <w:lang w:val="fr-CH"/>
        </w:rPr>
        <w:t>1</w:t>
      </w:r>
      <w:r w:rsidR="00B53669" w:rsidRPr="00444AFC">
        <w:rPr>
          <w:rFonts w:cs="Arial"/>
          <w:lang w:val="fr-CH"/>
        </w:rPr>
        <w:t xml:space="preserve">, 4 et 18.3) du projet de loi </w:t>
      </w:r>
      <w:r w:rsidR="00444AFC" w:rsidRPr="00444AFC">
        <w:rPr>
          <w:rFonts w:cs="Arial"/>
          <w:lang w:val="fr-CH"/>
        </w:rPr>
        <w:t>désignent</w:t>
      </w:r>
      <w:r w:rsidR="00B53669" w:rsidRPr="00444AFC">
        <w:rPr>
          <w:rFonts w:cs="Arial"/>
          <w:lang w:val="fr-CH"/>
        </w:rPr>
        <w:t xml:space="preserve"> le </w:t>
      </w:r>
      <w:r w:rsidR="00475891" w:rsidRPr="00444AFC">
        <w:rPr>
          <w:rFonts w:cs="Arial"/>
          <w:lang w:val="fr-CH"/>
        </w:rPr>
        <w:t>directeur de l</w:t>
      </w:r>
      <w:r w:rsidR="009E372E" w:rsidRPr="00444AFC">
        <w:rPr>
          <w:rFonts w:cs="Arial"/>
          <w:lang w:val="fr-CH"/>
        </w:rPr>
        <w:t>’</w:t>
      </w:r>
      <w:r w:rsidR="00B53669" w:rsidRPr="00444AFC">
        <w:rPr>
          <w:rFonts w:cs="Arial"/>
          <w:lang w:val="fr-CH"/>
        </w:rPr>
        <w:t xml:space="preserve">enregistrement </w:t>
      </w:r>
      <w:r w:rsidR="00444AFC" w:rsidRPr="00444AFC">
        <w:rPr>
          <w:rFonts w:cs="Arial"/>
          <w:lang w:val="fr-CH"/>
        </w:rPr>
        <w:t xml:space="preserve">comme </w:t>
      </w:r>
      <w:r w:rsidR="00475891" w:rsidRPr="00444AFC">
        <w:rPr>
          <w:rFonts w:cs="Arial"/>
          <w:lang w:val="fr-CH"/>
        </w:rPr>
        <w:t xml:space="preserve">personne officiellement </w:t>
      </w:r>
      <w:r w:rsidR="00B53669" w:rsidRPr="00444AFC">
        <w:rPr>
          <w:rFonts w:cs="Arial"/>
          <w:lang w:val="fr-CH"/>
        </w:rPr>
        <w:t>chargé</w:t>
      </w:r>
      <w:r w:rsidR="00475891" w:rsidRPr="00444AFC">
        <w:rPr>
          <w:rFonts w:cs="Arial"/>
          <w:lang w:val="fr-CH"/>
        </w:rPr>
        <w:t>e</w:t>
      </w:r>
      <w:r w:rsidR="00B53669" w:rsidRPr="00444AFC">
        <w:rPr>
          <w:rFonts w:cs="Arial"/>
          <w:lang w:val="fr-CH"/>
        </w:rPr>
        <w:t xml:space="preserve"> d</w:t>
      </w:r>
      <w:r w:rsidR="009E372E" w:rsidRPr="00444AFC">
        <w:rPr>
          <w:rFonts w:cs="Arial"/>
          <w:lang w:val="fr-CH"/>
        </w:rPr>
        <w:t>’</w:t>
      </w:r>
      <w:r w:rsidR="00B53669" w:rsidRPr="00444AFC">
        <w:rPr>
          <w:rFonts w:cs="Arial"/>
          <w:lang w:val="fr-CH"/>
        </w:rPr>
        <w:t>octroyer des droits d</w:t>
      </w:r>
      <w:r w:rsidR="009E372E" w:rsidRPr="00444AFC">
        <w:rPr>
          <w:rFonts w:cs="Arial"/>
          <w:lang w:val="fr-CH"/>
        </w:rPr>
        <w:t>’</w:t>
      </w:r>
      <w:r w:rsidR="00B53669" w:rsidRPr="00444AFC">
        <w:rPr>
          <w:rFonts w:cs="Arial"/>
          <w:lang w:val="fr-CH"/>
        </w:rPr>
        <w:t>obtenteur conformément aux dispositions de l</w:t>
      </w:r>
      <w:r w:rsidR="009E372E" w:rsidRPr="00444AFC">
        <w:rPr>
          <w:rFonts w:cs="Arial"/>
          <w:lang w:val="fr-CH"/>
        </w:rPr>
        <w:t>’</w:t>
      </w:r>
      <w:r w:rsidR="00B53669" w:rsidRPr="00444AFC">
        <w:rPr>
          <w:rFonts w:cs="Arial"/>
          <w:lang w:val="fr-CH"/>
        </w:rPr>
        <w:t>article</w:t>
      </w:r>
      <w:r w:rsidR="001A39E8" w:rsidRPr="00444AFC">
        <w:rPr>
          <w:rFonts w:cs="Arial"/>
          <w:lang w:val="fr-CH"/>
        </w:rPr>
        <w:t> </w:t>
      </w:r>
      <w:r w:rsidR="00B53669" w:rsidRPr="00444AFC">
        <w:rPr>
          <w:rFonts w:cs="Arial"/>
          <w:lang w:val="fr-CH"/>
        </w:rPr>
        <w:t>30.1)ii) de l</w:t>
      </w:r>
      <w:r w:rsidR="009E372E" w:rsidRPr="00444AFC">
        <w:rPr>
          <w:rFonts w:cs="Arial"/>
          <w:lang w:val="fr-CH"/>
        </w:rPr>
        <w:t>’</w:t>
      </w:r>
      <w:r w:rsidR="00B53669" w:rsidRPr="00444AFC">
        <w:rPr>
          <w:rFonts w:cs="Arial"/>
          <w:lang w:val="fr-CH"/>
        </w:rPr>
        <w:t xml:space="preserve">Acte </w:t>
      </w:r>
      <w:r w:rsidR="009E372E" w:rsidRPr="00444AFC">
        <w:rPr>
          <w:rFonts w:cs="Arial"/>
          <w:lang w:val="fr-CH"/>
        </w:rPr>
        <w:t>de 1991</w:t>
      </w:r>
      <w:r w:rsidR="00B53669" w:rsidRPr="00444AFC">
        <w:rPr>
          <w:rFonts w:cs="Arial"/>
          <w:lang w:val="fr-CH"/>
        </w:rPr>
        <w:t>.</w:t>
      </w:r>
    </w:p>
    <w:p w14:paraId="29E28C7E" w14:textId="372DC707" w:rsidR="00C93297" w:rsidRPr="00444AFC" w:rsidRDefault="00C93297" w:rsidP="00D66422">
      <w:pPr>
        <w:rPr>
          <w:lang w:val="fr-CH"/>
        </w:rPr>
      </w:pPr>
    </w:p>
    <w:p w14:paraId="1E3C6C78" w14:textId="2AD21E8A" w:rsidR="009E372E" w:rsidRPr="00444AFC" w:rsidRDefault="0018303C" w:rsidP="00B53669">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B53669" w:rsidRPr="00444AFC">
        <w:rPr>
          <w:rFonts w:cs="Arial"/>
          <w:lang w:val="fr-CH"/>
        </w:rPr>
        <w:t>L</w:t>
      </w:r>
      <w:r w:rsidR="009E372E" w:rsidRPr="00444AFC">
        <w:rPr>
          <w:rFonts w:cs="Arial"/>
          <w:lang w:val="fr-CH"/>
        </w:rPr>
        <w:t>’</w:t>
      </w:r>
      <w:r w:rsidR="00B53669" w:rsidRPr="00444AFC">
        <w:rPr>
          <w:rFonts w:cs="Arial"/>
          <w:lang w:val="fr-CH"/>
        </w:rPr>
        <w:t>article</w:t>
      </w:r>
      <w:r w:rsidR="001A39E8" w:rsidRPr="00444AFC">
        <w:rPr>
          <w:rFonts w:cs="Arial"/>
          <w:lang w:val="fr-CH"/>
        </w:rPr>
        <w:t> </w:t>
      </w:r>
      <w:r w:rsidR="00B53669" w:rsidRPr="00444AFC">
        <w:rPr>
          <w:rFonts w:cs="Arial"/>
          <w:lang w:val="fr-CH"/>
        </w:rPr>
        <w:t>20 du projet de loi reprend l</w:t>
      </w:r>
      <w:r w:rsidR="009E372E" w:rsidRPr="00444AFC">
        <w:rPr>
          <w:rFonts w:cs="Arial"/>
          <w:lang w:val="fr-CH"/>
        </w:rPr>
        <w:t>’</w:t>
      </w:r>
      <w:r w:rsidR="00B53669" w:rsidRPr="00444AFC">
        <w:rPr>
          <w:rFonts w:cs="Arial"/>
          <w:lang w:val="fr-CH"/>
        </w:rPr>
        <w:t>obligation de publier les renseignements sur les demandes de droits d</w:t>
      </w:r>
      <w:r w:rsidR="009E372E" w:rsidRPr="00444AFC">
        <w:rPr>
          <w:rFonts w:cs="Arial"/>
          <w:lang w:val="fr-CH"/>
        </w:rPr>
        <w:t>’</w:t>
      </w:r>
      <w:r w:rsidR="00B53669" w:rsidRPr="00444AFC">
        <w:rPr>
          <w:rFonts w:cs="Arial"/>
          <w:lang w:val="fr-CH"/>
        </w:rPr>
        <w:t>obtenteur, les droits d</w:t>
      </w:r>
      <w:r w:rsidR="009E372E" w:rsidRPr="00444AFC">
        <w:rPr>
          <w:rFonts w:cs="Arial"/>
          <w:lang w:val="fr-CH"/>
        </w:rPr>
        <w:t>’</w:t>
      </w:r>
      <w:r w:rsidR="00B53669" w:rsidRPr="00444AFC">
        <w:rPr>
          <w:rFonts w:cs="Arial"/>
          <w:lang w:val="fr-CH"/>
        </w:rPr>
        <w:t>obtenteur délivrés et les dénominations proposées et approuvées, telle qu</w:t>
      </w:r>
      <w:r w:rsidR="009E372E" w:rsidRPr="00444AFC">
        <w:rPr>
          <w:rFonts w:cs="Arial"/>
          <w:lang w:val="fr-CH"/>
        </w:rPr>
        <w:t>’</w:t>
      </w:r>
      <w:r w:rsidR="00B53669" w:rsidRPr="00444AFC">
        <w:rPr>
          <w:rFonts w:cs="Arial"/>
          <w:lang w:val="fr-CH"/>
        </w:rPr>
        <w:t>elle est énoncée à l</w:t>
      </w:r>
      <w:r w:rsidR="009E372E" w:rsidRPr="00444AFC">
        <w:rPr>
          <w:rFonts w:cs="Arial"/>
          <w:lang w:val="fr-CH"/>
        </w:rPr>
        <w:t>’</w:t>
      </w:r>
      <w:r w:rsidR="00B53669" w:rsidRPr="00444AFC">
        <w:rPr>
          <w:rFonts w:cs="Arial"/>
          <w:lang w:val="fr-CH"/>
        </w:rPr>
        <w:t>article</w:t>
      </w:r>
      <w:r w:rsidR="001A39E8" w:rsidRPr="00444AFC">
        <w:rPr>
          <w:rFonts w:cs="Arial"/>
          <w:lang w:val="fr-CH"/>
        </w:rPr>
        <w:t> </w:t>
      </w:r>
      <w:r w:rsidR="00B53669" w:rsidRPr="00444AFC">
        <w:rPr>
          <w:rFonts w:cs="Arial"/>
          <w:lang w:val="fr-CH"/>
        </w:rPr>
        <w:t>30.1)iii) de l</w:t>
      </w:r>
      <w:r w:rsidR="009E372E" w:rsidRPr="00444AFC">
        <w:rPr>
          <w:rFonts w:cs="Arial"/>
          <w:lang w:val="fr-CH"/>
        </w:rPr>
        <w:t>’</w:t>
      </w:r>
      <w:r w:rsidR="00B53669" w:rsidRPr="00444AFC">
        <w:rPr>
          <w:rFonts w:cs="Arial"/>
          <w:lang w:val="fr-CH"/>
        </w:rPr>
        <w:t xml:space="preserve">Acte </w:t>
      </w:r>
      <w:r w:rsidR="009E372E" w:rsidRPr="00444AFC">
        <w:rPr>
          <w:rFonts w:cs="Arial"/>
          <w:lang w:val="fr-CH"/>
        </w:rPr>
        <w:t>de 1991</w:t>
      </w:r>
      <w:r w:rsidR="00B53669" w:rsidRPr="00444AFC">
        <w:rPr>
          <w:rFonts w:cs="Arial"/>
          <w:lang w:val="fr-CH"/>
        </w:rPr>
        <w:t>.</w:t>
      </w:r>
    </w:p>
    <w:p w14:paraId="02BB99CC" w14:textId="135425D7" w:rsidR="00C93297" w:rsidRPr="00444AFC" w:rsidRDefault="00C93297" w:rsidP="005300BA">
      <w:pPr>
        <w:rPr>
          <w:rFonts w:cs="Arial"/>
          <w:lang w:val="fr-CH"/>
        </w:rPr>
      </w:pPr>
    </w:p>
    <w:p w14:paraId="7207D184" w14:textId="77777777" w:rsidR="00C93297" w:rsidRPr="00444AFC" w:rsidRDefault="00C93297" w:rsidP="005300BA">
      <w:pPr>
        <w:rPr>
          <w:rFonts w:cs="Arial"/>
          <w:lang w:val="fr-CH"/>
        </w:rPr>
      </w:pPr>
    </w:p>
    <w:p w14:paraId="720DEFAE" w14:textId="77777777" w:rsidR="009E372E" w:rsidRPr="00444AFC" w:rsidRDefault="00B53669" w:rsidP="00B53669">
      <w:pPr>
        <w:keepNext/>
        <w:rPr>
          <w:rFonts w:cs="Arial"/>
          <w:u w:val="single"/>
          <w:lang w:val="fr-CH"/>
        </w:rPr>
      </w:pPr>
      <w:r w:rsidRPr="00444AFC">
        <w:rPr>
          <w:rFonts w:cs="Arial"/>
          <w:u w:val="single"/>
          <w:lang w:val="fr-CH"/>
        </w:rPr>
        <w:t>Conclusion générale</w:t>
      </w:r>
    </w:p>
    <w:p w14:paraId="591C404A" w14:textId="0F19F663" w:rsidR="00C93297" w:rsidRPr="00444AFC" w:rsidRDefault="00C93297" w:rsidP="00072587">
      <w:pPr>
        <w:keepNext/>
        <w:rPr>
          <w:rFonts w:cs="Arial"/>
          <w:lang w:val="fr-CH"/>
        </w:rPr>
      </w:pPr>
    </w:p>
    <w:p w14:paraId="174A0872" w14:textId="16C655F6" w:rsidR="00C93297" w:rsidRPr="00444AFC" w:rsidRDefault="0018303C" w:rsidP="00B53669">
      <w:pPr>
        <w:rPr>
          <w:rFonts w:cs="Arial"/>
          <w:lang w:val="fr-CH"/>
        </w:rPr>
      </w:pPr>
      <w:r w:rsidRPr="00444AFC">
        <w:rPr>
          <w:rFonts w:cs="Arial"/>
          <w:lang w:val="fr-CH"/>
        </w:rPr>
        <w:fldChar w:fldCharType="begin"/>
      </w:r>
      <w:r w:rsidRPr="00444AFC">
        <w:rPr>
          <w:rFonts w:cs="Arial"/>
          <w:lang w:val="fr-CH"/>
        </w:rPr>
        <w:instrText xml:space="preserve"> AUTONUM  </w:instrText>
      </w:r>
      <w:r w:rsidRPr="00444AFC">
        <w:rPr>
          <w:rFonts w:cs="Arial"/>
          <w:lang w:val="fr-CH"/>
        </w:rPr>
        <w:fldChar w:fldCharType="end"/>
      </w:r>
      <w:r w:rsidRPr="00444AFC">
        <w:rPr>
          <w:rFonts w:cs="Arial"/>
          <w:lang w:val="fr-CH"/>
        </w:rPr>
        <w:tab/>
      </w:r>
      <w:r w:rsidR="00B53669" w:rsidRPr="00444AFC">
        <w:rPr>
          <w:rFonts w:cs="Arial"/>
          <w:lang w:val="fr-CH"/>
        </w:rPr>
        <w:t>De l</w:t>
      </w:r>
      <w:r w:rsidR="009E372E" w:rsidRPr="00444AFC">
        <w:rPr>
          <w:rFonts w:cs="Arial"/>
          <w:lang w:val="fr-CH"/>
        </w:rPr>
        <w:t>’</w:t>
      </w:r>
      <w:r w:rsidR="00B53669" w:rsidRPr="00444AFC">
        <w:rPr>
          <w:rFonts w:cs="Arial"/>
          <w:lang w:val="fr-CH"/>
        </w:rPr>
        <w:t>avis du Bureau de l</w:t>
      </w:r>
      <w:r w:rsidR="009E372E" w:rsidRPr="00444AFC">
        <w:rPr>
          <w:rFonts w:cs="Arial"/>
          <w:lang w:val="fr-CH"/>
        </w:rPr>
        <w:t>’</w:t>
      </w:r>
      <w:r w:rsidR="00B53669" w:rsidRPr="00444AFC">
        <w:rPr>
          <w:rFonts w:cs="Arial"/>
          <w:lang w:val="fr-CH"/>
        </w:rPr>
        <w:t>Union, le projet de loi contient les dispositions de droit matériel de l</w:t>
      </w:r>
      <w:r w:rsidR="009E372E" w:rsidRPr="00444AFC">
        <w:rPr>
          <w:rFonts w:cs="Arial"/>
          <w:lang w:val="fr-CH"/>
        </w:rPr>
        <w:t>’</w:t>
      </w:r>
      <w:r w:rsidR="00CA6E24">
        <w:rPr>
          <w:rFonts w:cs="Arial"/>
          <w:lang w:val="fr-CH"/>
        </w:rPr>
        <w:t>Acte </w:t>
      </w:r>
      <w:r w:rsidR="009E372E" w:rsidRPr="00444AFC">
        <w:rPr>
          <w:rFonts w:cs="Arial"/>
          <w:lang w:val="fr-CH"/>
        </w:rPr>
        <w:t>de 1991</w:t>
      </w:r>
      <w:r w:rsidR="00B53669" w:rsidRPr="00444AFC">
        <w:rPr>
          <w:rFonts w:cs="Arial"/>
          <w:lang w:val="fr-CH"/>
        </w:rPr>
        <w:t>.</w:t>
      </w:r>
      <w:r w:rsidR="00865CF8" w:rsidRPr="00444AFC">
        <w:rPr>
          <w:lang w:val="fr-CH"/>
        </w:rPr>
        <w:t xml:space="preserve">  </w:t>
      </w:r>
      <w:r w:rsidR="00B53669" w:rsidRPr="00444AFC">
        <w:rPr>
          <w:rFonts w:cs="Arial"/>
          <w:lang w:val="fr-CH"/>
        </w:rPr>
        <w:t>Ainsi, dès que le projet de loi aura été adopté sans modification et que la loi sera entrée en vigueur, les Émirats arabes unis seront en mesure de “donner effet” aux dispositions de l</w:t>
      </w:r>
      <w:r w:rsidR="009E372E" w:rsidRPr="00444AFC">
        <w:rPr>
          <w:rFonts w:cs="Arial"/>
          <w:lang w:val="fr-CH"/>
        </w:rPr>
        <w:t>’</w:t>
      </w:r>
      <w:r w:rsidR="00B53669" w:rsidRPr="00444AFC">
        <w:rPr>
          <w:rFonts w:cs="Arial"/>
          <w:lang w:val="fr-CH"/>
        </w:rPr>
        <w:t xml:space="preserve">Acte </w:t>
      </w:r>
      <w:r w:rsidR="009E372E" w:rsidRPr="00444AFC">
        <w:rPr>
          <w:rFonts w:cs="Arial"/>
          <w:lang w:val="fr-CH"/>
        </w:rPr>
        <w:t>de 1991</w:t>
      </w:r>
      <w:r w:rsidR="00B53669" w:rsidRPr="00444AFC">
        <w:rPr>
          <w:rFonts w:cs="Arial"/>
          <w:lang w:val="fr-CH"/>
        </w:rPr>
        <w:t>, comme le requiert l</w:t>
      </w:r>
      <w:r w:rsidR="009E372E" w:rsidRPr="00444AFC">
        <w:rPr>
          <w:rFonts w:cs="Arial"/>
          <w:lang w:val="fr-CH"/>
        </w:rPr>
        <w:t>’</w:t>
      </w:r>
      <w:r w:rsidR="00B53669" w:rsidRPr="00444AFC">
        <w:rPr>
          <w:rFonts w:cs="Arial"/>
          <w:lang w:val="fr-CH"/>
        </w:rPr>
        <w:t>article</w:t>
      </w:r>
      <w:r w:rsidR="001A39E8" w:rsidRPr="00444AFC">
        <w:rPr>
          <w:rFonts w:cs="Arial"/>
          <w:lang w:val="fr-CH"/>
        </w:rPr>
        <w:t> </w:t>
      </w:r>
      <w:r w:rsidR="00B53669" w:rsidRPr="00444AFC">
        <w:rPr>
          <w:rFonts w:cs="Arial"/>
          <w:lang w:val="fr-CH"/>
        </w:rPr>
        <w:t>30.2) de celui</w:t>
      </w:r>
      <w:r w:rsidR="009E372E" w:rsidRPr="00444AFC">
        <w:rPr>
          <w:rFonts w:cs="Arial"/>
          <w:lang w:val="fr-CH"/>
        </w:rPr>
        <w:t>-</w:t>
      </w:r>
      <w:r w:rsidR="00B53669" w:rsidRPr="00444AFC">
        <w:rPr>
          <w:rFonts w:cs="Arial"/>
          <w:lang w:val="fr-CH"/>
        </w:rPr>
        <w:t>ci.</w:t>
      </w:r>
    </w:p>
    <w:p w14:paraId="0E32B47D" w14:textId="77777777" w:rsidR="00C93297" w:rsidRPr="00444AFC" w:rsidRDefault="00C93297" w:rsidP="00050E16">
      <w:pPr>
        <w:rPr>
          <w:lang w:val="fr-CH"/>
        </w:rPr>
      </w:pPr>
    </w:p>
    <w:p w14:paraId="4A42E64B" w14:textId="77777777" w:rsidR="00C93297" w:rsidRPr="00444AFC" w:rsidRDefault="00C93297" w:rsidP="00050E16">
      <w:pPr>
        <w:rPr>
          <w:lang w:val="fr-CH"/>
        </w:rPr>
      </w:pPr>
    </w:p>
    <w:p w14:paraId="03899EA5" w14:textId="77777777" w:rsidR="00C93297" w:rsidRPr="00444AFC" w:rsidRDefault="00C93297" w:rsidP="00050E16">
      <w:pPr>
        <w:rPr>
          <w:lang w:val="fr-CH"/>
        </w:rPr>
      </w:pPr>
    </w:p>
    <w:p w14:paraId="498AD68D" w14:textId="3F57C73E" w:rsidR="00C93297" w:rsidRPr="00444AFC" w:rsidRDefault="00B53669" w:rsidP="00B53669">
      <w:pPr>
        <w:jc w:val="right"/>
        <w:rPr>
          <w:lang w:val="fr-CH"/>
        </w:rPr>
      </w:pPr>
      <w:r w:rsidRPr="00444AFC">
        <w:rPr>
          <w:lang w:val="fr-CH"/>
        </w:rPr>
        <w:t>[Les annexes suivent]</w:t>
      </w:r>
    </w:p>
    <w:p w14:paraId="6E55B397" w14:textId="77777777" w:rsidR="00C93297" w:rsidRPr="00B53669" w:rsidRDefault="00C93297" w:rsidP="00CC5B2D">
      <w:pPr>
        <w:rPr>
          <w:lang w:val="fr-CH"/>
        </w:rPr>
      </w:pPr>
    </w:p>
    <w:p w14:paraId="1A69765B" w14:textId="77777777" w:rsidR="00CC5B2D" w:rsidRPr="00B53669" w:rsidRDefault="00CC5B2D" w:rsidP="00CC5B2D">
      <w:pPr>
        <w:rPr>
          <w:lang w:val="fr-CH"/>
        </w:rPr>
        <w:sectPr w:rsidR="00CC5B2D" w:rsidRPr="00B53669" w:rsidSect="00B573E2">
          <w:headerReference w:type="even" r:id="rId11"/>
          <w:headerReference w:type="default" r:id="rId12"/>
          <w:footerReference w:type="even" r:id="rId13"/>
          <w:pgSz w:w="11907" w:h="16840" w:code="9"/>
          <w:pgMar w:top="510" w:right="1134" w:bottom="1134" w:left="1134" w:header="510" w:footer="680" w:gutter="0"/>
          <w:cols w:space="720"/>
          <w:titlePg/>
          <w:docGrid w:linePitch="272"/>
        </w:sectPr>
      </w:pPr>
    </w:p>
    <w:p w14:paraId="19CB4304" w14:textId="77777777" w:rsidR="00CA6E24" w:rsidRPr="00AD2B10" w:rsidRDefault="00CA6E24" w:rsidP="00CA6E24">
      <w:pPr>
        <w:tabs>
          <w:tab w:val="left" w:pos="1985"/>
          <w:tab w:val="center" w:pos="7088"/>
        </w:tabs>
        <w:rPr>
          <w:rFonts w:cs="Arial"/>
          <w:lang w:val="fr-CH"/>
        </w:rPr>
      </w:pPr>
      <w:r w:rsidRPr="00AD2B10">
        <w:rPr>
          <w:rFonts w:cs="Arial"/>
          <w:lang w:val="fr-CH"/>
        </w:rPr>
        <w:lastRenderedPageBreak/>
        <w:t>Traduction d’une lettre datée du 28 avril 2020 (référence MOCCAE/EA/1584/2020)</w:t>
      </w:r>
    </w:p>
    <w:p w14:paraId="25D6A08F" w14:textId="77777777" w:rsidR="00CA6E24" w:rsidRPr="00AD2B10" w:rsidRDefault="00CA6E24" w:rsidP="00CA6E24">
      <w:pPr>
        <w:tabs>
          <w:tab w:val="left" w:pos="1985"/>
          <w:tab w:val="center" w:pos="7088"/>
        </w:tabs>
        <w:rPr>
          <w:rFonts w:cs="Arial"/>
          <w:lang w:val="fr-CH"/>
        </w:rPr>
      </w:pPr>
    </w:p>
    <w:p w14:paraId="35DA58F4" w14:textId="77777777" w:rsidR="00CA6E24" w:rsidRPr="00AD2B10" w:rsidRDefault="00CA6E24" w:rsidP="00CA6E24">
      <w:pPr>
        <w:tabs>
          <w:tab w:val="left" w:pos="1985"/>
          <w:tab w:val="center" w:pos="7088"/>
        </w:tabs>
        <w:rPr>
          <w:rFonts w:cs="Arial"/>
          <w:lang w:val="fr-CH"/>
        </w:rPr>
      </w:pPr>
    </w:p>
    <w:p w14:paraId="14935BAA" w14:textId="77777777" w:rsidR="00CA6E24" w:rsidRPr="00AD2B10" w:rsidRDefault="00CA6E24" w:rsidP="00CA6E24">
      <w:pPr>
        <w:tabs>
          <w:tab w:val="right" w:pos="2552"/>
          <w:tab w:val="left" w:pos="3119"/>
        </w:tabs>
        <w:ind w:left="3119" w:hanging="3119"/>
        <w:rPr>
          <w:rFonts w:cs="Arial"/>
          <w:lang w:val="fr-CH"/>
        </w:rPr>
      </w:pPr>
      <w:r w:rsidRPr="00AD2B10">
        <w:rPr>
          <w:rFonts w:cs="Arial"/>
          <w:lang w:val="fr-CH"/>
        </w:rPr>
        <w:tab/>
        <w:t xml:space="preserve">adressée par : </w:t>
      </w:r>
      <w:r w:rsidRPr="00AD2B10">
        <w:rPr>
          <w:rFonts w:cs="Arial"/>
          <w:lang w:val="fr-CH"/>
        </w:rPr>
        <w:tab/>
        <w:t>Sous-secrétaire</w:t>
      </w:r>
    </w:p>
    <w:p w14:paraId="7430461F" w14:textId="77777777" w:rsidR="00CA6E24" w:rsidRPr="00AD2B10" w:rsidRDefault="00CA6E24" w:rsidP="00CA6E24">
      <w:pPr>
        <w:tabs>
          <w:tab w:val="right" w:pos="2552"/>
          <w:tab w:val="left" w:pos="3119"/>
        </w:tabs>
        <w:ind w:left="3119" w:hanging="3119"/>
        <w:rPr>
          <w:rFonts w:cs="Arial"/>
          <w:lang w:val="fr-CH"/>
        </w:rPr>
      </w:pPr>
      <w:r w:rsidRPr="00AD2B10">
        <w:rPr>
          <w:rFonts w:cs="Arial"/>
          <w:lang w:val="fr-CH"/>
        </w:rPr>
        <w:tab/>
      </w:r>
      <w:r w:rsidRPr="00AD2B10">
        <w:rPr>
          <w:rFonts w:cs="Arial"/>
          <w:lang w:val="fr-CH"/>
        </w:rPr>
        <w:tab/>
        <w:t>Ministère du changement climatique et de l’environnement</w:t>
      </w:r>
    </w:p>
    <w:p w14:paraId="7AFF0A65" w14:textId="77777777" w:rsidR="00CA6E24" w:rsidRPr="00AD2B10" w:rsidRDefault="00CA6E24" w:rsidP="00CA6E24">
      <w:pPr>
        <w:tabs>
          <w:tab w:val="right" w:pos="2552"/>
          <w:tab w:val="left" w:pos="3119"/>
        </w:tabs>
        <w:ind w:left="3119" w:hanging="3119"/>
        <w:rPr>
          <w:rFonts w:cs="Arial"/>
          <w:lang w:val="fr-CH"/>
        </w:rPr>
      </w:pPr>
      <w:r w:rsidRPr="00AD2B10">
        <w:rPr>
          <w:rFonts w:cs="Arial"/>
          <w:lang w:val="fr-CH"/>
        </w:rPr>
        <w:tab/>
      </w:r>
      <w:r w:rsidRPr="00AD2B10">
        <w:rPr>
          <w:rFonts w:cs="Arial"/>
          <w:lang w:val="fr-CH"/>
        </w:rPr>
        <w:tab/>
        <w:t>Émirats arabes unis</w:t>
      </w:r>
    </w:p>
    <w:p w14:paraId="253EBDB4" w14:textId="77777777" w:rsidR="00CA6E24" w:rsidRPr="00AD2B10" w:rsidRDefault="00CA6E24" w:rsidP="00CA6E24">
      <w:pPr>
        <w:tabs>
          <w:tab w:val="right" w:pos="2552"/>
          <w:tab w:val="left" w:pos="3119"/>
        </w:tabs>
        <w:rPr>
          <w:rFonts w:cs="Arial"/>
          <w:lang w:val="fr-CH"/>
        </w:rPr>
      </w:pPr>
    </w:p>
    <w:p w14:paraId="7300635A" w14:textId="77777777" w:rsidR="00CA6E24" w:rsidRPr="00AD2B10" w:rsidRDefault="00CA6E24" w:rsidP="00CA6E24">
      <w:pPr>
        <w:tabs>
          <w:tab w:val="right" w:pos="2552"/>
          <w:tab w:val="left" w:pos="3119"/>
        </w:tabs>
        <w:ind w:left="3119" w:hanging="3119"/>
        <w:rPr>
          <w:rFonts w:cs="Arial"/>
          <w:lang w:val="fr-CH"/>
        </w:rPr>
      </w:pPr>
      <w:r w:rsidRPr="00AD2B10">
        <w:rPr>
          <w:rFonts w:cs="Arial"/>
          <w:lang w:val="fr-CH"/>
        </w:rPr>
        <w:tab/>
        <w:t xml:space="preserve">à : </w:t>
      </w:r>
      <w:r w:rsidRPr="00AD2B10">
        <w:rPr>
          <w:rFonts w:cs="Arial"/>
          <w:lang w:val="fr-CH"/>
        </w:rPr>
        <w:tab/>
        <w:t>M. Francis Gurry</w:t>
      </w:r>
    </w:p>
    <w:p w14:paraId="70F0600A" w14:textId="77777777" w:rsidR="00CA6E24" w:rsidRPr="00AD2B10" w:rsidRDefault="00CA6E24" w:rsidP="00CA6E24">
      <w:pPr>
        <w:tabs>
          <w:tab w:val="right" w:pos="2552"/>
          <w:tab w:val="left" w:pos="3119"/>
        </w:tabs>
        <w:ind w:left="3119" w:hanging="3119"/>
        <w:rPr>
          <w:rFonts w:cs="Arial"/>
          <w:lang w:val="fr-CH"/>
        </w:rPr>
      </w:pPr>
      <w:r w:rsidRPr="00AD2B10">
        <w:rPr>
          <w:rFonts w:cs="Arial"/>
          <w:lang w:val="fr-CH"/>
        </w:rPr>
        <w:tab/>
      </w:r>
      <w:r w:rsidRPr="00AD2B10">
        <w:rPr>
          <w:rFonts w:cs="Arial"/>
          <w:lang w:val="fr-CH"/>
        </w:rPr>
        <w:tab/>
        <w:t>Secrétaire général</w:t>
      </w:r>
    </w:p>
    <w:p w14:paraId="50A152A6" w14:textId="77777777" w:rsidR="00CA6E24" w:rsidRPr="00AD2B10" w:rsidRDefault="00CA6E24" w:rsidP="00CA6E24">
      <w:pPr>
        <w:tabs>
          <w:tab w:val="right" w:pos="2552"/>
          <w:tab w:val="left" w:pos="3119"/>
        </w:tabs>
        <w:ind w:left="3119" w:hanging="3119"/>
        <w:rPr>
          <w:rFonts w:cs="Arial"/>
          <w:bCs/>
          <w:lang w:val="fr-CH"/>
        </w:rPr>
      </w:pPr>
      <w:r w:rsidRPr="00AD2B10">
        <w:rPr>
          <w:rFonts w:cs="Arial"/>
          <w:lang w:val="fr-CH"/>
        </w:rPr>
        <w:tab/>
      </w:r>
      <w:r w:rsidRPr="00AD2B10">
        <w:rPr>
          <w:rFonts w:cs="Arial"/>
          <w:lang w:val="fr-CH"/>
        </w:rPr>
        <w:tab/>
      </w:r>
      <w:r w:rsidRPr="00AD2B10">
        <w:rPr>
          <w:rFonts w:cs="Arial"/>
          <w:bCs/>
          <w:lang w:val="fr-CH"/>
        </w:rPr>
        <w:t>Union internationale pour la protection des obtentions végétales</w:t>
      </w:r>
    </w:p>
    <w:p w14:paraId="57EC7D40" w14:textId="77777777" w:rsidR="00CA6E24" w:rsidRPr="00AD2B10" w:rsidRDefault="00CA6E24" w:rsidP="00CA6E24">
      <w:pPr>
        <w:tabs>
          <w:tab w:val="right" w:pos="2552"/>
          <w:tab w:val="left" w:pos="3119"/>
        </w:tabs>
        <w:ind w:left="3119" w:hanging="3119"/>
        <w:rPr>
          <w:rFonts w:cs="Arial"/>
          <w:lang w:val="fr-CH"/>
        </w:rPr>
      </w:pPr>
      <w:r w:rsidRPr="00AD2B10">
        <w:rPr>
          <w:rFonts w:cs="Arial"/>
          <w:bCs/>
          <w:lang w:val="fr-CH"/>
        </w:rPr>
        <w:tab/>
      </w:r>
      <w:r w:rsidRPr="00AD2B10">
        <w:rPr>
          <w:rFonts w:cs="Arial"/>
          <w:bCs/>
          <w:lang w:val="fr-CH"/>
        </w:rPr>
        <w:tab/>
        <w:t>(UPOV)</w:t>
      </w:r>
    </w:p>
    <w:p w14:paraId="268DDD03" w14:textId="77777777" w:rsidR="00CA6E24" w:rsidRPr="0017443C" w:rsidRDefault="00CA6E24" w:rsidP="00CA6E24">
      <w:pPr>
        <w:pStyle w:val="BodyText"/>
        <w:rPr>
          <w:rFonts w:cs="Arial"/>
          <w:lang w:val="fr-CH"/>
        </w:rPr>
      </w:pPr>
    </w:p>
    <w:p w14:paraId="2B6490FC" w14:textId="77777777" w:rsidR="00CA6E24" w:rsidRPr="0017443C" w:rsidRDefault="00CA6E24" w:rsidP="00CA6E24">
      <w:pPr>
        <w:pStyle w:val="BodyText"/>
        <w:rPr>
          <w:rFonts w:cs="Arial"/>
          <w:lang w:val="fr-CH"/>
        </w:rPr>
      </w:pPr>
    </w:p>
    <w:p w14:paraId="4C1AE5AB" w14:textId="77777777" w:rsidR="00CA6E24" w:rsidRPr="0017443C" w:rsidRDefault="00CA6E24" w:rsidP="00E33080">
      <w:pPr>
        <w:pStyle w:val="Heading1"/>
        <w:rPr>
          <w:lang w:val="fr-CH"/>
        </w:rPr>
      </w:pPr>
      <w:r w:rsidRPr="0017443C">
        <w:rPr>
          <w:lang w:val="fr-CH"/>
        </w:rPr>
        <w:t>Objet</w:t>
      </w:r>
      <w:r>
        <w:rPr>
          <w:lang w:val="fr-CH"/>
        </w:rPr>
        <w:t> :</w:t>
      </w:r>
      <w:r w:rsidRPr="0017443C">
        <w:rPr>
          <w:lang w:val="fr-CH"/>
        </w:rPr>
        <w:t xml:space="preserve"> présentation du projet de loi sur la protection des obtentions végétales au Conseil de l</w:t>
      </w:r>
      <w:r>
        <w:rPr>
          <w:lang w:val="fr-CH"/>
        </w:rPr>
        <w:t>’</w:t>
      </w:r>
      <w:r w:rsidRPr="0017443C">
        <w:rPr>
          <w:lang w:val="fr-CH"/>
        </w:rPr>
        <w:t>UPOV</w:t>
      </w:r>
    </w:p>
    <w:p w14:paraId="3EE9ADF5" w14:textId="77777777" w:rsidR="00CA6E24" w:rsidRPr="0017443C" w:rsidRDefault="00CA6E24" w:rsidP="00CA6E24">
      <w:pPr>
        <w:tabs>
          <w:tab w:val="left" w:pos="1985"/>
          <w:tab w:val="center" w:pos="7088"/>
        </w:tabs>
        <w:rPr>
          <w:rFonts w:cs="Arial"/>
          <w:lang w:val="fr-CH"/>
        </w:rPr>
      </w:pPr>
    </w:p>
    <w:p w14:paraId="25C36BDE" w14:textId="77777777" w:rsidR="00CA6E24" w:rsidRPr="0017443C" w:rsidRDefault="00CA6E24" w:rsidP="00CA6E24">
      <w:pPr>
        <w:tabs>
          <w:tab w:val="left" w:pos="1985"/>
          <w:tab w:val="center" w:pos="7088"/>
        </w:tabs>
        <w:rPr>
          <w:rFonts w:cs="Arial"/>
          <w:lang w:val="fr-CH"/>
        </w:rPr>
      </w:pPr>
    </w:p>
    <w:p w14:paraId="550DF1A6" w14:textId="77777777" w:rsidR="00CA6E24" w:rsidRPr="0017443C" w:rsidRDefault="00CA6E24" w:rsidP="00CA6E24">
      <w:pPr>
        <w:pStyle w:val="BodyText"/>
        <w:rPr>
          <w:rFonts w:cs="Arial"/>
          <w:lang w:val="fr-CH"/>
        </w:rPr>
      </w:pPr>
      <w:r w:rsidRPr="0017443C">
        <w:rPr>
          <w:rFonts w:cs="Arial"/>
          <w:lang w:val="fr-CH"/>
        </w:rPr>
        <w:t>Monsieur le Secrétaire général,</w:t>
      </w:r>
    </w:p>
    <w:p w14:paraId="12FC4A85" w14:textId="77777777" w:rsidR="00CA6E24" w:rsidRPr="0017443C" w:rsidRDefault="00CA6E24" w:rsidP="00CA6E24">
      <w:pPr>
        <w:pStyle w:val="BodyText"/>
        <w:rPr>
          <w:rFonts w:cs="Arial"/>
          <w:lang w:val="fr-CH"/>
        </w:rPr>
      </w:pPr>
    </w:p>
    <w:p w14:paraId="73C3824A" w14:textId="77777777" w:rsidR="00CA6E24" w:rsidRPr="0017443C" w:rsidRDefault="00CA6E24" w:rsidP="00CA6E24">
      <w:pPr>
        <w:pStyle w:val="BodyText"/>
        <w:spacing w:before="6"/>
        <w:rPr>
          <w:rFonts w:cs="Arial"/>
          <w:lang w:val="fr-CH"/>
        </w:rPr>
      </w:pPr>
    </w:p>
    <w:p w14:paraId="2E6A5702" w14:textId="77777777" w:rsidR="00CA6E24" w:rsidRPr="0017443C" w:rsidRDefault="00CA6E24" w:rsidP="00CA6E24">
      <w:pPr>
        <w:pStyle w:val="BodyText"/>
        <w:rPr>
          <w:rFonts w:cs="Arial"/>
          <w:w w:val="105"/>
          <w:lang w:val="fr-CH"/>
        </w:rPr>
      </w:pPr>
      <w:r w:rsidRPr="0017443C">
        <w:rPr>
          <w:rFonts w:cs="Arial"/>
          <w:w w:val="105"/>
          <w:lang w:val="fr-CH"/>
        </w:rPr>
        <w:t>Nous avons le plaisir de vous informer que le Ministère du changement climatique et de l</w:t>
      </w:r>
      <w:r>
        <w:rPr>
          <w:rFonts w:cs="Arial"/>
          <w:w w:val="105"/>
          <w:lang w:val="fr-CH"/>
        </w:rPr>
        <w:t>’</w:t>
      </w:r>
      <w:r w:rsidRPr="0017443C">
        <w:rPr>
          <w:rFonts w:cs="Arial"/>
          <w:w w:val="105"/>
          <w:lang w:val="fr-CH"/>
        </w:rPr>
        <w:t>environnement des Émirats arabes unis a approuvé un projet de loi fédérale portant modification de la loi fédérale n° (17) de</w:t>
      </w:r>
      <w:r>
        <w:rPr>
          <w:rFonts w:cs="Arial"/>
          <w:w w:val="105"/>
          <w:lang w:val="fr-CH"/>
        </w:rPr>
        <w:t> </w:t>
      </w:r>
      <w:r w:rsidRPr="0017443C">
        <w:rPr>
          <w:rFonts w:cs="Arial"/>
          <w:w w:val="105"/>
          <w:lang w:val="fr-CH"/>
        </w:rPr>
        <w:t>2009 sur la protection des obtentions végétales</w:t>
      </w:r>
      <w:r>
        <w:rPr>
          <w:rFonts w:cs="Arial"/>
          <w:w w:val="105"/>
          <w:lang w:val="fr-CH"/>
        </w:rPr>
        <w:t xml:space="preserve">.  </w:t>
      </w:r>
      <w:r w:rsidRPr="0017443C">
        <w:rPr>
          <w:rFonts w:cs="Arial"/>
          <w:w w:val="105"/>
          <w:lang w:val="fr-CH"/>
        </w:rPr>
        <w:t xml:space="preserve">Nous </w:t>
      </w:r>
      <w:r w:rsidRPr="0017443C">
        <w:rPr>
          <w:rFonts w:cs="Arial"/>
          <w:lang w:val="fr-CH"/>
        </w:rPr>
        <w:t>souhaitons</w:t>
      </w:r>
      <w:r w:rsidRPr="0017443C">
        <w:rPr>
          <w:rFonts w:cs="Arial"/>
          <w:w w:val="105"/>
          <w:lang w:val="fr-CH"/>
        </w:rPr>
        <w:t xml:space="preserve"> également vous informer que la publication </w:t>
      </w:r>
      <w:r>
        <w:rPr>
          <w:rFonts w:cs="Arial"/>
          <w:w w:val="105"/>
          <w:lang w:val="fr-CH"/>
        </w:rPr>
        <w:t xml:space="preserve">officielle </w:t>
      </w:r>
      <w:r w:rsidRPr="0017443C">
        <w:rPr>
          <w:rFonts w:cs="Arial"/>
          <w:w w:val="105"/>
          <w:lang w:val="fr-CH"/>
        </w:rPr>
        <w:t xml:space="preserve">de la loi </w:t>
      </w:r>
      <w:r>
        <w:rPr>
          <w:rFonts w:cs="Arial"/>
          <w:w w:val="105"/>
          <w:lang w:val="fr-CH"/>
        </w:rPr>
        <w:t xml:space="preserve">devra suivre </w:t>
      </w:r>
      <w:r w:rsidRPr="0017443C">
        <w:rPr>
          <w:rFonts w:cs="Arial"/>
          <w:w w:val="105"/>
          <w:lang w:val="fr-CH"/>
        </w:rPr>
        <w:t>la procédure gouvernementale, qui prendra du temps.</w:t>
      </w:r>
    </w:p>
    <w:p w14:paraId="4098A099" w14:textId="77777777" w:rsidR="00CA6E24" w:rsidRPr="0017443C" w:rsidRDefault="00CA6E24" w:rsidP="00CA6E24">
      <w:pPr>
        <w:rPr>
          <w:lang w:val="fr-CH"/>
        </w:rPr>
      </w:pPr>
    </w:p>
    <w:p w14:paraId="3A55E240" w14:textId="77777777" w:rsidR="00CA6E24" w:rsidRPr="0017443C" w:rsidRDefault="00CA6E24" w:rsidP="00CA6E24">
      <w:pPr>
        <w:pStyle w:val="BodyText"/>
        <w:ind w:right="116" w:hanging="9"/>
        <w:rPr>
          <w:rFonts w:cs="Arial"/>
          <w:lang w:val="fr-CH"/>
        </w:rPr>
      </w:pPr>
      <w:r w:rsidRPr="0017443C">
        <w:rPr>
          <w:rFonts w:cs="Arial"/>
          <w:lang w:val="fr-CH"/>
        </w:rPr>
        <w:t>Les Émirats arabes unis souhaitent adhérer à la Convention internationale pour la protection des obtentions végétales du 2</w:t>
      </w:r>
      <w:r>
        <w:rPr>
          <w:rFonts w:cs="Arial"/>
          <w:lang w:val="fr-CH"/>
        </w:rPr>
        <w:t> </w:t>
      </w:r>
      <w:r w:rsidRPr="0017443C">
        <w:rPr>
          <w:rFonts w:cs="Arial"/>
          <w:lang w:val="fr-CH"/>
        </w:rPr>
        <w:t>décembre</w:t>
      </w:r>
      <w:r>
        <w:rPr>
          <w:rFonts w:cs="Arial"/>
          <w:lang w:val="fr-CH"/>
        </w:rPr>
        <w:t> </w:t>
      </w:r>
      <w:r w:rsidRPr="0017443C">
        <w:rPr>
          <w:rFonts w:cs="Arial"/>
          <w:lang w:val="fr-CH"/>
        </w:rPr>
        <w:t>1961, révisée à Genève le 10</w:t>
      </w:r>
      <w:r>
        <w:rPr>
          <w:rFonts w:cs="Arial"/>
          <w:lang w:val="fr-CH"/>
        </w:rPr>
        <w:t> </w:t>
      </w:r>
      <w:r w:rsidRPr="0017443C">
        <w:rPr>
          <w:rFonts w:cs="Arial"/>
          <w:lang w:val="fr-CH"/>
        </w:rPr>
        <w:t>novembre</w:t>
      </w:r>
      <w:r>
        <w:rPr>
          <w:rFonts w:cs="Arial"/>
          <w:lang w:val="fr-CH"/>
        </w:rPr>
        <w:t> </w:t>
      </w:r>
      <w:r w:rsidRPr="0017443C">
        <w:rPr>
          <w:rFonts w:cs="Arial"/>
          <w:lang w:val="fr-CH"/>
        </w:rPr>
        <w:t>1972, le 23</w:t>
      </w:r>
      <w:r>
        <w:rPr>
          <w:rFonts w:cs="Arial"/>
          <w:lang w:val="fr-CH"/>
        </w:rPr>
        <w:t> </w:t>
      </w:r>
      <w:r w:rsidRPr="0017443C">
        <w:rPr>
          <w:rFonts w:cs="Arial"/>
          <w:lang w:val="fr-CH"/>
        </w:rPr>
        <w:t>octobre</w:t>
      </w:r>
      <w:r>
        <w:rPr>
          <w:rFonts w:cs="Arial"/>
          <w:lang w:val="fr-CH"/>
        </w:rPr>
        <w:t> </w:t>
      </w:r>
      <w:r w:rsidRPr="0017443C">
        <w:rPr>
          <w:rFonts w:cs="Arial"/>
          <w:lang w:val="fr-CH"/>
        </w:rPr>
        <w:t>1978 et le 19</w:t>
      </w:r>
      <w:r>
        <w:rPr>
          <w:rFonts w:cs="Arial"/>
          <w:lang w:val="fr-CH"/>
        </w:rPr>
        <w:t> </w:t>
      </w:r>
      <w:r w:rsidRPr="0017443C">
        <w:rPr>
          <w:rFonts w:cs="Arial"/>
          <w:lang w:val="fr-CH"/>
        </w:rPr>
        <w:t>mars</w:t>
      </w:r>
      <w:r>
        <w:rPr>
          <w:rFonts w:cs="Arial"/>
          <w:lang w:val="fr-CH"/>
        </w:rPr>
        <w:t> </w:t>
      </w:r>
      <w:r w:rsidRPr="0017443C">
        <w:rPr>
          <w:rFonts w:cs="Arial"/>
          <w:lang w:val="fr-CH"/>
        </w:rPr>
        <w:t>1991 (</w:t>
      </w:r>
      <w:r>
        <w:rPr>
          <w:rFonts w:cs="Arial"/>
          <w:lang w:val="fr-CH"/>
        </w:rPr>
        <w:t>Convention UPOV</w:t>
      </w:r>
      <w:r w:rsidRPr="0017443C">
        <w:rPr>
          <w:rFonts w:cs="Arial"/>
          <w:lang w:val="fr-CH"/>
        </w:rPr>
        <w:t>).</w:t>
      </w:r>
    </w:p>
    <w:p w14:paraId="0BD594D5" w14:textId="77777777" w:rsidR="00CA6E24" w:rsidRPr="0017443C" w:rsidRDefault="00CA6E24" w:rsidP="00CA6E24">
      <w:pPr>
        <w:pStyle w:val="BodyText"/>
        <w:ind w:right="116" w:hanging="9"/>
        <w:rPr>
          <w:rFonts w:cs="Arial"/>
          <w:lang w:val="fr-CH"/>
        </w:rPr>
      </w:pPr>
    </w:p>
    <w:p w14:paraId="1BBB7238" w14:textId="77777777" w:rsidR="00CA6E24" w:rsidRDefault="00CA6E24" w:rsidP="00CA6E24">
      <w:pPr>
        <w:pStyle w:val="BodyText"/>
        <w:ind w:right="127" w:firstLine="13"/>
        <w:rPr>
          <w:rFonts w:cs="Arial"/>
          <w:lang w:val="fr-CH"/>
        </w:rPr>
      </w:pPr>
      <w:r w:rsidRPr="0017443C">
        <w:rPr>
          <w:rFonts w:cs="Arial"/>
          <w:lang w:val="fr-CH"/>
        </w:rPr>
        <w:t>Conformément aux dispositions de l</w:t>
      </w:r>
      <w:r>
        <w:rPr>
          <w:rFonts w:cs="Arial"/>
          <w:lang w:val="fr-CH"/>
        </w:rPr>
        <w:t>’</w:t>
      </w:r>
      <w:r w:rsidRPr="0017443C">
        <w:rPr>
          <w:rFonts w:cs="Arial"/>
          <w:lang w:val="fr-CH"/>
        </w:rPr>
        <w:t>artic</w:t>
      </w:r>
      <w:r>
        <w:rPr>
          <w:rFonts w:cs="Arial"/>
          <w:lang w:val="fr-CH"/>
        </w:rPr>
        <w:t>le 34.3) de la Convention UPOV,</w:t>
      </w:r>
      <w:r w:rsidRPr="0017443C">
        <w:rPr>
          <w:rFonts w:cs="Arial"/>
          <w:lang w:val="fr-CH"/>
        </w:rPr>
        <w:t xml:space="preserve"> je saurais gré au Conseil de l</w:t>
      </w:r>
      <w:r>
        <w:rPr>
          <w:rFonts w:cs="Arial"/>
          <w:lang w:val="fr-CH"/>
        </w:rPr>
        <w:t>’</w:t>
      </w:r>
      <w:r w:rsidRPr="0017443C">
        <w:rPr>
          <w:rFonts w:cs="Arial"/>
          <w:lang w:val="fr-CH"/>
        </w:rPr>
        <w:t>UPOV d</w:t>
      </w:r>
      <w:r>
        <w:rPr>
          <w:rFonts w:cs="Arial"/>
          <w:lang w:val="fr-CH"/>
        </w:rPr>
        <w:t>’</w:t>
      </w:r>
      <w:r w:rsidRPr="0017443C">
        <w:rPr>
          <w:rFonts w:cs="Arial"/>
          <w:lang w:val="fr-CH"/>
        </w:rPr>
        <w:t xml:space="preserve">examiner par correspondance la conformité du projet de loi des Émirats arabes unis avec les dispositions de la </w:t>
      </w:r>
      <w:r>
        <w:rPr>
          <w:rFonts w:cs="Arial"/>
          <w:lang w:val="fr-CH"/>
        </w:rPr>
        <w:t>Convention UPOV</w:t>
      </w:r>
      <w:r w:rsidRPr="0017443C">
        <w:rPr>
          <w:rFonts w:cs="Arial"/>
          <w:lang w:val="fr-CH"/>
        </w:rPr>
        <w:t>.</w:t>
      </w:r>
    </w:p>
    <w:p w14:paraId="011982B9" w14:textId="77777777" w:rsidR="00CA6E24" w:rsidRPr="0017443C" w:rsidRDefault="00CA6E24" w:rsidP="00CA6E24">
      <w:pPr>
        <w:pStyle w:val="BodyText"/>
        <w:ind w:right="127" w:firstLine="13"/>
        <w:rPr>
          <w:rFonts w:cs="Arial"/>
          <w:lang w:val="fr-CH"/>
        </w:rPr>
      </w:pPr>
    </w:p>
    <w:p w14:paraId="4AB8A569" w14:textId="77777777" w:rsidR="00CA6E24" w:rsidRPr="0017443C" w:rsidRDefault="00CA6E24" w:rsidP="00CA6E24">
      <w:pPr>
        <w:pStyle w:val="BodyText"/>
        <w:rPr>
          <w:rFonts w:cs="Arial"/>
          <w:lang w:val="fr-CH"/>
        </w:rPr>
      </w:pPr>
      <w:r w:rsidRPr="0017443C">
        <w:rPr>
          <w:rFonts w:cs="Arial"/>
          <w:lang w:val="fr-CH"/>
        </w:rPr>
        <w:t>Veuillez agréer, Monsieur le Secrétaire général, l</w:t>
      </w:r>
      <w:r>
        <w:rPr>
          <w:rFonts w:cs="Arial"/>
          <w:lang w:val="fr-CH"/>
        </w:rPr>
        <w:t>’</w:t>
      </w:r>
      <w:r w:rsidRPr="0017443C">
        <w:rPr>
          <w:rFonts w:cs="Arial"/>
          <w:lang w:val="fr-CH"/>
        </w:rPr>
        <w:t>assurance de ma considération distinguée.</w:t>
      </w:r>
    </w:p>
    <w:p w14:paraId="28AE7B73" w14:textId="77777777" w:rsidR="00CA6E24" w:rsidRPr="0017443C" w:rsidRDefault="00CA6E24" w:rsidP="00CA6E24">
      <w:pPr>
        <w:pStyle w:val="BodyText"/>
        <w:spacing w:before="93"/>
        <w:rPr>
          <w:rFonts w:cs="Arial"/>
          <w:lang w:val="fr-CH"/>
        </w:rPr>
      </w:pPr>
    </w:p>
    <w:p w14:paraId="48C2A299" w14:textId="77777777" w:rsidR="00CA6E24" w:rsidRPr="0017443C" w:rsidRDefault="00CA6E24" w:rsidP="00CA6E24">
      <w:pPr>
        <w:pStyle w:val="BodyText"/>
        <w:spacing w:before="93"/>
        <w:rPr>
          <w:rFonts w:cs="Arial"/>
          <w:lang w:val="fr-CH"/>
        </w:rPr>
      </w:pPr>
    </w:p>
    <w:p w14:paraId="6DE4ADC8" w14:textId="77777777" w:rsidR="00CA6E24" w:rsidRPr="0017443C" w:rsidRDefault="00CA6E24" w:rsidP="00CA6E24">
      <w:pPr>
        <w:pStyle w:val="Signature"/>
        <w:rPr>
          <w:rFonts w:cs="Arial"/>
          <w:lang w:val="fr-CH"/>
        </w:rPr>
      </w:pPr>
      <w:r w:rsidRPr="0017443C">
        <w:rPr>
          <w:rFonts w:cs="Arial"/>
          <w:lang w:val="fr-CH"/>
        </w:rPr>
        <w:t>(Signé)</w:t>
      </w:r>
    </w:p>
    <w:p w14:paraId="78EBC890" w14:textId="77777777" w:rsidR="00CA6E24" w:rsidRPr="0017443C" w:rsidRDefault="00CA6E24" w:rsidP="00CA6E24">
      <w:pPr>
        <w:pStyle w:val="Signature"/>
        <w:rPr>
          <w:rFonts w:cs="Arial"/>
          <w:lang w:val="fr-CH"/>
        </w:rPr>
      </w:pPr>
    </w:p>
    <w:p w14:paraId="087A46B5" w14:textId="77777777" w:rsidR="00CA6E24" w:rsidRPr="0017443C" w:rsidRDefault="00CA6E24" w:rsidP="00CA6E24">
      <w:pPr>
        <w:rPr>
          <w:rFonts w:cs="Arial"/>
          <w:lang w:val="fr-CH"/>
        </w:rPr>
      </w:pPr>
    </w:p>
    <w:p w14:paraId="55F7541C" w14:textId="77777777" w:rsidR="00CA6E24" w:rsidRPr="0017443C" w:rsidRDefault="00CA6E24" w:rsidP="00CA6E24">
      <w:pPr>
        <w:rPr>
          <w:rFonts w:cs="Arial"/>
          <w:lang w:val="fr-CH"/>
        </w:rPr>
      </w:pPr>
    </w:p>
    <w:p w14:paraId="0C62A585" w14:textId="559914FA" w:rsidR="00CA6E24" w:rsidRPr="0017443C" w:rsidRDefault="00CA6E24" w:rsidP="00CA6E24">
      <w:pPr>
        <w:tabs>
          <w:tab w:val="left" w:pos="1701"/>
          <w:tab w:val="left" w:pos="2268"/>
        </w:tabs>
        <w:rPr>
          <w:rFonts w:cs="Arial"/>
          <w:lang w:val="fr-CH"/>
        </w:rPr>
      </w:pPr>
      <w:r w:rsidRPr="0017443C">
        <w:rPr>
          <w:rFonts w:cs="Arial"/>
          <w:u w:val="single"/>
          <w:lang w:val="fr-CH"/>
        </w:rPr>
        <w:t>Pièce jointe</w:t>
      </w:r>
      <w:r>
        <w:rPr>
          <w:rFonts w:cs="Arial"/>
          <w:lang w:val="fr-CH"/>
        </w:rPr>
        <w:t> :</w:t>
      </w:r>
      <w:r w:rsidRPr="0017443C">
        <w:rPr>
          <w:rFonts w:cs="Arial"/>
          <w:lang w:val="fr-CH"/>
        </w:rPr>
        <w:t xml:space="preserve"> </w:t>
      </w:r>
      <w:r w:rsidRPr="0017443C">
        <w:rPr>
          <w:rFonts w:cs="Arial"/>
          <w:lang w:val="fr-CH"/>
        </w:rPr>
        <w:tab/>
      </w:r>
      <w:r>
        <w:rPr>
          <w:rFonts w:cs="Arial"/>
          <w:lang w:val="fr-CH"/>
        </w:rPr>
        <w:t>[</w:t>
      </w:r>
      <w:r w:rsidRPr="0017443C">
        <w:rPr>
          <w:rFonts w:cs="Arial"/>
          <w:lang w:val="fr-CH"/>
        </w:rPr>
        <w:t>Traduction du projet de loi en anglais</w:t>
      </w:r>
      <w:r>
        <w:rPr>
          <w:rFonts w:cs="Arial"/>
          <w:lang w:val="fr-CH"/>
        </w:rPr>
        <w:t>]</w:t>
      </w:r>
    </w:p>
    <w:p w14:paraId="3F748FA5" w14:textId="77777777" w:rsidR="00CA6E24" w:rsidRPr="0017443C" w:rsidRDefault="00CA6E24" w:rsidP="00CA6E24">
      <w:pPr>
        <w:pStyle w:val="BodyText"/>
        <w:spacing w:before="146" w:line="400" w:lineRule="auto"/>
        <w:ind w:right="127" w:firstLine="13"/>
        <w:rPr>
          <w:rFonts w:cs="Arial"/>
          <w:lang w:val="fr-CH"/>
        </w:rPr>
      </w:pPr>
    </w:p>
    <w:p w14:paraId="319F787E" w14:textId="77777777" w:rsidR="00C93297" w:rsidRPr="00B53669" w:rsidRDefault="00C93297" w:rsidP="00586896">
      <w:pPr>
        <w:jc w:val="right"/>
        <w:rPr>
          <w:lang w:val="fr-CH"/>
        </w:rPr>
      </w:pPr>
    </w:p>
    <w:p w14:paraId="662ED4B6" w14:textId="176A4CCF" w:rsidR="00C93297" w:rsidRPr="00B53669" w:rsidRDefault="00C93297" w:rsidP="00586896">
      <w:pPr>
        <w:jc w:val="right"/>
        <w:rPr>
          <w:lang w:val="fr-CH"/>
        </w:rPr>
      </w:pPr>
    </w:p>
    <w:p w14:paraId="6B9526E6" w14:textId="055B340D" w:rsidR="00C93297" w:rsidRPr="00C23646" w:rsidRDefault="00B53669" w:rsidP="00B53669">
      <w:pPr>
        <w:jc w:val="right"/>
      </w:pPr>
      <w:r w:rsidRPr="00C23646">
        <w:t>[L</w:t>
      </w:r>
      <w:r w:rsidR="009E372E" w:rsidRPr="00C23646">
        <w:t>’annexe I</w:t>
      </w:r>
      <w:r w:rsidRPr="00C23646">
        <w:t>I suit]</w:t>
      </w:r>
    </w:p>
    <w:p w14:paraId="0F25757B" w14:textId="2DA344DA" w:rsidR="00586896" w:rsidRPr="00C23646" w:rsidRDefault="00586896" w:rsidP="00534698">
      <w:pPr>
        <w:jc w:val="center"/>
        <w:sectPr w:rsidR="00586896" w:rsidRPr="00C23646" w:rsidSect="00B573E2">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cols w:space="720"/>
          <w:titlePg/>
        </w:sectPr>
      </w:pPr>
    </w:p>
    <w:p w14:paraId="7540E066" w14:textId="77777777" w:rsidR="00C93297" w:rsidRPr="00B53669" w:rsidRDefault="00254C72" w:rsidP="00B53669">
      <w:pPr>
        <w:tabs>
          <w:tab w:val="center" w:pos="4320"/>
          <w:tab w:val="right" w:pos="8640"/>
        </w:tabs>
        <w:jc w:val="center"/>
        <w:rPr>
          <w:rFonts w:ascii="Calibri" w:eastAsia="Calibri" w:hAnsi="Calibri" w:cs="Arial"/>
          <w:sz w:val="22"/>
          <w:szCs w:val="22"/>
        </w:rPr>
      </w:pPr>
      <w:r w:rsidRPr="002D7989">
        <w:rPr>
          <w:rFonts w:eastAsia="Calibri" w:cs="Arial"/>
        </w:rPr>
        <w:lastRenderedPageBreak/>
        <w:t>Translation in English of the Draft Law on Plant Variety Protection of the United Arab Emirates of April 2020</w:t>
      </w:r>
    </w:p>
    <w:p w14:paraId="54ED8FB5" w14:textId="77777777" w:rsidR="00C93297" w:rsidRPr="00B53669" w:rsidRDefault="00C93297" w:rsidP="00254C72">
      <w:pPr>
        <w:keepNext/>
        <w:spacing w:after="200" w:line="276" w:lineRule="auto"/>
        <w:jc w:val="left"/>
        <w:rPr>
          <w:rFonts w:eastAsia="Calibri" w:cs="Arial"/>
          <w:b/>
          <w:bCs/>
          <w:lang w:bidi="ar-AE"/>
        </w:rPr>
      </w:pPr>
    </w:p>
    <w:p w14:paraId="28DCDEB9" w14:textId="1BE3D669"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p>
    <w:p w14:paraId="410ECB29" w14:textId="77777777" w:rsidR="00C93297" w:rsidRDefault="00254C72" w:rsidP="00254C72">
      <w:pPr>
        <w:keepNext/>
        <w:spacing w:after="200" w:line="276" w:lineRule="auto"/>
        <w:jc w:val="left"/>
        <w:rPr>
          <w:rFonts w:eastAsia="Calibri" w:cs="Arial"/>
          <w:b/>
          <w:bCs/>
          <w:rtl/>
          <w:lang w:val="fr-CH" w:bidi="ar-AE"/>
        </w:rPr>
      </w:pPr>
      <w:r w:rsidRPr="002D7989">
        <w:rPr>
          <w:rFonts w:eastAsia="Calibri" w:cs="Arial"/>
          <w:b/>
          <w:bCs/>
          <w:lang w:bidi="ar-AE"/>
        </w:rPr>
        <w:t>Definitions</w:t>
      </w:r>
    </w:p>
    <w:p w14:paraId="3600C0D6" w14:textId="72BA2008" w:rsidR="00C93297" w:rsidRDefault="00254C72" w:rsidP="00254C72">
      <w:pPr>
        <w:spacing w:before="240" w:after="200" w:line="276" w:lineRule="auto"/>
        <w:jc w:val="left"/>
        <w:rPr>
          <w:rFonts w:eastAsia="Calibri" w:cs="Arial"/>
          <w:bCs/>
          <w:lang w:bidi="ar-AE"/>
        </w:rPr>
      </w:pPr>
      <w:r w:rsidRPr="002D7989">
        <w:rPr>
          <w:rFonts w:eastAsia="Calibri" w:cs="Arial"/>
          <w:bCs/>
          <w:lang w:bidi="ar-AE"/>
        </w:rPr>
        <w:t>In the course of applying the provisions of this Law, the following words and expressions shall have the meaning assigned to each of them, unless the context otherwise requires:</w:t>
      </w:r>
    </w:p>
    <w:p w14:paraId="56AAE776" w14:textId="696BB908" w:rsidR="00C93297" w:rsidRDefault="00254C72" w:rsidP="00254C72">
      <w:pPr>
        <w:spacing w:after="200" w:line="276" w:lineRule="auto"/>
        <w:jc w:val="lowKashida"/>
        <w:rPr>
          <w:rFonts w:eastAsia="Calibri" w:cs="Arial"/>
          <w:bCs/>
          <w:lang w:bidi="ar-AE"/>
        </w:rPr>
      </w:pPr>
      <w:r w:rsidRPr="002D7989">
        <w:rPr>
          <w:rFonts w:eastAsia="Calibri" w:cs="Arial"/>
          <w:bCs/>
          <w:lang w:bidi="ar-AE"/>
        </w:rPr>
        <w:t>The State: United Arab Emirates.</w:t>
      </w:r>
    </w:p>
    <w:p w14:paraId="0DE2072C" w14:textId="64A657EC" w:rsidR="00C93297" w:rsidRDefault="00254C72" w:rsidP="00254C72">
      <w:pPr>
        <w:spacing w:after="200" w:line="276" w:lineRule="auto"/>
        <w:jc w:val="lowKashida"/>
        <w:rPr>
          <w:rFonts w:eastAsia="Calibri" w:cs="Arial"/>
          <w:bCs/>
          <w:rtl/>
          <w:lang w:val="fr-CH" w:bidi="ar-AE"/>
        </w:rPr>
      </w:pPr>
      <w:r w:rsidRPr="002D7989">
        <w:rPr>
          <w:rFonts w:eastAsia="Calibri" w:cs="Arial"/>
          <w:bCs/>
          <w:lang w:bidi="ar-AE"/>
        </w:rPr>
        <w:t>Ministry:  Ministry of Climatic Change and Environment (MOCCAE).</w:t>
      </w:r>
    </w:p>
    <w:p w14:paraId="6B2E3191" w14:textId="5C87E7C7" w:rsidR="009E372E" w:rsidRDefault="00254C72" w:rsidP="00254C72">
      <w:pPr>
        <w:spacing w:after="200" w:line="276" w:lineRule="auto"/>
        <w:jc w:val="lowKashida"/>
        <w:rPr>
          <w:rFonts w:eastAsia="Calibri" w:cs="Arial"/>
          <w:bCs/>
          <w:lang w:bidi="ar-AE"/>
        </w:rPr>
      </w:pPr>
      <w:r w:rsidRPr="002D7989">
        <w:rPr>
          <w:rFonts w:eastAsia="Calibri" w:cs="Arial"/>
          <w:bCs/>
          <w:lang w:bidi="ar-AE"/>
        </w:rPr>
        <w:t>Minister:  Minister of Climatic Change and Environment</w:t>
      </w:r>
    </w:p>
    <w:p w14:paraId="5CE2343C" w14:textId="70D4262A" w:rsidR="00C93297" w:rsidRDefault="00254C72" w:rsidP="00254C72">
      <w:pPr>
        <w:spacing w:after="200" w:line="276" w:lineRule="auto"/>
        <w:jc w:val="lowKashida"/>
        <w:rPr>
          <w:rFonts w:eastAsia="Calibri" w:cs="Arial"/>
          <w:bCs/>
          <w:lang w:bidi="ar-AE"/>
        </w:rPr>
      </w:pPr>
      <w:r w:rsidRPr="002D7989">
        <w:rPr>
          <w:rFonts w:eastAsia="Calibri" w:cs="Arial"/>
          <w:bCs/>
          <w:lang w:bidi="ar-AE"/>
        </w:rPr>
        <w:t>Variety means any plant grouping within a single botanical taxon of the lowest known rank, which grouping, irrespective of whether the conditions for the grant of a breeder</w:t>
      </w:r>
      <w:r w:rsidR="009E372E">
        <w:rPr>
          <w:rFonts w:eastAsia="Calibri" w:cs="Arial"/>
          <w:bCs/>
          <w:lang w:bidi="ar-AE"/>
        </w:rPr>
        <w:t>’</w:t>
      </w:r>
      <w:r w:rsidRPr="002D7989">
        <w:rPr>
          <w:rFonts w:eastAsia="Calibri" w:cs="Arial"/>
          <w:bCs/>
          <w:lang w:bidi="ar-AE"/>
        </w:rPr>
        <w:t>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
    <w:p w14:paraId="6D8943B0" w14:textId="5C86F0C5" w:rsidR="009E372E" w:rsidRDefault="00254C72" w:rsidP="00254C72">
      <w:pPr>
        <w:spacing w:after="200" w:line="276" w:lineRule="auto"/>
        <w:jc w:val="lowKashida"/>
        <w:rPr>
          <w:rFonts w:eastAsia="Calibri" w:cs="Arial"/>
          <w:bCs/>
          <w:lang w:bidi="ar-AE"/>
        </w:rPr>
      </w:pPr>
      <w:r w:rsidRPr="002D7989">
        <w:rPr>
          <w:rFonts w:eastAsia="Calibri" w:cs="Arial"/>
          <w:bCs/>
          <w:lang w:bidi="ar-AE"/>
        </w:rPr>
        <w:t>Breeder means the person who bred, or discovered and developed, a variety, the person who is the employer of the aforementioned person or who has commissioned the latter</w:t>
      </w:r>
      <w:r w:rsidR="009E372E">
        <w:rPr>
          <w:rFonts w:eastAsia="Calibri" w:cs="Arial"/>
          <w:bCs/>
          <w:lang w:bidi="ar-AE"/>
        </w:rPr>
        <w:t>’</w:t>
      </w:r>
      <w:r w:rsidRPr="002D7989">
        <w:rPr>
          <w:rFonts w:eastAsia="Calibri" w:cs="Arial"/>
          <w:bCs/>
          <w:lang w:bidi="ar-AE"/>
        </w:rPr>
        <w:t>s work, or the legal successor in title of the first or second aforementioned person, as the case may be.</w:t>
      </w:r>
    </w:p>
    <w:p w14:paraId="373BFDAD" w14:textId="64D39E79" w:rsidR="00C93297" w:rsidRDefault="00254C72" w:rsidP="00254C72">
      <w:pPr>
        <w:spacing w:after="200" w:line="276" w:lineRule="auto"/>
        <w:jc w:val="lowKashida"/>
        <w:rPr>
          <w:rFonts w:eastAsia="Calibri" w:cs="Arial"/>
          <w:bCs/>
          <w:lang w:bidi="ar-AE"/>
        </w:rPr>
      </w:pPr>
      <w:r w:rsidRPr="002D7989">
        <w:rPr>
          <w:rFonts w:eastAsia="Calibri" w:cs="Arial"/>
          <w:bCs/>
          <w:lang w:bidi="ar-AE"/>
        </w:rPr>
        <w:t>Plant breeder</w:t>
      </w:r>
      <w:r w:rsidR="009E372E">
        <w:rPr>
          <w:rFonts w:eastAsia="Calibri" w:cs="Arial"/>
          <w:bCs/>
          <w:lang w:bidi="ar-AE"/>
        </w:rPr>
        <w:t>’</w:t>
      </w:r>
      <w:r w:rsidRPr="002D7989">
        <w:rPr>
          <w:rFonts w:eastAsia="Calibri" w:cs="Arial"/>
          <w:bCs/>
          <w:lang w:bidi="ar-AE"/>
        </w:rPr>
        <w:t>s right certificate:  A document issued as evidence of a grant of a breeder</w:t>
      </w:r>
      <w:r w:rsidR="009E372E">
        <w:rPr>
          <w:rFonts w:eastAsia="Calibri" w:cs="Arial"/>
          <w:bCs/>
          <w:lang w:bidi="ar-AE"/>
        </w:rPr>
        <w:t>’</w:t>
      </w:r>
      <w:r w:rsidRPr="002D7989">
        <w:rPr>
          <w:rFonts w:eastAsia="Calibri" w:cs="Arial"/>
          <w:bCs/>
          <w:lang w:bidi="ar-AE"/>
        </w:rPr>
        <w:t>s right.</w:t>
      </w:r>
    </w:p>
    <w:p w14:paraId="222AFFA4" w14:textId="3B839464" w:rsidR="00C93297" w:rsidRDefault="00254C72" w:rsidP="00254C72">
      <w:pPr>
        <w:spacing w:after="200" w:line="276" w:lineRule="auto"/>
        <w:jc w:val="lowKashida"/>
        <w:rPr>
          <w:rFonts w:eastAsia="Calibri" w:cs="Arial"/>
          <w:bCs/>
          <w:lang w:bidi="ar-AE"/>
        </w:rPr>
      </w:pPr>
      <w:r w:rsidRPr="002D7989">
        <w:rPr>
          <w:rFonts w:eastAsia="Calibri" w:cs="Arial"/>
          <w:bCs/>
          <w:lang w:bidi="ar-AE"/>
        </w:rPr>
        <w:t>Breeder</w:t>
      </w:r>
      <w:r w:rsidR="009E372E">
        <w:rPr>
          <w:rFonts w:eastAsia="Calibri" w:cs="Arial"/>
          <w:bCs/>
          <w:lang w:bidi="ar-AE"/>
        </w:rPr>
        <w:t>’</w:t>
      </w:r>
      <w:r w:rsidRPr="002D7989">
        <w:rPr>
          <w:rFonts w:eastAsia="Calibri" w:cs="Arial"/>
          <w:bCs/>
          <w:lang w:bidi="ar-AE"/>
        </w:rPr>
        <w:t>s right means the right of the breeder provided for in this Law;</w:t>
      </w:r>
    </w:p>
    <w:p w14:paraId="55AFAFA9" w14:textId="2573785A" w:rsidR="00C93297" w:rsidRDefault="00254C72" w:rsidP="00254C72">
      <w:pPr>
        <w:spacing w:after="200" w:line="276" w:lineRule="auto"/>
        <w:jc w:val="lowKashida"/>
        <w:rPr>
          <w:rFonts w:eastAsia="Calibri" w:cs="Arial"/>
          <w:bCs/>
          <w:lang w:bidi="ar-AE"/>
        </w:rPr>
      </w:pPr>
      <w:r w:rsidRPr="002D7989">
        <w:rPr>
          <w:rFonts w:eastAsia="Calibri" w:cs="Arial"/>
          <w:bCs/>
          <w:lang w:bidi="ar-AE"/>
        </w:rPr>
        <w:t>Register:  Register of new varieties of plants and breeders</w:t>
      </w:r>
      <w:r w:rsidR="009E372E">
        <w:rPr>
          <w:rFonts w:eastAsia="Calibri" w:cs="Arial"/>
          <w:bCs/>
          <w:lang w:bidi="ar-AE"/>
        </w:rPr>
        <w:t>’</w:t>
      </w:r>
      <w:r w:rsidRPr="002D7989">
        <w:rPr>
          <w:rFonts w:eastAsia="Calibri" w:cs="Arial"/>
          <w:bCs/>
          <w:lang w:bidi="ar-AE"/>
        </w:rPr>
        <w:t xml:space="preserve"> rights.</w:t>
      </w:r>
    </w:p>
    <w:p w14:paraId="2DBA3B7F" w14:textId="59DCD9DA" w:rsidR="00C93297" w:rsidRDefault="00254C72" w:rsidP="00254C72">
      <w:pPr>
        <w:spacing w:after="200" w:line="276" w:lineRule="auto"/>
        <w:jc w:val="lowKashida"/>
        <w:rPr>
          <w:rFonts w:eastAsia="Calibri" w:cs="Arial"/>
          <w:bCs/>
          <w:rtl/>
          <w:lang w:val="fr-CH" w:bidi="ar-AE"/>
        </w:rPr>
      </w:pPr>
      <w:r w:rsidRPr="002D7989">
        <w:rPr>
          <w:rFonts w:eastAsia="Calibri" w:cs="Arial"/>
          <w:bCs/>
          <w:lang w:bidi="ar-AE"/>
        </w:rPr>
        <w:t>Registrar:  Registrar of new varieties of plants and the breeders</w:t>
      </w:r>
      <w:r w:rsidR="009E372E">
        <w:rPr>
          <w:rFonts w:eastAsia="Calibri" w:cs="Arial"/>
          <w:bCs/>
          <w:lang w:bidi="ar-AE"/>
        </w:rPr>
        <w:t>’</w:t>
      </w:r>
      <w:r w:rsidRPr="002D7989">
        <w:rPr>
          <w:rFonts w:eastAsia="Calibri" w:cs="Arial"/>
          <w:bCs/>
          <w:lang w:bidi="ar-AE"/>
        </w:rPr>
        <w:t xml:space="preserve"> rights who is appointed by the Minister.</w:t>
      </w:r>
    </w:p>
    <w:p w14:paraId="1AD4B9EB" w14:textId="089E7324" w:rsidR="00C93297" w:rsidRDefault="00254C72" w:rsidP="00254C72">
      <w:pPr>
        <w:spacing w:after="200" w:line="276" w:lineRule="auto"/>
        <w:jc w:val="lowKashida"/>
        <w:rPr>
          <w:rFonts w:eastAsia="Calibri" w:cs="Arial"/>
          <w:bCs/>
          <w:lang w:bidi="ar-AE"/>
        </w:rPr>
      </w:pPr>
      <w:r w:rsidRPr="002D7989">
        <w:rPr>
          <w:rFonts w:eastAsia="Calibri" w:cs="Arial"/>
          <w:bCs/>
          <w:lang w:bidi="ar-AE"/>
        </w:rPr>
        <w:t>Protected variety:  A variety that has been granted a breeder</w:t>
      </w:r>
      <w:r w:rsidR="009E372E">
        <w:rPr>
          <w:rFonts w:eastAsia="Calibri" w:cs="Arial"/>
          <w:bCs/>
          <w:lang w:bidi="ar-AE"/>
        </w:rPr>
        <w:t>’</w:t>
      </w:r>
      <w:r w:rsidRPr="002D7989">
        <w:rPr>
          <w:rFonts w:eastAsia="Calibri" w:cs="Arial"/>
          <w:bCs/>
          <w:lang w:bidi="ar-AE"/>
        </w:rPr>
        <w:t>s right in accordance with the provisions of this Law.</w:t>
      </w:r>
    </w:p>
    <w:p w14:paraId="3DE5AE41" w14:textId="41B3D19E" w:rsidR="00C93297" w:rsidRDefault="00254C72" w:rsidP="00254C72">
      <w:pPr>
        <w:spacing w:after="200" w:line="276" w:lineRule="auto"/>
        <w:jc w:val="lowKashida"/>
        <w:rPr>
          <w:rFonts w:eastAsia="Calibri" w:cs="Arial"/>
          <w:bCs/>
          <w:lang w:bidi="ar-AE"/>
        </w:rPr>
      </w:pPr>
      <w:r w:rsidRPr="002D7989">
        <w:rPr>
          <w:rFonts w:eastAsia="Calibri" w:cs="Arial"/>
          <w:bCs/>
          <w:lang w:bidi="ar-AE"/>
        </w:rPr>
        <w:t>Applicant:  The person who applies for a grant of a breeder</w:t>
      </w:r>
      <w:r w:rsidR="009E372E">
        <w:rPr>
          <w:rFonts w:eastAsia="Calibri" w:cs="Arial"/>
          <w:bCs/>
          <w:lang w:bidi="ar-AE"/>
        </w:rPr>
        <w:t>’</w:t>
      </w:r>
      <w:r w:rsidRPr="002D7989">
        <w:rPr>
          <w:rFonts w:eastAsia="Calibri" w:cs="Arial"/>
          <w:bCs/>
          <w:lang w:bidi="ar-AE"/>
        </w:rPr>
        <w:t>s right.</w:t>
      </w:r>
    </w:p>
    <w:p w14:paraId="477D845A" w14:textId="2A7D7450" w:rsidR="00C93297" w:rsidRDefault="00254C72" w:rsidP="00254C72">
      <w:pPr>
        <w:spacing w:after="200" w:line="276" w:lineRule="auto"/>
        <w:jc w:val="lowKashida"/>
        <w:rPr>
          <w:rFonts w:eastAsia="Calibri" w:cs="Arial"/>
          <w:bCs/>
          <w:lang w:bidi="ar-AE"/>
        </w:rPr>
      </w:pPr>
      <w:r w:rsidRPr="002D7989">
        <w:rPr>
          <w:rFonts w:eastAsia="Calibri" w:cs="Arial"/>
          <w:bCs/>
          <w:lang w:bidi="ar-AE"/>
        </w:rPr>
        <w:t>Holder of the breeder</w:t>
      </w:r>
      <w:r w:rsidR="009E372E">
        <w:rPr>
          <w:rFonts w:eastAsia="Calibri" w:cs="Arial"/>
          <w:bCs/>
          <w:lang w:bidi="ar-AE"/>
        </w:rPr>
        <w:t>’</w:t>
      </w:r>
      <w:r w:rsidRPr="002D7989">
        <w:rPr>
          <w:rFonts w:eastAsia="Calibri" w:cs="Arial"/>
          <w:bCs/>
          <w:lang w:bidi="ar-AE"/>
        </w:rPr>
        <w:t>s right:  The breeder whom the registrar grants a breeder</w:t>
      </w:r>
      <w:r w:rsidR="009E372E">
        <w:rPr>
          <w:rFonts w:eastAsia="Calibri" w:cs="Arial"/>
          <w:bCs/>
          <w:lang w:bidi="ar-AE"/>
        </w:rPr>
        <w:t>’</w:t>
      </w:r>
      <w:r w:rsidRPr="002D7989">
        <w:rPr>
          <w:rFonts w:eastAsia="Calibri" w:cs="Arial"/>
          <w:bCs/>
          <w:lang w:bidi="ar-AE"/>
        </w:rPr>
        <w:t>s right.</w:t>
      </w:r>
    </w:p>
    <w:p w14:paraId="21D0D9F7" w14:textId="29E3F9B4" w:rsidR="00C93297" w:rsidRDefault="00254C72" w:rsidP="00254C72">
      <w:pPr>
        <w:spacing w:after="200" w:line="276" w:lineRule="auto"/>
        <w:jc w:val="lowKashida"/>
        <w:rPr>
          <w:rFonts w:eastAsia="Calibri" w:cs="Arial"/>
          <w:bCs/>
          <w:lang w:bidi="ar-AE"/>
        </w:rPr>
      </w:pPr>
      <w:r w:rsidRPr="002D7989">
        <w:rPr>
          <w:rFonts w:eastAsia="Calibri" w:cs="Arial"/>
          <w:bCs/>
          <w:lang w:bidi="ar-AE"/>
        </w:rPr>
        <w:t>Breeder</w:t>
      </w:r>
      <w:r w:rsidR="009E372E">
        <w:rPr>
          <w:rFonts w:eastAsia="Calibri" w:cs="Arial"/>
          <w:bCs/>
          <w:lang w:bidi="ar-AE"/>
        </w:rPr>
        <w:t>’</w:t>
      </w:r>
      <w:r w:rsidRPr="002D7989">
        <w:rPr>
          <w:rFonts w:eastAsia="Calibri" w:cs="Arial"/>
          <w:bCs/>
          <w:lang w:bidi="ar-AE"/>
        </w:rPr>
        <w:t>s right certificate holder:  Any person awarded the certificate of a breeder</w:t>
      </w:r>
      <w:r w:rsidR="009E372E">
        <w:rPr>
          <w:rFonts w:eastAsia="Calibri" w:cs="Arial"/>
          <w:bCs/>
          <w:lang w:bidi="ar-AE"/>
        </w:rPr>
        <w:t>’</w:t>
      </w:r>
      <w:r w:rsidRPr="002D7989">
        <w:rPr>
          <w:rFonts w:eastAsia="Calibri" w:cs="Arial"/>
          <w:bCs/>
          <w:lang w:bidi="ar-AE"/>
        </w:rPr>
        <w:t>s right.</w:t>
      </w:r>
    </w:p>
    <w:p w14:paraId="0371C86D" w14:textId="29EF43A9" w:rsidR="00C93297" w:rsidRDefault="00254C72" w:rsidP="00254C72">
      <w:pPr>
        <w:spacing w:after="200" w:line="276" w:lineRule="auto"/>
        <w:jc w:val="lowKashida"/>
        <w:rPr>
          <w:rFonts w:eastAsia="Calibri" w:cs="Arial"/>
          <w:bCs/>
          <w:lang w:bidi="ar-AE"/>
        </w:rPr>
      </w:pPr>
      <w:r w:rsidRPr="002D7989">
        <w:rPr>
          <w:rFonts w:eastAsia="Calibri" w:cs="Arial"/>
          <w:bCs/>
          <w:lang w:bidi="ar-AE"/>
        </w:rPr>
        <w:t>Propagating material:  Any plant material or parts, cells, tissues, organs or a genetic material of plants, that can be used for the propagation of plants or for reproduction by seedling, cultivation or grafting or budding.</w:t>
      </w:r>
    </w:p>
    <w:p w14:paraId="2466D734" w14:textId="0EB0D5C3" w:rsidR="009E372E" w:rsidRDefault="00254C72" w:rsidP="00254C72">
      <w:pPr>
        <w:spacing w:after="200" w:line="276" w:lineRule="auto"/>
        <w:jc w:val="lowKashida"/>
        <w:rPr>
          <w:rFonts w:eastAsia="Calibri" w:cs="Arial"/>
          <w:bCs/>
          <w:lang w:bidi="ar-AE"/>
        </w:rPr>
      </w:pPr>
      <w:r w:rsidRPr="002D7989">
        <w:rPr>
          <w:rFonts w:eastAsia="Calibri" w:cs="Arial"/>
          <w:bCs/>
          <w:lang w:bidi="ar-AE"/>
        </w:rPr>
        <w:t>UPOV</w:t>
      </w:r>
      <w:r w:rsidR="009E372E">
        <w:rPr>
          <w:rFonts w:eastAsia="Calibri" w:cs="Arial"/>
          <w:bCs/>
          <w:lang w:bidi="ar-AE"/>
        </w:rPr>
        <w:t> :</w:t>
      </w:r>
      <w:r w:rsidRPr="002D7989">
        <w:rPr>
          <w:rFonts w:eastAsia="Calibri" w:cs="Arial"/>
          <w:bCs/>
          <w:lang w:bidi="ar-AE"/>
        </w:rPr>
        <w:t xml:space="preserve">  the International Union for the Protection of New Varieties of Plants founded by the International Convention for the Protection of New Varieties of Plants of 1961 and further mentioned in the Act of 1972, the Act of 1978 and in the 1991 Act;</w:t>
      </w:r>
    </w:p>
    <w:p w14:paraId="782A27CA" w14:textId="5B0378FE" w:rsidR="00C93297" w:rsidRDefault="00254C72" w:rsidP="00254C72">
      <w:pPr>
        <w:spacing w:after="200" w:line="276" w:lineRule="auto"/>
        <w:jc w:val="lowKashida"/>
        <w:rPr>
          <w:rFonts w:eastAsia="Calibri" w:cs="Arial"/>
          <w:bCs/>
          <w:lang w:bidi="ar-AE"/>
        </w:rPr>
      </w:pPr>
      <w:r w:rsidRPr="002D7989">
        <w:rPr>
          <w:rFonts w:eastAsia="Calibri" w:cs="Arial"/>
          <w:bCs/>
          <w:lang w:bidi="ar-AE"/>
        </w:rPr>
        <w:t>Member of UPOV:  a State party to the UPOV Convention of 1961 / Act of 1972 or the Act of 1978 or a Contracting Party to the 1991 Act;</w:t>
      </w:r>
    </w:p>
    <w:p w14:paraId="75259172" w14:textId="2F4596DE" w:rsidR="00C93297" w:rsidRDefault="00254C72" w:rsidP="00254C72">
      <w:pPr>
        <w:spacing w:after="200" w:line="276" w:lineRule="auto"/>
        <w:jc w:val="lowKashida"/>
        <w:rPr>
          <w:rFonts w:eastAsia="Calibri" w:cs="Arial"/>
          <w:bCs/>
          <w:rtl/>
          <w:lang w:val="fr-CH" w:bidi="ar-AE"/>
        </w:rPr>
      </w:pPr>
      <w:r w:rsidRPr="002D7989">
        <w:rPr>
          <w:rFonts w:eastAsia="Calibri" w:cs="Arial"/>
          <w:bCs/>
          <w:lang w:bidi="ar-AE"/>
        </w:rPr>
        <w:t>Regulations:  the Regulations and Ministerial Decisions issued under this Law.</w:t>
      </w:r>
    </w:p>
    <w:p w14:paraId="3D49BA73" w14:textId="77777777" w:rsidR="00C93297" w:rsidRDefault="00C93297" w:rsidP="00254C72">
      <w:pPr>
        <w:spacing w:after="200" w:line="276" w:lineRule="auto"/>
        <w:jc w:val="left"/>
        <w:rPr>
          <w:rFonts w:eastAsia="Calibri" w:cs="Arial"/>
          <w:b/>
          <w:bCs/>
          <w:lang w:bidi="ar-AE"/>
        </w:rPr>
      </w:pPr>
    </w:p>
    <w:p w14:paraId="3F59AA97" w14:textId="0DB40C8D"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lastRenderedPageBreak/>
        <w:t>Article</w:t>
      </w:r>
      <w:r>
        <w:rPr>
          <w:rFonts w:eastAsia="Calibri" w:cs="Arial"/>
          <w:b/>
          <w:bCs/>
          <w:lang w:bidi="ar-AE"/>
        </w:rPr>
        <w:t> </w:t>
      </w:r>
      <w:r w:rsidRPr="002D7989">
        <w:rPr>
          <w:rFonts w:eastAsia="Calibri" w:cs="Arial"/>
          <w:b/>
          <w:bCs/>
          <w:lang w:bidi="ar-AE"/>
        </w:rPr>
        <w:t>2</w:t>
      </w:r>
    </w:p>
    <w:p w14:paraId="7DB6B0DF"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Objectives of the law and its scope</w:t>
      </w:r>
    </w:p>
    <w:p w14:paraId="6B12EAC5" w14:textId="6CC15439" w:rsidR="009E372E" w:rsidRDefault="00254C72" w:rsidP="00254C72">
      <w:pPr>
        <w:spacing w:after="200" w:line="276" w:lineRule="auto"/>
        <w:jc w:val="left"/>
        <w:rPr>
          <w:rFonts w:eastAsia="Calibri" w:cs="Arial"/>
          <w:bCs/>
          <w:lang w:bidi="ar-AE"/>
        </w:rPr>
      </w:pPr>
      <w:r w:rsidRPr="002D7989">
        <w:rPr>
          <w:rFonts w:eastAsia="Calibri" w:cs="Arial"/>
          <w:bCs/>
          <w:lang w:bidi="ar-AE"/>
        </w:rPr>
        <w:t>(1) The objective of the Law is to grant and protect breeders</w:t>
      </w:r>
      <w:r w:rsidR="009E372E">
        <w:rPr>
          <w:rFonts w:eastAsia="Calibri" w:cs="Arial"/>
          <w:bCs/>
          <w:lang w:bidi="ar-AE"/>
        </w:rPr>
        <w:t>’</w:t>
      </w:r>
      <w:r w:rsidRPr="002D7989">
        <w:rPr>
          <w:rFonts w:eastAsia="Calibri" w:cs="Arial"/>
          <w:bCs/>
          <w:lang w:bidi="ar-AE"/>
        </w:rPr>
        <w:t xml:space="preserve"> rights.</w:t>
      </w:r>
    </w:p>
    <w:p w14:paraId="25696591" w14:textId="185AB65E"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(2) This Law shall be applied on the date of its coming into force to all plant genera and species.</w:t>
      </w:r>
    </w:p>
    <w:p w14:paraId="576A37CD" w14:textId="77777777" w:rsidR="00C93297" w:rsidRDefault="00C93297" w:rsidP="00254C72">
      <w:pPr>
        <w:spacing w:after="200" w:line="276" w:lineRule="auto"/>
        <w:jc w:val="left"/>
        <w:rPr>
          <w:rFonts w:eastAsia="Calibri" w:cs="Arial"/>
          <w:b/>
          <w:bCs/>
          <w:lang w:bidi="ar-AE"/>
        </w:rPr>
      </w:pPr>
    </w:p>
    <w:p w14:paraId="0ABDE387" w14:textId="2C640CD8"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3</w:t>
      </w:r>
    </w:p>
    <w:p w14:paraId="559536F0"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Register of New Plants Varieties Protection</w:t>
      </w:r>
    </w:p>
    <w:p w14:paraId="5F6DB5DE" w14:textId="6FC0CD37"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A register is designated in the Ministry under the name “Register of the New Plant Varieties Protection” concerning new plant varieties and breeders</w:t>
      </w:r>
      <w:r w:rsidR="009E372E">
        <w:rPr>
          <w:rFonts w:eastAsia="Calibri" w:cs="Arial"/>
          <w:bCs/>
          <w:lang w:bidi="ar-AE"/>
        </w:rPr>
        <w:t>’</w:t>
      </w:r>
      <w:r w:rsidRPr="002D7989">
        <w:rPr>
          <w:rFonts w:eastAsia="Calibri" w:cs="Arial"/>
          <w:bCs/>
          <w:lang w:bidi="ar-AE"/>
        </w:rPr>
        <w:t xml:space="preserve"> rights in accordance with the provisions of this Law and the Regulations.</w:t>
      </w:r>
    </w:p>
    <w:p w14:paraId="0EE7004F" w14:textId="77777777" w:rsidR="00C93297" w:rsidRDefault="00C93297" w:rsidP="00254C72">
      <w:pPr>
        <w:spacing w:after="200" w:line="276" w:lineRule="auto"/>
        <w:jc w:val="left"/>
        <w:rPr>
          <w:rFonts w:eastAsia="Calibri" w:cs="Arial"/>
          <w:b/>
          <w:bCs/>
          <w:lang w:bidi="ar-AE"/>
        </w:rPr>
      </w:pPr>
    </w:p>
    <w:p w14:paraId="57D57B21" w14:textId="490137AB"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4</w:t>
      </w:r>
    </w:p>
    <w:p w14:paraId="6C0C8A5E"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The Registrar, and its tasks</w:t>
      </w:r>
    </w:p>
    <w:p w14:paraId="649AE8E8" w14:textId="1BB9A063" w:rsidR="009E372E" w:rsidRDefault="00254C72" w:rsidP="00254C72">
      <w:pPr>
        <w:spacing w:after="200" w:line="276" w:lineRule="auto"/>
        <w:jc w:val="left"/>
        <w:rPr>
          <w:rFonts w:ascii="Calibri" w:eastAsia="Calibri" w:hAnsi="Calibri" w:cs="Arial"/>
          <w:sz w:val="22"/>
          <w:szCs w:val="22"/>
        </w:rPr>
      </w:pPr>
      <w:r w:rsidRPr="002D7989">
        <w:rPr>
          <w:rFonts w:eastAsia="Calibri" w:cs="Arial"/>
          <w:bCs/>
          <w:lang w:bidi="ar-AE"/>
        </w:rPr>
        <w:t>The Minister shall appoint a Registrar for supervising the register, and undertaking the competences stipulated in this Law, particularly the following:</w:t>
      </w:r>
    </w:p>
    <w:p w14:paraId="1E34F57D" w14:textId="4FC5715D"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1.</w:t>
      </w:r>
      <w:r w:rsidRPr="002D7989">
        <w:rPr>
          <w:rFonts w:eastAsia="Calibri" w:cs="Arial"/>
          <w:bCs/>
          <w:lang w:bidi="ar-AE"/>
        </w:rPr>
        <w:tab/>
        <w:t>The Registrar shall carry out any other tasks in accordance with the provisions of this Law and its by</w:t>
      </w:r>
      <w:r w:rsidR="009E372E">
        <w:rPr>
          <w:rFonts w:eastAsia="Calibri" w:cs="Arial"/>
          <w:bCs/>
          <w:lang w:bidi="ar-AE"/>
        </w:rPr>
        <w:t>-</w:t>
      </w:r>
      <w:r w:rsidRPr="002D7989">
        <w:rPr>
          <w:rFonts w:eastAsia="Calibri" w:cs="Arial"/>
          <w:bCs/>
          <w:lang w:bidi="ar-AE"/>
        </w:rPr>
        <w:t>law.</w:t>
      </w:r>
    </w:p>
    <w:p w14:paraId="3E8AFBCD" w14:textId="20FE804E" w:rsidR="00C93297" w:rsidRDefault="00254C72" w:rsidP="00254C72">
      <w:pPr>
        <w:spacing w:after="200" w:line="276" w:lineRule="auto"/>
        <w:ind w:firstLine="284"/>
        <w:jc w:val="left"/>
        <w:rPr>
          <w:rFonts w:eastAsia="Calibri" w:cs="Arial"/>
          <w:bCs/>
          <w:lang w:bidi="ar-AE"/>
        </w:rPr>
      </w:pPr>
      <w:r w:rsidRPr="002D7989">
        <w:rPr>
          <w:rFonts w:eastAsia="Calibri" w:cs="Arial"/>
          <w:bCs/>
          <w:lang w:bidi="ar-AE"/>
        </w:rPr>
        <w:t>2.</w:t>
      </w:r>
      <w:r w:rsidRPr="002D7989">
        <w:rPr>
          <w:rFonts w:eastAsia="Calibri" w:cs="Arial"/>
          <w:bCs/>
          <w:lang w:bidi="ar-AE"/>
        </w:rPr>
        <w:tab/>
        <w:t>Coordinating with the international, regional and local bodies involved in the registrar</w:t>
      </w:r>
      <w:r w:rsidR="009E372E">
        <w:rPr>
          <w:rFonts w:eastAsia="Calibri" w:cs="Arial"/>
          <w:bCs/>
          <w:lang w:bidi="ar-AE"/>
        </w:rPr>
        <w:t>’</w:t>
      </w:r>
      <w:r w:rsidRPr="002D7989">
        <w:rPr>
          <w:rFonts w:eastAsia="Calibri" w:cs="Arial"/>
          <w:bCs/>
          <w:lang w:bidi="ar-AE"/>
        </w:rPr>
        <w:t>s work.</w:t>
      </w:r>
    </w:p>
    <w:p w14:paraId="00581DD3" w14:textId="77777777" w:rsidR="009E372E" w:rsidRDefault="00254C72" w:rsidP="00254C72">
      <w:pPr>
        <w:spacing w:after="200" w:line="276" w:lineRule="auto"/>
        <w:ind w:firstLine="284"/>
        <w:jc w:val="left"/>
        <w:rPr>
          <w:rFonts w:eastAsia="Calibri" w:cs="Arial"/>
          <w:bCs/>
          <w:lang w:bidi="ar-AE"/>
        </w:rPr>
      </w:pPr>
      <w:r w:rsidRPr="002D7989">
        <w:rPr>
          <w:rFonts w:eastAsia="Calibri" w:cs="Arial"/>
          <w:bCs/>
          <w:lang w:bidi="ar-AE"/>
        </w:rPr>
        <w:t>3.</w:t>
      </w:r>
      <w:r w:rsidRPr="002D7989">
        <w:rPr>
          <w:rFonts w:eastAsia="Calibri" w:cs="Arial"/>
          <w:bCs/>
          <w:lang w:bidi="ar-AE"/>
        </w:rPr>
        <w:tab/>
        <w:t>Any other tasks assigned by the Minister in connection to the objectives of this Law.</w:t>
      </w:r>
    </w:p>
    <w:p w14:paraId="790B64E3" w14:textId="25E5EA3E" w:rsidR="00C93297" w:rsidRDefault="00C93297" w:rsidP="00254C72">
      <w:pPr>
        <w:spacing w:after="200" w:line="276" w:lineRule="auto"/>
        <w:jc w:val="left"/>
        <w:rPr>
          <w:rFonts w:eastAsia="Calibri" w:cs="Arial"/>
          <w:b/>
          <w:bCs/>
          <w:lang w:bidi="ar-AE"/>
        </w:rPr>
      </w:pPr>
    </w:p>
    <w:p w14:paraId="04170FC4" w14:textId="49FDDC34"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5</w:t>
      </w:r>
    </w:p>
    <w:p w14:paraId="265A4999"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Conditions of protection</w:t>
      </w:r>
    </w:p>
    <w:p w14:paraId="012F8B44" w14:textId="3B4AB25C" w:rsidR="00C93297" w:rsidRDefault="00254C72" w:rsidP="00254C72">
      <w:pPr>
        <w:keepNext/>
        <w:spacing w:after="200" w:line="276" w:lineRule="auto"/>
        <w:jc w:val="left"/>
        <w:rPr>
          <w:rFonts w:eastAsia="Calibri" w:cs="Arial"/>
          <w:bCs/>
          <w:lang w:bidi="ar-AE"/>
        </w:rPr>
      </w:pPr>
      <w:r w:rsidRPr="002D7989">
        <w:rPr>
          <w:rFonts w:eastAsia="Calibri" w:cs="Arial"/>
          <w:bCs/>
          <w:lang w:bidi="ar-AE"/>
        </w:rPr>
        <w:t>(1) The breeder</w:t>
      </w:r>
      <w:r w:rsidR="009E372E">
        <w:rPr>
          <w:rFonts w:eastAsia="Calibri" w:cs="Arial"/>
          <w:bCs/>
          <w:lang w:bidi="ar-AE"/>
        </w:rPr>
        <w:t>’</w:t>
      </w:r>
      <w:r w:rsidRPr="002D7989">
        <w:rPr>
          <w:rFonts w:eastAsia="Calibri" w:cs="Arial"/>
          <w:bCs/>
          <w:lang w:bidi="ar-AE"/>
        </w:rPr>
        <w:t>s right shall be granted where the variety is:</w:t>
      </w:r>
    </w:p>
    <w:p w14:paraId="14B13314" w14:textId="3BA93655" w:rsidR="00C93297" w:rsidRDefault="00254C72" w:rsidP="00254C72">
      <w:pPr>
        <w:spacing w:after="200" w:line="276" w:lineRule="auto"/>
        <w:ind w:left="851" w:hanging="567"/>
        <w:jc w:val="left"/>
        <w:rPr>
          <w:rFonts w:eastAsia="Calibri" w:cs="Arial"/>
          <w:bCs/>
          <w:lang w:bidi="ar-AE"/>
        </w:rPr>
      </w:pPr>
      <w:r w:rsidRPr="002D7989">
        <w:rPr>
          <w:rFonts w:eastAsia="Calibri" w:cs="Arial"/>
          <w:bCs/>
          <w:lang w:bidi="ar-AE"/>
        </w:rPr>
        <w:t xml:space="preserve">1. </w:t>
      </w:r>
      <w:r w:rsidRPr="002D7989">
        <w:rPr>
          <w:rFonts w:eastAsia="Calibri" w:cs="Arial"/>
          <w:bCs/>
          <w:lang w:bidi="ar-AE"/>
        </w:rPr>
        <w:tab/>
        <w:t>new</w:t>
      </w:r>
    </w:p>
    <w:p w14:paraId="63268EB9" w14:textId="65963C95" w:rsidR="00C93297" w:rsidRDefault="00254C72" w:rsidP="00254C72">
      <w:pPr>
        <w:spacing w:after="200" w:line="276" w:lineRule="auto"/>
        <w:ind w:left="851" w:hanging="567"/>
        <w:jc w:val="left"/>
        <w:rPr>
          <w:rFonts w:eastAsia="Calibri" w:cs="Arial"/>
          <w:bCs/>
          <w:lang w:bidi="ar-AE"/>
        </w:rPr>
      </w:pPr>
      <w:r w:rsidRPr="002D7989">
        <w:rPr>
          <w:rFonts w:eastAsia="Calibri" w:cs="Arial"/>
          <w:bCs/>
          <w:lang w:bidi="ar-AE"/>
        </w:rPr>
        <w:t xml:space="preserve">2. </w:t>
      </w:r>
      <w:r w:rsidRPr="002D7989">
        <w:rPr>
          <w:rFonts w:eastAsia="Calibri" w:cs="Arial"/>
          <w:bCs/>
          <w:lang w:bidi="ar-AE"/>
        </w:rPr>
        <w:tab/>
        <w:t>distinct</w:t>
      </w:r>
    </w:p>
    <w:p w14:paraId="04652D5D" w14:textId="4F9F1AF0" w:rsidR="009E372E" w:rsidRDefault="00254C72" w:rsidP="00254C72">
      <w:pPr>
        <w:spacing w:after="200" w:line="276" w:lineRule="auto"/>
        <w:ind w:left="851" w:hanging="567"/>
        <w:jc w:val="left"/>
        <w:rPr>
          <w:rFonts w:eastAsia="Calibri" w:cs="Arial"/>
          <w:bCs/>
          <w:lang w:bidi="ar-AE"/>
        </w:rPr>
      </w:pPr>
      <w:r w:rsidRPr="002D7989">
        <w:rPr>
          <w:rFonts w:eastAsia="Calibri" w:cs="Arial"/>
          <w:bCs/>
          <w:lang w:bidi="ar-AE"/>
        </w:rPr>
        <w:t xml:space="preserve">3. </w:t>
      </w:r>
      <w:r w:rsidRPr="002D7989">
        <w:rPr>
          <w:rFonts w:eastAsia="Calibri" w:cs="Arial"/>
          <w:bCs/>
          <w:lang w:bidi="ar-AE"/>
        </w:rPr>
        <w:tab/>
        <w:t>uniform</w:t>
      </w:r>
    </w:p>
    <w:p w14:paraId="0BAF0FCE" w14:textId="25D937DD" w:rsidR="00C93297" w:rsidRDefault="00254C72" w:rsidP="00254C72">
      <w:pPr>
        <w:spacing w:after="200" w:line="276" w:lineRule="auto"/>
        <w:ind w:left="851" w:hanging="567"/>
        <w:jc w:val="left"/>
        <w:rPr>
          <w:rFonts w:eastAsia="Calibri" w:cs="Arial"/>
          <w:bCs/>
          <w:lang w:bidi="ar-AE"/>
        </w:rPr>
      </w:pPr>
      <w:r w:rsidRPr="002D7989">
        <w:rPr>
          <w:rFonts w:eastAsia="Calibri" w:cs="Arial"/>
          <w:bCs/>
          <w:lang w:bidi="ar-AE"/>
        </w:rPr>
        <w:t xml:space="preserve">4. </w:t>
      </w:r>
      <w:r w:rsidRPr="002D7989">
        <w:rPr>
          <w:rFonts w:eastAsia="Calibri" w:cs="Arial"/>
          <w:bCs/>
          <w:lang w:bidi="ar-AE"/>
        </w:rPr>
        <w:tab/>
        <w:t>stable</w:t>
      </w:r>
    </w:p>
    <w:p w14:paraId="1009FE1D" w14:textId="56A18539" w:rsidR="00C93297" w:rsidRDefault="00254C72" w:rsidP="00254C72">
      <w:pPr>
        <w:keepLines/>
        <w:spacing w:after="200" w:line="276" w:lineRule="auto"/>
        <w:jc w:val="left"/>
        <w:rPr>
          <w:rFonts w:eastAsia="Calibri" w:cs="Arial"/>
          <w:bCs/>
          <w:rtl/>
          <w:lang w:val="fr-CH" w:bidi="ar-AE"/>
        </w:rPr>
      </w:pPr>
      <w:r w:rsidRPr="002D7989">
        <w:rPr>
          <w:rFonts w:eastAsia="Calibri" w:cs="Arial"/>
          <w:bCs/>
          <w:lang w:bidi="ar-AE"/>
        </w:rPr>
        <w:t>(2) The grant of the breeder</w:t>
      </w:r>
      <w:r w:rsidR="009E372E">
        <w:rPr>
          <w:rFonts w:eastAsia="Calibri" w:cs="Arial"/>
          <w:bCs/>
          <w:lang w:bidi="ar-AE"/>
        </w:rPr>
        <w:t>’</w:t>
      </w:r>
      <w:r w:rsidRPr="002D7989">
        <w:rPr>
          <w:rFonts w:eastAsia="Calibri" w:cs="Arial"/>
          <w:bCs/>
          <w:lang w:bidi="ar-AE"/>
        </w:rPr>
        <w:t xml:space="preserve">s right shall not be subject to any further or different conditions, provided that the variety is designated by a denomination in accordance with the </w:t>
      </w:r>
      <w:r w:rsidRPr="00CE4884">
        <w:rPr>
          <w:rFonts w:eastAsia="Calibri" w:cs="Arial"/>
          <w:bCs/>
          <w:lang w:bidi="ar-AE"/>
        </w:rPr>
        <w:t xml:space="preserve">provisions of </w:t>
      </w:r>
      <w:r w:rsidR="009E372E" w:rsidRPr="00CE4884">
        <w:rPr>
          <w:rFonts w:eastAsia="Calibri" w:cs="Arial"/>
          <w:bCs/>
          <w:lang w:bidi="ar-AE"/>
        </w:rPr>
        <w:t>Article 1</w:t>
      </w:r>
      <w:r w:rsidR="00363197" w:rsidRPr="00CE4884">
        <w:rPr>
          <w:rFonts w:eastAsia="Calibri" w:cs="Arial"/>
          <w:bCs/>
          <w:lang w:bidi="ar-AE"/>
        </w:rPr>
        <w:t>8</w:t>
      </w:r>
      <w:r w:rsidRPr="00CE4884">
        <w:rPr>
          <w:rFonts w:eastAsia="Calibri" w:cs="Arial"/>
          <w:bCs/>
          <w:lang w:bidi="ar-AE"/>
        </w:rPr>
        <w:t>, that the applicant</w:t>
      </w:r>
      <w:r w:rsidRPr="002D7989">
        <w:rPr>
          <w:rFonts w:eastAsia="Calibri" w:cs="Arial"/>
          <w:bCs/>
          <w:lang w:bidi="ar-AE"/>
        </w:rPr>
        <w:t xml:space="preserve"> complies with the formalities provided for in this Law and that he pays the required fees.</w:t>
      </w:r>
    </w:p>
    <w:p w14:paraId="6A665442" w14:textId="77777777" w:rsidR="00C93297" w:rsidRDefault="00C93297" w:rsidP="00254C72">
      <w:pPr>
        <w:spacing w:after="120" w:line="276" w:lineRule="auto"/>
        <w:jc w:val="left"/>
        <w:rPr>
          <w:rFonts w:eastAsia="Calibri" w:cs="Arial"/>
          <w:b/>
          <w:bCs/>
          <w:lang w:bidi="ar-AE"/>
        </w:rPr>
      </w:pPr>
    </w:p>
    <w:p w14:paraId="163490F4" w14:textId="54060141" w:rsidR="00C93297" w:rsidRDefault="009E372E" w:rsidP="00254C72">
      <w:pPr>
        <w:keepNext/>
        <w:spacing w:after="120" w:line="276" w:lineRule="auto"/>
        <w:jc w:val="left"/>
        <w:rPr>
          <w:rFonts w:eastAsia="Calibri" w:cs="Arial"/>
          <w:b/>
          <w:bCs/>
          <w:lang w:bidi="ar-AE"/>
        </w:rPr>
      </w:pPr>
      <w:r w:rsidRPr="002D7989">
        <w:rPr>
          <w:rFonts w:eastAsia="Calibri" w:cs="Arial"/>
          <w:b/>
          <w:bCs/>
          <w:lang w:bidi="ar-AE"/>
        </w:rPr>
        <w:lastRenderedPageBreak/>
        <w:t>Article</w:t>
      </w:r>
      <w:r>
        <w:rPr>
          <w:rFonts w:eastAsia="Calibri" w:cs="Arial"/>
          <w:b/>
          <w:bCs/>
          <w:lang w:bidi="ar-AE"/>
        </w:rPr>
        <w:t> </w:t>
      </w:r>
      <w:r w:rsidRPr="002D7989">
        <w:rPr>
          <w:rFonts w:eastAsia="Calibri" w:cs="Arial"/>
          <w:b/>
          <w:bCs/>
          <w:lang w:bidi="ar-AE"/>
        </w:rPr>
        <w:t>6</w:t>
      </w:r>
    </w:p>
    <w:p w14:paraId="79989516" w14:textId="77777777" w:rsidR="00C93297" w:rsidRDefault="00254C72" w:rsidP="00254C72">
      <w:pPr>
        <w:keepNext/>
        <w:spacing w:after="120" w:line="276" w:lineRule="auto"/>
        <w:jc w:val="left"/>
        <w:rPr>
          <w:rFonts w:eastAsia="Calibri" w:cs="Arial"/>
          <w:b/>
          <w:bCs/>
          <w:lang w:bidi="ar-AE"/>
        </w:rPr>
      </w:pPr>
      <w:r w:rsidRPr="002D7989">
        <w:rPr>
          <w:rFonts w:eastAsia="Calibri" w:cs="Arial"/>
          <w:b/>
          <w:bCs/>
          <w:lang w:bidi="ar-AE"/>
        </w:rPr>
        <w:t>Novelty</w:t>
      </w:r>
    </w:p>
    <w:p w14:paraId="20630ABB" w14:textId="6A23B6A9" w:rsidR="009E372E" w:rsidRDefault="00254C72" w:rsidP="00254C72">
      <w:pPr>
        <w:spacing w:after="200" w:line="276" w:lineRule="auto"/>
        <w:jc w:val="left"/>
        <w:rPr>
          <w:rFonts w:eastAsia="Calibri" w:cs="Arial"/>
          <w:bCs/>
          <w:lang w:bidi="ar-AE"/>
        </w:rPr>
      </w:pPr>
      <w:r w:rsidRPr="002D7989">
        <w:rPr>
          <w:rFonts w:eastAsia="Calibri" w:cs="Arial"/>
          <w:bCs/>
          <w:lang w:bidi="ar-AE"/>
        </w:rPr>
        <w:t>(1) The variety shall be deemed to be new if, at the date of filing of the application for a breeder</w:t>
      </w:r>
      <w:r w:rsidR="009E372E">
        <w:rPr>
          <w:rFonts w:eastAsia="Calibri" w:cs="Arial"/>
          <w:bCs/>
          <w:lang w:bidi="ar-AE"/>
        </w:rPr>
        <w:t>’</w:t>
      </w:r>
      <w:r w:rsidRPr="002D7989">
        <w:rPr>
          <w:rFonts w:eastAsia="Calibri" w:cs="Arial"/>
          <w:bCs/>
          <w:lang w:bidi="ar-AE"/>
        </w:rPr>
        <w:t>s right, propagating or harvested material of the variety has not been sold or otherwise disposed of to others, by or with the consent of the breeder, for purposes of exploitation of the variety:</w:t>
      </w:r>
    </w:p>
    <w:p w14:paraId="07E9ECA8" w14:textId="77777777" w:rsidR="009E372E"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spacing w:val="-4"/>
          <w:lang w:bidi="ar-AE"/>
        </w:rPr>
        <w:t>(i)</w:t>
      </w:r>
      <w:r w:rsidRPr="002D7989">
        <w:rPr>
          <w:rFonts w:eastAsia="Calibri" w:cs="Arial"/>
          <w:bCs/>
          <w:spacing w:val="-4"/>
          <w:lang w:bidi="ar-AE"/>
        </w:rPr>
        <w:tab/>
        <w:t>in the territory of the United Arab Emirates</w:t>
      </w:r>
      <w:r w:rsidRPr="002D7989">
        <w:rPr>
          <w:rFonts w:eastAsia="Calibri" w:cs="Arial"/>
          <w:bCs/>
          <w:lang w:bidi="ar-AE"/>
        </w:rPr>
        <w:t xml:space="preserve"> earlier than one year before the date of filing of the application and</w:t>
      </w:r>
    </w:p>
    <w:p w14:paraId="75098F8E" w14:textId="77235486"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spacing w:val="-4"/>
          <w:lang w:bidi="ar-AE"/>
        </w:rPr>
        <w:t>(ii)</w:t>
      </w:r>
      <w:r w:rsidRPr="002D7989">
        <w:rPr>
          <w:rFonts w:eastAsia="Calibri" w:cs="Arial"/>
          <w:bCs/>
          <w:spacing w:val="-4"/>
          <w:lang w:bidi="ar-AE"/>
        </w:rPr>
        <w:tab/>
        <w:t>in a territory other than that of the United Arab Emirates</w:t>
      </w:r>
      <w:r w:rsidRPr="002D7989">
        <w:rPr>
          <w:rFonts w:eastAsia="Calibri" w:cs="Arial"/>
          <w:bCs/>
          <w:lang w:bidi="ar-AE"/>
        </w:rPr>
        <w:t xml:space="preserve"> earlier than four years or, in the case of trees or of vines, earlier than six years before the said date.</w:t>
      </w:r>
    </w:p>
    <w:p w14:paraId="31D2A268" w14:textId="13856BB5" w:rsidR="00C93297" w:rsidRDefault="00254C72" w:rsidP="00254C72">
      <w:pPr>
        <w:keepLines/>
        <w:spacing w:after="200" w:line="276" w:lineRule="auto"/>
        <w:jc w:val="left"/>
        <w:rPr>
          <w:rFonts w:eastAsia="Calibri" w:cs="Arial"/>
          <w:bCs/>
          <w:lang w:bidi="ar-AE"/>
        </w:rPr>
      </w:pPr>
      <w:r w:rsidRPr="002D7989">
        <w:rPr>
          <w:rFonts w:eastAsia="Calibri" w:cs="Arial"/>
          <w:bCs/>
          <w:lang w:bidi="ar-AE"/>
        </w:rPr>
        <w:t xml:space="preserve">(2) Where, </w:t>
      </w:r>
      <w:r w:rsidRPr="00CE4884">
        <w:rPr>
          <w:rFonts w:eastAsia="Calibri" w:cs="Arial"/>
          <w:bCs/>
          <w:lang w:bidi="ar-AE"/>
        </w:rPr>
        <w:t xml:space="preserve">according to </w:t>
      </w:r>
      <w:r w:rsidR="009E372E" w:rsidRPr="00CE4884">
        <w:rPr>
          <w:rFonts w:eastAsia="Calibri" w:cs="Arial"/>
          <w:bCs/>
          <w:lang w:bidi="ar-AE"/>
        </w:rPr>
        <w:t>Article 2</w:t>
      </w:r>
      <w:r w:rsidR="00363197" w:rsidRPr="00CE4884">
        <w:rPr>
          <w:rFonts w:eastAsia="Calibri" w:cs="Arial"/>
          <w:bCs/>
          <w:lang w:bidi="ar-AE"/>
        </w:rPr>
        <w:t>(2</w:t>
      </w:r>
      <w:r w:rsidRPr="00CE4884">
        <w:rPr>
          <w:rFonts w:eastAsia="Calibri" w:cs="Arial"/>
          <w:bCs/>
          <w:lang w:bidi="ar-AE"/>
        </w:rPr>
        <w:t>), this</w:t>
      </w:r>
      <w:r w:rsidRPr="002D7989">
        <w:rPr>
          <w:rFonts w:eastAsia="Calibri" w:cs="Arial"/>
          <w:bCs/>
          <w:lang w:bidi="ar-AE"/>
        </w:rPr>
        <w:t xml:space="preserve"> Law applies to a plant genus or species to which it did not previously apply, varieties belonging to such plant genus or species shall be considered to satisfy the condition of novelty defined in paragraph (1) of this Article even where the sale or disposal of to others described in that paragraph took place in the territory of United Arab Emirates within four years before the filing date or, in the case of trees or of vines, within six years before the said date.</w:t>
      </w:r>
    </w:p>
    <w:p w14:paraId="2889E5FB" w14:textId="4F5F0438" w:rsidR="00C93297" w:rsidRDefault="00254C72" w:rsidP="00254C72">
      <w:pPr>
        <w:spacing w:after="200" w:line="276" w:lineRule="auto"/>
        <w:jc w:val="left"/>
        <w:rPr>
          <w:rFonts w:eastAsia="Calibri" w:cs="Arial"/>
          <w:b/>
          <w:bCs/>
          <w:rtl/>
          <w:lang w:val="fr-CH" w:bidi="ar-AE"/>
        </w:rPr>
      </w:pPr>
      <w:r w:rsidRPr="002D7989">
        <w:rPr>
          <w:rFonts w:eastAsia="Calibri" w:cs="Arial"/>
          <w:bCs/>
          <w:lang w:bidi="ar-AE"/>
        </w:rPr>
        <w:t>(3) The provision under paragraph (2) of this Article, shall only apply to applications for a breeder</w:t>
      </w:r>
      <w:r w:rsidR="009E372E">
        <w:rPr>
          <w:rFonts w:eastAsia="Calibri" w:cs="Arial"/>
          <w:bCs/>
          <w:lang w:bidi="ar-AE"/>
        </w:rPr>
        <w:t>’</w:t>
      </w:r>
      <w:r w:rsidRPr="002D7989">
        <w:rPr>
          <w:rFonts w:eastAsia="Calibri" w:cs="Arial"/>
          <w:bCs/>
          <w:lang w:bidi="ar-AE"/>
        </w:rPr>
        <w:t>s right filed within one year, at the latest, after the provisions of the Law apply to the genera or species concerned.</w:t>
      </w:r>
    </w:p>
    <w:p w14:paraId="4D48A314" w14:textId="77777777" w:rsidR="00C93297" w:rsidRDefault="00C93297" w:rsidP="00254C72">
      <w:pPr>
        <w:spacing w:after="120" w:line="276" w:lineRule="auto"/>
        <w:jc w:val="left"/>
        <w:rPr>
          <w:rFonts w:eastAsia="Calibri" w:cs="Arial"/>
          <w:b/>
          <w:bCs/>
          <w:lang w:bidi="ar-AE"/>
        </w:rPr>
      </w:pPr>
    </w:p>
    <w:p w14:paraId="343F9ACD" w14:textId="76D93F36" w:rsidR="00C93297" w:rsidRDefault="009E372E" w:rsidP="00254C72">
      <w:pPr>
        <w:keepNext/>
        <w:spacing w:after="12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7</w:t>
      </w:r>
    </w:p>
    <w:p w14:paraId="528B3F1D" w14:textId="77777777" w:rsidR="00C93297" w:rsidRDefault="00254C72" w:rsidP="00254C72">
      <w:pPr>
        <w:keepNext/>
        <w:spacing w:after="120" w:line="276" w:lineRule="auto"/>
        <w:jc w:val="left"/>
        <w:rPr>
          <w:rFonts w:eastAsia="Calibri" w:cs="Arial"/>
          <w:b/>
          <w:bCs/>
          <w:lang w:bidi="ar-AE"/>
        </w:rPr>
      </w:pPr>
      <w:r w:rsidRPr="002D7989">
        <w:rPr>
          <w:rFonts w:eastAsia="Calibri" w:cs="Arial"/>
          <w:b/>
          <w:bCs/>
          <w:lang w:bidi="ar-AE"/>
        </w:rPr>
        <w:t>Distinctness</w:t>
      </w:r>
    </w:p>
    <w:p w14:paraId="1B8116D8" w14:textId="252FCADC"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variety shall be deemed to be distinct if it is clearly distinguishable from any other variety whose existence is a matter of common knowledge at the time of filing the applicati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In</w:t>
      </w:r>
      <w:r w:rsidRPr="002D7989">
        <w:rPr>
          <w:rFonts w:eastAsia="Calibri" w:cs="Arial"/>
          <w:bCs/>
          <w:lang w:bidi="ar-AE"/>
        </w:rPr>
        <w:t xml:space="preserve"> particular, the filing of an application for the granting of a breeder</w:t>
      </w:r>
      <w:r w:rsidR="009E372E">
        <w:rPr>
          <w:rFonts w:eastAsia="Calibri" w:cs="Arial"/>
          <w:bCs/>
          <w:lang w:bidi="ar-AE"/>
        </w:rPr>
        <w:t>’</w:t>
      </w:r>
      <w:r w:rsidRPr="002D7989">
        <w:rPr>
          <w:rFonts w:eastAsia="Calibri" w:cs="Arial"/>
          <w:bCs/>
          <w:lang w:bidi="ar-AE"/>
        </w:rPr>
        <w:t>s right or for the entering of another variety in an official register of varieties, in any country, shall be deemed to render that other variety a matter of common knowledge from the date of the application, provided that the application leads to the granting of a breeder</w:t>
      </w:r>
      <w:r w:rsidR="009E372E">
        <w:rPr>
          <w:rFonts w:eastAsia="Calibri" w:cs="Arial"/>
          <w:bCs/>
          <w:lang w:bidi="ar-AE"/>
        </w:rPr>
        <w:t>’</w:t>
      </w:r>
      <w:r w:rsidRPr="002D7989">
        <w:rPr>
          <w:rFonts w:eastAsia="Calibri" w:cs="Arial"/>
          <w:bCs/>
          <w:lang w:bidi="ar-AE"/>
        </w:rPr>
        <w:t>s right or to the entering of the said other variety in the official register of varieties, as the case may be.</w:t>
      </w:r>
    </w:p>
    <w:p w14:paraId="42561258" w14:textId="77777777" w:rsidR="00C93297" w:rsidRDefault="00C93297" w:rsidP="00254C72">
      <w:pPr>
        <w:spacing w:after="200" w:line="276" w:lineRule="auto"/>
        <w:jc w:val="left"/>
        <w:rPr>
          <w:rFonts w:ascii="Calibri" w:eastAsia="Calibri" w:hAnsi="Calibri" w:cs="Arial"/>
          <w:sz w:val="22"/>
          <w:szCs w:val="22"/>
        </w:rPr>
      </w:pPr>
    </w:p>
    <w:p w14:paraId="5D87F862" w14:textId="6A9E3353"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8</w:t>
      </w:r>
    </w:p>
    <w:p w14:paraId="645F7CF2"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Uniformity</w:t>
      </w:r>
    </w:p>
    <w:p w14:paraId="19CD8C07" w14:textId="77777777"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variety shall be deemed to be uniform if, subject to the variation that may be expected from the particular features of its propagation, it is sufficiently uniform in its relevant characteristics.</w:t>
      </w:r>
    </w:p>
    <w:p w14:paraId="7D819F2A" w14:textId="77777777" w:rsidR="00C93297" w:rsidRDefault="00C93297" w:rsidP="00254C72">
      <w:pPr>
        <w:spacing w:after="200" w:line="276" w:lineRule="auto"/>
        <w:jc w:val="left"/>
        <w:rPr>
          <w:rFonts w:eastAsia="Calibri" w:cs="Arial"/>
          <w:b/>
          <w:bCs/>
          <w:lang w:bidi="ar-AE"/>
        </w:rPr>
      </w:pPr>
    </w:p>
    <w:p w14:paraId="29101D36" w14:textId="3DD1B211"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9</w:t>
      </w:r>
    </w:p>
    <w:p w14:paraId="4E70E726"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Stability</w:t>
      </w:r>
    </w:p>
    <w:p w14:paraId="7B8C2B6C" w14:textId="77777777" w:rsidR="00C93297" w:rsidRDefault="00254C72" w:rsidP="00254C72">
      <w:pPr>
        <w:spacing w:after="200" w:line="276" w:lineRule="auto"/>
        <w:jc w:val="left"/>
        <w:rPr>
          <w:rFonts w:eastAsia="Calibri" w:cs="Arial"/>
          <w:b/>
          <w:bCs/>
          <w:rtl/>
          <w:lang w:val="fr-CH" w:bidi="ar-AE"/>
        </w:rPr>
      </w:pPr>
      <w:r w:rsidRPr="002D7989">
        <w:rPr>
          <w:rFonts w:eastAsia="Calibri" w:cs="Arial"/>
          <w:bCs/>
          <w:lang w:bidi="ar-AE"/>
        </w:rPr>
        <w:t>The variety shall be deemed to be stable if its relevant characteristics remain unchanged after repeated propagation or, in the case of a particular cycle of propagation, at the end of each such cycle.</w:t>
      </w:r>
    </w:p>
    <w:p w14:paraId="4B6ABAF4" w14:textId="77777777" w:rsidR="00C93297" w:rsidRDefault="00C93297" w:rsidP="00254C72">
      <w:pPr>
        <w:spacing w:after="200" w:line="276" w:lineRule="auto"/>
        <w:jc w:val="left"/>
        <w:rPr>
          <w:rFonts w:eastAsia="Calibri" w:cs="Arial"/>
          <w:b/>
          <w:bCs/>
          <w:lang w:bidi="ar-AE"/>
        </w:rPr>
      </w:pPr>
    </w:p>
    <w:p w14:paraId="1D28A71D" w14:textId="53A5C4CD"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lastRenderedPageBreak/>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0</w:t>
      </w:r>
    </w:p>
    <w:p w14:paraId="79877C65" w14:textId="464D72EE"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The person entitled to the breeder</w:t>
      </w:r>
      <w:r w:rsidR="009E372E">
        <w:rPr>
          <w:rFonts w:eastAsia="Calibri" w:cs="Arial"/>
          <w:b/>
          <w:bCs/>
          <w:lang w:bidi="ar-AE"/>
        </w:rPr>
        <w:t>’</w:t>
      </w:r>
      <w:r w:rsidRPr="002D7989">
        <w:rPr>
          <w:rFonts w:eastAsia="Calibri" w:cs="Arial"/>
          <w:b/>
          <w:bCs/>
          <w:lang w:bidi="ar-AE"/>
        </w:rPr>
        <w:t>s right</w:t>
      </w:r>
    </w:p>
    <w:p w14:paraId="187F4C02" w14:textId="0B31B45C"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person entitled to the breeder</w:t>
      </w:r>
      <w:r w:rsidR="009E372E">
        <w:rPr>
          <w:rFonts w:eastAsia="Calibri" w:cs="Arial"/>
          <w:bCs/>
          <w:lang w:bidi="ar-AE"/>
        </w:rPr>
        <w:t>’</w:t>
      </w:r>
      <w:r w:rsidRPr="002D7989">
        <w:rPr>
          <w:rFonts w:eastAsia="Calibri" w:cs="Arial"/>
          <w:bCs/>
          <w:lang w:bidi="ar-AE"/>
        </w:rPr>
        <w:t xml:space="preserve">s right is the breeder in accordance with the definition in </w:t>
      </w:r>
      <w:r w:rsidR="009E372E" w:rsidRPr="002D7989">
        <w:rPr>
          <w:rFonts w:eastAsia="Calibri" w:cs="Arial"/>
          <w:bCs/>
          <w:lang w:bidi="ar-AE"/>
        </w:rPr>
        <w:t>Article</w:t>
      </w:r>
      <w:r w:rsidR="009E372E">
        <w:rPr>
          <w:rFonts w:eastAsia="Calibri" w:cs="Arial"/>
          <w:bCs/>
          <w:lang w:bidi="ar-AE"/>
        </w:rPr>
        <w:t> </w:t>
      </w:r>
      <w:r w:rsidR="009E372E" w:rsidRPr="002D7989">
        <w:rPr>
          <w:rFonts w:eastAsia="Calibri" w:cs="Arial"/>
          <w:bCs/>
          <w:lang w:bidi="ar-AE"/>
        </w:rPr>
        <w:t>1</w:t>
      </w:r>
      <w:r w:rsidRPr="002D7989">
        <w:rPr>
          <w:rFonts w:eastAsia="Calibri" w:cs="Arial"/>
          <w:bCs/>
          <w:lang w:bidi="ar-AE"/>
        </w:rPr>
        <w:t xml:space="preserve"> of the Law</w:t>
      </w:r>
    </w:p>
    <w:p w14:paraId="6693AC9C" w14:textId="77777777" w:rsidR="00C93297" w:rsidRDefault="00C93297" w:rsidP="00254C72">
      <w:pPr>
        <w:spacing w:after="200" w:line="276" w:lineRule="auto"/>
        <w:jc w:val="left"/>
        <w:rPr>
          <w:rFonts w:eastAsia="Calibri" w:cs="Arial"/>
          <w:b/>
          <w:bCs/>
          <w:lang w:bidi="ar-AE"/>
        </w:rPr>
      </w:pPr>
    </w:p>
    <w:p w14:paraId="3F152BC2" w14:textId="7E1CFC03"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1</w:t>
      </w:r>
    </w:p>
    <w:p w14:paraId="6EC7FEF5"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Filing of Application</w:t>
      </w:r>
    </w:p>
    <w:p w14:paraId="00EBEB3B" w14:textId="0CE0E300" w:rsidR="00C93297" w:rsidRDefault="00254C72" w:rsidP="00254C72">
      <w:pPr>
        <w:spacing w:after="200" w:line="276" w:lineRule="auto"/>
        <w:jc w:val="left"/>
        <w:rPr>
          <w:rFonts w:eastAsia="Calibri" w:cs="Arial"/>
          <w:bCs/>
          <w:lang w:bidi="ar-AE"/>
        </w:rPr>
      </w:pPr>
      <w:r w:rsidRPr="002D7989">
        <w:rPr>
          <w:rFonts w:eastAsia="Calibri" w:cs="Arial"/>
          <w:bCs/>
          <w:lang w:bidi="ar-AE"/>
        </w:rPr>
        <w:t>Applications for the grant of a breeder</w:t>
      </w:r>
      <w:r w:rsidR="009E372E">
        <w:rPr>
          <w:rFonts w:eastAsia="Calibri" w:cs="Arial"/>
          <w:bCs/>
          <w:lang w:bidi="ar-AE"/>
        </w:rPr>
        <w:t>’</w:t>
      </w:r>
      <w:r w:rsidRPr="002D7989">
        <w:rPr>
          <w:rFonts w:eastAsia="Calibri" w:cs="Arial"/>
          <w:bCs/>
          <w:lang w:bidi="ar-AE"/>
        </w:rPr>
        <w:t>s right shall be subject to the following requirements:</w:t>
      </w:r>
    </w:p>
    <w:p w14:paraId="5C7EE0BE" w14:textId="4D211255" w:rsidR="00C93297" w:rsidRDefault="00254C72" w:rsidP="00254C72">
      <w:pPr>
        <w:spacing w:after="200" w:line="276" w:lineRule="auto"/>
        <w:jc w:val="left"/>
        <w:rPr>
          <w:rFonts w:eastAsia="Calibri" w:cs="Arial"/>
          <w:bCs/>
          <w:lang w:bidi="ar-AE"/>
        </w:rPr>
      </w:pPr>
      <w:r w:rsidRPr="002D7989">
        <w:rPr>
          <w:rFonts w:eastAsia="Calibri" w:cs="Arial"/>
          <w:bCs/>
          <w:lang w:bidi="ar-AE"/>
        </w:rPr>
        <w:t>(1) The filing date of the application for a breeder</w:t>
      </w:r>
      <w:r w:rsidR="009E372E">
        <w:rPr>
          <w:rFonts w:eastAsia="Calibri" w:cs="Arial"/>
          <w:bCs/>
          <w:lang w:bidi="ar-AE"/>
        </w:rPr>
        <w:t>’</w:t>
      </w:r>
      <w:r w:rsidRPr="002D7989">
        <w:rPr>
          <w:rFonts w:eastAsia="Calibri" w:cs="Arial"/>
          <w:bCs/>
          <w:lang w:bidi="ar-AE"/>
        </w:rPr>
        <w:t>s right shall be the date of receipt of the application duly filed as prescribed by the Regulations.</w:t>
      </w:r>
    </w:p>
    <w:p w14:paraId="089F3FD6" w14:textId="24E81C50"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(2) MOCCAE shall not refuse to grant a breeder</w:t>
      </w:r>
      <w:r w:rsidR="009E372E">
        <w:rPr>
          <w:rFonts w:eastAsia="Calibri" w:cs="Arial"/>
          <w:bCs/>
          <w:lang w:bidi="ar-AE"/>
        </w:rPr>
        <w:t>’</w:t>
      </w:r>
      <w:r w:rsidRPr="002D7989">
        <w:rPr>
          <w:rFonts w:eastAsia="Calibri" w:cs="Arial"/>
          <w:bCs/>
          <w:lang w:bidi="ar-AE"/>
        </w:rPr>
        <w:t>s right or limit its duration on the ground that protection for the same variety has not been applied for, has been refused or has expired in any other State or intergovernmental organization.</w:t>
      </w:r>
    </w:p>
    <w:p w14:paraId="6060B34E" w14:textId="77777777" w:rsidR="00C93297" w:rsidRDefault="00C93297" w:rsidP="00254C72">
      <w:pPr>
        <w:spacing w:after="200" w:line="276" w:lineRule="auto"/>
        <w:jc w:val="left"/>
        <w:rPr>
          <w:rFonts w:eastAsia="Calibri" w:cs="Arial"/>
          <w:b/>
          <w:bCs/>
          <w:lang w:bidi="ar-AE"/>
        </w:rPr>
      </w:pPr>
    </w:p>
    <w:p w14:paraId="386730A9" w14:textId="0A9ACAF3"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2</w:t>
      </w:r>
    </w:p>
    <w:p w14:paraId="6AEB8EE5"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Right of priority</w:t>
      </w:r>
    </w:p>
    <w:p w14:paraId="4E545CDA" w14:textId="73EF8F5A" w:rsidR="00C93297" w:rsidRDefault="00254C72" w:rsidP="00254C72">
      <w:pPr>
        <w:spacing w:after="200" w:line="276" w:lineRule="auto"/>
        <w:jc w:val="left"/>
        <w:rPr>
          <w:rFonts w:eastAsia="Calibri" w:cs="Arial"/>
          <w:bCs/>
          <w:lang w:bidi="ar-AE"/>
        </w:rPr>
      </w:pPr>
      <w:r w:rsidRPr="002D7989">
        <w:rPr>
          <w:rFonts w:eastAsia="Calibri" w:cs="Arial"/>
          <w:bCs/>
          <w:lang w:bidi="ar-AE"/>
        </w:rPr>
        <w:t>(1) Any breeder who has duly filed an application for the protection of a variety in a Member of UPOV (the “first application”) shall, for the purpose of filing an application for the grant of a breeder</w:t>
      </w:r>
      <w:r w:rsidR="009E372E">
        <w:rPr>
          <w:rFonts w:eastAsia="Calibri" w:cs="Arial"/>
          <w:bCs/>
          <w:lang w:bidi="ar-AE"/>
        </w:rPr>
        <w:t>’</w:t>
      </w:r>
      <w:r w:rsidRPr="002D7989">
        <w:rPr>
          <w:rFonts w:eastAsia="Calibri" w:cs="Arial"/>
          <w:bCs/>
          <w:lang w:bidi="ar-AE"/>
        </w:rPr>
        <w:t>s right for the same variety with the Registrar, enjoy a right of priority for a period of 12 mont</w:t>
      </w:r>
      <w:r w:rsidR="005D1FF4" w:rsidRPr="002D7989">
        <w:rPr>
          <w:rFonts w:eastAsia="Calibri" w:cs="Arial"/>
          <w:bCs/>
          <w:lang w:bidi="ar-AE"/>
        </w:rPr>
        <w:t>hs</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is period shall be computed from the date of filing of the first applicati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e day of filing shall not be included in the latter period.</w:t>
      </w:r>
    </w:p>
    <w:p w14:paraId="289D5685" w14:textId="22B6F180" w:rsidR="00C93297" w:rsidRDefault="00254C72" w:rsidP="00254C72">
      <w:pPr>
        <w:spacing w:after="200" w:line="276" w:lineRule="auto"/>
        <w:jc w:val="left"/>
        <w:rPr>
          <w:rFonts w:eastAsia="Calibri" w:cs="Arial"/>
          <w:bCs/>
          <w:lang w:bidi="ar-AE"/>
        </w:rPr>
      </w:pPr>
      <w:r w:rsidRPr="002D7989">
        <w:rPr>
          <w:rFonts w:eastAsia="Calibri" w:cs="Arial"/>
          <w:bCs/>
          <w:lang w:bidi="ar-AE"/>
        </w:rPr>
        <w:t>(2) Events occurring within the period provided for in paragraph (1), such as the filing of another application or the publication or use of the variety that is the subject of the first application, shall not constitute a ground for rejecting the subsequent applicati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Su</w:t>
      </w:r>
      <w:r w:rsidRPr="002D7989">
        <w:rPr>
          <w:rFonts w:eastAsia="Calibri" w:cs="Arial"/>
          <w:bCs/>
          <w:lang w:bidi="ar-AE"/>
        </w:rPr>
        <w:t>ch events shall also not give rise to any third</w:t>
      </w:r>
      <w:r w:rsidR="009E372E">
        <w:rPr>
          <w:rFonts w:eastAsia="Calibri" w:cs="Arial"/>
          <w:bCs/>
          <w:lang w:bidi="ar-AE"/>
        </w:rPr>
        <w:t>-</w:t>
      </w:r>
      <w:r w:rsidRPr="002D7989">
        <w:rPr>
          <w:rFonts w:eastAsia="Calibri" w:cs="Arial"/>
          <w:bCs/>
          <w:lang w:bidi="ar-AE"/>
        </w:rPr>
        <w:t>party right.</w:t>
      </w:r>
    </w:p>
    <w:p w14:paraId="08956B03" w14:textId="7D0A14FB" w:rsidR="00C93297" w:rsidRDefault="00254C72" w:rsidP="00254C72">
      <w:pPr>
        <w:spacing w:after="200" w:line="276" w:lineRule="auto"/>
        <w:jc w:val="left"/>
        <w:rPr>
          <w:rFonts w:eastAsia="Calibri" w:cs="Arial"/>
          <w:bCs/>
          <w:lang w:bidi="ar-AE"/>
        </w:rPr>
      </w:pPr>
      <w:r w:rsidRPr="002D7989">
        <w:rPr>
          <w:rFonts w:eastAsia="Calibri" w:cs="Arial"/>
          <w:bCs/>
          <w:lang w:bidi="ar-AE"/>
        </w:rPr>
        <w:t>(3) In order to benefit from the right of priority, the breeder shall, in the application filed with the Registrar, claim the priority of the first applicati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 xml:space="preserve">e Registrar shall require the breeder to furnish, within a period of </w:t>
      </w:r>
      <w:bookmarkStart w:id="2" w:name="_GoBack"/>
      <w:bookmarkEnd w:id="2"/>
      <w:r w:rsidRPr="002D7989">
        <w:rPr>
          <w:rFonts w:eastAsia="Calibri" w:cs="Arial"/>
          <w:bCs/>
          <w:lang w:bidi="ar-AE"/>
        </w:rPr>
        <w:t>not less than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42B2964F" w14:textId="71EF8D84"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 xml:space="preserve">(4) The breeder shall be allowed a period of two years after the expiration of the period of priority or, where the first application is rejected or withdrawn, an appropriate time, after such rejection or withdrawal, in which to furnish, to the Registrar, any necessary information, document or material required for the purpose of the </w:t>
      </w:r>
      <w:r w:rsidRPr="00CE4884">
        <w:rPr>
          <w:rFonts w:eastAsia="Calibri" w:cs="Arial"/>
          <w:bCs/>
          <w:lang w:bidi="ar-AE"/>
        </w:rPr>
        <w:t xml:space="preserve">examination under </w:t>
      </w:r>
      <w:r w:rsidR="009E372E" w:rsidRPr="00CE4884">
        <w:rPr>
          <w:rFonts w:eastAsia="Calibri" w:cs="Arial"/>
          <w:bCs/>
          <w:lang w:bidi="ar-AE"/>
        </w:rPr>
        <w:t>Article </w:t>
      </w:r>
      <w:r w:rsidR="00363197" w:rsidRPr="00CE4884">
        <w:rPr>
          <w:rFonts w:eastAsia="Calibri" w:cs="Arial"/>
          <w:bCs/>
          <w:lang w:bidi="ar-AE"/>
        </w:rPr>
        <w:t>19</w:t>
      </w:r>
      <w:r w:rsidRPr="00CE4884">
        <w:rPr>
          <w:rFonts w:eastAsia="Calibri" w:cs="Arial"/>
          <w:bCs/>
          <w:lang w:bidi="ar-AE"/>
        </w:rPr>
        <w:t xml:space="preserve"> of this</w:t>
      </w:r>
      <w:r w:rsidRPr="002D7989">
        <w:rPr>
          <w:rFonts w:eastAsia="Calibri" w:cs="Arial"/>
          <w:bCs/>
          <w:lang w:bidi="ar-AE"/>
        </w:rPr>
        <w:t xml:space="preserve"> Law.</w:t>
      </w:r>
    </w:p>
    <w:p w14:paraId="583D23D3" w14:textId="77777777" w:rsidR="00C93297" w:rsidRDefault="00C93297" w:rsidP="00254C72">
      <w:pPr>
        <w:spacing w:after="200" w:line="276" w:lineRule="auto"/>
        <w:jc w:val="left"/>
        <w:rPr>
          <w:rFonts w:eastAsia="Calibri" w:cs="Arial"/>
          <w:b/>
          <w:bCs/>
          <w:lang w:bidi="ar-AE"/>
        </w:rPr>
      </w:pPr>
    </w:p>
    <w:p w14:paraId="1ADAD2DD" w14:textId="42C58AA7"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3</w:t>
      </w:r>
    </w:p>
    <w:p w14:paraId="1A688599"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Transfer of Applications and Rights</w:t>
      </w:r>
    </w:p>
    <w:p w14:paraId="29EDFB11" w14:textId="1326A337" w:rsidR="009E372E" w:rsidRDefault="00254C72" w:rsidP="00254C72">
      <w:pPr>
        <w:spacing w:after="200" w:line="276" w:lineRule="auto"/>
        <w:jc w:val="left"/>
        <w:rPr>
          <w:rFonts w:eastAsia="Calibri" w:cs="Arial"/>
          <w:bCs/>
          <w:lang w:bidi="ar-AE"/>
        </w:rPr>
      </w:pPr>
      <w:r w:rsidRPr="002D7989">
        <w:rPr>
          <w:rFonts w:eastAsia="Calibri" w:cs="Arial"/>
          <w:bCs/>
          <w:lang w:bidi="ar-AE"/>
        </w:rPr>
        <w:t>Applications for and grants of breeders</w:t>
      </w:r>
      <w:r w:rsidR="009E372E">
        <w:rPr>
          <w:rFonts w:eastAsia="Calibri" w:cs="Arial"/>
          <w:bCs/>
          <w:lang w:bidi="ar-AE"/>
        </w:rPr>
        <w:t>’</w:t>
      </w:r>
      <w:r w:rsidRPr="002D7989">
        <w:rPr>
          <w:rFonts w:eastAsia="Calibri" w:cs="Arial"/>
          <w:bCs/>
          <w:lang w:bidi="ar-AE"/>
        </w:rPr>
        <w:t xml:space="preserve"> rights may be transferred to othe</w:t>
      </w:r>
      <w:r w:rsidR="005D1FF4" w:rsidRPr="002D7989">
        <w:rPr>
          <w:rFonts w:eastAsia="Calibri" w:cs="Arial"/>
          <w:bCs/>
          <w:lang w:bidi="ar-AE"/>
        </w:rPr>
        <w:t>rs</w:t>
      </w:r>
      <w:r w:rsidR="005D1FF4">
        <w:rPr>
          <w:rFonts w:eastAsia="Calibri" w:cs="Arial"/>
          <w:bCs/>
          <w:lang w:bidi="ar-AE"/>
        </w:rPr>
        <w:t xml:space="preserve">.  </w:t>
      </w:r>
      <w:r w:rsidR="005D1FF4" w:rsidRPr="002D7989">
        <w:rPr>
          <w:rFonts w:eastAsia="Calibri" w:cs="Arial"/>
          <w:bCs/>
          <w:lang w:bidi="ar-AE"/>
        </w:rPr>
        <w:t>Su</w:t>
      </w:r>
      <w:r w:rsidRPr="002D7989">
        <w:rPr>
          <w:rFonts w:eastAsia="Calibri" w:cs="Arial"/>
          <w:bCs/>
          <w:lang w:bidi="ar-AE"/>
        </w:rPr>
        <w:t>ch transfers shall be notified to the Registrar.</w:t>
      </w:r>
    </w:p>
    <w:p w14:paraId="53DF1C1F" w14:textId="04445AA7"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lastRenderedPageBreak/>
        <w:t>Changes of applicants or holders of the breeders</w:t>
      </w:r>
      <w:r w:rsidR="009E372E">
        <w:rPr>
          <w:rFonts w:eastAsia="Calibri" w:cs="Arial"/>
          <w:bCs/>
          <w:lang w:bidi="ar-AE"/>
        </w:rPr>
        <w:t>’</w:t>
      </w:r>
      <w:r w:rsidRPr="002D7989">
        <w:rPr>
          <w:rFonts w:eastAsia="Calibri" w:cs="Arial"/>
          <w:bCs/>
          <w:lang w:bidi="ar-AE"/>
        </w:rPr>
        <w:t xml:space="preserve"> rights shall be published in accordance with the Regulations under this Law.</w:t>
      </w:r>
    </w:p>
    <w:p w14:paraId="3146C613" w14:textId="77777777" w:rsidR="00C93297" w:rsidRDefault="00C93297" w:rsidP="00254C72">
      <w:pPr>
        <w:spacing w:after="200" w:line="276" w:lineRule="auto"/>
        <w:jc w:val="left"/>
        <w:rPr>
          <w:rFonts w:eastAsia="Calibri" w:cs="Arial"/>
          <w:b/>
          <w:bCs/>
          <w:lang w:bidi="ar-AE"/>
        </w:rPr>
      </w:pPr>
    </w:p>
    <w:p w14:paraId="700DFEED" w14:textId="2212BF5C"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4</w:t>
      </w:r>
    </w:p>
    <w:p w14:paraId="7C4C68D6" w14:textId="07AD970C"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Scope of the Breeder</w:t>
      </w:r>
      <w:r w:rsidR="009E372E">
        <w:rPr>
          <w:rFonts w:eastAsia="Calibri" w:cs="Arial"/>
          <w:b/>
          <w:bCs/>
          <w:lang w:bidi="ar-AE"/>
        </w:rPr>
        <w:t>’</w:t>
      </w:r>
      <w:r w:rsidRPr="002D7989">
        <w:rPr>
          <w:rFonts w:eastAsia="Calibri" w:cs="Arial"/>
          <w:b/>
          <w:bCs/>
          <w:lang w:bidi="ar-AE"/>
        </w:rPr>
        <w:t>s Right</w:t>
      </w:r>
    </w:p>
    <w:p w14:paraId="45267BDD" w14:textId="77C002CD" w:rsidR="00C93297" w:rsidRDefault="00254C72" w:rsidP="00254C72">
      <w:pPr>
        <w:spacing w:after="200" w:line="276" w:lineRule="auto"/>
        <w:jc w:val="left"/>
        <w:rPr>
          <w:rFonts w:eastAsia="Calibri" w:cs="Arial"/>
          <w:bCs/>
          <w:lang w:bidi="ar-AE"/>
        </w:rPr>
      </w:pPr>
      <w:r w:rsidRPr="002D7989">
        <w:rPr>
          <w:rFonts w:eastAsia="Calibri" w:cs="Arial"/>
          <w:bCs/>
          <w:lang w:bidi="ar-AE"/>
        </w:rPr>
        <w:t xml:space="preserve">(1) (a) Subject to </w:t>
      </w:r>
      <w:r w:rsidR="009E372E" w:rsidRPr="002D7989">
        <w:rPr>
          <w:rFonts w:eastAsia="Calibri" w:cs="Arial"/>
          <w:bCs/>
          <w:lang w:bidi="ar-AE"/>
        </w:rPr>
        <w:t>Articles</w:t>
      </w:r>
      <w:r w:rsidR="009E372E">
        <w:rPr>
          <w:rFonts w:eastAsia="Calibri" w:cs="Arial"/>
          <w:bCs/>
          <w:lang w:bidi="ar-AE"/>
        </w:rPr>
        <w:t> </w:t>
      </w:r>
      <w:r w:rsidR="009E372E" w:rsidRPr="002D7989">
        <w:rPr>
          <w:rFonts w:eastAsia="Calibri" w:cs="Arial"/>
          <w:bCs/>
          <w:lang w:bidi="ar-AE"/>
        </w:rPr>
        <w:t>1</w:t>
      </w:r>
      <w:r w:rsidRPr="002D7989">
        <w:rPr>
          <w:rFonts w:eastAsia="Calibri" w:cs="Arial"/>
          <w:bCs/>
          <w:lang w:bidi="ar-AE"/>
        </w:rPr>
        <w:t>5 and 16 of this Law, the following acts in respect of the propagating material of the protected variety shall require the authorization of the breeder:</w:t>
      </w:r>
    </w:p>
    <w:p w14:paraId="4697686D"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 xml:space="preserve">(i) </w:t>
      </w:r>
      <w:r w:rsidRPr="002D7989">
        <w:rPr>
          <w:rFonts w:eastAsia="Calibri" w:cs="Arial"/>
          <w:bCs/>
          <w:lang w:bidi="ar-AE"/>
        </w:rPr>
        <w:tab/>
        <w:t>Production or reproduction (multiplication)</w:t>
      </w:r>
    </w:p>
    <w:p w14:paraId="16EA0EE5"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 xml:space="preserve">(ii) </w:t>
      </w:r>
      <w:r w:rsidRPr="002D7989">
        <w:rPr>
          <w:rFonts w:eastAsia="Calibri" w:cs="Arial"/>
          <w:bCs/>
          <w:lang w:bidi="ar-AE"/>
        </w:rPr>
        <w:tab/>
        <w:t>Conditioning for the purpose of propagation</w:t>
      </w:r>
    </w:p>
    <w:p w14:paraId="357A3AED"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 xml:space="preserve">(iii) </w:t>
      </w:r>
      <w:r w:rsidRPr="002D7989">
        <w:rPr>
          <w:rFonts w:eastAsia="Calibri" w:cs="Arial"/>
          <w:bCs/>
          <w:lang w:bidi="ar-AE"/>
        </w:rPr>
        <w:tab/>
        <w:t>Offering for sale</w:t>
      </w:r>
    </w:p>
    <w:p w14:paraId="29995904"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 xml:space="preserve">(iv) </w:t>
      </w:r>
      <w:r w:rsidRPr="002D7989">
        <w:rPr>
          <w:rFonts w:eastAsia="Calibri" w:cs="Arial"/>
          <w:bCs/>
          <w:lang w:bidi="ar-AE"/>
        </w:rPr>
        <w:tab/>
        <w:t>Selling or other marketing</w:t>
      </w:r>
    </w:p>
    <w:p w14:paraId="3300CFC0"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 xml:space="preserve">(v) </w:t>
      </w:r>
      <w:r w:rsidRPr="002D7989">
        <w:rPr>
          <w:rFonts w:eastAsia="Calibri" w:cs="Arial"/>
          <w:bCs/>
          <w:lang w:bidi="ar-AE"/>
        </w:rPr>
        <w:tab/>
        <w:t>Exporting</w:t>
      </w:r>
    </w:p>
    <w:p w14:paraId="3A1E55E0"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 xml:space="preserve">(vi) </w:t>
      </w:r>
      <w:r w:rsidRPr="002D7989">
        <w:rPr>
          <w:rFonts w:eastAsia="Calibri" w:cs="Arial"/>
          <w:bCs/>
          <w:lang w:bidi="ar-AE"/>
        </w:rPr>
        <w:tab/>
        <w:t>Importing</w:t>
      </w:r>
    </w:p>
    <w:p w14:paraId="50A4E8CE" w14:textId="5689A3FF"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 xml:space="preserve">(vii) </w:t>
      </w:r>
      <w:r w:rsidRPr="002D7989">
        <w:rPr>
          <w:rFonts w:eastAsia="Calibri" w:cs="Arial"/>
          <w:bCs/>
          <w:lang w:bidi="ar-AE"/>
        </w:rPr>
        <w:tab/>
        <w:t>Stocking for any of the purposes mentioned above (i</w:t>
      </w:r>
      <w:r w:rsidR="009E372E">
        <w:rPr>
          <w:rFonts w:eastAsia="Calibri" w:cs="Arial"/>
          <w:bCs/>
          <w:lang w:bidi="ar-AE"/>
        </w:rPr>
        <w:t>-</w:t>
      </w:r>
      <w:r w:rsidRPr="002D7989">
        <w:rPr>
          <w:rFonts w:eastAsia="Calibri" w:cs="Arial"/>
          <w:bCs/>
          <w:lang w:bidi="ar-AE"/>
        </w:rPr>
        <w:t>vi).</w:t>
      </w:r>
    </w:p>
    <w:p w14:paraId="23B29523" w14:textId="77777777"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 xml:space="preserve">(b) </w:t>
      </w:r>
      <w:r w:rsidRPr="002D7989">
        <w:rPr>
          <w:rFonts w:eastAsia="Calibri" w:cs="Arial"/>
          <w:bCs/>
          <w:lang w:bidi="ar-AE"/>
        </w:rPr>
        <w:tab/>
        <w:t>The breeder may make the authorization mentioned in the paragraph above, subject to conditions and limitations.</w:t>
      </w:r>
    </w:p>
    <w:p w14:paraId="2843A7DE" w14:textId="55E63B31" w:rsidR="00C93297" w:rsidRDefault="00254C72" w:rsidP="00254C72">
      <w:pPr>
        <w:spacing w:after="200" w:line="276" w:lineRule="auto"/>
        <w:jc w:val="left"/>
        <w:rPr>
          <w:rFonts w:eastAsia="Calibri" w:cs="Arial"/>
          <w:bCs/>
          <w:lang w:bidi="ar-AE"/>
        </w:rPr>
      </w:pPr>
      <w:r w:rsidRPr="002D7989">
        <w:rPr>
          <w:rFonts w:eastAsia="Calibri" w:cs="Arial"/>
          <w:bCs/>
          <w:lang w:bidi="ar-AE"/>
        </w:rPr>
        <w:t xml:space="preserve">(2) Subject to </w:t>
      </w:r>
      <w:r w:rsidR="009E372E" w:rsidRPr="002D7989">
        <w:rPr>
          <w:rFonts w:eastAsia="Calibri" w:cs="Arial"/>
          <w:bCs/>
          <w:lang w:bidi="ar-AE"/>
        </w:rPr>
        <w:t>Articles</w:t>
      </w:r>
      <w:r w:rsidR="009E372E">
        <w:rPr>
          <w:rFonts w:eastAsia="Calibri" w:cs="Arial"/>
          <w:bCs/>
          <w:lang w:bidi="ar-AE"/>
        </w:rPr>
        <w:t> </w:t>
      </w:r>
      <w:r w:rsidR="009E372E" w:rsidRPr="002D7989">
        <w:rPr>
          <w:rFonts w:eastAsia="Calibri" w:cs="Arial"/>
          <w:bCs/>
          <w:lang w:bidi="ar-AE"/>
        </w:rPr>
        <w:t>1</w:t>
      </w:r>
      <w:r w:rsidRPr="002D7989">
        <w:rPr>
          <w:rFonts w:eastAsia="Calibri" w:cs="Arial"/>
          <w:bCs/>
          <w:lang w:bidi="ar-AE"/>
        </w:rPr>
        <w:t>5 and 16, the acts referred to in items (i) to (vii) of subparagraph (1)(a) of this Article, shall require authorization by the breeder in the following cases:</w:t>
      </w:r>
    </w:p>
    <w:p w14:paraId="77794339" w14:textId="77777777" w:rsidR="00C93297" w:rsidRPr="001023D8"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(a)</w:t>
      </w:r>
      <w:r w:rsidRPr="002D7989">
        <w:rPr>
          <w:rFonts w:eastAsia="Calibri" w:cs="Arial"/>
          <w:bCs/>
          <w:lang w:bidi="ar-AE"/>
        </w:rPr>
        <w:tab/>
        <w:t>in respect of harvested material, including entire plants and parts of plants, obtained through the unauthorized use of propagating material of the protected variety, unless the breeder has had reasonable opportunity to exercise his right in relation to the said propagating material.</w:t>
      </w:r>
    </w:p>
    <w:p w14:paraId="7511C610" w14:textId="77777777"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 xml:space="preserve">(b) </w:t>
      </w:r>
      <w:r w:rsidRPr="002D7989">
        <w:rPr>
          <w:rFonts w:eastAsia="Calibri" w:cs="Arial"/>
          <w:bCs/>
          <w:lang w:bidi="ar-AE"/>
        </w:rPr>
        <w:tab/>
        <w:t>in respect of products made directly from harvested material of the protected variety falling within the provisions of paragraph (2a) of this item through the unauthorized use of the said harvested material, unless the breeder has had reasonable opportunity to exercise his right in relation to the said harvested material.</w:t>
      </w:r>
    </w:p>
    <w:p w14:paraId="7B2E7A3F" w14:textId="77777777" w:rsidR="00C93297" w:rsidRDefault="00254C72" w:rsidP="00254C72">
      <w:pPr>
        <w:tabs>
          <w:tab w:val="left" w:pos="851"/>
        </w:tabs>
        <w:spacing w:after="200" w:line="276" w:lineRule="auto"/>
        <w:jc w:val="left"/>
        <w:rPr>
          <w:rFonts w:eastAsia="Calibri" w:cs="Arial"/>
          <w:bCs/>
          <w:lang w:bidi="ar-AE"/>
        </w:rPr>
      </w:pPr>
      <w:r w:rsidRPr="002D7989">
        <w:rPr>
          <w:rFonts w:eastAsia="Calibri" w:cs="Arial"/>
          <w:bCs/>
          <w:lang w:bidi="ar-AE"/>
        </w:rPr>
        <w:t>(3) (a)  The provisions of paragraphs (1) and (2) shall also apply in relation to</w:t>
      </w:r>
    </w:p>
    <w:p w14:paraId="5228D6B9"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(i)</w:t>
      </w:r>
      <w:r w:rsidRPr="002D7989">
        <w:rPr>
          <w:rFonts w:eastAsia="Calibri" w:cs="Arial"/>
          <w:bCs/>
          <w:lang w:bidi="ar-AE"/>
        </w:rPr>
        <w:tab/>
        <w:t>varieties which are essentially derived from the protected variety, where the protected variety is not itself an essentially derived variety,</w:t>
      </w:r>
    </w:p>
    <w:p w14:paraId="52021BA4" w14:textId="7C79B2B2"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(ii)</w:t>
      </w:r>
      <w:r w:rsidRPr="002D7989">
        <w:rPr>
          <w:rFonts w:eastAsia="Calibri" w:cs="Arial"/>
          <w:bCs/>
          <w:lang w:bidi="ar-AE"/>
        </w:rPr>
        <w:tab/>
        <w:t xml:space="preserve">varieties which are not clearly distinguishable in accordance with </w:t>
      </w:r>
      <w:r w:rsidR="009E372E" w:rsidRPr="002D7989">
        <w:rPr>
          <w:rFonts w:eastAsia="Calibri" w:cs="Arial"/>
          <w:bCs/>
          <w:lang w:bidi="ar-AE"/>
        </w:rPr>
        <w:t>Article</w:t>
      </w:r>
      <w:r w:rsidR="009E372E">
        <w:rPr>
          <w:rFonts w:eastAsia="Calibri" w:cs="Arial"/>
          <w:bCs/>
          <w:lang w:bidi="ar-AE"/>
        </w:rPr>
        <w:t> </w:t>
      </w:r>
      <w:r w:rsidR="009E372E" w:rsidRPr="002D7989">
        <w:rPr>
          <w:rFonts w:eastAsia="Calibri" w:cs="Arial"/>
          <w:bCs/>
          <w:lang w:bidi="ar-AE"/>
        </w:rPr>
        <w:t>7</w:t>
      </w:r>
      <w:r w:rsidRPr="002D7989">
        <w:rPr>
          <w:rFonts w:eastAsia="Calibri" w:cs="Arial"/>
          <w:bCs/>
          <w:lang w:bidi="ar-AE"/>
        </w:rPr>
        <w:t xml:space="preserve"> from the protected variety and</w:t>
      </w:r>
    </w:p>
    <w:p w14:paraId="1DA778F7"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(iii)</w:t>
      </w:r>
      <w:r w:rsidRPr="002D7989">
        <w:rPr>
          <w:rFonts w:eastAsia="Calibri" w:cs="Arial"/>
          <w:bCs/>
          <w:lang w:bidi="ar-AE"/>
        </w:rPr>
        <w:tab/>
        <w:t>varieties whose production requires the repeated use of the protected variety.</w:t>
      </w:r>
    </w:p>
    <w:p w14:paraId="5576E6FB" w14:textId="77777777"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(b)</w:t>
      </w:r>
      <w:r w:rsidRPr="002D7989">
        <w:rPr>
          <w:rFonts w:eastAsia="Calibri" w:cs="Arial"/>
          <w:bCs/>
          <w:lang w:bidi="ar-AE"/>
        </w:rPr>
        <w:tab/>
        <w:t>For the purposes of subparagraph (a)(i), a variety shall be deemed to be essentially derived from another variety (“the initial variety”) when</w:t>
      </w:r>
    </w:p>
    <w:p w14:paraId="12823600" w14:textId="77777777" w:rsidR="009E372E"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(i)</w:t>
      </w:r>
      <w:r w:rsidRPr="002D7989">
        <w:rPr>
          <w:rFonts w:eastAsia="Calibri" w:cs="Arial"/>
          <w:bCs/>
          <w:lang w:bidi="ar-AE"/>
        </w:rPr>
        <w:tab/>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46515C84" w14:textId="77777777" w:rsidR="009E372E" w:rsidRDefault="00254C72" w:rsidP="00254C72">
      <w:pPr>
        <w:tabs>
          <w:tab w:val="left" w:pos="350"/>
          <w:tab w:val="left" w:pos="1418"/>
        </w:tabs>
        <w:spacing w:after="200" w:line="276" w:lineRule="auto"/>
        <w:ind w:left="851"/>
        <w:jc w:val="left"/>
        <w:rPr>
          <w:rFonts w:eastAsia="Calibri" w:cs="Arial"/>
          <w:bCs/>
          <w:lang w:bidi="ar-AE"/>
        </w:rPr>
      </w:pPr>
      <w:r w:rsidRPr="002D7989">
        <w:rPr>
          <w:rFonts w:eastAsia="Calibri" w:cs="Arial"/>
          <w:bCs/>
          <w:lang w:bidi="ar-AE"/>
        </w:rPr>
        <w:t>(ii)</w:t>
      </w:r>
      <w:r w:rsidRPr="002D7989">
        <w:rPr>
          <w:rFonts w:eastAsia="Calibri" w:cs="Arial"/>
          <w:bCs/>
          <w:lang w:bidi="ar-AE"/>
        </w:rPr>
        <w:tab/>
        <w:t>it is clearly distinguishable from the initial variety and</w:t>
      </w:r>
    </w:p>
    <w:p w14:paraId="7B670EC5" w14:textId="285E578C"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lastRenderedPageBreak/>
        <w:t>(iii)</w:t>
      </w:r>
      <w:r w:rsidRPr="002D7989">
        <w:rPr>
          <w:rFonts w:eastAsia="Calibri" w:cs="Arial"/>
          <w:bCs/>
          <w:lang w:bidi="ar-AE"/>
        </w:rPr>
        <w:tab/>
        <w:t>except for the differences which result from the act of derivation, it conforms to the initial variety in the expression of the essential characteristics that result from the genotype or combination of genotypes of the initial variety.</w:t>
      </w:r>
    </w:p>
    <w:p w14:paraId="3144ECCD" w14:textId="77777777" w:rsidR="00C93297" w:rsidRDefault="00254C72" w:rsidP="00254C72">
      <w:pPr>
        <w:tabs>
          <w:tab w:val="left" w:pos="851"/>
        </w:tabs>
        <w:spacing w:after="200" w:line="276" w:lineRule="auto"/>
        <w:ind w:firstLine="284"/>
        <w:jc w:val="left"/>
        <w:rPr>
          <w:rFonts w:eastAsia="Calibri" w:cs="Arial"/>
          <w:bCs/>
          <w:rtl/>
          <w:lang w:val="fr-CH" w:bidi="ar-AE"/>
        </w:rPr>
      </w:pPr>
      <w:r w:rsidRPr="002D7989">
        <w:rPr>
          <w:rFonts w:eastAsia="Calibri" w:cs="Arial"/>
          <w:bCs/>
          <w:lang w:bidi="ar-AE"/>
        </w:rPr>
        <w:t xml:space="preserve">(c)  </w:t>
      </w:r>
      <w:r w:rsidRPr="002D7989">
        <w:rPr>
          <w:rFonts w:eastAsia="Calibri" w:cs="Arial"/>
          <w:bCs/>
          <w:lang w:bidi="ar-AE"/>
        </w:rPr>
        <w:tab/>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3C3D31C4" w14:textId="77777777" w:rsidR="00C93297" w:rsidRDefault="00C93297" w:rsidP="00254C72">
      <w:pPr>
        <w:spacing w:after="200" w:line="276" w:lineRule="auto"/>
        <w:jc w:val="left"/>
        <w:rPr>
          <w:rFonts w:eastAsia="Calibri" w:cs="Arial"/>
          <w:b/>
          <w:bCs/>
          <w:lang w:bidi="ar-AE"/>
        </w:rPr>
      </w:pPr>
    </w:p>
    <w:p w14:paraId="43AC8158" w14:textId="252A123D"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5</w:t>
      </w:r>
    </w:p>
    <w:p w14:paraId="0D82E66D" w14:textId="709E4390"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Exceptions to the Breeder</w:t>
      </w:r>
      <w:r w:rsidR="009E372E">
        <w:rPr>
          <w:rFonts w:eastAsia="Calibri" w:cs="Arial"/>
          <w:b/>
          <w:bCs/>
          <w:lang w:bidi="ar-AE"/>
        </w:rPr>
        <w:t>’</w:t>
      </w:r>
      <w:r w:rsidRPr="002D7989">
        <w:rPr>
          <w:rFonts w:eastAsia="Calibri" w:cs="Arial"/>
          <w:b/>
          <w:bCs/>
          <w:lang w:bidi="ar-AE"/>
        </w:rPr>
        <w:t>s Right</w:t>
      </w:r>
    </w:p>
    <w:p w14:paraId="1F1EB336" w14:textId="5A536DD6" w:rsidR="00C93297" w:rsidRDefault="00254C72" w:rsidP="00254C72">
      <w:pPr>
        <w:spacing w:after="200" w:line="276" w:lineRule="auto"/>
        <w:jc w:val="left"/>
        <w:rPr>
          <w:rFonts w:eastAsia="Calibri" w:cs="Arial"/>
          <w:bCs/>
          <w:lang w:bidi="ar-AE"/>
        </w:rPr>
      </w:pPr>
      <w:r w:rsidRPr="002D7989">
        <w:rPr>
          <w:rFonts w:eastAsia="Calibri" w:cs="Arial"/>
          <w:bCs/>
          <w:lang w:bidi="ar-AE"/>
        </w:rPr>
        <w:t>(1) The breeder</w:t>
      </w:r>
      <w:r w:rsidR="009E372E">
        <w:rPr>
          <w:rFonts w:eastAsia="Calibri" w:cs="Arial"/>
          <w:bCs/>
          <w:lang w:bidi="ar-AE"/>
        </w:rPr>
        <w:t>’</w:t>
      </w:r>
      <w:r w:rsidRPr="002D7989">
        <w:rPr>
          <w:rFonts w:eastAsia="Calibri" w:cs="Arial"/>
          <w:bCs/>
          <w:lang w:bidi="ar-AE"/>
        </w:rPr>
        <w:t>s right shall not extend to</w:t>
      </w:r>
    </w:p>
    <w:p w14:paraId="3A5F8368" w14:textId="77777777" w:rsidR="009E372E"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(i)</w:t>
      </w:r>
      <w:r w:rsidRPr="002D7989">
        <w:rPr>
          <w:rFonts w:eastAsia="Calibri" w:cs="Arial"/>
          <w:bCs/>
          <w:lang w:bidi="ar-AE"/>
        </w:rPr>
        <w:tab/>
        <w:t>acts done privately and for non</w:t>
      </w:r>
      <w:r w:rsidR="009E372E">
        <w:rPr>
          <w:rFonts w:eastAsia="Calibri" w:cs="Arial"/>
          <w:bCs/>
          <w:lang w:bidi="ar-AE"/>
        </w:rPr>
        <w:t>-</w:t>
      </w:r>
      <w:r w:rsidRPr="002D7989">
        <w:rPr>
          <w:rFonts w:eastAsia="Calibri" w:cs="Arial"/>
          <w:bCs/>
          <w:lang w:bidi="ar-AE"/>
        </w:rPr>
        <w:t>commercial purposes,</w:t>
      </w:r>
    </w:p>
    <w:p w14:paraId="1B38A20E" w14:textId="3A5718CF"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(ii)</w:t>
      </w:r>
      <w:r w:rsidRPr="002D7989">
        <w:rPr>
          <w:rFonts w:eastAsia="Calibri" w:cs="Arial"/>
          <w:bCs/>
          <w:lang w:bidi="ar-AE"/>
        </w:rPr>
        <w:tab/>
        <w:t>acts done for experimental purposes and</w:t>
      </w:r>
    </w:p>
    <w:p w14:paraId="2E4BFA74" w14:textId="3B92715D" w:rsidR="00C93297" w:rsidRDefault="00254C72" w:rsidP="00254C72">
      <w:pPr>
        <w:tabs>
          <w:tab w:val="left" w:pos="390"/>
          <w:tab w:val="left" w:pos="851"/>
        </w:tabs>
        <w:spacing w:after="200" w:line="276" w:lineRule="auto"/>
        <w:ind w:firstLine="284"/>
        <w:jc w:val="left"/>
        <w:rPr>
          <w:rFonts w:eastAsia="Calibri" w:cs="Arial"/>
          <w:bCs/>
          <w:lang w:bidi="ar-AE"/>
        </w:rPr>
      </w:pPr>
      <w:r w:rsidRPr="002D7989">
        <w:rPr>
          <w:rFonts w:eastAsia="Calibri" w:cs="Arial"/>
          <w:bCs/>
          <w:lang w:bidi="ar-AE"/>
        </w:rPr>
        <w:t>(iii)</w:t>
      </w:r>
      <w:r w:rsidRPr="002D7989">
        <w:rPr>
          <w:rFonts w:eastAsia="Calibri" w:cs="Arial"/>
          <w:bCs/>
          <w:lang w:bidi="ar-AE"/>
        </w:rPr>
        <w:tab/>
        <w:t>acts done for the purpose of breeding new varieties, and, except where the provisions of Article 14(3) apply, acts referred to in Article 14(1) and (2) in respect of such other varieties.</w:t>
      </w:r>
    </w:p>
    <w:p w14:paraId="657A5246" w14:textId="7C13DF8A" w:rsidR="00C93297" w:rsidRDefault="00254C72" w:rsidP="00254C72">
      <w:pPr>
        <w:tabs>
          <w:tab w:val="left" w:pos="390"/>
        </w:tabs>
        <w:spacing w:after="200" w:line="276" w:lineRule="auto"/>
        <w:jc w:val="left"/>
        <w:rPr>
          <w:rFonts w:eastAsia="Calibri" w:cs="Arial"/>
          <w:bCs/>
          <w:lang w:bidi="ar-AE"/>
        </w:rPr>
      </w:pPr>
      <w:r w:rsidRPr="002D7989">
        <w:rPr>
          <w:rFonts w:eastAsia="Calibri" w:cs="Arial"/>
          <w:bCs/>
          <w:lang w:bidi="ar-AE"/>
        </w:rPr>
        <w:t>(2) Small farmers shall not infringe the breeder</w:t>
      </w:r>
      <w:r w:rsidR="009E372E">
        <w:rPr>
          <w:rFonts w:eastAsia="Calibri" w:cs="Arial"/>
          <w:bCs/>
          <w:lang w:bidi="ar-AE"/>
        </w:rPr>
        <w:t>’</w:t>
      </w:r>
      <w:r w:rsidRPr="002D7989">
        <w:rPr>
          <w:rFonts w:eastAsia="Calibri" w:cs="Arial"/>
          <w:bCs/>
          <w:lang w:bidi="ar-AE"/>
        </w:rPr>
        <w:t xml:space="preserve">s right, in relation to varieties included in a list of agricultural plants, if they use for propagating purposes, on their own holdings, the product of the harvest which they have obtained by planting, on their own holdings, the protected variety or a variety covered by </w:t>
      </w:r>
      <w:r w:rsidR="009E372E" w:rsidRPr="002D7989">
        <w:rPr>
          <w:rFonts w:eastAsia="Calibri" w:cs="Arial"/>
          <w:bCs/>
          <w:lang w:bidi="ar-AE"/>
        </w:rPr>
        <w:t>Article</w:t>
      </w:r>
      <w:r w:rsidR="009E372E">
        <w:rPr>
          <w:rFonts w:eastAsia="Calibri" w:cs="Arial"/>
          <w:bCs/>
          <w:lang w:bidi="ar-AE"/>
        </w:rPr>
        <w:t> </w:t>
      </w:r>
      <w:r w:rsidR="009E372E" w:rsidRPr="002D7989">
        <w:rPr>
          <w:rFonts w:eastAsia="Calibri" w:cs="Arial"/>
          <w:bCs/>
          <w:lang w:bidi="ar-AE"/>
        </w:rPr>
        <w:t>1</w:t>
      </w:r>
      <w:r w:rsidRPr="002D7989">
        <w:rPr>
          <w:rFonts w:eastAsia="Calibri" w:cs="Arial"/>
          <w:bCs/>
          <w:lang w:bidi="ar-AE"/>
        </w:rPr>
        <w:t>4 (3)(a)(i) or (ii) of this Law, provided that this use is within reasonable limits and subject to the safeguarding of the legitimate interests of the breeder.</w:t>
      </w:r>
    </w:p>
    <w:p w14:paraId="1457D700" w14:textId="21739A69" w:rsidR="00C93297" w:rsidRDefault="00254C72" w:rsidP="00254C72">
      <w:pPr>
        <w:tabs>
          <w:tab w:val="left" w:pos="390"/>
        </w:tabs>
        <w:spacing w:after="200" w:line="276" w:lineRule="auto"/>
        <w:jc w:val="left"/>
        <w:rPr>
          <w:rFonts w:eastAsia="Calibri" w:cs="Arial"/>
          <w:bCs/>
          <w:lang w:bidi="ar-AE"/>
        </w:rPr>
      </w:pPr>
      <w:r w:rsidRPr="002D7989">
        <w:rPr>
          <w:rFonts w:eastAsia="Calibri" w:cs="Arial"/>
          <w:bCs/>
          <w:lang w:bidi="ar-AE"/>
        </w:rPr>
        <w:t>(3) The varieties of fruit, ornamentals, vegetables and forest plants are excluded from the exception under paragraph (2) of this Article.</w:t>
      </w:r>
    </w:p>
    <w:p w14:paraId="0B858111" w14:textId="6AF7698F" w:rsidR="00C93297" w:rsidRDefault="00254C72" w:rsidP="00254C72">
      <w:pPr>
        <w:tabs>
          <w:tab w:val="left" w:pos="390"/>
        </w:tabs>
        <w:spacing w:after="200" w:line="276" w:lineRule="auto"/>
        <w:jc w:val="left"/>
        <w:rPr>
          <w:rFonts w:eastAsia="Calibri" w:cs="Arial"/>
          <w:bCs/>
          <w:rtl/>
          <w:lang w:val="fr-CH" w:bidi="ar-AE"/>
        </w:rPr>
      </w:pPr>
      <w:r w:rsidRPr="002D7989">
        <w:rPr>
          <w:rFonts w:eastAsia="Calibri" w:cs="Arial"/>
          <w:bCs/>
          <w:lang w:bidi="ar-AE"/>
        </w:rPr>
        <w:t>(4) The conditions for the implementation of the provisions under paragraph (2) of this Article, in respect of the list of agricultural plants and the information to be provided by the farmer to the breeder, shall be stipulated in the regulations.</w:t>
      </w:r>
    </w:p>
    <w:p w14:paraId="1BB52319" w14:textId="77777777" w:rsidR="00C93297" w:rsidRDefault="00C93297" w:rsidP="00254C72">
      <w:pPr>
        <w:spacing w:after="200" w:line="276" w:lineRule="auto"/>
        <w:jc w:val="left"/>
        <w:rPr>
          <w:rFonts w:eastAsia="Calibri" w:cs="Arial"/>
          <w:b/>
          <w:bCs/>
          <w:lang w:bidi="ar-AE"/>
        </w:rPr>
      </w:pPr>
    </w:p>
    <w:p w14:paraId="7C6FE997" w14:textId="75F6BDA9"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6</w:t>
      </w:r>
    </w:p>
    <w:p w14:paraId="68203DEB" w14:textId="42ACB63A"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Exhaustion of the Breeder</w:t>
      </w:r>
      <w:r w:rsidR="009E372E">
        <w:rPr>
          <w:rFonts w:eastAsia="Calibri" w:cs="Arial"/>
          <w:b/>
          <w:bCs/>
          <w:lang w:bidi="ar-AE"/>
        </w:rPr>
        <w:t>’</w:t>
      </w:r>
      <w:r w:rsidRPr="002D7989">
        <w:rPr>
          <w:rFonts w:eastAsia="Calibri" w:cs="Arial"/>
          <w:b/>
          <w:bCs/>
          <w:lang w:bidi="ar-AE"/>
        </w:rPr>
        <w:t>s Right</w:t>
      </w:r>
    </w:p>
    <w:p w14:paraId="3415C57E" w14:textId="309994BA" w:rsidR="00C93297" w:rsidRDefault="00254C72" w:rsidP="00254C72">
      <w:pPr>
        <w:spacing w:after="200" w:line="276" w:lineRule="auto"/>
        <w:jc w:val="left"/>
        <w:rPr>
          <w:rFonts w:eastAsia="Calibri" w:cs="Arial"/>
          <w:bCs/>
          <w:lang w:bidi="ar-AE"/>
        </w:rPr>
      </w:pPr>
      <w:r w:rsidRPr="002D7989">
        <w:rPr>
          <w:rFonts w:eastAsia="Calibri" w:cs="Arial"/>
          <w:bCs/>
          <w:spacing w:val="-2"/>
          <w:lang w:bidi="ar-AE"/>
        </w:rPr>
        <w:t>(</w:t>
      </w:r>
      <w:r w:rsidRPr="002D7989">
        <w:rPr>
          <w:rFonts w:eastAsia="Calibri" w:cs="Arial"/>
          <w:bCs/>
          <w:spacing w:val="-4"/>
          <w:lang w:bidi="ar-AE"/>
        </w:rPr>
        <w:t>1) The breeder</w:t>
      </w:r>
      <w:r w:rsidR="009E372E">
        <w:rPr>
          <w:rFonts w:eastAsia="Calibri" w:cs="Arial"/>
          <w:bCs/>
          <w:spacing w:val="-4"/>
          <w:lang w:bidi="ar-AE"/>
        </w:rPr>
        <w:t>’</w:t>
      </w:r>
      <w:r w:rsidRPr="002D7989">
        <w:rPr>
          <w:rFonts w:eastAsia="Calibri" w:cs="Arial"/>
          <w:bCs/>
          <w:spacing w:val="-4"/>
          <w:lang w:bidi="ar-AE"/>
        </w:rPr>
        <w:t xml:space="preserve">s right shall not extend to acts concerning any material of the protected variety, or of a variety covered by the provisions of </w:t>
      </w:r>
      <w:r w:rsidR="009E372E" w:rsidRPr="002D7989">
        <w:rPr>
          <w:rFonts w:eastAsia="Calibri" w:cs="Arial"/>
          <w:bCs/>
          <w:spacing w:val="-4"/>
          <w:lang w:bidi="ar-AE"/>
        </w:rPr>
        <w:t>Article</w:t>
      </w:r>
      <w:r w:rsidR="009E372E">
        <w:rPr>
          <w:rFonts w:eastAsia="Calibri" w:cs="Arial"/>
          <w:bCs/>
          <w:spacing w:val="-4"/>
          <w:lang w:bidi="ar-AE"/>
        </w:rPr>
        <w:t> </w:t>
      </w:r>
      <w:r w:rsidR="009E372E" w:rsidRPr="002D7989">
        <w:rPr>
          <w:rFonts w:eastAsia="Calibri" w:cs="Arial"/>
          <w:bCs/>
          <w:spacing w:val="-4"/>
          <w:lang w:bidi="ar-AE"/>
        </w:rPr>
        <w:t>1</w:t>
      </w:r>
      <w:r w:rsidRPr="002D7989">
        <w:rPr>
          <w:rFonts w:eastAsia="Calibri" w:cs="Arial"/>
          <w:bCs/>
          <w:spacing w:val="-4"/>
          <w:lang w:bidi="ar-AE"/>
        </w:rPr>
        <w:t>4(3), which has been sold or otherwise marketed by the breeder or with his consent in the territory of the United Arab Emirates</w:t>
      </w:r>
      <w:r w:rsidRPr="002D7989">
        <w:rPr>
          <w:rFonts w:eastAsia="Calibri" w:cs="Arial"/>
          <w:bCs/>
          <w:lang w:bidi="ar-AE"/>
        </w:rPr>
        <w:t>, or any material derived from the said material, unless such acts</w:t>
      </w:r>
    </w:p>
    <w:p w14:paraId="19F0E302" w14:textId="77777777"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(a)</w:t>
      </w:r>
      <w:r w:rsidRPr="002D7989">
        <w:rPr>
          <w:rFonts w:eastAsia="Calibri" w:cs="Arial"/>
          <w:bCs/>
          <w:lang w:bidi="ar-AE"/>
        </w:rPr>
        <w:tab/>
        <w:t>involve further propagation of the variety in question or</w:t>
      </w:r>
    </w:p>
    <w:p w14:paraId="72163A13" w14:textId="77777777" w:rsidR="00C93297" w:rsidRDefault="00254C72" w:rsidP="00254C72">
      <w:pPr>
        <w:tabs>
          <w:tab w:val="left" w:pos="460"/>
          <w:tab w:val="left" w:pos="851"/>
        </w:tabs>
        <w:spacing w:after="200" w:line="276" w:lineRule="auto"/>
        <w:ind w:firstLine="284"/>
        <w:jc w:val="left"/>
        <w:rPr>
          <w:rFonts w:eastAsia="Calibri" w:cs="Arial"/>
          <w:bCs/>
          <w:lang w:bidi="ar-AE"/>
        </w:rPr>
      </w:pPr>
      <w:r w:rsidRPr="002D7989">
        <w:rPr>
          <w:rFonts w:eastAsia="Calibri" w:cs="Arial"/>
          <w:bCs/>
          <w:lang w:bidi="ar-AE"/>
        </w:rPr>
        <w:t>(b)</w:t>
      </w:r>
      <w:r w:rsidRPr="002D7989">
        <w:rPr>
          <w:rFonts w:eastAsia="Calibri" w:cs="Arial"/>
          <w:bCs/>
          <w:lang w:bidi="ar-AE"/>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09689DED" w14:textId="77777777" w:rsidR="00C93297" w:rsidRDefault="00254C72" w:rsidP="00254C72">
      <w:pPr>
        <w:keepNext/>
        <w:spacing w:after="200" w:line="276" w:lineRule="auto"/>
        <w:jc w:val="left"/>
        <w:rPr>
          <w:rFonts w:eastAsia="Calibri" w:cs="Arial"/>
          <w:bCs/>
          <w:lang w:bidi="ar-AE"/>
        </w:rPr>
      </w:pPr>
      <w:r w:rsidRPr="002D7989">
        <w:rPr>
          <w:rFonts w:eastAsia="Calibri" w:cs="Arial"/>
          <w:bCs/>
          <w:lang w:bidi="ar-AE"/>
        </w:rPr>
        <w:t>(2) For the purposes of paragraph (1), “material” means, in relation to a variety,</w:t>
      </w:r>
    </w:p>
    <w:p w14:paraId="43CA265F" w14:textId="77777777" w:rsidR="009E372E"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(a)</w:t>
      </w:r>
      <w:r w:rsidRPr="002D7989">
        <w:rPr>
          <w:rFonts w:eastAsia="Calibri" w:cs="Arial"/>
          <w:bCs/>
          <w:lang w:bidi="ar-AE"/>
        </w:rPr>
        <w:tab/>
        <w:t>propagating material of any kind,</w:t>
      </w:r>
    </w:p>
    <w:p w14:paraId="5EAEDA82" w14:textId="7D410E2F"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(b)</w:t>
      </w:r>
      <w:r w:rsidRPr="002D7989">
        <w:rPr>
          <w:rFonts w:eastAsia="Calibri" w:cs="Arial"/>
          <w:bCs/>
          <w:lang w:bidi="ar-AE"/>
        </w:rPr>
        <w:tab/>
        <w:t>harvested material, including entire plants and parts of plants, and</w:t>
      </w:r>
    </w:p>
    <w:p w14:paraId="56EF459D" w14:textId="77777777" w:rsidR="00C93297" w:rsidRDefault="00254C72" w:rsidP="00254C72">
      <w:pPr>
        <w:tabs>
          <w:tab w:val="left" w:pos="851"/>
        </w:tabs>
        <w:spacing w:after="200" w:line="276" w:lineRule="auto"/>
        <w:ind w:firstLine="284"/>
        <w:jc w:val="left"/>
        <w:rPr>
          <w:rFonts w:eastAsia="Calibri" w:cs="Arial"/>
          <w:bCs/>
          <w:rtl/>
          <w:lang w:val="fr-CH" w:bidi="ar-AE"/>
        </w:rPr>
      </w:pPr>
      <w:r w:rsidRPr="002D7989">
        <w:rPr>
          <w:rFonts w:eastAsia="Calibri" w:cs="Arial"/>
          <w:bCs/>
          <w:lang w:bidi="ar-AE"/>
        </w:rPr>
        <w:lastRenderedPageBreak/>
        <w:t>(c)</w:t>
      </w:r>
      <w:r w:rsidRPr="002D7989">
        <w:rPr>
          <w:rFonts w:eastAsia="Calibri" w:cs="Arial"/>
          <w:bCs/>
          <w:lang w:bidi="ar-AE"/>
        </w:rPr>
        <w:tab/>
        <w:t>any product made directly from the harvested material.</w:t>
      </w:r>
    </w:p>
    <w:p w14:paraId="344E7D90" w14:textId="77777777" w:rsidR="00C93297" w:rsidRDefault="00C93297" w:rsidP="00254C72">
      <w:pPr>
        <w:spacing w:after="200" w:line="276" w:lineRule="auto"/>
        <w:jc w:val="left"/>
        <w:rPr>
          <w:rFonts w:eastAsia="Calibri" w:cs="Arial"/>
          <w:b/>
          <w:bCs/>
          <w:lang w:bidi="ar-AE"/>
        </w:rPr>
      </w:pPr>
    </w:p>
    <w:p w14:paraId="5A86DCB1" w14:textId="72CCBD13"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7</w:t>
      </w:r>
    </w:p>
    <w:p w14:paraId="1A33A424"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Term of Protection</w:t>
      </w:r>
    </w:p>
    <w:p w14:paraId="2E075638" w14:textId="0E0FA5E8"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breeder</w:t>
      </w:r>
      <w:r w:rsidR="009E372E">
        <w:rPr>
          <w:rFonts w:eastAsia="Calibri" w:cs="Arial"/>
          <w:bCs/>
          <w:lang w:bidi="ar-AE"/>
        </w:rPr>
        <w:t>’</w:t>
      </w:r>
      <w:r w:rsidRPr="002D7989">
        <w:rPr>
          <w:rFonts w:eastAsia="Calibri" w:cs="Arial"/>
          <w:bCs/>
          <w:lang w:bidi="ar-AE"/>
        </w:rPr>
        <w:t>s right shall be granted for a period of 20 years from the date of the grant of the breeder</w:t>
      </w:r>
      <w:r w:rsidR="009E372E">
        <w:rPr>
          <w:rFonts w:eastAsia="Calibri" w:cs="Arial"/>
          <w:bCs/>
          <w:lang w:bidi="ar-AE"/>
        </w:rPr>
        <w:t>’</w:t>
      </w:r>
      <w:r w:rsidRPr="002D7989">
        <w:rPr>
          <w:rFonts w:eastAsia="Calibri" w:cs="Arial"/>
          <w:bCs/>
          <w:lang w:bidi="ar-AE"/>
        </w:rPr>
        <w:t>s rig</w:t>
      </w:r>
      <w:r w:rsidR="005D1FF4" w:rsidRPr="002D7989">
        <w:rPr>
          <w:rFonts w:eastAsia="Calibri" w:cs="Arial"/>
          <w:bCs/>
          <w:lang w:bidi="ar-AE"/>
        </w:rPr>
        <w:t>ht</w:t>
      </w:r>
      <w:r w:rsidR="005D1FF4">
        <w:rPr>
          <w:rFonts w:eastAsia="Calibri" w:cs="Arial"/>
          <w:bCs/>
          <w:lang w:bidi="ar-AE"/>
        </w:rPr>
        <w:t xml:space="preserve">.  </w:t>
      </w:r>
      <w:r w:rsidR="005D1FF4" w:rsidRPr="002D7989">
        <w:rPr>
          <w:rFonts w:eastAsia="Calibri" w:cs="Arial"/>
          <w:bCs/>
          <w:lang w:bidi="ar-AE"/>
        </w:rPr>
        <w:t>Fo</w:t>
      </w:r>
      <w:r w:rsidRPr="002D7989">
        <w:rPr>
          <w:rFonts w:eastAsia="Calibri" w:cs="Arial"/>
          <w:bCs/>
          <w:lang w:bidi="ar-AE"/>
        </w:rPr>
        <w:t>r trees and vines, the said period shall be 25 years from the said date.</w:t>
      </w:r>
    </w:p>
    <w:p w14:paraId="6A837D14" w14:textId="77777777" w:rsidR="00C93297" w:rsidRDefault="00C93297" w:rsidP="00254C72">
      <w:pPr>
        <w:spacing w:after="200" w:line="276" w:lineRule="auto"/>
        <w:jc w:val="left"/>
        <w:rPr>
          <w:rFonts w:eastAsia="Calibri" w:cs="Arial"/>
          <w:b/>
          <w:bCs/>
          <w:lang w:bidi="ar-AE"/>
        </w:rPr>
      </w:pPr>
    </w:p>
    <w:p w14:paraId="471DB777"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Article  18</w:t>
      </w:r>
    </w:p>
    <w:p w14:paraId="518DB27F"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Variety denomination</w:t>
      </w:r>
    </w:p>
    <w:p w14:paraId="24F45AB1" w14:textId="0EEB6E21" w:rsidR="00C93297" w:rsidRDefault="00254C72" w:rsidP="00254C72">
      <w:pPr>
        <w:spacing w:after="200" w:line="276" w:lineRule="auto"/>
        <w:jc w:val="left"/>
        <w:rPr>
          <w:rFonts w:eastAsia="Calibri" w:cs="Arial"/>
          <w:bCs/>
          <w:lang w:bidi="ar-AE"/>
        </w:rPr>
      </w:pPr>
      <w:r w:rsidRPr="002D7989">
        <w:rPr>
          <w:rFonts w:eastAsia="Calibri" w:cs="Arial"/>
          <w:bCs/>
          <w:lang w:bidi="ar-AE"/>
        </w:rPr>
        <w:t>(1) The variety shall be designated by a denomination which will be its generic designati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Su</w:t>
      </w:r>
      <w:r w:rsidRPr="002D7989">
        <w:rPr>
          <w:rFonts w:eastAsia="Calibri" w:cs="Arial"/>
          <w:bCs/>
          <w:lang w:bidi="ar-AE"/>
        </w:rPr>
        <w:t>bject to paragraph (4), no rights in the designation registered as the denomination of the variety shall hamper the free use of the denomination in connection with the variety, even after the expiration of the breeder</w:t>
      </w:r>
      <w:r w:rsidR="009E372E">
        <w:rPr>
          <w:rFonts w:eastAsia="Calibri" w:cs="Arial"/>
          <w:bCs/>
          <w:lang w:bidi="ar-AE"/>
        </w:rPr>
        <w:t>’</w:t>
      </w:r>
      <w:r w:rsidRPr="002D7989">
        <w:rPr>
          <w:rFonts w:eastAsia="Calibri" w:cs="Arial"/>
          <w:bCs/>
          <w:lang w:bidi="ar-AE"/>
        </w:rPr>
        <w:t>s right.</w:t>
      </w:r>
    </w:p>
    <w:p w14:paraId="5D354B8E" w14:textId="3929B672" w:rsidR="00C93297" w:rsidRDefault="00254C72" w:rsidP="00254C72">
      <w:pPr>
        <w:spacing w:after="200" w:line="276" w:lineRule="auto"/>
        <w:jc w:val="left"/>
        <w:rPr>
          <w:rFonts w:eastAsia="Calibri" w:cs="Arial"/>
          <w:bCs/>
          <w:lang w:bidi="ar-AE"/>
        </w:rPr>
      </w:pPr>
      <w:r w:rsidRPr="002D7989">
        <w:rPr>
          <w:rFonts w:eastAsia="Calibri" w:cs="Arial"/>
          <w:bCs/>
          <w:lang w:bidi="ar-AE"/>
        </w:rPr>
        <w:t>(2) The denomination must enable the variety to be identifi</w:t>
      </w:r>
      <w:r w:rsidR="005D1FF4" w:rsidRPr="002D7989">
        <w:rPr>
          <w:rFonts w:eastAsia="Calibri" w:cs="Arial"/>
          <w:bCs/>
          <w:lang w:bidi="ar-AE"/>
        </w:rPr>
        <w:t>ed</w:t>
      </w:r>
      <w:r w:rsidR="005D1FF4">
        <w:rPr>
          <w:rFonts w:eastAsia="Calibri" w:cs="Arial"/>
          <w:bCs/>
          <w:lang w:bidi="ar-AE"/>
        </w:rPr>
        <w:t xml:space="preserve">.  </w:t>
      </w:r>
      <w:r w:rsidR="005D1FF4" w:rsidRPr="002D7989">
        <w:rPr>
          <w:rFonts w:eastAsia="Calibri" w:cs="Arial"/>
          <w:bCs/>
          <w:lang w:bidi="ar-AE"/>
        </w:rPr>
        <w:t>It</w:t>
      </w:r>
      <w:r w:rsidRPr="002D7989">
        <w:rPr>
          <w:rFonts w:eastAsia="Calibri" w:cs="Arial"/>
          <w:bCs/>
          <w:lang w:bidi="ar-AE"/>
        </w:rPr>
        <w:t xml:space="preserve"> may not consist solely of figures except where this is an established practice for designating varieti</w:t>
      </w:r>
      <w:r w:rsidR="005D1FF4" w:rsidRPr="002D7989">
        <w:rPr>
          <w:rFonts w:eastAsia="Calibri" w:cs="Arial"/>
          <w:bCs/>
          <w:lang w:bidi="ar-AE"/>
        </w:rPr>
        <w:t>es</w:t>
      </w:r>
      <w:r w:rsidR="005D1FF4">
        <w:rPr>
          <w:rFonts w:eastAsia="Calibri" w:cs="Arial"/>
          <w:bCs/>
          <w:lang w:bidi="ar-AE"/>
        </w:rPr>
        <w:t xml:space="preserve">.  </w:t>
      </w:r>
      <w:r w:rsidR="005D1FF4" w:rsidRPr="002D7989">
        <w:rPr>
          <w:rFonts w:eastAsia="Calibri" w:cs="Arial"/>
          <w:bCs/>
          <w:lang w:bidi="ar-AE"/>
        </w:rPr>
        <w:t>It</w:t>
      </w:r>
      <w:r w:rsidRPr="002D7989">
        <w:rPr>
          <w:rFonts w:eastAsia="Calibri" w:cs="Arial"/>
          <w:bCs/>
          <w:lang w:bidi="ar-AE"/>
        </w:rPr>
        <w:t xml:space="preserve"> must not be liable to mislead or to cause confusion concerning the characteristics, value or identity of the variety or the identity of the breed</w:t>
      </w:r>
      <w:r w:rsidR="005D1FF4" w:rsidRPr="002D7989">
        <w:rPr>
          <w:rFonts w:eastAsia="Calibri" w:cs="Arial"/>
          <w:bCs/>
          <w:lang w:bidi="ar-AE"/>
        </w:rPr>
        <w:t>er</w:t>
      </w:r>
      <w:r w:rsidR="005D1FF4">
        <w:rPr>
          <w:rFonts w:eastAsia="Calibri" w:cs="Arial"/>
          <w:bCs/>
          <w:lang w:bidi="ar-AE"/>
        </w:rPr>
        <w:t xml:space="preserve">.  </w:t>
      </w:r>
      <w:r w:rsidR="005D1FF4" w:rsidRPr="002D7989">
        <w:rPr>
          <w:rFonts w:eastAsia="Calibri" w:cs="Arial"/>
          <w:bCs/>
          <w:lang w:bidi="ar-AE"/>
        </w:rPr>
        <w:t>In</w:t>
      </w:r>
      <w:r w:rsidRPr="002D7989">
        <w:rPr>
          <w:rFonts w:eastAsia="Calibri" w:cs="Arial"/>
          <w:bCs/>
          <w:lang w:bidi="ar-AE"/>
        </w:rPr>
        <w:t xml:space="preserve"> particular, it must be different from every denomination which designates, in the territory of any member of UPOV, an existing variety of the same plant species or of a closely related species.</w:t>
      </w:r>
    </w:p>
    <w:p w14:paraId="06C20331" w14:textId="66D06D98" w:rsidR="00C93297" w:rsidRDefault="00254C72" w:rsidP="00254C72">
      <w:pPr>
        <w:spacing w:after="200" w:line="276" w:lineRule="auto"/>
        <w:jc w:val="left"/>
        <w:rPr>
          <w:rFonts w:eastAsia="Calibri" w:cs="Arial"/>
          <w:bCs/>
          <w:lang w:bidi="ar-AE"/>
        </w:rPr>
      </w:pPr>
      <w:r w:rsidRPr="002D7989">
        <w:rPr>
          <w:rFonts w:eastAsia="Calibri" w:cs="Arial"/>
          <w:bCs/>
          <w:lang w:bidi="ar-AE"/>
        </w:rPr>
        <w:t>(3) The denomination of the variety shall be submitted by the breeder to the Registr</w:t>
      </w:r>
      <w:r w:rsidR="005D1FF4" w:rsidRPr="002D7989">
        <w:rPr>
          <w:rFonts w:eastAsia="Calibri" w:cs="Arial"/>
          <w:bCs/>
          <w:lang w:bidi="ar-AE"/>
        </w:rPr>
        <w:t>ar</w:t>
      </w:r>
      <w:r w:rsidR="005D1FF4">
        <w:rPr>
          <w:rFonts w:eastAsia="Calibri" w:cs="Arial"/>
          <w:bCs/>
          <w:lang w:bidi="ar-AE"/>
        </w:rPr>
        <w:t xml:space="preserve">.  </w:t>
      </w:r>
      <w:r w:rsidR="005D1FF4" w:rsidRPr="002D7989">
        <w:rPr>
          <w:rFonts w:eastAsia="Calibri" w:cs="Arial"/>
          <w:bCs/>
          <w:lang w:bidi="ar-AE"/>
        </w:rPr>
        <w:t>If</w:t>
      </w:r>
      <w:r w:rsidRPr="002D7989">
        <w:rPr>
          <w:rFonts w:eastAsia="Calibri" w:cs="Arial"/>
          <w:bCs/>
          <w:lang w:bidi="ar-AE"/>
        </w:rPr>
        <w:t xml:space="preserve"> it is found that the denomination does not satisfy the requirements of paragraph (2), the Registrar shall refuse to register it and shall require the breeder to propose another denomination within a prescribed peri</w:t>
      </w:r>
      <w:r w:rsidR="005D1FF4" w:rsidRPr="002D7989">
        <w:rPr>
          <w:rFonts w:eastAsia="Calibri" w:cs="Arial"/>
          <w:bCs/>
          <w:lang w:bidi="ar-AE"/>
        </w:rPr>
        <w:t>od</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e denomination shall be registered by the Registrar at the same time as the breeder</w:t>
      </w:r>
      <w:r w:rsidR="009E372E">
        <w:rPr>
          <w:rFonts w:eastAsia="Calibri" w:cs="Arial"/>
          <w:bCs/>
          <w:lang w:bidi="ar-AE"/>
        </w:rPr>
        <w:t>’</w:t>
      </w:r>
      <w:r w:rsidRPr="002D7989">
        <w:rPr>
          <w:rFonts w:eastAsia="Calibri" w:cs="Arial"/>
          <w:bCs/>
          <w:lang w:bidi="ar-AE"/>
        </w:rPr>
        <w:t>s right is granted.</w:t>
      </w:r>
    </w:p>
    <w:p w14:paraId="32A6AE4D" w14:textId="78EC9132" w:rsidR="00C93297" w:rsidRDefault="00254C72" w:rsidP="00254C72">
      <w:pPr>
        <w:spacing w:after="200" w:line="276" w:lineRule="auto"/>
        <w:jc w:val="left"/>
        <w:rPr>
          <w:rFonts w:eastAsia="Calibri" w:cs="Arial"/>
          <w:bCs/>
          <w:lang w:bidi="ar-AE"/>
        </w:rPr>
      </w:pPr>
      <w:r w:rsidRPr="002D7989">
        <w:rPr>
          <w:rFonts w:eastAsia="Calibri" w:cs="Arial"/>
          <w:bCs/>
          <w:lang w:bidi="ar-AE"/>
        </w:rPr>
        <w:t>(4) Prior rights of third persons shall not be affect</w:t>
      </w:r>
      <w:r w:rsidR="005D1FF4" w:rsidRPr="002D7989">
        <w:rPr>
          <w:rFonts w:eastAsia="Calibri" w:cs="Arial"/>
          <w:bCs/>
          <w:lang w:bidi="ar-AE"/>
        </w:rPr>
        <w:t>ed</w:t>
      </w:r>
      <w:r w:rsidR="005D1FF4">
        <w:rPr>
          <w:rFonts w:eastAsia="Calibri" w:cs="Arial"/>
          <w:bCs/>
          <w:lang w:bidi="ar-AE"/>
        </w:rPr>
        <w:t xml:space="preserve">.  </w:t>
      </w:r>
      <w:r w:rsidR="005D1FF4" w:rsidRPr="002D7989">
        <w:rPr>
          <w:rFonts w:eastAsia="Calibri" w:cs="Arial"/>
          <w:bCs/>
          <w:lang w:bidi="ar-AE"/>
        </w:rPr>
        <w:t>If</w:t>
      </w:r>
      <w:r w:rsidRPr="002D7989">
        <w:rPr>
          <w:rFonts w:eastAsia="Calibri" w:cs="Arial"/>
          <w:bCs/>
          <w:lang w:bidi="ar-AE"/>
        </w:rPr>
        <w:t xml:space="preserve">, by reason of a prior right, the use of the denomination of a variety is forbidden to a person who, in accordance with paragraph (7) of this Article, is obliged to use </w:t>
      </w:r>
      <w:r w:rsidR="005D1FF4" w:rsidRPr="002D7989">
        <w:rPr>
          <w:rFonts w:eastAsia="Calibri" w:cs="Arial"/>
          <w:bCs/>
          <w:lang w:bidi="ar-AE"/>
        </w:rPr>
        <w:t>it</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e Registrar shall require the breeder to submit another denomination for the variety.</w:t>
      </w:r>
    </w:p>
    <w:p w14:paraId="372E30D0" w14:textId="53F6C336" w:rsidR="00C93297" w:rsidRDefault="00254C72" w:rsidP="00254C72">
      <w:pPr>
        <w:spacing w:after="200" w:line="276" w:lineRule="auto"/>
        <w:jc w:val="left"/>
        <w:rPr>
          <w:rFonts w:eastAsia="Calibri" w:cs="Arial"/>
          <w:bCs/>
          <w:lang w:bidi="ar-AE"/>
        </w:rPr>
      </w:pPr>
      <w:r w:rsidRPr="002D7989">
        <w:rPr>
          <w:rFonts w:eastAsia="Calibri" w:cs="Arial"/>
          <w:bCs/>
          <w:lang w:bidi="ar-AE"/>
        </w:rPr>
        <w:t>(5) A variety must be submitted to all members of UPOV under the same denominati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e Registrar shall register the denomination so submitted, unless it considers the denomination unsuitab</w:t>
      </w:r>
      <w:r w:rsidR="005D1FF4" w:rsidRPr="002D7989">
        <w:rPr>
          <w:rFonts w:eastAsia="Calibri" w:cs="Arial"/>
          <w:bCs/>
          <w:lang w:bidi="ar-AE"/>
        </w:rPr>
        <w:t>le</w:t>
      </w:r>
      <w:r w:rsidR="005D1FF4">
        <w:rPr>
          <w:rFonts w:eastAsia="Calibri" w:cs="Arial"/>
          <w:bCs/>
          <w:lang w:bidi="ar-AE"/>
        </w:rPr>
        <w:t xml:space="preserve">.  </w:t>
      </w:r>
      <w:r w:rsidR="005D1FF4" w:rsidRPr="002D7989">
        <w:rPr>
          <w:rFonts w:eastAsia="Calibri" w:cs="Arial"/>
          <w:bCs/>
          <w:lang w:bidi="ar-AE"/>
        </w:rPr>
        <w:t>In</w:t>
      </w:r>
      <w:r w:rsidRPr="002D7989">
        <w:rPr>
          <w:rFonts w:eastAsia="Calibri" w:cs="Arial"/>
          <w:bCs/>
          <w:lang w:bidi="ar-AE"/>
        </w:rPr>
        <w:t xml:space="preserve"> the latter case, it shall require the breeder to submit another denomination.</w:t>
      </w:r>
    </w:p>
    <w:p w14:paraId="3E6F2EE5" w14:textId="14F812B2" w:rsidR="00C93297" w:rsidRDefault="00254C72" w:rsidP="00254C72">
      <w:pPr>
        <w:spacing w:after="200" w:line="276" w:lineRule="auto"/>
        <w:jc w:val="left"/>
        <w:rPr>
          <w:rFonts w:eastAsia="Calibri" w:cs="Arial"/>
          <w:bCs/>
          <w:lang w:bidi="ar-AE"/>
        </w:rPr>
      </w:pPr>
      <w:r w:rsidRPr="002D7989">
        <w:rPr>
          <w:rFonts w:eastAsia="Calibri" w:cs="Arial"/>
          <w:bCs/>
          <w:lang w:bidi="ar-AE"/>
        </w:rPr>
        <w:t>(6) The Registrar ensures that the authorities of the members of UPOV are informed of matters concerning variety denominations, in particular the submission, registration and cancellation of denominatio</w:t>
      </w:r>
      <w:r w:rsidR="005D1FF4" w:rsidRPr="002D7989">
        <w:rPr>
          <w:rFonts w:eastAsia="Calibri" w:cs="Arial"/>
          <w:bCs/>
          <w:lang w:bidi="ar-AE"/>
        </w:rPr>
        <w:t>ns</w:t>
      </w:r>
      <w:r w:rsidR="005D1FF4">
        <w:rPr>
          <w:rFonts w:eastAsia="Calibri" w:cs="Arial"/>
          <w:bCs/>
          <w:lang w:bidi="ar-AE"/>
        </w:rPr>
        <w:t xml:space="preserve">.  </w:t>
      </w:r>
      <w:r w:rsidR="005D1FF4" w:rsidRPr="002D7989">
        <w:rPr>
          <w:rFonts w:eastAsia="Calibri" w:cs="Arial"/>
          <w:bCs/>
          <w:lang w:bidi="ar-AE"/>
        </w:rPr>
        <w:t>An</w:t>
      </w:r>
      <w:r w:rsidRPr="002D7989">
        <w:rPr>
          <w:rFonts w:eastAsia="Calibri" w:cs="Arial"/>
          <w:bCs/>
          <w:lang w:bidi="ar-AE"/>
        </w:rPr>
        <w:t>y Member of UPOV may address its observations, if any, on the registration of a denomination to the Registrar.</w:t>
      </w:r>
    </w:p>
    <w:p w14:paraId="65A9118A" w14:textId="3378C3C4" w:rsidR="00C93297" w:rsidRDefault="00254C72" w:rsidP="00254C72">
      <w:pPr>
        <w:spacing w:after="200" w:line="276" w:lineRule="auto"/>
        <w:jc w:val="left"/>
        <w:rPr>
          <w:rFonts w:eastAsia="Calibri" w:cs="Arial"/>
          <w:bCs/>
          <w:lang w:bidi="ar-AE"/>
        </w:rPr>
      </w:pPr>
      <w:r w:rsidRPr="002D7989">
        <w:rPr>
          <w:rFonts w:eastAsia="Calibri" w:cs="Arial"/>
          <w:bCs/>
          <w:lang w:bidi="ar-AE"/>
        </w:rPr>
        <w:t>(7) Any person who offers for sale or markets propagating material of a variety protected within the territory of the United Arab Emirates is obliged to use the denomination of that variety, even after the expiration of the breeder</w:t>
      </w:r>
      <w:r w:rsidR="009E372E">
        <w:rPr>
          <w:rFonts w:eastAsia="Calibri" w:cs="Arial"/>
          <w:bCs/>
          <w:lang w:bidi="ar-AE"/>
        </w:rPr>
        <w:t>’</w:t>
      </w:r>
      <w:r w:rsidRPr="002D7989">
        <w:rPr>
          <w:rFonts w:eastAsia="Calibri" w:cs="Arial"/>
          <w:bCs/>
          <w:lang w:bidi="ar-AE"/>
        </w:rPr>
        <w:t>s right in that variety, except where, in accordance with the provisions of paragraph (4), prior rights prevent such use.</w:t>
      </w:r>
    </w:p>
    <w:p w14:paraId="457E660E" w14:textId="6976EAF3"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(8) When a variety is offered for sale or marketed, it is permitted to associate a trademark, trade name or other similar indication with a registered variety denominati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If</w:t>
      </w:r>
      <w:r w:rsidRPr="002D7989">
        <w:rPr>
          <w:rFonts w:eastAsia="Calibri" w:cs="Arial"/>
          <w:bCs/>
          <w:lang w:bidi="ar-AE"/>
        </w:rPr>
        <w:t xml:space="preserve"> such an indication is so associated, the denomination must nevertheless be easily recognizable.</w:t>
      </w:r>
    </w:p>
    <w:p w14:paraId="1D1E0E44" w14:textId="77777777" w:rsidR="00C93297" w:rsidRDefault="00C93297" w:rsidP="00254C72">
      <w:pPr>
        <w:spacing w:after="200" w:line="276" w:lineRule="auto"/>
        <w:jc w:val="left"/>
        <w:rPr>
          <w:rFonts w:eastAsia="Calibri" w:cs="Arial"/>
          <w:b/>
          <w:bCs/>
          <w:lang w:bidi="ar-AE"/>
        </w:rPr>
      </w:pPr>
    </w:p>
    <w:p w14:paraId="57DAE07E" w14:textId="76AEEB07"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lastRenderedPageBreak/>
        <w:t>Article</w:t>
      </w:r>
      <w:r>
        <w:rPr>
          <w:rFonts w:eastAsia="Calibri" w:cs="Arial"/>
          <w:b/>
          <w:bCs/>
          <w:lang w:bidi="ar-AE"/>
        </w:rPr>
        <w:t> </w:t>
      </w:r>
      <w:r w:rsidRPr="002D7989">
        <w:rPr>
          <w:rFonts w:eastAsia="Calibri" w:cs="Arial"/>
          <w:b/>
          <w:bCs/>
          <w:lang w:bidi="ar-AE"/>
        </w:rPr>
        <w:t>1</w:t>
      </w:r>
      <w:r w:rsidR="00254C72" w:rsidRPr="002D7989">
        <w:rPr>
          <w:rFonts w:eastAsia="Calibri" w:cs="Arial"/>
          <w:b/>
          <w:bCs/>
          <w:lang w:bidi="ar-AE"/>
        </w:rPr>
        <w:t>9</w:t>
      </w:r>
    </w:p>
    <w:p w14:paraId="60282ADE"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Examination of the Application</w:t>
      </w:r>
    </w:p>
    <w:p w14:paraId="501061E3" w14:textId="437BCD5D"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Any decision to grant a breeder</w:t>
      </w:r>
      <w:r w:rsidR="009E372E">
        <w:rPr>
          <w:rFonts w:eastAsia="Calibri" w:cs="Arial"/>
          <w:bCs/>
          <w:lang w:bidi="ar-AE"/>
        </w:rPr>
        <w:t>’</w:t>
      </w:r>
      <w:r w:rsidRPr="002D7989">
        <w:rPr>
          <w:rFonts w:eastAsia="Calibri" w:cs="Arial"/>
          <w:bCs/>
          <w:lang w:bidi="ar-AE"/>
        </w:rPr>
        <w:t>s right shall require an examination for compliance with the conditions under Articles 5 to 9.  In the course of the examination, the Registrar may grow the variety or carry out other necessary tests, cause the growing of the variety or the carrying out of other necessary tests, or take into account the results of growing tests or other trials which have already been carried o</w:t>
      </w:r>
      <w:r w:rsidR="005D1FF4" w:rsidRPr="002D7989">
        <w:rPr>
          <w:rFonts w:eastAsia="Calibri" w:cs="Arial"/>
          <w:bCs/>
          <w:lang w:bidi="ar-AE"/>
        </w:rPr>
        <w:t>ut</w:t>
      </w:r>
      <w:r w:rsidR="005D1FF4">
        <w:rPr>
          <w:rFonts w:eastAsia="Calibri" w:cs="Arial"/>
          <w:bCs/>
          <w:lang w:bidi="ar-AE"/>
        </w:rPr>
        <w:t xml:space="preserve">.  </w:t>
      </w:r>
      <w:r w:rsidR="005D1FF4" w:rsidRPr="002D7989">
        <w:rPr>
          <w:rFonts w:eastAsia="Calibri" w:cs="Arial"/>
          <w:bCs/>
          <w:lang w:bidi="ar-AE"/>
        </w:rPr>
        <w:t>Fo</w:t>
      </w:r>
      <w:r w:rsidRPr="002D7989">
        <w:rPr>
          <w:rFonts w:eastAsia="Calibri" w:cs="Arial"/>
          <w:bCs/>
          <w:lang w:bidi="ar-AE"/>
        </w:rPr>
        <w:t>r the purposes of examination, the Registrar may require the breeder to furnish all the necessary information, documents or material as specified in the regulations.</w:t>
      </w:r>
    </w:p>
    <w:p w14:paraId="1F881876" w14:textId="77777777" w:rsidR="00C93297" w:rsidRDefault="00C93297" w:rsidP="00254C72">
      <w:pPr>
        <w:spacing w:after="120" w:line="276" w:lineRule="auto"/>
        <w:jc w:val="left"/>
        <w:rPr>
          <w:rFonts w:eastAsia="Calibri" w:cs="Arial"/>
          <w:b/>
          <w:bCs/>
          <w:lang w:bidi="ar-AE"/>
        </w:rPr>
      </w:pPr>
    </w:p>
    <w:p w14:paraId="1CACA359" w14:textId="55E94ACF" w:rsidR="00C93297" w:rsidRDefault="009E372E" w:rsidP="00254C72">
      <w:pPr>
        <w:keepNext/>
        <w:spacing w:after="12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0</w:t>
      </w:r>
    </w:p>
    <w:p w14:paraId="6874F8DE"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Publication</w:t>
      </w:r>
    </w:p>
    <w:p w14:paraId="3AA4E6B0" w14:textId="77777777" w:rsidR="00C93297" w:rsidRDefault="00254C72" w:rsidP="00254C72">
      <w:pPr>
        <w:spacing w:after="200" w:line="276" w:lineRule="auto"/>
        <w:jc w:val="left"/>
        <w:rPr>
          <w:rFonts w:eastAsia="Calibri" w:cs="Arial"/>
          <w:bCs/>
          <w:lang w:bidi="ar-AE"/>
        </w:rPr>
      </w:pPr>
      <w:r w:rsidRPr="002D7989">
        <w:rPr>
          <w:rFonts w:eastAsia="Calibri" w:cs="Arial"/>
          <w:bCs/>
          <w:lang w:bidi="ar-AE"/>
        </w:rPr>
        <w:t>The public shall be informed concerning</w:t>
      </w:r>
    </w:p>
    <w:p w14:paraId="2A559AF0" w14:textId="55BFDC71"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w:t>
      </w:r>
      <w:r w:rsidRPr="002D7989">
        <w:rPr>
          <w:rFonts w:eastAsia="Calibri" w:cs="Arial"/>
          <w:bCs/>
          <w:lang w:bidi="ar-AE"/>
        </w:rPr>
        <w:tab/>
        <w:t>applications for and grants of breeders</w:t>
      </w:r>
      <w:r w:rsidR="009E372E">
        <w:rPr>
          <w:rFonts w:eastAsia="Calibri" w:cs="Arial"/>
          <w:bCs/>
          <w:lang w:bidi="ar-AE"/>
        </w:rPr>
        <w:t>’</w:t>
      </w:r>
      <w:r w:rsidRPr="002D7989">
        <w:rPr>
          <w:rFonts w:eastAsia="Calibri" w:cs="Arial"/>
          <w:bCs/>
          <w:lang w:bidi="ar-AE"/>
        </w:rPr>
        <w:t xml:space="preserve"> rights, and</w:t>
      </w:r>
    </w:p>
    <w:p w14:paraId="0DE9158D" w14:textId="77777777" w:rsidR="00C93297" w:rsidRDefault="00254C72" w:rsidP="00254C72">
      <w:pPr>
        <w:tabs>
          <w:tab w:val="left" w:pos="851"/>
        </w:tabs>
        <w:spacing w:after="200" w:line="276" w:lineRule="auto"/>
        <w:ind w:firstLine="284"/>
        <w:jc w:val="left"/>
        <w:rPr>
          <w:rFonts w:eastAsia="Calibri" w:cs="Arial"/>
          <w:bCs/>
          <w:rtl/>
          <w:lang w:val="fr-CH" w:bidi="ar-AE"/>
        </w:rPr>
      </w:pPr>
      <w:r w:rsidRPr="002D7989">
        <w:rPr>
          <w:rFonts w:eastAsia="Calibri" w:cs="Arial"/>
          <w:bCs/>
          <w:lang w:bidi="ar-AE"/>
        </w:rPr>
        <w:t>─</w:t>
      </w:r>
      <w:r w:rsidRPr="002D7989">
        <w:rPr>
          <w:rFonts w:eastAsia="Calibri" w:cs="Arial"/>
          <w:bCs/>
          <w:lang w:bidi="ar-AE"/>
        </w:rPr>
        <w:tab/>
        <w:t>proposed and approved denominations.</w:t>
      </w:r>
    </w:p>
    <w:p w14:paraId="41EC6FB4" w14:textId="77777777" w:rsidR="00C93297" w:rsidRDefault="00C93297" w:rsidP="00254C72">
      <w:pPr>
        <w:spacing w:after="120" w:line="276" w:lineRule="auto"/>
        <w:jc w:val="left"/>
        <w:rPr>
          <w:rFonts w:eastAsia="Calibri" w:cs="Arial"/>
          <w:b/>
          <w:bCs/>
          <w:lang w:bidi="ar-AE"/>
        </w:rPr>
      </w:pPr>
    </w:p>
    <w:p w14:paraId="04EE062B" w14:textId="0B43BAEC" w:rsidR="00C93297" w:rsidRDefault="009E372E" w:rsidP="00254C72">
      <w:pPr>
        <w:keepNext/>
        <w:spacing w:after="12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1</w:t>
      </w:r>
    </w:p>
    <w:p w14:paraId="5B581D50" w14:textId="77777777" w:rsidR="00C93297" w:rsidRDefault="00254C72" w:rsidP="00254C72">
      <w:pPr>
        <w:keepNext/>
        <w:spacing w:after="120" w:line="276" w:lineRule="auto"/>
        <w:jc w:val="left"/>
        <w:rPr>
          <w:rFonts w:eastAsia="Calibri" w:cs="Arial"/>
          <w:b/>
          <w:bCs/>
          <w:lang w:bidi="ar-AE"/>
        </w:rPr>
      </w:pPr>
      <w:r w:rsidRPr="002D7989">
        <w:rPr>
          <w:rFonts w:eastAsia="Calibri" w:cs="Arial"/>
          <w:b/>
          <w:bCs/>
          <w:lang w:bidi="ar-AE"/>
        </w:rPr>
        <w:t>Provisional Protection</w:t>
      </w:r>
    </w:p>
    <w:p w14:paraId="0F0EEA5F" w14:textId="7D6FE41E" w:rsidR="00C93297" w:rsidRDefault="00254C72" w:rsidP="00254C72">
      <w:pPr>
        <w:spacing w:after="200" w:line="276" w:lineRule="auto"/>
        <w:jc w:val="left"/>
        <w:rPr>
          <w:rFonts w:eastAsia="Calibri" w:cs="Arial"/>
          <w:bCs/>
          <w:lang w:bidi="ar-AE"/>
        </w:rPr>
      </w:pPr>
      <w:r w:rsidRPr="002D7989">
        <w:rPr>
          <w:rFonts w:eastAsia="Calibri" w:cs="Arial"/>
          <w:bCs/>
          <w:lang w:bidi="ar-AE"/>
        </w:rPr>
        <w:t>(1) Provisional protection is provided to safeguard the interests of the breeder during the period between the publication of the application for the grant of a breeder</w:t>
      </w:r>
      <w:r w:rsidR="009E372E">
        <w:rPr>
          <w:rFonts w:eastAsia="Calibri" w:cs="Arial"/>
          <w:bCs/>
          <w:lang w:bidi="ar-AE"/>
        </w:rPr>
        <w:t>’</w:t>
      </w:r>
      <w:r w:rsidRPr="002D7989">
        <w:rPr>
          <w:rFonts w:eastAsia="Calibri" w:cs="Arial"/>
          <w:bCs/>
          <w:lang w:bidi="ar-AE"/>
        </w:rPr>
        <w:t>s right and the grant of that right.</w:t>
      </w:r>
    </w:p>
    <w:p w14:paraId="6243022C" w14:textId="409F4430"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(2) The applicant is considered to be the holder of a breeder</w:t>
      </w:r>
      <w:r w:rsidR="009E372E">
        <w:rPr>
          <w:rFonts w:eastAsia="Calibri" w:cs="Arial"/>
          <w:bCs/>
          <w:lang w:bidi="ar-AE"/>
        </w:rPr>
        <w:t>’</w:t>
      </w:r>
      <w:r w:rsidRPr="002D7989">
        <w:rPr>
          <w:rFonts w:eastAsia="Calibri" w:cs="Arial"/>
          <w:bCs/>
          <w:lang w:bidi="ar-AE"/>
        </w:rPr>
        <w:t>s right in relation to any person who, during the period provided in paragraph (1), has carried out acts which, once the right is granted, require the breeder</w:t>
      </w:r>
      <w:r w:rsidR="009E372E">
        <w:rPr>
          <w:rFonts w:eastAsia="Calibri" w:cs="Arial"/>
          <w:bCs/>
          <w:lang w:bidi="ar-AE"/>
        </w:rPr>
        <w:t>’</w:t>
      </w:r>
      <w:r w:rsidRPr="002D7989">
        <w:rPr>
          <w:rFonts w:eastAsia="Calibri" w:cs="Arial"/>
          <w:bCs/>
          <w:lang w:bidi="ar-AE"/>
        </w:rPr>
        <w:t xml:space="preserve">s authorization as provided in </w:t>
      </w:r>
      <w:r w:rsidR="009E372E" w:rsidRPr="002D7989">
        <w:rPr>
          <w:rFonts w:eastAsia="Calibri" w:cs="Arial"/>
          <w:bCs/>
          <w:lang w:bidi="ar-AE"/>
        </w:rPr>
        <w:t>Article</w:t>
      </w:r>
      <w:r w:rsidR="009E372E">
        <w:rPr>
          <w:rFonts w:eastAsia="Calibri" w:cs="Arial"/>
          <w:bCs/>
          <w:lang w:bidi="ar-AE"/>
        </w:rPr>
        <w:t> </w:t>
      </w:r>
      <w:r w:rsidR="009E372E" w:rsidRPr="002D7989">
        <w:rPr>
          <w:rFonts w:eastAsia="Calibri" w:cs="Arial"/>
          <w:bCs/>
          <w:lang w:bidi="ar-AE"/>
        </w:rPr>
        <w:t>1</w:t>
      </w:r>
      <w:r w:rsidRPr="002D7989">
        <w:rPr>
          <w:rFonts w:eastAsia="Calibri" w:cs="Arial"/>
          <w:bCs/>
          <w:lang w:bidi="ar-AE"/>
        </w:rPr>
        <w:t>4.  The applicant shall have the same rights to enter into license agreements and to initiate legal proceedings as if on the publication date the breeder</w:t>
      </w:r>
      <w:r w:rsidR="009E372E">
        <w:rPr>
          <w:rFonts w:eastAsia="Calibri" w:cs="Arial"/>
          <w:bCs/>
          <w:lang w:bidi="ar-AE"/>
        </w:rPr>
        <w:t>’</w:t>
      </w:r>
      <w:r w:rsidRPr="002D7989">
        <w:rPr>
          <w:rFonts w:eastAsia="Calibri" w:cs="Arial"/>
          <w:bCs/>
          <w:lang w:bidi="ar-AE"/>
        </w:rPr>
        <w:t>s right had been granted to the applicant in respect of the variety concern</w:t>
      </w:r>
      <w:r w:rsidR="005D1FF4" w:rsidRPr="002D7989">
        <w:rPr>
          <w:rFonts w:eastAsia="Calibri" w:cs="Arial"/>
          <w:bCs/>
          <w:lang w:bidi="ar-AE"/>
        </w:rPr>
        <w:t>ed</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e rights conferred under this paragraph shall be deemed never to have been conferred if the right is not granted.</w:t>
      </w:r>
    </w:p>
    <w:p w14:paraId="3FB72F0C" w14:textId="77777777" w:rsidR="00C93297" w:rsidRDefault="00C93297" w:rsidP="00254C72">
      <w:pPr>
        <w:spacing w:after="200" w:line="276" w:lineRule="auto"/>
        <w:jc w:val="left"/>
        <w:rPr>
          <w:rFonts w:eastAsia="Calibri" w:cs="Arial"/>
          <w:b/>
          <w:bCs/>
          <w:lang w:bidi="ar-AE"/>
        </w:rPr>
      </w:pPr>
    </w:p>
    <w:p w14:paraId="6F4185D6" w14:textId="0EDF939D"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2</w:t>
      </w:r>
    </w:p>
    <w:p w14:paraId="206527E7"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Renunciation</w:t>
      </w:r>
    </w:p>
    <w:p w14:paraId="3BB37062" w14:textId="2D82C246"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breeder</w:t>
      </w:r>
      <w:r w:rsidR="009E372E">
        <w:rPr>
          <w:rFonts w:eastAsia="Calibri" w:cs="Arial"/>
          <w:bCs/>
          <w:lang w:bidi="ar-AE"/>
        </w:rPr>
        <w:t>’</w:t>
      </w:r>
      <w:r w:rsidRPr="002D7989">
        <w:rPr>
          <w:rFonts w:eastAsia="Calibri" w:cs="Arial"/>
          <w:bCs/>
          <w:lang w:bidi="ar-AE"/>
        </w:rPr>
        <w:t>s right is considered as terminated in case of renunciation of that right by its holder before the expiration of the term of protecti</w:t>
      </w:r>
      <w:r w:rsidR="005D1FF4" w:rsidRPr="002D7989">
        <w:rPr>
          <w:rFonts w:eastAsia="Calibri" w:cs="Arial"/>
          <w:bCs/>
          <w:lang w:bidi="ar-AE"/>
        </w:rPr>
        <w:t>on</w:t>
      </w:r>
      <w:r w:rsidR="005D1FF4">
        <w:rPr>
          <w:rFonts w:eastAsia="Calibri" w:cs="Arial"/>
          <w:bCs/>
          <w:lang w:bidi="ar-AE"/>
        </w:rPr>
        <w:t xml:space="preserve">.  </w:t>
      </w:r>
      <w:r w:rsidR="005D1FF4" w:rsidRPr="002D7989">
        <w:rPr>
          <w:rFonts w:eastAsia="Calibri" w:cs="Arial"/>
          <w:bCs/>
          <w:lang w:bidi="ar-AE"/>
        </w:rPr>
        <w:t>Re</w:t>
      </w:r>
      <w:r w:rsidRPr="002D7989">
        <w:rPr>
          <w:rFonts w:eastAsia="Calibri" w:cs="Arial"/>
          <w:bCs/>
          <w:lang w:bidi="ar-AE"/>
        </w:rPr>
        <w:t>nunciation must be notified in writing by the holder of the breeder</w:t>
      </w:r>
      <w:r w:rsidR="009E372E">
        <w:rPr>
          <w:rFonts w:eastAsia="Calibri" w:cs="Arial"/>
          <w:bCs/>
          <w:lang w:bidi="ar-AE"/>
        </w:rPr>
        <w:t>’</w:t>
      </w:r>
      <w:r w:rsidRPr="002D7989">
        <w:rPr>
          <w:rFonts w:eastAsia="Calibri" w:cs="Arial"/>
          <w:bCs/>
          <w:lang w:bidi="ar-AE"/>
        </w:rPr>
        <w:t>s right to the Registrar as prescribed by the Regulatio</w:t>
      </w:r>
      <w:r w:rsidR="005D1FF4" w:rsidRPr="002D7989">
        <w:rPr>
          <w:rFonts w:eastAsia="Calibri" w:cs="Arial"/>
          <w:bCs/>
          <w:lang w:bidi="ar-AE"/>
        </w:rPr>
        <w:t>ns</w:t>
      </w:r>
      <w:r w:rsidR="005D1FF4">
        <w:rPr>
          <w:rFonts w:eastAsia="Calibri" w:cs="Arial"/>
          <w:bCs/>
          <w:lang w:bidi="ar-AE"/>
        </w:rPr>
        <w:t xml:space="preserve">.  </w:t>
      </w:r>
      <w:r w:rsidR="005D1FF4" w:rsidRPr="002D7989">
        <w:rPr>
          <w:rFonts w:eastAsia="Calibri" w:cs="Arial"/>
          <w:bCs/>
          <w:lang w:bidi="ar-AE"/>
        </w:rPr>
        <w:t>Th</w:t>
      </w:r>
      <w:r w:rsidRPr="002D7989">
        <w:rPr>
          <w:rFonts w:eastAsia="Calibri" w:cs="Arial"/>
          <w:bCs/>
          <w:lang w:bidi="ar-AE"/>
        </w:rPr>
        <w:t>e date of the notification shall be considered as the date of renunciation of the breeder</w:t>
      </w:r>
      <w:r w:rsidR="009E372E">
        <w:rPr>
          <w:rFonts w:eastAsia="Calibri" w:cs="Arial"/>
          <w:bCs/>
          <w:lang w:bidi="ar-AE"/>
        </w:rPr>
        <w:t>’</w:t>
      </w:r>
      <w:r w:rsidRPr="002D7989">
        <w:rPr>
          <w:rFonts w:eastAsia="Calibri" w:cs="Arial"/>
          <w:bCs/>
          <w:lang w:bidi="ar-AE"/>
        </w:rPr>
        <w:t>s right.</w:t>
      </w:r>
    </w:p>
    <w:p w14:paraId="6DEB3E9C" w14:textId="77777777" w:rsidR="00C93297" w:rsidRDefault="00C93297" w:rsidP="00254C72">
      <w:pPr>
        <w:spacing w:after="200" w:line="276" w:lineRule="auto"/>
        <w:jc w:val="left"/>
        <w:rPr>
          <w:rFonts w:eastAsia="Calibri" w:cs="Arial"/>
          <w:b/>
          <w:bCs/>
          <w:lang w:bidi="ar-AE"/>
        </w:rPr>
      </w:pPr>
    </w:p>
    <w:p w14:paraId="16369E21" w14:textId="299A2F7A"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3</w:t>
      </w:r>
    </w:p>
    <w:p w14:paraId="37BE012D" w14:textId="486F2198"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Nullity of the Breeder</w:t>
      </w:r>
      <w:r w:rsidR="009E372E">
        <w:rPr>
          <w:rFonts w:eastAsia="Calibri" w:cs="Arial"/>
          <w:b/>
          <w:bCs/>
          <w:lang w:bidi="ar-AE"/>
        </w:rPr>
        <w:t>’</w:t>
      </w:r>
      <w:r w:rsidRPr="002D7989">
        <w:rPr>
          <w:rFonts w:eastAsia="Calibri" w:cs="Arial"/>
          <w:b/>
          <w:bCs/>
          <w:lang w:bidi="ar-AE"/>
        </w:rPr>
        <w:t>s Right</w:t>
      </w:r>
    </w:p>
    <w:p w14:paraId="4BCA190E" w14:textId="4C3F2334" w:rsidR="009E372E" w:rsidRDefault="00254C72" w:rsidP="00254C72">
      <w:pPr>
        <w:keepNext/>
        <w:spacing w:after="200" w:line="276" w:lineRule="auto"/>
        <w:jc w:val="left"/>
        <w:rPr>
          <w:rFonts w:eastAsia="Calibri" w:cs="Arial"/>
          <w:bCs/>
          <w:lang w:bidi="ar-AE"/>
        </w:rPr>
      </w:pPr>
      <w:r w:rsidRPr="002D7989">
        <w:rPr>
          <w:rFonts w:eastAsia="Calibri" w:cs="Arial"/>
          <w:bCs/>
          <w:lang w:bidi="ar-AE"/>
        </w:rPr>
        <w:t>(1) The breeder</w:t>
      </w:r>
      <w:r w:rsidR="009E372E">
        <w:rPr>
          <w:rFonts w:eastAsia="Calibri" w:cs="Arial"/>
          <w:bCs/>
          <w:lang w:bidi="ar-AE"/>
        </w:rPr>
        <w:t>’</w:t>
      </w:r>
      <w:r w:rsidRPr="002D7989">
        <w:rPr>
          <w:rFonts w:eastAsia="Calibri" w:cs="Arial"/>
          <w:bCs/>
          <w:lang w:bidi="ar-AE"/>
        </w:rPr>
        <w:t>s right shall be declared null and void when it is established</w:t>
      </w:r>
    </w:p>
    <w:p w14:paraId="06228FF6" w14:textId="7A9AC8F1" w:rsidR="009E372E"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(i)</w:t>
      </w:r>
      <w:r w:rsidRPr="002D7989">
        <w:rPr>
          <w:rFonts w:eastAsia="Calibri" w:cs="Arial"/>
          <w:bCs/>
          <w:lang w:bidi="ar-AE"/>
        </w:rPr>
        <w:tab/>
        <w:t>that the conditions laid down in Articles 6 or 7 were not complied with at the time of the grant of the breeder</w:t>
      </w:r>
      <w:r w:rsidR="009E372E">
        <w:rPr>
          <w:rFonts w:eastAsia="Calibri" w:cs="Arial"/>
          <w:bCs/>
          <w:lang w:bidi="ar-AE"/>
        </w:rPr>
        <w:t>’</w:t>
      </w:r>
      <w:r w:rsidRPr="002D7989">
        <w:rPr>
          <w:rFonts w:eastAsia="Calibri" w:cs="Arial"/>
          <w:bCs/>
          <w:lang w:bidi="ar-AE"/>
        </w:rPr>
        <w:t>s right,</w:t>
      </w:r>
    </w:p>
    <w:p w14:paraId="0FFFAD56" w14:textId="080E0866"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lastRenderedPageBreak/>
        <w:t>(ii)</w:t>
      </w:r>
      <w:r w:rsidRPr="002D7989">
        <w:rPr>
          <w:rFonts w:eastAsia="Calibri" w:cs="Arial"/>
          <w:bCs/>
          <w:lang w:bidi="ar-AE"/>
        </w:rPr>
        <w:tab/>
        <w:t>that, where the grant of the breeder</w:t>
      </w:r>
      <w:r w:rsidR="009E372E">
        <w:rPr>
          <w:rFonts w:eastAsia="Calibri" w:cs="Arial"/>
          <w:bCs/>
          <w:lang w:bidi="ar-AE"/>
        </w:rPr>
        <w:t>’</w:t>
      </w:r>
      <w:r w:rsidRPr="002D7989">
        <w:rPr>
          <w:rFonts w:eastAsia="Calibri" w:cs="Arial"/>
          <w:bCs/>
          <w:lang w:bidi="ar-AE"/>
        </w:rPr>
        <w:t>s right has been essentially based upon information and documents furnished by the breeder, the conditions laid down in Articles 8 or 9 were not complied with at the time of the grant of the breeder</w:t>
      </w:r>
      <w:r w:rsidR="009E372E">
        <w:rPr>
          <w:rFonts w:eastAsia="Calibri" w:cs="Arial"/>
          <w:bCs/>
          <w:lang w:bidi="ar-AE"/>
        </w:rPr>
        <w:t>’</w:t>
      </w:r>
      <w:r w:rsidRPr="002D7989">
        <w:rPr>
          <w:rFonts w:eastAsia="Calibri" w:cs="Arial"/>
          <w:bCs/>
          <w:lang w:bidi="ar-AE"/>
        </w:rPr>
        <w:t>s right, or</w:t>
      </w:r>
    </w:p>
    <w:p w14:paraId="5D664596" w14:textId="6E70D540" w:rsidR="009E372E"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 xml:space="preserve">(iii) </w:t>
      </w:r>
      <w:r w:rsidRPr="002D7989">
        <w:rPr>
          <w:rFonts w:eastAsia="Calibri" w:cs="Arial"/>
          <w:bCs/>
          <w:lang w:bidi="ar-AE"/>
        </w:rPr>
        <w:tab/>
        <w:t>that the breeder</w:t>
      </w:r>
      <w:r w:rsidR="009E372E">
        <w:rPr>
          <w:rFonts w:eastAsia="Calibri" w:cs="Arial"/>
          <w:bCs/>
          <w:lang w:bidi="ar-AE"/>
        </w:rPr>
        <w:t>’</w:t>
      </w:r>
      <w:r w:rsidRPr="002D7989">
        <w:rPr>
          <w:rFonts w:eastAsia="Calibri" w:cs="Arial"/>
          <w:bCs/>
          <w:lang w:bidi="ar-AE"/>
        </w:rPr>
        <w:t>s right has been granted to a person who is not entitled to it, unless it is transferred to the person who is so entitled.</w:t>
      </w:r>
    </w:p>
    <w:p w14:paraId="691F44E7" w14:textId="3B58EEAE"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(2) No breeder</w:t>
      </w:r>
      <w:r w:rsidR="009E372E">
        <w:rPr>
          <w:rFonts w:eastAsia="Calibri" w:cs="Arial"/>
          <w:bCs/>
          <w:lang w:bidi="ar-AE"/>
        </w:rPr>
        <w:t>’</w:t>
      </w:r>
      <w:r w:rsidRPr="002D7989">
        <w:rPr>
          <w:rFonts w:eastAsia="Calibri" w:cs="Arial"/>
          <w:bCs/>
          <w:lang w:bidi="ar-AE"/>
        </w:rPr>
        <w:t>s right shall be declared null and void for reasons other than those referred to in paragraph (1).</w:t>
      </w:r>
    </w:p>
    <w:p w14:paraId="6FA3363F" w14:textId="77777777" w:rsidR="00C93297" w:rsidRDefault="00C93297" w:rsidP="00254C72">
      <w:pPr>
        <w:spacing w:after="200" w:line="276" w:lineRule="auto"/>
        <w:jc w:val="left"/>
        <w:rPr>
          <w:rFonts w:eastAsia="Calibri" w:cs="Arial"/>
          <w:b/>
          <w:bCs/>
          <w:lang w:bidi="ar-AE"/>
        </w:rPr>
      </w:pPr>
    </w:p>
    <w:p w14:paraId="32800B0A" w14:textId="1898BD77"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4</w:t>
      </w:r>
    </w:p>
    <w:p w14:paraId="70E8B185" w14:textId="0FAAD543"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Cancellation of the Breeder</w:t>
      </w:r>
      <w:r w:rsidR="009E372E">
        <w:rPr>
          <w:rFonts w:eastAsia="Calibri" w:cs="Arial"/>
          <w:b/>
          <w:bCs/>
          <w:lang w:bidi="ar-AE"/>
        </w:rPr>
        <w:t>’</w:t>
      </w:r>
      <w:r w:rsidRPr="002D7989">
        <w:rPr>
          <w:rFonts w:eastAsia="Calibri" w:cs="Arial"/>
          <w:b/>
          <w:bCs/>
          <w:lang w:bidi="ar-AE"/>
        </w:rPr>
        <w:t>s Right</w:t>
      </w:r>
    </w:p>
    <w:p w14:paraId="56B7927F" w14:textId="31E7C8EB" w:rsidR="00C93297" w:rsidRDefault="00254C72" w:rsidP="00254C72">
      <w:pPr>
        <w:spacing w:after="200" w:line="276" w:lineRule="auto"/>
        <w:jc w:val="left"/>
        <w:rPr>
          <w:rFonts w:eastAsia="Calibri" w:cs="Arial"/>
          <w:bCs/>
          <w:lang w:bidi="ar-AE"/>
        </w:rPr>
      </w:pPr>
      <w:r w:rsidRPr="002D7989">
        <w:rPr>
          <w:rFonts w:eastAsia="Calibri" w:cs="Arial"/>
          <w:bCs/>
          <w:lang w:bidi="ar-AE"/>
        </w:rPr>
        <w:t>(1) (a)  The breeder</w:t>
      </w:r>
      <w:r w:rsidR="009E372E">
        <w:rPr>
          <w:rFonts w:eastAsia="Calibri" w:cs="Arial"/>
          <w:bCs/>
          <w:lang w:bidi="ar-AE"/>
        </w:rPr>
        <w:t>’</w:t>
      </w:r>
      <w:r w:rsidRPr="002D7989">
        <w:rPr>
          <w:rFonts w:eastAsia="Calibri" w:cs="Arial"/>
          <w:bCs/>
          <w:lang w:bidi="ar-AE"/>
        </w:rPr>
        <w:t xml:space="preserve">s right shall be cancelled if it is established that the conditions laid down in </w:t>
      </w:r>
      <w:r w:rsidR="009E372E" w:rsidRPr="002D7989">
        <w:rPr>
          <w:rFonts w:eastAsia="Calibri" w:cs="Arial"/>
          <w:bCs/>
          <w:lang w:bidi="ar-AE"/>
        </w:rPr>
        <w:t>Articles</w:t>
      </w:r>
      <w:r w:rsidR="009E372E">
        <w:rPr>
          <w:rFonts w:eastAsia="Calibri" w:cs="Arial"/>
          <w:bCs/>
          <w:lang w:bidi="ar-AE"/>
        </w:rPr>
        <w:t> </w:t>
      </w:r>
      <w:r w:rsidR="009E372E" w:rsidRPr="002D7989">
        <w:rPr>
          <w:rFonts w:eastAsia="Calibri" w:cs="Arial"/>
          <w:bCs/>
          <w:lang w:bidi="ar-AE"/>
        </w:rPr>
        <w:t>8</w:t>
      </w:r>
      <w:r w:rsidRPr="002D7989">
        <w:rPr>
          <w:rFonts w:eastAsia="Calibri" w:cs="Arial"/>
          <w:bCs/>
          <w:lang w:bidi="ar-AE"/>
        </w:rPr>
        <w:t xml:space="preserve"> or 9 are no longer fulfilled.</w:t>
      </w:r>
    </w:p>
    <w:p w14:paraId="3F90DF88" w14:textId="257BEEC1"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 xml:space="preserve">(b)  </w:t>
      </w:r>
      <w:r w:rsidRPr="002D7989">
        <w:rPr>
          <w:rFonts w:eastAsia="Calibri" w:cs="Arial"/>
          <w:bCs/>
          <w:lang w:bidi="ar-AE"/>
        </w:rPr>
        <w:tab/>
        <w:t>Furthermore, the breeder</w:t>
      </w:r>
      <w:r w:rsidR="009E372E">
        <w:rPr>
          <w:rFonts w:eastAsia="Calibri" w:cs="Arial"/>
          <w:bCs/>
          <w:lang w:bidi="ar-AE"/>
        </w:rPr>
        <w:t>’</w:t>
      </w:r>
      <w:r w:rsidRPr="002D7989">
        <w:rPr>
          <w:rFonts w:eastAsia="Calibri" w:cs="Arial"/>
          <w:bCs/>
          <w:lang w:bidi="ar-AE"/>
        </w:rPr>
        <w:t>s right shall be cancelled if, after being requested to do so and within the prescribed period,</w:t>
      </w:r>
    </w:p>
    <w:p w14:paraId="221EF624"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(i)</w:t>
      </w:r>
      <w:r w:rsidRPr="002D7989">
        <w:rPr>
          <w:rFonts w:eastAsia="Calibri" w:cs="Arial"/>
          <w:bCs/>
          <w:lang w:bidi="ar-AE"/>
        </w:rPr>
        <w:tab/>
        <w:t>the breeder does not provide the Registrar with the information, documents or material deemed necessary for verifying the maintenance of the variety,</w:t>
      </w:r>
    </w:p>
    <w:p w14:paraId="51BBC58A"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(ii)</w:t>
      </w:r>
      <w:r w:rsidRPr="002D7989">
        <w:rPr>
          <w:rFonts w:eastAsia="Calibri" w:cs="Arial"/>
          <w:bCs/>
          <w:lang w:bidi="ar-AE"/>
        </w:rPr>
        <w:tab/>
        <w:t>the breeder fails to pay such fees as may be payable to keep his right in force, or</w:t>
      </w:r>
    </w:p>
    <w:p w14:paraId="39D86827" w14:textId="77777777" w:rsidR="00C93297" w:rsidRDefault="00254C72" w:rsidP="00254C72">
      <w:pPr>
        <w:tabs>
          <w:tab w:val="left" w:pos="1418"/>
        </w:tabs>
        <w:spacing w:after="200" w:line="276" w:lineRule="auto"/>
        <w:ind w:left="851"/>
        <w:jc w:val="left"/>
        <w:rPr>
          <w:rFonts w:eastAsia="Calibri" w:cs="Arial"/>
          <w:bCs/>
          <w:lang w:bidi="ar-AE"/>
        </w:rPr>
      </w:pPr>
      <w:r w:rsidRPr="002D7989">
        <w:rPr>
          <w:rFonts w:eastAsia="Calibri" w:cs="Arial"/>
          <w:bCs/>
          <w:lang w:bidi="ar-AE"/>
        </w:rPr>
        <w:t>(iii)</w:t>
      </w:r>
      <w:r w:rsidRPr="002D7989">
        <w:rPr>
          <w:rFonts w:eastAsia="Calibri" w:cs="Arial"/>
          <w:bCs/>
          <w:lang w:bidi="ar-AE"/>
        </w:rPr>
        <w:tab/>
        <w:t>the breeder does not propose, where the denomination of the variety is cancelled after the grant of the right, another suitable denomination.</w:t>
      </w:r>
    </w:p>
    <w:p w14:paraId="7F48CCA5" w14:textId="284737DA"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(2) No breeder</w:t>
      </w:r>
      <w:r w:rsidR="009E372E">
        <w:rPr>
          <w:rFonts w:eastAsia="Calibri" w:cs="Arial"/>
          <w:bCs/>
          <w:lang w:bidi="ar-AE"/>
        </w:rPr>
        <w:t>’</w:t>
      </w:r>
      <w:r w:rsidRPr="002D7989">
        <w:rPr>
          <w:rFonts w:eastAsia="Calibri" w:cs="Arial"/>
          <w:bCs/>
          <w:lang w:bidi="ar-AE"/>
        </w:rPr>
        <w:t>s right shall be cancelled for reasons other than those referred to in paragraph (1).</w:t>
      </w:r>
    </w:p>
    <w:p w14:paraId="26DFD146" w14:textId="77777777" w:rsidR="00C93297" w:rsidRDefault="00C93297" w:rsidP="00254C72">
      <w:pPr>
        <w:spacing w:after="200" w:line="276" w:lineRule="auto"/>
        <w:jc w:val="left"/>
        <w:rPr>
          <w:rFonts w:eastAsia="Calibri" w:cs="Arial"/>
          <w:b/>
          <w:bCs/>
          <w:lang w:bidi="ar-AE"/>
        </w:rPr>
      </w:pPr>
    </w:p>
    <w:p w14:paraId="1B6CDDC7" w14:textId="6C91AEAC"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5</w:t>
      </w:r>
    </w:p>
    <w:p w14:paraId="1322B712"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Compulsory License from the Minister</w:t>
      </w:r>
    </w:p>
    <w:p w14:paraId="6A065E09" w14:textId="78DAAAF0" w:rsidR="00C93297" w:rsidRDefault="00254C72" w:rsidP="00254C72">
      <w:pPr>
        <w:spacing w:after="200" w:line="276" w:lineRule="auto"/>
        <w:jc w:val="left"/>
        <w:rPr>
          <w:rFonts w:eastAsia="Calibri" w:cs="Arial"/>
          <w:bCs/>
          <w:lang w:bidi="ar-AE"/>
        </w:rPr>
      </w:pPr>
      <w:r w:rsidRPr="002D7989">
        <w:rPr>
          <w:rFonts w:eastAsia="Calibri" w:cs="Arial"/>
          <w:bCs/>
          <w:lang w:bidi="ar-AE"/>
        </w:rPr>
        <w:t>The free exercise of a breeder</w:t>
      </w:r>
      <w:r w:rsidR="009E372E">
        <w:rPr>
          <w:rFonts w:eastAsia="Calibri" w:cs="Arial"/>
          <w:bCs/>
          <w:lang w:bidi="ar-AE"/>
        </w:rPr>
        <w:t>’</w:t>
      </w:r>
      <w:r w:rsidRPr="002D7989">
        <w:rPr>
          <w:rFonts w:eastAsia="Calibri" w:cs="Arial"/>
          <w:bCs/>
          <w:lang w:bidi="ar-AE"/>
        </w:rPr>
        <w:t>s right shall not be restricted in the territory of the United Arab Emirates for reasons other than of public interest.</w:t>
      </w:r>
    </w:p>
    <w:p w14:paraId="22B2307F" w14:textId="69AFC3D9"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When any such restriction has the effect of the Minister, upon a recommendation of the Ministry of Defense or the Ministry of Interior, granting a compulsory license whereby a third party is authorized to perform any act for which the breeder</w:t>
      </w:r>
      <w:r w:rsidR="009E372E">
        <w:rPr>
          <w:rFonts w:eastAsia="Calibri" w:cs="Arial"/>
          <w:bCs/>
          <w:lang w:bidi="ar-AE"/>
        </w:rPr>
        <w:t>’</w:t>
      </w:r>
      <w:r w:rsidRPr="002D7989">
        <w:rPr>
          <w:rFonts w:eastAsia="Calibri" w:cs="Arial"/>
          <w:bCs/>
          <w:lang w:bidi="ar-AE"/>
        </w:rPr>
        <w:t>s authorization is required, the breeder shall receive equitable remuneration.</w:t>
      </w:r>
    </w:p>
    <w:p w14:paraId="28FB3DBF" w14:textId="77777777" w:rsidR="00C93297" w:rsidRDefault="00C93297" w:rsidP="00254C72">
      <w:pPr>
        <w:spacing w:after="240"/>
        <w:jc w:val="left"/>
        <w:rPr>
          <w:rFonts w:eastAsia="Calibri" w:cs="Arial"/>
          <w:b/>
          <w:bCs/>
          <w:lang w:bidi="ar-AE"/>
        </w:rPr>
      </w:pPr>
    </w:p>
    <w:p w14:paraId="4BEFCDAF" w14:textId="3D381097" w:rsidR="00C93297" w:rsidRDefault="009E372E" w:rsidP="00254C72">
      <w:pPr>
        <w:keepNext/>
        <w:spacing w:after="240"/>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6</w:t>
      </w:r>
    </w:p>
    <w:p w14:paraId="621AAC2B" w14:textId="77777777" w:rsidR="00C93297" w:rsidRDefault="00254C72" w:rsidP="00254C72">
      <w:pPr>
        <w:keepNext/>
        <w:spacing w:after="240"/>
        <w:jc w:val="left"/>
        <w:rPr>
          <w:rFonts w:eastAsia="Calibri" w:cs="Arial"/>
          <w:b/>
          <w:bCs/>
          <w:lang w:bidi="ar-AE"/>
        </w:rPr>
      </w:pPr>
      <w:r w:rsidRPr="002D7989">
        <w:rPr>
          <w:rFonts w:eastAsia="Calibri" w:cs="Arial"/>
          <w:b/>
          <w:bCs/>
          <w:lang w:bidi="ar-AE"/>
        </w:rPr>
        <w:t>Penalties</w:t>
      </w:r>
    </w:p>
    <w:p w14:paraId="0AAF10FF" w14:textId="77777777" w:rsidR="009E372E" w:rsidRDefault="00254C72" w:rsidP="00254C72">
      <w:pPr>
        <w:spacing w:after="200" w:line="276" w:lineRule="auto"/>
        <w:jc w:val="left"/>
        <w:rPr>
          <w:rFonts w:eastAsia="Calibri" w:cs="Arial"/>
          <w:bCs/>
          <w:lang w:bidi="ar-AE"/>
        </w:rPr>
      </w:pPr>
      <w:r w:rsidRPr="002D7989">
        <w:rPr>
          <w:rFonts w:eastAsia="Calibri" w:cs="Arial"/>
          <w:bCs/>
          <w:lang w:bidi="ar-AE"/>
        </w:rPr>
        <w:t>(1)  The penalties provided for in this Law do not prejudice any severer penalty stipulated in any other law.</w:t>
      </w:r>
    </w:p>
    <w:p w14:paraId="5533E53C" w14:textId="2413AD60" w:rsidR="00C93297" w:rsidRDefault="00254C72" w:rsidP="00254C72">
      <w:pPr>
        <w:spacing w:after="200" w:line="276" w:lineRule="auto"/>
        <w:jc w:val="left"/>
        <w:rPr>
          <w:rFonts w:eastAsia="Calibri" w:cs="Arial"/>
          <w:bCs/>
          <w:lang w:bidi="ar-AE"/>
        </w:rPr>
      </w:pPr>
      <w:r w:rsidRPr="002D7989">
        <w:rPr>
          <w:rFonts w:eastAsia="Calibri" w:cs="Arial"/>
          <w:bCs/>
          <w:lang w:bidi="ar-AE"/>
        </w:rPr>
        <w:t>(2)  The following legal remedies shall be available for the enforcement of breeders</w:t>
      </w:r>
      <w:r w:rsidR="009E372E">
        <w:rPr>
          <w:rFonts w:eastAsia="Calibri" w:cs="Arial"/>
          <w:bCs/>
          <w:lang w:bidi="ar-AE"/>
        </w:rPr>
        <w:t>’</w:t>
      </w:r>
      <w:r w:rsidRPr="002D7989">
        <w:rPr>
          <w:rFonts w:eastAsia="Calibri" w:cs="Arial"/>
          <w:bCs/>
          <w:lang w:bidi="ar-AE"/>
        </w:rPr>
        <w:t xml:space="preserve"> rights:</w:t>
      </w:r>
    </w:p>
    <w:p w14:paraId="44D058B8" w14:textId="2938C8C8"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(a)</w:t>
      </w:r>
      <w:r w:rsidRPr="002D7989">
        <w:rPr>
          <w:rFonts w:eastAsia="Calibri" w:cs="Arial"/>
          <w:bCs/>
          <w:lang w:bidi="ar-AE"/>
        </w:rPr>
        <w:tab/>
        <w:t>Whoever violates the provisions of Articles 14 and 21 of this Law shall be punished by imprisonment for no less than two months and a fine of no less than ten thousand dirhams and no more than two hundred fifty thousand dirhams.</w:t>
      </w:r>
    </w:p>
    <w:p w14:paraId="7757972B" w14:textId="77777777"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lastRenderedPageBreak/>
        <w:t xml:space="preserve">(b) </w:t>
      </w:r>
      <w:r w:rsidRPr="002D7989">
        <w:rPr>
          <w:rFonts w:eastAsia="Calibri" w:cs="Arial"/>
          <w:bCs/>
          <w:lang w:bidi="ar-AE"/>
        </w:rPr>
        <w:tab/>
        <w:t>The penalty shall be doubled in case of recidivism.</w:t>
      </w:r>
    </w:p>
    <w:p w14:paraId="5A76F581" w14:textId="2EA7E151" w:rsidR="00C93297" w:rsidRDefault="00254C72" w:rsidP="00254C72">
      <w:pPr>
        <w:tabs>
          <w:tab w:val="left" w:pos="851"/>
        </w:tabs>
        <w:spacing w:after="200" w:line="276" w:lineRule="auto"/>
        <w:ind w:firstLine="284"/>
        <w:jc w:val="left"/>
        <w:rPr>
          <w:rFonts w:eastAsia="Calibri" w:cs="Arial"/>
          <w:bCs/>
          <w:lang w:bidi="ar-AE"/>
        </w:rPr>
      </w:pPr>
      <w:r w:rsidRPr="002D7989">
        <w:rPr>
          <w:rFonts w:eastAsia="Calibri" w:cs="Arial"/>
          <w:bCs/>
          <w:lang w:bidi="ar-AE"/>
        </w:rPr>
        <w:t xml:space="preserve">(c) </w:t>
      </w:r>
      <w:r w:rsidRPr="002D7989">
        <w:rPr>
          <w:rFonts w:eastAsia="Calibri" w:cs="Arial"/>
          <w:bCs/>
          <w:lang w:bidi="ar-AE"/>
        </w:rPr>
        <w:tab/>
        <w:t>The court may order the seizure of the infringing material and order its destruction at the expense of the infringer or its dispos</w:t>
      </w:r>
      <w:r w:rsidR="005D1FF4" w:rsidRPr="002D7989">
        <w:rPr>
          <w:rFonts w:eastAsia="Calibri" w:cs="Arial"/>
          <w:bCs/>
          <w:lang w:bidi="ar-AE"/>
        </w:rPr>
        <w:t>al</w:t>
      </w:r>
      <w:r w:rsidR="005D1FF4">
        <w:rPr>
          <w:rFonts w:eastAsia="Calibri" w:cs="Arial"/>
          <w:bCs/>
          <w:lang w:bidi="ar-AE"/>
        </w:rPr>
        <w:t xml:space="preserve">.  </w:t>
      </w:r>
      <w:r w:rsidR="005D1FF4" w:rsidRPr="002D7989">
        <w:rPr>
          <w:rFonts w:eastAsia="Calibri" w:cs="Arial"/>
          <w:bCs/>
          <w:lang w:bidi="ar-AE"/>
        </w:rPr>
        <w:t>It</w:t>
      </w:r>
      <w:r w:rsidRPr="002D7989">
        <w:rPr>
          <w:rFonts w:eastAsia="Calibri" w:cs="Arial"/>
          <w:bCs/>
          <w:lang w:bidi="ar-AE"/>
        </w:rPr>
        <w:t xml:space="preserve"> may also, if the infringement is committed on behalf or for the interest of a legal person, or a commercial or professional establishment, order its closing down for a period not exceeding six months, and the publication of the summary of the judgment in one or more daily newspapers at the expense of the infringer.</w:t>
      </w:r>
    </w:p>
    <w:p w14:paraId="65803532" w14:textId="53094EFC" w:rsidR="00C93297" w:rsidRDefault="00254C72" w:rsidP="00254C72">
      <w:pPr>
        <w:tabs>
          <w:tab w:val="left" w:pos="851"/>
        </w:tabs>
        <w:spacing w:after="200" w:line="276" w:lineRule="auto"/>
        <w:ind w:firstLine="284"/>
        <w:jc w:val="left"/>
        <w:rPr>
          <w:rFonts w:eastAsia="Calibri" w:cs="Arial"/>
          <w:bCs/>
          <w:rtl/>
          <w:lang w:val="fr-CH" w:bidi="ar-AE"/>
        </w:rPr>
      </w:pPr>
      <w:r w:rsidRPr="002D7989">
        <w:rPr>
          <w:rFonts w:eastAsia="Calibri" w:cs="Arial"/>
          <w:bCs/>
          <w:lang w:bidi="ar-AE"/>
        </w:rPr>
        <w:t xml:space="preserve">(d) </w:t>
      </w:r>
      <w:r w:rsidRPr="002D7989">
        <w:rPr>
          <w:rFonts w:eastAsia="Calibri" w:cs="Arial"/>
          <w:bCs/>
          <w:lang w:bidi="ar-AE"/>
        </w:rPr>
        <w:tab/>
        <w:t>Anyone who violates any other provision of this Law shall be punished by a fine of no less than ten thousand dirhams and no more than two hundred fifty thousand dirhams.</w:t>
      </w:r>
    </w:p>
    <w:p w14:paraId="02859AA8" w14:textId="77777777" w:rsidR="00C93297" w:rsidRDefault="00C93297" w:rsidP="00254C72">
      <w:pPr>
        <w:spacing w:after="200" w:line="276" w:lineRule="auto"/>
        <w:jc w:val="left"/>
        <w:rPr>
          <w:rFonts w:eastAsia="Calibri" w:cs="Arial"/>
          <w:b/>
          <w:bCs/>
          <w:lang w:bidi="ar-AE"/>
        </w:rPr>
      </w:pPr>
    </w:p>
    <w:p w14:paraId="197B8542" w14:textId="1629B3C4"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7</w:t>
      </w:r>
    </w:p>
    <w:p w14:paraId="3DDA99EE"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The Death of the Breeder without an Heir or Legatee</w:t>
      </w:r>
    </w:p>
    <w:p w14:paraId="49017AFE" w14:textId="77777777"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Ministry shall exercise the right of the breeder on the protected variety if he dies without an heir or legatee.</w:t>
      </w:r>
    </w:p>
    <w:p w14:paraId="58D82C14" w14:textId="77777777" w:rsidR="00C93297" w:rsidRDefault="00C93297" w:rsidP="00254C72">
      <w:pPr>
        <w:spacing w:after="200" w:line="276" w:lineRule="auto"/>
        <w:jc w:val="left"/>
        <w:rPr>
          <w:rFonts w:eastAsia="Calibri" w:cs="Arial"/>
          <w:b/>
          <w:bCs/>
          <w:lang w:bidi="ar-AE"/>
        </w:rPr>
      </w:pPr>
    </w:p>
    <w:p w14:paraId="77C3A40A" w14:textId="65E3803C"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8</w:t>
      </w:r>
    </w:p>
    <w:p w14:paraId="68BBE45A"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Measures Regulating Commerce</w:t>
      </w:r>
    </w:p>
    <w:p w14:paraId="177A7F99" w14:textId="2A589CCB" w:rsidR="009E372E" w:rsidRDefault="00254C72" w:rsidP="00254C72">
      <w:pPr>
        <w:spacing w:after="200" w:line="276" w:lineRule="auto"/>
        <w:jc w:val="left"/>
        <w:rPr>
          <w:rFonts w:eastAsia="Calibri" w:cs="Arial"/>
          <w:bCs/>
          <w:lang w:bidi="ar-AE"/>
        </w:rPr>
      </w:pPr>
      <w:r w:rsidRPr="002D7989">
        <w:rPr>
          <w:rFonts w:eastAsia="Calibri" w:cs="Arial"/>
          <w:bCs/>
          <w:lang w:bidi="ar-AE"/>
        </w:rPr>
        <w:t>The breeder</w:t>
      </w:r>
      <w:r w:rsidR="009E372E">
        <w:rPr>
          <w:rFonts w:eastAsia="Calibri" w:cs="Arial"/>
          <w:bCs/>
          <w:lang w:bidi="ar-AE"/>
        </w:rPr>
        <w:t>’</w:t>
      </w:r>
      <w:r w:rsidRPr="002D7989">
        <w:rPr>
          <w:rFonts w:eastAsia="Calibri" w:cs="Arial"/>
          <w:bCs/>
          <w:lang w:bidi="ar-AE"/>
        </w:rPr>
        <w:t>s right is independent of any measure to regulate the production, certification and marketing of material of varieties or the importing or exporting of such material.</w:t>
      </w:r>
    </w:p>
    <w:p w14:paraId="1B350C35" w14:textId="29C57732"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In any case, such measures shall not affect the application of the provisions of this Law.</w:t>
      </w:r>
    </w:p>
    <w:p w14:paraId="5D21FC28" w14:textId="77777777" w:rsidR="00C93297" w:rsidRDefault="00C93297" w:rsidP="00254C72">
      <w:pPr>
        <w:spacing w:after="200" w:line="276" w:lineRule="auto"/>
        <w:jc w:val="left"/>
        <w:rPr>
          <w:rFonts w:eastAsia="Calibri" w:cs="Arial"/>
          <w:b/>
          <w:bCs/>
          <w:lang w:bidi="ar-AE"/>
        </w:rPr>
      </w:pPr>
    </w:p>
    <w:p w14:paraId="7BCEF35D" w14:textId="491A2D9C"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2</w:t>
      </w:r>
      <w:r w:rsidR="00254C72" w:rsidRPr="002D7989">
        <w:rPr>
          <w:rFonts w:eastAsia="Calibri" w:cs="Arial"/>
          <w:b/>
          <w:bCs/>
          <w:lang w:bidi="ar-AE"/>
        </w:rPr>
        <w:t>9</w:t>
      </w:r>
    </w:p>
    <w:p w14:paraId="3FEED2EF"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Judicial Appeal Period</w:t>
      </w:r>
    </w:p>
    <w:p w14:paraId="1F616742" w14:textId="77777777" w:rsidR="009E372E" w:rsidRDefault="00254C72" w:rsidP="00254C72">
      <w:pPr>
        <w:spacing w:after="200" w:line="276" w:lineRule="auto"/>
        <w:jc w:val="left"/>
        <w:rPr>
          <w:rFonts w:eastAsia="Calibri" w:cs="Arial"/>
          <w:bCs/>
          <w:lang w:bidi="ar-AE"/>
        </w:rPr>
      </w:pPr>
      <w:r w:rsidRPr="002D7989">
        <w:rPr>
          <w:rFonts w:eastAsia="Calibri" w:cs="Arial"/>
          <w:bCs/>
          <w:lang w:bidi="ar-AE"/>
        </w:rPr>
        <w:t>Judicial appeal is allowed to be filed against the administrative decisions issued pursuant to this Law and in accordance with applicable procedures during the period of sixty days from the date of publication in the Official Gazette or from the date of the notification of the decision to the interested party, as the case may be.</w:t>
      </w:r>
    </w:p>
    <w:p w14:paraId="6D040DA3" w14:textId="792BC63F" w:rsidR="00C93297" w:rsidRDefault="00C93297" w:rsidP="00254C72">
      <w:pPr>
        <w:spacing w:after="200" w:line="276" w:lineRule="auto"/>
        <w:jc w:val="left"/>
        <w:rPr>
          <w:rFonts w:ascii="Calibri" w:eastAsia="Calibri" w:hAnsi="Calibri" w:cs="Arial"/>
          <w:sz w:val="22"/>
          <w:szCs w:val="22"/>
        </w:rPr>
      </w:pPr>
    </w:p>
    <w:p w14:paraId="4C7741F7" w14:textId="486DADA8"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3</w:t>
      </w:r>
      <w:r w:rsidR="00254C72" w:rsidRPr="002D7989">
        <w:rPr>
          <w:rFonts w:eastAsia="Calibri" w:cs="Arial"/>
          <w:b/>
          <w:bCs/>
          <w:lang w:bidi="ar-AE"/>
        </w:rPr>
        <w:t>0</w:t>
      </w:r>
    </w:p>
    <w:p w14:paraId="77F795D6"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Supervision</w:t>
      </w:r>
    </w:p>
    <w:p w14:paraId="4E61B7C5" w14:textId="77777777" w:rsidR="00C93297" w:rsidRDefault="00254C72" w:rsidP="00254C72">
      <w:pPr>
        <w:spacing w:after="200" w:line="276" w:lineRule="auto"/>
        <w:jc w:val="left"/>
        <w:rPr>
          <w:rFonts w:eastAsia="Calibri" w:cs="Arial"/>
          <w:bCs/>
          <w:lang w:bidi="ar-AE"/>
        </w:rPr>
      </w:pPr>
      <w:r w:rsidRPr="002D7989">
        <w:rPr>
          <w:rFonts w:eastAsia="Calibri" w:cs="Arial"/>
          <w:bCs/>
          <w:lang w:bidi="ar-AE"/>
        </w:rPr>
        <w:t>The Minister of Justice shall, issue a decision, in agreement with the Minister, to select staff that will have the status of judicial officers in the application of the provisions of this Law.</w:t>
      </w:r>
    </w:p>
    <w:p w14:paraId="7BE19447" w14:textId="77777777" w:rsidR="00C93297" w:rsidRDefault="00254C72" w:rsidP="00254C72">
      <w:pPr>
        <w:spacing w:after="200" w:line="276" w:lineRule="auto"/>
        <w:jc w:val="left"/>
        <w:rPr>
          <w:rFonts w:eastAsia="Calibri" w:cs="Arial"/>
          <w:bCs/>
          <w:lang w:bidi="ar-AE"/>
        </w:rPr>
      </w:pPr>
      <w:r w:rsidRPr="002D7989">
        <w:rPr>
          <w:rFonts w:eastAsia="Calibri" w:cs="Arial"/>
          <w:bCs/>
          <w:lang w:bidi="ar-AE"/>
        </w:rPr>
        <w:t>Implementation</w:t>
      </w:r>
    </w:p>
    <w:p w14:paraId="2D9647D2" w14:textId="77777777" w:rsidR="00C93297" w:rsidRDefault="00254C72" w:rsidP="00254C72">
      <w:pPr>
        <w:spacing w:after="200" w:line="276" w:lineRule="auto"/>
        <w:jc w:val="left"/>
        <w:rPr>
          <w:rFonts w:eastAsia="Calibri" w:cs="Arial"/>
          <w:b/>
          <w:bCs/>
          <w:rtl/>
          <w:lang w:val="fr-CH" w:bidi="ar-AE"/>
        </w:rPr>
      </w:pPr>
      <w:r w:rsidRPr="002D7989">
        <w:rPr>
          <w:rFonts w:eastAsia="Calibri" w:cs="Arial"/>
          <w:bCs/>
          <w:lang w:bidi="ar-AE"/>
        </w:rPr>
        <w:t>Supervision over the implementation of this Law, shall be performed by the Ministry.</w:t>
      </w:r>
    </w:p>
    <w:p w14:paraId="794DFC3B" w14:textId="77777777" w:rsidR="00C93297" w:rsidRDefault="00C93297" w:rsidP="00254C72">
      <w:pPr>
        <w:spacing w:after="200" w:line="276" w:lineRule="auto"/>
        <w:jc w:val="left"/>
        <w:rPr>
          <w:rFonts w:eastAsia="Calibri" w:cs="Arial"/>
          <w:b/>
          <w:bCs/>
          <w:lang w:bidi="ar-AE"/>
        </w:rPr>
      </w:pPr>
    </w:p>
    <w:p w14:paraId="058A32DD" w14:textId="150E6918"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lastRenderedPageBreak/>
        <w:t>Article</w:t>
      </w:r>
      <w:r>
        <w:rPr>
          <w:rFonts w:eastAsia="Calibri" w:cs="Arial"/>
          <w:b/>
          <w:bCs/>
          <w:lang w:bidi="ar-AE"/>
        </w:rPr>
        <w:t> </w:t>
      </w:r>
      <w:r w:rsidRPr="002D7989">
        <w:rPr>
          <w:rFonts w:eastAsia="Calibri" w:cs="Arial"/>
          <w:b/>
          <w:bCs/>
          <w:lang w:bidi="ar-AE"/>
        </w:rPr>
        <w:t>3</w:t>
      </w:r>
      <w:r w:rsidR="00254C72" w:rsidRPr="002D7989">
        <w:rPr>
          <w:rFonts w:eastAsia="Calibri" w:cs="Arial"/>
          <w:b/>
          <w:bCs/>
          <w:lang w:bidi="ar-AE"/>
        </w:rPr>
        <w:t>1</w:t>
      </w:r>
    </w:p>
    <w:p w14:paraId="73E7748A" w14:textId="77777777" w:rsidR="00C93297" w:rsidRDefault="00254C72" w:rsidP="00254C72">
      <w:pPr>
        <w:keepNext/>
        <w:spacing w:after="200" w:line="276" w:lineRule="auto"/>
        <w:jc w:val="left"/>
        <w:rPr>
          <w:rFonts w:eastAsia="Calibri" w:cs="Arial"/>
          <w:b/>
          <w:bCs/>
          <w:lang w:bidi="ar-AE"/>
        </w:rPr>
      </w:pPr>
      <w:r w:rsidRPr="002D7989">
        <w:rPr>
          <w:rFonts w:eastAsia="Calibri" w:cs="Arial"/>
          <w:b/>
          <w:bCs/>
          <w:lang w:bidi="ar-AE"/>
        </w:rPr>
        <w:t>Annual Fees</w:t>
      </w:r>
    </w:p>
    <w:p w14:paraId="604F0407" w14:textId="71A49E05"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holder of the breeder</w:t>
      </w:r>
      <w:r w:rsidR="009E372E">
        <w:rPr>
          <w:rFonts w:eastAsia="Calibri" w:cs="Arial"/>
          <w:bCs/>
          <w:lang w:bidi="ar-AE"/>
        </w:rPr>
        <w:t>’</w:t>
      </w:r>
      <w:r w:rsidRPr="002D7989">
        <w:rPr>
          <w:rFonts w:eastAsia="Calibri" w:cs="Arial"/>
          <w:bCs/>
          <w:lang w:bidi="ar-AE"/>
        </w:rPr>
        <w:t>s right shall pay the prescribed annual fees during the first thirty days of each year of the term of protection.</w:t>
      </w:r>
    </w:p>
    <w:p w14:paraId="525A79C7" w14:textId="77777777" w:rsidR="00C93297" w:rsidRDefault="00C93297" w:rsidP="00254C72">
      <w:pPr>
        <w:spacing w:after="200" w:line="276" w:lineRule="auto"/>
        <w:jc w:val="left"/>
        <w:rPr>
          <w:rFonts w:eastAsia="Calibri" w:cs="Arial"/>
          <w:b/>
          <w:bCs/>
          <w:lang w:bidi="ar-AE"/>
        </w:rPr>
      </w:pPr>
    </w:p>
    <w:p w14:paraId="09DD2E03" w14:textId="26E323D5"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3</w:t>
      </w:r>
      <w:r w:rsidR="00254C72" w:rsidRPr="002D7989">
        <w:rPr>
          <w:rFonts w:eastAsia="Calibri" w:cs="Arial"/>
          <w:b/>
          <w:bCs/>
          <w:lang w:bidi="ar-AE"/>
        </w:rPr>
        <w:t>2</w:t>
      </w:r>
    </w:p>
    <w:p w14:paraId="35A04704" w14:textId="77777777" w:rsidR="009E372E" w:rsidRDefault="00254C72" w:rsidP="00254C72">
      <w:pPr>
        <w:keepNext/>
        <w:spacing w:after="200" w:line="276" w:lineRule="auto"/>
        <w:jc w:val="left"/>
        <w:rPr>
          <w:rFonts w:eastAsia="Calibri" w:cs="Arial"/>
          <w:b/>
          <w:bCs/>
          <w:lang w:bidi="ar-AE"/>
        </w:rPr>
      </w:pPr>
      <w:r w:rsidRPr="002D7989">
        <w:rPr>
          <w:rFonts w:eastAsia="Calibri" w:cs="Arial"/>
          <w:b/>
          <w:bCs/>
          <w:lang w:bidi="ar-AE"/>
        </w:rPr>
        <w:t>Schedule of Fees</w:t>
      </w:r>
    </w:p>
    <w:p w14:paraId="1FF5FC89" w14:textId="76C318EE"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Cabinet shall issue a resolution specifying the prescribed fees in accordance with the provisions of this Law.</w:t>
      </w:r>
    </w:p>
    <w:p w14:paraId="3AE5DC3A" w14:textId="77777777" w:rsidR="00C93297" w:rsidRDefault="00C93297" w:rsidP="00254C72">
      <w:pPr>
        <w:spacing w:after="200" w:line="276" w:lineRule="auto"/>
        <w:jc w:val="left"/>
        <w:rPr>
          <w:rFonts w:eastAsia="Calibri" w:cs="Arial"/>
          <w:b/>
          <w:bCs/>
          <w:lang w:bidi="ar-AE"/>
        </w:rPr>
      </w:pPr>
    </w:p>
    <w:p w14:paraId="385C51BA" w14:textId="059813AC"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3</w:t>
      </w:r>
      <w:r w:rsidR="00254C72" w:rsidRPr="002D7989">
        <w:rPr>
          <w:rFonts w:eastAsia="Calibri" w:cs="Arial"/>
          <w:b/>
          <w:bCs/>
          <w:lang w:bidi="ar-AE"/>
        </w:rPr>
        <w:t>3</w:t>
      </w:r>
    </w:p>
    <w:p w14:paraId="5861E173" w14:textId="77777777"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The Minister shall issue the Regulations of this Law, and the decisions necessary for its implementation.</w:t>
      </w:r>
    </w:p>
    <w:p w14:paraId="3E12DC22" w14:textId="77777777" w:rsidR="00C93297" w:rsidRDefault="00C93297" w:rsidP="00254C72">
      <w:pPr>
        <w:spacing w:after="200" w:line="276" w:lineRule="auto"/>
        <w:jc w:val="left"/>
        <w:rPr>
          <w:rFonts w:eastAsia="Calibri" w:cs="Arial"/>
          <w:b/>
          <w:bCs/>
          <w:lang w:bidi="ar-AE"/>
        </w:rPr>
      </w:pPr>
    </w:p>
    <w:p w14:paraId="66EB190A" w14:textId="5363293B"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3</w:t>
      </w:r>
      <w:r w:rsidR="00254C72" w:rsidRPr="002D7989">
        <w:rPr>
          <w:rFonts w:eastAsia="Calibri" w:cs="Arial"/>
          <w:b/>
          <w:bCs/>
          <w:lang w:bidi="ar-AE"/>
        </w:rPr>
        <w:t>4</w:t>
      </w:r>
    </w:p>
    <w:p w14:paraId="1CFAAB8E" w14:textId="77777777"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Any provision in other Laws contrary to or inconsistent with the provisions of this Law shall be invalid.</w:t>
      </w:r>
    </w:p>
    <w:p w14:paraId="57942A65" w14:textId="77777777" w:rsidR="00C93297" w:rsidRDefault="00C93297" w:rsidP="00254C72">
      <w:pPr>
        <w:spacing w:after="200" w:line="276" w:lineRule="auto"/>
        <w:jc w:val="left"/>
        <w:rPr>
          <w:rFonts w:eastAsia="Calibri" w:cs="Arial"/>
          <w:b/>
          <w:bCs/>
          <w:lang w:bidi="ar-AE"/>
        </w:rPr>
      </w:pPr>
    </w:p>
    <w:p w14:paraId="1A40FF9B" w14:textId="49FA34B5" w:rsidR="00C93297" w:rsidRDefault="009E372E" w:rsidP="00254C72">
      <w:pPr>
        <w:keepNext/>
        <w:spacing w:after="200" w:line="276" w:lineRule="auto"/>
        <w:jc w:val="left"/>
        <w:rPr>
          <w:rFonts w:eastAsia="Calibri" w:cs="Arial"/>
          <w:b/>
          <w:bCs/>
          <w:lang w:bidi="ar-AE"/>
        </w:rPr>
      </w:pPr>
      <w:r w:rsidRPr="002D7989">
        <w:rPr>
          <w:rFonts w:eastAsia="Calibri" w:cs="Arial"/>
          <w:b/>
          <w:bCs/>
          <w:lang w:bidi="ar-AE"/>
        </w:rPr>
        <w:t>Article</w:t>
      </w:r>
      <w:r>
        <w:rPr>
          <w:rFonts w:eastAsia="Calibri" w:cs="Arial"/>
          <w:b/>
          <w:bCs/>
          <w:lang w:bidi="ar-AE"/>
        </w:rPr>
        <w:t> </w:t>
      </w:r>
      <w:r w:rsidRPr="002D7989">
        <w:rPr>
          <w:rFonts w:eastAsia="Calibri" w:cs="Arial"/>
          <w:b/>
          <w:bCs/>
          <w:lang w:bidi="ar-AE"/>
        </w:rPr>
        <w:t>3</w:t>
      </w:r>
      <w:r w:rsidR="00254C72" w:rsidRPr="002D7989">
        <w:rPr>
          <w:rFonts w:eastAsia="Calibri" w:cs="Arial"/>
          <w:b/>
          <w:bCs/>
          <w:lang w:bidi="ar-AE"/>
        </w:rPr>
        <w:t>5</w:t>
      </w:r>
    </w:p>
    <w:p w14:paraId="25B16C34" w14:textId="77777777" w:rsidR="00C93297" w:rsidRDefault="00254C72" w:rsidP="00254C72">
      <w:pPr>
        <w:spacing w:after="200" w:line="276" w:lineRule="auto"/>
        <w:jc w:val="left"/>
        <w:rPr>
          <w:rFonts w:eastAsia="Calibri" w:cs="Arial"/>
          <w:bCs/>
          <w:rtl/>
          <w:lang w:val="fr-CH" w:bidi="ar-AE"/>
        </w:rPr>
      </w:pPr>
      <w:r w:rsidRPr="002D7989">
        <w:rPr>
          <w:rFonts w:eastAsia="Calibri" w:cs="Arial"/>
          <w:bCs/>
          <w:lang w:bidi="ar-AE"/>
        </w:rPr>
        <w:t>This Law shall be published in the Official Gazette, and shall come into force as of the day following the date of its publication.</w:t>
      </w:r>
    </w:p>
    <w:p w14:paraId="2872357B" w14:textId="77777777" w:rsidR="00C93297" w:rsidRDefault="00C93297" w:rsidP="00865037"/>
    <w:p w14:paraId="24C4AE21" w14:textId="1304DD30" w:rsidR="00C93297" w:rsidRDefault="00C93297" w:rsidP="00865037"/>
    <w:p w14:paraId="3CA63794" w14:textId="77777777" w:rsidR="00AD2B10" w:rsidRDefault="00AD2B10" w:rsidP="00865037"/>
    <w:p w14:paraId="7D24EFA2" w14:textId="77777777" w:rsidR="00AD2B10" w:rsidRPr="008220E3" w:rsidRDefault="00AD2B10" w:rsidP="00AD2B10">
      <w:pPr>
        <w:jc w:val="right"/>
      </w:pPr>
      <w:r w:rsidRPr="008220E3">
        <w:t xml:space="preserve">[End of Annex II and of document / </w:t>
      </w:r>
    </w:p>
    <w:p w14:paraId="0D0A25F9" w14:textId="77777777" w:rsidR="00AD2B10" w:rsidRPr="008220E3" w:rsidRDefault="00AD2B10" w:rsidP="00AD2B10">
      <w:pPr>
        <w:jc w:val="right"/>
        <w:rPr>
          <w:lang w:val="fr-CH"/>
        </w:rPr>
      </w:pPr>
      <w:r>
        <w:rPr>
          <w:lang w:val="fr-CH"/>
        </w:rPr>
        <w:t>Fin de l’a</w:t>
      </w:r>
      <w:r w:rsidRPr="008220E3">
        <w:rPr>
          <w:lang w:val="fr-CH"/>
        </w:rPr>
        <w:t>nnexe</w:t>
      </w:r>
      <w:r>
        <w:rPr>
          <w:lang w:val="fr-CH"/>
        </w:rPr>
        <w:t> </w:t>
      </w:r>
      <w:r w:rsidRPr="008220E3">
        <w:rPr>
          <w:lang w:val="fr-CH"/>
        </w:rPr>
        <w:t xml:space="preserve">II et du document / </w:t>
      </w:r>
    </w:p>
    <w:p w14:paraId="595F6858" w14:textId="77777777" w:rsidR="00AD2B10" w:rsidRPr="004C2B32" w:rsidRDefault="00AD2B10" w:rsidP="00AD2B10">
      <w:pPr>
        <w:jc w:val="right"/>
        <w:rPr>
          <w:lang w:val="de-DE"/>
        </w:rPr>
      </w:pPr>
      <w:r w:rsidRPr="004C2B32">
        <w:rPr>
          <w:lang w:val="de-DE"/>
        </w:rPr>
        <w:t xml:space="preserve">Ende der Anlage II und des Dokuments / </w:t>
      </w:r>
    </w:p>
    <w:p w14:paraId="3C32DC39" w14:textId="77777777" w:rsidR="00AD2B10" w:rsidRPr="00F47EF3" w:rsidRDefault="00AD2B10" w:rsidP="00AD2B10">
      <w:pPr>
        <w:jc w:val="right"/>
        <w:rPr>
          <w:lang w:val="es-ES"/>
        </w:rPr>
      </w:pPr>
      <w:r w:rsidRPr="008220E3">
        <w:rPr>
          <w:lang w:val="es-ES"/>
        </w:rPr>
        <w:t>Fin del Anexo II y del documento]</w:t>
      </w:r>
    </w:p>
    <w:p w14:paraId="244DF29E" w14:textId="09D8F547" w:rsidR="00865037" w:rsidRPr="00AD2B10" w:rsidRDefault="00865037" w:rsidP="00865037">
      <w:pPr>
        <w:rPr>
          <w:lang w:val="es-ES"/>
        </w:rPr>
      </w:pPr>
    </w:p>
    <w:sectPr w:rsidR="00865037" w:rsidRPr="00AD2B10" w:rsidSect="00B573E2">
      <w:headerReference w:type="even" r:id="rId20"/>
      <w:headerReference w:type="default" r:id="rId21"/>
      <w:footerReference w:type="even" r:id="rId22"/>
      <w:footerReference w:type="default" r:id="rId23"/>
      <w:headerReference w:type="first" r:id="rId24"/>
      <w:footerReference w:type="first" r:id="rId2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0863B" w14:textId="77777777" w:rsidR="004F52FA" w:rsidRDefault="004F52FA" w:rsidP="006655D3">
      <w:r>
        <w:separator/>
      </w:r>
    </w:p>
    <w:p w14:paraId="4F6A4F2A" w14:textId="77777777" w:rsidR="004F52FA" w:rsidRDefault="004F52FA" w:rsidP="006655D3"/>
    <w:p w14:paraId="3C6BCDE8" w14:textId="77777777" w:rsidR="004F52FA" w:rsidRDefault="004F52FA" w:rsidP="006655D3"/>
  </w:endnote>
  <w:endnote w:type="continuationSeparator" w:id="0">
    <w:p w14:paraId="074A6C60" w14:textId="77777777" w:rsidR="004F52FA" w:rsidRDefault="004F52FA" w:rsidP="006655D3">
      <w:r>
        <w:separator/>
      </w:r>
    </w:p>
    <w:p w14:paraId="4D2C6083" w14:textId="77777777" w:rsidR="004F52FA" w:rsidRPr="00294751" w:rsidRDefault="004F52FA">
      <w:pPr>
        <w:pStyle w:val="Footer"/>
        <w:spacing w:after="60"/>
        <w:rPr>
          <w:sz w:val="18"/>
          <w:lang w:val="fr-FR"/>
        </w:rPr>
      </w:pPr>
      <w:r w:rsidRPr="00294751">
        <w:rPr>
          <w:sz w:val="18"/>
          <w:lang w:val="fr-FR"/>
        </w:rPr>
        <w:t>[Suite de la note de la page précédente]</w:t>
      </w:r>
    </w:p>
    <w:p w14:paraId="3A7F5FED" w14:textId="77777777" w:rsidR="004F52FA" w:rsidRPr="00294751" w:rsidRDefault="004F52FA" w:rsidP="006655D3">
      <w:pPr>
        <w:rPr>
          <w:lang w:val="fr-FR"/>
        </w:rPr>
      </w:pPr>
    </w:p>
    <w:p w14:paraId="438FD4E0" w14:textId="77777777" w:rsidR="004F52FA" w:rsidRPr="00294751" w:rsidRDefault="004F52FA" w:rsidP="006655D3">
      <w:pPr>
        <w:rPr>
          <w:lang w:val="fr-FR"/>
        </w:rPr>
      </w:pPr>
    </w:p>
  </w:endnote>
  <w:endnote w:type="continuationNotice" w:id="1">
    <w:p w14:paraId="43A4C0EA" w14:textId="77777777" w:rsidR="004F52FA" w:rsidRPr="00294751" w:rsidRDefault="004F52FA" w:rsidP="006655D3">
      <w:pPr>
        <w:rPr>
          <w:lang w:val="fr-FR"/>
        </w:rPr>
      </w:pPr>
      <w:r w:rsidRPr="00294751">
        <w:rPr>
          <w:lang w:val="fr-FR"/>
        </w:rPr>
        <w:t>[Suite de la note page suivante]</w:t>
      </w:r>
    </w:p>
    <w:p w14:paraId="2289AFA5" w14:textId="77777777" w:rsidR="004F52FA" w:rsidRPr="00294751" w:rsidRDefault="004F52FA" w:rsidP="006655D3">
      <w:pPr>
        <w:rPr>
          <w:lang w:val="fr-FR"/>
        </w:rPr>
      </w:pPr>
    </w:p>
    <w:p w14:paraId="1724103B" w14:textId="77777777" w:rsidR="004F52FA" w:rsidRPr="00294751" w:rsidRDefault="004F52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altName w:val="Leelawadee UI"/>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82CD" w14:textId="3507096C" w:rsidR="00E33080" w:rsidRDefault="00E33080" w:rsidP="00E33080">
    <w:pPr>
      <w:pStyle w:val="Footer"/>
    </w:pPr>
    <w:r>
      <w:rPr>
        <w:noProof/>
      </w:rPr>
      <mc:AlternateContent>
        <mc:Choice Requires="wps">
          <w:drawing>
            <wp:anchor distT="558800" distB="0" distL="114300" distR="114300" simplePos="0" relativeHeight="251675648" behindDoc="0" locked="0" layoutInCell="0" allowOverlap="1" wp14:anchorId="6A014E98" wp14:editId="31BE8549">
              <wp:simplePos x="0" y="0"/>
              <wp:positionH relativeFrom="margin">
                <wp:align>center</wp:align>
              </wp:positionH>
              <wp:positionV relativeFrom="bottomMargin">
                <wp:posOffset>558800</wp:posOffset>
              </wp:positionV>
              <wp:extent cx="7620000" cy="317500"/>
              <wp:effectExtent l="0" t="0" r="0" b="6350"/>
              <wp:wrapNone/>
              <wp:docPr id="1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45E18" w14:textId="71540F3A" w:rsidR="00E33080" w:rsidRDefault="00E33080" w:rsidP="00E33080">
                          <w:pPr>
                            <w:jc w:val="center"/>
                          </w:pPr>
                          <w:r w:rsidRPr="00E3308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14E98"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fW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S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JYWd9amAgAAXgUAAA4AAAAAAAAAAAAAAAAALgIA&#10;AGRycy9lMm9Eb2MueG1sUEsBAi0AFAAGAAgAAAAhAM3y8yjaAAAACAEAAA8AAAAAAAAAAAAAAAAA&#10;AAUAAGRycy9kb3ducmV2LnhtbFBLBQYAAAAABAAEAPMAAAAHBgAAAAA=&#10;" o:allowincell="f" filled="f" stroked="f" strokeweight=".5pt">
              <v:path arrowok="t"/>
              <v:textbox>
                <w:txbxContent>
                  <w:p w14:paraId="06745E18" w14:textId="71540F3A" w:rsidR="00E33080" w:rsidRDefault="00E33080" w:rsidP="00E33080">
                    <w:pPr>
                      <w:jc w:val="center"/>
                    </w:pPr>
                    <w:r w:rsidRPr="00E3308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1E871" w14:textId="720BD791" w:rsidR="00E33080" w:rsidRDefault="00E33080" w:rsidP="00E33080">
    <w:pPr>
      <w:pStyle w:val="Footer"/>
    </w:pPr>
    <w:r>
      <w:rPr>
        <w:noProof/>
      </w:rPr>
      <mc:AlternateContent>
        <mc:Choice Requires="wps">
          <w:drawing>
            <wp:anchor distT="558800" distB="0" distL="114300" distR="114300" simplePos="0" relativeHeight="251676672" behindDoc="0" locked="0" layoutInCell="0" allowOverlap="1" wp14:anchorId="4B59B91B" wp14:editId="3A8DF3B6">
              <wp:simplePos x="0" y="0"/>
              <wp:positionH relativeFrom="margin">
                <wp:align>center</wp:align>
              </wp:positionH>
              <wp:positionV relativeFrom="bottomMargin">
                <wp:posOffset>558800</wp:posOffset>
              </wp:positionV>
              <wp:extent cx="7620000" cy="317500"/>
              <wp:effectExtent l="0" t="0" r="0" b="6350"/>
              <wp:wrapNone/>
              <wp:docPr id="1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AC2D1" w14:textId="5EFB1E42" w:rsidR="00E33080" w:rsidRDefault="00E33080" w:rsidP="00E33080">
                          <w:pPr>
                            <w:jc w:val="center"/>
                          </w:pPr>
                          <w:r w:rsidRPr="00E3308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59B91B"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rO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EEsVq1Gh9s35YfRm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74XeQPGKOhtAmlERq/miwruXzLp7ZnA4cBMH3t3hp5SA3EJnUbIF8/1P+x6PlKCX&#10;kj0OW07ttx0zghJ5o7Cbp0maYlgXFuloMsSFOfZsjj1qV18BspCE7ILp8U72ZmmgfsR3Ye5vRRdT&#10;HO/OqevNK9c+AfiucDGfBxDOo2ZuqVaa9+3tOV83j8zoru0csnkL/Viy7EP3tVivloL5zkFZhdb0&#10;PLesdnOCsxw06d4d/1gcrwPq7XW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Bgsus6pAgAAZQUAAA4AAAAAAAAAAAAAAAAA&#10;LgIAAGRycy9lMm9Eb2MueG1sUEsBAi0AFAAGAAgAAAAhAM3y8yjaAAAACAEAAA8AAAAAAAAAAAAA&#10;AAAAAwUAAGRycy9kb3ducmV2LnhtbFBLBQYAAAAABAAEAPMAAAAKBgAAAAA=&#10;" o:allowincell="f" filled="f" stroked="f" strokeweight=".5pt">
              <v:path arrowok="t"/>
              <v:textbox>
                <w:txbxContent>
                  <w:p w14:paraId="188AC2D1" w14:textId="5EFB1E42" w:rsidR="00E33080" w:rsidRDefault="00E33080" w:rsidP="00E33080">
                    <w:pPr>
                      <w:jc w:val="center"/>
                    </w:pPr>
                    <w:r w:rsidRPr="00E33080">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94F8" w14:textId="37015721" w:rsidR="00E33080" w:rsidRDefault="00E33080">
    <w:pPr>
      <w:pStyle w:val="Footer"/>
    </w:pPr>
    <w:r>
      <w:rPr>
        <w:noProof/>
      </w:rPr>
      <mc:AlternateContent>
        <mc:Choice Requires="wps">
          <w:drawing>
            <wp:anchor distT="558800" distB="0" distL="114300" distR="114300" simplePos="0" relativeHeight="251663360" behindDoc="0" locked="0" layoutInCell="0" allowOverlap="1" wp14:anchorId="49786D0C" wp14:editId="247E23B2">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1196A" w14:textId="62C4C60E" w:rsidR="00E33080" w:rsidRDefault="00E33080" w:rsidP="00E33080">
                          <w:pPr>
                            <w:jc w:val="center"/>
                          </w:pPr>
                          <w:r w:rsidRPr="00E3308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86D0C"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14:paraId="3CA1196A" w14:textId="62C4C60E" w:rsidR="00E33080" w:rsidRDefault="00E33080" w:rsidP="00E33080">
                    <w:pPr>
                      <w:jc w:val="center"/>
                    </w:pPr>
                    <w:r w:rsidRPr="00E33080">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4719" w14:textId="77777777" w:rsidR="00E33080" w:rsidRDefault="00E330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35B5" w14:textId="4449030A" w:rsidR="00E33080" w:rsidRDefault="00E33080" w:rsidP="00E33080">
    <w:pPr>
      <w:pStyle w:val="Footer"/>
    </w:pPr>
    <w:r>
      <w:rPr>
        <w:noProof/>
      </w:rPr>
      <mc:AlternateContent>
        <mc:Choice Requires="wps">
          <w:drawing>
            <wp:anchor distT="558800" distB="0" distL="114300" distR="114300" simplePos="0" relativeHeight="251677696" behindDoc="0" locked="0" layoutInCell="0" allowOverlap="1" wp14:anchorId="40066B27" wp14:editId="087946F3">
              <wp:simplePos x="0" y="0"/>
              <wp:positionH relativeFrom="margin">
                <wp:align>center</wp:align>
              </wp:positionH>
              <wp:positionV relativeFrom="bottomMargin">
                <wp:posOffset>558800</wp:posOffset>
              </wp:positionV>
              <wp:extent cx="7620000" cy="317500"/>
              <wp:effectExtent l="0" t="0" r="0" b="6350"/>
              <wp:wrapNone/>
              <wp:docPr id="18"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74956" w14:textId="3A859CE1" w:rsidR="00E33080" w:rsidRDefault="00E33080" w:rsidP="00E33080">
                          <w:pPr>
                            <w:jc w:val="center"/>
                          </w:pPr>
                          <w:r w:rsidRPr="00E3308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066B27"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WCqg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HLVDpSSrUaP17fpx9WVUAFihHUMHZVIErhRCbXMFDaJ9tUYtgb8YhAQnmPaAQbRjpCl07f5YK8GD&#10;KMLrkXjRWMJxczpBLUN0cfSNoukYbRf07bTSxn4VUBNnZFSjsD4Dtl8a20J7iLtMwqKsKtxnaSXJ&#10;IaOT0Tj0B44eDF5JB8AkMEZntaL9SKJhHF4Nk8Ficj4dxIt4PEim4fkgjJKrZBLGSXyz+OniRXG6&#10;LfNcyGUpRd9AUfx3AnWt3ErvW+hdqgaqMnd1uNxcddeVJnuGnbypGH/pGDpBBe/T8QRidf3fV+mF&#10;arVxktlm03j5R73QG8hfUWcNSDMqYhRflHj3khn7wDQOB27iwNt7/BQVILfQWZRsQX//077DIyXo&#10;peSAw5ZR823HtKCkupXYzUkUxxjW+kU8ng5xoU89m1OP3NXXgCxEPjtvOryterPQUD/huzB3t6KL&#10;SY53Z9T25rVtnwB8V7iYzz0I51Exu5Qrxfv2dpyvmyemVdd2Ftm8g34sWfqh+1qsU0vCfGehKH1r&#10;Op5bVrs5wVn2mnTvjnssTtce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rgyWCqgIAAGUFAAAOAAAAAAAAAAAAAAAA&#10;AC4CAABkcnMvZTJvRG9jLnhtbFBLAQItABQABgAIAAAAIQDN8vMo2gAAAAgBAAAPAAAAAAAAAAAA&#10;AAAAAAQFAABkcnMvZG93bnJldi54bWxQSwUGAAAAAAQABADzAAAACwYAAAAA&#10;" o:allowincell="f" filled="f" stroked="f" strokeweight=".5pt">
              <v:path arrowok="t"/>
              <v:textbox>
                <w:txbxContent>
                  <w:p w14:paraId="5B574956" w14:textId="3A859CE1" w:rsidR="00E33080" w:rsidRDefault="00E33080" w:rsidP="00E33080">
                    <w:pPr>
                      <w:jc w:val="center"/>
                    </w:pPr>
                    <w:r w:rsidRPr="00E33080">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6E67" w14:textId="25F22CE1" w:rsidR="00E33080" w:rsidRDefault="00E330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3C3A" w14:textId="5CEEC6F8" w:rsidR="00E33080" w:rsidRDefault="00E3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5F1" w14:textId="77777777" w:rsidR="004F52FA" w:rsidRDefault="004F52FA" w:rsidP="006655D3">
      <w:r>
        <w:separator/>
      </w:r>
    </w:p>
  </w:footnote>
  <w:footnote w:type="continuationSeparator" w:id="0">
    <w:p w14:paraId="1E517747" w14:textId="77777777" w:rsidR="004F52FA" w:rsidRDefault="004F52FA" w:rsidP="006655D3">
      <w:r>
        <w:separator/>
      </w:r>
    </w:p>
  </w:footnote>
  <w:footnote w:type="continuationNotice" w:id="1">
    <w:p w14:paraId="24D1984D" w14:textId="77777777" w:rsidR="004F52FA" w:rsidRPr="00AB530F" w:rsidRDefault="004F52F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6FF2" w14:textId="4E159A5C" w:rsidR="00E33080" w:rsidRDefault="00E33080" w:rsidP="00E33080">
    <w:pPr>
      <w:pStyle w:val="Header"/>
      <w:rPr>
        <w:rStyle w:val="PageNumber"/>
        <w:lang w:val="en-US"/>
      </w:rPr>
    </w:pPr>
    <w:r w:rsidRPr="0007753E">
      <w:t>C/</w:t>
    </w:r>
    <w:r>
      <w:t>Analysis/</w:t>
    </w:r>
    <w:r w:rsidRPr="0007753E">
      <w:t>20</w:t>
    </w:r>
    <w:r>
      <w:t>20/2</w:t>
    </w:r>
  </w:p>
  <w:p w14:paraId="033B7B66" w14:textId="7B15595C" w:rsidR="00E33080" w:rsidRDefault="00E33080" w:rsidP="00E33080">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573E2">
      <w:rPr>
        <w:rStyle w:val="PageNumber"/>
        <w:noProof/>
        <w:lang w:val="en-US"/>
      </w:rPr>
      <w:t>6</w:t>
    </w:r>
    <w:r w:rsidRPr="00C5280D">
      <w:rPr>
        <w:rStyle w:val="PageNumber"/>
        <w:lang w:val="en-US"/>
      </w:rPr>
      <w:fldChar w:fldCharType="end"/>
    </w:r>
  </w:p>
  <w:p w14:paraId="1BF99B80" w14:textId="77777777" w:rsidR="00E33080" w:rsidRPr="00C5280D" w:rsidRDefault="00E33080" w:rsidP="00E33080">
    <w:pPr>
      <w:pStyle w:val="Header"/>
      <w:rPr>
        <w:lang w:val="en-US"/>
      </w:rPr>
    </w:pPr>
  </w:p>
  <w:p w14:paraId="51CF2DC1" w14:textId="77777777" w:rsidR="00E33080" w:rsidRPr="00C5280D" w:rsidRDefault="00E33080" w:rsidP="00E3308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FA44" w14:textId="311F460D" w:rsidR="004F52FA" w:rsidRDefault="004F52FA" w:rsidP="00FA2CD2">
    <w:pPr>
      <w:pStyle w:val="Header"/>
      <w:rPr>
        <w:rStyle w:val="PageNumber"/>
        <w:lang w:val="en-US"/>
      </w:rPr>
    </w:pPr>
    <w:r w:rsidRPr="0007753E">
      <w:t>C/</w:t>
    </w:r>
    <w:r>
      <w:t>Analysis/</w:t>
    </w:r>
    <w:r w:rsidRPr="0007753E">
      <w:t>20</w:t>
    </w:r>
    <w:r>
      <w:t>20/2</w:t>
    </w:r>
  </w:p>
  <w:p w14:paraId="7E550467" w14:textId="0E043BDD" w:rsidR="004F52FA" w:rsidRDefault="004F52FA" w:rsidP="00EB048E">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2FB2">
      <w:rPr>
        <w:rStyle w:val="PageNumber"/>
        <w:noProof/>
        <w:lang w:val="en-US"/>
      </w:rPr>
      <w:t>6</w:t>
    </w:r>
    <w:r w:rsidRPr="00C5280D">
      <w:rPr>
        <w:rStyle w:val="PageNumber"/>
        <w:lang w:val="en-US"/>
      </w:rPr>
      <w:fldChar w:fldCharType="end"/>
    </w:r>
  </w:p>
  <w:p w14:paraId="1E96CD5E" w14:textId="77777777" w:rsidR="004F52FA" w:rsidRPr="00C5280D" w:rsidRDefault="004F52F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18A7" w14:textId="77777777" w:rsidR="00E33080" w:rsidRDefault="00E33080" w:rsidP="00E33080">
    <w:pPr>
      <w:pStyle w:val="Header"/>
      <w:rPr>
        <w:rStyle w:val="PageNumber"/>
        <w:lang w:val="en-US"/>
      </w:rPr>
    </w:pPr>
    <w:r w:rsidRPr="0007753E">
      <w:t>C/</w:t>
    </w:r>
    <w:r>
      <w:t>Analysis/</w:t>
    </w:r>
    <w:r w:rsidRPr="0007753E">
      <w:t>20</w:t>
    </w:r>
    <w:r>
      <w:t>20/2</w:t>
    </w:r>
  </w:p>
  <w:p w14:paraId="2FE17238" w14:textId="77777777" w:rsidR="00E33080" w:rsidRDefault="00E33080" w:rsidP="00E33080">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6E7A6FB" w14:textId="77777777" w:rsidR="00E33080" w:rsidRPr="00C5280D" w:rsidRDefault="00E33080" w:rsidP="00E33080">
    <w:pPr>
      <w:pStyle w:val="Header"/>
      <w:rPr>
        <w:lang w:val="en-US"/>
      </w:rPr>
    </w:pPr>
  </w:p>
  <w:p w14:paraId="2FFDE6D1" w14:textId="77777777" w:rsidR="00E33080" w:rsidRPr="00C5280D" w:rsidRDefault="00E33080" w:rsidP="00E3308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959A" w14:textId="77777777" w:rsidR="00E33080" w:rsidRDefault="00E33080" w:rsidP="00FA2CD2">
    <w:pPr>
      <w:pStyle w:val="Header"/>
      <w:rPr>
        <w:rStyle w:val="PageNumber"/>
        <w:lang w:val="en-US"/>
      </w:rPr>
    </w:pPr>
    <w:r w:rsidRPr="0007753E">
      <w:t>C/</w:t>
    </w:r>
    <w:r>
      <w:t>Analysis/</w:t>
    </w:r>
    <w:r w:rsidRPr="0007753E">
      <w:t>20</w:t>
    </w:r>
    <w:r>
      <w:t>20/2</w:t>
    </w:r>
  </w:p>
  <w:p w14:paraId="3E1A21E4" w14:textId="77777777" w:rsidR="00E33080" w:rsidRDefault="00E33080" w:rsidP="00EB048E">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B9305DE" w14:textId="77777777" w:rsidR="00E33080" w:rsidRPr="00C5280D" w:rsidRDefault="00E33080" w:rsidP="00EB048E">
    <w:pPr>
      <w:pStyle w:val="Header"/>
      <w:rPr>
        <w:lang w:val="en-US"/>
      </w:rPr>
    </w:pPr>
  </w:p>
  <w:p w14:paraId="2254C78E" w14:textId="77777777" w:rsidR="00E33080" w:rsidRPr="00C5280D" w:rsidRDefault="00E33080"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8DEE" w14:textId="05D64111" w:rsidR="004F52FA" w:rsidRDefault="004F52FA" w:rsidP="00233A02">
    <w:pPr>
      <w:pStyle w:val="Header"/>
      <w:rPr>
        <w:rStyle w:val="PageNumber"/>
        <w:lang w:val="en-US"/>
      </w:rPr>
    </w:pPr>
    <w:r w:rsidRPr="0007753E">
      <w:t>C/</w:t>
    </w:r>
    <w:r>
      <w:t>Analysis/</w:t>
    </w:r>
    <w:r w:rsidRPr="0007753E">
      <w:t>20</w:t>
    </w:r>
    <w:r>
      <w:t>20/2</w:t>
    </w:r>
  </w:p>
  <w:p w14:paraId="6A04AD43" w14:textId="77777777" w:rsidR="004F52FA" w:rsidRPr="008415E1" w:rsidRDefault="004F52FA">
    <w:pPr>
      <w:pStyle w:val="Header"/>
      <w:rPr>
        <w:lang w:val="en-US"/>
      </w:rPr>
    </w:pPr>
  </w:p>
  <w:p w14:paraId="5077E052" w14:textId="1E02F327" w:rsidR="004F52FA" w:rsidRPr="008415E1" w:rsidRDefault="004F52FA">
    <w:pPr>
      <w:pStyle w:val="Header"/>
      <w:rPr>
        <w:lang w:val="en-US"/>
      </w:rPr>
    </w:pPr>
    <w:r w:rsidRPr="008415E1">
      <w:rPr>
        <w:lang w:val="en-US"/>
      </w:rPr>
      <w:t>ANNEX</w:t>
    </w:r>
    <w:r>
      <w:rPr>
        <w:lang w:val="en-US"/>
      </w:rPr>
      <w:t>E</w:t>
    </w:r>
    <w:r w:rsidRPr="008415E1">
      <w:rPr>
        <w:lang w:val="en-US"/>
      </w:rPr>
      <w:t xml:space="preserve"> I</w:t>
    </w:r>
  </w:p>
  <w:p w14:paraId="21E582BB" w14:textId="77777777" w:rsidR="004F52FA" w:rsidRPr="008415E1" w:rsidRDefault="004F52FA">
    <w:pPr>
      <w:pStyle w:val="Header"/>
      <w:rPr>
        <w:lang w:val="en-US"/>
      </w:rPr>
    </w:pPr>
  </w:p>
  <w:p w14:paraId="7CD50AB5" w14:textId="77777777" w:rsidR="004F52FA" w:rsidRPr="008415E1" w:rsidRDefault="004F52FA">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371D" w14:textId="77777777" w:rsidR="00E33080" w:rsidRPr="00CF6748" w:rsidRDefault="00E33080" w:rsidP="00E33080">
    <w:pPr>
      <w:pStyle w:val="Header"/>
      <w:rPr>
        <w:rStyle w:val="PageNumber"/>
        <w:lang w:val="fr-CH"/>
      </w:rPr>
    </w:pPr>
    <w:r w:rsidRPr="0007753E">
      <w:t>C/</w:t>
    </w:r>
    <w:r>
      <w:t>Analysis/</w:t>
    </w:r>
    <w:r w:rsidRPr="0007753E">
      <w:t>20</w:t>
    </w:r>
    <w:r>
      <w:t>20/2</w:t>
    </w:r>
  </w:p>
  <w:p w14:paraId="42AE19E5" w14:textId="08574F1A" w:rsidR="00E33080" w:rsidRPr="00A762B4" w:rsidRDefault="00E33080" w:rsidP="00E33080">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573E2">
      <w:rPr>
        <w:rStyle w:val="PageNumber"/>
        <w:rFonts w:cs="Arial"/>
        <w:noProof/>
        <w:lang w:val="fr-CH"/>
      </w:rPr>
      <w:t>10</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573E2">
      <w:rPr>
        <w:rStyle w:val="PageNumber"/>
        <w:rFonts w:cs="Arial"/>
        <w:noProof/>
        <w:lang w:val="fr-CH"/>
      </w:rPr>
      <w:t>10</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573E2">
      <w:rPr>
        <w:rStyle w:val="PageNumber"/>
        <w:rFonts w:cs="Arial"/>
        <w:noProof/>
        <w:lang w:val="fr-CH"/>
      </w:rPr>
      <w:t>10</w:t>
    </w:r>
    <w:r w:rsidRPr="004B3F6C">
      <w:rPr>
        <w:rStyle w:val="PageNumber"/>
        <w:rFonts w:cs="Arial"/>
      </w:rPr>
      <w:fldChar w:fldCharType="end"/>
    </w:r>
  </w:p>
  <w:p w14:paraId="2C242F2C" w14:textId="77777777" w:rsidR="00E33080" w:rsidRPr="006F5E02" w:rsidRDefault="00E33080" w:rsidP="00E330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D363" w14:textId="0F3307EA" w:rsidR="004F52FA" w:rsidRPr="00CF6748" w:rsidRDefault="004F52FA" w:rsidP="00233A02">
    <w:pPr>
      <w:pStyle w:val="Header"/>
      <w:rPr>
        <w:rStyle w:val="PageNumber"/>
        <w:lang w:val="fr-CH"/>
      </w:rPr>
    </w:pPr>
    <w:r w:rsidRPr="0007753E">
      <w:t>C/</w:t>
    </w:r>
    <w:r>
      <w:t>Analysis/</w:t>
    </w:r>
    <w:r w:rsidRPr="0007753E">
      <w:t>20</w:t>
    </w:r>
    <w:r>
      <w:t>20/2</w:t>
    </w:r>
  </w:p>
  <w:p w14:paraId="31C35395" w14:textId="51C3DABB" w:rsidR="004F52FA" w:rsidRPr="00A762B4" w:rsidRDefault="004F52FA"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012FB2">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012FB2">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012FB2">
      <w:rPr>
        <w:rStyle w:val="PageNumber"/>
        <w:rFonts w:cs="Arial"/>
        <w:noProof/>
        <w:lang w:val="fr-CH"/>
      </w:rPr>
      <w:t>11</w:t>
    </w:r>
    <w:r w:rsidRPr="004B3F6C">
      <w:rPr>
        <w:rStyle w:val="PageNumber"/>
        <w:rFonts w:cs="Arial"/>
      </w:rPr>
      <w:fldChar w:fldCharType="end"/>
    </w:r>
  </w:p>
  <w:p w14:paraId="2D6A5412" w14:textId="77777777" w:rsidR="004F52FA" w:rsidRPr="006F5E02" w:rsidRDefault="004F52FA" w:rsidP="006F5E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64E8" w14:textId="648A49AC" w:rsidR="004F52FA" w:rsidRPr="009C4A3B" w:rsidRDefault="004F52FA" w:rsidP="00233A02">
    <w:pPr>
      <w:pStyle w:val="Header"/>
      <w:rPr>
        <w:rStyle w:val="PageNumber"/>
        <w:lang w:val="de-DE"/>
      </w:rPr>
    </w:pPr>
    <w:r w:rsidRPr="009C4A3B">
      <w:rPr>
        <w:lang w:val="de-DE"/>
      </w:rPr>
      <w:t>C/Analysis/20</w:t>
    </w:r>
    <w:r>
      <w:rPr>
        <w:lang w:val="de-DE"/>
      </w:rPr>
      <w:t>20/2</w:t>
    </w:r>
  </w:p>
  <w:p w14:paraId="4C76E203" w14:textId="77777777" w:rsidR="004F52FA" w:rsidRPr="009C4A3B" w:rsidRDefault="004F52FA" w:rsidP="006F5E02">
    <w:pPr>
      <w:pStyle w:val="Header"/>
      <w:rPr>
        <w:lang w:val="de-DE"/>
      </w:rPr>
    </w:pPr>
  </w:p>
  <w:p w14:paraId="07C95CBE" w14:textId="77777777" w:rsidR="004F52FA" w:rsidRPr="009C4A3B" w:rsidRDefault="004F52FA" w:rsidP="006F5E02">
    <w:pPr>
      <w:pStyle w:val="Header"/>
      <w:rPr>
        <w:lang w:val="de-DE"/>
      </w:rPr>
    </w:pPr>
    <w:r w:rsidRPr="009C4A3B">
      <w:rPr>
        <w:lang w:val="de-DE"/>
      </w:rPr>
      <w:t>ANNEX II / ANNEXE II / ANLAGE II / ANEXO II</w:t>
    </w:r>
  </w:p>
  <w:p w14:paraId="52F79BB8" w14:textId="77777777" w:rsidR="004F52FA" w:rsidRPr="004C2B32" w:rsidRDefault="004F52FA" w:rsidP="006F5E02">
    <w:pPr>
      <w:pStyle w:val="Header"/>
      <w:rPr>
        <w:lang w:val="de-DE"/>
      </w:rPr>
    </w:pPr>
    <w:r w:rsidRPr="004C2B32">
      <w:rPr>
        <w:lang w:val="de-DE"/>
      </w:rPr>
      <w:t>[in English only / en anglais seulement / nur auf Englisch / solamente en inglés]</w:t>
    </w:r>
  </w:p>
  <w:p w14:paraId="001DD29D" w14:textId="19CCC55D" w:rsidR="004F52FA" w:rsidRDefault="004F52FA">
    <w:pPr>
      <w:pStyle w:val="Header"/>
      <w:rPr>
        <w:lang w:val="de-DE"/>
      </w:rPr>
    </w:pPr>
  </w:p>
  <w:p w14:paraId="5FBC4F9C" w14:textId="77777777" w:rsidR="00AD2B10" w:rsidRPr="004C2B32" w:rsidRDefault="00AD2B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45C98"/>
    <w:multiLevelType w:val="hybridMultilevel"/>
    <w:tmpl w:val="0D46B44A"/>
    <w:lvl w:ilvl="0" w:tplc="044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A32143"/>
    <w:multiLevelType w:val="hybridMultilevel"/>
    <w:tmpl w:val="D3CA65EC"/>
    <w:lvl w:ilvl="0" w:tplc="5434E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D273C"/>
    <w:multiLevelType w:val="hybridMultilevel"/>
    <w:tmpl w:val="B51431C4"/>
    <w:lvl w:ilvl="0" w:tplc="66CE457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5"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28"/>
  </w:num>
  <w:num w:numId="5">
    <w:abstractNumId w:val="12"/>
  </w:num>
  <w:num w:numId="6">
    <w:abstractNumId w:val="8"/>
  </w:num>
  <w:num w:numId="7">
    <w:abstractNumId w:val="25"/>
  </w:num>
  <w:num w:numId="8">
    <w:abstractNumId w:val="19"/>
  </w:num>
  <w:num w:numId="9">
    <w:abstractNumId w:val="21"/>
  </w:num>
  <w:num w:numId="10">
    <w:abstractNumId w:val="2"/>
  </w:num>
  <w:num w:numId="11">
    <w:abstractNumId w:val="24"/>
  </w:num>
  <w:num w:numId="12">
    <w:abstractNumId w:val="14"/>
  </w:num>
  <w:num w:numId="13">
    <w:abstractNumId w:val="16"/>
  </w:num>
  <w:num w:numId="14">
    <w:abstractNumId w:val="26"/>
  </w:num>
  <w:num w:numId="15">
    <w:abstractNumId w:val="17"/>
  </w:num>
  <w:num w:numId="16">
    <w:abstractNumId w:val="1"/>
  </w:num>
  <w:num w:numId="17">
    <w:abstractNumId w:val="15"/>
  </w:num>
  <w:num w:numId="18">
    <w:abstractNumId w:val="20"/>
  </w:num>
  <w:num w:numId="19">
    <w:abstractNumId w:val="5"/>
  </w:num>
  <w:num w:numId="20">
    <w:abstractNumId w:val="10"/>
  </w:num>
  <w:num w:numId="21">
    <w:abstractNumId w:val="22"/>
  </w:num>
  <w:num w:numId="22">
    <w:abstractNumId w:val="27"/>
  </w:num>
  <w:num w:numId="23">
    <w:abstractNumId w:val="7"/>
  </w:num>
  <w:num w:numId="24">
    <w:abstractNumId w:val="6"/>
  </w:num>
  <w:num w:numId="25">
    <w:abstractNumId w:val="18"/>
  </w:num>
  <w:num w:numId="26">
    <w:abstractNumId w:val="0"/>
  </w:num>
  <w:num w:numId="27">
    <w:abstractNumId w:val="23"/>
  </w:num>
  <w:num w:numId="28">
    <w:abstractNumId w:val="3"/>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14C42"/>
    <w:rsid w:val="00004248"/>
    <w:rsid w:val="00004EDB"/>
    <w:rsid w:val="00007EA3"/>
    <w:rsid w:val="00010CF3"/>
    <w:rsid w:val="00011E27"/>
    <w:rsid w:val="00012FB2"/>
    <w:rsid w:val="000148BC"/>
    <w:rsid w:val="0002109F"/>
    <w:rsid w:val="00023BEE"/>
    <w:rsid w:val="00024AB8"/>
    <w:rsid w:val="000271ED"/>
    <w:rsid w:val="00030854"/>
    <w:rsid w:val="00032F3B"/>
    <w:rsid w:val="00036028"/>
    <w:rsid w:val="00040A7B"/>
    <w:rsid w:val="000420BC"/>
    <w:rsid w:val="000432DE"/>
    <w:rsid w:val="0004334F"/>
    <w:rsid w:val="00044642"/>
    <w:rsid w:val="000446B9"/>
    <w:rsid w:val="00047E21"/>
    <w:rsid w:val="00050124"/>
    <w:rsid w:val="00050E16"/>
    <w:rsid w:val="000516D9"/>
    <w:rsid w:val="00063A62"/>
    <w:rsid w:val="00067FEE"/>
    <w:rsid w:val="000724B6"/>
    <w:rsid w:val="00072587"/>
    <w:rsid w:val="0007508F"/>
    <w:rsid w:val="00076FC9"/>
    <w:rsid w:val="0007753E"/>
    <w:rsid w:val="00085505"/>
    <w:rsid w:val="00091133"/>
    <w:rsid w:val="000912B2"/>
    <w:rsid w:val="00094F45"/>
    <w:rsid w:val="0009693B"/>
    <w:rsid w:val="000A095C"/>
    <w:rsid w:val="000A48D9"/>
    <w:rsid w:val="000B6C83"/>
    <w:rsid w:val="000C46B3"/>
    <w:rsid w:val="000C4E25"/>
    <w:rsid w:val="000C5A8D"/>
    <w:rsid w:val="000C7021"/>
    <w:rsid w:val="000C7544"/>
    <w:rsid w:val="000D3EF2"/>
    <w:rsid w:val="000D6BBC"/>
    <w:rsid w:val="000D7780"/>
    <w:rsid w:val="000E3C9F"/>
    <w:rsid w:val="000E636A"/>
    <w:rsid w:val="000F2F11"/>
    <w:rsid w:val="000F5963"/>
    <w:rsid w:val="000F7242"/>
    <w:rsid w:val="000F74FB"/>
    <w:rsid w:val="001023D8"/>
    <w:rsid w:val="0010316F"/>
    <w:rsid w:val="00105929"/>
    <w:rsid w:val="00106731"/>
    <w:rsid w:val="00107F39"/>
    <w:rsid w:val="00110C36"/>
    <w:rsid w:val="001131D5"/>
    <w:rsid w:val="00130C8E"/>
    <w:rsid w:val="00141DB8"/>
    <w:rsid w:val="001576A9"/>
    <w:rsid w:val="001601DF"/>
    <w:rsid w:val="00164E50"/>
    <w:rsid w:val="00172084"/>
    <w:rsid w:val="0017474A"/>
    <w:rsid w:val="001758C6"/>
    <w:rsid w:val="00182B99"/>
    <w:rsid w:val="0018303C"/>
    <w:rsid w:val="0018337E"/>
    <w:rsid w:val="00185A2A"/>
    <w:rsid w:val="00194D91"/>
    <w:rsid w:val="00194DD2"/>
    <w:rsid w:val="0019520B"/>
    <w:rsid w:val="001A0D56"/>
    <w:rsid w:val="001A36E7"/>
    <w:rsid w:val="001A39E8"/>
    <w:rsid w:val="001B360C"/>
    <w:rsid w:val="001B726A"/>
    <w:rsid w:val="001C1525"/>
    <w:rsid w:val="001C5E62"/>
    <w:rsid w:val="001D6E34"/>
    <w:rsid w:val="001E1C67"/>
    <w:rsid w:val="001E77B5"/>
    <w:rsid w:val="001F1A32"/>
    <w:rsid w:val="001F2CEF"/>
    <w:rsid w:val="00202DB5"/>
    <w:rsid w:val="00202E3C"/>
    <w:rsid w:val="00205CA6"/>
    <w:rsid w:val="0021332C"/>
    <w:rsid w:val="00213982"/>
    <w:rsid w:val="00214D23"/>
    <w:rsid w:val="00217A26"/>
    <w:rsid w:val="00220B3B"/>
    <w:rsid w:val="00223E24"/>
    <w:rsid w:val="002330AD"/>
    <w:rsid w:val="00233A02"/>
    <w:rsid w:val="0024087D"/>
    <w:rsid w:val="0024416D"/>
    <w:rsid w:val="002448A2"/>
    <w:rsid w:val="002470EC"/>
    <w:rsid w:val="0025056E"/>
    <w:rsid w:val="002510FD"/>
    <w:rsid w:val="00254C72"/>
    <w:rsid w:val="0026179F"/>
    <w:rsid w:val="00271911"/>
    <w:rsid w:val="00272026"/>
    <w:rsid w:val="00273915"/>
    <w:rsid w:val="002762AD"/>
    <w:rsid w:val="0027648B"/>
    <w:rsid w:val="00276B58"/>
    <w:rsid w:val="00276E6C"/>
    <w:rsid w:val="002800A0"/>
    <w:rsid w:val="002801B3"/>
    <w:rsid w:val="00281060"/>
    <w:rsid w:val="002940E8"/>
    <w:rsid w:val="00294751"/>
    <w:rsid w:val="002A6E50"/>
    <w:rsid w:val="002A7D46"/>
    <w:rsid w:val="002B3CDE"/>
    <w:rsid w:val="002B4298"/>
    <w:rsid w:val="002C1A8E"/>
    <w:rsid w:val="002C256A"/>
    <w:rsid w:val="002C7227"/>
    <w:rsid w:val="002D01CB"/>
    <w:rsid w:val="002D408F"/>
    <w:rsid w:val="002D7989"/>
    <w:rsid w:val="002E1435"/>
    <w:rsid w:val="002E48CC"/>
    <w:rsid w:val="002E5693"/>
    <w:rsid w:val="002E6B8A"/>
    <w:rsid w:val="002E7472"/>
    <w:rsid w:val="002F6061"/>
    <w:rsid w:val="002F68FA"/>
    <w:rsid w:val="00301410"/>
    <w:rsid w:val="003017E8"/>
    <w:rsid w:val="00305A7F"/>
    <w:rsid w:val="003152FE"/>
    <w:rsid w:val="00322813"/>
    <w:rsid w:val="003231B1"/>
    <w:rsid w:val="00327436"/>
    <w:rsid w:val="00331AD2"/>
    <w:rsid w:val="00332C64"/>
    <w:rsid w:val="003354BF"/>
    <w:rsid w:val="00343B84"/>
    <w:rsid w:val="00344BD6"/>
    <w:rsid w:val="00346EB6"/>
    <w:rsid w:val="0035510F"/>
    <w:rsid w:val="0035528D"/>
    <w:rsid w:val="00360D02"/>
    <w:rsid w:val="00361821"/>
    <w:rsid w:val="00361E9E"/>
    <w:rsid w:val="00363197"/>
    <w:rsid w:val="00364791"/>
    <w:rsid w:val="00393CBD"/>
    <w:rsid w:val="003A6D0E"/>
    <w:rsid w:val="003B51ED"/>
    <w:rsid w:val="003C1EB0"/>
    <w:rsid w:val="003C318E"/>
    <w:rsid w:val="003C5078"/>
    <w:rsid w:val="003C6513"/>
    <w:rsid w:val="003C7FBE"/>
    <w:rsid w:val="003D227C"/>
    <w:rsid w:val="003D2B4D"/>
    <w:rsid w:val="003E1D17"/>
    <w:rsid w:val="003E4199"/>
    <w:rsid w:val="00403466"/>
    <w:rsid w:val="00405F46"/>
    <w:rsid w:val="0041569F"/>
    <w:rsid w:val="004235DC"/>
    <w:rsid w:val="00436811"/>
    <w:rsid w:val="00436D64"/>
    <w:rsid w:val="00444A88"/>
    <w:rsid w:val="00444AFC"/>
    <w:rsid w:val="00450D3F"/>
    <w:rsid w:val="00452EA8"/>
    <w:rsid w:val="00460FA9"/>
    <w:rsid w:val="004616CE"/>
    <w:rsid w:val="00467F8C"/>
    <w:rsid w:val="0047169C"/>
    <w:rsid w:val="004736AE"/>
    <w:rsid w:val="00474DA4"/>
    <w:rsid w:val="00475891"/>
    <w:rsid w:val="00476B4D"/>
    <w:rsid w:val="004805FA"/>
    <w:rsid w:val="004823A6"/>
    <w:rsid w:val="00482D92"/>
    <w:rsid w:val="004935D2"/>
    <w:rsid w:val="0049551B"/>
    <w:rsid w:val="004B1215"/>
    <w:rsid w:val="004B4ACA"/>
    <w:rsid w:val="004B4D3F"/>
    <w:rsid w:val="004B4E4A"/>
    <w:rsid w:val="004C1100"/>
    <w:rsid w:val="004C1FCF"/>
    <w:rsid w:val="004C2B32"/>
    <w:rsid w:val="004D047D"/>
    <w:rsid w:val="004D62B9"/>
    <w:rsid w:val="004E01FE"/>
    <w:rsid w:val="004E3E1F"/>
    <w:rsid w:val="004E4F98"/>
    <w:rsid w:val="004F1E9E"/>
    <w:rsid w:val="004F2F7D"/>
    <w:rsid w:val="004F305A"/>
    <w:rsid w:val="004F52FA"/>
    <w:rsid w:val="00501DC7"/>
    <w:rsid w:val="005024E6"/>
    <w:rsid w:val="00506BFF"/>
    <w:rsid w:val="00507316"/>
    <w:rsid w:val="005111ED"/>
    <w:rsid w:val="00512164"/>
    <w:rsid w:val="00514C42"/>
    <w:rsid w:val="00517E35"/>
    <w:rsid w:val="00520297"/>
    <w:rsid w:val="00527954"/>
    <w:rsid w:val="005300BA"/>
    <w:rsid w:val="005338F9"/>
    <w:rsid w:val="00534698"/>
    <w:rsid w:val="00534EDF"/>
    <w:rsid w:val="0054281C"/>
    <w:rsid w:val="00544581"/>
    <w:rsid w:val="005457A2"/>
    <w:rsid w:val="00546EC6"/>
    <w:rsid w:val="00547E80"/>
    <w:rsid w:val="00550508"/>
    <w:rsid w:val="0055268D"/>
    <w:rsid w:val="0055667B"/>
    <w:rsid w:val="00565D97"/>
    <w:rsid w:val="00566AC7"/>
    <w:rsid w:val="005743E8"/>
    <w:rsid w:val="00575E41"/>
    <w:rsid w:val="00576BDF"/>
    <w:rsid w:val="00576BE4"/>
    <w:rsid w:val="00577DF5"/>
    <w:rsid w:val="00586896"/>
    <w:rsid w:val="005A3038"/>
    <w:rsid w:val="005A400A"/>
    <w:rsid w:val="005A69D3"/>
    <w:rsid w:val="005A780A"/>
    <w:rsid w:val="005C1838"/>
    <w:rsid w:val="005D1FF4"/>
    <w:rsid w:val="005D73DE"/>
    <w:rsid w:val="005E1F38"/>
    <w:rsid w:val="005F0612"/>
    <w:rsid w:val="005F6ED9"/>
    <w:rsid w:val="005F7B92"/>
    <w:rsid w:val="006029F9"/>
    <w:rsid w:val="00611DAF"/>
    <w:rsid w:val="00612379"/>
    <w:rsid w:val="006145AE"/>
    <w:rsid w:val="006153B6"/>
    <w:rsid w:val="0061555F"/>
    <w:rsid w:val="00622345"/>
    <w:rsid w:val="006228DE"/>
    <w:rsid w:val="00622AB7"/>
    <w:rsid w:val="006365F0"/>
    <w:rsid w:val="00636CA6"/>
    <w:rsid w:val="00641200"/>
    <w:rsid w:val="00645CA8"/>
    <w:rsid w:val="006655D3"/>
    <w:rsid w:val="00667404"/>
    <w:rsid w:val="00687EB4"/>
    <w:rsid w:val="0069241F"/>
    <w:rsid w:val="00695C56"/>
    <w:rsid w:val="00697610"/>
    <w:rsid w:val="006A00B2"/>
    <w:rsid w:val="006A5CDE"/>
    <w:rsid w:val="006A644A"/>
    <w:rsid w:val="006B05A5"/>
    <w:rsid w:val="006B07C3"/>
    <w:rsid w:val="006B17D2"/>
    <w:rsid w:val="006B2A12"/>
    <w:rsid w:val="006B55D8"/>
    <w:rsid w:val="006B7EC2"/>
    <w:rsid w:val="006C224E"/>
    <w:rsid w:val="006C25CA"/>
    <w:rsid w:val="006C2C7E"/>
    <w:rsid w:val="006C4535"/>
    <w:rsid w:val="006D1501"/>
    <w:rsid w:val="006D780A"/>
    <w:rsid w:val="006E4F01"/>
    <w:rsid w:val="006F28D9"/>
    <w:rsid w:val="006F5E02"/>
    <w:rsid w:val="006F7888"/>
    <w:rsid w:val="0071271E"/>
    <w:rsid w:val="0071566D"/>
    <w:rsid w:val="00715EED"/>
    <w:rsid w:val="00717E82"/>
    <w:rsid w:val="00732DEC"/>
    <w:rsid w:val="00735BD5"/>
    <w:rsid w:val="007364A3"/>
    <w:rsid w:val="0075151D"/>
    <w:rsid w:val="00751613"/>
    <w:rsid w:val="007556F6"/>
    <w:rsid w:val="00760EEF"/>
    <w:rsid w:val="007657A1"/>
    <w:rsid w:val="00765827"/>
    <w:rsid w:val="0077519B"/>
    <w:rsid w:val="00777EE5"/>
    <w:rsid w:val="00784836"/>
    <w:rsid w:val="0079023E"/>
    <w:rsid w:val="0079075A"/>
    <w:rsid w:val="007922A7"/>
    <w:rsid w:val="007931C3"/>
    <w:rsid w:val="007969FD"/>
    <w:rsid w:val="007A2854"/>
    <w:rsid w:val="007A4AE1"/>
    <w:rsid w:val="007B23E8"/>
    <w:rsid w:val="007C1D92"/>
    <w:rsid w:val="007C3E80"/>
    <w:rsid w:val="007C4CB9"/>
    <w:rsid w:val="007C5A4A"/>
    <w:rsid w:val="007D0B9D"/>
    <w:rsid w:val="007D19B0"/>
    <w:rsid w:val="007D4B41"/>
    <w:rsid w:val="007E1040"/>
    <w:rsid w:val="007F498F"/>
    <w:rsid w:val="007F4DBE"/>
    <w:rsid w:val="008011EE"/>
    <w:rsid w:val="0080232D"/>
    <w:rsid w:val="0080679D"/>
    <w:rsid w:val="008103ED"/>
    <w:rsid w:val="008108B0"/>
    <w:rsid w:val="00811B20"/>
    <w:rsid w:val="00812E68"/>
    <w:rsid w:val="0081580A"/>
    <w:rsid w:val="00817DD6"/>
    <w:rsid w:val="008211B5"/>
    <w:rsid w:val="008220E3"/>
    <w:rsid w:val="0082296E"/>
    <w:rsid w:val="00824099"/>
    <w:rsid w:val="00824607"/>
    <w:rsid w:val="00834728"/>
    <w:rsid w:val="00834959"/>
    <w:rsid w:val="008415E1"/>
    <w:rsid w:val="00846D7C"/>
    <w:rsid w:val="0086492C"/>
    <w:rsid w:val="00865037"/>
    <w:rsid w:val="00865CF8"/>
    <w:rsid w:val="00867AC1"/>
    <w:rsid w:val="00867F4A"/>
    <w:rsid w:val="0087445F"/>
    <w:rsid w:val="00890DF8"/>
    <w:rsid w:val="008A435C"/>
    <w:rsid w:val="008A743F"/>
    <w:rsid w:val="008B41FB"/>
    <w:rsid w:val="008C0970"/>
    <w:rsid w:val="008C694E"/>
    <w:rsid w:val="008D0BC5"/>
    <w:rsid w:val="008D2CF7"/>
    <w:rsid w:val="008E0914"/>
    <w:rsid w:val="008F5CD1"/>
    <w:rsid w:val="008F65C9"/>
    <w:rsid w:val="0090092A"/>
    <w:rsid w:val="00900C26"/>
    <w:rsid w:val="0090197F"/>
    <w:rsid w:val="00902AD5"/>
    <w:rsid w:val="00903264"/>
    <w:rsid w:val="00906760"/>
    <w:rsid w:val="00906DDC"/>
    <w:rsid w:val="00910797"/>
    <w:rsid w:val="00911401"/>
    <w:rsid w:val="00934E09"/>
    <w:rsid w:val="00936253"/>
    <w:rsid w:val="00940D46"/>
    <w:rsid w:val="009500EB"/>
    <w:rsid w:val="009509E6"/>
    <w:rsid w:val="00952DD4"/>
    <w:rsid w:val="00956C1B"/>
    <w:rsid w:val="00960F23"/>
    <w:rsid w:val="00965AE7"/>
    <w:rsid w:val="009663EB"/>
    <w:rsid w:val="00967FC5"/>
    <w:rsid w:val="00970FED"/>
    <w:rsid w:val="00971B4B"/>
    <w:rsid w:val="0097654C"/>
    <w:rsid w:val="00992A36"/>
    <w:rsid w:val="00992D82"/>
    <w:rsid w:val="00994E07"/>
    <w:rsid w:val="00997029"/>
    <w:rsid w:val="009A3E78"/>
    <w:rsid w:val="009A7339"/>
    <w:rsid w:val="009B2CA6"/>
    <w:rsid w:val="009B440E"/>
    <w:rsid w:val="009C2B1F"/>
    <w:rsid w:val="009C4A3B"/>
    <w:rsid w:val="009C5E9E"/>
    <w:rsid w:val="009D50A4"/>
    <w:rsid w:val="009D690D"/>
    <w:rsid w:val="009E21CA"/>
    <w:rsid w:val="009E372E"/>
    <w:rsid w:val="009E65B6"/>
    <w:rsid w:val="009F6E03"/>
    <w:rsid w:val="009F77CF"/>
    <w:rsid w:val="00A00B77"/>
    <w:rsid w:val="00A01190"/>
    <w:rsid w:val="00A06102"/>
    <w:rsid w:val="00A151B6"/>
    <w:rsid w:val="00A1769B"/>
    <w:rsid w:val="00A204A6"/>
    <w:rsid w:val="00A21DE0"/>
    <w:rsid w:val="00A24C10"/>
    <w:rsid w:val="00A2738D"/>
    <w:rsid w:val="00A41D36"/>
    <w:rsid w:val="00A42AC3"/>
    <w:rsid w:val="00A430CF"/>
    <w:rsid w:val="00A54309"/>
    <w:rsid w:val="00A71FEA"/>
    <w:rsid w:val="00A762B4"/>
    <w:rsid w:val="00A779FF"/>
    <w:rsid w:val="00A8135A"/>
    <w:rsid w:val="00A83349"/>
    <w:rsid w:val="00A859D3"/>
    <w:rsid w:val="00A86E7E"/>
    <w:rsid w:val="00A935DA"/>
    <w:rsid w:val="00A93CEF"/>
    <w:rsid w:val="00AB2B93"/>
    <w:rsid w:val="00AB530F"/>
    <w:rsid w:val="00AB7E5B"/>
    <w:rsid w:val="00AC1885"/>
    <w:rsid w:val="00AC2883"/>
    <w:rsid w:val="00AD2B10"/>
    <w:rsid w:val="00AE03E9"/>
    <w:rsid w:val="00AE0EF1"/>
    <w:rsid w:val="00AE2937"/>
    <w:rsid w:val="00AE329E"/>
    <w:rsid w:val="00AE4971"/>
    <w:rsid w:val="00AE5D62"/>
    <w:rsid w:val="00AE7E35"/>
    <w:rsid w:val="00AF62A1"/>
    <w:rsid w:val="00AF6838"/>
    <w:rsid w:val="00B002F1"/>
    <w:rsid w:val="00B010CA"/>
    <w:rsid w:val="00B03642"/>
    <w:rsid w:val="00B037C5"/>
    <w:rsid w:val="00B04D87"/>
    <w:rsid w:val="00B06834"/>
    <w:rsid w:val="00B07301"/>
    <w:rsid w:val="00B11F3E"/>
    <w:rsid w:val="00B151EE"/>
    <w:rsid w:val="00B165DD"/>
    <w:rsid w:val="00B224DE"/>
    <w:rsid w:val="00B24554"/>
    <w:rsid w:val="00B269C5"/>
    <w:rsid w:val="00B324D4"/>
    <w:rsid w:val="00B46575"/>
    <w:rsid w:val="00B53669"/>
    <w:rsid w:val="00B573E2"/>
    <w:rsid w:val="00B61777"/>
    <w:rsid w:val="00B73B68"/>
    <w:rsid w:val="00B760E8"/>
    <w:rsid w:val="00B81A25"/>
    <w:rsid w:val="00B84BBD"/>
    <w:rsid w:val="00BA398C"/>
    <w:rsid w:val="00BA43FB"/>
    <w:rsid w:val="00BB07D0"/>
    <w:rsid w:val="00BB31EE"/>
    <w:rsid w:val="00BC127D"/>
    <w:rsid w:val="00BC1FE6"/>
    <w:rsid w:val="00BC2807"/>
    <w:rsid w:val="00BC3DEE"/>
    <w:rsid w:val="00BD56F2"/>
    <w:rsid w:val="00BD7B24"/>
    <w:rsid w:val="00BE2663"/>
    <w:rsid w:val="00BF0842"/>
    <w:rsid w:val="00BF11D2"/>
    <w:rsid w:val="00BF25DF"/>
    <w:rsid w:val="00BF510E"/>
    <w:rsid w:val="00BF6935"/>
    <w:rsid w:val="00BF769B"/>
    <w:rsid w:val="00C061B6"/>
    <w:rsid w:val="00C1640B"/>
    <w:rsid w:val="00C17F59"/>
    <w:rsid w:val="00C20C90"/>
    <w:rsid w:val="00C23646"/>
    <w:rsid w:val="00C2446C"/>
    <w:rsid w:val="00C2535A"/>
    <w:rsid w:val="00C26442"/>
    <w:rsid w:val="00C317FB"/>
    <w:rsid w:val="00C31EEB"/>
    <w:rsid w:val="00C36AE5"/>
    <w:rsid w:val="00C3726E"/>
    <w:rsid w:val="00C41030"/>
    <w:rsid w:val="00C41EBA"/>
    <w:rsid w:val="00C41F17"/>
    <w:rsid w:val="00C473CA"/>
    <w:rsid w:val="00C47A65"/>
    <w:rsid w:val="00C527FA"/>
    <w:rsid w:val="00C5280D"/>
    <w:rsid w:val="00C53966"/>
    <w:rsid w:val="00C53EB3"/>
    <w:rsid w:val="00C5791C"/>
    <w:rsid w:val="00C60930"/>
    <w:rsid w:val="00C65080"/>
    <w:rsid w:val="00C66290"/>
    <w:rsid w:val="00C6740B"/>
    <w:rsid w:val="00C70245"/>
    <w:rsid w:val="00C70D42"/>
    <w:rsid w:val="00C72B7A"/>
    <w:rsid w:val="00C93297"/>
    <w:rsid w:val="00C9382C"/>
    <w:rsid w:val="00C95179"/>
    <w:rsid w:val="00C96A6A"/>
    <w:rsid w:val="00C973F2"/>
    <w:rsid w:val="00CA1041"/>
    <w:rsid w:val="00CA193A"/>
    <w:rsid w:val="00CA304C"/>
    <w:rsid w:val="00CA6E24"/>
    <w:rsid w:val="00CA774A"/>
    <w:rsid w:val="00CC08D1"/>
    <w:rsid w:val="00CC11B0"/>
    <w:rsid w:val="00CC1A0B"/>
    <w:rsid w:val="00CC20CC"/>
    <w:rsid w:val="00CC2841"/>
    <w:rsid w:val="00CC4D99"/>
    <w:rsid w:val="00CC5B2D"/>
    <w:rsid w:val="00CD7387"/>
    <w:rsid w:val="00CE4884"/>
    <w:rsid w:val="00CF1330"/>
    <w:rsid w:val="00CF2205"/>
    <w:rsid w:val="00CF4706"/>
    <w:rsid w:val="00CF4DF6"/>
    <w:rsid w:val="00CF5652"/>
    <w:rsid w:val="00CF6748"/>
    <w:rsid w:val="00CF6820"/>
    <w:rsid w:val="00CF6FC8"/>
    <w:rsid w:val="00CF7E36"/>
    <w:rsid w:val="00D00CF6"/>
    <w:rsid w:val="00D034CA"/>
    <w:rsid w:val="00D0737D"/>
    <w:rsid w:val="00D10160"/>
    <w:rsid w:val="00D24525"/>
    <w:rsid w:val="00D26DA1"/>
    <w:rsid w:val="00D27235"/>
    <w:rsid w:val="00D3708D"/>
    <w:rsid w:val="00D40426"/>
    <w:rsid w:val="00D41A83"/>
    <w:rsid w:val="00D43AD2"/>
    <w:rsid w:val="00D45080"/>
    <w:rsid w:val="00D51AE4"/>
    <w:rsid w:val="00D53F2F"/>
    <w:rsid w:val="00D561B7"/>
    <w:rsid w:val="00D57C96"/>
    <w:rsid w:val="00D57D18"/>
    <w:rsid w:val="00D64B7D"/>
    <w:rsid w:val="00D66422"/>
    <w:rsid w:val="00D86975"/>
    <w:rsid w:val="00D91203"/>
    <w:rsid w:val="00D91CDE"/>
    <w:rsid w:val="00D93C81"/>
    <w:rsid w:val="00D95174"/>
    <w:rsid w:val="00DA3ACF"/>
    <w:rsid w:val="00DA3E7D"/>
    <w:rsid w:val="00DA4973"/>
    <w:rsid w:val="00DA6F36"/>
    <w:rsid w:val="00DB08AB"/>
    <w:rsid w:val="00DB16D2"/>
    <w:rsid w:val="00DB19A8"/>
    <w:rsid w:val="00DB2004"/>
    <w:rsid w:val="00DB596E"/>
    <w:rsid w:val="00DB7773"/>
    <w:rsid w:val="00DB7DC8"/>
    <w:rsid w:val="00DC00EA"/>
    <w:rsid w:val="00DC3802"/>
    <w:rsid w:val="00DD1324"/>
    <w:rsid w:val="00DF2937"/>
    <w:rsid w:val="00DF5D7B"/>
    <w:rsid w:val="00DF5E29"/>
    <w:rsid w:val="00DF75A3"/>
    <w:rsid w:val="00E07BC4"/>
    <w:rsid w:val="00E07D87"/>
    <w:rsid w:val="00E11CAB"/>
    <w:rsid w:val="00E12AD9"/>
    <w:rsid w:val="00E206BF"/>
    <w:rsid w:val="00E25DB9"/>
    <w:rsid w:val="00E32F7E"/>
    <w:rsid w:val="00E33080"/>
    <w:rsid w:val="00E379D5"/>
    <w:rsid w:val="00E4208C"/>
    <w:rsid w:val="00E51BF8"/>
    <w:rsid w:val="00E5267B"/>
    <w:rsid w:val="00E53938"/>
    <w:rsid w:val="00E63C0E"/>
    <w:rsid w:val="00E651BB"/>
    <w:rsid w:val="00E667E8"/>
    <w:rsid w:val="00E70779"/>
    <w:rsid w:val="00E72042"/>
    <w:rsid w:val="00E723FE"/>
    <w:rsid w:val="00E72D49"/>
    <w:rsid w:val="00E7593C"/>
    <w:rsid w:val="00E75E28"/>
    <w:rsid w:val="00E7678A"/>
    <w:rsid w:val="00E83AF0"/>
    <w:rsid w:val="00E87DE2"/>
    <w:rsid w:val="00E935F1"/>
    <w:rsid w:val="00E94A81"/>
    <w:rsid w:val="00E97D8E"/>
    <w:rsid w:val="00EA1FFB"/>
    <w:rsid w:val="00EA53A1"/>
    <w:rsid w:val="00EB048E"/>
    <w:rsid w:val="00EB247A"/>
    <w:rsid w:val="00EB4E9C"/>
    <w:rsid w:val="00EB6C40"/>
    <w:rsid w:val="00EB71B3"/>
    <w:rsid w:val="00EC471C"/>
    <w:rsid w:val="00EC5EAE"/>
    <w:rsid w:val="00EC7B23"/>
    <w:rsid w:val="00ED4872"/>
    <w:rsid w:val="00EE0F2E"/>
    <w:rsid w:val="00EE16B3"/>
    <w:rsid w:val="00EE34DF"/>
    <w:rsid w:val="00EE7FD1"/>
    <w:rsid w:val="00EF1F0D"/>
    <w:rsid w:val="00EF2F89"/>
    <w:rsid w:val="00EF5377"/>
    <w:rsid w:val="00F03E98"/>
    <w:rsid w:val="00F11200"/>
    <w:rsid w:val="00F1237A"/>
    <w:rsid w:val="00F22CBD"/>
    <w:rsid w:val="00F272F1"/>
    <w:rsid w:val="00F27418"/>
    <w:rsid w:val="00F31C81"/>
    <w:rsid w:val="00F3468D"/>
    <w:rsid w:val="00F3624A"/>
    <w:rsid w:val="00F4012E"/>
    <w:rsid w:val="00F45372"/>
    <w:rsid w:val="00F47EF3"/>
    <w:rsid w:val="00F560F7"/>
    <w:rsid w:val="00F5724C"/>
    <w:rsid w:val="00F6322F"/>
    <w:rsid w:val="00F6334D"/>
    <w:rsid w:val="00F63599"/>
    <w:rsid w:val="00F74ABB"/>
    <w:rsid w:val="00F768CD"/>
    <w:rsid w:val="00F825FC"/>
    <w:rsid w:val="00F8624E"/>
    <w:rsid w:val="00F87ACF"/>
    <w:rsid w:val="00F9585A"/>
    <w:rsid w:val="00FA2CD2"/>
    <w:rsid w:val="00FA49AB"/>
    <w:rsid w:val="00FA4DD1"/>
    <w:rsid w:val="00FB27EB"/>
    <w:rsid w:val="00FB3490"/>
    <w:rsid w:val="00FC543B"/>
    <w:rsid w:val="00FC75BE"/>
    <w:rsid w:val="00FD0CE4"/>
    <w:rsid w:val="00FD621C"/>
    <w:rsid w:val="00FE39C7"/>
    <w:rsid w:val="00FE7F49"/>
    <w:rsid w:val="00FF4D07"/>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0D7C46"/>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33080"/>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050124"/>
    <w:pPr>
      <w:keepNext/>
      <w:ind w:left="567"/>
      <w:jc w:val="both"/>
      <w:outlineLvl w:val="3"/>
    </w:pPr>
    <w:rPr>
      <w:rFonts w:ascii="Arial" w:hAnsi="Arial"/>
      <w:color w:val="800080"/>
      <w:sz w:val="18"/>
      <w:szCs w:val="18"/>
      <w:u w:val="single"/>
      <w:lang w:val="fr-CH"/>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paragraph" w:customStyle="1" w:styleId="Inf61Enumromainbold">
    <w:name w:val="Inf_6_1_Enum_romain_bold"/>
    <w:basedOn w:val="inf61Enumromain"/>
    <w:rsid w:val="009A3E78"/>
    <w:rPr>
      <w:b/>
      <w:bCs/>
    </w:rPr>
  </w:style>
  <w:style w:type="paragraph" w:customStyle="1" w:styleId="Footnotetext0">
    <w:name w:val="Footnote_text"/>
    <w:basedOn w:val="Normal"/>
    <w:rsid w:val="009A3E78"/>
    <w:pPr>
      <w:spacing w:before="60"/>
      <w:ind w:left="568" w:right="284" w:hanging="284"/>
    </w:pPr>
    <w:rPr>
      <w:rFonts w:ascii="Times New Roman" w:hAnsi="Times New Roman"/>
      <w:sz w:val="18"/>
    </w:rPr>
  </w:style>
  <w:style w:type="paragraph" w:customStyle="1" w:styleId="ZchnZchn1">
    <w:name w:val="Zchn Zchn1"/>
    <w:basedOn w:val="Normal"/>
    <w:rsid w:val="009A3E78"/>
    <w:pPr>
      <w:spacing w:after="160" w:line="240" w:lineRule="exact"/>
      <w:jc w:val="left"/>
    </w:pPr>
    <w:rPr>
      <w:rFonts w:ascii="Verdana" w:eastAsia="PMingLiU" w:hAnsi="Verdana"/>
    </w:rPr>
  </w:style>
  <w:style w:type="numbering" w:customStyle="1" w:styleId="NoList1">
    <w:name w:val="No List1"/>
    <w:next w:val="NoList"/>
    <w:uiPriority w:val="99"/>
    <w:semiHidden/>
    <w:unhideWhenUsed/>
    <w:rsid w:val="003E1D17"/>
  </w:style>
  <w:style w:type="character" w:customStyle="1" w:styleId="SignatureChar">
    <w:name w:val="Signature Char"/>
    <w:basedOn w:val="DefaultParagraphFont"/>
    <w:link w:val="Signature"/>
    <w:rsid w:val="00CA6E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6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yperlink" Target="https://www.upov.int/information_documents/f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n.wikipedia.org/wiki/Air_Chief_Marshal"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4205-A5A7-4690-B50B-142AE685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18</Pages>
  <Words>6737</Words>
  <Characters>38404</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FOR OFFICIAL USE ONLY</cp:keywords>
  <cp:lastModifiedBy>SANTOS Carla Marina</cp:lastModifiedBy>
  <cp:revision>44</cp:revision>
  <cp:lastPrinted>2020-05-22T08:51:00Z</cp:lastPrinted>
  <dcterms:created xsi:type="dcterms:W3CDTF">2020-05-07T13:48:00Z</dcterms:created>
  <dcterms:modified xsi:type="dcterms:W3CDTF">2020-05-22T08:51:00Z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a0b87312-ebfa-49ac-853a-c7920a44f639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