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F4CE370" w14:textId="77777777" w:rsidTr="00EB4E9C">
        <w:tc>
          <w:tcPr>
            <w:tcW w:w="6522" w:type="dxa"/>
          </w:tcPr>
          <w:p w14:paraId="4FCDA338" w14:textId="77777777" w:rsidR="00DC3802" w:rsidRPr="00AC2883" w:rsidRDefault="00DC3802" w:rsidP="00AC2883">
            <w:r w:rsidRPr="00D250C5">
              <w:rPr>
                <w:noProof/>
                <w:lang w:val="en-US"/>
              </w:rPr>
              <w:drawing>
                <wp:inline distT="0" distB="0" distL="0" distR="0" wp14:anchorId="47D89AD9" wp14:editId="5BB9459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EFB71E3" w14:textId="77777777" w:rsidR="00DC3802" w:rsidRPr="007C1D92" w:rsidRDefault="00A706D3" w:rsidP="00AC2883">
            <w:pPr>
              <w:pStyle w:val="Lettrine"/>
            </w:pPr>
            <w:r>
              <w:t>F</w:t>
            </w:r>
          </w:p>
        </w:tc>
      </w:tr>
      <w:tr w:rsidR="00DC3802" w:rsidRPr="00DA4973" w14:paraId="197FDED6" w14:textId="77777777" w:rsidTr="00645CA8">
        <w:trPr>
          <w:trHeight w:val="219"/>
        </w:trPr>
        <w:tc>
          <w:tcPr>
            <w:tcW w:w="6522" w:type="dxa"/>
          </w:tcPr>
          <w:p w14:paraId="33BE0E97"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D427499" w14:textId="77777777" w:rsidR="00DC3802" w:rsidRPr="00DA4973" w:rsidRDefault="00DC3802" w:rsidP="00DA4973"/>
        </w:tc>
      </w:tr>
    </w:tbl>
    <w:p w14:paraId="599475A2" w14:textId="77777777" w:rsidR="00DC3802" w:rsidRDefault="00DC3802" w:rsidP="00DC3802"/>
    <w:p w14:paraId="2F71A30A"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5B6254F" w14:textId="77777777" w:rsidTr="00EB4E9C">
        <w:tc>
          <w:tcPr>
            <w:tcW w:w="6512" w:type="dxa"/>
          </w:tcPr>
          <w:p w14:paraId="358892A5" w14:textId="77777777" w:rsidR="00EB4E9C" w:rsidRPr="004471D3" w:rsidRDefault="00AB5931" w:rsidP="00AC2883">
            <w:pPr>
              <w:pStyle w:val="Sessiontc"/>
              <w:spacing w:line="240" w:lineRule="auto"/>
            </w:pPr>
            <w:r w:rsidRPr="004471D3">
              <w:t>Conseil</w:t>
            </w:r>
          </w:p>
          <w:p w14:paraId="536E9FE1" w14:textId="7C6A2009" w:rsidR="00EB4E9C" w:rsidRPr="004471D3" w:rsidRDefault="00AB5931" w:rsidP="00235CD2">
            <w:pPr>
              <w:pStyle w:val="Sessiontcplacedate"/>
              <w:rPr>
                <w:sz w:val="22"/>
              </w:rPr>
            </w:pPr>
            <w:r w:rsidRPr="004471D3">
              <w:t>Cinquante</w:t>
            </w:r>
            <w:r w:rsidR="00A715F1" w:rsidRPr="004471D3">
              <w:noBreakHyphen/>
            </w:r>
            <w:r w:rsidR="00235CD2" w:rsidRPr="004471D3">
              <w:t>quatr</w:t>
            </w:r>
            <w:r w:rsidR="0038300B" w:rsidRPr="004471D3">
              <w:t>ième session</w:t>
            </w:r>
            <w:r w:rsidRPr="004471D3">
              <w:t xml:space="preserve"> ordinaire</w:t>
            </w:r>
            <w:r w:rsidR="00EB4E9C" w:rsidRPr="004471D3">
              <w:br/>
              <w:t>Gen</w:t>
            </w:r>
            <w:r w:rsidR="00A706D3" w:rsidRPr="004471D3">
              <w:t>è</w:t>
            </w:r>
            <w:r w:rsidR="00EB4E9C" w:rsidRPr="004471D3">
              <w:t>v</w:t>
            </w:r>
            <w:r w:rsidR="00A706D3" w:rsidRPr="004471D3">
              <w:t>e</w:t>
            </w:r>
            <w:r w:rsidR="00EB4E9C" w:rsidRPr="004471D3">
              <w:t xml:space="preserve">, </w:t>
            </w:r>
            <w:r w:rsidR="00235CD2" w:rsidRPr="004471D3">
              <w:t>3</w:t>
            </w:r>
            <w:r w:rsidR="0038300B" w:rsidRPr="004471D3">
              <w:t>0 octobre 20</w:t>
            </w:r>
            <w:r w:rsidR="00235CD2" w:rsidRPr="004471D3">
              <w:t>20</w:t>
            </w:r>
          </w:p>
        </w:tc>
        <w:tc>
          <w:tcPr>
            <w:tcW w:w="3127" w:type="dxa"/>
          </w:tcPr>
          <w:p w14:paraId="55F84FB5" w14:textId="549D30D7" w:rsidR="00EB4E9C" w:rsidRPr="004471D3" w:rsidRDefault="00235CD2" w:rsidP="003C7FBE">
            <w:pPr>
              <w:pStyle w:val="Doccode"/>
              <w:rPr>
                <w:lang w:val="fr-FR"/>
              </w:rPr>
            </w:pPr>
            <w:r w:rsidRPr="004471D3">
              <w:rPr>
                <w:lang w:val="fr-FR"/>
              </w:rPr>
              <w:t>C/54</w:t>
            </w:r>
            <w:r w:rsidR="00EB4E9C" w:rsidRPr="004471D3">
              <w:rPr>
                <w:lang w:val="fr-FR"/>
              </w:rPr>
              <w:t>/</w:t>
            </w:r>
            <w:r w:rsidR="00CD3FF1" w:rsidRPr="004471D3">
              <w:rPr>
                <w:lang w:val="fr-FR"/>
              </w:rPr>
              <w:t>INF</w:t>
            </w:r>
            <w:r w:rsidR="00F46ADF" w:rsidRPr="004471D3">
              <w:rPr>
                <w:lang w:val="fr-FR"/>
              </w:rPr>
              <w:t>/3</w:t>
            </w:r>
          </w:p>
          <w:p w14:paraId="3216ABD8" w14:textId="675407D2" w:rsidR="00EB4E9C" w:rsidRPr="004471D3" w:rsidRDefault="00EB4E9C" w:rsidP="003C7FBE">
            <w:pPr>
              <w:pStyle w:val="Docoriginal"/>
            </w:pPr>
            <w:r w:rsidRPr="004471D3">
              <w:t>Original</w:t>
            </w:r>
            <w:r w:rsidR="003B1BCC" w:rsidRPr="004471D3">
              <w:t> :</w:t>
            </w:r>
            <w:r w:rsidRPr="004471D3">
              <w:rPr>
                <w:b w:val="0"/>
                <w:spacing w:val="0"/>
              </w:rPr>
              <w:t xml:space="preserve"> </w:t>
            </w:r>
            <w:r w:rsidR="00A706D3" w:rsidRPr="004471D3">
              <w:rPr>
                <w:b w:val="0"/>
                <w:spacing w:val="0"/>
              </w:rPr>
              <w:t>anglais</w:t>
            </w:r>
          </w:p>
          <w:p w14:paraId="2ACB562F" w14:textId="4C9D06F3" w:rsidR="00EB4E9C" w:rsidRPr="007C1D92" w:rsidRDefault="00EB4E9C" w:rsidP="004471D3">
            <w:pPr>
              <w:pStyle w:val="Docoriginal"/>
            </w:pPr>
            <w:r w:rsidRPr="004471D3">
              <w:t>Date</w:t>
            </w:r>
            <w:r w:rsidR="003B1BCC" w:rsidRPr="004471D3">
              <w:t> :</w:t>
            </w:r>
            <w:r w:rsidRPr="004471D3">
              <w:rPr>
                <w:b w:val="0"/>
                <w:spacing w:val="0"/>
              </w:rPr>
              <w:t xml:space="preserve"> </w:t>
            </w:r>
            <w:r w:rsidR="00CD3FF1" w:rsidRPr="004471D3">
              <w:rPr>
                <w:b w:val="0"/>
                <w:spacing w:val="0"/>
              </w:rPr>
              <w:t>2</w:t>
            </w:r>
            <w:r w:rsidR="004471D3" w:rsidRPr="004471D3">
              <w:rPr>
                <w:b w:val="0"/>
                <w:spacing w:val="0"/>
              </w:rPr>
              <w:t>3</w:t>
            </w:r>
            <w:r w:rsidR="00CD3FF1" w:rsidRPr="004471D3">
              <w:rPr>
                <w:b w:val="0"/>
                <w:spacing w:val="0"/>
              </w:rPr>
              <w:t xml:space="preserve"> octobre</w:t>
            </w:r>
            <w:r w:rsidRPr="004471D3">
              <w:rPr>
                <w:b w:val="0"/>
                <w:spacing w:val="0"/>
              </w:rPr>
              <w:t xml:space="preserve"> 20</w:t>
            </w:r>
            <w:r w:rsidR="00235CD2" w:rsidRPr="004471D3">
              <w:rPr>
                <w:b w:val="0"/>
                <w:spacing w:val="0"/>
              </w:rPr>
              <w:t>20</w:t>
            </w:r>
          </w:p>
        </w:tc>
      </w:tr>
    </w:tbl>
    <w:p w14:paraId="47C2388B" w14:textId="791C40DF" w:rsidR="00471CA0" w:rsidRPr="00CB766C" w:rsidRDefault="00471CA0" w:rsidP="00A715F1">
      <w:pPr>
        <w:spacing w:before="600" w:after="240"/>
      </w:pPr>
      <w:bookmarkStart w:id="0" w:name="TitleOfDoc"/>
      <w:bookmarkEnd w:id="0"/>
      <w:r w:rsidRPr="00A715F1">
        <w:rPr>
          <w:b/>
          <w:caps/>
          <w:lang w:val="fr-CH"/>
        </w:rPr>
        <w:t xml:space="preserve">Rapport sur les </w:t>
      </w:r>
      <w:r w:rsidR="00F46ADF" w:rsidRPr="00A715F1">
        <w:rPr>
          <w:b/>
          <w:caps/>
          <w:lang w:val="fr-CH"/>
        </w:rPr>
        <w:t xml:space="preserve">activités menées </w:t>
      </w:r>
      <w:r w:rsidRPr="00A715F1">
        <w:rPr>
          <w:b/>
          <w:caps/>
          <w:lang w:val="fr-CH"/>
        </w:rPr>
        <w:t>pendant les neuf</w:t>
      </w:r>
      <w:r w:rsidR="003B1BCC" w:rsidRPr="00A715F1">
        <w:rPr>
          <w:b/>
          <w:caps/>
          <w:lang w:val="fr-CH"/>
        </w:rPr>
        <w:t> </w:t>
      </w:r>
      <w:r w:rsidRPr="00A715F1">
        <w:rPr>
          <w:b/>
          <w:caps/>
          <w:lang w:val="fr-CH"/>
        </w:rPr>
        <w:t xml:space="preserve">premiers mois </w:t>
      </w:r>
      <w:r w:rsidR="0038300B" w:rsidRPr="00A715F1">
        <w:rPr>
          <w:b/>
          <w:caps/>
          <w:lang w:val="fr-CH"/>
        </w:rPr>
        <w:t>de 2020</w:t>
      </w:r>
    </w:p>
    <w:p w14:paraId="00FFF51B" w14:textId="5909A0EE" w:rsidR="00471CA0" w:rsidRPr="00CB766C" w:rsidRDefault="00471CA0" w:rsidP="00471CA0">
      <w:pPr>
        <w:pStyle w:val="preparedby1"/>
        <w:jc w:val="left"/>
      </w:pPr>
      <w:r>
        <w:t>Document établi par le Bureau de l</w:t>
      </w:r>
      <w:r w:rsidR="0038300B">
        <w:t>’</w:t>
      </w:r>
      <w:r>
        <w:t>Union</w:t>
      </w:r>
    </w:p>
    <w:p w14:paraId="766AC0A8" w14:textId="111010B9" w:rsidR="00471CA0" w:rsidRPr="00CB766C" w:rsidRDefault="00471CA0" w:rsidP="00471CA0">
      <w:pPr>
        <w:pStyle w:val="Disclaimer"/>
      </w:pPr>
      <w:r>
        <w:t>Avertissement</w:t>
      </w:r>
      <w:r w:rsidR="003B1BCC">
        <w:t> :</w:t>
      </w:r>
      <w:r>
        <w:t xml:space="preserve"> le présent document ne représente pas les principes ou les orientations de l</w:t>
      </w:r>
      <w:r w:rsidR="0038300B">
        <w:t>’</w:t>
      </w:r>
      <w:r>
        <w:t>UPOV</w:t>
      </w:r>
    </w:p>
    <w:p w14:paraId="786DE18B" w14:textId="2BDFB5B9" w:rsidR="00471CA0" w:rsidRPr="00A715F1" w:rsidRDefault="00A715F1" w:rsidP="00A715F1">
      <w:pPr>
        <w:rPr>
          <w:caps/>
        </w:rPr>
      </w:pPr>
      <w:r w:rsidRPr="00A715F1">
        <w:rPr>
          <w:caps/>
        </w:rPr>
        <w:t>Résumé</w:t>
      </w:r>
    </w:p>
    <w:p w14:paraId="2A728842" w14:textId="77777777" w:rsidR="00471CA0" w:rsidRPr="00CB766C" w:rsidRDefault="00471CA0" w:rsidP="00471CA0"/>
    <w:p w14:paraId="06E22213" w14:textId="771D049E" w:rsidR="00471CA0" w:rsidRPr="00CB766C" w:rsidRDefault="00471CA0" w:rsidP="00471CA0">
      <w:pPr>
        <w:rPr>
          <w:u w:val="single"/>
        </w:rPr>
      </w:pPr>
      <w:r>
        <w:rPr>
          <w:u w:val="single"/>
        </w:rPr>
        <w:t>Mesures prises pour faire face à la pandémie de COVID</w:t>
      </w:r>
      <w:r w:rsidR="00A715F1">
        <w:rPr>
          <w:u w:val="single"/>
        </w:rPr>
        <w:noBreakHyphen/>
      </w:r>
      <w:r>
        <w:rPr>
          <w:u w:val="single"/>
        </w:rPr>
        <w:t>19</w:t>
      </w:r>
    </w:p>
    <w:p w14:paraId="2C41DB11" w14:textId="77777777" w:rsidR="00471CA0" w:rsidRPr="00CB766C" w:rsidRDefault="00471CA0" w:rsidP="00471CA0"/>
    <w:p w14:paraId="757DDC6F" w14:textId="56318AA8" w:rsidR="00471CA0" w:rsidRPr="00CB766C" w:rsidRDefault="00471CA0" w:rsidP="00471CA0">
      <w:r w:rsidRPr="00CB766C">
        <w:fldChar w:fldCharType="begin"/>
      </w:r>
      <w:r w:rsidRPr="00CB766C">
        <w:instrText xml:space="preserve"> AUTONUM  </w:instrText>
      </w:r>
      <w:r w:rsidRPr="00CB766C">
        <w:fldChar w:fldCharType="end"/>
      </w:r>
      <w:r>
        <w:tab/>
        <w:t>Pour faire face à la pandémie de COVID</w:t>
      </w:r>
      <w:r w:rsidR="00A715F1">
        <w:noBreakHyphen/>
      </w:r>
      <w:r>
        <w:t>19, un certain nombre de mesures ont été prises, compte tenu de la volonté de l</w:t>
      </w:r>
      <w:r w:rsidR="0038300B">
        <w:t>’</w:t>
      </w:r>
      <w:r>
        <w:t>UPOV de préserver la santé et la sécurité des membres de son personnel, ainsi que des communautés au sein desquelles ils vivent et travaillent, tout en exécutant le programme de travail approuvé par le Conseil.</w:t>
      </w:r>
    </w:p>
    <w:p w14:paraId="787E968A" w14:textId="77777777" w:rsidR="00471CA0" w:rsidRDefault="00471CA0" w:rsidP="00471CA0"/>
    <w:p w14:paraId="2D528855" w14:textId="15BABB1E" w:rsidR="0038300B" w:rsidRDefault="00471CA0" w:rsidP="00471CA0">
      <w:r>
        <w:fldChar w:fldCharType="begin"/>
      </w:r>
      <w:r>
        <w:instrText xml:space="preserve"> AUTONUM  </w:instrText>
      </w:r>
      <w:r>
        <w:fldChar w:fldCharType="end"/>
      </w:r>
      <w:r>
        <w:tab/>
        <w:t>L</w:t>
      </w:r>
      <w:r w:rsidR="0038300B">
        <w:t>’</w:t>
      </w:r>
      <w:r>
        <w:t>UPOV a pris les mesures suivantes, le 1</w:t>
      </w:r>
      <w:r w:rsidR="0038300B">
        <w:t>7 mars 20</w:t>
      </w:r>
      <w:r>
        <w:t>20</w:t>
      </w:r>
      <w:r w:rsidR="003B1BCC">
        <w:t> </w:t>
      </w:r>
      <w:r>
        <w:t>:</w:t>
      </w:r>
    </w:p>
    <w:p w14:paraId="719921FC" w14:textId="3F39F400" w:rsidR="00471CA0" w:rsidRPr="00CB766C" w:rsidRDefault="00471CA0" w:rsidP="00471CA0">
      <w:pPr>
        <w:jc w:val="left"/>
      </w:pPr>
    </w:p>
    <w:p w14:paraId="1AB9B596" w14:textId="6915A2B2" w:rsidR="00471CA0" w:rsidRPr="00CB766C" w:rsidRDefault="00471CA0" w:rsidP="005A3E64">
      <w:pPr>
        <w:pStyle w:val="ListParagraph"/>
        <w:numPr>
          <w:ilvl w:val="0"/>
          <w:numId w:val="3"/>
        </w:numPr>
        <w:ind w:left="851" w:hanging="284"/>
      </w:pPr>
      <w:r>
        <w:t>Fermeture des locaux de l</w:t>
      </w:r>
      <w:r w:rsidR="0038300B">
        <w:t>’</w:t>
      </w:r>
      <w:r>
        <w:t>UPOV à toutes les personnes, sauf au personnel essentiel dont la présence physique était nécessaire pour l</w:t>
      </w:r>
      <w:r w:rsidR="0038300B">
        <w:t>’</w:t>
      </w:r>
      <w:r>
        <w:t>exécution des plans de continuité des opérations de l</w:t>
      </w:r>
      <w:r w:rsidR="0038300B">
        <w:t>’</w:t>
      </w:r>
      <w:r>
        <w:t>UPOV.</w:t>
      </w:r>
    </w:p>
    <w:p w14:paraId="61780AD7" w14:textId="77777777" w:rsidR="00471CA0" w:rsidRPr="00CB766C" w:rsidRDefault="00471CA0" w:rsidP="005A3E64">
      <w:pPr>
        <w:ind w:left="851" w:hanging="284"/>
      </w:pPr>
    </w:p>
    <w:p w14:paraId="376BFE60" w14:textId="30EA3009" w:rsidR="0038300B" w:rsidRDefault="00471CA0" w:rsidP="005A3E64">
      <w:pPr>
        <w:pStyle w:val="ListParagraph"/>
        <w:numPr>
          <w:ilvl w:val="0"/>
          <w:numId w:val="3"/>
        </w:numPr>
        <w:ind w:left="851" w:hanging="284"/>
      </w:pPr>
      <w:r>
        <w:t>Mise en œuvre de modalités de travail à distance pour la majorité du personnel du Bureau de l</w:t>
      </w:r>
      <w:r w:rsidR="0038300B">
        <w:t>’</w:t>
      </w:r>
      <w:r>
        <w:t>Union.</w:t>
      </w:r>
    </w:p>
    <w:p w14:paraId="49C624EB" w14:textId="5244E0AC" w:rsidR="00471CA0" w:rsidRPr="00BE3E82" w:rsidRDefault="00471CA0" w:rsidP="005A3E64">
      <w:pPr>
        <w:pStyle w:val="ListParagraph"/>
        <w:ind w:left="851" w:hanging="284"/>
        <w:rPr>
          <w:u w:val="single"/>
        </w:rPr>
      </w:pPr>
    </w:p>
    <w:p w14:paraId="518331DF" w14:textId="24106967" w:rsidR="00471CA0" w:rsidRPr="00CB766C" w:rsidRDefault="00471CA0" w:rsidP="005A3E64">
      <w:pPr>
        <w:pStyle w:val="ListParagraph"/>
        <w:numPr>
          <w:ilvl w:val="0"/>
          <w:numId w:val="3"/>
        </w:numPr>
        <w:ind w:left="851" w:hanging="284"/>
      </w:pPr>
      <w:r>
        <w:t>Tous les voyages officiels des fonctionnaires du Bureau de l</w:t>
      </w:r>
      <w:r w:rsidR="0038300B">
        <w:t>’</w:t>
      </w:r>
      <w:r>
        <w:t>Union ont été annulés.</w:t>
      </w:r>
    </w:p>
    <w:p w14:paraId="311D246F" w14:textId="77777777" w:rsidR="00471CA0" w:rsidRPr="00CB766C" w:rsidRDefault="00471CA0" w:rsidP="005A3E64">
      <w:pPr>
        <w:ind w:left="851" w:hanging="284"/>
        <w:rPr>
          <w:u w:val="single"/>
        </w:rPr>
      </w:pPr>
    </w:p>
    <w:p w14:paraId="1BDAA686" w14:textId="2199820E" w:rsidR="0038300B" w:rsidRDefault="00471CA0" w:rsidP="005A3E64">
      <w:pPr>
        <w:pStyle w:val="ListParagraph"/>
        <w:numPr>
          <w:ilvl w:val="0"/>
          <w:numId w:val="3"/>
        </w:numPr>
        <w:ind w:left="851" w:hanging="284"/>
      </w:pPr>
      <w:r>
        <w:t xml:space="preserve">Tous les </w:t>
      </w:r>
      <w:r w:rsidR="004471D3">
        <w:t>événements</w:t>
      </w:r>
      <w:r>
        <w:t xml:space="preserve"> et réunions organisé</w:t>
      </w:r>
      <w:r w:rsidR="007874C8">
        <w:t>s ou coorganisé</w:t>
      </w:r>
      <w:r>
        <w:t>s par l</w:t>
      </w:r>
      <w:r w:rsidR="0038300B">
        <w:t>’</w:t>
      </w:r>
      <w:r>
        <w:t>UPOV à Genève en mars et en avril ont été organisés pa</w:t>
      </w:r>
      <w:r w:rsidR="007874C8">
        <w:t>r voie électronique, ou reportés ou annulé</w:t>
      </w:r>
      <w:r>
        <w:t>s.</w:t>
      </w:r>
    </w:p>
    <w:p w14:paraId="43B217EC" w14:textId="4148AB26" w:rsidR="00471CA0" w:rsidRDefault="00471CA0" w:rsidP="005A3E64">
      <w:pPr>
        <w:tabs>
          <w:tab w:val="left" w:pos="567"/>
        </w:tabs>
      </w:pPr>
    </w:p>
    <w:p w14:paraId="224C9725" w14:textId="455DB174" w:rsidR="00471CA0" w:rsidRPr="00CB766C" w:rsidRDefault="00471CA0" w:rsidP="00471CA0">
      <w:r w:rsidRPr="008036D2">
        <w:fldChar w:fldCharType="begin"/>
      </w:r>
      <w:r w:rsidRPr="008036D2">
        <w:instrText xml:space="preserve"> AUTONUM  </w:instrText>
      </w:r>
      <w:r w:rsidRPr="008036D2">
        <w:fldChar w:fldCharType="end"/>
      </w:r>
      <w:r>
        <w:tab/>
        <w:t>Les réunions virtuelles suivantes ont été tenues comme prévu</w:t>
      </w:r>
      <w:r w:rsidR="0038300B">
        <w:t> :</w:t>
      </w:r>
    </w:p>
    <w:p w14:paraId="6F4F3B2F" w14:textId="77777777" w:rsidR="00471CA0" w:rsidRPr="00CB766C" w:rsidRDefault="00471CA0" w:rsidP="00471CA0"/>
    <w:p w14:paraId="343DC6D1" w14:textId="5EFFBA12" w:rsidR="00A715F1" w:rsidRPr="00CB766C" w:rsidRDefault="00471CA0" w:rsidP="005A3E64">
      <w:pPr>
        <w:pStyle w:val="ListParagraph"/>
        <w:numPr>
          <w:ilvl w:val="0"/>
          <w:numId w:val="4"/>
        </w:numPr>
        <w:spacing w:after="60"/>
        <w:ind w:left="851" w:hanging="284"/>
        <w:contextualSpacing w:val="0"/>
      </w:pPr>
      <w:r>
        <w:t>Comité de rédaction élargi du Comité technique (2</w:t>
      </w:r>
      <w:r w:rsidR="0038300B">
        <w:t>4 mars</w:t>
      </w:r>
      <w:r>
        <w:t>)</w:t>
      </w:r>
    </w:p>
    <w:p w14:paraId="50870CFD" w14:textId="5F808404" w:rsidR="00471CA0" w:rsidRPr="00CB766C" w:rsidRDefault="00471CA0" w:rsidP="005A3E64">
      <w:pPr>
        <w:pStyle w:val="ListParagraph"/>
        <w:numPr>
          <w:ilvl w:val="0"/>
          <w:numId w:val="4"/>
        </w:numPr>
        <w:ind w:left="851" w:hanging="284"/>
      </w:pPr>
      <w:r>
        <w:t>Quinzième réunion sur l</w:t>
      </w:r>
      <w:r w:rsidR="0038300B">
        <w:t>’</w:t>
      </w:r>
      <w:r>
        <w:t>élaboration d</w:t>
      </w:r>
      <w:r w:rsidR="0038300B">
        <w:t>’</w:t>
      </w:r>
      <w:r>
        <w:t>un formulaire de demande électronique (EAF/15) (2</w:t>
      </w:r>
      <w:r w:rsidR="0038300B">
        <w:t>6 mars</w:t>
      </w:r>
      <w:r>
        <w:t>)</w:t>
      </w:r>
    </w:p>
    <w:p w14:paraId="680A2EF5" w14:textId="77777777" w:rsidR="00471CA0" w:rsidRDefault="00471CA0" w:rsidP="00471CA0"/>
    <w:p w14:paraId="69B8602B" w14:textId="380A22E0" w:rsidR="00471CA0" w:rsidRPr="00CB766C" w:rsidRDefault="00471CA0" w:rsidP="00471CA0">
      <w:r>
        <w:fldChar w:fldCharType="begin"/>
      </w:r>
      <w:r>
        <w:instrText xml:space="preserve"> AUTONUM  </w:instrText>
      </w:r>
      <w:r>
        <w:fldChar w:fldCharType="end"/>
      </w:r>
      <w:r>
        <w:tab/>
        <w:t>Un retour graduel et progressif du personnel de l</w:t>
      </w:r>
      <w:r w:rsidR="0038300B">
        <w:t>’</w:t>
      </w:r>
      <w:r>
        <w:t xml:space="preserve">UPOV dans les locaux a été mis en œuvre à partir du </w:t>
      </w:r>
      <w:r w:rsidR="0038300B">
        <w:t>2 juin 20</w:t>
      </w:r>
      <w:r>
        <w:t>20.  Durant une première période de transition, qui a duré jusqu</w:t>
      </w:r>
      <w:r w:rsidR="0038300B">
        <w:t>’</w:t>
      </w:r>
      <w:r>
        <w:t>au 3</w:t>
      </w:r>
      <w:r w:rsidR="0038300B">
        <w:t>0 septembre 20</w:t>
      </w:r>
      <w:r>
        <w:t>20, tous les membres du personnel de l</w:t>
      </w:r>
      <w:r w:rsidR="0038300B">
        <w:t>’</w:t>
      </w:r>
      <w:r>
        <w:t>UPOV ont pu choisir de travailler à distan</w:t>
      </w:r>
      <w:r w:rsidR="00094D45">
        <w:t>ce.  Po</w:t>
      </w:r>
      <w:r>
        <w:t>ur ceux qui ont choisi de travailler à distance, ils ont pu travailler jusqu</w:t>
      </w:r>
      <w:r w:rsidR="0038300B">
        <w:t>’</w:t>
      </w:r>
      <w:r>
        <w:t>à trois</w:t>
      </w:r>
      <w:r w:rsidR="003B1BCC">
        <w:t> </w:t>
      </w:r>
      <w:r>
        <w:t>jours par semaine depuis leur domicile, avec l</w:t>
      </w:r>
      <w:r w:rsidR="0038300B">
        <w:t>’</w:t>
      </w:r>
      <w:r>
        <w:t>obligation d</w:t>
      </w:r>
      <w:r w:rsidR="0038300B">
        <w:t>’</w:t>
      </w:r>
      <w:r>
        <w:t>être présents au bureau au moins deux</w:t>
      </w:r>
      <w:r w:rsidR="003B1BCC">
        <w:t> </w:t>
      </w:r>
      <w:r>
        <w:t>jours par semai</w:t>
      </w:r>
      <w:r w:rsidR="00094D45">
        <w:t>ne.  To</w:t>
      </w:r>
      <w:r>
        <w:t>ute personne faisant partie de la catégorie des personnes “vulnérables” avait le choix de ne pas revenir travailler au bureau durant cette période.</w:t>
      </w:r>
    </w:p>
    <w:p w14:paraId="614E326D" w14:textId="77777777" w:rsidR="00471CA0" w:rsidRPr="00CB766C" w:rsidRDefault="00471CA0" w:rsidP="00471CA0"/>
    <w:p w14:paraId="3FA453E3" w14:textId="1CC68AE7" w:rsidR="0038300B" w:rsidRDefault="00471CA0" w:rsidP="00471CA0">
      <w:r w:rsidRPr="00CB766C">
        <w:fldChar w:fldCharType="begin"/>
      </w:r>
      <w:r w:rsidRPr="00CB766C">
        <w:instrText xml:space="preserve"> AUTONUM  </w:instrText>
      </w:r>
      <w:r w:rsidRPr="00CB766C">
        <w:fldChar w:fldCharType="end"/>
      </w:r>
      <w:r>
        <w:tab/>
        <w:t>M.</w:t>
      </w:r>
      <w:r w:rsidR="003B1BCC">
        <w:t> </w:t>
      </w:r>
      <w:r>
        <w:t xml:space="preserve">Manabu Suzuki (ressortissant du </w:t>
      </w:r>
      <w:r>
        <w:rPr>
          <w:snapToGrid w:val="0"/>
        </w:rPr>
        <w:t>Japon</w:t>
      </w:r>
      <w:r>
        <w:t>) a été nommé en qualité d</w:t>
      </w:r>
      <w:r w:rsidR="0038300B">
        <w:t>’</w:t>
      </w:r>
      <w:r>
        <w:t>administrateur technique/régional (Asie) le</w:t>
      </w:r>
      <w:r w:rsidR="0038300B">
        <w:t xml:space="preserve"> 1</w:t>
      </w:r>
      <w:r w:rsidR="0038300B" w:rsidRPr="0038300B">
        <w:rPr>
          <w:vertAlign w:val="superscript"/>
        </w:rPr>
        <w:t>er</w:t>
      </w:r>
      <w:r w:rsidR="0038300B">
        <w:t> juin 20</w:t>
      </w:r>
      <w:r>
        <w:t>20.  Afin de permettre à M.</w:t>
      </w:r>
      <w:r w:rsidR="003B1BCC">
        <w:t> </w:t>
      </w:r>
      <w:r>
        <w:t>Suzuki de prendre ses fonctions le</w:t>
      </w:r>
      <w:r w:rsidR="0038300B">
        <w:t xml:space="preserve"> 1</w:t>
      </w:r>
      <w:r w:rsidR="0038300B" w:rsidRPr="0038300B">
        <w:rPr>
          <w:vertAlign w:val="superscript"/>
        </w:rPr>
        <w:t>er</w:t>
      </w:r>
      <w:r w:rsidR="0038300B">
        <w:t> </w:t>
      </w:r>
      <w:r>
        <w:t>juin, le Bureau de l</w:t>
      </w:r>
      <w:r w:rsidR="0038300B">
        <w:t>’</w:t>
      </w:r>
      <w:r>
        <w:t>OMPI au Japon a gracieusement accepté que M.</w:t>
      </w:r>
      <w:r w:rsidR="003B1BCC">
        <w:t> </w:t>
      </w:r>
      <w:r>
        <w:t xml:space="preserve">Suzuki </w:t>
      </w:r>
      <w:r w:rsidR="004471D3">
        <w:t>travaille dans leurs locaux</w:t>
      </w:r>
      <w:r>
        <w:t xml:space="preserve"> jusqu</w:t>
      </w:r>
      <w:r w:rsidR="0038300B">
        <w:t>’</w:t>
      </w:r>
      <w:r>
        <w:t>à son installation au Bureau de l</w:t>
      </w:r>
      <w:r w:rsidR="0038300B">
        <w:t>’</w:t>
      </w:r>
      <w:r>
        <w:t xml:space="preserve">UPOV à Genève, le </w:t>
      </w:r>
      <w:r w:rsidR="0038300B">
        <w:t>3 août 20</w:t>
      </w:r>
      <w:r>
        <w:t>20.</w:t>
      </w:r>
    </w:p>
    <w:p w14:paraId="3CE9425B" w14:textId="450A8530" w:rsidR="00471CA0" w:rsidRDefault="00471CA0" w:rsidP="00471CA0"/>
    <w:p w14:paraId="5BA367C3" w14:textId="3D45125C" w:rsidR="00471CA0" w:rsidRPr="00CB766C" w:rsidRDefault="00471CA0" w:rsidP="00471CA0">
      <w:r w:rsidRPr="00CB766C">
        <w:fldChar w:fldCharType="begin"/>
      </w:r>
      <w:r w:rsidRPr="00CB766C">
        <w:instrText xml:space="preserve"> AUTONUM  </w:instrText>
      </w:r>
      <w:r w:rsidRPr="00CB766C">
        <w:fldChar w:fldCharType="end"/>
      </w:r>
      <w:r>
        <w:tab/>
        <w:t>Aucun voyage officiel n</w:t>
      </w:r>
      <w:r w:rsidR="0038300B">
        <w:t>’</w:t>
      </w:r>
      <w:r>
        <w:t>a été effectué entre le 1</w:t>
      </w:r>
      <w:r w:rsidR="0038300B">
        <w:t>7 mars</w:t>
      </w:r>
      <w:r>
        <w:t xml:space="preserve"> et le 3</w:t>
      </w:r>
      <w:r w:rsidR="0038300B">
        <w:t>0 septembre</w:t>
      </w:r>
      <w:r>
        <w:t>, sauf pour une réunion avec l</w:t>
      </w:r>
      <w:r w:rsidR="0038300B">
        <w:t>’</w:t>
      </w:r>
      <w:r>
        <w:t xml:space="preserve">ISF à Nyon </w:t>
      </w:r>
      <w:r>
        <w:rPr>
          <w:snapToGrid w:val="0"/>
          <w:color w:val="000000" w:themeColor="text1"/>
        </w:rPr>
        <w:t>(Suisse)</w:t>
      </w:r>
      <w:r>
        <w:t>, le</w:t>
      </w:r>
      <w:r w:rsidR="0038300B">
        <w:t xml:space="preserve"> 1</w:t>
      </w:r>
      <w:r w:rsidR="0038300B" w:rsidRPr="0038300B">
        <w:rPr>
          <w:vertAlign w:val="superscript"/>
        </w:rPr>
        <w:t>er</w:t>
      </w:r>
      <w:r w:rsidR="0038300B">
        <w:t> septembre 20</w:t>
      </w:r>
      <w:r>
        <w:t>20.</w:t>
      </w:r>
    </w:p>
    <w:p w14:paraId="26D0815A" w14:textId="77777777" w:rsidR="00471CA0" w:rsidRDefault="00471CA0" w:rsidP="00471CA0"/>
    <w:p w14:paraId="27FF278C" w14:textId="7FCAF052" w:rsidR="00471CA0" w:rsidRPr="00CB766C" w:rsidRDefault="00471CA0" w:rsidP="00471CA0">
      <w:r w:rsidRPr="008036D2">
        <w:fldChar w:fldCharType="begin"/>
      </w:r>
      <w:r w:rsidRPr="008036D2">
        <w:instrText xml:space="preserve"> AUTONUM  </w:instrText>
      </w:r>
      <w:r w:rsidRPr="008036D2">
        <w:fldChar w:fldCharType="end"/>
      </w:r>
      <w:r>
        <w:tab/>
        <w:t>Les présidents</w:t>
      </w:r>
      <w:r w:rsidR="0038300B">
        <w:t xml:space="preserve"> des TWP</w:t>
      </w:r>
      <w:r>
        <w:t xml:space="preserve"> sont convenus, après consultation des hôtes</w:t>
      </w:r>
      <w:r w:rsidR="0038300B">
        <w:t xml:space="preserve"> des TWP</w:t>
      </w:r>
      <w:r>
        <w:t xml:space="preserve"> et du président du</w:t>
      </w:r>
      <w:r w:rsidR="0038300B">
        <w:t> TC</w:t>
      </w:r>
      <w:r>
        <w:t>, d</w:t>
      </w:r>
      <w:r w:rsidR="0038300B">
        <w:t>’</w:t>
      </w:r>
      <w:r>
        <w:t>organiser les sessions</w:t>
      </w:r>
      <w:r w:rsidR="0038300B">
        <w:t xml:space="preserve"> des TWP</w:t>
      </w:r>
      <w:r>
        <w:t xml:space="preserve"> suivantes par voie électronique</w:t>
      </w:r>
      <w:r w:rsidR="003B1BCC">
        <w:t> </w:t>
      </w:r>
      <w:r>
        <w:t>:</w:t>
      </w:r>
    </w:p>
    <w:p w14:paraId="029CF523" w14:textId="77777777" w:rsidR="00471CA0" w:rsidRPr="00CB766C" w:rsidRDefault="00471CA0" w:rsidP="00471CA0">
      <w:pPr>
        <w:jc w:val="left"/>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471CA0" w:rsidRPr="00CB766C" w14:paraId="621DEE1A" w14:textId="77777777" w:rsidTr="002341CC">
        <w:tc>
          <w:tcPr>
            <w:tcW w:w="2122" w:type="dxa"/>
            <w:shd w:val="clear" w:color="auto" w:fill="EEECE1" w:themeFill="background2"/>
          </w:tcPr>
          <w:p w14:paraId="5A74F9EF" w14:textId="77777777" w:rsidR="00471CA0" w:rsidRPr="00CB766C" w:rsidRDefault="00471CA0" w:rsidP="002341CC">
            <w:pPr>
              <w:keepNext/>
              <w:ind w:left="567" w:hanging="495"/>
              <w:jc w:val="left"/>
            </w:pPr>
            <w:r>
              <w:lastRenderedPageBreak/>
              <w:t>Date</w:t>
            </w:r>
          </w:p>
        </w:tc>
        <w:tc>
          <w:tcPr>
            <w:tcW w:w="5244" w:type="dxa"/>
            <w:shd w:val="clear" w:color="auto" w:fill="EEECE1" w:themeFill="background2"/>
          </w:tcPr>
          <w:p w14:paraId="54A524D6" w14:textId="77777777" w:rsidR="00471CA0" w:rsidRPr="00CB766C" w:rsidRDefault="00471CA0" w:rsidP="002341CC">
            <w:pPr>
              <w:keepNext/>
              <w:jc w:val="left"/>
            </w:pPr>
            <w:r>
              <w:t>TWP</w:t>
            </w:r>
          </w:p>
        </w:tc>
        <w:tc>
          <w:tcPr>
            <w:tcW w:w="2531" w:type="dxa"/>
            <w:shd w:val="clear" w:color="auto" w:fill="EEECE1" w:themeFill="background2"/>
          </w:tcPr>
          <w:p w14:paraId="5E82FC82" w14:textId="631480A0" w:rsidR="00471CA0" w:rsidRPr="00CB766C" w:rsidRDefault="004471D3" w:rsidP="002341CC">
            <w:pPr>
              <w:keepNext/>
              <w:jc w:val="left"/>
            </w:pPr>
            <w:r>
              <w:t>Pays hôte</w:t>
            </w:r>
          </w:p>
        </w:tc>
      </w:tr>
      <w:tr w:rsidR="00471CA0" w:rsidRPr="00CB766C" w14:paraId="043946C9" w14:textId="77777777" w:rsidTr="002341CC">
        <w:tc>
          <w:tcPr>
            <w:tcW w:w="2122" w:type="dxa"/>
          </w:tcPr>
          <w:p w14:paraId="31444459" w14:textId="61F6EE5D" w:rsidR="00471CA0" w:rsidRPr="00CB766C" w:rsidRDefault="00471CA0" w:rsidP="002341CC">
            <w:pPr>
              <w:keepNext/>
            </w:pPr>
            <w:r>
              <w:t>du 11 au 15</w:t>
            </w:r>
            <w:r w:rsidR="00A97061">
              <w:t> </w:t>
            </w:r>
            <w:r>
              <w:t>mai</w:t>
            </w:r>
          </w:p>
        </w:tc>
        <w:tc>
          <w:tcPr>
            <w:tcW w:w="5244" w:type="dxa"/>
          </w:tcPr>
          <w:p w14:paraId="22FEC933" w14:textId="521CEB05" w:rsidR="00471CA0" w:rsidRPr="00CB766C" w:rsidRDefault="00471CA0" w:rsidP="002341CC">
            <w:pPr>
              <w:keepNext/>
              <w:jc w:val="left"/>
            </w:pPr>
            <w:r>
              <w:t>Cinquante</w:t>
            </w:r>
            <w:r w:rsidR="00A715F1">
              <w:noBreakHyphen/>
            </w:r>
            <w:r>
              <w:t>quatr</w:t>
            </w:r>
            <w:r w:rsidR="0038300B">
              <w:t>ième session</w:t>
            </w:r>
            <w:r>
              <w:t xml:space="preserve"> du Groupe de travail technique sur les plantes potagères (TWV/54)</w:t>
            </w:r>
          </w:p>
        </w:tc>
        <w:tc>
          <w:tcPr>
            <w:tcW w:w="2531" w:type="dxa"/>
          </w:tcPr>
          <w:p w14:paraId="23796C37" w14:textId="77777777" w:rsidR="00471CA0" w:rsidRPr="00CB766C" w:rsidRDefault="00471CA0" w:rsidP="002341CC">
            <w:pPr>
              <w:keepNext/>
              <w:jc w:val="left"/>
            </w:pPr>
            <w:r>
              <w:t>Brésil</w:t>
            </w:r>
          </w:p>
        </w:tc>
      </w:tr>
      <w:tr w:rsidR="00471CA0" w:rsidRPr="00CB766C" w14:paraId="35C8D8F0" w14:textId="77777777" w:rsidTr="002341CC">
        <w:tc>
          <w:tcPr>
            <w:tcW w:w="2122" w:type="dxa"/>
          </w:tcPr>
          <w:p w14:paraId="245D4777" w14:textId="1162577F" w:rsidR="00471CA0" w:rsidRPr="00CB766C" w:rsidRDefault="00471CA0" w:rsidP="002341CC">
            <w:pPr>
              <w:jc w:val="left"/>
            </w:pPr>
            <w:r>
              <w:t>du 8 au 1</w:t>
            </w:r>
            <w:r w:rsidR="0038300B">
              <w:t>2 juin</w:t>
            </w:r>
          </w:p>
        </w:tc>
        <w:tc>
          <w:tcPr>
            <w:tcW w:w="5244" w:type="dxa"/>
          </w:tcPr>
          <w:p w14:paraId="298B6DC8" w14:textId="1C72E606" w:rsidR="00471CA0" w:rsidRPr="00CB766C" w:rsidRDefault="00471CA0" w:rsidP="002341CC">
            <w:pPr>
              <w:jc w:val="left"/>
            </w:pPr>
            <w:r>
              <w:t>Cinquante</w:t>
            </w:r>
            <w:r w:rsidR="00A715F1">
              <w:noBreakHyphen/>
            </w:r>
            <w:r>
              <w:t>deux</w:t>
            </w:r>
            <w:r w:rsidR="0038300B">
              <w:t>ième session</w:t>
            </w:r>
            <w:r>
              <w:t xml:space="preserve"> du Groupe de travail technique sur les plantes ornementales et les arbres forestiers (TWO/52)</w:t>
            </w:r>
          </w:p>
        </w:tc>
        <w:tc>
          <w:tcPr>
            <w:tcW w:w="2531" w:type="dxa"/>
          </w:tcPr>
          <w:p w14:paraId="64FF6B6B" w14:textId="3891C10A" w:rsidR="00471CA0" w:rsidRPr="00CB766C" w:rsidRDefault="00471CA0" w:rsidP="002341CC">
            <w:pPr>
              <w:jc w:val="left"/>
            </w:pPr>
            <w:r>
              <w:t>Pays</w:t>
            </w:r>
            <w:r w:rsidR="00A715F1">
              <w:noBreakHyphen/>
            </w:r>
            <w:r>
              <w:t>Bas</w:t>
            </w:r>
          </w:p>
        </w:tc>
      </w:tr>
      <w:tr w:rsidR="00471CA0" w:rsidRPr="00CB766C" w14:paraId="77B25A8A" w14:textId="77777777" w:rsidTr="002341CC">
        <w:tc>
          <w:tcPr>
            <w:tcW w:w="2122" w:type="dxa"/>
          </w:tcPr>
          <w:p w14:paraId="75374CB2" w14:textId="35267F36" w:rsidR="00471CA0" w:rsidRPr="00CB766C" w:rsidRDefault="00471CA0" w:rsidP="002341CC">
            <w:pPr>
              <w:jc w:val="left"/>
            </w:pPr>
            <w:r>
              <w:t>du 22 au 2</w:t>
            </w:r>
            <w:r w:rsidR="0038300B">
              <w:t>6 juin</w:t>
            </w:r>
          </w:p>
        </w:tc>
        <w:tc>
          <w:tcPr>
            <w:tcW w:w="5244" w:type="dxa"/>
          </w:tcPr>
          <w:p w14:paraId="65863CE0" w14:textId="14481F57" w:rsidR="00471CA0" w:rsidRPr="00CB766C" w:rsidRDefault="00471CA0" w:rsidP="002341CC">
            <w:pPr>
              <w:jc w:val="left"/>
            </w:pPr>
            <w:r>
              <w:t>Quarante</w:t>
            </w:r>
            <w:r w:rsidR="00A715F1">
              <w:noBreakHyphen/>
            </w:r>
            <w:r>
              <w:t>neuv</w:t>
            </w:r>
            <w:r w:rsidR="0038300B">
              <w:t>ième session</w:t>
            </w:r>
            <w:r>
              <w:t xml:space="preserve"> du groupe de travail technique sur les plantes agricoles (TWA/49) </w:t>
            </w:r>
          </w:p>
        </w:tc>
        <w:tc>
          <w:tcPr>
            <w:tcW w:w="2531" w:type="dxa"/>
          </w:tcPr>
          <w:p w14:paraId="69DA5316" w14:textId="77777777" w:rsidR="00471CA0" w:rsidRPr="00CB766C" w:rsidRDefault="00471CA0" w:rsidP="002341CC">
            <w:pPr>
              <w:jc w:val="left"/>
            </w:pPr>
            <w:r>
              <w:t>Canada</w:t>
            </w:r>
          </w:p>
        </w:tc>
      </w:tr>
      <w:tr w:rsidR="00471CA0" w:rsidRPr="00CB766C" w14:paraId="3E2F1A02" w14:textId="77777777" w:rsidTr="002341CC">
        <w:tc>
          <w:tcPr>
            <w:tcW w:w="2122" w:type="dxa"/>
            <w:tcBorders>
              <w:bottom w:val="single" w:sz="4" w:space="0" w:color="auto"/>
            </w:tcBorders>
          </w:tcPr>
          <w:p w14:paraId="10486163" w14:textId="28CDAF7C" w:rsidR="00471CA0" w:rsidRPr="00CB766C" w:rsidRDefault="00471CA0" w:rsidP="002341CC">
            <w:pPr>
              <w:jc w:val="left"/>
            </w:pPr>
            <w:r>
              <w:t>du 6 au 1</w:t>
            </w:r>
            <w:r w:rsidR="0038300B">
              <w:t>0 juillet</w:t>
            </w:r>
          </w:p>
        </w:tc>
        <w:tc>
          <w:tcPr>
            <w:tcW w:w="5244" w:type="dxa"/>
            <w:tcBorders>
              <w:bottom w:val="single" w:sz="4" w:space="0" w:color="auto"/>
            </w:tcBorders>
          </w:tcPr>
          <w:p w14:paraId="43CCD32E" w14:textId="5A4CD4BC" w:rsidR="00471CA0" w:rsidRPr="00CB766C" w:rsidRDefault="00471CA0" w:rsidP="002341CC">
            <w:pPr>
              <w:jc w:val="left"/>
            </w:pPr>
            <w:r>
              <w:t>Cinquante</w:t>
            </w:r>
            <w:r w:rsidR="0038300B">
              <w:t> et unième session</w:t>
            </w:r>
            <w:r>
              <w:t xml:space="preserve"> du groupe de travail technique sur les plantes fruitières (TWF/51) </w:t>
            </w:r>
          </w:p>
        </w:tc>
        <w:tc>
          <w:tcPr>
            <w:tcW w:w="2531" w:type="dxa"/>
            <w:tcBorders>
              <w:bottom w:val="single" w:sz="4" w:space="0" w:color="auto"/>
            </w:tcBorders>
          </w:tcPr>
          <w:p w14:paraId="23CE58BD" w14:textId="77777777" w:rsidR="00471CA0" w:rsidRPr="00CB766C" w:rsidRDefault="00471CA0" w:rsidP="002341CC">
            <w:pPr>
              <w:jc w:val="left"/>
            </w:pPr>
            <w:r>
              <w:t>France</w:t>
            </w:r>
          </w:p>
        </w:tc>
      </w:tr>
      <w:tr w:rsidR="00471CA0" w:rsidRPr="00CB766C" w14:paraId="0C8AD38B" w14:textId="77777777" w:rsidTr="002341CC">
        <w:tc>
          <w:tcPr>
            <w:tcW w:w="2122" w:type="dxa"/>
            <w:tcBorders>
              <w:bottom w:val="nil"/>
              <w:right w:val="single" w:sz="4" w:space="0" w:color="auto"/>
            </w:tcBorders>
          </w:tcPr>
          <w:p w14:paraId="3005A647" w14:textId="5B71E192" w:rsidR="00471CA0" w:rsidRPr="00CB766C" w:rsidRDefault="00471CA0" w:rsidP="002341CC">
            <w:pPr>
              <w:jc w:val="left"/>
            </w:pPr>
            <w:r>
              <w:t>du 21 au 2</w:t>
            </w:r>
            <w:r w:rsidR="0038300B">
              <w:t>3 septembre</w:t>
            </w:r>
          </w:p>
        </w:tc>
        <w:tc>
          <w:tcPr>
            <w:tcW w:w="5244" w:type="dxa"/>
            <w:tcBorders>
              <w:left w:val="single" w:sz="4" w:space="0" w:color="auto"/>
              <w:bottom w:val="nil"/>
              <w:right w:val="single" w:sz="4" w:space="0" w:color="auto"/>
            </w:tcBorders>
          </w:tcPr>
          <w:p w14:paraId="63C8CCAE" w14:textId="1422DE79" w:rsidR="00471CA0" w:rsidRPr="00CB766C" w:rsidRDefault="00471CA0" w:rsidP="002341CC">
            <w:pPr>
              <w:jc w:val="left"/>
            </w:pPr>
            <w:r>
              <w:t>Trente</w:t>
            </w:r>
            <w:r w:rsidR="00A715F1">
              <w:noBreakHyphen/>
            </w:r>
            <w:r>
              <w:t>huit</w:t>
            </w:r>
            <w:r w:rsidR="0038300B">
              <w:t>ième session</w:t>
            </w:r>
            <w:r>
              <w:t xml:space="preserve"> du groupe de travail technique sur les systèmes d</w:t>
            </w:r>
            <w:r w:rsidR="0038300B">
              <w:t>’</w:t>
            </w:r>
            <w:r>
              <w:t>automatisation et les programmes d</w:t>
            </w:r>
            <w:r w:rsidR="0038300B">
              <w:t>’</w:t>
            </w:r>
            <w:r>
              <w:t>ordinateur (TWC/38)</w:t>
            </w:r>
          </w:p>
        </w:tc>
        <w:tc>
          <w:tcPr>
            <w:tcW w:w="2531" w:type="dxa"/>
            <w:tcBorders>
              <w:left w:val="single" w:sz="4" w:space="0" w:color="auto"/>
              <w:bottom w:val="nil"/>
            </w:tcBorders>
          </w:tcPr>
          <w:p w14:paraId="296115B7" w14:textId="3A4BCAF1" w:rsidR="00471CA0" w:rsidRPr="00CB766C" w:rsidRDefault="00471CA0" w:rsidP="002341CC">
            <w:pPr>
              <w:jc w:val="left"/>
            </w:pPr>
            <w:r>
              <w:t>États</w:t>
            </w:r>
            <w:r w:rsidR="00A715F1">
              <w:noBreakHyphen/>
            </w:r>
            <w:r>
              <w:t>Unis d</w:t>
            </w:r>
            <w:r w:rsidR="0038300B">
              <w:t>’</w:t>
            </w:r>
            <w:r>
              <w:t>Amérique</w:t>
            </w:r>
          </w:p>
        </w:tc>
      </w:tr>
      <w:tr w:rsidR="00471CA0" w:rsidRPr="00CB766C" w14:paraId="2E2F0D3B" w14:textId="77777777" w:rsidTr="002341CC">
        <w:tc>
          <w:tcPr>
            <w:tcW w:w="2122" w:type="dxa"/>
            <w:tcBorders>
              <w:top w:val="nil"/>
              <w:right w:val="single" w:sz="4" w:space="0" w:color="auto"/>
            </w:tcBorders>
          </w:tcPr>
          <w:p w14:paraId="44E2289A" w14:textId="2F1A7D38" w:rsidR="00471CA0" w:rsidRPr="00CB766C" w:rsidRDefault="00471CA0" w:rsidP="002341CC">
            <w:pPr>
              <w:jc w:val="left"/>
            </w:pPr>
            <w:r>
              <w:t>du 23 au 2</w:t>
            </w:r>
            <w:r w:rsidR="0038300B">
              <w:t>5 septembre</w:t>
            </w:r>
          </w:p>
        </w:tc>
        <w:tc>
          <w:tcPr>
            <w:tcW w:w="5244" w:type="dxa"/>
            <w:tcBorders>
              <w:top w:val="nil"/>
              <w:left w:val="single" w:sz="4" w:space="0" w:color="auto"/>
              <w:right w:val="single" w:sz="4" w:space="0" w:color="auto"/>
            </w:tcBorders>
          </w:tcPr>
          <w:p w14:paraId="333C831F" w14:textId="303EA27C" w:rsidR="00471CA0" w:rsidRPr="00CB766C" w:rsidRDefault="00471CA0" w:rsidP="002341CC">
            <w:pPr>
              <w:jc w:val="left"/>
            </w:pPr>
            <w:r>
              <w:t>Dix</w:t>
            </w:r>
            <w:r w:rsidR="00A715F1">
              <w:noBreakHyphen/>
            </w:r>
            <w:r>
              <w:t>neuv</w:t>
            </w:r>
            <w:r w:rsidR="0038300B">
              <w:t>ième session</w:t>
            </w:r>
            <w:r>
              <w:t xml:space="preserve"> du groupe de travail sur les techniques biochimiques et moléculaires, notamment les profils d</w:t>
            </w:r>
            <w:r w:rsidR="0038300B">
              <w:t>’</w:t>
            </w:r>
            <w:r>
              <w:t>ADN (BMT/19)</w:t>
            </w:r>
          </w:p>
        </w:tc>
        <w:tc>
          <w:tcPr>
            <w:tcW w:w="2531" w:type="dxa"/>
            <w:tcBorders>
              <w:top w:val="nil"/>
              <w:left w:val="single" w:sz="4" w:space="0" w:color="auto"/>
            </w:tcBorders>
          </w:tcPr>
          <w:p w14:paraId="337F1AAC" w14:textId="77777777" w:rsidR="00471CA0" w:rsidRPr="00CB766C" w:rsidRDefault="00471CA0" w:rsidP="002341CC">
            <w:pPr>
              <w:jc w:val="left"/>
            </w:pPr>
          </w:p>
        </w:tc>
      </w:tr>
    </w:tbl>
    <w:p w14:paraId="598A167A" w14:textId="77777777" w:rsidR="00471CA0" w:rsidRPr="00F1242C" w:rsidRDefault="00471CA0" w:rsidP="00471CA0"/>
    <w:p w14:paraId="218D216F" w14:textId="62763235" w:rsidR="00471CA0" w:rsidRPr="00CB766C" w:rsidRDefault="00471CA0" w:rsidP="00471CA0">
      <w:r w:rsidRPr="008036D2">
        <w:fldChar w:fldCharType="begin"/>
      </w:r>
      <w:r w:rsidRPr="008036D2">
        <w:instrText xml:space="preserve"> AUTONUM  </w:instrText>
      </w:r>
      <w:r w:rsidRPr="008036D2">
        <w:fldChar w:fldCharType="end"/>
      </w:r>
      <w:r>
        <w:tab/>
        <w:t>Le Conseil a adopté une procédure applicable aux sessions de l</w:t>
      </w:r>
      <w:r w:rsidR="0038300B">
        <w:t>’</w:t>
      </w:r>
      <w:r>
        <w:t>UPOV d</w:t>
      </w:r>
      <w:r w:rsidR="0038300B">
        <w:t>’octobre 20</w:t>
      </w:r>
      <w:r>
        <w:t>20 énumérées ci</w:t>
      </w:r>
      <w:r w:rsidR="00A715F1">
        <w:noBreakHyphen/>
      </w:r>
      <w:r>
        <w:t>après, afin qu</w:t>
      </w:r>
      <w:r w:rsidR="0038300B">
        <w:t>’</w:t>
      </w:r>
      <w:r>
        <w:t>elles soient tenues sous la forme de réunions virtuelles, avec examen préalable de documents par correspondance (voir la circulaire</w:t>
      </w:r>
      <w:r w:rsidR="00A97061">
        <w:t> </w:t>
      </w:r>
      <w:r>
        <w:t>E</w:t>
      </w:r>
      <w:r w:rsidR="00A715F1">
        <w:noBreakHyphen/>
      </w:r>
      <w:r>
        <w:t>20/094</w:t>
      </w:r>
      <w:r w:rsidR="003B1BCC">
        <w:t> :</w:t>
      </w:r>
      <w:r>
        <w:t xml:space="preserve"> Procédure applicable aux sessions de l</w:t>
      </w:r>
      <w:r w:rsidR="0038300B">
        <w:t>’</w:t>
      </w:r>
      <w:r>
        <w:t>UPOV d</w:t>
      </w:r>
      <w:r w:rsidR="0038300B">
        <w:t>’octobre 20</w:t>
      </w:r>
      <w:r>
        <w:t>20 adoptée par le Conseil)</w:t>
      </w:r>
      <w:r w:rsidR="003B1BCC">
        <w:t> :</w:t>
      </w:r>
    </w:p>
    <w:p w14:paraId="3E48745E" w14:textId="77777777" w:rsidR="00471CA0" w:rsidRPr="00CB766C" w:rsidRDefault="00471CA0" w:rsidP="00471CA0"/>
    <w:p w14:paraId="7CA51A34" w14:textId="69A5124D" w:rsidR="00471CA0" w:rsidRPr="00CB766C" w:rsidRDefault="00471CA0" w:rsidP="005A3E64">
      <w:pPr>
        <w:pStyle w:val="ListParagraph"/>
        <w:numPr>
          <w:ilvl w:val="0"/>
          <w:numId w:val="4"/>
        </w:numPr>
        <w:spacing w:after="60"/>
        <w:ind w:left="851" w:hanging="284"/>
        <w:contextualSpacing w:val="0"/>
      </w:pPr>
      <w:r>
        <w:t>Cinquante</w:t>
      </w:r>
      <w:r w:rsidR="00A715F1">
        <w:noBreakHyphen/>
      </w:r>
      <w:r>
        <w:t>six</w:t>
      </w:r>
      <w:r w:rsidR="0038300B">
        <w:t>ième session</w:t>
      </w:r>
      <w:r>
        <w:t xml:space="preserve"> du Comité technique (TC/56), prévue les 26 et 2</w:t>
      </w:r>
      <w:r w:rsidR="0038300B">
        <w:t>7 octobre 20</w:t>
      </w:r>
      <w:r>
        <w:t>20;</w:t>
      </w:r>
    </w:p>
    <w:p w14:paraId="64EB37D9" w14:textId="54C0EFD0" w:rsidR="00471CA0" w:rsidRPr="00CB766C" w:rsidRDefault="00471CA0" w:rsidP="005A3E64">
      <w:pPr>
        <w:pStyle w:val="ListParagraph"/>
        <w:numPr>
          <w:ilvl w:val="0"/>
          <w:numId w:val="4"/>
        </w:numPr>
        <w:spacing w:after="60"/>
        <w:ind w:left="851" w:hanging="284"/>
        <w:contextualSpacing w:val="0"/>
        <w:rPr>
          <w:spacing w:val="-2"/>
        </w:rPr>
      </w:pPr>
      <w:r>
        <w:t>Soixante</w:t>
      </w:r>
      <w:r w:rsidR="00A715F1">
        <w:noBreakHyphen/>
      </w:r>
      <w:r>
        <w:t>dix</w:t>
      </w:r>
      <w:r w:rsidR="00A715F1">
        <w:noBreakHyphen/>
      </w:r>
      <w:r>
        <w:t>sept</w:t>
      </w:r>
      <w:r w:rsidR="0038300B">
        <w:t>ième session</w:t>
      </w:r>
      <w:r>
        <w:t xml:space="preserve"> du Comité administratif et juridique (CAJ/77), prévue le 2</w:t>
      </w:r>
      <w:r w:rsidR="0038300B">
        <w:t>8 octobre 20</w:t>
      </w:r>
      <w:r>
        <w:t>20;</w:t>
      </w:r>
    </w:p>
    <w:p w14:paraId="2ECA5C85" w14:textId="4A6AC0F5" w:rsidR="00471CA0" w:rsidRPr="00CB766C" w:rsidRDefault="00471CA0" w:rsidP="005A3E64">
      <w:pPr>
        <w:pStyle w:val="ListParagraph"/>
        <w:numPr>
          <w:ilvl w:val="0"/>
          <w:numId w:val="4"/>
        </w:numPr>
        <w:spacing w:after="60"/>
        <w:ind w:left="851" w:hanging="284"/>
        <w:contextualSpacing w:val="0"/>
      </w:pPr>
      <w:r>
        <w:t>Quatre</w:t>
      </w:r>
      <w:r w:rsidR="00A715F1">
        <w:noBreakHyphen/>
      </w:r>
      <w:r>
        <w:t>vingt</w:t>
      </w:r>
      <w:r w:rsidR="00A715F1">
        <w:noBreakHyphen/>
      </w:r>
      <w:r>
        <w:t>dix</w:t>
      </w:r>
      <w:r w:rsidR="00A715F1">
        <w:noBreakHyphen/>
      </w:r>
      <w:r>
        <w:t>sept</w:t>
      </w:r>
      <w:r w:rsidR="0038300B">
        <w:t>ième session</w:t>
      </w:r>
      <w:r>
        <w:t xml:space="preserve"> du Comité consultatif (CC/97), prévue le 2</w:t>
      </w:r>
      <w:r w:rsidR="0038300B">
        <w:t>9 octobre 20</w:t>
      </w:r>
      <w:r>
        <w:t>20;</w:t>
      </w:r>
    </w:p>
    <w:p w14:paraId="244C283E" w14:textId="661FFD89" w:rsidR="00471CA0" w:rsidRPr="00CB766C" w:rsidRDefault="00471CA0" w:rsidP="005A3E64">
      <w:pPr>
        <w:pStyle w:val="ListParagraph"/>
        <w:numPr>
          <w:ilvl w:val="0"/>
          <w:numId w:val="4"/>
        </w:numPr>
        <w:ind w:left="851" w:hanging="284"/>
      </w:pPr>
      <w:r>
        <w:t>Cinquante</w:t>
      </w:r>
      <w:r w:rsidR="00A715F1">
        <w:noBreakHyphen/>
      </w:r>
      <w:r>
        <w:t>quatr</w:t>
      </w:r>
      <w:r w:rsidR="0038300B">
        <w:t>ième session</w:t>
      </w:r>
      <w:r>
        <w:t xml:space="preserve"> </w:t>
      </w:r>
      <w:r w:rsidR="004471D3">
        <w:t xml:space="preserve">ordinaire </w:t>
      </w:r>
      <w:r>
        <w:t>du Conseil (C/54), prévue le 3</w:t>
      </w:r>
      <w:r w:rsidR="0038300B">
        <w:t>0 octobre 20</w:t>
      </w:r>
      <w:r>
        <w:t>20.</w:t>
      </w:r>
    </w:p>
    <w:p w14:paraId="18B0A8C5" w14:textId="77777777" w:rsidR="00471CA0" w:rsidRDefault="00471CA0" w:rsidP="00471CA0"/>
    <w:p w14:paraId="4C4743AA" w14:textId="5AF3905F" w:rsidR="00471CA0" w:rsidRPr="00CB766C" w:rsidRDefault="00471CA0" w:rsidP="00471CA0">
      <w:r w:rsidRPr="00CB766C">
        <w:fldChar w:fldCharType="begin"/>
      </w:r>
      <w:r w:rsidRPr="00CB766C">
        <w:instrText xml:space="preserve"> AUTONUM  </w:instrText>
      </w:r>
      <w:r w:rsidRPr="00CB766C">
        <w:fldChar w:fldCharType="end"/>
      </w:r>
      <w:r>
        <w:tab/>
        <w:t>L</w:t>
      </w:r>
      <w:r w:rsidR="0038300B">
        <w:t>’</w:t>
      </w:r>
      <w:r>
        <w:t xml:space="preserve">UPOV a créé une </w:t>
      </w:r>
      <w:r w:rsidR="0038300B">
        <w:t>page W</w:t>
      </w:r>
      <w:r>
        <w:t>eb (</w:t>
      </w:r>
      <w:hyperlink r:id="rId8" w:history="1">
        <w:r>
          <w:rPr>
            <w:rStyle w:val="Hyperlink"/>
          </w:rPr>
          <w:t>https://www.upov.int/about/fr/covid19_measures.html</w:t>
        </w:r>
      </w:hyperlink>
      <w:r>
        <w:t>) contenant des liens vers des ressources et des mesures pour aider les obtenteurs en matière de protection des obtentions végétales dans le contexte de la pandémie de COVID</w:t>
      </w:r>
      <w:r w:rsidR="00A715F1">
        <w:noBreakHyphen/>
      </w:r>
      <w:r>
        <w:t>19.</w:t>
      </w:r>
    </w:p>
    <w:p w14:paraId="64FBB024" w14:textId="6652601E" w:rsidR="00471CA0" w:rsidRDefault="00471CA0" w:rsidP="00471CA0"/>
    <w:p w14:paraId="013E4122" w14:textId="77777777" w:rsidR="00C94171" w:rsidRPr="00CB766C" w:rsidRDefault="00C94171" w:rsidP="00471CA0">
      <w:bookmarkStart w:id="1" w:name="_GoBack"/>
      <w:bookmarkEnd w:id="1"/>
    </w:p>
    <w:p w14:paraId="26A137B0" w14:textId="33FF1243" w:rsidR="00471CA0" w:rsidRPr="00CB766C" w:rsidRDefault="00471CA0" w:rsidP="00471CA0">
      <w:r>
        <w:rPr>
          <w:u w:val="single"/>
        </w:rPr>
        <w:t>Composition de l</w:t>
      </w:r>
      <w:r w:rsidR="0038300B">
        <w:rPr>
          <w:u w:val="single"/>
        </w:rPr>
        <w:t>’</w:t>
      </w:r>
      <w:r>
        <w:rPr>
          <w:u w:val="single"/>
        </w:rPr>
        <w:t>Union</w:t>
      </w:r>
    </w:p>
    <w:p w14:paraId="11E20FEA" w14:textId="77777777" w:rsidR="00471CA0" w:rsidRDefault="00471CA0" w:rsidP="00471CA0"/>
    <w:p w14:paraId="28894798" w14:textId="77777777" w:rsidR="00471CA0" w:rsidRPr="00CB766C" w:rsidRDefault="00471CA0" w:rsidP="00471CA0">
      <w:pPr>
        <w:rPr>
          <w:i/>
        </w:rPr>
      </w:pPr>
      <w:r>
        <w:rPr>
          <w:i/>
        </w:rPr>
        <w:t>Membres</w:t>
      </w:r>
    </w:p>
    <w:p w14:paraId="358C65EA" w14:textId="77777777" w:rsidR="00471CA0" w:rsidRPr="00CB766C" w:rsidRDefault="00471CA0" w:rsidP="00471CA0">
      <w:pPr>
        <w:rPr>
          <w:i/>
        </w:rPr>
      </w:pPr>
    </w:p>
    <w:p w14:paraId="7D7A996F" w14:textId="3AA8999B" w:rsidR="0038300B" w:rsidRDefault="00471CA0" w:rsidP="00471CA0">
      <w:r w:rsidRPr="00CB766C">
        <w:fldChar w:fldCharType="begin"/>
      </w:r>
      <w:r w:rsidRPr="00CB766C">
        <w:instrText xml:space="preserve"> AUTONUM  </w:instrText>
      </w:r>
      <w:r w:rsidRPr="00CB766C">
        <w:fldChar w:fldCharType="end"/>
      </w:r>
      <w:r>
        <w:tab/>
        <w:t>Au 3</w:t>
      </w:r>
      <w:r w:rsidR="0038300B">
        <w:t>0 septembre 20</w:t>
      </w:r>
      <w:r>
        <w:t>20, l</w:t>
      </w:r>
      <w:r w:rsidR="0038300B">
        <w:t>’</w:t>
      </w:r>
      <w:r>
        <w:t>Union comptait 76</w:t>
      </w:r>
      <w:r w:rsidR="00A97061">
        <w:t> </w:t>
      </w:r>
      <w:r>
        <w:t>membres (74 États et 2</w:t>
      </w:r>
      <w:r w:rsidR="00A97061">
        <w:t> </w:t>
      </w:r>
      <w:r>
        <w:t>organisations), couvrant 95 États.</w:t>
      </w:r>
    </w:p>
    <w:p w14:paraId="247F8C9E" w14:textId="2E3334BA" w:rsidR="00471CA0" w:rsidRPr="00CB766C" w:rsidRDefault="00471CA0" w:rsidP="00471CA0"/>
    <w:p w14:paraId="4C425F44" w14:textId="77777777" w:rsidR="00471CA0" w:rsidRPr="00CB766C" w:rsidRDefault="00471CA0" w:rsidP="00471CA0">
      <w:pPr>
        <w:rPr>
          <w:i/>
        </w:rPr>
      </w:pPr>
      <w:r>
        <w:rPr>
          <w:i/>
        </w:rPr>
        <w:t>Situation par rapport aux divers actes de la Convention</w:t>
      </w:r>
    </w:p>
    <w:p w14:paraId="294D93B0" w14:textId="77777777" w:rsidR="00471CA0" w:rsidRPr="00CB766C" w:rsidRDefault="00471CA0" w:rsidP="00471CA0"/>
    <w:p w14:paraId="20279491" w14:textId="240C1902" w:rsidR="00471CA0" w:rsidRPr="00CB766C" w:rsidRDefault="00471CA0" w:rsidP="00471CA0">
      <w:r w:rsidRPr="00CB766C">
        <w:fldChar w:fldCharType="begin"/>
      </w:r>
      <w:r w:rsidRPr="00CB766C">
        <w:instrText xml:space="preserve"> AUTONUM  </w:instrText>
      </w:r>
      <w:r w:rsidRPr="00CB766C">
        <w:fldChar w:fldCharType="end"/>
      </w:r>
      <w:r>
        <w:tab/>
        <w:t>Cinquante</w:t>
      </w:r>
      <w:r w:rsidR="00A715F1">
        <w:noBreakHyphen/>
      </w:r>
      <w:r>
        <w:t>neuf membres étaient liés par l</w:t>
      </w:r>
      <w:r w:rsidR="0038300B">
        <w:t>’</w:t>
      </w:r>
      <w:r>
        <w:t xml:space="preserve">Acte </w:t>
      </w:r>
      <w:r w:rsidR="0038300B">
        <w:t>de 1991</w:t>
      </w:r>
      <w:r>
        <w:t xml:space="preserve"> de la </w:t>
      </w:r>
      <w:r w:rsidR="0038300B">
        <w:t>Convention UPOV</w:t>
      </w:r>
      <w:r>
        <w:t xml:space="preserve"> et 17 membres étaient liés par l</w:t>
      </w:r>
      <w:r w:rsidR="0038300B">
        <w:t>’</w:t>
      </w:r>
      <w:r>
        <w:t xml:space="preserve">Acte </w:t>
      </w:r>
      <w:r w:rsidR="0038300B">
        <w:t>de 1978</w:t>
      </w:r>
      <w:r>
        <w:t>.  Les détails concernant la situation des membres de l</w:t>
      </w:r>
      <w:r w:rsidR="0038300B">
        <w:t>’</w:t>
      </w:r>
      <w:r>
        <w:t>Union par rapport aux divers actes de la Convention au 3</w:t>
      </w:r>
      <w:r w:rsidR="0038300B">
        <w:t>0 septembre 20</w:t>
      </w:r>
      <w:r>
        <w:t>20 figurent dans l</w:t>
      </w:r>
      <w:r w:rsidR="0038300B">
        <w:t>’annexe I</w:t>
      </w:r>
      <w:r>
        <w:t>.</w:t>
      </w:r>
    </w:p>
    <w:p w14:paraId="297B390C" w14:textId="77777777" w:rsidR="00471CA0" w:rsidRPr="00CB766C" w:rsidRDefault="00471CA0" w:rsidP="00471CA0"/>
    <w:p w14:paraId="774847F0" w14:textId="31437E37" w:rsidR="00471CA0" w:rsidRPr="00CB766C" w:rsidRDefault="00471CA0" w:rsidP="00471CA0">
      <w:pPr>
        <w:rPr>
          <w:i/>
        </w:rPr>
      </w:pPr>
      <w:r>
        <w:rPr>
          <w:i/>
        </w:rPr>
        <w:t>États ou organisations qui ont entamé la procédure pour devenir membres de l</w:t>
      </w:r>
      <w:r w:rsidR="0038300B">
        <w:rPr>
          <w:i/>
        </w:rPr>
        <w:t>’</w:t>
      </w:r>
      <w:r>
        <w:rPr>
          <w:i/>
        </w:rPr>
        <w:t>Union</w:t>
      </w:r>
    </w:p>
    <w:p w14:paraId="2AFCC670" w14:textId="77777777" w:rsidR="00471CA0" w:rsidRPr="00CB766C" w:rsidRDefault="00471CA0" w:rsidP="00471CA0"/>
    <w:p w14:paraId="3E558117" w14:textId="26A4EAB7" w:rsidR="00471CA0" w:rsidRPr="00CB766C" w:rsidRDefault="00471CA0" w:rsidP="00471CA0">
      <w:r w:rsidRPr="00CB766C">
        <w:fldChar w:fldCharType="begin"/>
      </w:r>
      <w:r w:rsidRPr="00CB766C">
        <w:instrText xml:space="preserve"> AUTONUM  </w:instrText>
      </w:r>
      <w:r w:rsidRPr="00CB766C">
        <w:fldChar w:fldCharType="end"/>
      </w:r>
      <w:r>
        <w:tab/>
        <w:t>Le Conseil a rendu, le 1</w:t>
      </w:r>
      <w:r w:rsidR="0038300B">
        <w:t>4 août 20</w:t>
      </w:r>
      <w:r>
        <w:t>20, une décision positive quant à la conformité du “projet de loi relative aux droits d</w:t>
      </w:r>
      <w:r w:rsidR="0038300B">
        <w:t>’</w:t>
      </w:r>
      <w:r>
        <w:t>obtenteur du Zimbabwe” avec les dispositions de l</w:t>
      </w:r>
      <w:r w:rsidR="0038300B">
        <w:t>’</w:t>
      </w:r>
      <w:r>
        <w:t xml:space="preserve">Acte </w:t>
      </w:r>
      <w:r w:rsidR="0038300B">
        <w:t>de 1991</w:t>
      </w:r>
      <w:r>
        <w:t xml:space="preserve"> de la </w:t>
      </w:r>
      <w:r w:rsidR="0038300B">
        <w:t>Convention UPOV</w:t>
      </w:r>
      <w:r>
        <w:t>, ce qui permet au Zimbabwe de déposer son instrument d</w:t>
      </w:r>
      <w:r w:rsidR="0038300B">
        <w:t>’</w:t>
      </w:r>
      <w:r>
        <w:t>adhésion dès que le projet de loi aura été adopté sans modification et que la loi sera entrée en vigueur.</w:t>
      </w:r>
    </w:p>
    <w:p w14:paraId="7146375A" w14:textId="77777777" w:rsidR="00471CA0" w:rsidRPr="00CB766C" w:rsidRDefault="00471CA0" w:rsidP="00471CA0"/>
    <w:p w14:paraId="2DC67C65" w14:textId="23310589" w:rsidR="00471CA0" w:rsidRPr="00CB766C" w:rsidRDefault="00471CA0" w:rsidP="00471CA0">
      <w:r w:rsidRPr="00CB766C">
        <w:fldChar w:fldCharType="begin"/>
      </w:r>
      <w:r w:rsidRPr="00CB766C">
        <w:instrText xml:space="preserve"> AUTONUM  </w:instrText>
      </w:r>
      <w:r w:rsidRPr="00CB766C">
        <w:fldChar w:fldCharType="end"/>
      </w:r>
      <w:r>
        <w:tab/>
        <w:t>Le Conseil a rendu, le 1</w:t>
      </w:r>
      <w:r w:rsidR="0038300B">
        <w:t>4 août 20</w:t>
      </w:r>
      <w:r>
        <w:t>20, une décision positive quant à la conformité du “projet de loi sur la protection des obtentions végétales des Émirats arabes unis” avec les dispositions de l</w:t>
      </w:r>
      <w:r w:rsidR="0038300B">
        <w:t>’</w:t>
      </w:r>
      <w:r>
        <w:t xml:space="preserve">Acte </w:t>
      </w:r>
      <w:r w:rsidR="0038300B">
        <w:t>de 1991</w:t>
      </w:r>
      <w:r>
        <w:t xml:space="preserve"> de la </w:t>
      </w:r>
      <w:r w:rsidR="0038300B">
        <w:t>Convention UPOV</w:t>
      </w:r>
      <w:r>
        <w:t xml:space="preserve">, ce qui permet aux Émirats arabes unis de déposer </w:t>
      </w:r>
      <w:r w:rsidR="004471D3">
        <w:t>leur</w:t>
      </w:r>
      <w:r>
        <w:t xml:space="preserve"> instrument d</w:t>
      </w:r>
      <w:r w:rsidR="0038300B">
        <w:t>’</w:t>
      </w:r>
      <w:r>
        <w:t>adhésion dès que le projet de loi aura été adopté sans modification et que la loi sera entrée en vigueur.</w:t>
      </w:r>
    </w:p>
    <w:p w14:paraId="329EFC8B" w14:textId="77777777" w:rsidR="00471CA0" w:rsidRPr="00CB766C" w:rsidRDefault="00471CA0" w:rsidP="00471CA0"/>
    <w:p w14:paraId="184B2FC6" w14:textId="77777777" w:rsidR="00471CA0" w:rsidRPr="00CB766C" w:rsidRDefault="00471CA0" w:rsidP="00471CA0"/>
    <w:p w14:paraId="17747927" w14:textId="77777777" w:rsidR="00471CA0" w:rsidRPr="00CB766C" w:rsidRDefault="00471CA0" w:rsidP="00471CA0">
      <w:r>
        <w:rPr>
          <w:u w:val="single"/>
        </w:rPr>
        <w:t>Relations avec les États et les organisations</w:t>
      </w:r>
    </w:p>
    <w:p w14:paraId="6A5885D0" w14:textId="77777777" w:rsidR="00471CA0" w:rsidRDefault="00471CA0" w:rsidP="00471CA0"/>
    <w:p w14:paraId="232C17DE" w14:textId="31D6A2C4" w:rsidR="0038300B" w:rsidRDefault="00471CA0" w:rsidP="00471CA0">
      <w:r w:rsidRPr="00CB766C">
        <w:fldChar w:fldCharType="begin"/>
      </w:r>
      <w:r w:rsidRPr="00CB766C">
        <w:instrText xml:space="preserve"> AUTONUM  </w:instrText>
      </w:r>
      <w:r w:rsidRPr="00CB766C">
        <w:fldChar w:fldCharType="end"/>
      </w:r>
      <w:r>
        <w:tab/>
        <w:t>Le Bureau a fourni une assistance concernant la législation relative à la protection des obtentions végétales à trois</w:t>
      </w:r>
      <w:r w:rsidR="003B1BCC">
        <w:t> </w:t>
      </w:r>
      <w:r>
        <w:t>membres de l</w:t>
      </w:r>
      <w:r w:rsidR="0038300B">
        <w:t>’</w:t>
      </w:r>
      <w:r>
        <w:t>Union et a fourni des informations sur les éléments requis pour le dépôt d</w:t>
      </w:r>
      <w:r w:rsidR="0038300B">
        <w:t>’</w:t>
      </w:r>
      <w:r>
        <w:t xml:space="preserve">un </w:t>
      </w:r>
      <w:r>
        <w:lastRenderedPageBreak/>
        <w:t>instrument d</w:t>
      </w:r>
      <w:r w:rsidR="0038300B">
        <w:t>’</w:t>
      </w:r>
      <w:r>
        <w:t>adhésion à l</w:t>
      </w:r>
      <w:r w:rsidR="0038300B">
        <w:t>’</w:t>
      </w:r>
      <w:r>
        <w:t xml:space="preserve">Acte </w:t>
      </w:r>
      <w:r w:rsidR="0038300B">
        <w:t>de 1991</w:t>
      </w:r>
      <w:r>
        <w:t xml:space="preserve"> de la </w:t>
      </w:r>
      <w:r w:rsidR="0038300B">
        <w:t>Convention UPOV</w:t>
      </w:r>
      <w:r>
        <w:t>, ou de ratification de cet acte, à un membre de l</w:t>
      </w:r>
      <w:r w:rsidR="0038300B">
        <w:t>’</w:t>
      </w:r>
      <w:r>
        <w:t>Uni</w:t>
      </w:r>
      <w:r w:rsidR="00094D45">
        <w:t>on.  Il</w:t>
      </w:r>
      <w:r>
        <w:t xml:space="preserve"> a également fourni des avis et une assistance concernant l</w:t>
      </w:r>
      <w:r w:rsidR="0038300B">
        <w:t>’</w:t>
      </w:r>
      <w:r>
        <w:t>élaboration d</w:t>
      </w:r>
      <w:r w:rsidR="0038300B">
        <w:t>’</w:t>
      </w:r>
      <w:r>
        <w:t>une législation relative à la protection des obtentions végétales selon l</w:t>
      </w:r>
      <w:r w:rsidR="0038300B">
        <w:t>’</w:t>
      </w:r>
      <w:r>
        <w:t xml:space="preserve">Acte </w:t>
      </w:r>
      <w:r w:rsidR="0038300B">
        <w:t>de 1991</w:t>
      </w:r>
      <w:r>
        <w:t xml:space="preserve"> de la </w:t>
      </w:r>
      <w:r w:rsidR="0038300B">
        <w:t>Convention UPOV</w:t>
      </w:r>
      <w:r>
        <w:t xml:space="preserve"> ou la procédure d</w:t>
      </w:r>
      <w:r w:rsidR="0038300B">
        <w:t>’</w:t>
      </w:r>
      <w:r>
        <w:t xml:space="preserve">adhésion à la </w:t>
      </w:r>
      <w:r w:rsidR="0038300B">
        <w:t>Convention UPOV</w:t>
      </w:r>
      <w:r>
        <w:t xml:space="preserve"> à 14</w:t>
      </w:r>
      <w:r w:rsidR="00A97061">
        <w:t> </w:t>
      </w:r>
      <w:r>
        <w:t>membres potentiels de l</w:t>
      </w:r>
      <w:r w:rsidR="0038300B">
        <w:t>’</w:t>
      </w:r>
      <w:r>
        <w:t>Union.</w:t>
      </w:r>
    </w:p>
    <w:p w14:paraId="1960E9E2" w14:textId="1E32EFF4" w:rsidR="00471CA0" w:rsidRPr="00CB766C" w:rsidRDefault="00471CA0" w:rsidP="00471CA0"/>
    <w:p w14:paraId="24A5FC56" w14:textId="54851FC8" w:rsidR="0038300B" w:rsidRDefault="00471CA0" w:rsidP="00471CA0">
      <w:r w:rsidRPr="00CB766C">
        <w:fldChar w:fldCharType="begin"/>
      </w:r>
      <w:r w:rsidRPr="00CB766C">
        <w:instrText xml:space="preserve"> AUTONUM  </w:instrText>
      </w:r>
      <w:r w:rsidRPr="00CB766C">
        <w:fldChar w:fldCharType="end"/>
      </w:r>
      <w:r>
        <w:tab/>
        <w:t>Le Bureau a rencontré des représentants de sept</w:t>
      </w:r>
      <w:r w:rsidR="003B1BCC">
        <w:t> </w:t>
      </w:r>
      <w:r>
        <w:t>organisations internationales afin de coordonner les activités ou de fournir des informations sur l</w:t>
      </w:r>
      <w:r w:rsidR="0038300B">
        <w:t>’</w:t>
      </w:r>
      <w:r>
        <w:t>UPOV et a participé à des évènements organisés par six</w:t>
      </w:r>
      <w:r w:rsidR="003B1BCC">
        <w:t> </w:t>
      </w:r>
      <w:r>
        <w:t>associations professionnelles afin de suivre les progrès enregistrés dans l</w:t>
      </w:r>
      <w:r w:rsidR="0038300B">
        <w:t>’</w:t>
      </w:r>
      <w:r>
        <w:t>application pratique de la protection des obtentions végétales au niveau mondial et régional.</w:t>
      </w:r>
    </w:p>
    <w:p w14:paraId="36D1C4DE" w14:textId="6D9C6A46" w:rsidR="00471CA0" w:rsidRPr="00CB766C" w:rsidRDefault="00471CA0" w:rsidP="00471CA0"/>
    <w:p w14:paraId="287A424E" w14:textId="77777777" w:rsidR="00471CA0" w:rsidRPr="00CB766C" w:rsidRDefault="00471CA0" w:rsidP="00471CA0">
      <w:pPr>
        <w:keepNext/>
        <w:rPr>
          <w:u w:val="single"/>
        </w:rPr>
      </w:pPr>
      <w:r>
        <w:rPr>
          <w:u w:val="single"/>
        </w:rPr>
        <w:t>Sessions du Conseil et de ses organes subsidiaires</w:t>
      </w:r>
    </w:p>
    <w:p w14:paraId="754E7303" w14:textId="77777777" w:rsidR="00471CA0" w:rsidRPr="00CB766C" w:rsidRDefault="00471CA0" w:rsidP="00471CA0">
      <w:pPr>
        <w:keepNext/>
      </w:pPr>
    </w:p>
    <w:p w14:paraId="5D9F41A2" w14:textId="468318E6" w:rsidR="00471CA0" w:rsidRPr="00CB766C" w:rsidRDefault="00471CA0" w:rsidP="00471CA0">
      <w:pPr>
        <w:keepNext/>
      </w:pPr>
      <w:r w:rsidRPr="008036D2">
        <w:fldChar w:fldCharType="begin"/>
      </w:r>
      <w:r w:rsidRPr="008036D2">
        <w:instrText xml:space="preserve"> AUTONUM  </w:instrText>
      </w:r>
      <w:r w:rsidRPr="008036D2">
        <w:fldChar w:fldCharType="end"/>
      </w:r>
      <w:r>
        <w:tab/>
        <w:t>Durant les neuf</w:t>
      </w:r>
      <w:r w:rsidR="003B1BCC">
        <w:t> </w:t>
      </w:r>
      <w:r>
        <w:t xml:space="preserve">premiers mois </w:t>
      </w:r>
      <w:r w:rsidR="0038300B">
        <w:t>de 2020</w:t>
      </w:r>
      <w:r>
        <w:t>, les réunions suivantes ont eu lieu, par voie électronique</w:t>
      </w:r>
      <w:r w:rsidR="003B1BCC">
        <w:t> </w:t>
      </w:r>
      <w:r>
        <w:t>:</w:t>
      </w:r>
    </w:p>
    <w:p w14:paraId="41A5D452" w14:textId="77777777" w:rsidR="00471CA0" w:rsidRPr="00CB766C" w:rsidRDefault="00471CA0" w:rsidP="00471CA0">
      <w:pPr>
        <w:keepNext/>
      </w:pPr>
    </w:p>
    <w:p w14:paraId="11CF19EB" w14:textId="40E1B0A1" w:rsidR="00471CA0" w:rsidRPr="00CB766C" w:rsidRDefault="00471CA0" w:rsidP="00A715F1">
      <w:pPr>
        <w:pStyle w:val="ListParagraph"/>
        <w:numPr>
          <w:ilvl w:val="0"/>
          <w:numId w:val="1"/>
        </w:numPr>
        <w:ind w:left="1134" w:hanging="567"/>
      </w:pPr>
      <w:r>
        <w:t>TC</w:t>
      </w:r>
      <w:r w:rsidR="00A715F1">
        <w:noBreakHyphen/>
      </w:r>
      <w:r>
        <w:t>EDC</w:t>
      </w:r>
      <w:r w:rsidR="003B1BCC">
        <w:t xml:space="preserve"> : </w:t>
      </w:r>
      <w:r>
        <w:tab/>
        <w:t>2</w:t>
      </w:r>
      <w:r w:rsidR="0038300B">
        <w:t>4 mars</w:t>
      </w:r>
    </w:p>
    <w:p w14:paraId="512214D3" w14:textId="3E51E93A" w:rsidR="00471CA0" w:rsidRPr="00CB766C" w:rsidRDefault="00471CA0" w:rsidP="00A715F1">
      <w:pPr>
        <w:pStyle w:val="ListParagraph"/>
        <w:numPr>
          <w:ilvl w:val="0"/>
          <w:numId w:val="1"/>
        </w:numPr>
        <w:ind w:left="1134" w:hanging="567"/>
      </w:pPr>
      <w:r>
        <w:t>EAF/15</w:t>
      </w:r>
      <w:r w:rsidR="003B1BCC">
        <w:t xml:space="preserve"> : </w:t>
      </w:r>
      <w:r>
        <w:tab/>
        <w:t>2</w:t>
      </w:r>
      <w:r w:rsidR="0038300B">
        <w:t>6 mars</w:t>
      </w:r>
    </w:p>
    <w:p w14:paraId="2385D54B" w14:textId="0A7F7499" w:rsidR="00471CA0" w:rsidRPr="00CB766C" w:rsidRDefault="00471CA0" w:rsidP="00A715F1">
      <w:pPr>
        <w:pStyle w:val="ListParagraph"/>
        <w:numPr>
          <w:ilvl w:val="0"/>
          <w:numId w:val="1"/>
        </w:numPr>
        <w:ind w:left="1134" w:hanging="567"/>
      </w:pPr>
      <w:r>
        <w:t>TWV/54</w:t>
      </w:r>
      <w:r w:rsidR="003B1BCC">
        <w:t xml:space="preserve"> : </w:t>
      </w:r>
      <w:r>
        <w:tab/>
        <w:t>du 11 au 1</w:t>
      </w:r>
      <w:r w:rsidR="0038300B">
        <w:t>5 mai,</w:t>
      </w:r>
      <w:r>
        <w:t xml:space="preserve"> </w:t>
      </w:r>
      <w:r w:rsidR="00F96E0E">
        <w:t xml:space="preserve">pays hôte : </w:t>
      </w:r>
      <w:r>
        <w:t>le Brésil</w:t>
      </w:r>
    </w:p>
    <w:p w14:paraId="605474A3" w14:textId="0A04620D" w:rsidR="00471CA0" w:rsidRPr="00CB766C" w:rsidRDefault="00471CA0" w:rsidP="00A715F1">
      <w:pPr>
        <w:pStyle w:val="ListParagraph"/>
        <w:numPr>
          <w:ilvl w:val="0"/>
          <w:numId w:val="1"/>
        </w:numPr>
        <w:ind w:left="1134" w:hanging="567"/>
      </w:pPr>
      <w:r>
        <w:t>TWO/52</w:t>
      </w:r>
      <w:r w:rsidR="003B1BCC">
        <w:t xml:space="preserve"> : </w:t>
      </w:r>
      <w:r>
        <w:tab/>
        <w:t>du 8 au 1</w:t>
      </w:r>
      <w:r w:rsidR="0038300B">
        <w:t>2 juin</w:t>
      </w:r>
      <w:r>
        <w:t xml:space="preserve">, </w:t>
      </w:r>
      <w:r w:rsidR="00F96E0E">
        <w:t xml:space="preserve">pays hôte : </w:t>
      </w:r>
      <w:r>
        <w:t>les Pays</w:t>
      </w:r>
      <w:r w:rsidR="00A715F1">
        <w:noBreakHyphen/>
      </w:r>
      <w:r>
        <w:t>Bas</w:t>
      </w:r>
    </w:p>
    <w:p w14:paraId="230B7B9D" w14:textId="371D0386" w:rsidR="00471CA0" w:rsidRPr="00CB766C" w:rsidRDefault="00471CA0" w:rsidP="00A715F1">
      <w:pPr>
        <w:pStyle w:val="ListParagraph"/>
        <w:numPr>
          <w:ilvl w:val="0"/>
          <w:numId w:val="1"/>
        </w:numPr>
        <w:ind w:left="1134" w:hanging="567"/>
      </w:pPr>
      <w:r>
        <w:t>TWA/49</w:t>
      </w:r>
      <w:r w:rsidR="003B1BCC">
        <w:t xml:space="preserve"> : </w:t>
      </w:r>
      <w:r>
        <w:tab/>
        <w:t>du 22 au 2</w:t>
      </w:r>
      <w:r w:rsidR="0038300B">
        <w:t>6 juin</w:t>
      </w:r>
      <w:r>
        <w:t xml:space="preserve">, </w:t>
      </w:r>
      <w:r w:rsidR="00F96E0E">
        <w:t xml:space="preserve">pays hôte : </w:t>
      </w:r>
      <w:r>
        <w:t>le Canada</w:t>
      </w:r>
    </w:p>
    <w:p w14:paraId="0A920D2E" w14:textId="0F2D0AC6" w:rsidR="00471CA0" w:rsidRPr="00CB766C" w:rsidRDefault="00471CA0" w:rsidP="00A715F1">
      <w:pPr>
        <w:pStyle w:val="ListParagraph"/>
        <w:numPr>
          <w:ilvl w:val="0"/>
          <w:numId w:val="1"/>
        </w:numPr>
        <w:ind w:left="1134" w:hanging="567"/>
      </w:pPr>
      <w:r>
        <w:t>TWF/51</w:t>
      </w:r>
      <w:r w:rsidR="003B1BCC">
        <w:t xml:space="preserve"> : </w:t>
      </w:r>
      <w:r>
        <w:tab/>
        <w:t>du 6 au 1</w:t>
      </w:r>
      <w:r w:rsidR="0038300B">
        <w:t>0 juillet</w:t>
      </w:r>
      <w:r>
        <w:t xml:space="preserve">, </w:t>
      </w:r>
      <w:r w:rsidR="00F96E0E">
        <w:t xml:space="preserve">pays hôte : </w:t>
      </w:r>
      <w:r>
        <w:t>la France</w:t>
      </w:r>
    </w:p>
    <w:p w14:paraId="20105AB4" w14:textId="46874C81" w:rsidR="00471CA0" w:rsidRPr="00CB766C" w:rsidRDefault="00471CA0" w:rsidP="00A715F1">
      <w:pPr>
        <w:pStyle w:val="ListParagraph"/>
        <w:numPr>
          <w:ilvl w:val="0"/>
          <w:numId w:val="1"/>
        </w:numPr>
        <w:ind w:left="1134" w:hanging="567"/>
      </w:pPr>
      <w:r>
        <w:t>TWC/38</w:t>
      </w:r>
      <w:r w:rsidR="00A97061">
        <w:t xml:space="preserve"> – </w:t>
      </w:r>
      <w:r>
        <w:t>BMT/19</w:t>
      </w:r>
      <w:r w:rsidR="003B1BCC">
        <w:t> :</w:t>
      </w:r>
      <w:r>
        <w:t xml:space="preserve"> du 21 au 2</w:t>
      </w:r>
      <w:r w:rsidR="0038300B">
        <w:t>5 septembre</w:t>
      </w:r>
      <w:r>
        <w:t xml:space="preserve">, </w:t>
      </w:r>
      <w:r w:rsidR="00F96E0E">
        <w:t xml:space="preserve">pays hôte : </w:t>
      </w:r>
      <w:r>
        <w:t>les États</w:t>
      </w:r>
      <w:r w:rsidR="00A715F1">
        <w:noBreakHyphen/>
      </w:r>
      <w:r>
        <w:t>Unis d</w:t>
      </w:r>
      <w:r w:rsidR="0038300B">
        <w:t>’</w:t>
      </w:r>
      <w:r>
        <w:t>Amérique</w:t>
      </w:r>
    </w:p>
    <w:p w14:paraId="2E747FB0" w14:textId="77777777" w:rsidR="00471CA0" w:rsidRPr="00CB766C" w:rsidRDefault="00471CA0" w:rsidP="00471CA0"/>
    <w:p w14:paraId="465343AD" w14:textId="77777777" w:rsidR="00471CA0" w:rsidRPr="00CB766C" w:rsidRDefault="00471CA0" w:rsidP="00471CA0">
      <w:pPr>
        <w:keepNext/>
        <w:rPr>
          <w:u w:val="single"/>
        </w:rPr>
      </w:pPr>
      <w:r>
        <w:rPr>
          <w:u w:val="single"/>
        </w:rPr>
        <w:t>Cours, séminaires, ateliers, missions, contacts importants</w:t>
      </w:r>
    </w:p>
    <w:p w14:paraId="03581B4B" w14:textId="77777777" w:rsidR="00471CA0" w:rsidRPr="00CB766C" w:rsidRDefault="00471CA0" w:rsidP="00471CA0">
      <w:pPr>
        <w:keepNext/>
      </w:pPr>
    </w:p>
    <w:p w14:paraId="661BBEBF" w14:textId="155935E1" w:rsidR="00471CA0" w:rsidRPr="00CB766C" w:rsidRDefault="00471CA0" w:rsidP="00471CA0">
      <w:r w:rsidRPr="00C20B16">
        <w:fldChar w:fldCharType="begin"/>
      </w:r>
      <w:r w:rsidRPr="00C20B16">
        <w:instrText xml:space="preserve"> AUTONUM  </w:instrText>
      </w:r>
      <w:r w:rsidRPr="00C20B16">
        <w:fldChar w:fldCharType="end"/>
      </w:r>
      <w:r>
        <w:tab/>
        <w:t>Durant les neuf</w:t>
      </w:r>
      <w:r w:rsidR="003B1BCC">
        <w:t> </w:t>
      </w:r>
      <w:r>
        <w:t xml:space="preserve">premiers mois </w:t>
      </w:r>
      <w:r w:rsidR="0038300B">
        <w:t>de 2020</w:t>
      </w:r>
      <w:r>
        <w:t xml:space="preserve">, comme indiqué aux </w:t>
      </w:r>
      <w:r w:rsidR="0038300B">
        <w:t>paragraphes 5</w:t>
      </w:r>
      <w:r>
        <w:t>1 à 185, le Bureau a organisé un total de 14</w:t>
      </w:r>
      <w:r w:rsidR="00A97061">
        <w:t> </w:t>
      </w:r>
      <w:r>
        <w:t>missions (10 hors de Genève et 4 à Genève) et a participé à un total de 52</w:t>
      </w:r>
      <w:r w:rsidR="00A97061">
        <w:t> </w:t>
      </w:r>
      <w:r w:rsidR="004471D3">
        <w:t>événements virtuel</w:t>
      </w:r>
      <w:r w:rsidR="00094D45">
        <w:t>s.  De</w:t>
      </w:r>
      <w:r>
        <w:t>ux</w:t>
      </w:r>
      <w:r w:rsidR="003B1BCC">
        <w:t> </w:t>
      </w:r>
      <w:r w:rsidR="004471D3">
        <w:t>événements prévu</w:t>
      </w:r>
      <w:r w:rsidR="007874C8">
        <w:t>s ont été annulé</w:t>
      </w:r>
      <w:r>
        <w:t>s en raison de la pandémie de COVID</w:t>
      </w:r>
      <w:r w:rsidR="00A715F1">
        <w:noBreakHyphen/>
      </w:r>
      <w:r>
        <w:t>19.</w:t>
      </w:r>
    </w:p>
    <w:p w14:paraId="51718F8F" w14:textId="77777777" w:rsidR="00471CA0" w:rsidRPr="00CB766C" w:rsidRDefault="00471CA0" w:rsidP="00471CA0"/>
    <w:p w14:paraId="19AB89C1" w14:textId="76C9E5AA" w:rsidR="0038300B" w:rsidRDefault="00471CA0" w:rsidP="00471CA0">
      <w:r w:rsidRPr="00CB766C">
        <w:fldChar w:fldCharType="begin"/>
      </w:r>
      <w:r w:rsidRPr="00CB766C">
        <w:instrText xml:space="preserve"> AUTONUM  </w:instrText>
      </w:r>
      <w:r w:rsidRPr="00CB766C">
        <w:fldChar w:fldCharType="end"/>
      </w:r>
      <w:r>
        <w:tab/>
        <w:t>Une session des cours d</w:t>
      </w:r>
      <w:r w:rsidR="0038300B">
        <w:t>’</w:t>
      </w:r>
      <w:r>
        <w:t>enseignement à distance de l</w:t>
      </w:r>
      <w:r w:rsidR="0038300B">
        <w:t>’</w:t>
      </w:r>
      <w:r>
        <w:t>UPOV</w:t>
      </w:r>
      <w:r w:rsidR="00A97061">
        <w:t> </w:t>
      </w:r>
      <w:r>
        <w:t>DL</w:t>
      </w:r>
      <w:r w:rsidR="00A715F1">
        <w:noBreakHyphen/>
      </w:r>
      <w:r>
        <w:t xml:space="preserve">205 “Introduction au système UPOV de protection des obtentions végétales selon la </w:t>
      </w:r>
      <w:r w:rsidR="0038300B">
        <w:t>Convention UPOV</w:t>
      </w:r>
      <w:r>
        <w:t>”, DL</w:t>
      </w:r>
      <w:r w:rsidR="00A715F1">
        <w:noBreakHyphen/>
      </w:r>
      <w:r>
        <w:t>305 “Examen des demandes de droits d</w:t>
      </w:r>
      <w:r w:rsidR="0038300B">
        <w:t>’</w:t>
      </w:r>
      <w:r>
        <w:t>obtenteur” (DL</w:t>
      </w:r>
      <w:r w:rsidR="00A715F1">
        <w:noBreakHyphen/>
      </w:r>
      <w:r>
        <w:t>305A et DL305B en un seul cours), DL</w:t>
      </w:r>
      <w:r w:rsidR="00A715F1">
        <w:noBreakHyphen/>
      </w:r>
      <w:r>
        <w:t>305A “Administration des droits d</w:t>
      </w:r>
      <w:r w:rsidR="0038300B">
        <w:t>’</w:t>
      </w:r>
      <w:r>
        <w:t>obtenteur” et DL</w:t>
      </w:r>
      <w:r w:rsidR="00A715F1">
        <w:noBreakHyphen/>
      </w:r>
      <w:r>
        <w:t>305B “Examen DHS” a été organisée en français, allemand, anglais et espagn</w:t>
      </w:r>
      <w:r w:rsidR="00094D45">
        <w:t>ol.  Un</w:t>
      </w:r>
      <w:r>
        <w:t>e session spéciale du cours de l</w:t>
      </w:r>
      <w:r w:rsidR="0038300B">
        <w:t>’</w:t>
      </w:r>
      <w:r>
        <w:t>UPOV</w:t>
      </w:r>
      <w:r w:rsidR="00A97061">
        <w:t> </w:t>
      </w:r>
      <w:r>
        <w:t>DL</w:t>
      </w:r>
      <w:r w:rsidR="00A715F1">
        <w:noBreakHyphen/>
      </w:r>
      <w:r>
        <w:t>205 a été organisée dans le cadre des mesures destinées aux obtenteurs en rapport avec</w:t>
      </w:r>
      <w:r w:rsidR="0038300B">
        <w:t xml:space="preserve"> la COV</w:t>
      </w:r>
      <w:r>
        <w:t>ID</w:t>
      </w:r>
      <w:r w:rsidR="00A715F1">
        <w:noBreakHyphen/>
      </w:r>
      <w:r>
        <w:t>19.  La répartition des étudiants participant aux cours d</w:t>
      </w:r>
      <w:r w:rsidR="0038300B">
        <w:t>’</w:t>
      </w:r>
      <w:r>
        <w:t>enseignement à distance de l</w:t>
      </w:r>
      <w:r w:rsidR="0038300B">
        <w:t>’</w:t>
      </w:r>
      <w:r>
        <w:t>UPOV</w:t>
      </w:r>
      <w:r w:rsidR="00A97061">
        <w:t> </w:t>
      </w:r>
      <w:r>
        <w:t>DL</w:t>
      </w:r>
      <w:r w:rsidR="00A715F1">
        <w:noBreakHyphen/>
      </w:r>
      <w:r>
        <w:t>205 et DL</w:t>
      </w:r>
      <w:r w:rsidR="00A715F1">
        <w:noBreakHyphen/>
      </w:r>
      <w:r>
        <w:t>305 ressort de l</w:t>
      </w:r>
      <w:r w:rsidR="0038300B">
        <w:t>’annexe I</w:t>
      </w:r>
      <w:r>
        <w:t>I.</w:t>
      </w:r>
    </w:p>
    <w:p w14:paraId="091B6F95" w14:textId="0ECE414B" w:rsidR="00471CA0" w:rsidRPr="00CB766C" w:rsidRDefault="00471CA0" w:rsidP="00471CA0"/>
    <w:p w14:paraId="7C9453EF" w14:textId="77777777" w:rsidR="00471CA0" w:rsidRPr="00CB766C" w:rsidRDefault="00471CA0" w:rsidP="00471CA0">
      <w:pPr>
        <w:rPr>
          <w:u w:val="single"/>
        </w:rPr>
      </w:pPr>
      <w:r>
        <w:rPr>
          <w:u w:val="single"/>
        </w:rPr>
        <w:t>Publications</w:t>
      </w:r>
    </w:p>
    <w:p w14:paraId="6164E97D" w14:textId="77777777" w:rsidR="00471CA0" w:rsidRPr="00CB766C" w:rsidRDefault="00471CA0" w:rsidP="00471CA0">
      <w:pPr>
        <w:rPr>
          <w:u w:val="single"/>
        </w:rPr>
      </w:pPr>
    </w:p>
    <w:p w14:paraId="2A9B7BED" w14:textId="60767D9B" w:rsidR="0038300B" w:rsidRDefault="00471CA0" w:rsidP="00471CA0">
      <w:pPr>
        <w:keepNext/>
      </w:pPr>
      <w:r w:rsidRPr="00CB766C">
        <w:fldChar w:fldCharType="begin"/>
      </w:r>
      <w:r w:rsidRPr="00CB766C">
        <w:instrText xml:space="preserve"> AUTONUM  </w:instrText>
      </w:r>
      <w:r w:rsidRPr="00CB766C">
        <w:fldChar w:fldCharType="end"/>
      </w:r>
      <w:r>
        <w:tab/>
        <w:t>Le Bureau a publié 180</w:t>
      </w:r>
      <w:r w:rsidR="00A97061">
        <w:t> </w:t>
      </w:r>
      <w:r>
        <w:t>mises à jour de la base de données sur les variétés végétales PLUTO et trois</w:t>
      </w:r>
      <w:r w:rsidR="003B1BCC">
        <w:t> </w:t>
      </w:r>
      <w:r>
        <w:t>principes directeurs d</w:t>
      </w:r>
      <w:r w:rsidR="0038300B">
        <w:t>’</w:t>
      </w:r>
      <w:r>
        <w:t>examen adoptés, révisés ou partiellement révisés.</w:t>
      </w:r>
    </w:p>
    <w:p w14:paraId="78181673" w14:textId="64D06ABB" w:rsidR="00471CA0" w:rsidRPr="00CB766C" w:rsidRDefault="00471CA0" w:rsidP="00471CA0"/>
    <w:p w14:paraId="4F222E4A" w14:textId="77777777" w:rsidR="00471CA0" w:rsidRPr="00CB766C" w:rsidRDefault="00471CA0" w:rsidP="00471CA0"/>
    <w:p w14:paraId="6D56B81A" w14:textId="77777777" w:rsidR="00471CA0" w:rsidRPr="00CB766C" w:rsidRDefault="00471CA0" w:rsidP="00471CA0">
      <w:pPr>
        <w:jc w:val="left"/>
        <w:rPr>
          <w:u w:val="single"/>
        </w:rPr>
      </w:pPr>
      <w:r>
        <w:br w:type="page"/>
      </w:r>
    </w:p>
    <w:p w14:paraId="32E1BAE0" w14:textId="6EB9D669" w:rsidR="00471CA0" w:rsidRPr="00A715F1" w:rsidRDefault="00471CA0" w:rsidP="00471CA0">
      <w:pPr>
        <w:keepNext/>
        <w:rPr>
          <w:u w:val="single"/>
        </w:rPr>
      </w:pPr>
      <w:r w:rsidRPr="00A715F1">
        <w:rPr>
          <w:u w:val="single"/>
        </w:rPr>
        <w:lastRenderedPageBreak/>
        <w:t xml:space="preserve">Table </w:t>
      </w:r>
      <w:r w:rsidR="006647ED">
        <w:rPr>
          <w:u w:val="single"/>
        </w:rPr>
        <w:t>des matières</w:t>
      </w:r>
    </w:p>
    <w:p w14:paraId="18CAFFEA" w14:textId="77777777" w:rsidR="00471CA0" w:rsidRPr="001A4840" w:rsidRDefault="00471CA0" w:rsidP="00471CA0">
      <w:pPr>
        <w:keepNext/>
        <w:rPr>
          <w:highlight w:val="yellow"/>
        </w:rPr>
      </w:pPr>
    </w:p>
    <w:p w14:paraId="70294E57" w14:textId="7B12E66C" w:rsidR="004471D3" w:rsidRDefault="00471CA0" w:rsidP="004471D3">
      <w:pPr>
        <w:pStyle w:val="TOC1"/>
        <w:rPr>
          <w:rFonts w:asciiTheme="minorHAnsi" w:eastAsiaTheme="minorEastAsia" w:hAnsiTheme="minorHAnsi" w:cstheme="minorBidi"/>
          <w:sz w:val="22"/>
          <w:szCs w:val="22"/>
          <w:lang w:val="en-US"/>
        </w:rPr>
      </w:pPr>
      <w:r w:rsidRPr="001A4840">
        <w:rPr>
          <w:rFonts w:eastAsiaTheme="minorEastAsia"/>
          <w:szCs w:val="22"/>
          <w:highlight w:val="yellow"/>
          <w:lang w:val="en-US"/>
        </w:rPr>
        <w:fldChar w:fldCharType="begin"/>
      </w:r>
      <w:r w:rsidRPr="001A4840">
        <w:rPr>
          <w:szCs w:val="22"/>
          <w:highlight w:val="yellow"/>
        </w:rPr>
        <w:instrText xml:space="preserve"> TOC \o "1-2" \h \z </w:instrText>
      </w:r>
      <w:r w:rsidRPr="001A4840">
        <w:rPr>
          <w:rFonts w:eastAsiaTheme="minorEastAsia"/>
          <w:szCs w:val="22"/>
          <w:highlight w:val="yellow"/>
          <w:lang w:val="en-US"/>
        </w:rPr>
        <w:fldChar w:fldCharType="separate"/>
      </w:r>
      <w:hyperlink w:anchor="_Toc55829153" w:history="1">
        <w:r w:rsidR="004471D3" w:rsidRPr="00EE7868">
          <w:rPr>
            <w:rStyle w:val="Hyperlink"/>
          </w:rPr>
          <w:t>Introduction</w:t>
        </w:r>
        <w:r w:rsidR="004471D3">
          <w:rPr>
            <w:webHidden/>
          </w:rPr>
          <w:tab/>
        </w:r>
        <w:r w:rsidR="004471D3">
          <w:rPr>
            <w:webHidden/>
          </w:rPr>
          <w:fldChar w:fldCharType="begin"/>
        </w:r>
        <w:r w:rsidR="004471D3">
          <w:rPr>
            <w:webHidden/>
          </w:rPr>
          <w:instrText xml:space="preserve"> PAGEREF _Toc55829153 \h </w:instrText>
        </w:r>
        <w:r w:rsidR="004471D3">
          <w:rPr>
            <w:webHidden/>
          </w:rPr>
        </w:r>
        <w:r w:rsidR="004471D3">
          <w:rPr>
            <w:webHidden/>
          </w:rPr>
          <w:fldChar w:fldCharType="separate"/>
        </w:r>
        <w:r w:rsidR="004471D3">
          <w:rPr>
            <w:webHidden/>
          </w:rPr>
          <w:t>5</w:t>
        </w:r>
        <w:r w:rsidR="004471D3">
          <w:rPr>
            <w:webHidden/>
          </w:rPr>
          <w:fldChar w:fldCharType="end"/>
        </w:r>
      </w:hyperlink>
    </w:p>
    <w:p w14:paraId="7BAF5F48" w14:textId="028AE1BF" w:rsidR="004471D3" w:rsidRDefault="00C94171" w:rsidP="004471D3">
      <w:pPr>
        <w:pStyle w:val="TOC2"/>
        <w:rPr>
          <w:rFonts w:asciiTheme="minorHAnsi" w:eastAsiaTheme="minorEastAsia" w:hAnsiTheme="minorHAnsi" w:cstheme="minorBidi"/>
          <w:sz w:val="22"/>
          <w:szCs w:val="22"/>
          <w:lang w:val="en-US"/>
        </w:rPr>
      </w:pPr>
      <w:hyperlink w:anchor="_Toc55829154" w:history="1">
        <w:r w:rsidR="004471D3" w:rsidRPr="00EE7868">
          <w:rPr>
            <w:rStyle w:val="Hyperlink"/>
          </w:rPr>
          <w:t>Mesures prises pour faire face à la pandémie de COVID</w:t>
        </w:r>
        <w:r w:rsidR="004471D3" w:rsidRPr="00EE7868">
          <w:rPr>
            <w:rStyle w:val="Hyperlink"/>
          </w:rPr>
          <w:noBreakHyphen/>
          <w:t>19</w:t>
        </w:r>
        <w:r w:rsidR="004471D3">
          <w:rPr>
            <w:webHidden/>
          </w:rPr>
          <w:tab/>
        </w:r>
        <w:r w:rsidR="004471D3">
          <w:rPr>
            <w:webHidden/>
          </w:rPr>
          <w:fldChar w:fldCharType="begin"/>
        </w:r>
        <w:r w:rsidR="004471D3">
          <w:rPr>
            <w:webHidden/>
          </w:rPr>
          <w:instrText xml:space="preserve"> PAGEREF _Toc55829154 \h </w:instrText>
        </w:r>
        <w:r w:rsidR="004471D3">
          <w:rPr>
            <w:webHidden/>
          </w:rPr>
        </w:r>
        <w:r w:rsidR="004471D3">
          <w:rPr>
            <w:webHidden/>
          </w:rPr>
          <w:fldChar w:fldCharType="separate"/>
        </w:r>
        <w:r w:rsidR="004471D3">
          <w:rPr>
            <w:webHidden/>
          </w:rPr>
          <w:t>5</w:t>
        </w:r>
        <w:r w:rsidR="004471D3">
          <w:rPr>
            <w:webHidden/>
          </w:rPr>
          <w:fldChar w:fldCharType="end"/>
        </w:r>
      </w:hyperlink>
    </w:p>
    <w:p w14:paraId="11E73AC8" w14:textId="30C11E16" w:rsidR="004471D3" w:rsidRDefault="00C94171" w:rsidP="004471D3">
      <w:pPr>
        <w:pStyle w:val="TOC2"/>
        <w:rPr>
          <w:rFonts w:asciiTheme="minorHAnsi" w:eastAsiaTheme="minorEastAsia" w:hAnsiTheme="minorHAnsi" w:cstheme="minorBidi"/>
          <w:sz w:val="22"/>
          <w:szCs w:val="22"/>
          <w:lang w:val="en-US"/>
        </w:rPr>
      </w:pPr>
      <w:hyperlink w:anchor="_Toc55829155" w:history="1">
        <w:r w:rsidR="004471D3" w:rsidRPr="00EE7868">
          <w:rPr>
            <w:rStyle w:val="Hyperlink"/>
          </w:rPr>
          <w:t>Arrangements relatifs au travail pour les fonctionnaires du Bureau de l’Union</w:t>
        </w:r>
        <w:r w:rsidR="004471D3">
          <w:rPr>
            <w:webHidden/>
          </w:rPr>
          <w:tab/>
        </w:r>
        <w:r w:rsidR="004471D3">
          <w:rPr>
            <w:webHidden/>
          </w:rPr>
          <w:fldChar w:fldCharType="begin"/>
        </w:r>
        <w:r w:rsidR="004471D3">
          <w:rPr>
            <w:webHidden/>
          </w:rPr>
          <w:instrText xml:space="preserve"> PAGEREF _Toc55829155 \h </w:instrText>
        </w:r>
        <w:r w:rsidR="004471D3">
          <w:rPr>
            <w:webHidden/>
          </w:rPr>
        </w:r>
        <w:r w:rsidR="004471D3">
          <w:rPr>
            <w:webHidden/>
          </w:rPr>
          <w:fldChar w:fldCharType="separate"/>
        </w:r>
        <w:r w:rsidR="004471D3">
          <w:rPr>
            <w:webHidden/>
          </w:rPr>
          <w:t>5</w:t>
        </w:r>
        <w:r w:rsidR="004471D3">
          <w:rPr>
            <w:webHidden/>
          </w:rPr>
          <w:fldChar w:fldCharType="end"/>
        </w:r>
      </w:hyperlink>
    </w:p>
    <w:p w14:paraId="6EC6B43D" w14:textId="6F793FDE" w:rsidR="004471D3" w:rsidRDefault="00C94171" w:rsidP="004471D3">
      <w:pPr>
        <w:pStyle w:val="TOC2"/>
        <w:rPr>
          <w:rFonts w:asciiTheme="minorHAnsi" w:eastAsiaTheme="minorEastAsia" w:hAnsiTheme="minorHAnsi" w:cstheme="minorBidi"/>
          <w:sz w:val="22"/>
          <w:szCs w:val="22"/>
          <w:lang w:val="en-US"/>
        </w:rPr>
      </w:pPr>
      <w:hyperlink w:anchor="_Toc55829156" w:history="1">
        <w:r w:rsidR="004471D3" w:rsidRPr="00EE7868">
          <w:rPr>
            <w:rStyle w:val="Hyperlink"/>
          </w:rPr>
          <w:t>Voyages officiels des fonctionnaires du Bureau de l’Union</w:t>
        </w:r>
        <w:r w:rsidR="004471D3">
          <w:rPr>
            <w:webHidden/>
          </w:rPr>
          <w:tab/>
        </w:r>
        <w:r w:rsidR="004471D3">
          <w:rPr>
            <w:webHidden/>
          </w:rPr>
          <w:fldChar w:fldCharType="begin"/>
        </w:r>
        <w:r w:rsidR="004471D3">
          <w:rPr>
            <w:webHidden/>
          </w:rPr>
          <w:instrText xml:space="preserve"> PAGEREF _Toc55829156 \h </w:instrText>
        </w:r>
        <w:r w:rsidR="004471D3">
          <w:rPr>
            <w:webHidden/>
          </w:rPr>
        </w:r>
        <w:r w:rsidR="004471D3">
          <w:rPr>
            <w:webHidden/>
          </w:rPr>
          <w:fldChar w:fldCharType="separate"/>
        </w:r>
        <w:r w:rsidR="004471D3">
          <w:rPr>
            <w:webHidden/>
          </w:rPr>
          <w:t>6</w:t>
        </w:r>
        <w:r w:rsidR="004471D3">
          <w:rPr>
            <w:webHidden/>
          </w:rPr>
          <w:fldChar w:fldCharType="end"/>
        </w:r>
      </w:hyperlink>
    </w:p>
    <w:p w14:paraId="57FD8118" w14:textId="657CAD57" w:rsidR="004471D3" w:rsidRDefault="00C94171" w:rsidP="004471D3">
      <w:pPr>
        <w:pStyle w:val="TOC2"/>
        <w:rPr>
          <w:rFonts w:asciiTheme="minorHAnsi" w:eastAsiaTheme="minorEastAsia" w:hAnsiTheme="minorHAnsi" w:cstheme="minorBidi"/>
          <w:sz w:val="22"/>
          <w:szCs w:val="22"/>
          <w:lang w:val="en-US"/>
        </w:rPr>
      </w:pPr>
      <w:hyperlink w:anchor="_Toc55829157" w:history="1">
        <w:r w:rsidR="004471D3" w:rsidRPr="00EE7868">
          <w:rPr>
            <w:rStyle w:val="Hyperlink"/>
          </w:rPr>
          <w:t>Événements et réunions organisées ou coorganisées par l’UPOV à Genève</w:t>
        </w:r>
        <w:r w:rsidR="004471D3">
          <w:rPr>
            <w:webHidden/>
          </w:rPr>
          <w:tab/>
        </w:r>
        <w:r w:rsidR="004471D3">
          <w:rPr>
            <w:webHidden/>
          </w:rPr>
          <w:fldChar w:fldCharType="begin"/>
        </w:r>
        <w:r w:rsidR="004471D3">
          <w:rPr>
            <w:webHidden/>
          </w:rPr>
          <w:instrText xml:space="preserve"> PAGEREF _Toc55829157 \h </w:instrText>
        </w:r>
        <w:r w:rsidR="004471D3">
          <w:rPr>
            <w:webHidden/>
          </w:rPr>
        </w:r>
        <w:r w:rsidR="004471D3">
          <w:rPr>
            <w:webHidden/>
          </w:rPr>
          <w:fldChar w:fldCharType="separate"/>
        </w:r>
        <w:r w:rsidR="004471D3">
          <w:rPr>
            <w:webHidden/>
          </w:rPr>
          <w:t>6</w:t>
        </w:r>
        <w:r w:rsidR="004471D3">
          <w:rPr>
            <w:webHidden/>
          </w:rPr>
          <w:fldChar w:fldCharType="end"/>
        </w:r>
      </w:hyperlink>
    </w:p>
    <w:p w14:paraId="334E5627" w14:textId="05F153D8" w:rsidR="004471D3" w:rsidRDefault="00C94171" w:rsidP="004471D3">
      <w:pPr>
        <w:pStyle w:val="TOC2"/>
        <w:rPr>
          <w:rFonts w:asciiTheme="minorHAnsi" w:eastAsiaTheme="minorEastAsia" w:hAnsiTheme="minorHAnsi" w:cstheme="minorBidi"/>
          <w:sz w:val="22"/>
          <w:szCs w:val="22"/>
          <w:lang w:val="en-US"/>
        </w:rPr>
      </w:pPr>
      <w:hyperlink w:anchor="_Toc55829158" w:history="1">
        <w:r w:rsidR="004471D3" w:rsidRPr="00EE7868">
          <w:rPr>
            <w:rStyle w:val="Hyperlink"/>
          </w:rPr>
          <w:t>Événements et réunions organisées ou coorganisées par l’UPOV ailleurs qu’à Genève</w:t>
        </w:r>
        <w:r w:rsidR="004471D3">
          <w:rPr>
            <w:webHidden/>
          </w:rPr>
          <w:tab/>
        </w:r>
        <w:r w:rsidR="004471D3">
          <w:rPr>
            <w:webHidden/>
          </w:rPr>
          <w:fldChar w:fldCharType="begin"/>
        </w:r>
        <w:r w:rsidR="004471D3">
          <w:rPr>
            <w:webHidden/>
          </w:rPr>
          <w:instrText xml:space="preserve"> PAGEREF _Toc55829158 \h </w:instrText>
        </w:r>
        <w:r w:rsidR="004471D3">
          <w:rPr>
            <w:webHidden/>
          </w:rPr>
        </w:r>
        <w:r w:rsidR="004471D3">
          <w:rPr>
            <w:webHidden/>
          </w:rPr>
          <w:fldChar w:fldCharType="separate"/>
        </w:r>
        <w:r w:rsidR="004471D3">
          <w:rPr>
            <w:webHidden/>
          </w:rPr>
          <w:t>6</w:t>
        </w:r>
        <w:r w:rsidR="004471D3">
          <w:rPr>
            <w:webHidden/>
          </w:rPr>
          <w:fldChar w:fldCharType="end"/>
        </w:r>
      </w:hyperlink>
    </w:p>
    <w:p w14:paraId="5F4BE73D" w14:textId="44FDD486" w:rsidR="004471D3" w:rsidRDefault="00C94171" w:rsidP="004471D3">
      <w:pPr>
        <w:pStyle w:val="TOC1"/>
        <w:rPr>
          <w:rFonts w:asciiTheme="minorHAnsi" w:eastAsiaTheme="minorEastAsia" w:hAnsiTheme="minorHAnsi" w:cstheme="minorBidi"/>
          <w:sz w:val="22"/>
          <w:szCs w:val="22"/>
          <w:lang w:val="en-US"/>
        </w:rPr>
      </w:pPr>
      <w:hyperlink w:anchor="_Toc55829159" w:history="1">
        <w:r w:rsidR="004471D3" w:rsidRPr="00EE7868">
          <w:rPr>
            <w:rStyle w:val="Hyperlink"/>
          </w:rPr>
          <w:t>I.</w:t>
        </w:r>
        <w:r w:rsidR="004471D3">
          <w:rPr>
            <w:rFonts w:asciiTheme="minorHAnsi" w:eastAsiaTheme="minorEastAsia" w:hAnsiTheme="minorHAnsi" w:cstheme="minorBidi"/>
            <w:sz w:val="22"/>
            <w:szCs w:val="22"/>
            <w:lang w:val="en-US"/>
          </w:rPr>
          <w:tab/>
        </w:r>
        <w:r w:rsidR="004471D3" w:rsidRPr="00EE7868">
          <w:rPr>
            <w:rStyle w:val="Hyperlink"/>
          </w:rPr>
          <w:t>Composition de l’Union</w:t>
        </w:r>
        <w:r w:rsidR="004471D3">
          <w:rPr>
            <w:webHidden/>
          </w:rPr>
          <w:tab/>
        </w:r>
        <w:r w:rsidR="004471D3">
          <w:rPr>
            <w:webHidden/>
          </w:rPr>
          <w:fldChar w:fldCharType="begin"/>
        </w:r>
        <w:r w:rsidR="004471D3">
          <w:rPr>
            <w:webHidden/>
          </w:rPr>
          <w:instrText xml:space="preserve"> PAGEREF _Toc55829159 \h </w:instrText>
        </w:r>
        <w:r w:rsidR="004471D3">
          <w:rPr>
            <w:webHidden/>
          </w:rPr>
        </w:r>
        <w:r w:rsidR="004471D3">
          <w:rPr>
            <w:webHidden/>
          </w:rPr>
          <w:fldChar w:fldCharType="separate"/>
        </w:r>
        <w:r w:rsidR="004471D3">
          <w:rPr>
            <w:webHidden/>
          </w:rPr>
          <w:t>8</w:t>
        </w:r>
        <w:r w:rsidR="004471D3">
          <w:rPr>
            <w:webHidden/>
          </w:rPr>
          <w:fldChar w:fldCharType="end"/>
        </w:r>
      </w:hyperlink>
    </w:p>
    <w:p w14:paraId="7DF2FD87" w14:textId="674AF4EB" w:rsidR="004471D3" w:rsidRDefault="00C94171" w:rsidP="004471D3">
      <w:pPr>
        <w:pStyle w:val="TOC2"/>
        <w:rPr>
          <w:rFonts w:asciiTheme="minorHAnsi" w:eastAsiaTheme="minorEastAsia" w:hAnsiTheme="minorHAnsi" w:cstheme="minorBidi"/>
          <w:sz w:val="22"/>
          <w:szCs w:val="22"/>
          <w:lang w:val="en-US"/>
        </w:rPr>
      </w:pPr>
      <w:hyperlink w:anchor="_Toc55829160" w:history="1">
        <w:r w:rsidR="004471D3" w:rsidRPr="00EE7868">
          <w:rPr>
            <w:rStyle w:val="Hyperlink"/>
          </w:rPr>
          <w:t>Membres</w:t>
        </w:r>
        <w:r w:rsidR="004471D3">
          <w:rPr>
            <w:webHidden/>
          </w:rPr>
          <w:tab/>
        </w:r>
        <w:r w:rsidR="004471D3">
          <w:rPr>
            <w:webHidden/>
          </w:rPr>
          <w:fldChar w:fldCharType="begin"/>
        </w:r>
        <w:r w:rsidR="004471D3">
          <w:rPr>
            <w:webHidden/>
          </w:rPr>
          <w:instrText xml:space="preserve"> PAGEREF _Toc55829160 \h </w:instrText>
        </w:r>
        <w:r w:rsidR="004471D3">
          <w:rPr>
            <w:webHidden/>
          </w:rPr>
        </w:r>
        <w:r w:rsidR="004471D3">
          <w:rPr>
            <w:webHidden/>
          </w:rPr>
          <w:fldChar w:fldCharType="separate"/>
        </w:r>
        <w:r w:rsidR="004471D3">
          <w:rPr>
            <w:webHidden/>
          </w:rPr>
          <w:t>8</w:t>
        </w:r>
        <w:r w:rsidR="004471D3">
          <w:rPr>
            <w:webHidden/>
          </w:rPr>
          <w:fldChar w:fldCharType="end"/>
        </w:r>
      </w:hyperlink>
    </w:p>
    <w:p w14:paraId="6DF5133C" w14:textId="5D15182C" w:rsidR="004471D3" w:rsidRDefault="00C94171" w:rsidP="004471D3">
      <w:pPr>
        <w:pStyle w:val="TOC2"/>
        <w:rPr>
          <w:rFonts w:asciiTheme="minorHAnsi" w:eastAsiaTheme="minorEastAsia" w:hAnsiTheme="minorHAnsi" w:cstheme="minorBidi"/>
          <w:sz w:val="22"/>
          <w:szCs w:val="22"/>
          <w:lang w:val="en-US"/>
        </w:rPr>
      </w:pPr>
      <w:hyperlink w:anchor="_Toc55829161" w:history="1">
        <w:r w:rsidR="004471D3" w:rsidRPr="00EE7868">
          <w:rPr>
            <w:rStyle w:val="Hyperlink"/>
          </w:rPr>
          <w:t>Situation par rapport aux divers actes de la Convention</w:t>
        </w:r>
        <w:r w:rsidR="004471D3">
          <w:rPr>
            <w:webHidden/>
          </w:rPr>
          <w:tab/>
        </w:r>
        <w:r w:rsidR="004471D3">
          <w:rPr>
            <w:webHidden/>
          </w:rPr>
          <w:fldChar w:fldCharType="begin"/>
        </w:r>
        <w:r w:rsidR="004471D3">
          <w:rPr>
            <w:webHidden/>
          </w:rPr>
          <w:instrText xml:space="preserve"> PAGEREF _Toc55829161 \h </w:instrText>
        </w:r>
        <w:r w:rsidR="004471D3">
          <w:rPr>
            <w:webHidden/>
          </w:rPr>
        </w:r>
        <w:r w:rsidR="004471D3">
          <w:rPr>
            <w:webHidden/>
          </w:rPr>
          <w:fldChar w:fldCharType="separate"/>
        </w:r>
        <w:r w:rsidR="004471D3">
          <w:rPr>
            <w:webHidden/>
          </w:rPr>
          <w:t>8</w:t>
        </w:r>
        <w:r w:rsidR="004471D3">
          <w:rPr>
            <w:webHidden/>
          </w:rPr>
          <w:fldChar w:fldCharType="end"/>
        </w:r>
      </w:hyperlink>
    </w:p>
    <w:p w14:paraId="6DEFD3EA" w14:textId="2BB2D853" w:rsidR="004471D3" w:rsidRDefault="00C94171" w:rsidP="004471D3">
      <w:pPr>
        <w:pStyle w:val="TOC2"/>
        <w:rPr>
          <w:rFonts w:asciiTheme="minorHAnsi" w:eastAsiaTheme="minorEastAsia" w:hAnsiTheme="minorHAnsi" w:cstheme="minorBidi"/>
          <w:sz w:val="22"/>
          <w:szCs w:val="22"/>
          <w:lang w:val="en-US"/>
        </w:rPr>
      </w:pPr>
      <w:hyperlink w:anchor="_Toc55829162" w:history="1">
        <w:r w:rsidR="004471D3" w:rsidRPr="00EE7868">
          <w:rPr>
            <w:rStyle w:val="Hyperlink"/>
          </w:rPr>
          <w:t>États ou organisations qui ont entamé la procédure pour devenir membres de l’Union</w:t>
        </w:r>
        <w:r w:rsidR="004471D3">
          <w:rPr>
            <w:webHidden/>
          </w:rPr>
          <w:tab/>
        </w:r>
        <w:r w:rsidR="004471D3">
          <w:rPr>
            <w:webHidden/>
          </w:rPr>
          <w:fldChar w:fldCharType="begin"/>
        </w:r>
        <w:r w:rsidR="004471D3">
          <w:rPr>
            <w:webHidden/>
          </w:rPr>
          <w:instrText xml:space="preserve"> PAGEREF _Toc55829162 \h </w:instrText>
        </w:r>
        <w:r w:rsidR="004471D3">
          <w:rPr>
            <w:webHidden/>
          </w:rPr>
        </w:r>
        <w:r w:rsidR="004471D3">
          <w:rPr>
            <w:webHidden/>
          </w:rPr>
          <w:fldChar w:fldCharType="separate"/>
        </w:r>
        <w:r w:rsidR="004471D3">
          <w:rPr>
            <w:webHidden/>
          </w:rPr>
          <w:t>8</w:t>
        </w:r>
        <w:r w:rsidR="004471D3">
          <w:rPr>
            <w:webHidden/>
          </w:rPr>
          <w:fldChar w:fldCharType="end"/>
        </w:r>
      </w:hyperlink>
    </w:p>
    <w:p w14:paraId="24A1A03C" w14:textId="009A61F4" w:rsidR="004471D3" w:rsidRDefault="00C94171" w:rsidP="004471D3">
      <w:pPr>
        <w:pStyle w:val="TOC1"/>
        <w:rPr>
          <w:rFonts w:asciiTheme="minorHAnsi" w:eastAsiaTheme="minorEastAsia" w:hAnsiTheme="minorHAnsi" w:cstheme="minorBidi"/>
          <w:sz w:val="22"/>
          <w:szCs w:val="22"/>
          <w:lang w:val="en-US"/>
        </w:rPr>
      </w:pPr>
      <w:hyperlink w:anchor="_Toc55829163" w:history="1">
        <w:r w:rsidR="004471D3" w:rsidRPr="00EE7868">
          <w:rPr>
            <w:rStyle w:val="Hyperlink"/>
          </w:rPr>
          <w:t>II.</w:t>
        </w:r>
        <w:r w:rsidR="004471D3">
          <w:rPr>
            <w:rFonts w:asciiTheme="minorHAnsi" w:eastAsiaTheme="minorEastAsia" w:hAnsiTheme="minorHAnsi" w:cstheme="minorBidi"/>
            <w:sz w:val="22"/>
            <w:szCs w:val="22"/>
            <w:lang w:val="en-US"/>
          </w:rPr>
          <w:tab/>
        </w:r>
        <w:r w:rsidR="004471D3" w:rsidRPr="00EE7868">
          <w:rPr>
            <w:rStyle w:val="Hyperlink"/>
          </w:rPr>
          <w:t>Relations avec les états et les organisations</w:t>
        </w:r>
        <w:r w:rsidR="004471D3">
          <w:rPr>
            <w:webHidden/>
          </w:rPr>
          <w:tab/>
        </w:r>
        <w:r w:rsidR="004471D3">
          <w:rPr>
            <w:webHidden/>
          </w:rPr>
          <w:fldChar w:fldCharType="begin"/>
        </w:r>
        <w:r w:rsidR="004471D3">
          <w:rPr>
            <w:webHidden/>
          </w:rPr>
          <w:instrText xml:space="preserve"> PAGEREF _Toc55829163 \h </w:instrText>
        </w:r>
        <w:r w:rsidR="004471D3">
          <w:rPr>
            <w:webHidden/>
          </w:rPr>
        </w:r>
        <w:r w:rsidR="004471D3">
          <w:rPr>
            <w:webHidden/>
          </w:rPr>
          <w:fldChar w:fldCharType="separate"/>
        </w:r>
        <w:r w:rsidR="004471D3">
          <w:rPr>
            <w:webHidden/>
          </w:rPr>
          <w:t>9</w:t>
        </w:r>
        <w:r w:rsidR="004471D3">
          <w:rPr>
            <w:webHidden/>
          </w:rPr>
          <w:fldChar w:fldCharType="end"/>
        </w:r>
      </w:hyperlink>
    </w:p>
    <w:p w14:paraId="678CEABF" w14:textId="74B71FAC" w:rsidR="004471D3" w:rsidRDefault="00C94171" w:rsidP="004471D3">
      <w:pPr>
        <w:pStyle w:val="TOC1"/>
        <w:rPr>
          <w:rFonts w:asciiTheme="minorHAnsi" w:eastAsiaTheme="minorEastAsia" w:hAnsiTheme="minorHAnsi" w:cstheme="minorBidi"/>
          <w:sz w:val="22"/>
          <w:szCs w:val="22"/>
          <w:lang w:val="en-US"/>
        </w:rPr>
      </w:pPr>
      <w:hyperlink w:anchor="_Toc55829164" w:history="1">
        <w:r w:rsidR="004471D3" w:rsidRPr="00EE7868">
          <w:rPr>
            <w:rStyle w:val="Hyperlink"/>
          </w:rPr>
          <w:t>III.</w:t>
        </w:r>
        <w:r w:rsidR="004471D3">
          <w:rPr>
            <w:rFonts w:asciiTheme="minorHAnsi" w:eastAsiaTheme="minorEastAsia" w:hAnsiTheme="minorHAnsi" w:cstheme="minorBidi"/>
            <w:sz w:val="22"/>
            <w:szCs w:val="22"/>
            <w:lang w:val="en-US"/>
          </w:rPr>
          <w:tab/>
        </w:r>
        <w:r w:rsidR="004471D3" w:rsidRPr="00EE7868">
          <w:rPr>
            <w:rStyle w:val="Hyperlink"/>
          </w:rPr>
          <w:t>Sessions du Conseil et de ses organes subsidiaires</w:t>
        </w:r>
        <w:r w:rsidR="004471D3">
          <w:rPr>
            <w:webHidden/>
          </w:rPr>
          <w:tab/>
        </w:r>
        <w:r w:rsidR="004471D3">
          <w:rPr>
            <w:webHidden/>
          </w:rPr>
          <w:fldChar w:fldCharType="begin"/>
        </w:r>
        <w:r w:rsidR="004471D3">
          <w:rPr>
            <w:webHidden/>
          </w:rPr>
          <w:instrText xml:space="preserve"> PAGEREF _Toc55829164 \h </w:instrText>
        </w:r>
        <w:r w:rsidR="004471D3">
          <w:rPr>
            <w:webHidden/>
          </w:rPr>
        </w:r>
        <w:r w:rsidR="004471D3">
          <w:rPr>
            <w:webHidden/>
          </w:rPr>
          <w:fldChar w:fldCharType="separate"/>
        </w:r>
        <w:r w:rsidR="004471D3">
          <w:rPr>
            <w:webHidden/>
          </w:rPr>
          <w:t>10</w:t>
        </w:r>
        <w:r w:rsidR="004471D3">
          <w:rPr>
            <w:webHidden/>
          </w:rPr>
          <w:fldChar w:fldCharType="end"/>
        </w:r>
      </w:hyperlink>
    </w:p>
    <w:p w14:paraId="24169022" w14:textId="7F9EA49C" w:rsidR="004471D3" w:rsidRDefault="00C94171" w:rsidP="004471D3">
      <w:pPr>
        <w:pStyle w:val="TOC2"/>
        <w:rPr>
          <w:rFonts w:asciiTheme="minorHAnsi" w:eastAsiaTheme="minorEastAsia" w:hAnsiTheme="minorHAnsi" w:cstheme="minorBidi"/>
          <w:sz w:val="22"/>
          <w:szCs w:val="22"/>
          <w:lang w:val="en-US"/>
        </w:rPr>
      </w:pPr>
      <w:hyperlink w:anchor="_Toc55829165" w:history="1">
        <w:r w:rsidR="004471D3" w:rsidRPr="00EE7868">
          <w:rPr>
            <w:rStyle w:val="Hyperlink"/>
          </w:rPr>
          <w:t>Activités individuelles</w:t>
        </w:r>
        <w:r w:rsidR="004471D3">
          <w:rPr>
            <w:webHidden/>
          </w:rPr>
          <w:tab/>
        </w:r>
        <w:r w:rsidR="004471D3">
          <w:rPr>
            <w:webHidden/>
          </w:rPr>
          <w:fldChar w:fldCharType="begin"/>
        </w:r>
        <w:r w:rsidR="004471D3">
          <w:rPr>
            <w:webHidden/>
          </w:rPr>
          <w:instrText xml:space="preserve"> PAGEREF _Toc55829165 \h </w:instrText>
        </w:r>
        <w:r w:rsidR="004471D3">
          <w:rPr>
            <w:webHidden/>
          </w:rPr>
        </w:r>
        <w:r w:rsidR="004471D3">
          <w:rPr>
            <w:webHidden/>
          </w:rPr>
          <w:fldChar w:fldCharType="separate"/>
        </w:r>
        <w:r w:rsidR="004471D3">
          <w:rPr>
            <w:webHidden/>
          </w:rPr>
          <w:t>10</w:t>
        </w:r>
        <w:r w:rsidR="004471D3">
          <w:rPr>
            <w:webHidden/>
          </w:rPr>
          <w:fldChar w:fldCharType="end"/>
        </w:r>
      </w:hyperlink>
    </w:p>
    <w:p w14:paraId="10A42DAA" w14:textId="774907BE" w:rsidR="004471D3" w:rsidRDefault="00C94171" w:rsidP="004471D3">
      <w:pPr>
        <w:pStyle w:val="TOC2"/>
        <w:rPr>
          <w:rFonts w:asciiTheme="minorHAnsi" w:eastAsiaTheme="minorEastAsia" w:hAnsiTheme="minorHAnsi" w:cstheme="minorBidi"/>
          <w:sz w:val="22"/>
          <w:szCs w:val="22"/>
          <w:lang w:val="en-US"/>
        </w:rPr>
      </w:pPr>
      <w:hyperlink w:anchor="_Toc55829166" w:history="1">
        <w:r w:rsidR="004471D3" w:rsidRPr="00EE7868">
          <w:rPr>
            <w:rStyle w:val="Hyperlink"/>
            <w:lang w:val="fr-FR"/>
          </w:rPr>
          <w:t>Cours d’enseignement à distance</w:t>
        </w:r>
        <w:r w:rsidR="004471D3">
          <w:rPr>
            <w:webHidden/>
          </w:rPr>
          <w:tab/>
        </w:r>
        <w:r w:rsidR="004471D3">
          <w:rPr>
            <w:webHidden/>
          </w:rPr>
          <w:fldChar w:fldCharType="begin"/>
        </w:r>
        <w:r w:rsidR="004471D3">
          <w:rPr>
            <w:webHidden/>
          </w:rPr>
          <w:instrText xml:space="preserve"> PAGEREF _Toc55829166 \h </w:instrText>
        </w:r>
        <w:r w:rsidR="004471D3">
          <w:rPr>
            <w:webHidden/>
          </w:rPr>
        </w:r>
        <w:r w:rsidR="004471D3">
          <w:rPr>
            <w:webHidden/>
          </w:rPr>
          <w:fldChar w:fldCharType="separate"/>
        </w:r>
        <w:r w:rsidR="004471D3">
          <w:rPr>
            <w:webHidden/>
          </w:rPr>
          <w:t>19</w:t>
        </w:r>
        <w:r w:rsidR="004471D3">
          <w:rPr>
            <w:webHidden/>
          </w:rPr>
          <w:fldChar w:fldCharType="end"/>
        </w:r>
      </w:hyperlink>
    </w:p>
    <w:p w14:paraId="057886E9" w14:textId="590AF1DB" w:rsidR="004471D3" w:rsidRDefault="00C94171" w:rsidP="004471D3">
      <w:pPr>
        <w:pStyle w:val="TOC1"/>
        <w:rPr>
          <w:rFonts w:asciiTheme="minorHAnsi" w:eastAsiaTheme="minorEastAsia" w:hAnsiTheme="minorHAnsi" w:cstheme="minorBidi"/>
          <w:sz w:val="22"/>
          <w:szCs w:val="22"/>
          <w:lang w:val="en-US"/>
        </w:rPr>
      </w:pPr>
      <w:hyperlink w:anchor="_Toc55829167" w:history="1">
        <w:r w:rsidR="004471D3" w:rsidRPr="00EE7868">
          <w:rPr>
            <w:rStyle w:val="Hyperlink"/>
            <w:lang w:val="fr-FR"/>
          </w:rPr>
          <w:t>V.</w:t>
        </w:r>
        <w:r w:rsidR="004471D3">
          <w:rPr>
            <w:rFonts w:asciiTheme="minorHAnsi" w:eastAsiaTheme="minorEastAsia" w:hAnsiTheme="minorHAnsi" w:cstheme="minorBidi"/>
            <w:sz w:val="22"/>
            <w:szCs w:val="22"/>
            <w:lang w:val="en-US"/>
          </w:rPr>
          <w:tab/>
        </w:r>
        <w:r w:rsidR="004471D3" w:rsidRPr="00EE7868">
          <w:rPr>
            <w:rStyle w:val="Hyperlink"/>
          </w:rPr>
          <w:t>Publications</w:t>
        </w:r>
        <w:r w:rsidR="004471D3">
          <w:rPr>
            <w:webHidden/>
          </w:rPr>
          <w:tab/>
        </w:r>
        <w:r w:rsidR="004471D3">
          <w:rPr>
            <w:webHidden/>
          </w:rPr>
          <w:fldChar w:fldCharType="begin"/>
        </w:r>
        <w:r w:rsidR="004471D3">
          <w:rPr>
            <w:webHidden/>
          </w:rPr>
          <w:instrText xml:space="preserve"> PAGEREF _Toc55829167 \h </w:instrText>
        </w:r>
        <w:r w:rsidR="004471D3">
          <w:rPr>
            <w:webHidden/>
          </w:rPr>
        </w:r>
        <w:r w:rsidR="004471D3">
          <w:rPr>
            <w:webHidden/>
          </w:rPr>
          <w:fldChar w:fldCharType="separate"/>
        </w:r>
        <w:r w:rsidR="004471D3">
          <w:rPr>
            <w:webHidden/>
          </w:rPr>
          <w:t>19</w:t>
        </w:r>
        <w:r w:rsidR="004471D3">
          <w:rPr>
            <w:webHidden/>
          </w:rPr>
          <w:fldChar w:fldCharType="end"/>
        </w:r>
      </w:hyperlink>
    </w:p>
    <w:p w14:paraId="45ACFB0E" w14:textId="078B91FB" w:rsidR="00471CA0" w:rsidRPr="00A715F1" w:rsidRDefault="00471CA0" w:rsidP="0055263D">
      <w:pPr>
        <w:spacing w:before="240"/>
        <w:ind w:left="425"/>
        <w:rPr>
          <w:sz w:val="18"/>
          <w:lang w:val="fr-CH"/>
        </w:rPr>
      </w:pPr>
      <w:r w:rsidRPr="001A4840">
        <w:rPr>
          <w:highlight w:val="yellow"/>
        </w:rPr>
        <w:fldChar w:fldCharType="end"/>
      </w:r>
      <w:r w:rsidRPr="00A715F1">
        <w:rPr>
          <w:sz w:val="18"/>
          <w:lang w:val="fr-CH"/>
        </w:rPr>
        <w:t>ANNEX</w:t>
      </w:r>
      <w:r w:rsidR="00A715F1">
        <w:rPr>
          <w:sz w:val="18"/>
          <w:lang w:val="fr-CH"/>
        </w:rPr>
        <w:t>E</w:t>
      </w:r>
      <w:r w:rsidRPr="00A715F1">
        <w:rPr>
          <w:sz w:val="18"/>
          <w:lang w:val="fr-CH"/>
        </w:rPr>
        <w:t xml:space="preserve"> I</w:t>
      </w:r>
      <w:r w:rsidR="003B1BCC" w:rsidRPr="00A715F1">
        <w:rPr>
          <w:sz w:val="18"/>
          <w:lang w:val="fr-CH"/>
        </w:rPr>
        <w:t xml:space="preserve"> : </w:t>
      </w:r>
      <w:r w:rsidR="00A715F1" w:rsidRPr="00A715F1">
        <w:rPr>
          <w:sz w:val="18"/>
          <w:lang w:val="fr-CH"/>
        </w:rPr>
        <w:tab/>
        <w:t>Membres de l’</w:t>
      </w:r>
      <w:r w:rsidRPr="00A715F1">
        <w:rPr>
          <w:sz w:val="18"/>
          <w:lang w:val="fr-CH"/>
        </w:rPr>
        <w:t>Union</w:t>
      </w:r>
    </w:p>
    <w:p w14:paraId="18283436" w14:textId="77777777" w:rsidR="00471CA0" w:rsidRPr="00A715F1" w:rsidRDefault="00471CA0" w:rsidP="00471CA0">
      <w:pPr>
        <w:ind w:left="426"/>
        <w:rPr>
          <w:sz w:val="18"/>
          <w:lang w:val="fr-CH"/>
        </w:rPr>
      </w:pPr>
    </w:p>
    <w:p w14:paraId="5967B336" w14:textId="588A12CE" w:rsidR="00471CA0" w:rsidRPr="00A715F1" w:rsidRDefault="00471CA0" w:rsidP="00A715F1">
      <w:pPr>
        <w:ind w:left="426"/>
        <w:rPr>
          <w:sz w:val="18"/>
          <w:lang w:val="fr-CH"/>
        </w:rPr>
      </w:pPr>
      <w:r w:rsidRPr="00A715F1">
        <w:rPr>
          <w:sz w:val="18"/>
          <w:lang w:val="fr-CH"/>
        </w:rPr>
        <w:t>ANNEX</w:t>
      </w:r>
      <w:r w:rsidR="00A715F1">
        <w:rPr>
          <w:sz w:val="18"/>
          <w:lang w:val="fr-CH"/>
        </w:rPr>
        <w:t>E</w:t>
      </w:r>
      <w:r w:rsidRPr="00A715F1">
        <w:rPr>
          <w:sz w:val="18"/>
          <w:lang w:val="fr-CH"/>
        </w:rPr>
        <w:t xml:space="preserve"> II</w:t>
      </w:r>
      <w:r w:rsidR="003B1BCC" w:rsidRPr="00A715F1">
        <w:rPr>
          <w:sz w:val="18"/>
          <w:lang w:val="fr-CH"/>
        </w:rPr>
        <w:t xml:space="preserve"> : </w:t>
      </w:r>
      <w:r w:rsidRPr="00A715F1">
        <w:rPr>
          <w:sz w:val="18"/>
          <w:lang w:val="fr-CH"/>
        </w:rPr>
        <w:tab/>
      </w:r>
      <w:r w:rsidR="00A715F1" w:rsidRPr="00A715F1">
        <w:rPr>
          <w:sz w:val="18"/>
          <w:lang w:val="fr-CH"/>
        </w:rPr>
        <w:t>Participation aux cours d’enseignement à distance de l’</w:t>
      </w:r>
      <w:r w:rsidR="005A3E64">
        <w:rPr>
          <w:sz w:val="18"/>
          <w:lang w:val="fr-CH"/>
        </w:rPr>
        <w:t>UPOV</w:t>
      </w:r>
    </w:p>
    <w:p w14:paraId="7A531646" w14:textId="77777777" w:rsidR="00471CA0" w:rsidRPr="00A715F1" w:rsidRDefault="00471CA0" w:rsidP="00471CA0">
      <w:pPr>
        <w:ind w:left="426"/>
        <w:rPr>
          <w:sz w:val="18"/>
          <w:lang w:val="fr-CH"/>
        </w:rPr>
      </w:pPr>
    </w:p>
    <w:p w14:paraId="3C2BA239" w14:textId="7122AD9D" w:rsidR="00471CA0" w:rsidRPr="00CB766C" w:rsidRDefault="00A715F1" w:rsidP="00A715F1">
      <w:pPr>
        <w:ind w:left="426"/>
      </w:pPr>
      <w:r>
        <w:rPr>
          <w:sz w:val="18"/>
        </w:rPr>
        <w:t>Appendice</w:t>
      </w:r>
      <w:r w:rsidR="003B1BCC" w:rsidRPr="00A715F1">
        <w:rPr>
          <w:sz w:val="18"/>
        </w:rPr>
        <w:t xml:space="preserve"> : </w:t>
      </w:r>
      <w:r w:rsidRPr="00A715F1">
        <w:rPr>
          <w:sz w:val="18"/>
        </w:rPr>
        <w:tab/>
        <w:t>Sigles et abréviations</w:t>
      </w:r>
      <w:r w:rsidR="00471CA0">
        <w:br w:type="page"/>
      </w:r>
    </w:p>
    <w:p w14:paraId="70FB2E95" w14:textId="6E59F8C7" w:rsidR="00471CA0" w:rsidRPr="005A3E64" w:rsidRDefault="0088484F" w:rsidP="0088484F">
      <w:pPr>
        <w:pStyle w:val="Heading1"/>
        <w:rPr>
          <w:lang w:val="fr-CH"/>
        </w:rPr>
      </w:pPr>
      <w:bookmarkStart w:id="2" w:name="_Toc55829153"/>
      <w:r w:rsidRPr="005A3E64">
        <w:rPr>
          <w:lang w:val="fr-CH"/>
        </w:rPr>
        <w:lastRenderedPageBreak/>
        <w:t>I</w:t>
      </w:r>
      <w:r w:rsidR="0020186B" w:rsidRPr="005A3E64">
        <w:rPr>
          <w:lang w:val="fr-CH"/>
        </w:rPr>
        <w:t>ntroduction</w:t>
      </w:r>
      <w:bookmarkEnd w:id="2"/>
    </w:p>
    <w:p w14:paraId="6F370E13" w14:textId="77777777" w:rsidR="00471CA0" w:rsidRPr="00CB766C" w:rsidRDefault="00471CA0" w:rsidP="00471CA0"/>
    <w:p w14:paraId="2E23EA29" w14:textId="4671A48E" w:rsidR="00471CA0" w:rsidRPr="00471CA0" w:rsidRDefault="00471CA0" w:rsidP="00471CA0">
      <w:pPr>
        <w:pStyle w:val="Heading2"/>
        <w:rPr>
          <w:lang w:val="fr-CH"/>
        </w:rPr>
      </w:pPr>
      <w:bookmarkStart w:id="3" w:name="_Toc55829154"/>
      <w:r w:rsidRPr="00471CA0">
        <w:rPr>
          <w:lang w:val="fr-CH"/>
        </w:rPr>
        <w:t>Mesures prises pour faire face à la pandémie de COVID</w:t>
      </w:r>
      <w:r w:rsidR="00A715F1">
        <w:rPr>
          <w:lang w:val="fr-CH"/>
        </w:rPr>
        <w:noBreakHyphen/>
      </w:r>
      <w:r w:rsidRPr="00471CA0">
        <w:rPr>
          <w:lang w:val="fr-CH"/>
        </w:rPr>
        <w:t>19</w:t>
      </w:r>
      <w:bookmarkEnd w:id="3"/>
    </w:p>
    <w:p w14:paraId="32DAF918" w14:textId="77777777" w:rsidR="00471CA0" w:rsidRPr="00CB766C" w:rsidRDefault="00471CA0" w:rsidP="00471CA0">
      <w:pPr>
        <w:jc w:val="left"/>
      </w:pPr>
    </w:p>
    <w:p w14:paraId="1592CB2A" w14:textId="0FF9AB78" w:rsidR="00471CA0" w:rsidRPr="00CB766C" w:rsidRDefault="00471CA0" w:rsidP="00471CA0">
      <w:r w:rsidRPr="00CB766C">
        <w:fldChar w:fldCharType="begin"/>
      </w:r>
      <w:r w:rsidRPr="00CB766C">
        <w:instrText xml:space="preserve"> AUTONUM  </w:instrText>
      </w:r>
      <w:r w:rsidRPr="00CB766C">
        <w:fldChar w:fldCharType="end"/>
      </w:r>
      <w:r>
        <w:tab/>
        <w:t>Pour faire face à la pandémie de COVID</w:t>
      </w:r>
      <w:r w:rsidR="00A715F1">
        <w:noBreakHyphen/>
      </w:r>
      <w:r>
        <w:t>19, un certain nombre de mesures ont été prises, compte tenu de la volonté de l</w:t>
      </w:r>
      <w:r w:rsidR="0038300B">
        <w:t>’</w:t>
      </w:r>
      <w:r>
        <w:t>UPOV de préserver la santé et la sécurité des membres de son personnel, ainsi que des communautés au sein desquelles ils vivent et travaillent, tout en exécutant le programme de travail approuvé par le Conseil.</w:t>
      </w:r>
    </w:p>
    <w:p w14:paraId="3B88BBA3" w14:textId="77777777" w:rsidR="00471CA0" w:rsidRPr="00CB766C" w:rsidRDefault="00471CA0" w:rsidP="00471CA0">
      <w:pPr>
        <w:jc w:val="left"/>
      </w:pPr>
    </w:p>
    <w:p w14:paraId="27BBDB2E" w14:textId="7FAAADCC" w:rsidR="0038300B" w:rsidRDefault="00471CA0" w:rsidP="00471CA0">
      <w:r w:rsidRPr="00CB766C">
        <w:fldChar w:fldCharType="begin"/>
      </w:r>
      <w:r w:rsidRPr="00CB766C">
        <w:instrText xml:space="preserve"> AUTONUM  </w:instrText>
      </w:r>
      <w:r w:rsidRPr="00CB766C">
        <w:fldChar w:fldCharType="end"/>
      </w:r>
      <w:r>
        <w:tab/>
        <w:t>Compte tenu des mesures annoncées par la Confédération suisse et le canton et la ville de Genève, ainsi que de celles prises par l</w:t>
      </w:r>
      <w:r w:rsidR="0038300B">
        <w:t>’</w:t>
      </w:r>
      <w:r>
        <w:t xml:space="preserve">Office des </w:t>
      </w:r>
      <w:r w:rsidR="0038300B">
        <w:t>Nations Unies</w:t>
      </w:r>
      <w:r>
        <w:t xml:space="preserve"> à Genève (ONUG), l</w:t>
      </w:r>
      <w:r w:rsidR="0038300B">
        <w:t>’</w:t>
      </w:r>
      <w:r>
        <w:t xml:space="preserve">Organisation mondiale de la Santé </w:t>
      </w:r>
      <w:r w:rsidR="007874C8">
        <w:t xml:space="preserve">(OMS) </w:t>
      </w:r>
      <w:r>
        <w:t>et l</w:t>
      </w:r>
      <w:r w:rsidR="0038300B">
        <w:t>’</w:t>
      </w:r>
      <w:r>
        <w:t>Organisation Mondiale de la Propriété Intellectuelle (OMPI), l</w:t>
      </w:r>
      <w:r w:rsidR="0038300B">
        <w:t>’</w:t>
      </w:r>
      <w:r>
        <w:t>UPOV a pris les mesures suivantes le 1</w:t>
      </w:r>
      <w:r w:rsidR="0038300B">
        <w:t>7 mars 20</w:t>
      </w:r>
      <w:r>
        <w:t>20</w:t>
      </w:r>
      <w:r w:rsidR="003B1BCC">
        <w:t> </w:t>
      </w:r>
      <w:r>
        <w:t>:</w:t>
      </w:r>
    </w:p>
    <w:p w14:paraId="33D5BC8C" w14:textId="29EDED78" w:rsidR="00471CA0" w:rsidRPr="00CB766C" w:rsidRDefault="00471CA0" w:rsidP="00471CA0">
      <w:pPr>
        <w:jc w:val="left"/>
      </w:pPr>
    </w:p>
    <w:p w14:paraId="29AF0A99" w14:textId="1BFE7A27" w:rsidR="00471CA0" w:rsidRPr="00CB766C" w:rsidRDefault="00471CA0" w:rsidP="00471CA0">
      <w:pPr>
        <w:rPr>
          <w:i/>
        </w:rPr>
      </w:pPr>
      <w:r>
        <w:rPr>
          <w:i/>
        </w:rPr>
        <w:t>Arrangements relatifs au travail à distance pour la majorité des fonctionnaires du Bureau de l</w:t>
      </w:r>
      <w:r w:rsidR="0038300B">
        <w:rPr>
          <w:i/>
        </w:rPr>
        <w:t>’</w:t>
      </w:r>
      <w:r>
        <w:rPr>
          <w:i/>
        </w:rPr>
        <w:t>Union</w:t>
      </w:r>
    </w:p>
    <w:p w14:paraId="3B364ADA" w14:textId="77777777" w:rsidR="00471CA0" w:rsidRPr="00CB766C" w:rsidRDefault="00471CA0" w:rsidP="00471CA0"/>
    <w:p w14:paraId="2CE25AAC" w14:textId="3343C09F" w:rsidR="00471CA0" w:rsidRPr="00CB766C" w:rsidRDefault="00471CA0" w:rsidP="00471CA0">
      <w:pPr>
        <w:pStyle w:val="ListParagraph"/>
        <w:numPr>
          <w:ilvl w:val="0"/>
          <w:numId w:val="3"/>
        </w:numPr>
        <w:ind w:left="567" w:hanging="283"/>
      </w:pPr>
      <w:r>
        <w:t>Fermeture des locaux de l</w:t>
      </w:r>
      <w:r w:rsidR="0038300B">
        <w:t>’</w:t>
      </w:r>
      <w:r>
        <w:t>UPOV à toutes les personnes, sauf au personnel essentiel dont la présence physique était nécessaire pour l</w:t>
      </w:r>
      <w:r w:rsidR="0038300B">
        <w:t>’</w:t>
      </w:r>
      <w:r>
        <w:t>exécution des plans de continuité des opérations de l</w:t>
      </w:r>
      <w:r w:rsidR="0038300B">
        <w:t>’</w:t>
      </w:r>
      <w:r>
        <w:t>UPOV.</w:t>
      </w:r>
    </w:p>
    <w:p w14:paraId="02BD4B49" w14:textId="77777777" w:rsidR="00471CA0" w:rsidRPr="00CB766C" w:rsidRDefault="00471CA0" w:rsidP="00471CA0">
      <w:pPr>
        <w:ind w:left="567" w:hanging="283"/>
      </w:pPr>
    </w:p>
    <w:p w14:paraId="32FDD7FB" w14:textId="493AB590" w:rsidR="00471CA0" w:rsidRPr="00CB766C" w:rsidRDefault="00471CA0" w:rsidP="00471CA0">
      <w:pPr>
        <w:pStyle w:val="ListParagraph"/>
        <w:numPr>
          <w:ilvl w:val="0"/>
          <w:numId w:val="3"/>
        </w:numPr>
        <w:ind w:left="567" w:hanging="283"/>
      </w:pPr>
      <w:r>
        <w:t>Mise en œuvre de modalités de travail à distance pour la majorité du personnel du Bureau de l</w:t>
      </w:r>
      <w:r w:rsidR="0038300B">
        <w:t>’</w:t>
      </w:r>
      <w:r>
        <w:t>Uni</w:t>
      </w:r>
      <w:r w:rsidR="00094D45">
        <w:t>on.  Ce</w:t>
      </w:r>
      <w:r>
        <w:t>tte mesure a eu pour effet de limiter les déplacements du personnel de l</w:t>
      </w:r>
      <w:r w:rsidR="0038300B">
        <w:t>’</w:t>
      </w:r>
      <w:r>
        <w:t>UPOV tout en assurant la continuité des opérations.</w:t>
      </w:r>
    </w:p>
    <w:p w14:paraId="4F539552" w14:textId="77777777" w:rsidR="00471CA0" w:rsidRPr="00CB766C" w:rsidRDefault="00471CA0" w:rsidP="00471CA0">
      <w:pPr>
        <w:ind w:left="567"/>
        <w:rPr>
          <w:u w:val="single"/>
        </w:rPr>
      </w:pPr>
    </w:p>
    <w:p w14:paraId="5494532A" w14:textId="6252D6FB" w:rsidR="00471CA0" w:rsidRPr="00CB766C" w:rsidRDefault="00471CA0" w:rsidP="00471CA0">
      <w:pPr>
        <w:rPr>
          <w:i/>
        </w:rPr>
      </w:pPr>
      <w:r>
        <w:rPr>
          <w:i/>
        </w:rPr>
        <w:t>Voyages officiels des fonctionnaires du Bureau de l</w:t>
      </w:r>
      <w:r w:rsidR="0038300B">
        <w:rPr>
          <w:i/>
        </w:rPr>
        <w:t>’</w:t>
      </w:r>
      <w:r>
        <w:rPr>
          <w:i/>
        </w:rPr>
        <w:t>Union</w:t>
      </w:r>
    </w:p>
    <w:p w14:paraId="59474D12" w14:textId="77777777" w:rsidR="00471CA0" w:rsidRPr="00CB766C" w:rsidRDefault="00471CA0" w:rsidP="00471CA0"/>
    <w:p w14:paraId="1F648B13" w14:textId="7FA79241" w:rsidR="00471CA0" w:rsidRPr="00CB766C" w:rsidRDefault="00471CA0" w:rsidP="00471CA0">
      <w:pPr>
        <w:pStyle w:val="ListParagraph"/>
        <w:numPr>
          <w:ilvl w:val="0"/>
          <w:numId w:val="3"/>
        </w:numPr>
        <w:ind w:left="567" w:hanging="283"/>
      </w:pPr>
      <w:r>
        <w:t>Tous les voyages officiels des fonctionnaires du Bureau de l</w:t>
      </w:r>
      <w:r w:rsidR="0038300B">
        <w:t>’</w:t>
      </w:r>
      <w:r>
        <w:t>Union ont été annulés.</w:t>
      </w:r>
    </w:p>
    <w:p w14:paraId="6F382214" w14:textId="77777777" w:rsidR="00471CA0" w:rsidRPr="00CB766C" w:rsidRDefault="00471CA0" w:rsidP="00471CA0">
      <w:pPr>
        <w:ind w:left="567"/>
        <w:rPr>
          <w:u w:val="single"/>
        </w:rPr>
      </w:pPr>
    </w:p>
    <w:p w14:paraId="578052B9" w14:textId="127A6A1F" w:rsidR="00471CA0" w:rsidRPr="00CB766C" w:rsidRDefault="004471D3" w:rsidP="00471CA0">
      <w:pPr>
        <w:rPr>
          <w:i/>
        </w:rPr>
      </w:pPr>
      <w:r>
        <w:rPr>
          <w:i/>
        </w:rPr>
        <w:t>Événements</w:t>
      </w:r>
      <w:r w:rsidR="00471CA0">
        <w:rPr>
          <w:i/>
        </w:rPr>
        <w:t xml:space="preserve"> et réunions organisés ou coorganisés par l</w:t>
      </w:r>
      <w:r w:rsidR="0038300B">
        <w:rPr>
          <w:i/>
        </w:rPr>
        <w:t>’</w:t>
      </w:r>
      <w:r w:rsidR="00471CA0">
        <w:rPr>
          <w:i/>
        </w:rPr>
        <w:t>UPOV à Genève</w:t>
      </w:r>
    </w:p>
    <w:p w14:paraId="70F26DFA" w14:textId="77777777" w:rsidR="00471CA0" w:rsidRPr="00CB766C" w:rsidRDefault="00471CA0" w:rsidP="00471CA0"/>
    <w:p w14:paraId="1F7209CE" w14:textId="342E1D2A" w:rsidR="00471CA0" w:rsidRPr="00CB766C" w:rsidRDefault="00471CA0" w:rsidP="00471CA0">
      <w:pPr>
        <w:pStyle w:val="ListParagraph"/>
        <w:numPr>
          <w:ilvl w:val="0"/>
          <w:numId w:val="3"/>
        </w:numPr>
        <w:ind w:left="567" w:hanging="283"/>
      </w:pPr>
      <w:r>
        <w:t xml:space="preserve">Tous les </w:t>
      </w:r>
      <w:r w:rsidR="004471D3">
        <w:t>événements</w:t>
      </w:r>
      <w:r>
        <w:t xml:space="preserve"> et réunions organisés ou coorganisés par l</w:t>
      </w:r>
      <w:r w:rsidR="0038300B">
        <w:t>’</w:t>
      </w:r>
      <w:r>
        <w:t xml:space="preserve">UPOV à Genève en mars et en avril ont été organisés par voie électronique, ou reportés ou annulés. </w:t>
      </w:r>
      <w:r w:rsidR="003B1BCC">
        <w:t xml:space="preserve"> </w:t>
      </w:r>
      <w:r>
        <w:t>Les participants ont été informés en conséquence.</w:t>
      </w:r>
    </w:p>
    <w:p w14:paraId="74EEF295" w14:textId="77777777" w:rsidR="00471CA0" w:rsidRPr="00CB766C" w:rsidRDefault="00471CA0" w:rsidP="00471CA0">
      <w:pPr>
        <w:ind w:left="567"/>
        <w:rPr>
          <w:u w:val="single"/>
        </w:rPr>
      </w:pPr>
    </w:p>
    <w:p w14:paraId="0DDD3AAA" w14:textId="07807203" w:rsidR="00471CA0" w:rsidRPr="00CB766C" w:rsidRDefault="004471D3" w:rsidP="00471CA0">
      <w:pPr>
        <w:rPr>
          <w:i/>
        </w:rPr>
      </w:pPr>
      <w:r>
        <w:rPr>
          <w:i/>
        </w:rPr>
        <w:t>Événements</w:t>
      </w:r>
      <w:r w:rsidR="00471CA0">
        <w:rPr>
          <w:i/>
        </w:rPr>
        <w:t xml:space="preserve"> et réunions organisés ou coorganisés par l</w:t>
      </w:r>
      <w:r w:rsidR="0038300B">
        <w:rPr>
          <w:i/>
        </w:rPr>
        <w:t>’</w:t>
      </w:r>
      <w:r w:rsidR="00471CA0">
        <w:rPr>
          <w:i/>
        </w:rPr>
        <w:t>UPOV ailleurs qu</w:t>
      </w:r>
      <w:r w:rsidR="0038300B">
        <w:rPr>
          <w:i/>
        </w:rPr>
        <w:t>’</w:t>
      </w:r>
      <w:r w:rsidR="00471CA0">
        <w:rPr>
          <w:i/>
        </w:rPr>
        <w:t>à Genève</w:t>
      </w:r>
    </w:p>
    <w:p w14:paraId="7B203B09" w14:textId="77777777" w:rsidR="00471CA0" w:rsidRPr="00CB766C" w:rsidRDefault="00471CA0" w:rsidP="00471CA0"/>
    <w:p w14:paraId="1E85B9B7" w14:textId="06AB5C98" w:rsidR="00471CA0" w:rsidRPr="00CB766C" w:rsidRDefault="00471CA0" w:rsidP="00471CA0">
      <w:pPr>
        <w:pStyle w:val="ListParagraph"/>
        <w:numPr>
          <w:ilvl w:val="0"/>
          <w:numId w:val="3"/>
        </w:numPr>
        <w:ind w:left="567" w:hanging="283"/>
      </w:pPr>
      <w:r>
        <w:t>Le Bureau de l</w:t>
      </w:r>
      <w:r w:rsidR="0038300B">
        <w:t>’</w:t>
      </w:r>
      <w:r>
        <w:t xml:space="preserve">Union </w:t>
      </w:r>
      <w:r w:rsidR="00E37031">
        <w:t>a suivi</w:t>
      </w:r>
      <w:r>
        <w:t xml:space="preserve"> la situation au cas par cas, </w:t>
      </w:r>
      <w:r w:rsidR="0038300B">
        <w:t>y compris</w:t>
      </w:r>
      <w:r>
        <w:t>, en particulier, avec chaque pays censé accueillir</w:t>
      </w:r>
      <w:r w:rsidR="0038300B">
        <w:t xml:space="preserve"> les TWP</w:t>
      </w:r>
      <w:r>
        <w:t>, les présidents de ces groupes de travail technique et l</w:t>
      </w:r>
      <w:r w:rsidR="00E37031">
        <w:t>e</w:t>
      </w:r>
      <w:r>
        <w:t xml:space="preserve"> présiden</w:t>
      </w:r>
      <w:r w:rsidR="00E37031">
        <w:t>t</w:t>
      </w:r>
      <w:r>
        <w:t xml:space="preserve"> du</w:t>
      </w:r>
      <w:r w:rsidR="0038300B">
        <w:t> TC</w:t>
      </w:r>
      <w:r>
        <w:t>.  Des informations supplémentaires devaient être transmises en temps utile sur les éventuelles mesures nécessaires ou autres modalités concernant les réunions.</w:t>
      </w:r>
    </w:p>
    <w:p w14:paraId="0B325542" w14:textId="77777777" w:rsidR="00471CA0" w:rsidRPr="00CB766C" w:rsidRDefault="00471CA0" w:rsidP="00471CA0">
      <w:pPr>
        <w:ind w:left="567"/>
      </w:pPr>
    </w:p>
    <w:p w14:paraId="24FD8C29" w14:textId="751C69BA" w:rsidR="00471CA0" w:rsidRPr="00CB766C" w:rsidRDefault="00471CA0" w:rsidP="00471CA0">
      <w:r w:rsidRPr="00CB766C">
        <w:fldChar w:fldCharType="begin"/>
      </w:r>
      <w:r w:rsidRPr="00CB766C">
        <w:instrText xml:space="preserve"> AUTONUM  </w:instrText>
      </w:r>
      <w:r w:rsidRPr="00CB766C">
        <w:fldChar w:fldCharType="end"/>
      </w:r>
      <w:r>
        <w:tab/>
        <w:t>La section ci</w:t>
      </w:r>
      <w:r w:rsidR="00A715F1">
        <w:noBreakHyphen/>
      </w:r>
      <w:r>
        <w:t>après présente les faits nouveaux survenus depuis le 1</w:t>
      </w:r>
      <w:r w:rsidR="0038300B">
        <w:t>7 mars 20</w:t>
      </w:r>
      <w:r>
        <w:t>20.</w:t>
      </w:r>
    </w:p>
    <w:p w14:paraId="2DF6C9CD" w14:textId="77777777" w:rsidR="00471CA0" w:rsidRPr="00CB766C" w:rsidRDefault="00471CA0" w:rsidP="00471CA0"/>
    <w:p w14:paraId="6FA88D32" w14:textId="2CB9FD21" w:rsidR="00471CA0" w:rsidRPr="00471CA0" w:rsidRDefault="00471CA0" w:rsidP="00471CA0">
      <w:pPr>
        <w:pStyle w:val="Heading2"/>
        <w:rPr>
          <w:lang w:val="fr-CH"/>
        </w:rPr>
      </w:pPr>
      <w:bookmarkStart w:id="4" w:name="_Toc55829155"/>
      <w:r w:rsidRPr="00471CA0">
        <w:rPr>
          <w:lang w:val="fr-CH"/>
        </w:rPr>
        <w:t>Arrangements relatifs au travail pour les fonctionnaires du Bureau de l</w:t>
      </w:r>
      <w:r w:rsidR="0038300B">
        <w:rPr>
          <w:lang w:val="fr-CH"/>
        </w:rPr>
        <w:t>’</w:t>
      </w:r>
      <w:r w:rsidRPr="00471CA0">
        <w:rPr>
          <w:lang w:val="fr-CH"/>
        </w:rPr>
        <w:t>Union</w:t>
      </w:r>
      <w:bookmarkEnd w:id="4"/>
    </w:p>
    <w:p w14:paraId="303D9B32" w14:textId="77777777" w:rsidR="00471CA0" w:rsidRPr="00CB766C" w:rsidRDefault="00471CA0" w:rsidP="00471CA0">
      <w:pPr>
        <w:jc w:val="left"/>
      </w:pPr>
    </w:p>
    <w:p w14:paraId="46779386" w14:textId="275838D8" w:rsidR="00471CA0" w:rsidRPr="00CB766C" w:rsidRDefault="00471CA0" w:rsidP="00471CA0">
      <w:r w:rsidRPr="00CB766C">
        <w:fldChar w:fldCharType="begin"/>
      </w:r>
      <w:r w:rsidRPr="00CB766C">
        <w:instrText xml:space="preserve"> AUTONUM  </w:instrText>
      </w:r>
      <w:r w:rsidRPr="00CB766C">
        <w:fldChar w:fldCharType="end"/>
      </w:r>
      <w:r>
        <w:tab/>
        <w:t>Conformément à l</w:t>
      </w:r>
      <w:r w:rsidR="0038300B">
        <w:t>’</w:t>
      </w:r>
      <w:r>
        <w:t>“Accord entre l</w:t>
      </w:r>
      <w:r w:rsidR="0038300B">
        <w:t>’</w:t>
      </w:r>
      <w:r>
        <w:t>Organisation Mondiale de la Propriété Intellectuelle et l</w:t>
      </w:r>
      <w:r w:rsidR="0038300B">
        <w:t>’</w:t>
      </w:r>
      <w:r>
        <w:t>Union internationale pour la protection des obtentions végétales” (document UPOV/INF/8), les besoins de l</w:t>
      </w:r>
      <w:r w:rsidR="0038300B">
        <w:t>’</w:t>
      </w:r>
      <w:r>
        <w:t>UPOV en ce qui concerne l</w:t>
      </w:r>
      <w:r w:rsidR="0038300B">
        <w:t>’</w:t>
      </w:r>
      <w:r>
        <w:t>administration du personnel et les bureaux des fonctionnaires de l</w:t>
      </w:r>
      <w:r w:rsidR="0038300B">
        <w:t>’</w:t>
      </w:r>
      <w:r>
        <w:t>UPOV ont été satisfaits par l</w:t>
      </w:r>
      <w:r w:rsidR="0038300B">
        <w:t>’</w:t>
      </w:r>
      <w:r>
        <w:t>OMPI et les modalités de travail pour les fonctionnaires de l</w:t>
      </w:r>
      <w:r w:rsidR="0038300B">
        <w:t>’</w:t>
      </w:r>
      <w:r>
        <w:t>UPOV ont suivi les modalités établies pour les fonctionnaires de l</w:t>
      </w:r>
      <w:r w:rsidR="0038300B">
        <w:t>’</w:t>
      </w:r>
      <w:r>
        <w:t>OMPI.</w:t>
      </w:r>
    </w:p>
    <w:p w14:paraId="746344A8" w14:textId="77777777" w:rsidR="00471CA0" w:rsidRPr="00CB766C" w:rsidRDefault="00471CA0" w:rsidP="00471CA0"/>
    <w:p w14:paraId="228B6721" w14:textId="7F4D9067" w:rsidR="0038300B" w:rsidRDefault="00471CA0" w:rsidP="00471CA0">
      <w:r w:rsidRPr="00CB766C">
        <w:fldChar w:fldCharType="begin"/>
      </w:r>
      <w:r w:rsidRPr="00CB766C">
        <w:instrText xml:space="preserve"> AUTONUM  </w:instrText>
      </w:r>
      <w:r w:rsidRPr="00CB766C">
        <w:fldChar w:fldCharType="end"/>
      </w:r>
      <w:r>
        <w:tab/>
        <w:t>Des modalités de travail à distance très efficaces ont immédiatement été mises en place pour les fonctionnaires de l</w:t>
      </w:r>
      <w:r w:rsidR="0038300B">
        <w:t>’</w:t>
      </w:r>
      <w:r>
        <w:t>UPOV dès le 1</w:t>
      </w:r>
      <w:r w:rsidR="0038300B">
        <w:t>7 mars 20</w:t>
      </w:r>
      <w:r>
        <w:t>20, conformément aux modalités présentées par l</w:t>
      </w:r>
      <w:r w:rsidR="0038300B">
        <w:t>’</w:t>
      </w:r>
      <w:r>
        <w:t>O</w:t>
      </w:r>
      <w:r w:rsidR="00094D45">
        <w:t>MPI.  Ce</w:t>
      </w:r>
      <w:r>
        <w:t>s modalités ont permis aux fonctionnaires de l</w:t>
      </w:r>
      <w:r w:rsidR="0038300B">
        <w:t>’</w:t>
      </w:r>
      <w:r>
        <w:t>UPOV de continuer à œuvrer sans que la situation ait d</w:t>
      </w:r>
      <w:r w:rsidR="0038300B">
        <w:t>’</w:t>
      </w:r>
      <w:r>
        <w:t>incidences significatives sur leur productivité, afin que le retour au travail soit organisé en tenant compte avant tout de leur santé et de leur sécurité.</w:t>
      </w:r>
    </w:p>
    <w:p w14:paraId="094DD1FB" w14:textId="6CD42B3B" w:rsidR="00471CA0" w:rsidRPr="00CB766C" w:rsidRDefault="00471CA0" w:rsidP="00471CA0"/>
    <w:p w14:paraId="097D3173" w14:textId="31AA85E4" w:rsidR="00471CA0" w:rsidRPr="005D4591" w:rsidRDefault="00471CA0" w:rsidP="00471CA0">
      <w:pPr>
        <w:rPr>
          <w:spacing w:val="-2"/>
        </w:rPr>
      </w:pPr>
      <w:r w:rsidRPr="005D4591">
        <w:fldChar w:fldCharType="begin"/>
      </w:r>
      <w:r w:rsidRPr="005D4591">
        <w:instrText xml:space="preserve"> AUTONUM  </w:instrText>
      </w:r>
      <w:r w:rsidRPr="005D4591">
        <w:fldChar w:fldCharType="end"/>
      </w:r>
      <w:r>
        <w:tab/>
        <w:t>En mai dernier, les statistiques relatives aux taux d</w:t>
      </w:r>
      <w:r w:rsidR="0038300B">
        <w:t>’</w:t>
      </w:r>
      <w:r>
        <w:t>infection en Suisse ont permis à la communauté médicale de conclure que la “première vague” de COVID</w:t>
      </w:r>
      <w:r w:rsidR="00A715F1">
        <w:noBreakHyphen/>
      </w:r>
      <w:r>
        <w:t xml:space="preserve">19 était passée et le Conseil fédéral suisse a annoncé un nouvel assouplissement des mesures de confinement, </w:t>
      </w:r>
      <w:r w:rsidR="0038300B">
        <w:t>y compris</w:t>
      </w:r>
      <w:r>
        <w:t xml:space="preserve"> celles concernant le nombre de personnes autorisées à se réunir dans le cadre de l</w:t>
      </w:r>
      <w:r w:rsidR="0038300B">
        <w:t>’</w:t>
      </w:r>
      <w:r>
        <w:t xml:space="preserve">exécution de </w:t>
      </w:r>
      <w:r w:rsidR="00E37031">
        <w:t xml:space="preserve">la </w:t>
      </w:r>
      <w:r>
        <w:t>fonction publique ou privé</w:t>
      </w:r>
      <w:r w:rsidR="00094D45">
        <w:t>e.  Su</w:t>
      </w:r>
      <w:r>
        <w:t>r cette base, un retour graduel et progressif des fonctionnaires de l</w:t>
      </w:r>
      <w:r w:rsidR="0038300B">
        <w:t>’</w:t>
      </w:r>
      <w:r>
        <w:t>OMPI et de l</w:t>
      </w:r>
      <w:r w:rsidR="0038300B">
        <w:t>’</w:t>
      </w:r>
      <w:r>
        <w:t xml:space="preserve">UPOV aux locaux de leur organisation a été organisé à partir du </w:t>
      </w:r>
      <w:r w:rsidR="0038300B">
        <w:t>2 juin 20</w:t>
      </w:r>
      <w:r>
        <w:t>20.  Durant une première période de transition, qui a duré jusqu</w:t>
      </w:r>
      <w:r w:rsidR="0038300B">
        <w:t>’</w:t>
      </w:r>
      <w:r>
        <w:t>au 3</w:t>
      </w:r>
      <w:r w:rsidR="0038300B">
        <w:t>0 septembre 20</w:t>
      </w:r>
      <w:r>
        <w:t>20, tous les membres du personnel de l</w:t>
      </w:r>
      <w:r w:rsidR="0038300B">
        <w:t>’</w:t>
      </w:r>
      <w:r>
        <w:t>UPOV ont pu choisir de travailler à distan</w:t>
      </w:r>
      <w:r w:rsidR="00094D45">
        <w:t>ce.  Ce</w:t>
      </w:r>
      <w:r>
        <w:t>ux qui ont choisi cette option ont pu travailler jusqu</w:t>
      </w:r>
      <w:r w:rsidR="0038300B">
        <w:t>’</w:t>
      </w:r>
      <w:r>
        <w:t>à trois</w:t>
      </w:r>
      <w:r w:rsidR="003B1BCC">
        <w:t> </w:t>
      </w:r>
      <w:r>
        <w:t>jours par semaine depuis leur domicile, avec l</w:t>
      </w:r>
      <w:r w:rsidR="0038300B">
        <w:t>’</w:t>
      </w:r>
      <w:r>
        <w:t xml:space="preserve">obligation </w:t>
      </w:r>
      <w:r>
        <w:lastRenderedPageBreak/>
        <w:t>d</w:t>
      </w:r>
      <w:r w:rsidR="0038300B">
        <w:t>’</w:t>
      </w:r>
      <w:r>
        <w:t>être présents au bureau au moins deux</w:t>
      </w:r>
      <w:r w:rsidR="003B1BCC">
        <w:t> </w:t>
      </w:r>
      <w:r>
        <w:t>jours par semai</w:t>
      </w:r>
      <w:r w:rsidR="00094D45">
        <w:t>ne.  To</w:t>
      </w:r>
      <w:r>
        <w:t>ute personne faisant partie de la catégorie des personnes “vulnérables” avait le choix de ne pas revenir travailler au bureau durant cette période.</w:t>
      </w:r>
    </w:p>
    <w:p w14:paraId="22DEC326" w14:textId="77777777" w:rsidR="00471CA0" w:rsidRPr="00CB766C" w:rsidRDefault="00471CA0" w:rsidP="00471CA0"/>
    <w:p w14:paraId="73986A7C" w14:textId="3D51A31C" w:rsidR="0038300B" w:rsidRDefault="00471CA0" w:rsidP="00471CA0">
      <w:r w:rsidRPr="00CB766C">
        <w:fldChar w:fldCharType="begin"/>
      </w:r>
      <w:r w:rsidRPr="00CB766C">
        <w:instrText xml:space="preserve"> AUTONUM  </w:instrText>
      </w:r>
      <w:r w:rsidRPr="00CB766C">
        <w:fldChar w:fldCharType="end"/>
      </w:r>
      <w:r>
        <w:tab/>
        <w:t>M.</w:t>
      </w:r>
      <w:r w:rsidR="003B1BCC">
        <w:t> </w:t>
      </w:r>
      <w:r>
        <w:t xml:space="preserve">Manabu Suzuki (ressortissant du </w:t>
      </w:r>
      <w:r>
        <w:rPr>
          <w:snapToGrid w:val="0"/>
        </w:rPr>
        <w:t>Japon</w:t>
      </w:r>
      <w:r>
        <w:t>) a été nommé en qualité d</w:t>
      </w:r>
      <w:r w:rsidR="0038300B">
        <w:t>’</w:t>
      </w:r>
      <w:r>
        <w:t>administrateur technique/régional (Asie) le</w:t>
      </w:r>
      <w:r w:rsidR="0038300B">
        <w:t xml:space="preserve"> 1</w:t>
      </w:r>
      <w:r w:rsidR="0038300B" w:rsidRPr="0038300B">
        <w:rPr>
          <w:vertAlign w:val="superscript"/>
        </w:rPr>
        <w:t>er</w:t>
      </w:r>
      <w:r w:rsidR="0038300B">
        <w:t> juin 20</w:t>
      </w:r>
      <w:r>
        <w:t>20.  Cependant, le début de nouveaux recrutements a été reporté au</w:t>
      </w:r>
      <w:r w:rsidR="0038300B">
        <w:t xml:space="preserve"> 1</w:t>
      </w:r>
      <w:r w:rsidR="0038300B" w:rsidRPr="0038300B">
        <w:rPr>
          <w:vertAlign w:val="superscript"/>
        </w:rPr>
        <w:t>er</w:t>
      </w:r>
      <w:r w:rsidR="0038300B">
        <w:t> juillet 20</w:t>
      </w:r>
      <w:r>
        <w:t>20.  Afin de permettre à M.</w:t>
      </w:r>
      <w:r w:rsidR="003B1BCC">
        <w:t> </w:t>
      </w:r>
      <w:r>
        <w:t>Suzuki de prendre ses fonctions le</w:t>
      </w:r>
      <w:r w:rsidR="0038300B">
        <w:t xml:space="preserve"> 1</w:t>
      </w:r>
      <w:r w:rsidR="0038300B" w:rsidRPr="0038300B">
        <w:rPr>
          <w:vertAlign w:val="superscript"/>
        </w:rPr>
        <w:t>er</w:t>
      </w:r>
      <w:r w:rsidR="0038300B">
        <w:t> </w:t>
      </w:r>
      <w:r>
        <w:t>juin, le Bureau de l</w:t>
      </w:r>
      <w:r w:rsidR="0038300B">
        <w:t>’</w:t>
      </w:r>
      <w:r>
        <w:t>OMPI au Japon a gracieusement accepté que M.</w:t>
      </w:r>
      <w:r w:rsidR="003B1BCC">
        <w:t> </w:t>
      </w:r>
      <w:r>
        <w:t xml:space="preserve">Suzuki </w:t>
      </w:r>
      <w:r w:rsidR="00E37031">
        <w:t xml:space="preserve">travaille dans leurs locaux </w:t>
      </w:r>
      <w:r>
        <w:t>jusqu</w:t>
      </w:r>
      <w:r w:rsidR="0038300B">
        <w:t>’</w:t>
      </w:r>
      <w:r>
        <w:t>à son installation au Bureau de l</w:t>
      </w:r>
      <w:r w:rsidR="0038300B">
        <w:t>’</w:t>
      </w:r>
      <w:r>
        <w:t xml:space="preserve">UPOV à Genève, le </w:t>
      </w:r>
      <w:r w:rsidR="0038300B">
        <w:t>3 août 20</w:t>
      </w:r>
      <w:r>
        <w:t>20.</w:t>
      </w:r>
    </w:p>
    <w:p w14:paraId="027F66DB" w14:textId="590017A8" w:rsidR="00471CA0" w:rsidRPr="00CB766C" w:rsidRDefault="00471CA0" w:rsidP="00471CA0"/>
    <w:p w14:paraId="6C998386" w14:textId="259152F2" w:rsidR="00471CA0" w:rsidRPr="00471CA0" w:rsidRDefault="00471CA0" w:rsidP="00471CA0">
      <w:pPr>
        <w:pStyle w:val="Heading2"/>
        <w:rPr>
          <w:lang w:val="fr-CH"/>
        </w:rPr>
      </w:pPr>
      <w:bookmarkStart w:id="5" w:name="_Toc55829156"/>
      <w:r w:rsidRPr="00471CA0">
        <w:rPr>
          <w:lang w:val="fr-CH"/>
        </w:rPr>
        <w:t>Voyages officiels des fonctionnaires du Bureau de l</w:t>
      </w:r>
      <w:r w:rsidR="0038300B">
        <w:rPr>
          <w:lang w:val="fr-CH"/>
        </w:rPr>
        <w:t>’</w:t>
      </w:r>
      <w:r w:rsidRPr="00471CA0">
        <w:rPr>
          <w:lang w:val="fr-CH"/>
        </w:rPr>
        <w:t>Union</w:t>
      </w:r>
      <w:bookmarkEnd w:id="5"/>
    </w:p>
    <w:p w14:paraId="58578CB7" w14:textId="77777777" w:rsidR="00471CA0" w:rsidRPr="00CB766C" w:rsidRDefault="00471CA0" w:rsidP="00471CA0">
      <w:pPr>
        <w:jc w:val="left"/>
      </w:pPr>
    </w:p>
    <w:p w14:paraId="31BE1B94" w14:textId="68A37FE9" w:rsidR="00471CA0" w:rsidRPr="00CB766C" w:rsidRDefault="00471CA0" w:rsidP="00471CA0">
      <w:r w:rsidRPr="00CB766C">
        <w:fldChar w:fldCharType="begin"/>
      </w:r>
      <w:r w:rsidRPr="00CB766C">
        <w:instrText xml:space="preserve"> AUTONUM  </w:instrText>
      </w:r>
      <w:r w:rsidRPr="00CB766C">
        <w:fldChar w:fldCharType="end"/>
      </w:r>
      <w:r>
        <w:tab/>
        <w:t>Aucun voyage officiel n</w:t>
      </w:r>
      <w:r w:rsidR="0038300B">
        <w:t>’</w:t>
      </w:r>
      <w:r>
        <w:t>a été effectué entre le 1</w:t>
      </w:r>
      <w:r w:rsidR="0038300B">
        <w:t>7 mars</w:t>
      </w:r>
      <w:r>
        <w:t xml:space="preserve"> et le 3</w:t>
      </w:r>
      <w:r w:rsidR="0038300B">
        <w:t>0 septembre</w:t>
      </w:r>
      <w:r>
        <w:t>, sauf pour une réunion avec l</w:t>
      </w:r>
      <w:r w:rsidR="0038300B">
        <w:t>’</w:t>
      </w:r>
      <w:r>
        <w:t xml:space="preserve">ISF à Nyon </w:t>
      </w:r>
      <w:r>
        <w:rPr>
          <w:snapToGrid w:val="0"/>
          <w:color w:val="000000" w:themeColor="text1"/>
        </w:rPr>
        <w:t>(Suisse)</w:t>
      </w:r>
      <w:r>
        <w:t>, le</w:t>
      </w:r>
      <w:r w:rsidR="0038300B">
        <w:t xml:space="preserve"> 1</w:t>
      </w:r>
      <w:r w:rsidR="0038300B" w:rsidRPr="0038300B">
        <w:rPr>
          <w:vertAlign w:val="superscript"/>
        </w:rPr>
        <w:t>er</w:t>
      </w:r>
      <w:r w:rsidR="0038300B">
        <w:t> septembre 20</w:t>
      </w:r>
      <w:r>
        <w:t>20.</w:t>
      </w:r>
    </w:p>
    <w:p w14:paraId="6534C119" w14:textId="77777777" w:rsidR="00471CA0" w:rsidRPr="00CB766C" w:rsidRDefault="00471CA0" w:rsidP="00471CA0">
      <w:pPr>
        <w:jc w:val="left"/>
      </w:pPr>
    </w:p>
    <w:p w14:paraId="33E0CF19" w14:textId="73DBACF5" w:rsidR="00471CA0" w:rsidRPr="00471CA0" w:rsidRDefault="004471D3" w:rsidP="00471CA0">
      <w:pPr>
        <w:pStyle w:val="Heading2"/>
        <w:rPr>
          <w:lang w:val="fr-CH"/>
        </w:rPr>
      </w:pPr>
      <w:bookmarkStart w:id="6" w:name="_Toc55829157"/>
      <w:r>
        <w:rPr>
          <w:lang w:val="fr-CH"/>
        </w:rPr>
        <w:t>Événements</w:t>
      </w:r>
      <w:r w:rsidR="00471CA0" w:rsidRPr="00471CA0">
        <w:rPr>
          <w:lang w:val="fr-CH"/>
        </w:rPr>
        <w:t xml:space="preserve"> et réunions organisés ou coorganisés par l</w:t>
      </w:r>
      <w:r w:rsidR="0038300B">
        <w:rPr>
          <w:lang w:val="fr-CH"/>
        </w:rPr>
        <w:t>’</w:t>
      </w:r>
      <w:r w:rsidR="00471CA0" w:rsidRPr="00471CA0">
        <w:rPr>
          <w:lang w:val="fr-CH"/>
        </w:rPr>
        <w:t>UPOV à Genève</w:t>
      </w:r>
      <w:bookmarkEnd w:id="6"/>
    </w:p>
    <w:p w14:paraId="5275C4F4" w14:textId="77777777" w:rsidR="00471CA0" w:rsidRPr="00CB766C" w:rsidRDefault="00471CA0" w:rsidP="00471CA0">
      <w:pPr>
        <w:jc w:val="left"/>
      </w:pPr>
    </w:p>
    <w:p w14:paraId="0B119A70" w14:textId="51AFA0AC" w:rsidR="00471CA0" w:rsidRPr="00CB766C" w:rsidRDefault="00471CA0" w:rsidP="00471CA0">
      <w:pPr>
        <w:jc w:val="left"/>
        <w:rPr>
          <w:i/>
        </w:rPr>
      </w:pPr>
      <w:r>
        <w:rPr>
          <w:i/>
        </w:rPr>
        <w:t>Sessions de l</w:t>
      </w:r>
      <w:r w:rsidR="0038300B">
        <w:rPr>
          <w:i/>
        </w:rPr>
        <w:t>’</w:t>
      </w:r>
      <w:r>
        <w:rPr>
          <w:i/>
        </w:rPr>
        <w:t>UPOV</w:t>
      </w:r>
    </w:p>
    <w:p w14:paraId="3D5E6D57" w14:textId="77777777" w:rsidR="00471CA0" w:rsidRPr="00CB766C" w:rsidRDefault="00471CA0" w:rsidP="00471CA0">
      <w:pPr>
        <w:jc w:val="left"/>
      </w:pPr>
    </w:p>
    <w:p w14:paraId="6A95745A" w14:textId="22E7D9F6" w:rsidR="00471CA0" w:rsidRPr="007B7188" w:rsidRDefault="00471CA0" w:rsidP="00471CA0">
      <w:r w:rsidRPr="007B7188">
        <w:fldChar w:fldCharType="begin"/>
      </w:r>
      <w:r w:rsidRPr="007B7188">
        <w:instrText xml:space="preserve"> AUTONUM  </w:instrText>
      </w:r>
      <w:r w:rsidRPr="007B7188">
        <w:fldChar w:fldCharType="end"/>
      </w:r>
      <w:r>
        <w:tab/>
        <w:t>Les réunions virtuelles suivantes ont été tenues comme prévu</w:t>
      </w:r>
      <w:r w:rsidR="0038300B">
        <w:t> :</w:t>
      </w:r>
    </w:p>
    <w:p w14:paraId="029D810F" w14:textId="77777777" w:rsidR="00471CA0" w:rsidRPr="007B7188" w:rsidRDefault="00471CA0" w:rsidP="00471CA0"/>
    <w:p w14:paraId="6F6CC030" w14:textId="618E89FE" w:rsidR="00471CA0" w:rsidRPr="007B7188" w:rsidRDefault="00471CA0" w:rsidP="005A3E64">
      <w:pPr>
        <w:pStyle w:val="ListParagraph"/>
        <w:numPr>
          <w:ilvl w:val="0"/>
          <w:numId w:val="4"/>
        </w:numPr>
        <w:tabs>
          <w:tab w:val="left" w:pos="567"/>
        </w:tabs>
        <w:spacing w:after="60"/>
        <w:ind w:left="851" w:hanging="284"/>
        <w:contextualSpacing w:val="0"/>
      </w:pPr>
      <w:r>
        <w:t>Comité de rédaction élargi du Comité technique (2</w:t>
      </w:r>
      <w:r w:rsidR="0038300B">
        <w:t>4 mars</w:t>
      </w:r>
      <w:r>
        <w:t>)</w:t>
      </w:r>
    </w:p>
    <w:p w14:paraId="3A15E3EE" w14:textId="4BAC0FDA" w:rsidR="00471CA0" w:rsidRPr="007B7188" w:rsidRDefault="00471CA0" w:rsidP="005A3E64">
      <w:pPr>
        <w:pStyle w:val="ListParagraph"/>
        <w:numPr>
          <w:ilvl w:val="0"/>
          <w:numId w:val="4"/>
        </w:numPr>
        <w:tabs>
          <w:tab w:val="left" w:pos="567"/>
        </w:tabs>
        <w:ind w:left="851" w:hanging="284"/>
      </w:pPr>
      <w:r>
        <w:t>Quinzième réunion sur l</w:t>
      </w:r>
      <w:r w:rsidR="0038300B">
        <w:t>’</w:t>
      </w:r>
      <w:r>
        <w:t>élaboration d</w:t>
      </w:r>
      <w:r w:rsidR="0038300B">
        <w:t>’</w:t>
      </w:r>
      <w:r>
        <w:t>un formulaire de demande électronique (EAF/15) (2</w:t>
      </w:r>
      <w:r w:rsidR="0038300B">
        <w:t>6 mars</w:t>
      </w:r>
      <w:r>
        <w:t>)</w:t>
      </w:r>
    </w:p>
    <w:p w14:paraId="74D600FE" w14:textId="77777777" w:rsidR="00471CA0" w:rsidRPr="007B7188" w:rsidRDefault="00471CA0" w:rsidP="00471CA0"/>
    <w:p w14:paraId="50F100D1" w14:textId="05DBF14C" w:rsidR="00471CA0" w:rsidRPr="007B7188" w:rsidRDefault="00471CA0" w:rsidP="00471CA0">
      <w:r w:rsidRPr="007B7188">
        <w:fldChar w:fldCharType="begin"/>
      </w:r>
      <w:r w:rsidRPr="007B7188">
        <w:instrText xml:space="preserve"> AUTONUM  </w:instrText>
      </w:r>
      <w:r w:rsidRPr="007B7188">
        <w:fldChar w:fldCharType="end"/>
      </w:r>
      <w:r>
        <w:tab/>
        <w:t>Le Conseil a adopté une procédure applicable aux sessions de l</w:t>
      </w:r>
      <w:r w:rsidR="0038300B">
        <w:t>’</w:t>
      </w:r>
      <w:r>
        <w:t>UPOV d</w:t>
      </w:r>
      <w:r w:rsidR="0038300B">
        <w:t>’octobre 20</w:t>
      </w:r>
      <w:r>
        <w:t>20 énumérées ci</w:t>
      </w:r>
      <w:r w:rsidR="00A715F1">
        <w:noBreakHyphen/>
      </w:r>
      <w:r>
        <w:t>après, afin qu</w:t>
      </w:r>
      <w:r w:rsidR="0038300B">
        <w:t>’</w:t>
      </w:r>
      <w:r>
        <w:t>elles soient tenues sous la forme de réunions virtuelles, avec examen préalable de documents par correspondance (voir la circulaire</w:t>
      </w:r>
      <w:r w:rsidR="00A97061">
        <w:t> </w:t>
      </w:r>
      <w:r>
        <w:t>E</w:t>
      </w:r>
      <w:r w:rsidR="00A715F1">
        <w:noBreakHyphen/>
      </w:r>
      <w:r>
        <w:t>20/094</w:t>
      </w:r>
      <w:r w:rsidR="003B1BCC">
        <w:t> :</w:t>
      </w:r>
      <w:r>
        <w:t xml:space="preserve"> Procédure applicable aux sessions de l</w:t>
      </w:r>
      <w:r w:rsidR="0038300B">
        <w:t>’</w:t>
      </w:r>
      <w:r>
        <w:t>UPOV d</w:t>
      </w:r>
      <w:r w:rsidR="0038300B">
        <w:t>’octobre 20</w:t>
      </w:r>
      <w:r>
        <w:t>20 adoptée par le Conseil)</w:t>
      </w:r>
      <w:r w:rsidR="003B1BCC">
        <w:t> :</w:t>
      </w:r>
    </w:p>
    <w:p w14:paraId="48B9252C" w14:textId="77777777" w:rsidR="00471CA0" w:rsidRPr="007B7188" w:rsidRDefault="00471CA0" w:rsidP="00471CA0"/>
    <w:p w14:paraId="01D3DB42" w14:textId="4E36E46A" w:rsidR="00471CA0" w:rsidRPr="007B7188" w:rsidRDefault="00471CA0" w:rsidP="005A3E64">
      <w:pPr>
        <w:pStyle w:val="ListParagraph"/>
        <w:numPr>
          <w:ilvl w:val="0"/>
          <w:numId w:val="4"/>
        </w:numPr>
        <w:tabs>
          <w:tab w:val="left" w:pos="567"/>
        </w:tabs>
        <w:spacing w:after="60"/>
        <w:ind w:left="851" w:hanging="284"/>
        <w:contextualSpacing w:val="0"/>
      </w:pPr>
      <w:r>
        <w:t>Cinquante</w:t>
      </w:r>
      <w:r w:rsidR="00A715F1">
        <w:noBreakHyphen/>
      </w:r>
      <w:r>
        <w:t>six</w:t>
      </w:r>
      <w:r w:rsidR="0038300B">
        <w:t>ième session</w:t>
      </w:r>
      <w:r>
        <w:t xml:space="preserve"> du Comité technique (TC/56), prévue les 26 et 2</w:t>
      </w:r>
      <w:r w:rsidR="0038300B">
        <w:t>7 octobre 20</w:t>
      </w:r>
      <w:r>
        <w:t>20;</w:t>
      </w:r>
    </w:p>
    <w:p w14:paraId="378F3763" w14:textId="63F01FF0" w:rsidR="00471CA0" w:rsidRPr="007B7188" w:rsidRDefault="00471CA0" w:rsidP="005A3E64">
      <w:pPr>
        <w:pStyle w:val="ListParagraph"/>
        <w:numPr>
          <w:ilvl w:val="0"/>
          <w:numId w:val="4"/>
        </w:numPr>
        <w:tabs>
          <w:tab w:val="left" w:pos="567"/>
        </w:tabs>
        <w:spacing w:after="60"/>
        <w:ind w:left="851" w:hanging="284"/>
        <w:contextualSpacing w:val="0"/>
        <w:rPr>
          <w:spacing w:val="-2"/>
        </w:rPr>
      </w:pPr>
      <w:r>
        <w:t>Soixante</w:t>
      </w:r>
      <w:r w:rsidR="00A715F1">
        <w:noBreakHyphen/>
      </w:r>
      <w:r>
        <w:t>dix</w:t>
      </w:r>
      <w:r w:rsidR="00A715F1">
        <w:noBreakHyphen/>
      </w:r>
      <w:r>
        <w:t>sept</w:t>
      </w:r>
      <w:r w:rsidR="0038300B">
        <w:t>ième session</w:t>
      </w:r>
      <w:r>
        <w:t xml:space="preserve"> du Comité administratif et juridique (CAJ/77), prévue le 2</w:t>
      </w:r>
      <w:r w:rsidR="0038300B">
        <w:t>8 octobre 20</w:t>
      </w:r>
      <w:r>
        <w:t>20;</w:t>
      </w:r>
    </w:p>
    <w:p w14:paraId="0C4CA497" w14:textId="7905C06E" w:rsidR="00471CA0" w:rsidRPr="007B7188" w:rsidRDefault="00471CA0" w:rsidP="005A3E64">
      <w:pPr>
        <w:pStyle w:val="ListParagraph"/>
        <w:numPr>
          <w:ilvl w:val="0"/>
          <w:numId w:val="4"/>
        </w:numPr>
        <w:tabs>
          <w:tab w:val="left" w:pos="567"/>
        </w:tabs>
        <w:spacing w:after="60"/>
        <w:ind w:left="851" w:hanging="284"/>
        <w:contextualSpacing w:val="0"/>
      </w:pPr>
      <w:r>
        <w:t>Quatre</w:t>
      </w:r>
      <w:r w:rsidR="00A715F1">
        <w:noBreakHyphen/>
      </w:r>
      <w:r>
        <w:t>vingt</w:t>
      </w:r>
      <w:r w:rsidR="00A715F1">
        <w:noBreakHyphen/>
      </w:r>
      <w:r>
        <w:t>dix</w:t>
      </w:r>
      <w:r w:rsidR="00A715F1">
        <w:noBreakHyphen/>
      </w:r>
      <w:r>
        <w:t>sept</w:t>
      </w:r>
      <w:r w:rsidR="0038300B">
        <w:t>ième session</w:t>
      </w:r>
      <w:r>
        <w:t xml:space="preserve"> du Comité consultatif (CC/97), prévue le 2</w:t>
      </w:r>
      <w:r w:rsidR="0038300B">
        <w:t>9 octobre 20</w:t>
      </w:r>
      <w:r>
        <w:t>20;</w:t>
      </w:r>
    </w:p>
    <w:p w14:paraId="7352F43E" w14:textId="244EE4CD" w:rsidR="00471CA0" w:rsidRPr="007B7188" w:rsidRDefault="00471CA0" w:rsidP="005A3E64">
      <w:pPr>
        <w:pStyle w:val="ListParagraph"/>
        <w:numPr>
          <w:ilvl w:val="0"/>
          <w:numId w:val="4"/>
        </w:numPr>
        <w:tabs>
          <w:tab w:val="left" w:pos="567"/>
        </w:tabs>
        <w:ind w:left="851" w:hanging="284"/>
      </w:pPr>
      <w:r>
        <w:t>Cinquante</w:t>
      </w:r>
      <w:r w:rsidR="00A715F1">
        <w:noBreakHyphen/>
      </w:r>
      <w:r>
        <w:t>quatr</w:t>
      </w:r>
      <w:r w:rsidR="0038300B">
        <w:t>ième session</w:t>
      </w:r>
      <w:r>
        <w:t xml:space="preserve"> </w:t>
      </w:r>
      <w:r w:rsidR="00E37031">
        <w:t xml:space="preserve">ordinaire </w:t>
      </w:r>
      <w:r>
        <w:t>du Conseil (C/54), prévue le 3</w:t>
      </w:r>
      <w:r w:rsidR="0038300B">
        <w:t>0 octobre 20</w:t>
      </w:r>
      <w:r>
        <w:t>20.</w:t>
      </w:r>
    </w:p>
    <w:p w14:paraId="5070E1FD" w14:textId="77777777" w:rsidR="00471CA0" w:rsidRPr="007B7188" w:rsidRDefault="00471CA0" w:rsidP="00471CA0"/>
    <w:p w14:paraId="159A7D4E" w14:textId="7A571EE8" w:rsidR="00471CA0" w:rsidRPr="007B7188" w:rsidRDefault="00471CA0" w:rsidP="00471CA0">
      <w:pPr>
        <w:jc w:val="left"/>
        <w:rPr>
          <w:i/>
        </w:rPr>
      </w:pPr>
      <w:r>
        <w:rPr>
          <w:i/>
        </w:rPr>
        <w:t xml:space="preserve">Autres </w:t>
      </w:r>
      <w:r w:rsidR="004471D3">
        <w:rPr>
          <w:i/>
        </w:rPr>
        <w:t>événements</w:t>
      </w:r>
      <w:r>
        <w:rPr>
          <w:i/>
        </w:rPr>
        <w:t xml:space="preserve"> et réunions</w:t>
      </w:r>
    </w:p>
    <w:p w14:paraId="62C5DD5E" w14:textId="77777777" w:rsidR="00471CA0" w:rsidRPr="007B7188" w:rsidRDefault="00471CA0" w:rsidP="00471CA0">
      <w:pPr>
        <w:jc w:val="left"/>
      </w:pPr>
    </w:p>
    <w:p w14:paraId="5BCA5CA7" w14:textId="57BC6DA0" w:rsidR="00471CA0" w:rsidRPr="007B7188" w:rsidRDefault="00471CA0" w:rsidP="00471CA0">
      <w:pPr>
        <w:jc w:val="left"/>
      </w:pPr>
      <w:r w:rsidRPr="007B7188">
        <w:fldChar w:fldCharType="begin"/>
      </w:r>
      <w:r w:rsidRPr="007B7188">
        <w:instrText xml:space="preserve"> AUTONUM  </w:instrText>
      </w:r>
      <w:r w:rsidRPr="007B7188">
        <w:fldChar w:fldCharType="end"/>
      </w:r>
      <w:r>
        <w:tab/>
        <w:t xml:space="preserve">Les </w:t>
      </w:r>
      <w:r w:rsidR="004471D3">
        <w:t>événements</w:t>
      </w:r>
      <w:r>
        <w:t xml:space="preserve"> et réunions organisés ou coorganisés par l</w:t>
      </w:r>
      <w:r w:rsidR="0038300B">
        <w:t>’</w:t>
      </w:r>
      <w:r>
        <w:t xml:space="preserve">UPOV prévus à Genève sont présentés à la </w:t>
      </w:r>
      <w:r w:rsidR="0038300B">
        <w:t>section I</w:t>
      </w:r>
      <w:r>
        <w:t>V.</w:t>
      </w:r>
    </w:p>
    <w:p w14:paraId="7D515605" w14:textId="77777777" w:rsidR="00471CA0" w:rsidRPr="007B7188" w:rsidRDefault="00471CA0" w:rsidP="00471CA0">
      <w:pPr>
        <w:jc w:val="left"/>
      </w:pPr>
    </w:p>
    <w:p w14:paraId="345DF87A" w14:textId="4A470A94" w:rsidR="00471CA0" w:rsidRPr="00471CA0" w:rsidRDefault="004471D3" w:rsidP="00471CA0">
      <w:pPr>
        <w:pStyle w:val="Heading2"/>
        <w:rPr>
          <w:lang w:val="fr-CH"/>
        </w:rPr>
      </w:pPr>
      <w:bookmarkStart w:id="7" w:name="_Toc55829158"/>
      <w:r>
        <w:rPr>
          <w:lang w:val="fr-CH"/>
        </w:rPr>
        <w:t>Événements</w:t>
      </w:r>
      <w:r w:rsidR="00471CA0" w:rsidRPr="00471CA0">
        <w:rPr>
          <w:lang w:val="fr-CH"/>
        </w:rPr>
        <w:t xml:space="preserve"> et réunions organisés ou coorganisés par l</w:t>
      </w:r>
      <w:r w:rsidR="0038300B">
        <w:rPr>
          <w:lang w:val="fr-CH"/>
        </w:rPr>
        <w:t>’</w:t>
      </w:r>
      <w:r w:rsidR="00471CA0" w:rsidRPr="00471CA0">
        <w:rPr>
          <w:lang w:val="fr-CH"/>
        </w:rPr>
        <w:t>UPOV ailleurs qu</w:t>
      </w:r>
      <w:r w:rsidR="0038300B">
        <w:rPr>
          <w:lang w:val="fr-CH"/>
        </w:rPr>
        <w:t>’</w:t>
      </w:r>
      <w:r w:rsidR="00471CA0" w:rsidRPr="00471CA0">
        <w:rPr>
          <w:lang w:val="fr-CH"/>
        </w:rPr>
        <w:t>à Genève</w:t>
      </w:r>
      <w:bookmarkEnd w:id="7"/>
    </w:p>
    <w:p w14:paraId="14122123" w14:textId="77777777" w:rsidR="00471CA0" w:rsidRPr="007B7188" w:rsidRDefault="00471CA0" w:rsidP="00471CA0">
      <w:pPr>
        <w:jc w:val="left"/>
      </w:pPr>
    </w:p>
    <w:p w14:paraId="168DF3C4" w14:textId="73D001FC" w:rsidR="00471CA0" w:rsidRPr="007B7188" w:rsidRDefault="00471CA0" w:rsidP="00471CA0">
      <w:pPr>
        <w:jc w:val="left"/>
        <w:rPr>
          <w:i/>
        </w:rPr>
      </w:pPr>
      <w:r>
        <w:rPr>
          <w:i/>
        </w:rPr>
        <w:t>Organes de l</w:t>
      </w:r>
      <w:r w:rsidR="0038300B">
        <w:rPr>
          <w:i/>
        </w:rPr>
        <w:t>’</w:t>
      </w:r>
      <w:r>
        <w:rPr>
          <w:i/>
        </w:rPr>
        <w:t>UPOV</w:t>
      </w:r>
    </w:p>
    <w:p w14:paraId="5ECD5495" w14:textId="77777777" w:rsidR="00471CA0" w:rsidRPr="007B7188" w:rsidRDefault="00471CA0" w:rsidP="00471CA0">
      <w:pPr>
        <w:jc w:val="left"/>
      </w:pPr>
    </w:p>
    <w:p w14:paraId="0632C2AE" w14:textId="32525552" w:rsidR="00471CA0" w:rsidRPr="00CB766C" w:rsidRDefault="00471CA0" w:rsidP="00471CA0">
      <w:r w:rsidRPr="007B7188">
        <w:fldChar w:fldCharType="begin"/>
      </w:r>
      <w:r w:rsidRPr="007B7188">
        <w:instrText xml:space="preserve"> AUTONUM  </w:instrText>
      </w:r>
      <w:r w:rsidRPr="007B7188">
        <w:fldChar w:fldCharType="end"/>
      </w:r>
      <w:r>
        <w:tab/>
        <w:t>Afin de poursuivre le travail important des groupes de travail techniques, les présidents</w:t>
      </w:r>
      <w:r w:rsidR="0038300B">
        <w:t xml:space="preserve"> des TWP</w:t>
      </w:r>
      <w:r>
        <w:t xml:space="preserve"> sont convenus, après consultation des hôtes</w:t>
      </w:r>
      <w:r w:rsidR="0038300B">
        <w:t xml:space="preserve"> des TWP</w:t>
      </w:r>
      <w:r>
        <w:t xml:space="preserve"> et du président du</w:t>
      </w:r>
      <w:r w:rsidR="0038300B">
        <w:t> TC</w:t>
      </w:r>
      <w:r>
        <w:t>, d</w:t>
      </w:r>
      <w:r w:rsidR="0038300B">
        <w:t>’</w:t>
      </w:r>
      <w:r>
        <w:t>organiser les sessions</w:t>
      </w:r>
      <w:r w:rsidR="0038300B">
        <w:t xml:space="preserve"> des TWP</w:t>
      </w:r>
      <w:r>
        <w:t xml:space="preserve"> suivantes par voie électronique</w:t>
      </w:r>
      <w:r w:rsidR="003B1BCC">
        <w:t> </w:t>
      </w:r>
      <w:r>
        <w:t>:</w:t>
      </w:r>
    </w:p>
    <w:p w14:paraId="64634BED" w14:textId="77777777" w:rsidR="00471CA0" w:rsidRPr="00CB766C" w:rsidRDefault="00471CA0" w:rsidP="00471CA0">
      <w:pPr>
        <w:jc w:val="left"/>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471CA0" w:rsidRPr="00CB766C" w14:paraId="54A11FBC" w14:textId="77777777" w:rsidTr="005A3E64">
        <w:trPr>
          <w:cantSplit/>
          <w:tblHeader/>
        </w:trPr>
        <w:tc>
          <w:tcPr>
            <w:tcW w:w="2122" w:type="dxa"/>
            <w:shd w:val="clear" w:color="auto" w:fill="EEECE1" w:themeFill="background2"/>
          </w:tcPr>
          <w:p w14:paraId="50649E36" w14:textId="77777777" w:rsidR="00471CA0" w:rsidRPr="00CB766C" w:rsidRDefault="00471CA0" w:rsidP="00301114">
            <w:pPr>
              <w:ind w:left="567" w:hanging="495"/>
              <w:jc w:val="left"/>
            </w:pPr>
            <w:r>
              <w:t>Date</w:t>
            </w:r>
          </w:p>
        </w:tc>
        <w:tc>
          <w:tcPr>
            <w:tcW w:w="5244" w:type="dxa"/>
            <w:shd w:val="clear" w:color="auto" w:fill="EEECE1" w:themeFill="background2"/>
          </w:tcPr>
          <w:p w14:paraId="3F1652A9" w14:textId="77777777" w:rsidR="00471CA0" w:rsidRPr="00CB766C" w:rsidRDefault="00471CA0" w:rsidP="00301114">
            <w:pPr>
              <w:jc w:val="left"/>
            </w:pPr>
            <w:r>
              <w:t>TWP</w:t>
            </w:r>
          </w:p>
        </w:tc>
        <w:tc>
          <w:tcPr>
            <w:tcW w:w="2531" w:type="dxa"/>
            <w:shd w:val="clear" w:color="auto" w:fill="EEECE1" w:themeFill="background2"/>
          </w:tcPr>
          <w:p w14:paraId="566DFD74" w14:textId="787F1FE9" w:rsidR="00471CA0" w:rsidRPr="00CB766C" w:rsidRDefault="00F23C7B" w:rsidP="00301114">
            <w:pPr>
              <w:jc w:val="left"/>
            </w:pPr>
            <w:r>
              <w:t>Pays hôte</w:t>
            </w:r>
          </w:p>
        </w:tc>
      </w:tr>
      <w:tr w:rsidR="00471CA0" w:rsidRPr="00CB766C" w14:paraId="62A998C9" w14:textId="77777777" w:rsidTr="002341CC">
        <w:tc>
          <w:tcPr>
            <w:tcW w:w="2122" w:type="dxa"/>
          </w:tcPr>
          <w:p w14:paraId="444B4BE9" w14:textId="06AD42A4" w:rsidR="00471CA0" w:rsidRPr="00CB766C" w:rsidRDefault="00471CA0" w:rsidP="00301114">
            <w:r>
              <w:t>du 11 au 15</w:t>
            </w:r>
            <w:r w:rsidR="00A97061">
              <w:t> </w:t>
            </w:r>
            <w:r>
              <w:t>mai</w:t>
            </w:r>
          </w:p>
        </w:tc>
        <w:tc>
          <w:tcPr>
            <w:tcW w:w="5244" w:type="dxa"/>
          </w:tcPr>
          <w:p w14:paraId="17ABF09B" w14:textId="122DAF88" w:rsidR="00471CA0" w:rsidRPr="00CB766C" w:rsidRDefault="00471CA0" w:rsidP="00301114">
            <w:pPr>
              <w:jc w:val="left"/>
            </w:pPr>
            <w:r>
              <w:t>Cinquante</w:t>
            </w:r>
            <w:r w:rsidR="00A715F1">
              <w:noBreakHyphen/>
            </w:r>
            <w:r>
              <w:t>quatr</w:t>
            </w:r>
            <w:r w:rsidR="0038300B">
              <w:t>ième session</w:t>
            </w:r>
            <w:r>
              <w:t xml:space="preserve"> du Groupe de travail technique sur les plantes potagères (TWV/54)</w:t>
            </w:r>
          </w:p>
        </w:tc>
        <w:tc>
          <w:tcPr>
            <w:tcW w:w="2531" w:type="dxa"/>
          </w:tcPr>
          <w:p w14:paraId="3A3A1E4F" w14:textId="77777777" w:rsidR="00471CA0" w:rsidRPr="00CB766C" w:rsidRDefault="00471CA0" w:rsidP="00301114">
            <w:pPr>
              <w:jc w:val="left"/>
            </w:pPr>
            <w:r>
              <w:t>Brésil</w:t>
            </w:r>
          </w:p>
        </w:tc>
      </w:tr>
      <w:tr w:rsidR="00471CA0" w:rsidRPr="00CB766C" w14:paraId="3572F895" w14:textId="77777777" w:rsidTr="002341CC">
        <w:tc>
          <w:tcPr>
            <w:tcW w:w="2122" w:type="dxa"/>
          </w:tcPr>
          <w:p w14:paraId="1F5739ED" w14:textId="1A4D83F8" w:rsidR="00471CA0" w:rsidRPr="00CB766C" w:rsidRDefault="00471CA0" w:rsidP="00301114">
            <w:pPr>
              <w:jc w:val="left"/>
            </w:pPr>
            <w:r>
              <w:t>du 8 au 1</w:t>
            </w:r>
            <w:r w:rsidR="0038300B">
              <w:t>2 juin</w:t>
            </w:r>
          </w:p>
        </w:tc>
        <w:tc>
          <w:tcPr>
            <w:tcW w:w="5244" w:type="dxa"/>
          </w:tcPr>
          <w:p w14:paraId="705609F1" w14:textId="701F9C10" w:rsidR="00471CA0" w:rsidRPr="00CB766C" w:rsidRDefault="00471CA0" w:rsidP="00301114">
            <w:pPr>
              <w:jc w:val="left"/>
            </w:pPr>
            <w:r>
              <w:t>Cinquante</w:t>
            </w:r>
            <w:r w:rsidR="00A715F1">
              <w:noBreakHyphen/>
            </w:r>
            <w:r>
              <w:t>deux</w:t>
            </w:r>
            <w:r w:rsidR="0038300B">
              <w:t>ième session</w:t>
            </w:r>
            <w:r>
              <w:t xml:space="preserve"> du Groupe de travail technique sur les plantes ornementales et les arbres forestiers (TWO/52)</w:t>
            </w:r>
          </w:p>
        </w:tc>
        <w:tc>
          <w:tcPr>
            <w:tcW w:w="2531" w:type="dxa"/>
          </w:tcPr>
          <w:p w14:paraId="2FC86261" w14:textId="7C22F10F" w:rsidR="00471CA0" w:rsidRPr="00CB766C" w:rsidRDefault="00471CA0" w:rsidP="00301114">
            <w:pPr>
              <w:jc w:val="left"/>
            </w:pPr>
            <w:r>
              <w:t>Pays</w:t>
            </w:r>
            <w:r w:rsidR="00A715F1">
              <w:noBreakHyphen/>
            </w:r>
            <w:r>
              <w:t>Bas</w:t>
            </w:r>
          </w:p>
        </w:tc>
      </w:tr>
      <w:tr w:rsidR="00471CA0" w:rsidRPr="00CB766C" w14:paraId="05D57DE4" w14:textId="77777777" w:rsidTr="002341CC">
        <w:tc>
          <w:tcPr>
            <w:tcW w:w="2122" w:type="dxa"/>
          </w:tcPr>
          <w:p w14:paraId="16B741B3" w14:textId="15455EA0" w:rsidR="00471CA0" w:rsidRPr="00CB766C" w:rsidRDefault="00471CA0" w:rsidP="00301114">
            <w:pPr>
              <w:jc w:val="left"/>
            </w:pPr>
            <w:r>
              <w:t>du 22 au 2</w:t>
            </w:r>
            <w:r w:rsidR="0038300B">
              <w:t>6 juin</w:t>
            </w:r>
          </w:p>
        </w:tc>
        <w:tc>
          <w:tcPr>
            <w:tcW w:w="5244" w:type="dxa"/>
          </w:tcPr>
          <w:p w14:paraId="0F603424" w14:textId="43DC2635" w:rsidR="00471CA0" w:rsidRPr="00CB766C" w:rsidRDefault="00471CA0" w:rsidP="00301114">
            <w:pPr>
              <w:jc w:val="left"/>
            </w:pPr>
            <w:r>
              <w:t>Quarante</w:t>
            </w:r>
            <w:r w:rsidR="00A715F1">
              <w:noBreakHyphen/>
            </w:r>
            <w:r>
              <w:t>neuv</w:t>
            </w:r>
            <w:r w:rsidR="0038300B">
              <w:t>ième session</w:t>
            </w:r>
            <w:r>
              <w:t xml:space="preserve"> du groupe de travail technique sur les plantes agricoles (TWA/49) </w:t>
            </w:r>
          </w:p>
        </w:tc>
        <w:tc>
          <w:tcPr>
            <w:tcW w:w="2531" w:type="dxa"/>
          </w:tcPr>
          <w:p w14:paraId="78BD00D2" w14:textId="77777777" w:rsidR="00471CA0" w:rsidRPr="00CB766C" w:rsidRDefault="00471CA0" w:rsidP="00301114">
            <w:pPr>
              <w:jc w:val="left"/>
            </w:pPr>
            <w:r>
              <w:t>Canada</w:t>
            </w:r>
          </w:p>
        </w:tc>
      </w:tr>
      <w:tr w:rsidR="00471CA0" w:rsidRPr="00CB766C" w14:paraId="465F4256" w14:textId="77777777" w:rsidTr="002341CC">
        <w:tc>
          <w:tcPr>
            <w:tcW w:w="2122" w:type="dxa"/>
            <w:tcBorders>
              <w:bottom w:val="single" w:sz="4" w:space="0" w:color="auto"/>
            </w:tcBorders>
          </w:tcPr>
          <w:p w14:paraId="6A4B4235" w14:textId="73E7D947" w:rsidR="00471CA0" w:rsidRPr="00CB766C" w:rsidRDefault="00471CA0" w:rsidP="00301114">
            <w:pPr>
              <w:jc w:val="left"/>
            </w:pPr>
            <w:r>
              <w:t>du 6 au 1</w:t>
            </w:r>
            <w:r w:rsidR="0038300B">
              <w:t>0 juillet</w:t>
            </w:r>
          </w:p>
        </w:tc>
        <w:tc>
          <w:tcPr>
            <w:tcW w:w="5244" w:type="dxa"/>
            <w:tcBorders>
              <w:bottom w:val="single" w:sz="4" w:space="0" w:color="auto"/>
            </w:tcBorders>
          </w:tcPr>
          <w:p w14:paraId="6437D5CD" w14:textId="6F19D782" w:rsidR="00471CA0" w:rsidRPr="00CB766C" w:rsidRDefault="00471CA0" w:rsidP="00301114">
            <w:pPr>
              <w:jc w:val="left"/>
            </w:pPr>
            <w:r>
              <w:t>Cinquante</w:t>
            </w:r>
            <w:r w:rsidR="0038300B">
              <w:t> et unième session</w:t>
            </w:r>
            <w:r>
              <w:t xml:space="preserve"> du groupe de travail technique sur les plantes fruitières (TWF/51) </w:t>
            </w:r>
          </w:p>
        </w:tc>
        <w:tc>
          <w:tcPr>
            <w:tcW w:w="2531" w:type="dxa"/>
            <w:tcBorders>
              <w:bottom w:val="single" w:sz="4" w:space="0" w:color="auto"/>
            </w:tcBorders>
          </w:tcPr>
          <w:p w14:paraId="4D11FE8D" w14:textId="77777777" w:rsidR="00471CA0" w:rsidRPr="00CB766C" w:rsidRDefault="00471CA0" w:rsidP="00301114">
            <w:pPr>
              <w:jc w:val="left"/>
            </w:pPr>
            <w:r>
              <w:t>France</w:t>
            </w:r>
          </w:p>
        </w:tc>
      </w:tr>
      <w:tr w:rsidR="00471CA0" w:rsidRPr="00CB766C" w14:paraId="01F42A0A" w14:textId="77777777" w:rsidTr="002341CC">
        <w:tc>
          <w:tcPr>
            <w:tcW w:w="2122" w:type="dxa"/>
            <w:tcBorders>
              <w:bottom w:val="nil"/>
              <w:right w:val="single" w:sz="4" w:space="0" w:color="auto"/>
            </w:tcBorders>
          </w:tcPr>
          <w:p w14:paraId="4F80B249" w14:textId="43742A7A" w:rsidR="00471CA0" w:rsidRPr="00CB766C" w:rsidRDefault="00471CA0" w:rsidP="00301114">
            <w:pPr>
              <w:keepNext/>
              <w:jc w:val="left"/>
            </w:pPr>
            <w:r>
              <w:lastRenderedPageBreak/>
              <w:t>du 21 au 2</w:t>
            </w:r>
            <w:r w:rsidR="0038300B">
              <w:t>3 septembre</w:t>
            </w:r>
          </w:p>
        </w:tc>
        <w:tc>
          <w:tcPr>
            <w:tcW w:w="5244" w:type="dxa"/>
            <w:tcBorders>
              <w:left w:val="single" w:sz="4" w:space="0" w:color="auto"/>
              <w:bottom w:val="nil"/>
              <w:right w:val="single" w:sz="4" w:space="0" w:color="auto"/>
            </w:tcBorders>
          </w:tcPr>
          <w:p w14:paraId="17447A95" w14:textId="320C9ADE" w:rsidR="00471CA0" w:rsidRPr="00CB766C" w:rsidRDefault="00471CA0" w:rsidP="00301114">
            <w:pPr>
              <w:keepNext/>
              <w:jc w:val="left"/>
            </w:pPr>
            <w:r>
              <w:t>Trente</w:t>
            </w:r>
            <w:r w:rsidR="00A715F1">
              <w:noBreakHyphen/>
            </w:r>
            <w:r>
              <w:t>huit</w:t>
            </w:r>
            <w:r w:rsidR="0038300B">
              <w:t>ième session</w:t>
            </w:r>
            <w:r>
              <w:t xml:space="preserve"> du groupe de travail technique sur les systèmes d</w:t>
            </w:r>
            <w:r w:rsidR="0038300B">
              <w:t>’</w:t>
            </w:r>
            <w:r>
              <w:t>automatisation et les programmes d</w:t>
            </w:r>
            <w:r w:rsidR="0038300B">
              <w:t>’</w:t>
            </w:r>
            <w:r>
              <w:t>ordinateur (TWC/38)</w:t>
            </w:r>
          </w:p>
        </w:tc>
        <w:tc>
          <w:tcPr>
            <w:tcW w:w="2531" w:type="dxa"/>
            <w:tcBorders>
              <w:left w:val="single" w:sz="4" w:space="0" w:color="auto"/>
              <w:bottom w:val="nil"/>
            </w:tcBorders>
          </w:tcPr>
          <w:p w14:paraId="391F545C" w14:textId="4E7ED009" w:rsidR="00471CA0" w:rsidRPr="00CB766C" w:rsidRDefault="00471CA0" w:rsidP="00301114">
            <w:pPr>
              <w:keepNext/>
              <w:jc w:val="left"/>
            </w:pPr>
            <w:r>
              <w:t>États</w:t>
            </w:r>
            <w:r w:rsidR="00A715F1">
              <w:noBreakHyphen/>
            </w:r>
            <w:r>
              <w:t>Unis d</w:t>
            </w:r>
            <w:r w:rsidR="0038300B">
              <w:t>’</w:t>
            </w:r>
            <w:r>
              <w:t>Amérique</w:t>
            </w:r>
          </w:p>
        </w:tc>
      </w:tr>
      <w:tr w:rsidR="00471CA0" w:rsidRPr="00CB766C" w14:paraId="3F05EA59" w14:textId="77777777" w:rsidTr="002341CC">
        <w:tc>
          <w:tcPr>
            <w:tcW w:w="2122" w:type="dxa"/>
            <w:tcBorders>
              <w:top w:val="nil"/>
              <w:right w:val="single" w:sz="4" w:space="0" w:color="auto"/>
            </w:tcBorders>
          </w:tcPr>
          <w:p w14:paraId="0EFD623B" w14:textId="13F544FE" w:rsidR="00471CA0" w:rsidRPr="00CB766C" w:rsidRDefault="00471CA0" w:rsidP="005A3E64">
            <w:pPr>
              <w:jc w:val="left"/>
            </w:pPr>
            <w:r>
              <w:t>du 23 au 2</w:t>
            </w:r>
            <w:r w:rsidR="0038300B">
              <w:t>5 septembre</w:t>
            </w:r>
          </w:p>
        </w:tc>
        <w:tc>
          <w:tcPr>
            <w:tcW w:w="5244" w:type="dxa"/>
            <w:tcBorders>
              <w:top w:val="nil"/>
              <w:left w:val="single" w:sz="4" w:space="0" w:color="auto"/>
              <w:right w:val="single" w:sz="4" w:space="0" w:color="auto"/>
            </w:tcBorders>
          </w:tcPr>
          <w:p w14:paraId="29AE2570" w14:textId="7DB8C626" w:rsidR="00471CA0" w:rsidRPr="00CB766C" w:rsidRDefault="00471CA0" w:rsidP="005A3E64">
            <w:pPr>
              <w:jc w:val="left"/>
            </w:pPr>
            <w:r>
              <w:t>Dix</w:t>
            </w:r>
            <w:r w:rsidR="00A715F1">
              <w:noBreakHyphen/>
            </w:r>
            <w:r>
              <w:t>neuv</w:t>
            </w:r>
            <w:r w:rsidR="0038300B">
              <w:t>ième session</w:t>
            </w:r>
            <w:r>
              <w:t xml:space="preserve"> du groupe de travail sur les techniques biochimiques et moléculaires, notamment les profils d</w:t>
            </w:r>
            <w:r w:rsidR="0038300B">
              <w:t>’</w:t>
            </w:r>
            <w:r>
              <w:t>ADN (BMT/19)</w:t>
            </w:r>
          </w:p>
        </w:tc>
        <w:tc>
          <w:tcPr>
            <w:tcW w:w="2531" w:type="dxa"/>
            <w:tcBorders>
              <w:top w:val="nil"/>
              <w:left w:val="single" w:sz="4" w:space="0" w:color="auto"/>
            </w:tcBorders>
          </w:tcPr>
          <w:p w14:paraId="18DF066B" w14:textId="77777777" w:rsidR="00471CA0" w:rsidRPr="00CB766C" w:rsidRDefault="00471CA0" w:rsidP="005A3E64">
            <w:pPr>
              <w:jc w:val="left"/>
            </w:pPr>
          </w:p>
        </w:tc>
      </w:tr>
    </w:tbl>
    <w:p w14:paraId="60FC2A01" w14:textId="77777777" w:rsidR="00471CA0" w:rsidRPr="00CB766C" w:rsidRDefault="00471CA0" w:rsidP="00471CA0">
      <w:pPr>
        <w:jc w:val="left"/>
      </w:pPr>
    </w:p>
    <w:p w14:paraId="44E441C1" w14:textId="1B9FFDE3" w:rsidR="00471CA0" w:rsidRPr="00CB766C" w:rsidRDefault="00471CA0" w:rsidP="00301114">
      <w:r w:rsidRPr="00CB766C">
        <w:fldChar w:fldCharType="begin"/>
      </w:r>
      <w:r w:rsidRPr="00CB766C">
        <w:instrText xml:space="preserve"> AUTONUM  </w:instrText>
      </w:r>
      <w:r w:rsidRPr="00CB766C">
        <w:fldChar w:fldCharType="end"/>
      </w:r>
      <w:r>
        <w:tab/>
        <w:t>L</w:t>
      </w:r>
      <w:r w:rsidR="0038300B">
        <w:t>’</w:t>
      </w:r>
      <w:r>
        <w:t>approche suivante a été adoptée pour faire en sorte que les réunions soient aussi efficaces que possible</w:t>
      </w:r>
      <w:r w:rsidR="003B1BCC">
        <w:t> </w:t>
      </w:r>
      <w:r>
        <w:t>:</w:t>
      </w:r>
    </w:p>
    <w:p w14:paraId="03BB5758" w14:textId="77777777" w:rsidR="00471CA0" w:rsidRPr="00CB766C" w:rsidRDefault="00471CA0" w:rsidP="00471CA0">
      <w:pPr>
        <w:jc w:val="left"/>
      </w:pPr>
    </w:p>
    <w:p w14:paraId="02BD9978" w14:textId="7E7537D6" w:rsidR="0038300B" w:rsidRDefault="00471CA0" w:rsidP="0088484F">
      <w:pPr>
        <w:numPr>
          <w:ilvl w:val="0"/>
          <w:numId w:val="5"/>
        </w:numPr>
        <w:tabs>
          <w:tab w:val="left" w:pos="567"/>
        </w:tabs>
        <w:ind w:left="1134" w:hanging="567"/>
      </w:pPr>
      <w:r>
        <w:t>tous les documents (</w:t>
      </w:r>
      <w:r w:rsidR="0038300B">
        <w:t>y compris</w:t>
      </w:r>
      <w:r>
        <w:t xml:space="preserve"> les principes directeurs d</w:t>
      </w:r>
      <w:r w:rsidR="0038300B">
        <w:t>’</w:t>
      </w:r>
      <w:r>
        <w:t>examen) ont été publiés à l</w:t>
      </w:r>
      <w:r w:rsidR="0038300B">
        <w:t>’</w:t>
      </w:r>
      <w:r>
        <w:t>avance sur le site</w:t>
      </w:r>
      <w:r w:rsidR="003B1BCC">
        <w:t> </w:t>
      </w:r>
      <w:r>
        <w:t>Web de l</w:t>
      </w:r>
      <w:r w:rsidR="0038300B">
        <w:t>’</w:t>
      </w:r>
      <w:r>
        <w:t>UPOV;</w:t>
      </w:r>
    </w:p>
    <w:p w14:paraId="6F6D4566" w14:textId="74DE6A0D" w:rsidR="00471CA0" w:rsidRPr="00CB766C" w:rsidRDefault="00471CA0" w:rsidP="0088484F">
      <w:pPr>
        <w:numPr>
          <w:ilvl w:val="0"/>
          <w:numId w:val="5"/>
        </w:numPr>
        <w:tabs>
          <w:tab w:val="left" w:pos="567"/>
        </w:tabs>
        <w:ind w:left="1134" w:hanging="567"/>
      </w:pPr>
      <w:r>
        <w:t>les membres de l</w:t>
      </w:r>
      <w:r w:rsidR="0038300B">
        <w:t>’</w:t>
      </w:r>
      <w:r>
        <w:t xml:space="preserve">Union et les observateurs auprès des </w:t>
      </w:r>
      <w:r w:rsidR="00301114">
        <w:t>TWP</w:t>
      </w:r>
      <w:r>
        <w:t xml:space="preserve"> concernés ont été invités à envoyer leurs commentaires concernant les documents, </w:t>
      </w:r>
      <w:r w:rsidR="0038300B">
        <w:t>y compris</w:t>
      </w:r>
      <w:r>
        <w:t xml:space="preserve"> les principes directeurs d</w:t>
      </w:r>
      <w:r w:rsidR="0038300B">
        <w:t>’</w:t>
      </w:r>
      <w:r>
        <w:t>examen, par écrit au Bureau de l</w:t>
      </w:r>
      <w:r w:rsidR="0038300B">
        <w:t>’</w:t>
      </w:r>
      <w:r>
        <w:t xml:space="preserve">Union, avant la session; </w:t>
      </w:r>
      <w:r w:rsidR="003B1BCC">
        <w:t xml:space="preserve"> </w:t>
      </w:r>
      <w:r>
        <w:t>et</w:t>
      </w:r>
    </w:p>
    <w:p w14:paraId="4E0C3AF0" w14:textId="77777777" w:rsidR="00471CA0" w:rsidRPr="00CB766C" w:rsidRDefault="00471CA0" w:rsidP="0088484F">
      <w:pPr>
        <w:numPr>
          <w:ilvl w:val="0"/>
          <w:numId w:val="5"/>
        </w:numPr>
        <w:tabs>
          <w:tab w:val="left" w:pos="567"/>
        </w:tabs>
        <w:ind w:left="1134" w:hanging="567"/>
      </w:pPr>
      <w:r>
        <w:t>les commentaires reçus ont été réunis et utilisés comme base pour les discussions lors de la session.</w:t>
      </w:r>
    </w:p>
    <w:p w14:paraId="463DDDC8" w14:textId="77777777" w:rsidR="00471CA0" w:rsidRPr="00CB766C" w:rsidRDefault="00471CA0" w:rsidP="002F44BB">
      <w:pPr>
        <w:ind w:left="1134" w:hanging="567"/>
        <w:jc w:val="left"/>
      </w:pPr>
    </w:p>
    <w:p w14:paraId="4E721E44" w14:textId="0FCDFB2A" w:rsidR="00471CA0" w:rsidRPr="00CB766C" w:rsidRDefault="00471CA0" w:rsidP="00471CA0">
      <w:r w:rsidRPr="00CB766C">
        <w:fldChar w:fldCharType="begin"/>
      </w:r>
      <w:r w:rsidRPr="00CB766C">
        <w:instrText xml:space="preserve"> AUTONUM  </w:instrText>
      </w:r>
      <w:r w:rsidRPr="00CB766C">
        <w:fldChar w:fldCharType="end"/>
      </w:r>
      <w:r>
        <w:tab/>
        <w:t>Pour évaluer l</w:t>
      </w:r>
      <w:r w:rsidR="0038300B">
        <w:t>’</w:t>
      </w:r>
      <w:r>
        <w:t>efficacité des réunions virtuelles, le Bureau de l</w:t>
      </w:r>
      <w:r w:rsidR="0038300B">
        <w:t>’</w:t>
      </w:r>
      <w:r>
        <w:t>Union a mené des enquêtes auprès des participants après chaque session d</w:t>
      </w:r>
      <w:r w:rsidR="0038300B">
        <w:t>’</w:t>
      </w:r>
      <w:r>
        <w:t xml:space="preserve">un </w:t>
      </w:r>
      <w:r w:rsidR="00094D45">
        <w:t>TWP.  Co</w:t>
      </w:r>
      <w:r>
        <w:t>mme prévu, les participants ont mentionné des inconvénients liés à l</w:t>
      </w:r>
      <w:r w:rsidR="0038300B">
        <w:t>’</w:t>
      </w:r>
      <w:r>
        <w:t>absence de réunion physique, bien que les enquêtes aient révélé une satisfaction générale concernant les réunions virtuelles (voir la figure</w:t>
      </w:r>
      <w:r w:rsidR="003B1BCC">
        <w:t> </w:t>
      </w:r>
      <w:r>
        <w:t>1) compte tenu des circonstances.</w:t>
      </w:r>
    </w:p>
    <w:p w14:paraId="0B000407" w14:textId="77777777" w:rsidR="00471CA0" w:rsidRPr="00CB766C" w:rsidRDefault="00471CA0" w:rsidP="00471C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471CA0" w:rsidRPr="00CB766C" w14:paraId="1B979496" w14:textId="77777777" w:rsidTr="002341CC">
        <w:tc>
          <w:tcPr>
            <w:tcW w:w="9629" w:type="dxa"/>
          </w:tcPr>
          <w:p w14:paraId="1AA7348C" w14:textId="58DCDEE5" w:rsidR="00471CA0" w:rsidRPr="00CB766C" w:rsidRDefault="00471CA0" w:rsidP="002341CC">
            <w:pPr>
              <w:keepNext/>
              <w:spacing w:after="120"/>
              <w:jc w:val="center"/>
              <w:rPr>
                <w:i/>
                <w:sz w:val="18"/>
              </w:rPr>
            </w:pPr>
            <w:r>
              <w:rPr>
                <w:i/>
                <w:sz w:val="18"/>
              </w:rPr>
              <w:t>Figure</w:t>
            </w:r>
            <w:r w:rsidR="003B1BCC">
              <w:rPr>
                <w:i/>
                <w:sz w:val="18"/>
              </w:rPr>
              <w:t> </w:t>
            </w:r>
            <w:r>
              <w:rPr>
                <w:i/>
                <w:sz w:val="18"/>
              </w:rPr>
              <w:t>1</w:t>
            </w:r>
            <w:r w:rsidR="003B1BCC">
              <w:rPr>
                <w:i/>
                <w:sz w:val="18"/>
              </w:rPr>
              <w:t> :</w:t>
            </w:r>
            <w:r>
              <w:rPr>
                <w:i/>
                <w:sz w:val="18"/>
              </w:rPr>
              <w:t xml:space="preserve"> Satisfaction générale des participants aux réunions virtuelles</w:t>
            </w:r>
            <w:r w:rsidR="0038300B">
              <w:rPr>
                <w:i/>
                <w:sz w:val="18"/>
              </w:rPr>
              <w:t xml:space="preserve"> des TWP</w:t>
            </w:r>
            <w:r>
              <w:rPr>
                <w:i/>
                <w:sz w:val="18"/>
              </w:rPr>
              <w:t xml:space="preserve"> (2020)</w:t>
            </w:r>
          </w:p>
        </w:tc>
      </w:tr>
      <w:tr w:rsidR="00471CA0" w:rsidRPr="00CB766C" w14:paraId="2F4A591E" w14:textId="77777777" w:rsidTr="002341CC">
        <w:tc>
          <w:tcPr>
            <w:tcW w:w="9629" w:type="dxa"/>
          </w:tcPr>
          <w:p w14:paraId="212BFB09" w14:textId="77777777" w:rsidR="00471CA0" w:rsidRPr="00CB766C" w:rsidRDefault="00471CA0" w:rsidP="002341CC">
            <w:pPr>
              <w:jc w:val="center"/>
            </w:pPr>
            <w:r w:rsidRPr="007457DF">
              <w:rPr>
                <w:noProof/>
                <w:lang w:val="en-US"/>
              </w:rPr>
              <w:drawing>
                <wp:inline distT="0" distB="0" distL="0" distR="0" wp14:anchorId="6DAF3B4B" wp14:editId="7682A819">
                  <wp:extent cx="6066000" cy="353850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6000" cy="3538500"/>
                          </a:xfrm>
                          <a:prstGeom prst="rect">
                            <a:avLst/>
                          </a:prstGeom>
                          <a:noFill/>
                          <a:ln>
                            <a:noFill/>
                          </a:ln>
                        </pic:spPr>
                      </pic:pic>
                    </a:graphicData>
                  </a:graphic>
                </wp:inline>
              </w:drawing>
            </w:r>
          </w:p>
        </w:tc>
      </w:tr>
    </w:tbl>
    <w:p w14:paraId="5249AD5D" w14:textId="77777777" w:rsidR="00471CA0" w:rsidRPr="00CB766C" w:rsidRDefault="00471CA0" w:rsidP="00471CA0">
      <w:pPr>
        <w:jc w:val="left"/>
      </w:pPr>
    </w:p>
    <w:p w14:paraId="4B041815" w14:textId="6D9D83FE" w:rsidR="0038300B" w:rsidRDefault="00471CA0" w:rsidP="00471CA0">
      <w:r w:rsidRPr="00CB766C">
        <w:fldChar w:fldCharType="begin"/>
      </w:r>
      <w:r w:rsidRPr="00CB766C">
        <w:instrText xml:space="preserve"> AUTONUM  </w:instrText>
      </w:r>
      <w:r w:rsidRPr="00CB766C">
        <w:fldChar w:fldCharType="end"/>
      </w:r>
      <w:r>
        <w:tab/>
        <w:t>Un aspect positif des sessions virtuelles</w:t>
      </w:r>
      <w:r w:rsidR="0038300B">
        <w:t xml:space="preserve"> des TWP</w:t>
      </w:r>
      <w:r>
        <w:t xml:space="preserve"> a été l</w:t>
      </w:r>
      <w:r w:rsidR="0038300B">
        <w:t>’</w:t>
      </w:r>
      <w:r>
        <w:t>augmentation importante du nombre de participants (voir la figure</w:t>
      </w:r>
      <w:r w:rsidR="003B1BCC">
        <w:t> </w:t>
      </w:r>
      <w:r>
        <w:t>2) et du nombre de membres participants de l</w:t>
      </w:r>
      <w:r w:rsidR="0038300B">
        <w:t>’</w:t>
      </w:r>
      <w:r>
        <w:t>Union (voir la figure</w:t>
      </w:r>
      <w:r w:rsidR="003B1BCC">
        <w:t> </w:t>
      </w:r>
      <w:r>
        <w:t>3), par rapport aux années précédent</w:t>
      </w:r>
      <w:r w:rsidR="00094D45">
        <w:t>es.  Ce</w:t>
      </w:r>
      <w:r>
        <w:t>t aspect sera étudié pour les futures sessio</w:t>
      </w:r>
      <w:r w:rsidR="00094D45">
        <w:t xml:space="preserve">ns.  À </w:t>
      </w:r>
      <w:r>
        <w:t>titre d</w:t>
      </w:r>
      <w:r w:rsidR="0038300B">
        <w:t>’</w:t>
      </w:r>
      <w:r>
        <w:t>exemple, à sa cinquante</w:t>
      </w:r>
      <w:r w:rsidR="0038300B">
        <w:t> et unième session</w:t>
      </w:r>
      <w:r>
        <w:t>,</w:t>
      </w:r>
      <w:r w:rsidR="0038300B">
        <w:t xml:space="preserve"> le TWF</w:t>
      </w:r>
      <w:r>
        <w:t xml:space="preserve"> est convenu de proposer que des réunions organisées par des moyens électroniques soient envisagées pour faire avancer les discussions sur les principes directeurs d</w:t>
      </w:r>
      <w:r w:rsidR="0038300B">
        <w:t>’</w:t>
      </w:r>
      <w:r>
        <w:t>examen entre les sessions</w:t>
      </w:r>
      <w:r w:rsidR="0038300B">
        <w:t xml:space="preserve"> des TWP</w:t>
      </w:r>
      <w:r>
        <w:t>.</w:t>
      </w:r>
    </w:p>
    <w:p w14:paraId="00956DD2" w14:textId="3EB54425" w:rsidR="00471CA0" w:rsidRPr="00CB766C" w:rsidRDefault="00471CA0" w:rsidP="00471CA0">
      <w:pPr>
        <w:jc w:val="left"/>
      </w:pPr>
    </w:p>
    <w:p w14:paraId="2F5DE3C1" w14:textId="2CC746BB" w:rsidR="002F44BB" w:rsidRDefault="00471CA0" w:rsidP="00471CA0">
      <w:r w:rsidRPr="00CB766C">
        <w:fldChar w:fldCharType="begin"/>
      </w:r>
      <w:r w:rsidRPr="00CB766C">
        <w:instrText xml:space="preserve"> AUTONUM  </w:instrText>
      </w:r>
      <w:r w:rsidRPr="00CB766C">
        <w:fldChar w:fldCharType="end"/>
      </w:r>
      <w:r>
        <w:tab/>
        <w:t>Les résultats détaillés et une analyse de l</w:t>
      </w:r>
      <w:r w:rsidR="0038300B">
        <w:t>’</w:t>
      </w:r>
      <w:r>
        <w:t xml:space="preserve">enquête sont présentés dans le </w:t>
      </w:r>
      <w:r w:rsidR="0038300B">
        <w:t>document TC</w:t>
      </w:r>
      <w:r>
        <w:t>/56/12 “Renforcement de la participation des nouveaux membres de l</w:t>
      </w:r>
      <w:r w:rsidR="0038300B">
        <w:t>’</w:t>
      </w:r>
      <w:r>
        <w:t>Union aux travaux du</w:t>
      </w:r>
      <w:r w:rsidR="0038300B">
        <w:t> TC</w:t>
      </w:r>
      <w:r>
        <w:t xml:space="preserve"> et des </w:t>
      </w:r>
      <w:r w:rsidR="00AF5BDE">
        <w:t>TWP</w:t>
      </w:r>
      <w:r>
        <w:t>”, qui sera examiné par le</w:t>
      </w:r>
      <w:r w:rsidR="0038300B">
        <w:t> TC</w:t>
      </w:r>
      <w:r>
        <w:t xml:space="preserve"> à sa cinquante</w:t>
      </w:r>
      <w:r w:rsidR="00A715F1">
        <w:noBreakHyphen/>
      </w:r>
      <w:r>
        <w:t>six</w:t>
      </w:r>
      <w:r w:rsidR="0038300B">
        <w:t>ième session</w:t>
      </w:r>
      <w:r>
        <w:t>, qui se tiendra les 26 et 2</w:t>
      </w:r>
      <w:r w:rsidR="0038300B">
        <w:t>7 octobre 20</w:t>
      </w:r>
      <w:r>
        <w:t>20.</w:t>
      </w:r>
    </w:p>
    <w:p w14:paraId="205DFC28" w14:textId="0F4D9BC7" w:rsidR="00471CA0" w:rsidRPr="00CB766C" w:rsidRDefault="00471CA0" w:rsidP="00471CA0">
      <w:pPr>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4651"/>
        <w:gridCol w:w="4988"/>
      </w:tblGrid>
      <w:tr w:rsidR="00471CA0" w:rsidRPr="00CB766C" w14:paraId="59261375" w14:textId="77777777" w:rsidTr="002341CC">
        <w:tc>
          <w:tcPr>
            <w:tcW w:w="4820" w:type="dxa"/>
          </w:tcPr>
          <w:p w14:paraId="509F55FC" w14:textId="283D0141" w:rsidR="00471CA0" w:rsidRPr="00CB766C" w:rsidRDefault="00471CA0" w:rsidP="002A215D">
            <w:pPr>
              <w:keepNext/>
              <w:jc w:val="center"/>
              <w:rPr>
                <w:i/>
                <w:sz w:val="18"/>
              </w:rPr>
            </w:pPr>
            <w:r>
              <w:rPr>
                <w:i/>
                <w:sz w:val="18"/>
              </w:rPr>
              <w:lastRenderedPageBreak/>
              <w:t>Figure</w:t>
            </w:r>
            <w:r w:rsidR="003B1BCC">
              <w:rPr>
                <w:i/>
                <w:sz w:val="18"/>
              </w:rPr>
              <w:t> </w:t>
            </w:r>
            <w:r>
              <w:rPr>
                <w:i/>
                <w:sz w:val="18"/>
              </w:rPr>
              <w:t>2</w:t>
            </w:r>
            <w:r w:rsidR="003B1BCC">
              <w:rPr>
                <w:i/>
                <w:sz w:val="18"/>
              </w:rPr>
              <w:t> :</w:t>
            </w:r>
            <w:r>
              <w:rPr>
                <w:i/>
                <w:sz w:val="18"/>
              </w:rPr>
              <w:t xml:space="preserve"> Nombre de participants aux réunions</w:t>
            </w:r>
            <w:r w:rsidR="0038300B">
              <w:rPr>
                <w:i/>
                <w:sz w:val="18"/>
              </w:rPr>
              <w:t xml:space="preserve"> des TWP</w:t>
            </w:r>
            <w:r w:rsidR="00A97061">
              <w:rPr>
                <w:i/>
                <w:sz w:val="18"/>
              </w:rPr>
              <w:t> </w:t>
            </w:r>
            <w:r>
              <w:rPr>
                <w:i/>
                <w:sz w:val="18"/>
              </w:rPr>
              <w:t>2015</w:t>
            </w:r>
            <w:r w:rsidR="00A715F1">
              <w:rPr>
                <w:i/>
                <w:sz w:val="18"/>
              </w:rPr>
              <w:noBreakHyphen/>
            </w:r>
            <w:r>
              <w:rPr>
                <w:i/>
                <w:sz w:val="18"/>
              </w:rPr>
              <w:t>2020.</w:t>
            </w:r>
          </w:p>
        </w:tc>
        <w:tc>
          <w:tcPr>
            <w:tcW w:w="4819" w:type="dxa"/>
          </w:tcPr>
          <w:p w14:paraId="0BB27B05" w14:textId="2C5A4395" w:rsidR="00471CA0" w:rsidRPr="00CB766C" w:rsidRDefault="00471CA0" w:rsidP="002A215D">
            <w:pPr>
              <w:keepNext/>
              <w:jc w:val="center"/>
              <w:rPr>
                <w:i/>
                <w:sz w:val="18"/>
              </w:rPr>
            </w:pPr>
            <w:r>
              <w:rPr>
                <w:i/>
                <w:sz w:val="18"/>
              </w:rPr>
              <w:t>Figure</w:t>
            </w:r>
            <w:r w:rsidR="003B1BCC">
              <w:rPr>
                <w:i/>
                <w:sz w:val="18"/>
              </w:rPr>
              <w:t> </w:t>
            </w:r>
            <w:r>
              <w:rPr>
                <w:i/>
                <w:sz w:val="18"/>
              </w:rPr>
              <w:t>3</w:t>
            </w:r>
            <w:r w:rsidR="003B1BCC">
              <w:rPr>
                <w:i/>
                <w:sz w:val="18"/>
              </w:rPr>
              <w:t> :</w:t>
            </w:r>
            <w:r>
              <w:rPr>
                <w:i/>
                <w:sz w:val="18"/>
              </w:rPr>
              <w:t xml:space="preserve"> Nombre des membres de l</w:t>
            </w:r>
            <w:r w:rsidR="0038300B">
              <w:rPr>
                <w:i/>
                <w:sz w:val="18"/>
              </w:rPr>
              <w:t>’</w:t>
            </w:r>
            <w:r>
              <w:rPr>
                <w:i/>
                <w:sz w:val="18"/>
              </w:rPr>
              <w:t>Union participant à au moins une session d</w:t>
            </w:r>
            <w:r w:rsidR="0038300B">
              <w:rPr>
                <w:i/>
                <w:sz w:val="18"/>
              </w:rPr>
              <w:t>’</w:t>
            </w:r>
            <w:r>
              <w:rPr>
                <w:i/>
                <w:sz w:val="18"/>
              </w:rPr>
              <w:t>un TWP</w:t>
            </w:r>
            <w:r w:rsidR="00A97061">
              <w:rPr>
                <w:i/>
                <w:sz w:val="18"/>
              </w:rPr>
              <w:t> </w:t>
            </w:r>
            <w:r>
              <w:rPr>
                <w:i/>
                <w:sz w:val="18"/>
              </w:rPr>
              <w:t>2015</w:t>
            </w:r>
            <w:r w:rsidR="00A715F1">
              <w:rPr>
                <w:i/>
                <w:sz w:val="18"/>
              </w:rPr>
              <w:noBreakHyphen/>
            </w:r>
            <w:r>
              <w:rPr>
                <w:i/>
                <w:sz w:val="18"/>
              </w:rPr>
              <w:t>2020</w:t>
            </w:r>
          </w:p>
        </w:tc>
      </w:tr>
      <w:tr w:rsidR="00471CA0" w:rsidRPr="00CB766C" w14:paraId="198176EB" w14:textId="77777777" w:rsidTr="002341CC">
        <w:tc>
          <w:tcPr>
            <w:tcW w:w="4820" w:type="dxa"/>
          </w:tcPr>
          <w:p w14:paraId="24C54287" w14:textId="77777777" w:rsidR="00471CA0" w:rsidRPr="00CB766C" w:rsidRDefault="00471CA0" w:rsidP="002A215D">
            <w:pPr>
              <w:keepNext/>
              <w:jc w:val="center"/>
            </w:pPr>
            <w:r w:rsidRPr="00D4423C">
              <w:rPr>
                <w:noProof/>
                <w:lang w:val="en-US"/>
              </w:rPr>
              <w:drawing>
                <wp:inline distT="0" distB="0" distL="0" distR="0" wp14:anchorId="0D77D107" wp14:editId="489ABC74">
                  <wp:extent cx="2736000" cy="194766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0" cy="1947661"/>
                          </a:xfrm>
                          <a:prstGeom prst="rect">
                            <a:avLst/>
                          </a:prstGeom>
                          <a:noFill/>
                          <a:ln>
                            <a:noFill/>
                          </a:ln>
                        </pic:spPr>
                      </pic:pic>
                    </a:graphicData>
                  </a:graphic>
                </wp:inline>
              </w:drawing>
            </w:r>
          </w:p>
        </w:tc>
        <w:tc>
          <w:tcPr>
            <w:tcW w:w="4819" w:type="dxa"/>
          </w:tcPr>
          <w:p w14:paraId="3E95F269" w14:textId="77777777" w:rsidR="00471CA0" w:rsidRPr="00CB766C" w:rsidRDefault="00471CA0" w:rsidP="002A215D">
            <w:pPr>
              <w:keepNext/>
              <w:jc w:val="center"/>
            </w:pPr>
            <w:r w:rsidRPr="00D4423C">
              <w:rPr>
                <w:noProof/>
                <w:lang w:val="en-US"/>
              </w:rPr>
              <w:drawing>
                <wp:inline distT="0" distB="0" distL="0" distR="0" wp14:anchorId="733C8FD8" wp14:editId="75674C46">
                  <wp:extent cx="3168000" cy="178569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8000" cy="1785699"/>
                          </a:xfrm>
                          <a:prstGeom prst="rect">
                            <a:avLst/>
                          </a:prstGeom>
                          <a:noFill/>
                          <a:ln>
                            <a:noFill/>
                          </a:ln>
                        </pic:spPr>
                      </pic:pic>
                    </a:graphicData>
                  </a:graphic>
                </wp:inline>
              </w:drawing>
            </w:r>
          </w:p>
        </w:tc>
      </w:tr>
    </w:tbl>
    <w:p w14:paraId="16BBE7DF" w14:textId="77777777" w:rsidR="00471CA0" w:rsidRDefault="00471CA0" w:rsidP="00471CA0">
      <w:pPr>
        <w:jc w:val="left"/>
        <w:rPr>
          <w:i/>
        </w:rPr>
      </w:pPr>
    </w:p>
    <w:p w14:paraId="267A6874" w14:textId="18F7B03F" w:rsidR="0038300B" w:rsidRDefault="00471CA0" w:rsidP="00471CA0">
      <w:pPr>
        <w:jc w:val="left"/>
        <w:rPr>
          <w:i/>
        </w:rPr>
      </w:pPr>
      <w:r>
        <w:rPr>
          <w:i/>
        </w:rPr>
        <w:t xml:space="preserve">Autres </w:t>
      </w:r>
      <w:r w:rsidR="004471D3">
        <w:rPr>
          <w:i/>
        </w:rPr>
        <w:t>événements</w:t>
      </w:r>
      <w:r>
        <w:rPr>
          <w:i/>
        </w:rPr>
        <w:t xml:space="preserve"> et réunions</w:t>
      </w:r>
    </w:p>
    <w:p w14:paraId="3F53B2FD" w14:textId="771CC9E6" w:rsidR="00471CA0" w:rsidRPr="00CB766C" w:rsidRDefault="00471CA0" w:rsidP="00471CA0">
      <w:pPr>
        <w:jc w:val="left"/>
      </w:pPr>
    </w:p>
    <w:p w14:paraId="090663CA" w14:textId="3E5EEE73" w:rsidR="00471CA0" w:rsidRDefault="00471CA0" w:rsidP="007874C8">
      <w:r w:rsidRPr="00CB766C">
        <w:fldChar w:fldCharType="begin"/>
      </w:r>
      <w:r w:rsidRPr="00CB766C">
        <w:instrText xml:space="preserve"> AUTONUM  </w:instrText>
      </w:r>
      <w:r w:rsidRPr="00CB766C">
        <w:fldChar w:fldCharType="end"/>
      </w:r>
      <w:r>
        <w:tab/>
        <w:t xml:space="preserve">Les </w:t>
      </w:r>
      <w:r w:rsidR="004471D3">
        <w:t>événements</w:t>
      </w:r>
      <w:r>
        <w:t xml:space="preserve"> et réunions organisés ou coorganisés par l</w:t>
      </w:r>
      <w:r w:rsidR="0038300B">
        <w:t>’</w:t>
      </w:r>
      <w:r>
        <w:t>UPOV ailleurs qu</w:t>
      </w:r>
      <w:r w:rsidR="0038300B">
        <w:t>’</w:t>
      </w:r>
      <w:r>
        <w:t xml:space="preserve">à Genève sont présentés à la </w:t>
      </w:r>
      <w:r w:rsidR="0038300B">
        <w:t>section I</w:t>
      </w:r>
      <w:r>
        <w:t>V.</w:t>
      </w:r>
    </w:p>
    <w:p w14:paraId="5AEE7BA8" w14:textId="77777777" w:rsidR="007874C8" w:rsidRPr="00CB766C" w:rsidRDefault="007874C8" w:rsidP="007874C8"/>
    <w:p w14:paraId="1C4FA2D4" w14:textId="21A11F6B" w:rsidR="0038300B" w:rsidRDefault="00471CA0" w:rsidP="00471CA0">
      <w:pPr>
        <w:keepNext/>
        <w:jc w:val="left"/>
        <w:rPr>
          <w:u w:val="single"/>
        </w:rPr>
      </w:pPr>
      <w:r>
        <w:rPr>
          <w:u w:val="single"/>
        </w:rPr>
        <w:t>Autres mesures (mesures destinées aux obtenteurs en rapport avec</w:t>
      </w:r>
      <w:r w:rsidR="0038300B">
        <w:rPr>
          <w:u w:val="single"/>
        </w:rPr>
        <w:t xml:space="preserve"> la COV</w:t>
      </w:r>
      <w:r>
        <w:rPr>
          <w:u w:val="single"/>
        </w:rPr>
        <w:t>ID</w:t>
      </w:r>
      <w:r w:rsidR="00A715F1">
        <w:rPr>
          <w:u w:val="single"/>
        </w:rPr>
        <w:noBreakHyphen/>
      </w:r>
      <w:r>
        <w:rPr>
          <w:u w:val="single"/>
        </w:rPr>
        <w:t>19)</w:t>
      </w:r>
    </w:p>
    <w:p w14:paraId="0292752B" w14:textId="4105F332" w:rsidR="00471CA0" w:rsidRPr="00CB766C" w:rsidRDefault="00471CA0" w:rsidP="00471CA0">
      <w:pPr>
        <w:keepNext/>
        <w:jc w:val="left"/>
        <w:rPr>
          <w:u w:val="single"/>
        </w:rPr>
      </w:pPr>
    </w:p>
    <w:p w14:paraId="47A5B562" w14:textId="34C2ABE9" w:rsidR="00471CA0" w:rsidRPr="00CB766C" w:rsidRDefault="00471CA0" w:rsidP="00471CA0">
      <w:r w:rsidRPr="00CB766C">
        <w:fldChar w:fldCharType="begin"/>
      </w:r>
      <w:r w:rsidRPr="00CB766C">
        <w:instrText xml:space="preserve"> AUTONUM  </w:instrText>
      </w:r>
      <w:r w:rsidRPr="00CB766C">
        <w:fldChar w:fldCharType="end"/>
      </w:r>
      <w:r>
        <w:tab/>
        <w:t>L</w:t>
      </w:r>
      <w:r w:rsidR="0038300B">
        <w:t>’</w:t>
      </w:r>
      <w:r>
        <w:t xml:space="preserve">UPOV a créé une </w:t>
      </w:r>
      <w:r w:rsidR="0038300B">
        <w:t>page W</w:t>
      </w:r>
      <w:r>
        <w:t>eb (</w:t>
      </w:r>
      <w:hyperlink r:id="rId12" w:history="1">
        <w:r>
          <w:rPr>
            <w:rStyle w:val="Hyperlink"/>
          </w:rPr>
          <w:t>https://www.upov.int/about/fr/covid19_measures.html</w:t>
        </w:r>
      </w:hyperlink>
      <w:r>
        <w:t>) contenant des liens vers des ressources et des mesures pour aider les obtenteurs en matière de protection des obtentions végétales dans le contexte de la pandémie de COVID</w:t>
      </w:r>
      <w:r w:rsidR="00A715F1">
        <w:noBreakHyphen/>
      </w:r>
      <w:r>
        <w:t>19.</w:t>
      </w:r>
    </w:p>
    <w:p w14:paraId="3B2C4460" w14:textId="77777777" w:rsidR="00471CA0" w:rsidRPr="00CB766C" w:rsidRDefault="00471CA0" w:rsidP="00471CA0">
      <w:pPr>
        <w:jc w:val="left"/>
      </w:pPr>
    </w:p>
    <w:p w14:paraId="2C47E434" w14:textId="77777777" w:rsidR="00471CA0" w:rsidRPr="00CB766C" w:rsidRDefault="00471CA0" w:rsidP="00471CA0"/>
    <w:p w14:paraId="5D0A63C0" w14:textId="77777777" w:rsidR="00471CA0" w:rsidRPr="00CB766C" w:rsidRDefault="00471CA0" w:rsidP="00471CA0"/>
    <w:p w14:paraId="77823A14" w14:textId="0688192B" w:rsidR="0038300B" w:rsidRPr="00C94171" w:rsidRDefault="00471CA0" w:rsidP="004471D3">
      <w:pPr>
        <w:pStyle w:val="Heading1"/>
        <w:rPr>
          <w:lang w:val="fr-CH"/>
        </w:rPr>
      </w:pPr>
      <w:bookmarkStart w:id="8" w:name="_Toc55829159"/>
      <w:r w:rsidRPr="00C94171">
        <w:rPr>
          <w:lang w:val="fr-CH"/>
        </w:rPr>
        <w:t>I.</w:t>
      </w:r>
      <w:r w:rsidRPr="00C94171">
        <w:rPr>
          <w:lang w:val="fr-CH"/>
        </w:rPr>
        <w:tab/>
      </w:r>
      <w:r w:rsidR="004471D3" w:rsidRPr="00C94171">
        <w:rPr>
          <w:lang w:val="fr-CH"/>
        </w:rPr>
        <w:t>Composition de l’Union</w:t>
      </w:r>
      <w:bookmarkEnd w:id="8"/>
    </w:p>
    <w:p w14:paraId="3BB09550" w14:textId="36265471" w:rsidR="00471CA0" w:rsidRPr="00CB766C" w:rsidRDefault="00471CA0" w:rsidP="00471CA0"/>
    <w:p w14:paraId="005CF68F" w14:textId="77777777" w:rsidR="00471CA0" w:rsidRPr="00471CA0" w:rsidRDefault="00471CA0" w:rsidP="00471CA0">
      <w:pPr>
        <w:pStyle w:val="Heading2"/>
        <w:rPr>
          <w:lang w:val="fr-CH"/>
        </w:rPr>
      </w:pPr>
      <w:bookmarkStart w:id="9" w:name="_Toc338777560"/>
      <w:bookmarkStart w:id="10" w:name="_Toc55829160"/>
      <w:r w:rsidRPr="00471CA0">
        <w:rPr>
          <w:lang w:val="fr-CH"/>
        </w:rPr>
        <w:t>Membres</w:t>
      </w:r>
      <w:bookmarkEnd w:id="9"/>
      <w:bookmarkEnd w:id="10"/>
    </w:p>
    <w:p w14:paraId="096B6CEC" w14:textId="77777777" w:rsidR="00471CA0" w:rsidRPr="00CB766C" w:rsidRDefault="00471CA0" w:rsidP="00471CA0"/>
    <w:p w14:paraId="65B1F5D6" w14:textId="28990341" w:rsidR="00471CA0" w:rsidRPr="00CB766C" w:rsidRDefault="00471CA0" w:rsidP="002F44BB">
      <w:r w:rsidRPr="00CB766C">
        <w:fldChar w:fldCharType="begin"/>
      </w:r>
      <w:r w:rsidRPr="00CB766C">
        <w:instrText xml:space="preserve"> AUTONUM  </w:instrText>
      </w:r>
      <w:r w:rsidRPr="00CB766C">
        <w:fldChar w:fldCharType="end"/>
      </w:r>
      <w:r>
        <w:tab/>
        <w:t>Au 3</w:t>
      </w:r>
      <w:r w:rsidR="0038300B">
        <w:t>0 septembre 20</w:t>
      </w:r>
      <w:r>
        <w:t>20, l</w:t>
      </w:r>
      <w:r w:rsidR="0038300B">
        <w:t>’</w:t>
      </w:r>
      <w:r>
        <w:t>Union comptait 76</w:t>
      </w:r>
      <w:r w:rsidR="00A97061">
        <w:t> </w:t>
      </w:r>
      <w:r>
        <w:t>membres (74 États et 2</w:t>
      </w:r>
      <w:r w:rsidR="00A97061">
        <w:t> </w:t>
      </w:r>
      <w:r>
        <w:t>organisations), couvrant 95 États</w:t>
      </w:r>
      <w:r w:rsidR="003B1BCC">
        <w:t> :</w:t>
      </w:r>
      <w:r>
        <w:t xml:space="preserve"> Afrique du Sud, Albanie, Allemagne, Argentine, Australie, Autriche, Azerbaïdjan, Bélarus, Belgique, Bolivie (État plurinational de), Bosnie</w:t>
      </w:r>
      <w:r w:rsidR="00A715F1">
        <w:noBreakHyphen/>
      </w:r>
      <w:r>
        <w:t>Herzégovine, Brésil, Bulgarie, Canada, Chili, Chine, Colombie, Costa</w:t>
      </w:r>
      <w:r w:rsidR="003B1BCC">
        <w:t> </w:t>
      </w:r>
      <w:r>
        <w:t>Rica, Croatie, Danemark, Égypte, Équateur, Espagne, Estonie, États</w:t>
      </w:r>
      <w:r w:rsidR="00A715F1">
        <w:noBreakHyphen/>
      </w:r>
      <w:r>
        <w:t>Unis d</w:t>
      </w:r>
      <w:r w:rsidR="0038300B">
        <w:t>’</w:t>
      </w:r>
      <w:r>
        <w:t xml:space="preserve">Amérique, </w:t>
      </w:r>
      <w:r w:rsidR="00691F0C">
        <w:t>F</w:t>
      </w:r>
      <w:r>
        <w:t>édération de Russie, Finlande, France, Géorgie, Hongrie, Irlande, Islande, Israël, Italie, Japon, Jordanie, Kenya, Kirghizistan, Lettonie, Lituanie, Macédoine du Nord, Maroc, Mexique, Monténégro, Nicaragua, Norvège, Nouvelle</w:t>
      </w:r>
      <w:r w:rsidR="00A715F1">
        <w:noBreakHyphen/>
      </w:r>
      <w:r>
        <w:t>Zélande, Oman, Organisation africaine de la propriété intellectuelle, Ouzbékistan, Panama, Paraguay, Pays</w:t>
      </w:r>
      <w:r w:rsidR="00A715F1">
        <w:noBreakHyphen/>
      </w:r>
      <w:r>
        <w:t>Bas, Pérou, Pologne, Portugal, République de Corée, République de Moldova, République dominicaine, République tchèque, République</w:t>
      </w:r>
      <w:r w:rsidR="00A715F1">
        <w:noBreakHyphen/>
      </w:r>
      <w:r>
        <w:t>Unie de Tanzanie, Roumanie, Royaume</w:t>
      </w:r>
      <w:r w:rsidR="00A715F1">
        <w:noBreakHyphen/>
      </w:r>
      <w:r>
        <w:t>Uni, Serbie, Singapour, Slovaquie, Slovénie, Suède, Suisse, Trinité</w:t>
      </w:r>
      <w:r w:rsidR="00A715F1">
        <w:noBreakHyphen/>
      </w:r>
      <w:r>
        <w:t>et</w:t>
      </w:r>
      <w:r w:rsidR="00A715F1">
        <w:noBreakHyphen/>
      </w:r>
      <w:r>
        <w:t>Tobago, Tunisie, Turquie, Ukraine, Union européenne, Uruguay et Viet</w:t>
      </w:r>
      <w:r w:rsidR="003B1BCC">
        <w:t> </w:t>
      </w:r>
      <w:r>
        <w:t>Nam.</w:t>
      </w:r>
    </w:p>
    <w:p w14:paraId="773109F3" w14:textId="77777777" w:rsidR="00471CA0" w:rsidRPr="00CB766C" w:rsidRDefault="00471CA0" w:rsidP="00471CA0">
      <w:pPr>
        <w:tabs>
          <w:tab w:val="left" w:pos="567"/>
          <w:tab w:val="left" w:pos="1134"/>
        </w:tabs>
      </w:pPr>
    </w:p>
    <w:p w14:paraId="2F57AF1B" w14:textId="77777777" w:rsidR="00471CA0" w:rsidRPr="00471CA0" w:rsidRDefault="00471CA0" w:rsidP="00471CA0">
      <w:pPr>
        <w:pStyle w:val="Heading2"/>
        <w:rPr>
          <w:lang w:val="fr-CH"/>
        </w:rPr>
      </w:pPr>
      <w:bookmarkStart w:id="11" w:name="_Toc338777561"/>
      <w:bookmarkStart w:id="12" w:name="_Toc55829161"/>
      <w:r w:rsidRPr="00471CA0">
        <w:rPr>
          <w:lang w:val="fr-CH"/>
        </w:rPr>
        <w:t>Situation par rapport aux divers actes de la Convention</w:t>
      </w:r>
      <w:bookmarkEnd w:id="11"/>
      <w:bookmarkEnd w:id="12"/>
    </w:p>
    <w:p w14:paraId="51E57427" w14:textId="77777777" w:rsidR="00471CA0" w:rsidRPr="00CB766C" w:rsidRDefault="00471CA0" w:rsidP="00471CA0"/>
    <w:p w14:paraId="7BB8111C" w14:textId="3E7E4DFC" w:rsidR="0038300B" w:rsidRDefault="00471CA0" w:rsidP="00471CA0">
      <w:r w:rsidRPr="00CB766C">
        <w:fldChar w:fldCharType="begin"/>
      </w:r>
      <w:r w:rsidRPr="00CB766C">
        <w:instrText xml:space="preserve"> AUTONUM  </w:instrText>
      </w:r>
      <w:r w:rsidRPr="00CB766C">
        <w:fldChar w:fldCharType="end"/>
      </w:r>
      <w:r>
        <w:tab/>
        <w:t>Au 3</w:t>
      </w:r>
      <w:r w:rsidR="0038300B">
        <w:t>0 septembre 20</w:t>
      </w:r>
      <w:r>
        <w:t>20, la situation des membres de l</w:t>
      </w:r>
      <w:r w:rsidR="0038300B">
        <w:t>’</w:t>
      </w:r>
      <w:r>
        <w:t xml:space="preserve">Union par rapport à la </w:t>
      </w:r>
      <w:r w:rsidR="0038300B">
        <w:t>Convention UPOV</w:t>
      </w:r>
      <w:r>
        <w:t xml:space="preserve"> et à ses divers actes se présentait comme suit</w:t>
      </w:r>
      <w:r w:rsidR="003B1BCC">
        <w:t> </w:t>
      </w:r>
      <w:r>
        <w:t>:</w:t>
      </w:r>
    </w:p>
    <w:p w14:paraId="766C03C4" w14:textId="4BE71907" w:rsidR="00471CA0" w:rsidRPr="00CB766C" w:rsidRDefault="00471CA0" w:rsidP="0088484F">
      <w:pPr>
        <w:tabs>
          <w:tab w:val="left" w:pos="567"/>
        </w:tabs>
        <w:ind w:left="1134" w:hanging="567"/>
      </w:pPr>
    </w:p>
    <w:p w14:paraId="28D97AAE" w14:textId="50D289D1" w:rsidR="00471CA0" w:rsidRPr="00CB766C" w:rsidRDefault="00471CA0" w:rsidP="0088484F">
      <w:pPr>
        <w:tabs>
          <w:tab w:val="left" w:pos="567"/>
        </w:tabs>
        <w:ind w:left="1134" w:hanging="567"/>
      </w:pPr>
      <w:r>
        <w:tab/>
        <w:t>a)</w:t>
      </w:r>
      <w:r>
        <w:tab/>
        <w:t>59 membres (couvrant 78</w:t>
      </w:r>
      <w:r w:rsidR="00A97061">
        <w:t> </w:t>
      </w:r>
      <w:r>
        <w:t>États) étaient liés par l</w:t>
      </w:r>
      <w:r w:rsidR="0038300B">
        <w:t>’</w:t>
      </w:r>
      <w:r>
        <w:t xml:space="preserve">Acte </w:t>
      </w:r>
      <w:r w:rsidR="0038300B">
        <w:t>de 1991</w:t>
      </w:r>
      <w:r>
        <w:t xml:space="preserve">; </w:t>
      </w:r>
      <w:r w:rsidR="003B1BCC">
        <w:t xml:space="preserve"> </w:t>
      </w:r>
      <w:r>
        <w:t>et</w:t>
      </w:r>
    </w:p>
    <w:p w14:paraId="3A441E15" w14:textId="77777777" w:rsidR="00471CA0" w:rsidRPr="00CB766C" w:rsidRDefault="00471CA0" w:rsidP="0088484F">
      <w:pPr>
        <w:tabs>
          <w:tab w:val="left" w:pos="567"/>
        </w:tabs>
        <w:ind w:left="1134" w:hanging="567"/>
      </w:pPr>
    </w:p>
    <w:p w14:paraId="6242E04C" w14:textId="47B44D26" w:rsidR="00471CA0" w:rsidRPr="00CB766C" w:rsidRDefault="00471CA0" w:rsidP="0088484F">
      <w:pPr>
        <w:tabs>
          <w:tab w:val="left" w:pos="567"/>
        </w:tabs>
        <w:ind w:left="1134" w:hanging="567"/>
      </w:pPr>
      <w:r>
        <w:tab/>
        <w:t>b)</w:t>
      </w:r>
      <w:r>
        <w:tab/>
        <w:t>17 membres (couvrant 17</w:t>
      </w:r>
      <w:r w:rsidR="00A97061">
        <w:t> </w:t>
      </w:r>
      <w:r>
        <w:t>États) étaient liés par l</w:t>
      </w:r>
      <w:r w:rsidR="0038300B">
        <w:t>’</w:t>
      </w:r>
      <w:r>
        <w:t xml:space="preserve">Acte </w:t>
      </w:r>
      <w:r w:rsidR="0038300B">
        <w:t>de 1978</w:t>
      </w:r>
      <w:r>
        <w:t>.</w:t>
      </w:r>
    </w:p>
    <w:p w14:paraId="3AA3A731" w14:textId="77777777" w:rsidR="00471CA0" w:rsidRPr="00CB766C" w:rsidRDefault="00471CA0" w:rsidP="0088484F">
      <w:pPr>
        <w:tabs>
          <w:tab w:val="left" w:pos="567"/>
        </w:tabs>
        <w:ind w:left="1134" w:hanging="567"/>
      </w:pPr>
    </w:p>
    <w:p w14:paraId="3351C5A3" w14:textId="51CC364C" w:rsidR="00471CA0" w:rsidRPr="00CB766C" w:rsidRDefault="00471CA0" w:rsidP="00471CA0">
      <w:r w:rsidRPr="00CB766C">
        <w:fldChar w:fldCharType="begin"/>
      </w:r>
      <w:r w:rsidRPr="00CB766C">
        <w:instrText xml:space="preserve"> AUTONUM  </w:instrText>
      </w:r>
      <w:r w:rsidRPr="00CB766C">
        <w:fldChar w:fldCharType="end"/>
      </w:r>
      <w:r>
        <w:tab/>
        <w:t>L</w:t>
      </w:r>
      <w:r w:rsidR="0038300B">
        <w:t>’annexe I</w:t>
      </w:r>
      <w:r>
        <w:t xml:space="preserve"> présente la situation des membres de l</w:t>
      </w:r>
      <w:r w:rsidR="0038300B">
        <w:t>’</w:t>
      </w:r>
      <w:r>
        <w:t xml:space="preserve">Union par rapport à la </w:t>
      </w:r>
      <w:r w:rsidR="0038300B">
        <w:t>Convention UPOV</w:t>
      </w:r>
      <w:r>
        <w:t xml:space="preserve"> et à ses divers actes au 3</w:t>
      </w:r>
      <w:r w:rsidR="0038300B">
        <w:t>0 septembre 20</w:t>
      </w:r>
      <w:r>
        <w:t>20.</w:t>
      </w:r>
    </w:p>
    <w:p w14:paraId="6317D8F4" w14:textId="77777777" w:rsidR="00471CA0" w:rsidRPr="00CB766C" w:rsidRDefault="00471CA0" w:rsidP="00471CA0"/>
    <w:p w14:paraId="24EAE135" w14:textId="77777777" w:rsidR="00471CA0" w:rsidRPr="00CB766C" w:rsidRDefault="00471CA0" w:rsidP="00471CA0"/>
    <w:p w14:paraId="61CE7C8D" w14:textId="3C6DBB87" w:rsidR="00471CA0" w:rsidRPr="00471CA0" w:rsidRDefault="00471CA0" w:rsidP="00471CA0">
      <w:pPr>
        <w:pStyle w:val="Heading2"/>
        <w:rPr>
          <w:lang w:val="fr-CH"/>
        </w:rPr>
      </w:pPr>
      <w:bookmarkStart w:id="13" w:name="_Toc55829162"/>
      <w:r w:rsidRPr="00471CA0">
        <w:rPr>
          <w:lang w:val="fr-CH"/>
        </w:rPr>
        <w:t>États ou organisations qui ont entamé la procédure pour devenir membres de l</w:t>
      </w:r>
      <w:r w:rsidR="0038300B">
        <w:rPr>
          <w:lang w:val="fr-CH"/>
        </w:rPr>
        <w:t>’</w:t>
      </w:r>
      <w:r w:rsidRPr="00471CA0">
        <w:rPr>
          <w:lang w:val="fr-CH"/>
        </w:rPr>
        <w:t>Union</w:t>
      </w:r>
      <w:bookmarkEnd w:id="13"/>
    </w:p>
    <w:p w14:paraId="498D264E" w14:textId="77777777" w:rsidR="00471CA0" w:rsidRPr="00CB766C" w:rsidRDefault="00471CA0" w:rsidP="00471CA0"/>
    <w:p w14:paraId="47036C8E" w14:textId="5B4BD9C4" w:rsidR="00471CA0" w:rsidRPr="00CB766C" w:rsidRDefault="00471CA0" w:rsidP="00471CA0">
      <w:r w:rsidRPr="00CB766C">
        <w:fldChar w:fldCharType="begin"/>
      </w:r>
      <w:r w:rsidRPr="00CB766C">
        <w:instrText xml:space="preserve"> AUTONUM  </w:instrText>
      </w:r>
      <w:r w:rsidRPr="00CB766C">
        <w:fldChar w:fldCharType="end"/>
      </w:r>
      <w:r>
        <w:tab/>
        <w:t>Aux termes de l</w:t>
      </w:r>
      <w:r w:rsidR="0038300B">
        <w:t>’article 3</w:t>
      </w:r>
      <w:r>
        <w:t>4.3) de l</w:t>
      </w:r>
      <w:r w:rsidR="0038300B">
        <w:t>’</w:t>
      </w:r>
      <w:r>
        <w:t xml:space="preserve">Acte </w:t>
      </w:r>
      <w:r w:rsidR="0038300B">
        <w:t>de 1991</w:t>
      </w:r>
      <w:r>
        <w:t>, “tout État qui n</w:t>
      </w:r>
      <w:r w:rsidR="0038300B">
        <w:t>’</w:t>
      </w:r>
      <w:r>
        <w:t>est pas membre de l</w:t>
      </w:r>
      <w:r w:rsidR="0038300B">
        <w:t>’</w:t>
      </w:r>
      <w:r>
        <w:t>Union ou toute organisation intergouvernementale demande, avant de déposer son instrument d</w:t>
      </w:r>
      <w:r w:rsidR="0038300B">
        <w:t>’</w:t>
      </w:r>
      <w:r>
        <w:t>adhésion, l</w:t>
      </w:r>
      <w:r w:rsidR="0038300B">
        <w:t>’</w:t>
      </w:r>
      <w:r>
        <w:t>avis du Conseil sur la conformité de sa législation avec les dispositions de la présente Convention”</w:t>
      </w:r>
      <w:r w:rsidR="005A3E64">
        <w:t>.</w:t>
      </w:r>
    </w:p>
    <w:p w14:paraId="696864D7" w14:textId="77777777" w:rsidR="00471CA0" w:rsidRPr="00CB766C" w:rsidRDefault="00471CA0" w:rsidP="00471CA0"/>
    <w:p w14:paraId="64F18377" w14:textId="448511FB" w:rsidR="00471CA0" w:rsidRPr="00CB766C" w:rsidRDefault="00471CA0" w:rsidP="00471CA0">
      <w:r w:rsidRPr="00CB766C">
        <w:lastRenderedPageBreak/>
        <w:fldChar w:fldCharType="begin"/>
      </w:r>
      <w:r w:rsidRPr="00CB766C">
        <w:instrText xml:space="preserve"> AUTONUM  </w:instrText>
      </w:r>
      <w:r w:rsidRPr="00CB766C">
        <w:fldChar w:fldCharType="end"/>
      </w:r>
      <w:r>
        <w:tab/>
        <w:t>La procédure de demande d</w:t>
      </w:r>
      <w:r w:rsidR="0038300B">
        <w:t>’</w:t>
      </w:r>
      <w:r>
        <w:t>avis du Conseil sur la conformité d</w:t>
      </w:r>
      <w:r w:rsidR="0038300B">
        <w:t>’</w:t>
      </w:r>
      <w:r>
        <w:t xml:space="preserve">une législation avec les dispositions de la </w:t>
      </w:r>
      <w:r w:rsidR="0038300B">
        <w:t>Convention UPOV</w:t>
      </w:r>
      <w:r>
        <w:t xml:space="preserve"> est expliquée dans le document UPOV/INF/13/2 </w:t>
      </w:r>
      <w:r>
        <w:rPr>
          <w:snapToGrid w:val="0"/>
        </w:rPr>
        <w:t>“</w:t>
      </w:r>
      <w:r>
        <w:t>Document d</w:t>
      </w:r>
      <w:r w:rsidR="0038300B">
        <w:t>’</w:t>
      </w:r>
      <w:r>
        <w:t>orientation concernant la procédure à suivre pour devenir membre de l</w:t>
      </w:r>
      <w:r w:rsidR="0038300B">
        <w:t>’</w:t>
      </w:r>
      <w:r>
        <w:t>UPOV”, avec le calendrier suivant</w:t>
      </w:r>
      <w:r w:rsidR="003B1BCC">
        <w:t> </w:t>
      </w:r>
      <w:r>
        <w:t>:</w:t>
      </w:r>
    </w:p>
    <w:p w14:paraId="204D53A2" w14:textId="77777777" w:rsidR="00471CA0" w:rsidRPr="00CB766C" w:rsidRDefault="00471CA0" w:rsidP="00471CA0"/>
    <w:p w14:paraId="518E3ACD" w14:textId="6CDE5A19" w:rsidR="00471CA0" w:rsidRPr="00CB766C" w:rsidRDefault="00471CA0" w:rsidP="00471CA0">
      <w:pPr>
        <w:spacing w:after="120"/>
        <w:ind w:left="567" w:right="567"/>
        <w:rPr>
          <w:spacing w:val="-2"/>
          <w:sz w:val="18"/>
        </w:rPr>
      </w:pPr>
      <w:r>
        <w:rPr>
          <w:sz w:val="18"/>
        </w:rPr>
        <w:t>“10.</w:t>
      </w:r>
      <w:r>
        <w:rPr>
          <w:sz w:val="18"/>
        </w:rPr>
        <w:tab/>
        <w:t>Les demandes relatives à l</w:t>
      </w:r>
      <w:r w:rsidR="0038300B">
        <w:rPr>
          <w:sz w:val="18"/>
        </w:rPr>
        <w:t>’</w:t>
      </w:r>
      <w:r>
        <w:rPr>
          <w:sz w:val="18"/>
        </w:rPr>
        <w:t>examen des lois par le Conseil doivent parvenir au Bureau de l</w:t>
      </w:r>
      <w:r w:rsidR="0038300B">
        <w:rPr>
          <w:sz w:val="18"/>
        </w:rPr>
        <w:t>’</w:t>
      </w:r>
      <w:r>
        <w:rPr>
          <w:sz w:val="18"/>
        </w:rPr>
        <w:t>Union au moins quatre</w:t>
      </w:r>
      <w:r w:rsidR="003B1BCC">
        <w:rPr>
          <w:sz w:val="18"/>
        </w:rPr>
        <w:t> </w:t>
      </w:r>
      <w:r>
        <w:rPr>
          <w:sz w:val="18"/>
        </w:rPr>
        <w:t>semaines avant la semaine où se tient la session ordinaire pertinente du Conse</w:t>
      </w:r>
      <w:r w:rsidR="00094D45">
        <w:rPr>
          <w:sz w:val="18"/>
        </w:rPr>
        <w:t>il.  Le</w:t>
      </w:r>
      <w:r>
        <w:rPr>
          <w:sz w:val="18"/>
        </w:rPr>
        <w:t>s demandes reçues après ce délai sont examinées à la session suivante du Conseil, à moins que ne soit appliquée la procédure concernant l</w:t>
      </w:r>
      <w:r w:rsidR="0038300B">
        <w:rPr>
          <w:sz w:val="18"/>
        </w:rPr>
        <w:t>’</w:t>
      </w:r>
      <w:r>
        <w:rPr>
          <w:sz w:val="18"/>
        </w:rPr>
        <w:t xml:space="preserve">examen des lois par correspondance (voir le </w:t>
      </w:r>
      <w:r w:rsidR="0038300B">
        <w:rPr>
          <w:sz w:val="18"/>
        </w:rPr>
        <w:t>paragraphe 1</w:t>
      </w:r>
      <w:r>
        <w:rPr>
          <w:sz w:val="18"/>
        </w:rPr>
        <w:t>1).  Le Conseil se réunit en session ordinaire en octobre ou novemb</w:t>
      </w:r>
      <w:r w:rsidR="00094D45">
        <w:rPr>
          <w:sz w:val="18"/>
        </w:rPr>
        <w:t>re.  Le</w:t>
      </w:r>
      <w:r>
        <w:rPr>
          <w:sz w:val="18"/>
        </w:rPr>
        <w:t>s dates des différentes sessions peuvent être obtenues à l</w:t>
      </w:r>
      <w:r w:rsidR="0038300B">
        <w:rPr>
          <w:sz w:val="18"/>
        </w:rPr>
        <w:t>’</w:t>
      </w:r>
      <w:r>
        <w:rPr>
          <w:sz w:val="18"/>
        </w:rPr>
        <w:t xml:space="preserve">adresse </w:t>
      </w:r>
      <w:hyperlink r:id="rId13" w:history="1">
        <w:r>
          <w:rPr>
            <w:rStyle w:val="Hyperlink"/>
            <w:sz w:val="18"/>
          </w:rPr>
          <w:t>http://www.upov.int/meetings/fr/calendar.html</w:t>
        </w:r>
      </w:hyperlink>
      <w:r>
        <w:rPr>
          <w:sz w:val="18"/>
        </w:rPr>
        <w:t>.</w:t>
      </w:r>
    </w:p>
    <w:p w14:paraId="5872B937" w14:textId="3120225B" w:rsidR="00471CA0" w:rsidRPr="00CB766C" w:rsidRDefault="00471CA0" w:rsidP="00471CA0">
      <w:pPr>
        <w:spacing w:after="120"/>
        <w:ind w:left="567" w:right="567"/>
        <w:rPr>
          <w:sz w:val="18"/>
        </w:rPr>
      </w:pPr>
      <w:r>
        <w:rPr>
          <w:sz w:val="18"/>
        </w:rPr>
        <w:t>“11.</w:t>
      </w:r>
      <w:r>
        <w:rPr>
          <w:sz w:val="18"/>
        </w:rPr>
        <w:tab/>
        <w:t>La procédure concernant l</w:t>
      </w:r>
      <w:r w:rsidR="0038300B">
        <w:rPr>
          <w:sz w:val="18"/>
        </w:rPr>
        <w:t>’</w:t>
      </w:r>
      <w:r>
        <w:rPr>
          <w:sz w:val="18"/>
        </w:rPr>
        <w:t>examen des lois par correspondance s</w:t>
      </w:r>
      <w:r w:rsidR="0038300B">
        <w:rPr>
          <w:sz w:val="18"/>
        </w:rPr>
        <w:t>’</w:t>
      </w:r>
      <w:r>
        <w:rPr>
          <w:sz w:val="18"/>
        </w:rPr>
        <w:t>applique si</w:t>
      </w:r>
      <w:r w:rsidR="003B1BCC">
        <w:rPr>
          <w:sz w:val="18"/>
        </w:rPr>
        <w:t> </w:t>
      </w:r>
      <w:r>
        <w:rPr>
          <w:sz w:val="18"/>
        </w:rPr>
        <w:t>:</w:t>
      </w:r>
    </w:p>
    <w:p w14:paraId="44385EA7" w14:textId="7E910E9A" w:rsidR="00471CA0" w:rsidRPr="00CB766C" w:rsidRDefault="005A3E64" w:rsidP="005A3E64">
      <w:pPr>
        <w:pStyle w:val="autolisti"/>
        <w:tabs>
          <w:tab w:val="clear" w:pos="993"/>
          <w:tab w:val="left" w:pos="1701"/>
        </w:tabs>
        <w:spacing w:after="120"/>
        <w:ind w:left="567" w:right="567" w:firstLine="567"/>
        <w:rPr>
          <w:sz w:val="18"/>
        </w:rPr>
      </w:pPr>
      <w:r>
        <w:rPr>
          <w:sz w:val="18"/>
        </w:rPr>
        <w:t>“i)</w:t>
      </w:r>
      <w:r>
        <w:rPr>
          <w:sz w:val="18"/>
        </w:rPr>
        <w:tab/>
      </w:r>
      <w:r w:rsidR="00471CA0">
        <w:rPr>
          <w:sz w:val="18"/>
        </w:rPr>
        <w:t>la requête est reçue moins de quatre</w:t>
      </w:r>
      <w:r w:rsidR="003B1BCC">
        <w:rPr>
          <w:sz w:val="18"/>
        </w:rPr>
        <w:t> </w:t>
      </w:r>
      <w:r w:rsidR="00471CA0">
        <w:rPr>
          <w:sz w:val="18"/>
        </w:rPr>
        <w:t>semaines avant la semaine de la session ordinaire du Conseil la plus rapprochée et plus de six</w:t>
      </w:r>
      <w:r w:rsidR="003B1BCC">
        <w:rPr>
          <w:sz w:val="18"/>
        </w:rPr>
        <w:t> </w:t>
      </w:r>
      <w:r w:rsidR="00471CA0">
        <w:rPr>
          <w:sz w:val="18"/>
        </w:rPr>
        <w:t>mois avant la date de la session ordinaire suivante du Conseil;  et</w:t>
      </w:r>
    </w:p>
    <w:p w14:paraId="4194072E" w14:textId="1D163468" w:rsidR="00471CA0" w:rsidRPr="00CB766C" w:rsidRDefault="005A3E64" w:rsidP="005A3E64">
      <w:pPr>
        <w:pStyle w:val="autolisti"/>
        <w:tabs>
          <w:tab w:val="clear" w:pos="993"/>
          <w:tab w:val="left" w:pos="1701"/>
        </w:tabs>
        <w:ind w:left="567" w:right="567" w:firstLine="567"/>
        <w:rPr>
          <w:sz w:val="18"/>
        </w:rPr>
      </w:pPr>
      <w:r>
        <w:rPr>
          <w:sz w:val="18"/>
        </w:rPr>
        <w:t>“ii)</w:t>
      </w:r>
      <w:r>
        <w:rPr>
          <w:sz w:val="18"/>
        </w:rPr>
        <w:tab/>
      </w:r>
      <w:r w:rsidR="00471CA0">
        <w:rPr>
          <w:sz w:val="18"/>
        </w:rPr>
        <w:t>l</w:t>
      </w:r>
      <w:r w:rsidR="0038300B">
        <w:rPr>
          <w:sz w:val="18"/>
        </w:rPr>
        <w:t>’</w:t>
      </w:r>
      <w:r w:rsidR="00471CA0">
        <w:rPr>
          <w:sz w:val="18"/>
        </w:rPr>
        <w:t>analyse du Bureau de l</w:t>
      </w:r>
      <w:r w:rsidR="0038300B">
        <w:rPr>
          <w:sz w:val="18"/>
        </w:rPr>
        <w:t>’</w:t>
      </w:r>
      <w:r w:rsidR="00471CA0">
        <w:rPr>
          <w:sz w:val="18"/>
        </w:rPr>
        <w:t xml:space="preserve">Union prévoit une décision positive et ne recense aucun problème majeur au sujet de la conformité de la législation avec la </w:t>
      </w:r>
      <w:r w:rsidR="0038300B">
        <w:rPr>
          <w:sz w:val="18"/>
        </w:rPr>
        <w:t>Convention UPOV</w:t>
      </w:r>
      <w:r w:rsidR="00471CA0">
        <w:rPr>
          <w:sz w:val="18"/>
        </w:rPr>
        <w:t>.”</w:t>
      </w:r>
    </w:p>
    <w:p w14:paraId="66E459BB" w14:textId="77777777" w:rsidR="00471CA0" w:rsidRPr="00CB766C" w:rsidRDefault="00471CA0" w:rsidP="00471CA0"/>
    <w:p w14:paraId="61535BF5" w14:textId="1A31CE0E" w:rsidR="00471CA0" w:rsidRPr="00CB766C" w:rsidRDefault="00471CA0" w:rsidP="00471CA0">
      <w:r w:rsidRPr="00CB766C">
        <w:fldChar w:fldCharType="begin"/>
      </w:r>
      <w:r w:rsidRPr="00CB766C">
        <w:instrText xml:space="preserve"> AUTONUM  </w:instrText>
      </w:r>
      <w:r w:rsidRPr="00CB766C">
        <w:fldChar w:fldCharType="end"/>
      </w:r>
      <w:r>
        <w:tab/>
        <w:t xml:space="preserve">Dans une lettre datée du </w:t>
      </w:r>
      <w:r>
        <w:rPr>
          <w:snapToGrid w:val="0"/>
        </w:rPr>
        <w:t>2</w:t>
      </w:r>
      <w:r w:rsidR="0038300B">
        <w:rPr>
          <w:snapToGrid w:val="0"/>
        </w:rPr>
        <w:t>7 avril 20</w:t>
      </w:r>
      <w:r>
        <w:rPr>
          <w:snapToGrid w:val="0"/>
        </w:rPr>
        <w:t>20, le Zimbabwe a demandé l</w:t>
      </w:r>
      <w:r w:rsidR="0038300B">
        <w:rPr>
          <w:snapToGrid w:val="0"/>
        </w:rPr>
        <w:t>’</w:t>
      </w:r>
      <w:r>
        <w:rPr>
          <w:snapToGrid w:val="0"/>
        </w:rPr>
        <w:t>examen</w:t>
      </w:r>
      <w:r w:rsidR="00001EBD">
        <w:rPr>
          <w:snapToGrid w:val="0"/>
        </w:rPr>
        <w:t xml:space="preserve"> de la conformité du “p</w:t>
      </w:r>
      <w:r>
        <w:rPr>
          <w:snapToGrid w:val="0"/>
        </w:rPr>
        <w:t>rojet de loi relative aux droits d</w:t>
      </w:r>
      <w:r w:rsidR="0038300B">
        <w:rPr>
          <w:snapToGrid w:val="0"/>
        </w:rPr>
        <w:t>’</w:t>
      </w:r>
      <w:r>
        <w:rPr>
          <w:snapToGrid w:val="0"/>
        </w:rPr>
        <w:t>obtenteur du Zimbabwe” avec l</w:t>
      </w:r>
      <w:r w:rsidR="0038300B">
        <w:rPr>
          <w:snapToGrid w:val="0"/>
        </w:rPr>
        <w:t>’</w:t>
      </w:r>
      <w:r>
        <w:rPr>
          <w:snapToGrid w:val="0"/>
        </w:rPr>
        <w:t xml:space="preserve">Acte </w:t>
      </w:r>
      <w:r w:rsidR="0038300B">
        <w:rPr>
          <w:snapToGrid w:val="0"/>
        </w:rPr>
        <w:t>de 1991</w:t>
      </w:r>
      <w:r>
        <w:rPr>
          <w:snapToGrid w:val="0"/>
        </w:rPr>
        <w:t xml:space="preserve"> de la </w:t>
      </w:r>
      <w:r w:rsidR="0038300B">
        <w:rPr>
          <w:snapToGrid w:val="0"/>
        </w:rPr>
        <w:t>Convention U</w:t>
      </w:r>
      <w:r w:rsidR="00094D45">
        <w:rPr>
          <w:snapToGrid w:val="0"/>
        </w:rPr>
        <w:t>POV.  Co</w:t>
      </w:r>
      <w:r>
        <w:rPr>
          <w:snapToGrid w:val="0"/>
        </w:rPr>
        <w:t>nformément à la procédure concernant l</w:t>
      </w:r>
      <w:r w:rsidR="0038300B">
        <w:rPr>
          <w:snapToGrid w:val="0"/>
        </w:rPr>
        <w:t>’</w:t>
      </w:r>
      <w:r>
        <w:rPr>
          <w:snapToGrid w:val="0"/>
        </w:rPr>
        <w:t xml:space="preserve">examen des lois </w:t>
      </w:r>
      <w:r>
        <w:t>par correspondance, le Conseil a décidé</w:t>
      </w:r>
      <w:r w:rsidR="003B1BCC">
        <w:t> </w:t>
      </w:r>
      <w:r>
        <w:t>:</w:t>
      </w:r>
    </w:p>
    <w:p w14:paraId="55FBBDF7" w14:textId="77777777" w:rsidR="00471CA0" w:rsidRPr="00CB766C" w:rsidRDefault="00471CA0" w:rsidP="00471CA0"/>
    <w:p w14:paraId="31C23B1D" w14:textId="490A2D2F" w:rsidR="0038300B" w:rsidRDefault="00471CA0" w:rsidP="00001EBD">
      <w:pPr>
        <w:tabs>
          <w:tab w:val="left" w:pos="1134"/>
        </w:tabs>
        <w:ind w:firstLine="567"/>
      </w:pPr>
      <w:r>
        <w:t>a)</w:t>
      </w:r>
      <w:r>
        <w:tab/>
        <w:t>de prendre note de l</w:t>
      </w:r>
      <w:r w:rsidR="0038300B">
        <w:t>’</w:t>
      </w:r>
      <w:r>
        <w:t>analyse figurant dans le document C/Analysis/2020/1;</w:t>
      </w:r>
    </w:p>
    <w:p w14:paraId="4221CD84" w14:textId="5F754AC4" w:rsidR="00471CA0" w:rsidRPr="00CB766C" w:rsidRDefault="00471CA0" w:rsidP="0088484F">
      <w:pPr>
        <w:tabs>
          <w:tab w:val="left" w:pos="567"/>
        </w:tabs>
        <w:ind w:left="1134" w:hanging="567"/>
      </w:pPr>
    </w:p>
    <w:p w14:paraId="25D60C55" w14:textId="3834CAA2" w:rsidR="00471CA0" w:rsidRPr="00CB766C" w:rsidRDefault="00471CA0" w:rsidP="00001EBD">
      <w:pPr>
        <w:tabs>
          <w:tab w:val="left" w:pos="1134"/>
        </w:tabs>
        <w:ind w:firstLine="567"/>
      </w:pPr>
      <w:r>
        <w:t>b)</w:t>
      </w:r>
      <w:r>
        <w:tab/>
        <w:t xml:space="preserve">de rendre une décision positive concernant la conformité du </w:t>
      </w:r>
      <w:r>
        <w:rPr>
          <w:snapToGrid w:val="0"/>
        </w:rPr>
        <w:t>“projet de loi relative aux droits d</w:t>
      </w:r>
      <w:r w:rsidR="0038300B">
        <w:rPr>
          <w:snapToGrid w:val="0"/>
        </w:rPr>
        <w:t>’</w:t>
      </w:r>
      <w:r>
        <w:rPr>
          <w:snapToGrid w:val="0"/>
        </w:rPr>
        <w:t>obtenteur du Zimbabwe”</w:t>
      </w:r>
      <w:r>
        <w:t xml:space="preserve"> avec l</w:t>
      </w:r>
      <w:r w:rsidR="0038300B">
        <w:t>’</w:t>
      </w:r>
      <w:r>
        <w:t xml:space="preserve">Acte </w:t>
      </w:r>
      <w:r w:rsidR="0038300B">
        <w:t>de 1991</w:t>
      </w:r>
      <w:r>
        <w:t xml:space="preserve"> de la Convention internationale pour la protection des obtentions végétales, ce qui permettra au Zimbabwe, une fois que le projet de loi aura été adopté sans changement et que la loi sera entrée en vigueur, de déposer son instrument d</w:t>
      </w:r>
      <w:r w:rsidR="0038300B">
        <w:t>’</w:t>
      </w:r>
      <w:r>
        <w:t>adhésion à l</w:t>
      </w:r>
      <w:r w:rsidR="0038300B">
        <w:t>’</w:t>
      </w:r>
      <w:r>
        <w:t xml:space="preserve">Acte </w:t>
      </w:r>
      <w:r w:rsidR="0038300B">
        <w:t>de 1991</w:t>
      </w:r>
      <w:r>
        <w:t>;  et</w:t>
      </w:r>
    </w:p>
    <w:p w14:paraId="1FA3E861" w14:textId="77777777" w:rsidR="00471CA0" w:rsidRPr="00CB766C" w:rsidRDefault="00471CA0" w:rsidP="0088484F">
      <w:pPr>
        <w:tabs>
          <w:tab w:val="left" w:pos="567"/>
        </w:tabs>
        <w:ind w:left="1134" w:hanging="567"/>
      </w:pPr>
    </w:p>
    <w:p w14:paraId="6E16A05C" w14:textId="50AFDE93" w:rsidR="00471CA0" w:rsidRPr="00CB766C" w:rsidRDefault="00471CA0" w:rsidP="00001EBD">
      <w:pPr>
        <w:tabs>
          <w:tab w:val="left" w:pos="1134"/>
        </w:tabs>
        <w:ind w:firstLine="567"/>
      </w:pPr>
      <w:r>
        <w:t>c)</w:t>
      </w:r>
      <w:r>
        <w:tab/>
        <w:t>d</w:t>
      </w:r>
      <w:r w:rsidR="0038300B">
        <w:t>’</w:t>
      </w:r>
      <w:r>
        <w:t>autoriser le Secrétaire général à informer le Gouvernement du Zimbabwe de cette décision.</w:t>
      </w:r>
    </w:p>
    <w:p w14:paraId="7512E26E" w14:textId="77777777" w:rsidR="00471CA0" w:rsidRPr="00CB766C" w:rsidRDefault="00471CA0" w:rsidP="002F44BB">
      <w:pPr>
        <w:tabs>
          <w:tab w:val="left" w:pos="567"/>
        </w:tabs>
      </w:pPr>
    </w:p>
    <w:p w14:paraId="70857D49" w14:textId="61CDECD2" w:rsidR="00471CA0" w:rsidRPr="00CB766C" w:rsidRDefault="00471CA0" w:rsidP="00471CA0">
      <w:pPr>
        <w:rPr>
          <w:snapToGrid w:val="0"/>
          <w:spacing w:val="2"/>
        </w:rPr>
      </w:pPr>
      <w:r w:rsidRPr="00CB766C">
        <w:fldChar w:fldCharType="begin"/>
      </w:r>
      <w:r w:rsidRPr="00CB766C">
        <w:instrText xml:space="preserve"> AUTONUM  </w:instrText>
      </w:r>
      <w:r w:rsidRPr="00CB766C">
        <w:fldChar w:fldCharType="end"/>
      </w:r>
      <w:r>
        <w:tab/>
        <w:t>Dans une lettre datée du 2</w:t>
      </w:r>
      <w:r w:rsidR="0038300B">
        <w:t>8 avril 20</w:t>
      </w:r>
      <w:r>
        <w:t xml:space="preserve">20, les Émirats arabes unis ont demandé </w:t>
      </w:r>
      <w:r>
        <w:rPr>
          <w:snapToGrid w:val="0"/>
        </w:rPr>
        <w:t>l</w:t>
      </w:r>
      <w:r w:rsidR="0038300B">
        <w:rPr>
          <w:snapToGrid w:val="0"/>
        </w:rPr>
        <w:t>’</w:t>
      </w:r>
      <w:r>
        <w:rPr>
          <w:snapToGrid w:val="0"/>
        </w:rPr>
        <w:t xml:space="preserve">examen de la conformité du </w:t>
      </w:r>
      <w:r>
        <w:t xml:space="preserve">“projet de loi sur la protection des obtentions végétales des Émirats arabes unis” </w:t>
      </w:r>
      <w:r>
        <w:rPr>
          <w:snapToGrid w:val="0"/>
        </w:rPr>
        <w:t>avec l</w:t>
      </w:r>
      <w:r w:rsidR="0038300B">
        <w:rPr>
          <w:snapToGrid w:val="0"/>
        </w:rPr>
        <w:t>’</w:t>
      </w:r>
      <w:r>
        <w:rPr>
          <w:snapToGrid w:val="0"/>
        </w:rPr>
        <w:t xml:space="preserve">Acte </w:t>
      </w:r>
      <w:r w:rsidR="0038300B">
        <w:rPr>
          <w:snapToGrid w:val="0"/>
        </w:rPr>
        <w:t>de 1991</w:t>
      </w:r>
      <w:r>
        <w:rPr>
          <w:snapToGrid w:val="0"/>
        </w:rPr>
        <w:t xml:space="preserve"> de la </w:t>
      </w:r>
      <w:r w:rsidR="0038300B">
        <w:rPr>
          <w:snapToGrid w:val="0"/>
        </w:rPr>
        <w:t>Convention U</w:t>
      </w:r>
      <w:r w:rsidR="00094D45">
        <w:rPr>
          <w:snapToGrid w:val="0"/>
        </w:rPr>
        <w:t>POV.  Co</w:t>
      </w:r>
      <w:r>
        <w:rPr>
          <w:snapToGrid w:val="0"/>
        </w:rPr>
        <w:t>nformément à la procédure concernant l</w:t>
      </w:r>
      <w:r w:rsidR="0038300B">
        <w:rPr>
          <w:snapToGrid w:val="0"/>
        </w:rPr>
        <w:t>’</w:t>
      </w:r>
      <w:r>
        <w:rPr>
          <w:snapToGrid w:val="0"/>
        </w:rPr>
        <w:t xml:space="preserve">examen des lois </w:t>
      </w:r>
      <w:r>
        <w:t>par correspondance, le Conseil a décidé</w:t>
      </w:r>
      <w:r w:rsidR="003B1BCC">
        <w:t> </w:t>
      </w:r>
      <w:r>
        <w:t>:</w:t>
      </w:r>
    </w:p>
    <w:p w14:paraId="4C2445F1" w14:textId="77777777" w:rsidR="00471CA0" w:rsidRPr="00CB766C" w:rsidRDefault="00471CA0" w:rsidP="00471CA0">
      <w:pPr>
        <w:rPr>
          <w:snapToGrid w:val="0"/>
          <w:spacing w:val="2"/>
        </w:rPr>
      </w:pPr>
    </w:p>
    <w:p w14:paraId="7720F0B6" w14:textId="13D8E85E" w:rsidR="0038300B" w:rsidRDefault="00471CA0" w:rsidP="00001EBD">
      <w:pPr>
        <w:tabs>
          <w:tab w:val="left" w:pos="1134"/>
        </w:tabs>
        <w:ind w:firstLine="567"/>
      </w:pPr>
      <w:r>
        <w:t>a)</w:t>
      </w:r>
      <w:r>
        <w:tab/>
        <w:t>de prendre note de l</w:t>
      </w:r>
      <w:r w:rsidR="0038300B">
        <w:t>’</w:t>
      </w:r>
      <w:r>
        <w:t>analyse figurant dans le document C/Analysis/2020/2;</w:t>
      </w:r>
    </w:p>
    <w:p w14:paraId="4A0940DD" w14:textId="03628F52" w:rsidR="00471CA0" w:rsidRPr="00CB766C" w:rsidRDefault="00471CA0" w:rsidP="002F44BB">
      <w:pPr>
        <w:tabs>
          <w:tab w:val="left" w:pos="567"/>
        </w:tabs>
        <w:ind w:left="1134" w:hanging="567"/>
      </w:pPr>
    </w:p>
    <w:p w14:paraId="5C75E19B" w14:textId="66DA2B9A" w:rsidR="0038300B" w:rsidRDefault="00471CA0" w:rsidP="00001EBD">
      <w:pPr>
        <w:tabs>
          <w:tab w:val="left" w:pos="1134"/>
        </w:tabs>
        <w:ind w:firstLine="567"/>
      </w:pPr>
      <w:r>
        <w:t>b)</w:t>
      </w:r>
      <w:r>
        <w:tab/>
        <w:t>de rendre une décision positive concernant la conformité du “projet de loi sur la protection des obtentions végétales des Émirats arabes unis” avec l</w:t>
      </w:r>
      <w:r w:rsidR="0038300B">
        <w:t>’</w:t>
      </w:r>
      <w:r>
        <w:t xml:space="preserve">Acte </w:t>
      </w:r>
      <w:r w:rsidR="0038300B">
        <w:t>de 1991</w:t>
      </w:r>
      <w:r>
        <w:t xml:space="preserve"> de la Convention internationale pour la protection des obtentions végétales, ce qui permettra aux Émirats arabes unis, une fois que le projet de loi aura été adopté sans changement et que la loi sera entrée en vigueur, de déposer son instrument d</w:t>
      </w:r>
      <w:r w:rsidR="0038300B">
        <w:t>’</w:t>
      </w:r>
      <w:r>
        <w:t>adhésion à l</w:t>
      </w:r>
      <w:r w:rsidR="0038300B">
        <w:t>’</w:t>
      </w:r>
      <w:r>
        <w:t xml:space="preserve">Acte </w:t>
      </w:r>
      <w:r w:rsidR="0038300B">
        <w:t>de 1991</w:t>
      </w:r>
      <w:r>
        <w:t>;  et</w:t>
      </w:r>
    </w:p>
    <w:p w14:paraId="03293486" w14:textId="45BF7199" w:rsidR="00471CA0" w:rsidRPr="00CB766C" w:rsidRDefault="00471CA0" w:rsidP="002F44BB">
      <w:pPr>
        <w:tabs>
          <w:tab w:val="left" w:pos="567"/>
        </w:tabs>
        <w:ind w:left="1134" w:hanging="567"/>
      </w:pPr>
    </w:p>
    <w:p w14:paraId="5ED0B957" w14:textId="1D5F2346" w:rsidR="00471CA0" w:rsidRPr="00CB766C" w:rsidRDefault="00471CA0" w:rsidP="00001EBD">
      <w:pPr>
        <w:tabs>
          <w:tab w:val="left" w:pos="1134"/>
        </w:tabs>
        <w:ind w:firstLine="567"/>
      </w:pPr>
      <w:r>
        <w:t>c)</w:t>
      </w:r>
      <w:r>
        <w:tab/>
        <w:t>d</w:t>
      </w:r>
      <w:r w:rsidR="0038300B">
        <w:t>’</w:t>
      </w:r>
      <w:r>
        <w:t>autoriser le Secrétaire général à informer le Gouvernement des Émirats arabes unis de cette décision.</w:t>
      </w:r>
    </w:p>
    <w:p w14:paraId="6106240A" w14:textId="1C43C2DD" w:rsidR="00471CA0" w:rsidRDefault="00471CA0" w:rsidP="00471CA0"/>
    <w:p w14:paraId="6E975C2B" w14:textId="77777777" w:rsidR="005A3E64" w:rsidRPr="00CB766C" w:rsidRDefault="005A3E64" w:rsidP="00471CA0"/>
    <w:p w14:paraId="43A1745E" w14:textId="77777777" w:rsidR="00471CA0" w:rsidRPr="00CB766C" w:rsidRDefault="00471CA0" w:rsidP="00471CA0"/>
    <w:p w14:paraId="23FA00BC" w14:textId="41DF050E" w:rsidR="00471CA0" w:rsidRPr="005A3E64" w:rsidRDefault="00471CA0" w:rsidP="0088484F">
      <w:pPr>
        <w:pStyle w:val="Heading1"/>
        <w:rPr>
          <w:smallCaps/>
          <w:lang w:val="fr-CH"/>
        </w:rPr>
      </w:pPr>
      <w:bookmarkStart w:id="14" w:name="_Toc367779773"/>
      <w:bookmarkStart w:id="15" w:name="_Toc55829163"/>
      <w:r w:rsidRPr="005A3E64">
        <w:rPr>
          <w:lang w:val="fr-CH"/>
        </w:rPr>
        <w:t>II.</w:t>
      </w:r>
      <w:r w:rsidRPr="005A3E64">
        <w:rPr>
          <w:lang w:val="fr-CH"/>
        </w:rPr>
        <w:tab/>
      </w:r>
      <w:r w:rsidR="00706111" w:rsidRPr="005A3E64">
        <w:rPr>
          <w:lang w:val="fr-CH"/>
        </w:rPr>
        <w:t>Relations avec les états et les organisations</w:t>
      </w:r>
      <w:bookmarkEnd w:id="14"/>
      <w:bookmarkEnd w:id="15"/>
    </w:p>
    <w:p w14:paraId="48FAE3D2" w14:textId="77777777" w:rsidR="00471CA0" w:rsidRPr="005E6BAC" w:rsidRDefault="00471CA0" w:rsidP="00471CA0"/>
    <w:p w14:paraId="5528DE6D" w14:textId="3D40F750" w:rsidR="0038300B" w:rsidRDefault="00471CA0" w:rsidP="00471CA0">
      <w:pPr>
        <w:pStyle w:val="BodyText"/>
      </w:pPr>
      <w:r w:rsidRPr="00CB766C">
        <w:fldChar w:fldCharType="begin"/>
      </w:r>
      <w:r w:rsidRPr="00CB766C">
        <w:instrText xml:space="preserve"> AUTONUM  </w:instrText>
      </w:r>
      <w:r w:rsidRPr="00CB766C">
        <w:fldChar w:fldCharType="end"/>
      </w:r>
      <w:r>
        <w:tab/>
        <w:t>Le Bureau a fourni une assistance en matière de législation sur la protection des obtentions végétales aux membres suivants</w:t>
      </w:r>
      <w:r w:rsidR="003B1BCC">
        <w:t> :</w:t>
      </w:r>
      <w:r>
        <w:t xml:space="preserve"> Colombie, Mexique et Paraguay.</w:t>
      </w:r>
    </w:p>
    <w:p w14:paraId="6F97C36E" w14:textId="315CEE25" w:rsidR="00471CA0" w:rsidRPr="00CB766C" w:rsidRDefault="00471CA0" w:rsidP="00471CA0">
      <w:pPr>
        <w:pStyle w:val="BodyText"/>
      </w:pPr>
    </w:p>
    <w:p w14:paraId="2C31356B" w14:textId="0549ECED" w:rsidR="00471CA0" w:rsidRPr="00CB766C" w:rsidRDefault="00471CA0" w:rsidP="00471CA0">
      <w:pPr>
        <w:pStyle w:val="BodyText"/>
        <w:rPr>
          <w:rFonts w:eastAsiaTheme="minorEastAsia"/>
        </w:rPr>
      </w:pPr>
      <w:r w:rsidRPr="00CB766C">
        <w:fldChar w:fldCharType="begin"/>
      </w:r>
      <w:r w:rsidRPr="00CB766C">
        <w:instrText xml:space="preserve"> AUTONUM  </w:instrText>
      </w:r>
      <w:r w:rsidRPr="00CB766C">
        <w:fldChar w:fldCharType="end"/>
      </w:r>
      <w:r>
        <w:tab/>
        <w:t>Le Bureau a fourni des informations sur les éléments requis pour déposer un instrument d</w:t>
      </w:r>
      <w:r w:rsidR="0038300B">
        <w:t>’</w:t>
      </w:r>
      <w:r>
        <w:t>adhésion ou de ratification de l</w:t>
      </w:r>
      <w:r w:rsidR="0038300B">
        <w:t>’</w:t>
      </w:r>
      <w:r>
        <w:t xml:space="preserve">Acte </w:t>
      </w:r>
      <w:r w:rsidR="0038300B">
        <w:t>de 1991</w:t>
      </w:r>
      <w:r>
        <w:t xml:space="preserve"> de la </w:t>
      </w:r>
      <w:r w:rsidR="0038300B">
        <w:t>Convention UPOV</w:t>
      </w:r>
      <w:r>
        <w:t>, au membre suivant</w:t>
      </w:r>
      <w:r w:rsidR="003B1BCC">
        <w:t> :</w:t>
      </w:r>
      <w:r>
        <w:t xml:space="preserve"> Colombie.</w:t>
      </w:r>
    </w:p>
    <w:p w14:paraId="76DB176B" w14:textId="77777777" w:rsidR="00471CA0" w:rsidRPr="00CB766C" w:rsidRDefault="00471CA0" w:rsidP="00471CA0"/>
    <w:p w14:paraId="77123FCF" w14:textId="2C379903" w:rsidR="0038300B" w:rsidRDefault="00471CA0" w:rsidP="00471CA0">
      <w:r w:rsidRPr="00CB766C">
        <w:fldChar w:fldCharType="begin"/>
      </w:r>
      <w:r w:rsidRPr="00CB766C">
        <w:instrText xml:space="preserve"> AUTONUM  </w:instrText>
      </w:r>
      <w:r w:rsidRPr="00CB766C">
        <w:fldChar w:fldCharType="end"/>
      </w:r>
      <w:r>
        <w:tab/>
        <w:t>Le Bureau a fourni une assistance concernant l</w:t>
      </w:r>
      <w:r w:rsidR="0038300B">
        <w:t>’</w:t>
      </w:r>
      <w:r>
        <w:t>élaboration d</w:t>
      </w:r>
      <w:r w:rsidR="0038300B">
        <w:t>’</w:t>
      </w:r>
      <w:r>
        <w:t>une loi relative à la protection des obtentions végétales selon l</w:t>
      </w:r>
      <w:r w:rsidR="0038300B">
        <w:t>’</w:t>
      </w:r>
      <w:r>
        <w:t xml:space="preserve">Acte </w:t>
      </w:r>
      <w:r w:rsidR="0038300B">
        <w:t>de 1991</w:t>
      </w:r>
      <w:r>
        <w:t xml:space="preserve"> de la </w:t>
      </w:r>
      <w:r w:rsidR="0038300B">
        <w:t>Convention UPOV</w:t>
      </w:r>
      <w:r>
        <w:t xml:space="preserve"> et/ou la procédure d</w:t>
      </w:r>
      <w:r w:rsidR="0038300B">
        <w:t>’</w:t>
      </w:r>
      <w:r>
        <w:t xml:space="preserve">adhésion à la </w:t>
      </w:r>
      <w:r w:rsidR="0038300B">
        <w:t>Convention UPOV</w:t>
      </w:r>
      <w:r>
        <w:t xml:space="preserve"> aux pays suivants</w:t>
      </w:r>
      <w:r w:rsidR="003B1BCC">
        <w:t> </w:t>
      </w:r>
      <w:r>
        <w:t xml:space="preserve">: Afghanistan, </w:t>
      </w:r>
      <w:r w:rsidR="0038300B">
        <w:t>Arabie saoudite</w:t>
      </w:r>
      <w:r>
        <w:t>, Brunéi Darussalam, Émirats arabes unis, Jamaïque, Liechtenstein, Malaisie, Maurice, Myanmar, Nigéria, Saint</w:t>
      </w:r>
      <w:r w:rsidR="00A715F1">
        <w:noBreakHyphen/>
      </w:r>
      <w:r>
        <w:t>Vincent</w:t>
      </w:r>
      <w:r w:rsidR="00A715F1">
        <w:noBreakHyphen/>
      </w:r>
      <w:r>
        <w:t>et</w:t>
      </w:r>
      <w:r w:rsidR="00A715F1">
        <w:noBreakHyphen/>
      </w:r>
      <w:r>
        <w:t>les</w:t>
      </w:r>
      <w:r w:rsidR="003B1BCC">
        <w:t> </w:t>
      </w:r>
      <w:r>
        <w:t>Grenadines, Thaïlande, Zambie et Zimbabwe.</w:t>
      </w:r>
    </w:p>
    <w:p w14:paraId="7EEF1EDA" w14:textId="1BE9E566" w:rsidR="00471CA0" w:rsidRPr="00CB766C" w:rsidRDefault="00471CA0" w:rsidP="00471CA0"/>
    <w:p w14:paraId="0B93C6B0" w14:textId="2F6BF097" w:rsidR="0038300B" w:rsidRDefault="00471CA0" w:rsidP="00471CA0">
      <w:r w:rsidRPr="00CB766C">
        <w:fldChar w:fldCharType="begin"/>
      </w:r>
      <w:r w:rsidRPr="00CB766C">
        <w:instrText xml:space="preserve"> AUTONUM  </w:instrText>
      </w:r>
      <w:r w:rsidRPr="00CB766C">
        <w:fldChar w:fldCharType="end"/>
      </w:r>
      <w:r>
        <w:tab/>
        <w:t>Le Bureau a participé à des réunions, ou a organisé des rencontres, avec les organisations intergouvernementales suivantes</w:t>
      </w:r>
      <w:r w:rsidR="003B1BCC">
        <w:t> :</w:t>
      </w:r>
      <w:r>
        <w:t xml:space="preserve"> ARIPO, CDB, FAO, ISTA, OAPI, OCDE, OMC, OMPI, TIRPAA et Union européenne (OCVV et EUIPO).</w:t>
      </w:r>
    </w:p>
    <w:p w14:paraId="53DD8BB3" w14:textId="3FF74160" w:rsidR="00471CA0" w:rsidRPr="00CB766C" w:rsidRDefault="00471CA0" w:rsidP="00471CA0">
      <w:pPr>
        <w:rPr>
          <w:rFonts w:eastAsiaTheme="minorEastAsia"/>
        </w:rPr>
      </w:pPr>
    </w:p>
    <w:p w14:paraId="75452FFC" w14:textId="1CC59EAE" w:rsidR="00471CA0" w:rsidRPr="00CB766C" w:rsidRDefault="00471CA0" w:rsidP="00471CA0">
      <w:pPr>
        <w:rPr>
          <w:rFonts w:eastAsiaTheme="minorEastAsia"/>
        </w:rPr>
      </w:pPr>
      <w:r w:rsidRPr="00CB766C">
        <w:fldChar w:fldCharType="begin"/>
      </w:r>
      <w:r w:rsidRPr="00CB766C">
        <w:instrText xml:space="preserve"> AUTONUM  </w:instrText>
      </w:r>
      <w:r w:rsidRPr="00CB766C">
        <w:fldChar w:fldCharType="end"/>
      </w:r>
      <w:r>
        <w:tab/>
        <w:t>Le Bureau a participé à des évènements organisés par les organisations non gouvernementales suivantes</w:t>
      </w:r>
      <w:r w:rsidR="003B1BCC">
        <w:t> :</w:t>
      </w:r>
      <w:r>
        <w:t xml:space="preserve"> AFSTA;  APSA;  CIOPORA;  CLI;  ISF et OMA.</w:t>
      </w:r>
    </w:p>
    <w:p w14:paraId="7A4ECE34" w14:textId="6EFD2DCB" w:rsidR="00471CA0" w:rsidRDefault="00471CA0" w:rsidP="00471CA0"/>
    <w:p w14:paraId="01D2ACAD" w14:textId="77777777" w:rsidR="005A3E64" w:rsidRPr="00CB766C" w:rsidRDefault="005A3E64" w:rsidP="00471CA0"/>
    <w:p w14:paraId="3C49A43E" w14:textId="77777777" w:rsidR="00471CA0" w:rsidRPr="00CB766C" w:rsidRDefault="00471CA0" w:rsidP="00471CA0"/>
    <w:p w14:paraId="702EA208" w14:textId="60FD1628" w:rsidR="00471CA0" w:rsidRPr="005A3E64" w:rsidRDefault="00471CA0" w:rsidP="0088484F">
      <w:pPr>
        <w:pStyle w:val="Heading1"/>
        <w:rPr>
          <w:lang w:val="fr-CH"/>
        </w:rPr>
      </w:pPr>
      <w:bookmarkStart w:id="16" w:name="_Toc55829164"/>
      <w:r w:rsidRPr="005A3E64">
        <w:rPr>
          <w:lang w:val="fr-CH"/>
        </w:rPr>
        <w:t>III.</w:t>
      </w:r>
      <w:r w:rsidRPr="005A3E64">
        <w:rPr>
          <w:lang w:val="fr-CH"/>
        </w:rPr>
        <w:tab/>
      </w:r>
      <w:r w:rsidR="00706111" w:rsidRPr="005A3E64">
        <w:rPr>
          <w:lang w:val="fr-CH"/>
        </w:rPr>
        <w:t>Sessions du Conseil et de ses organes subsidiaires</w:t>
      </w:r>
      <w:bookmarkEnd w:id="16"/>
    </w:p>
    <w:p w14:paraId="480AFFFF" w14:textId="77777777" w:rsidR="00471CA0" w:rsidRPr="00CB766C" w:rsidRDefault="00471CA0" w:rsidP="00471CA0"/>
    <w:p w14:paraId="690BB379" w14:textId="25386357" w:rsidR="00471CA0" w:rsidRPr="00CB766C" w:rsidRDefault="00471CA0" w:rsidP="00471CA0">
      <w:r w:rsidRPr="007B7188">
        <w:fldChar w:fldCharType="begin"/>
      </w:r>
      <w:r w:rsidRPr="007B7188">
        <w:instrText xml:space="preserve"> AUTONUM  </w:instrText>
      </w:r>
      <w:r w:rsidRPr="007B7188">
        <w:fldChar w:fldCharType="end"/>
      </w:r>
      <w:r>
        <w:tab/>
        <w:t xml:space="preserve">On trouvera des informations sur les travaux du Conseil et de ses organes subsidiaires aux </w:t>
      </w:r>
      <w:r w:rsidR="0038300B">
        <w:t>paragraphes 2</w:t>
      </w:r>
      <w:r>
        <w:t>8, 29 et 31.</w:t>
      </w:r>
    </w:p>
    <w:p w14:paraId="3D8B89AA" w14:textId="7E9EADD6" w:rsidR="00471CA0" w:rsidRDefault="00471CA0" w:rsidP="00471CA0"/>
    <w:p w14:paraId="287FE09B" w14:textId="77777777" w:rsidR="005A3E64" w:rsidRPr="00CB766C" w:rsidRDefault="005A3E64" w:rsidP="00471CA0"/>
    <w:p w14:paraId="2D2D0CFC" w14:textId="77777777" w:rsidR="00471CA0" w:rsidRPr="00CB766C" w:rsidRDefault="00471CA0" w:rsidP="00471CA0"/>
    <w:p w14:paraId="3457F6C4" w14:textId="7CA765C7" w:rsidR="00471CA0" w:rsidRPr="0088484F" w:rsidRDefault="00471CA0" w:rsidP="0088484F">
      <w:pPr>
        <w:rPr>
          <w:rStyle w:val="Heading1Char"/>
        </w:rPr>
      </w:pPr>
      <w:r w:rsidRPr="00471CA0">
        <w:rPr>
          <w:lang w:val="fr-CH"/>
        </w:rPr>
        <w:t>IV.</w:t>
      </w:r>
      <w:r w:rsidRPr="00471CA0">
        <w:rPr>
          <w:lang w:val="fr-CH"/>
        </w:rPr>
        <w:tab/>
      </w:r>
      <w:r w:rsidR="0088484F" w:rsidRPr="0088484F">
        <w:rPr>
          <w:rStyle w:val="Heading1Char"/>
        </w:rPr>
        <w:t>Cours, séminaires, ateliers, missions</w:t>
      </w:r>
      <w:r w:rsidRPr="0088484F">
        <w:rPr>
          <w:rStyle w:val="Heading1Char"/>
        </w:rPr>
        <w:footnoteReference w:customMarkFollows="1" w:id="2"/>
        <w:t>*</w:t>
      </w:r>
      <w:r w:rsidR="0088484F" w:rsidRPr="0088484F">
        <w:rPr>
          <w:rStyle w:val="Heading1Char"/>
        </w:rPr>
        <w:t>, contacts importants</w:t>
      </w:r>
    </w:p>
    <w:p w14:paraId="2DA2812A" w14:textId="77777777" w:rsidR="00471CA0" w:rsidRPr="00CB766C" w:rsidRDefault="00471CA0" w:rsidP="00471CA0">
      <w:pPr>
        <w:keepNext/>
      </w:pPr>
    </w:p>
    <w:p w14:paraId="4E41F86E" w14:textId="77777777" w:rsidR="00471CA0" w:rsidRPr="0038300B" w:rsidRDefault="00471CA0" w:rsidP="00471CA0">
      <w:pPr>
        <w:pStyle w:val="Heading2"/>
        <w:rPr>
          <w:lang w:val="fr-CH"/>
        </w:rPr>
      </w:pPr>
      <w:bookmarkStart w:id="17" w:name="_Toc55829165"/>
      <w:r w:rsidRPr="0038300B">
        <w:rPr>
          <w:lang w:val="fr-CH"/>
        </w:rPr>
        <w:t>Activités individuelles</w:t>
      </w:r>
      <w:bookmarkEnd w:id="17"/>
    </w:p>
    <w:p w14:paraId="53E47B70" w14:textId="77777777" w:rsidR="00471CA0" w:rsidRPr="00CB766C" w:rsidRDefault="00471CA0" w:rsidP="00471CA0"/>
    <w:p w14:paraId="7F604B9B" w14:textId="17F71C11" w:rsidR="00471CA0" w:rsidRPr="00CB766C" w:rsidRDefault="00471CA0" w:rsidP="00471CA0">
      <w:r w:rsidRPr="00CB766C">
        <w:fldChar w:fldCharType="begin"/>
      </w:r>
      <w:r w:rsidRPr="00CB766C">
        <w:instrText xml:space="preserve"> AUTONUM  </w:instrText>
      </w:r>
      <w:r w:rsidRPr="00CB766C">
        <w:fldChar w:fldCharType="end"/>
      </w:r>
      <w:r>
        <w:tab/>
        <w:t>Le 1</w:t>
      </w:r>
      <w:r w:rsidR="0038300B">
        <w:t>3 janvier</w:t>
      </w:r>
      <w:r>
        <w:t>, le Bureau a participé à une réunion virt</w:t>
      </w:r>
      <w:r w:rsidR="00094D45">
        <w:t xml:space="preserve">uelle avec des représentants du </w:t>
      </w:r>
      <w:r>
        <w:t>Comité directeur</w:t>
      </w:r>
      <w:r w:rsidR="0038300B">
        <w:t xml:space="preserve"> du WSP</w:t>
      </w:r>
      <w:r>
        <w:t xml:space="preserve"> (ISF, ISTA, OCDE et UPOV) pour examiner les progrès accomplis concernant</w:t>
      </w:r>
      <w:r w:rsidR="0038300B">
        <w:t xml:space="preserve"> le WSP</w:t>
      </w:r>
      <w:r>
        <w:t>.  D</w:t>
      </w:r>
      <w:r w:rsidR="0038300B">
        <w:t>’</w:t>
      </w:r>
      <w:r>
        <w:t>autres réunions électroniques ont eu lieu le 2</w:t>
      </w:r>
      <w:r w:rsidR="0038300B">
        <w:t>4 janvier</w:t>
      </w:r>
      <w:r>
        <w:t>, le 1</w:t>
      </w:r>
      <w:r w:rsidR="0038300B">
        <w:t>4 avril</w:t>
      </w:r>
      <w:r>
        <w:t xml:space="preserve"> et le </w:t>
      </w:r>
      <w:r w:rsidR="0038300B">
        <w:t>5 mai.</w:t>
      </w:r>
    </w:p>
    <w:p w14:paraId="2C4163EF" w14:textId="77777777" w:rsidR="00471CA0" w:rsidRDefault="00471CA0" w:rsidP="00471CA0"/>
    <w:p w14:paraId="7A4CA220" w14:textId="661E12C4" w:rsidR="0038300B" w:rsidRDefault="00471CA0" w:rsidP="00471CA0">
      <w:r w:rsidRPr="00CB766C">
        <w:fldChar w:fldCharType="begin"/>
      </w:r>
      <w:r w:rsidRPr="00CB766C">
        <w:instrText xml:space="preserve"> AUTONUM  </w:instrText>
      </w:r>
      <w:r w:rsidRPr="00CB766C">
        <w:fldChar w:fldCharType="end"/>
      </w:r>
      <w:r>
        <w:tab/>
        <w:t>Le 1</w:t>
      </w:r>
      <w:r w:rsidR="0038300B">
        <w:t>3 janvier</w:t>
      </w:r>
      <w:r>
        <w:t>, à Maastricht (Pays</w:t>
      </w:r>
      <w:r w:rsidR="00A715F1">
        <w:noBreakHyphen/>
      </w:r>
      <w:r>
        <w:t>Bas), le Bureau a assuré la première formation intensive accréditée sur la protection des obtentions végétales et la biotechnologie dans le cadre du cours de maîtrise en droit de la propriété intellectuelle et gestion des savoirs de l</w:t>
      </w:r>
      <w:r w:rsidR="0038300B">
        <w:t>’</w:t>
      </w:r>
      <w:r>
        <w:t>Université de Maastric</w:t>
      </w:r>
      <w:r w:rsidR="00094D45">
        <w:t>ht.  Le</w:t>
      </w:r>
      <w:r>
        <w:t xml:space="preserve"> cours a réuni un total de 26</w:t>
      </w:r>
      <w:r w:rsidR="00A97061">
        <w:t> </w:t>
      </w:r>
      <w:r>
        <w:t>participants des pays suivants</w:t>
      </w:r>
      <w:r w:rsidR="003B1BCC">
        <w:t> </w:t>
      </w:r>
      <w:r>
        <w:t>: Bosnie</w:t>
      </w:r>
      <w:r w:rsidR="00A715F1">
        <w:noBreakHyphen/>
      </w:r>
      <w:r>
        <w:t xml:space="preserve">Herzégovine, Chine, </w:t>
      </w:r>
      <w:r w:rsidR="00691F0C">
        <w:t>F</w:t>
      </w:r>
      <w:r>
        <w:t>édération de Russie, France, Inde, Indonésie, Italie, Japon, Pologne, Thaïlande, Ouganda et Royaume</w:t>
      </w:r>
      <w:r w:rsidR="00A715F1">
        <w:noBreakHyphen/>
      </w:r>
      <w:r>
        <w:t>Uni, qui sont suivi le cours d</w:t>
      </w:r>
      <w:r w:rsidR="0038300B">
        <w:t>’</w:t>
      </w:r>
      <w:r>
        <w:t>enseignement à distance</w:t>
      </w:r>
      <w:r w:rsidR="00A97061">
        <w:t> </w:t>
      </w:r>
      <w:r>
        <w:t>DL</w:t>
      </w:r>
      <w:r w:rsidR="00A715F1">
        <w:noBreakHyphen/>
      </w:r>
      <w:r>
        <w:t>205 de l</w:t>
      </w:r>
      <w:r w:rsidR="0038300B">
        <w:t>’</w:t>
      </w:r>
      <w:r>
        <w:t>UPOV comme prérequis à la formation.</w:t>
      </w:r>
    </w:p>
    <w:p w14:paraId="147B6B18" w14:textId="1226EC87" w:rsidR="00471CA0" w:rsidRPr="00CB766C" w:rsidRDefault="00471CA0" w:rsidP="00471CA0"/>
    <w:p w14:paraId="5DC822A7" w14:textId="03C5A0F1" w:rsidR="00471CA0" w:rsidRPr="00CB766C" w:rsidRDefault="00471CA0" w:rsidP="00471CA0">
      <w:r w:rsidRPr="00CB766C">
        <w:fldChar w:fldCharType="begin"/>
      </w:r>
      <w:r w:rsidRPr="00CB766C">
        <w:instrText xml:space="preserve"> AUTONUM  </w:instrText>
      </w:r>
      <w:r w:rsidRPr="00CB766C">
        <w:fldChar w:fldCharType="end"/>
      </w:r>
      <w:r>
        <w:tab/>
        <w:t>Le 1</w:t>
      </w:r>
      <w:r w:rsidR="0038300B">
        <w:t>4 janvier</w:t>
      </w:r>
      <w:r>
        <w:t>, à Genève, le Bureau a reçu la visite de M.</w:t>
      </w:r>
      <w:r w:rsidR="003B1BCC">
        <w:t> </w:t>
      </w:r>
      <w:r>
        <w:t>Henk Eggink, premier secrétaire, Mission permanente des Pays</w:t>
      </w:r>
      <w:r w:rsidR="00A715F1">
        <w:noBreakHyphen/>
      </w:r>
      <w:r>
        <w:t>Bas, avec lequel il a évoqué la coopération entre les Pays</w:t>
      </w:r>
      <w:r w:rsidR="00A715F1">
        <w:noBreakHyphen/>
      </w:r>
      <w:r>
        <w:t>Bas et l</w:t>
      </w:r>
      <w:r w:rsidR="0038300B">
        <w:t>’</w:t>
      </w:r>
      <w:r>
        <w:t>UPOV.</w:t>
      </w:r>
    </w:p>
    <w:p w14:paraId="61E63D94" w14:textId="77777777" w:rsidR="00471CA0" w:rsidRPr="00CB766C" w:rsidRDefault="00471CA0" w:rsidP="00471CA0"/>
    <w:p w14:paraId="58D53998" w14:textId="4605182A" w:rsidR="00471CA0" w:rsidRPr="00CB766C" w:rsidRDefault="00471CA0" w:rsidP="00471CA0">
      <w:r w:rsidRPr="00CB766C">
        <w:fldChar w:fldCharType="begin"/>
      </w:r>
      <w:r w:rsidRPr="00CB766C">
        <w:instrText xml:space="preserve"> AUTONUM  </w:instrText>
      </w:r>
      <w:r w:rsidRPr="00CB766C">
        <w:fldChar w:fldCharType="end"/>
      </w:r>
      <w:r>
        <w:tab/>
        <w:t>Le 1</w:t>
      </w:r>
      <w:r w:rsidR="0038300B">
        <w:t>4 janvier</w:t>
      </w:r>
      <w:r>
        <w:t>, le Bureau a participé à une réunion virtuelle avec des représentants de l</w:t>
      </w:r>
      <w:r w:rsidR="0038300B">
        <w:t>’</w:t>
      </w:r>
      <w:r>
        <w:t xml:space="preserve">OCDE, </w:t>
      </w:r>
      <w:r w:rsidR="0038300B">
        <w:t>à savoir</w:t>
      </w:r>
      <w:r>
        <w:t xml:space="preserve"> Mme Sophia</w:t>
      </w:r>
      <w:r w:rsidR="00A97061">
        <w:t> </w:t>
      </w:r>
      <w:r>
        <w:t>Gnych, administra</w:t>
      </w:r>
      <w:r w:rsidR="001B6374">
        <w:t>trice principale de programme, D</w:t>
      </w:r>
      <w:r>
        <w:t>irection des échanges et de l</w:t>
      </w:r>
      <w:r w:rsidR="0038300B">
        <w:t>’</w:t>
      </w:r>
      <w:r>
        <w:t>agriculture, M.</w:t>
      </w:r>
      <w:r w:rsidR="003B1BCC">
        <w:t> </w:t>
      </w:r>
      <w:r>
        <w:t>Csaba Gaspar, responsable de programme, système de l</w:t>
      </w:r>
      <w:r w:rsidR="0038300B">
        <w:t>’</w:t>
      </w:r>
      <w:r>
        <w:t>OCDE pour les semences et plants forestiers, M.</w:t>
      </w:r>
      <w:r w:rsidR="003B1BCC">
        <w:t> </w:t>
      </w:r>
      <w:r>
        <w:t>Koen Deconinck, analyste des politiques agricoles, direction des échanges et de l</w:t>
      </w:r>
      <w:r w:rsidR="0038300B">
        <w:t>’</w:t>
      </w:r>
      <w:r>
        <w:t>agriculture et M.</w:t>
      </w:r>
      <w:r w:rsidR="003B1BCC">
        <w:t> </w:t>
      </w:r>
      <w:r>
        <w:t>Jonathan</w:t>
      </w:r>
      <w:r w:rsidR="00A97061">
        <w:t> </w:t>
      </w:r>
      <w:r>
        <w:t>Brooks, chef, division de l</w:t>
      </w:r>
      <w:r w:rsidR="0038300B">
        <w:t>’</w:t>
      </w:r>
      <w:r>
        <w:t>agroalimentaire et des échanges, direction des échanges et de l</w:t>
      </w:r>
      <w:r w:rsidR="0038300B">
        <w:t>’</w:t>
      </w:r>
      <w:r>
        <w:t>agriculture, pour évoquer une étude de cas de l</w:t>
      </w:r>
      <w:r w:rsidR="0038300B">
        <w:t>’</w:t>
      </w:r>
      <w:r>
        <w:t>OCDE relative aux semences, élaborée dans le cadre d</w:t>
      </w:r>
      <w:r w:rsidR="0038300B">
        <w:t>’</w:t>
      </w:r>
      <w:r>
        <w:t>un projet plus large sur le système alimentaire mondial.</w:t>
      </w:r>
    </w:p>
    <w:p w14:paraId="070F6C77" w14:textId="77777777" w:rsidR="00471CA0" w:rsidRDefault="00471CA0" w:rsidP="00471CA0"/>
    <w:p w14:paraId="75C0C873" w14:textId="6C9E04BC" w:rsidR="00471CA0" w:rsidRPr="00CB766C" w:rsidRDefault="00471CA0" w:rsidP="00471CA0">
      <w:r w:rsidRPr="00CB766C">
        <w:fldChar w:fldCharType="begin"/>
      </w:r>
      <w:r w:rsidRPr="00CB766C">
        <w:instrText xml:space="preserve"> AUTONUM  </w:instrText>
      </w:r>
      <w:r w:rsidRPr="00CB766C">
        <w:fldChar w:fldCharType="end"/>
      </w:r>
      <w:r>
        <w:tab/>
        <w:t>Le 1</w:t>
      </w:r>
      <w:r w:rsidR="0038300B">
        <w:t>5 janvier</w:t>
      </w:r>
      <w:r>
        <w:t>, le Bureau a participé à un entretien téléphonique avec Mme</w:t>
      </w:r>
      <w:r w:rsidR="003B1BCC">
        <w:t> </w:t>
      </w:r>
      <w:r>
        <w:t>Eleanor</w:t>
      </w:r>
      <w:r w:rsidR="00A97061">
        <w:t> </w:t>
      </w:r>
      <w:r>
        <w:t>Gibson</w:t>
      </w:r>
      <w:r w:rsidR="00A715F1">
        <w:noBreakHyphen/>
      </w:r>
      <w:r>
        <w:t>Forty, administratrice des obtentions végétales et semences, Agence de santé animale et végétale (APHA), Royaume</w:t>
      </w:r>
      <w:r w:rsidR="00A715F1">
        <w:noBreakHyphen/>
      </w:r>
      <w:r>
        <w:t>Uni, et a évoqué des questions relatives à l</w:t>
      </w:r>
      <w:r w:rsidR="0038300B">
        <w:t>’</w:t>
      </w:r>
      <w:r>
        <w:t>outil UPOV PRISMA pour le Royaume</w:t>
      </w:r>
      <w:r w:rsidR="00A715F1">
        <w:noBreakHyphen/>
      </w:r>
      <w:r>
        <w:t>Uni.</w:t>
      </w:r>
    </w:p>
    <w:p w14:paraId="7FD6DEF5" w14:textId="77777777" w:rsidR="00471CA0" w:rsidRPr="00CB766C" w:rsidRDefault="00471CA0" w:rsidP="00471CA0"/>
    <w:p w14:paraId="71344E85" w14:textId="3DEF53AE" w:rsidR="00471CA0" w:rsidRPr="00CB766C" w:rsidRDefault="00471CA0" w:rsidP="00471CA0">
      <w:r w:rsidRPr="00CB766C">
        <w:fldChar w:fldCharType="begin"/>
      </w:r>
      <w:r w:rsidRPr="00CB766C">
        <w:instrText xml:space="preserve"> AUTONUM  </w:instrText>
      </w:r>
      <w:r w:rsidRPr="00CB766C">
        <w:fldChar w:fldCharType="end"/>
      </w:r>
      <w:r>
        <w:tab/>
        <w:t>Le 1</w:t>
      </w:r>
      <w:r w:rsidR="0038300B">
        <w:t>7 janvier</w:t>
      </w:r>
      <w:r>
        <w:t>, le Bureau a participé à une réunion virtuelle avec l</w:t>
      </w:r>
      <w:r w:rsidR="0038300B">
        <w:t>’</w:t>
      </w:r>
      <w:r>
        <w:t>OCVV pour évoquer une coopération sur les questions relatives aux technologies de l</w:t>
      </w:r>
      <w:r w:rsidR="0038300B">
        <w:t>’</w:t>
      </w:r>
      <w:r>
        <w:t>information.</w:t>
      </w:r>
    </w:p>
    <w:p w14:paraId="7EB52558" w14:textId="77777777" w:rsidR="00471CA0" w:rsidRPr="00CB766C" w:rsidRDefault="00471CA0" w:rsidP="00471CA0"/>
    <w:p w14:paraId="0666A9DE" w14:textId="2645E0F2" w:rsidR="00471CA0" w:rsidRPr="00CB766C" w:rsidRDefault="00471CA0" w:rsidP="00471CA0">
      <w:r w:rsidRPr="00CB766C">
        <w:fldChar w:fldCharType="begin"/>
      </w:r>
      <w:r w:rsidRPr="00CB766C">
        <w:instrText xml:space="preserve"> AUTONUM  </w:instrText>
      </w:r>
      <w:r w:rsidRPr="00CB766C">
        <w:fldChar w:fldCharType="end"/>
      </w:r>
      <w:r>
        <w:tab/>
        <w:t>Le 1</w:t>
      </w:r>
      <w:r w:rsidR="0038300B">
        <w:t>7 janvier</w:t>
      </w:r>
      <w:r>
        <w:t>, le Bureau a participé à une réunion virtuelle avec M.</w:t>
      </w:r>
      <w:r w:rsidR="003B1BCC">
        <w:t> </w:t>
      </w:r>
      <w:r>
        <w:t>Sebastian</w:t>
      </w:r>
      <w:r w:rsidR="00A97061">
        <w:t> </w:t>
      </w:r>
      <w:r>
        <w:t>Moure, Bureau de la protection des obtentions végétales, Uruguay, pour aborder la communication de machine à machine de l</w:t>
      </w:r>
      <w:r w:rsidR="0038300B">
        <w:t>’</w:t>
      </w:r>
      <w:r>
        <w:t>outil UPOV PRISMA.</w:t>
      </w:r>
    </w:p>
    <w:p w14:paraId="2B8F57BB" w14:textId="77777777" w:rsidR="00471CA0" w:rsidRPr="00CB766C" w:rsidRDefault="00471CA0" w:rsidP="00471CA0"/>
    <w:p w14:paraId="09574CB3" w14:textId="748EFCCA" w:rsidR="0038300B" w:rsidRDefault="00471CA0" w:rsidP="00471CA0">
      <w:r w:rsidRPr="00CB766C">
        <w:fldChar w:fldCharType="begin"/>
      </w:r>
      <w:r w:rsidRPr="00CB766C">
        <w:instrText xml:space="preserve"> AUTONUM  </w:instrText>
      </w:r>
      <w:r w:rsidRPr="00CB766C">
        <w:fldChar w:fldCharType="end"/>
      </w:r>
      <w:r>
        <w:tab/>
        <w:t>Le 2</w:t>
      </w:r>
      <w:r w:rsidR="0038300B">
        <w:t>1 janvier</w:t>
      </w:r>
      <w:r>
        <w:t>, le Bureau a participé à un entretien téléphonique avec Mme</w:t>
      </w:r>
      <w:r w:rsidR="003B1BCC">
        <w:t> </w:t>
      </w:r>
      <w:r>
        <w:t>Yvane Meresse, Responsable INOV, GEVES, France, pour aborder des questions relatives à UPOV PRISMA pour la France.</w:t>
      </w:r>
    </w:p>
    <w:p w14:paraId="783782DE" w14:textId="68F49078" w:rsidR="00471CA0" w:rsidRDefault="00471CA0" w:rsidP="00471CA0"/>
    <w:p w14:paraId="04A47EA1" w14:textId="47C9A105" w:rsidR="00471CA0" w:rsidRPr="00CB766C" w:rsidRDefault="00471CA0" w:rsidP="00471CA0">
      <w:r w:rsidRPr="00CB766C">
        <w:fldChar w:fldCharType="begin"/>
      </w:r>
      <w:r w:rsidRPr="00CB766C">
        <w:instrText xml:space="preserve"> AUTONUM  </w:instrText>
      </w:r>
      <w:r w:rsidRPr="00CB766C">
        <w:fldChar w:fldCharType="end"/>
      </w:r>
      <w:r>
        <w:tab/>
        <w:t>Le 2</w:t>
      </w:r>
      <w:r w:rsidR="0038300B">
        <w:t>2 janvier</w:t>
      </w:r>
      <w:r>
        <w:t>, le Bureau a participé à un entretien téléphonique avec Mme</w:t>
      </w:r>
      <w:r w:rsidR="003B1BCC">
        <w:t> </w:t>
      </w:r>
      <w:r>
        <w:t>Rosa Rodriguez Diez, département de la coopération internationale et des affaires juridiques, EUIPO, pour discuter d</w:t>
      </w:r>
      <w:r w:rsidR="0038300B">
        <w:t>’</w:t>
      </w:r>
      <w:r>
        <w:t>éventuelles activités de coopération.</w:t>
      </w:r>
    </w:p>
    <w:p w14:paraId="359AA342" w14:textId="77777777" w:rsidR="00471CA0" w:rsidRPr="00CB766C" w:rsidRDefault="00471CA0" w:rsidP="00471CA0"/>
    <w:p w14:paraId="0875DA5F" w14:textId="77F4F475" w:rsidR="00471CA0" w:rsidRPr="00CB766C" w:rsidRDefault="00471CA0" w:rsidP="00471CA0">
      <w:r w:rsidRPr="00CB766C">
        <w:fldChar w:fldCharType="begin"/>
      </w:r>
      <w:r w:rsidRPr="00CB766C">
        <w:instrText xml:space="preserve"> AUTONUM  </w:instrText>
      </w:r>
      <w:r w:rsidRPr="00CB766C">
        <w:fldChar w:fldCharType="end"/>
      </w:r>
      <w:r>
        <w:tab/>
        <w:t>Le 2</w:t>
      </w:r>
      <w:r w:rsidR="0038300B">
        <w:t>7 janvier</w:t>
      </w:r>
      <w:r>
        <w:t>, à Angers (France), le Bureau de l</w:t>
      </w:r>
      <w:r w:rsidR="0038300B">
        <w:t>’</w:t>
      </w:r>
      <w:r>
        <w:t>Union s</w:t>
      </w:r>
      <w:r w:rsidR="0038300B">
        <w:t>’</w:t>
      </w:r>
      <w:r>
        <w:t>est réuni avec l</w:t>
      </w:r>
      <w:r w:rsidR="0038300B">
        <w:t>’</w:t>
      </w:r>
      <w:r>
        <w:t>OCVV pour un échange d</w:t>
      </w:r>
      <w:r w:rsidR="0038300B">
        <w:t>’</w:t>
      </w:r>
      <w:r>
        <w:t>informations sur des faits nouveaux et des projets de coopération.</w:t>
      </w:r>
    </w:p>
    <w:p w14:paraId="2C471540" w14:textId="77777777" w:rsidR="00471CA0" w:rsidRPr="00CB766C" w:rsidRDefault="00471CA0" w:rsidP="00471CA0">
      <w:pPr>
        <w:rPr>
          <w:color w:val="000000"/>
          <w:lang w:eastAsia="ja-JP" w:bidi="km-KH"/>
        </w:rPr>
      </w:pPr>
    </w:p>
    <w:p w14:paraId="52D5A2BC" w14:textId="3211CD2E" w:rsidR="0038300B" w:rsidRDefault="00471CA0" w:rsidP="00471CA0">
      <w:r w:rsidRPr="00CB766C">
        <w:fldChar w:fldCharType="begin"/>
      </w:r>
      <w:r w:rsidRPr="00CB766C">
        <w:instrText xml:space="preserve"> AUTONUM  </w:instrText>
      </w:r>
      <w:r w:rsidRPr="00CB766C">
        <w:fldChar w:fldCharType="end"/>
      </w:r>
      <w:r>
        <w:tab/>
        <w:t>Le 2</w:t>
      </w:r>
      <w:r w:rsidR="0038300B">
        <w:t>8 janvier</w:t>
      </w:r>
      <w:r>
        <w:t>, à Angers (France), le Bureau a participé à un entretien avec</w:t>
      </w:r>
      <w:r w:rsidR="0038300B">
        <w:t xml:space="preserve"> le GEV</w:t>
      </w:r>
      <w:r>
        <w:t>ES pour discuter de la coopération entre l</w:t>
      </w:r>
      <w:r w:rsidR="0038300B">
        <w:t>’</w:t>
      </w:r>
      <w:r>
        <w:t>UPOV et</w:t>
      </w:r>
      <w:r w:rsidR="0038300B">
        <w:t xml:space="preserve"> le GEV</w:t>
      </w:r>
      <w:r>
        <w:t>ES, dans le cadre d</w:t>
      </w:r>
      <w:r w:rsidR="0038300B">
        <w:t>’</w:t>
      </w:r>
      <w:r>
        <w:t>une nouvelle feuille de route pour</w:t>
      </w:r>
      <w:r w:rsidR="0038300B">
        <w:t xml:space="preserve"> le GEV</w:t>
      </w:r>
      <w:r>
        <w:t>ES.</w:t>
      </w:r>
    </w:p>
    <w:p w14:paraId="2FC6B41B" w14:textId="7526213A" w:rsidR="00471CA0" w:rsidRPr="00CB766C" w:rsidRDefault="00471CA0" w:rsidP="00471CA0">
      <w:pPr>
        <w:rPr>
          <w:lang w:eastAsia="ja-JP" w:bidi="km-KH"/>
        </w:rPr>
      </w:pPr>
    </w:p>
    <w:p w14:paraId="74F84B11" w14:textId="384AD15C" w:rsidR="00471CA0" w:rsidRPr="00CB766C" w:rsidRDefault="00471CA0" w:rsidP="00471CA0">
      <w:r w:rsidRPr="00CB766C">
        <w:fldChar w:fldCharType="begin"/>
      </w:r>
      <w:r w:rsidRPr="00CB766C">
        <w:instrText xml:space="preserve"> AUTONUM  </w:instrText>
      </w:r>
      <w:r w:rsidRPr="00CB766C">
        <w:fldChar w:fldCharType="end"/>
      </w:r>
      <w:r>
        <w:tab/>
        <w:t>Le 2</w:t>
      </w:r>
      <w:r w:rsidR="0038300B">
        <w:t>8 janvier</w:t>
      </w:r>
      <w:r>
        <w:t>, à Angers (France), le Bureau s</w:t>
      </w:r>
      <w:r w:rsidR="0038300B">
        <w:t>’</w:t>
      </w:r>
      <w:r>
        <w:t>est réuni avec l</w:t>
      </w:r>
      <w:r w:rsidR="0038300B">
        <w:t>’</w:t>
      </w:r>
      <w:r>
        <w:t>OCVV et</w:t>
      </w:r>
      <w:r w:rsidR="0038300B">
        <w:t xml:space="preserve"> le GEV</w:t>
      </w:r>
      <w:r>
        <w:t>ES pour un échange d</w:t>
      </w:r>
      <w:r w:rsidR="0038300B">
        <w:t>’</w:t>
      </w:r>
      <w:r>
        <w:t>informations sur des faits nouveaux et des projets de coopération.</w:t>
      </w:r>
    </w:p>
    <w:p w14:paraId="7464D484" w14:textId="77777777" w:rsidR="00471CA0" w:rsidRPr="00CB766C" w:rsidRDefault="00471CA0" w:rsidP="00471CA0"/>
    <w:p w14:paraId="2F253C8B" w14:textId="57F8B76B" w:rsidR="0038300B" w:rsidRDefault="00471CA0" w:rsidP="00471CA0">
      <w:r w:rsidRPr="00CB766C">
        <w:fldChar w:fldCharType="begin"/>
      </w:r>
      <w:r w:rsidRPr="00CB766C">
        <w:instrText xml:space="preserve"> AUTONUM  </w:instrText>
      </w:r>
      <w:r w:rsidRPr="00CB766C">
        <w:fldChar w:fldCharType="end"/>
      </w:r>
      <w:r>
        <w:tab/>
        <w:t>Du 28 au 3</w:t>
      </w:r>
      <w:r w:rsidR="0038300B">
        <w:t>1 janvier</w:t>
      </w:r>
      <w:r>
        <w:t>, à Milan (Italie), le Bureau a assisté à la réunion du groupe de travail technique du Schéma de l</w:t>
      </w:r>
      <w:r w:rsidR="0038300B">
        <w:t>’</w:t>
      </w:r>
      <w:r>
        <w:t>OCDE pour la certification variétale des semences en déplacement dans le commerce international.</w:t>
      </w:r>
    </w:p>
    <w:p w14:paraId="530F2FA4" w14:textId="68D0D917" w:rsidR="00471CA0" w:rsidRPr="00CB766C" w:rsidRDefault="00471CA0" w:rsidP="00471CA0">
      <w:pPr>
        <w:rPr>
          <w:rFonts w:cs="Arial"/>
        </w:rPr>
      </w:pPr>
    </w:p>
    <w:p w14:paraId="08A37EFF" w14:textId="69D9520C" w:rsidR="00471CA0" w:rsidRPr="00CB766C" w:rsidRDefault="00471CA0" w:rsidP="00471CA0">
      <w:pPr>
        <w:rPr>
          <w:rFonts w:cs="Arial"/>
        </w:rPr>
      </w:pPr>
      <w:r w:rsidRPr="00CB766C">
        <w:fldChar w:fldCharType="begin"/>
      </w:r>
      <w:r w:rsidRPr="00CB766C">
        <w:instrText xml:space="preserve"> AUTONUM  </w:instrText>
      </w:r>
      <w:r w:rsidRPr="00CB766C">
        <w:fldChar w:fldCharType="end"/>
      </w:r>
      <w:r>
        <w:tab/>
        <w:t>Le 3</w:t>
      </w:r>
      <w:r w:rsidR="0038300B">
        <w:t>0 janvier</w:t>
      </w:r>
      <w:r>
        <w:t xml:space="preserve">, à Genève, le Bureau a reçu la visite de </w:t>
      </w:r>
      <w:r w:rsidRPr="00094D45">
        <w:t>M.</w:t>
      </w:r>
      <w:r w:rsidR="003B1BCC">
        <w:t> </w:t>
      </w:r>
      <w:r>
        <w:rPr>
          <w:color w:val="000000"/>
        </w:rPr>
        <w:t>Manuel Andrés Chacón Peña</w:t>
      </w:r>
      <w:r>
        <w:t>, conseiller, Mission permanente de la Colombie auprès de l</w:t>
      </w:r>
      <w:r w:rsidR="0038300B">
        <w:t>’</w:t>
      </w:r>
      <w:r>
        <w:t>OMC, et a expliqué la procédure d</w:t>
      </w:r>
      <w:r w:rsidR="0038300B">
        <w:t>’</w:t>
      </w:r>
      <w:r>
        <w:t>adhésion à l</w:t>
      </w:r>
      <w:r w:rsidR="0038300B">
        <w:t>’</w:t>
      </w:r>
      <w:r>
        <w:t xml:space="preserve">Acte </w:t>
      </w:r>
      <w:r w:rsidR="0038300B">
        <w:t>de 1991</w:t>
      </w:r>
      <w:r>
        <w:t xml:space="preserve"> de la </w:t>
      </w:r>
      <w:r w:rsidR="0038300B">
        <w:t>Convention UPOV</w:t>
      </w:r>
      <w:r>
        <w:t>.</w:t>
      </w:r>
    </w:p>
    <w:p w14:paraId="034BBD01" w14:textId="77777777" w:rsidR="00471CA0" w:rsidRPr="00CB766C" w:rsidRDefault="00471CA0" w:rsidP="00471CA0">
      <w:pPr>
        <w:rPr>
          <w:rFonts w:cs="Arial"/>
        </w:rPr>
      </w:pPr>
    </w:p>
    <w:p w14:paraId="0B9E83F7" w14:textId="3D9DCE84" w:rsidR="00471CA0" w:rsidRPr="00CB766C" w:rsidRDefault="00471CA0" w:rsidP="00471CA0">
      <w:pPr>
        <w:rPr>
          <w:rFonts w:cs="Arial"/>
        </w:rPr>
      </w:pPr>
      <w:r w:rsidRPr="00CB766C">
        <w:fldChar w:fldCharType="begin"/>
      </w:r>
      <w:r w:rsidRPr="00CB766C">
        <w:instrText xml:space="preserve"> AUTONUM  </w:instrText>
      </w:r>
      <w:r w:rsidRPr="00CB766C">
        <w:fldChar w:fldCharType="end"/>
      </w:r>
      <w:r>
        <w:tab/>
        <w:t xml:space="preserve">Le </w:t>
      </w:r>
      <w:r w:rsidR="0038300B">
        <w:t>5 février</w:t>
      </w:r>
      <w:r>
        <w:t>, à Quito (Équateur), le Bureau a participé à un atelier pour élaborer une formation à distance sur la concession sous licence d</w:t>
      </w:r>
      <w:r w:rsidR="0038300B">
        <w:t>’</w:t>
      </w:r>
      <w:r>
        <w:t>obtentions végétales (“</w:t>
      </w:r>
      <w:r>
        <w:rPr>
          <w:i/>
        </w:rPr>
        <w:t>Laboratorio de Contratos de Licencias de Variedades Vegetales</w:t>
      </w:r>
      <w:r>
        <w:t>”), organisé par IP Key LA, en coopération avec</w:t>
      </w:r>
      <w:r w:rsidR="0038300B">
        <w:t xml:space="preserve"> le SEN</w:t>
      </w:r>
      <w:r>
        <w:t>ADI d</w:t>
      </w:r>
      <w:r w:rsidR="0038300B">
        <w:t>’</w:t>
      </w:r>
      <w:r>
        <w:t>Équateur, l</w:t>
      </w:r>
      <w:r w:rsidR="0038300B">
        <w:t>’</w:t>
      </w:r>
      <w:r>
        <w:t>OCVV, l</w:t>
      </w:r>
      <w:r w:rsidR="0038300B">
        <w:t>’</w:t>
      </w:r>
      <w:r>
        <w:t>EUIPO et l</w:t>
      </w:r>
      <w:r w:rsidR="0038300B">
        <w:t>’</w:t>
      </w:r>
      <w:r>
        <w:t>UPOV.</w:t>
      </w:r>
    </w:p>
    <w:p w14:paraId="5B3961D7" w14:textId="77777777" w:rsidR="00471CA0" w:rsidRPr="00CB766C" w:rsidRDefault="00471CA0" w:rsidP="00471CA0">
      <w:pPr>
        <w:rPr>
          <w:rFonts w:cs="Arial"/>
        </w:rPr>
      </w:pPr>
    </w:p>
    <w:p w14:paraId="436B4E09" w14:textId="4DC4E5EC" w:rsidR="00471CA0" w:rsidRPr="00CB766C" w:rsidRDefault="00471CA0" w:rsidP="00471CA0">
      <w:r w:rsidRPr="00CB766C">
        <w:fldChar w:fldCharType="begin"/>
      </w:r>
      <w:r w:rsidRPr="00CB766C">
        <w:instrText xml:space="preserve"> AUTONUM  </w:instrText>
      </w:r>
      <w:r w:rsidRPr="00CB766C">
        <w:fldChar w:fldCharType="end"/>
      </w:r>
      <w:r>
        <w:tab/>
        <w:t xml:space="preserve">Le </w:t>
      </w:r>
      <w:r w:rsidR="0038300B">
        <w:t>6 février</w:t>
      </w:r>
      <w:r>
        <w:t>, au siège de l</w:t>
      </w:r>
      <w:r w:rsidR="0038300B">
        <w:t>’</w:t>
      </w:r>
      <w:r>
        <w:t>OMC, à Genève, le Bureau a assisté aux parties de la réunion du Conseil</w:t>
      </w:r>
      <w:r w:rsidR="0038300B">
        <w:t xml:space="preserve"> des ADP</w:t>
      </w:r>
      <w:r>
        <w:t>IC qui présentent un intérêt pour l</w:t>
      </w:r>
      <w:r w:rsidR="0038300B">
        <w:t>’</w:t>
      </w:r>
      <w:r>
        <w:t>UPOV.</w:t>
      </w:r>
    </w:p>
    <w:p w14:paraId="069D9121" w14:textId="77777777" w:rsidR="00471CA0" w:rsidRPr="00CB766C" w:rsidRDefault="00471CA0" w:rsidP="00471CA0"/>
    <w:p w14:paraId="65D55B01" w14:textId="02320538" w:rsidR="00471CA0" w:rsidRPr="00F1242C" w:rsidRDefault="00471CA0" w:rsidP="00471CA0">
      <w:pPr>
        <w:rPr>
          <w:rFonts w:cs="Arial"/>
        </w:rPr>
      </w:pPr>
      <w:r w:rsidRPr="00CB766C">
        <w:fldChar w:fldCharType="begin"/>
      </w:r>
      <w:r w:rsidRPr="00CB766C">
        <w:instrText xml:space="preserve"> AUTONUM  </w:instrText>
      </w:r>
      <w:r w:rsidRPr="00CB766C">
        <w:fldChar w:fldCharType="end"/>
      </w:r>
      <w:r>
        <w:tab/>
        <w:t xml:space="preserve">Les 6 et </w:t>
      </w:r>
      <w:r w:rsidR="0038300B">
        <w:t>7 février</w:t>
      </w:r>
      <w:r>
        <w:t>, à Quito (Équateur), le Bureau a participé au Séminaire international sur la défense des droits d</w:t>
      </w:r>
      <w:r w:rsidR="0038300B">
        <w:t>’</w:t>
      </w:r>
      <w:r>
        <w:t>obtenteur, organisé par IP Key LA, en coopération avec</w:t>
      </w:r>
      <w:r w:rsidR="0038300B">
        <w:t xml:space="preserve"> le SEN</w:t>
      </w:r>
      <w:r>
        <w:t>ADI d</w:t>
      </w:r>
      <w:r w:rsidR="0038300B">
        <w:t>’</w:t>
      </w:r>
      <w:r>
        <w:t>Équateur, l</w:t>
      </w:r>
      <w:r w:rsidR="0038300B">
        <w:t>’</w:t>
      </w:r>
      <w:r>
        <w:t>OCVV, l</w:t>
      </w:r>
      <w:r w:rsidR="0038300B">
        <w:t>’</w:t>
      </w:r>
      <w:r>
        <w:t>EUIPO et l</w:t>
      </w:r>
      <w:r w:rsidR="0038300B">
        <w:t>’</w:t>
      </w:r>
      <w:r>
        <w:t>U</w:t>
      </w:r>
      <w:r w:rsidR="00094D45">
        <w:t>POV.  Le</w:t>
      </w:r>
      <w:r>
        <w:t xml:space="preserve"> Bureau a fait une présentation sur le thème</w:t>
      </w:r>
      <w:r w:rsidR="003B1BCC">
        <w:t> </w:t>
      </w:r>
      <w:r>
        <w:t xml:space="preserve">: “La </w:t>
      </w:r>
      <w:r w:rsidR="0038300B">
        <w:t xml:space="preserve">Convention UPOV – </w:t>
      </w:r>
      <w:r>
        <w:t>Défense des droits d</w:t>
      </w:r>
      <w:r w:rsidR="0038300B">
        <w:t>’</w:t>
      </w:r>
      <w:r>
        <w:t>obtenteur aux niveaux international, européen et latino</w:t>
      </w:r>
      <w:r w:rsidR="00A715F1">
        <w:noBreakHyphen/>
      </w:r>
      <w:r>
        <w:t>américain”.</w:t>
      </w:r>
    </w:p>
    <w:p w14:paraId="45112229" w14:textId="77777777" w:rsidR="00471CA0" w:rsidRPr="00F1242C" w:rsidRDefault="00471CA0" w:rsidP="00471CA0">
      <w:pPr>
        <w:rPr>
          <w:rFonts w:cs="Arial"/>
        </w:rPr>
      </w:pPr>
    </w:p>
    <w:p w14:paraId="7FD58709" w14:textId="42DD5356" w:rsidR="00471CA0" w:rsidRPr="00CB766C" w:rsidRDefault="00471CA0" w:rsidP="00471CA0">
      <w:pPr>
        <w:rPr>
          <w:rFonts w:cs="Arial"/>
          <w:iCs/>
        </w:rPr>
      </w:pPr>
      <w:r w:rsidRPr="00CB766C">
        <w:fldChar w:fldCharType="begin"/>
      </w:r>
      <w:r w:rsidRPr="00CB766C">
        <w:instrText xml:space="preserve"> AUTONUM  </w:instrText>
      </w:r>
      <w:r w:rsidRPr="00CB766C">
        <w:fldChar w:fldCharType="end"/>
      </w:r>
      <w:r>
        <w:tab/>
        <w:t xml:space="preserve">Le </w:t>
      </w:r>
      <w:r w:rsidR="0038300B">
        <w:t>7 février</w:t>
      </w:r>
      <w:r>
        <w:t>, à Quito (Équateur), le Bureau a assisté à une réunion organisée par l</w:t>
      </w:r>
      <w:r w:rsidR="0038300B">
        <w:t>’</w:t>
      </w:r>
      <w:r>
        <w:t>OCVV, lors de la réunion annuelle des représentants européens en Amérique latine.</w:t>
      </w:r>
    </w:p>
    <w:p w14:paraId="3DAA6AEB" w14:textId="77777777" w:rsidR="00C07035" w:rsidRPr="00CB766C" w:rsidRDefault="00C07035" w:rsidP="00C07035">
      <w:pPr>
        <w:rPr>
          <w:rFonts w:cs="Arial"/>
          <w:iCs/>
        </w:rPr>
      </w:pPr>
    </w:p>
    <w:p w14:paraId="4DD47C95" w14:textId="1E2EC3DF" w:rsidR="00C07035" w:rsidRDefault="00C07035" w:rsidP="00C07035">
      <w:r w:rsidRPr="00C5139C">
        <w:fldChar w:fldCharType="begin"/>
      </w:r>
      <w:r w:rsidRPr="00C5139C">
        <w:instrText xml:space="preserve"> AUTONUM  </w:instrText>
      </w:r>
      <w:r w:rsidRPr="00C5139C">
        <w:fldChar w:fldCharType="end"/>
      </w:r>
      <w:r w:rsidRPr="00C5139C">
        <w:tab/>
        <w:t>Le 10</w:t>
      </w:r>
      <w:r>
        <w:t> </w:t>
      </w:r>
      <w:r w:rsidRPr="00C5139C">
        <w:t>février, à Genève, le Bureau a rencontré M.</w:t>
      </w:r>
      <w:r>
        <w:t> </w:t>
      </w:r>
      <w:r w:rsidRPr="00C5139C">
        <w:t xml:space="preserve">Fernando dos Santos, </w:t>
      </w:r>
      <w:r>
        <w:t>Directeur</w:t>
      </w:r>
      <w:r w:rsidRPr="00C5139C">
        <w:t xml:space="preserve"> général de l</w:t>
      </w:r>
      <w:r w:rsidR="0038300B">
        <w:t>’</w:t>
      </w:r>
      <w:r w:rsidRPr="00C5139C">
        <w:t>ARIPO, et M.</w:t>
      </w:r>
      <w:r>
        <w:t> </w:t>
      </w:r>
      <w:r w:rsidRPr="00C5139C">
        <w:t>Denis</w:t>
      </w:r>
      <w:r>
        <w:t> </w:t>
      </w:r>
      <w:r w:rsidRPr="00C5139C">
        <w:t xml:space="preserve">Bohoussou, </w:t>
      </w:r>
      <w:r>
        <w:t>Directeur</w:t>
      </w:r>
      <w:r w:rsidRPr="00C5139C">
        <w:t xml:space="preserve"> général de l</w:t>
      </w:r>
      <w:r w:rsidR="0038300B">
        <w:t>’</w:t>
      </w:r>
      <w:r w:rsidRPr="00C5139C">
        <w:t xml:space="preserve">OAPI, </w:t>
      </w:r>
      <w:r w:rsidRPr="006F31A5">
        <w:t xml:space="preserve">pour des entretiens portant sur la </w:t>
      </w:r>
      <w:r w:rsidRPr="00C5139C">
        <w:t>coopération en matière de protection des obtentions végétales en Afrique.</w:t>
      </w:r>
    </w:p>
    <w:p w14:paraId="6BBC3758" w14:textId="77777777" w:rsidR="00C07035" w:rsidRPr="00C5139C" w:rsidRDefault="00C07035" w:rsidP="00C07035">
      <w:pPr>
        <w:rPr>
          <w:rFonts w:cs="Arial"/>
        </w:rPr>
      </w:pPr>
    </w:p>
    <w:p w14:paraId="2EA4154B" w14:textId="0359ED25" w:rsidR="00C07035" w:rsidRDefault="00C07035" w:rsidP="00C07035">
      <w:pPr>
        <w:rPr>
          <w:rFonts w:cs="Arial"/>
        </w:rPr>
      </w:pPr>
      <w:r w:rsidRPr="00C5139C">
        <w:fldChar w:fldCharType="begin"/>
      </w:r>
      <w:r w:rsidRPr="00C5139C">
        <w:instrText xml:space="preserve"> AUTONUM  </w:instrText>
      </w:r>
      <w:r w:rsidRPr="00C5139C">
        <w:fldChar w:fldCharType="end"/>
      </w:r>
      <w:r w:rsidRPr="00C5139C">
        <w:tab/>
        <w:t>Les 10 et 11</w:t>
      </w:r>
      <w:r>
        <w:t> </w:t>
      </w:r>
      <w:r w:rsidRPr="00C5139C">
        <w:t>février, à Quito, le Bureau a pris part à une session de formation sur le logiciel GAIA, organisée par IP Key LA et dispensée par le</w:t>
      </w:r>
      <w:r>
        <w:t> </w:t>
      </w:r>
      <w:r w:rsidRPr="00C5139C">
        <w:t>GEVES (Fran</w:t>
      </w:r>
      <w:r w:rsidR="00094D45" w:rsidRPr="00C5139C">
        <w:t>ce)</w:t>
      </w:r>
      <w:r w:rsidR="00094D45">
        <w:t xml:space="preserve">.  </w:t>
      </w:r>
      <w:r w:rsidR="00094D45" w:rsidRPr="00C5139C">
        <w:t>Ce</w:t>
      </w:r>
      <w:r w:rsidRPr="00C5139C">
        <w:t>tte formation réunissait des participants des pays suivants</w:t>
      </w:r>
      <w:r w:rsidR="0038300B">
        <w:t> :</w:t>
      </w:r>
      <w:r w:rsidRPr="00C5139C">
        <w:t xml:space="preserve"> Argentine, </w:t>
      </w:r>
      <w:r w:rsidRPr="00C5139C">
        <w:rPr>
          <w:rFonts w:cs="Arial"/>
        </w:rPr>
        <w:t>Bolivie (État plurinational de), Brésil, Chili, Colombie, Équateur, Mexique, Paraguay et Pérou.</w:t>
      </w:r>
    </w:p>
    <w:p w14:paraId="67D1AE7E" w14:textId="77777777" w:rsidR="00C07035" w:rsidRPr="00C5139C" w:rsidRDefault="00C07035" w:rsidP="00C07035"/>
    <w:p w14:paraId="72200637" w14:textId="4B9C00C9" w:rsidR="00C07035" w:rsidRPr="00C5139C" w:rsidRDefault="00C07035" w:rsidP="00C07035">
      <w:r w:rsidRPr="00C5139C">
        <w:fldChar w:fldCharType="begin"/>
      </w:r>
      <w:r w:rsidRPr="00C5139C">
        <w:instrText xml:space="preserve"> AUTONUM  </w:instrText>
      </w:r>
      <w:r w:rsidRPr="00C5139C">
        <w:fldChar w:fldCharType="end"/>
      </w:r>
      <w:r w:rsidRPr="00C5139C">
        <w:tab/>
        <w:t>Les 10 et 11</w:t>
      </w:r>
      <w:r>
        <w:t> </w:t>
      </w:r>
      <w:r w:rsidRPr="00C5139C">
        <w:t>février, à Poznan (Pologne), le Bureau s</w:t>
      </w:r>
      <w:r w:rsidR="0038300B">
        <w:t>’</w:t>
      </w:r>
      <w:r w:rsidRPr="00C5139C">
        <w:t>est rendu au Centre de recherche pour l</w:t>
      </w:r>
      <w:r w:rsidR="0038300B">
        <w:t>’</w:t>
      </w:r>
      <w:r w:rsidRPr="00C5139C">
        <w:t>examen des cultivars (COBORU) pour des entretiens sur les évolutions récentes à l</w:t>
      </w:r>
      <w:r w:rsidR="0038300B">
        <w:t>’</w:t>
      </w:r>
      <w:r w:rsidRPr="00C5139C">
        <w:t>UPOV et en Pologne.</w:t>
      </w:r>
    </w:p>
    <w:p w14:paraId="519B6224" w14:textId="77777777" w:rsidR="00C07035" w:rsidRPr="00C5139C" w:rsidRDefault="00C07035" w:rsidP="00C07035"/>
    <w:p w14:paraId="5110EA26" w14:textId="556ECE58" w:rsidR="00C07035" w:rsidRPr="00C5139C" w:rsidRDefault="00C07035" w:rsidP="00C07035">
      <w:r w:rsidRPr="00C5139C">
        <w:fldChar w:fldCharType="begin"/>
      </w:r>
      <w:r w:rsidRPr="00C5139C">
        <w:instrText xml:space="preserve"> AUTONUM  </w:instrText>
      </w:r>
      <w:r w:rsidRPr="00C5139C">
        <w:fldChar w:fldCharType="end"/>
      </w:r>
      <w:r w:rsidRPr="00C5139C">
        <w:tab/>
        <w:t>Les 10 et 11</w:t>
      </w:r>
      <w:r>
        <w:t> </w:t>
      </w:r>
      <w:r w:rsidRPr="00C5139C">
        <w:t>février, à Poznan (Pologne), le Bureau a présenté un exposé sur la protection des obtentions végétales visant à encourager la sélection végétale, à l</w:t>
      </w:r>
      <w:r w:rsidR="0038300B">
        <w:t>’</w:t>
      </w:r>
      <w:r w:rsidRPr="00C5139C">
        <w:t>occasion du Forum sur les semences</w:t>
      </w:r>
      <w:r>
        <w:t xml:space="preserve">, </w:t>
      </w:r>
      <w:r w:rsidRPr="00C5139C">
        <w:t>organisé dans le cadre de l</w:t>
      </w:r>
      <w:r w:rsidR="0038300B">
        <w:t>’</w:t>
      </w:r>
      <w:r w:rsidRPr="00C5139C">
        <w:t>Année internationale de la santé des végétaux par l</w:t>
      </w:r>
      <w:r w:rsidR="0038300B">
        <w:t>’</w:t>
      </w:r>
      <w:r w:rsidRPr="00C5139C">
        <w:t>Association polonaise du commerce des semences.</w:t>
      </w:r>
    </w:p>
    <w:p w14:paraId="10F3A34D" w14:textId="77777777" w:rsidR="00C07035" w:rsidRPr="00C5139C" w:rsidRDefault="00C07035" w:rsidP="00C07035">
      <w:pPr>
        <w:rPr>
          <w:rFonts w:cs="Arial"/>
          <w:iCs/>
        </w:rPr>
      </w:pPr>
    </w:p>
    <w:p w14:paraId="6DCC7F3C" w14:textId="763C2631" w:rsidR="00C07035" w:rsidRPr="00C5139C" w:rsidRDefault="00C07035" w:rsidP="00C07035">
      <w:r w:rsidRPr="00C5139C">
        <w:fldChar w:fldCharType="begin"/>
      </w:r>
      <w:r w:rsidRPr="00C5139C">
        <w:instrText xml:space="preserve"> AUTONUM  </w:instrText>
      </w:r>
      <w:r w:rsidRPr="00C5139C">
        <w:fldChar w:fldCharType="end"/>
      </w:r>
      <w:r w:rsidRPr="00C5139C">
        <w:tab/>
        <w:t>Le 12</w:t>
      </w:r>
      <w:r>
        <w:t> </w:t>
      </w:r>
      <w:r w:rsidRPr="00C5139C">
        <w:t>février, à Genève, le Bureau a pris part à une “Table ronde OMPI/ARIPO/OAPI et Communautés économiques régionales</w:t>
      </w:r>
      <w:r w:rsidR="0038300B">
        <w:t> :</w:t>
      </w:r>
      <w:r w:rsidRPr="00C5139C">
        <w:t xml:space="preserve"> contribuer à un système de propriété intellectuelle équilibré et efficace dans la mise en œuvre de la zone de libre</w:t>
      </w:r>
      <w:r w:rsidR="00A715F1">
        <w:noBreakHyphen/>
      </w:r>
      <w:r w:rsidRPr="00C5139C">
        <w:t xml:space="preserve">échange continentale africaine (ZLECAf)”, où il a présenté un exposé dans le cadre du </w:t>
      </w:r>
      <w:r>
        <w:t>thème </w:t>
      </w:r>
      <w:r w:rsidRPr="00C5139C">
        <w:t xml:space="preserve">10 </w:t>
      </w:r>
      <w:r>
        <w:t>“</w:t>
      </w:r>
      <w:r w:rsidRPr="00C5139C">
        <w:t>Droits de propriété intellectuelle pour une agriculture productive durable et pour la sécurité alimentaire</w:t>
      </w:r>
      <w:r w:rsidR="0038300B">
        <w:t> :</w:t>
      </w:r>
      <w:r w:rsidRPr="00C5139C">
        <w:t xml:space="preserve"> aperçu de l</w:t>
      </w:r>
      <w:r w:rsidR="0038300B">
        <w:t>’</w:t>
      </w:r>
      <w:r w:rsidRPr="00C5139C">
        <w:t>importance et de l</w:t>
      </w:r>
      <w:r w:rsidR="0038300B">
        <w:t>’</w:t>
      </w:r>
      <w:r w:rsidRPr="00C5139C">
        <w:t>impact de la protection des obtentions végétales, en particulier pour l</w:t>
      </w:r>
      <w:r w:rsidR="0038300B">
        <w:t>’</w:t>
      </w:r>
      <w:r w:rsidRPr="00C5139C">
        <w:t>Afrique”.</w:t>
      </w:r>
    </w:p>
    <w:p w14:paraId="593A1ED3" w14:textId="77777777" w:rsidR="00C07035" w:rsidRPr="00C5139C" w:rsidRDefault="00C07035" w:rsidP="00C07035"/>
    <w:p w14:paraId="25BD7293" w14:textId="09D7F2E1" w:rsidR="00C07035" w:rsidRPr="00C5139C" w:rsidRDefault="00C07035" w:rsidP="00C07035">
      <w:r w:rsidRPr="00C5139C">
        <w:fldChar w:fldCharType="begin"/>
      </w:r>
      <w:r w:rsidRPr="00C5139C">
        <w:instrText xml:space="preserve"> AUTONUM  </w:instrText>
      </w:r>
      <w:r w:rsidRPr="00C5139C">
        <w:fldChar w:fldCharType="end"/>
      </w:r>
      <w:r w:rsidRPr="00C5139C">
        <w:tab/>
        <w:t>Du 12 au 14</w:t>
      </w:r>
      <w:r>
        <w:t> </w:t>
      </w:r>
      <w:r w:rsidRPr="00C5139C">
        <w:t xml:space="preserve">février, à </w:t>
      </w:r>
      <w:r w:rsidRPr="00C5139C">
        <w:rPr>
          <w:rFonts w:cs="Arial"/>
          <w:iCs/>
        </w:rPr>
        <w:t>Asuncion (Paraguay), le Bureau a présenté des exposés sur l</w:t>
      </w:r>
      <w:r w:rsidR="0038300B">
        <w:rPr>
          <w:rFonts w:cs="Arial"/>
          <w:iCs/>
        </w:rPr>
        <w:t>’</w:t>
      </w:r>
      <w:r w:rsidRPr="00C5139C">
        <w:rPr>
          <w:rFonts w:cs="Arial"/>
          <w:iCs/>
        </w:rPr>
        <w:t>Acte de</w:t>
      </w:r>
      <w:r>
        <w:rPr>
          <w:rFonts w:cs="Arial"/>
          <w:iCs/>
        </w:rPr>
        <w:t> </w:t>
      </w:r>
      <w:r w:rsidRPr="00C5139C">
        <w:rPr>
          <w:rFonts w:cs="Arial"/>
          <w:iCs/>
        </w:rPr>
        <w:t xml:space="preserve">1991 de la </w:t>
      </w:r>
      <w:r w:rsidR="0038300B">
        <w:rPr>
          <w:rFonts w:cs="Arial"/>
          <w:iCs/>
        </w:rPr>
        <w:t>Convention UPOV</w:t>
      </w:r>
      <w:r w:rsidRPr="00C5139C">
        <w:rPr>
          <w:rFonts w:cs="Arial"/>
          <w:iCs/>
        </w:rPr>
        <w:t xml:space="preserve"> au cours d</w:t>
      </w:r>
      <w:r w:rsidR="0038300B">
        <w:rPr>
          <w:rFonts w:cs="Arial"/>
          <w:iCs/>
        </w:rPr>
        <w:t>’</w:t>
      </w:r>
      <w:r w:rsidRPr="00C5139C">
        <w:rPr>
          <w:rFonts w:cs="Arial"/>
          <w:iCs/>
        </w:rPr>
        <w:t>une série de réunions avec des groupes de parties prenantes</w:t>
      </w:r>
      <w:r>
        <w:rPr>
          <w:rFonts w:cs="Arial"/>
          <w:iCs/>
        </w:rPr>
        <w:t>,</w:t>
      </w:r>
      <w:r w:rsidRPr="00C5139C">
        <w:rPr>
          <w:rFonts w:cs="Arial"/>
          <w:iCs/>
        </w:rPr>
        <w:t xml:space="preserve"> organisées par le Service national de la qualité et de l</w:t>
      </w:r>
      <w:r w:rsidR="0038300B">
        <w:rPr>
          <w:rFonts w:cs="Arial"/>
          <w:iCs/>
        </w:rPr>
        <w:t>’</w:t>
      </w:r>
      <w:r w:rsidRPr="00C5139C">
        <w:rPr>
          <w:rFonts w:cs="Arial"/>
          <w:iCs/>
        </w:rPr>
        <w:t>hygiène des végétaux et des semences (SENAVE) du Paraguay.</w:t>
      </w:r>
    </w:p>
    <w:p w14:paraId="6FE136C9" w14:textId="77777777" w:rsidR="00C07035" w:rsidRPr="00C5139C" w:rsidRDefault="00C07035" w:rsidP="00C07035"/>
    <w:p w14:paraId="2DFF9E81" w14:textId="0CB4D287" w:rsidR="00C07035" w:rsidRDefault="00C07035" w:rsidP="00C07035">
      <w:r w:rsidRPr="00C5139C">
        <w:fldChar w:fldCharType="begin"/>
      </w:r>
      <w:r w:rsidRPr="00C5139C">
        <w:instrText xml:space="preserve"> AUTONUM  </w:instrText>
      </w:r>
      <w:r w:rsidRPr="00C5139C">
        <w:fldChar w:fldCharType="end"/>
      </w:r>
      <w:r w:rsidRPr="00C5139C">
        <w:tab/>
        <w:t>Le 14</w:t>
      </w:r>
      <w:r>
        <w:t> </w:t>
      </w:r>
      <w:r w:rsidRPr="00C5139C">
        <w:t>février, le Bureau a reçu la visite de Mme</w:t>
      </w:r>
      <w:r>
        <w:t> </w:t>
      </w:r>
      <w:r w:rsidRPr="00C5139C">
        <w:t>Shaima Nasser Al</w:t>
      </w:r>
      <w:r w:rsidR="00A715F1">
        <w:noBreakHyphen/>
      </w:r>
      <w:r w:rsidRPr="00C5139C">
        <w:t>Akel, responsable des organisations internationales au bureau des Émirats arabes unis auprès de l</w:t>
      </w:r>
      <w:r w:rsidR="0038300B">
        <w:t>’</w:t>
      </w:r>
      <w:r w:rsidRPr="00C5139C">
        <w:t>Organisation mondiale du commerce (OMC) à Genève, pour des entretiens sur le projet de loi et la procédure d</w:t>
      </w:r>
      <w:r w:rsidR="0038300B">
        <w:t>’</w:t>
      </w:r>
      <w:r w:rsidRPr="00C5139C">
        <w:t>adhésion à l</w:t>
      </w:r>
      <w:r w:rsidR="0038300B">
        <w:t>’</w:t>
      </w:r>
      <w:r w:rsidRPr="00C5139C">
        <w:t>UPOV.</w:t>
      </w:r>
    </w:p>
    <w:p w14:paraId="42707A7A" w14:textId="77777777" w:rsidR="00C07035" w:rsidRPr="00C5139C" w:rsidRDefault="00C07035" w:rsidP="00C07035"/>
    <w:p w14:paraId="70177C53" w14:textId="13009213" w:rsidR="00C07035" w:rsidRPr="00C5139C" w:rsidRDefault="00C07035" w:rsidP="00C07035">
      <w:r w:rsidRPr="00C5139C">
        <w:fldChar w:fldCharType="begin"/>
      </w:r>
      <w:r w:rsidRPr="00C5139C">
        <w:instrText xml:space="preserve"> AUTONUM  </w:instrText>
      </w:r>
      <w:r w:rsidRPr="00C5139C">
        <w:fldChar w:fldCharType="end"/>
      </w:r>
      <w:r w:rsidRPr="00C5139C">
        <w:tab/>
        <w:t>Le 17</w:t>
      </w:r>
      <w:r>
        <w:t> </w:t>
      </w:r>
      <w:r w:rsidRPr="00C5139C">
        <w:t xml:space="preserve">février, le Bureau a reçu la visite de </w:t>
      </w:r>
      <w:r>
        <w:t>m</w:t>
      </w:r>
      <w:r w:rsidRPr="00C5139C">
        <w:t>onsieur Ahmed</w:t>
      </w:r>
      <w:r>
        <w:t> </w:t>
      </w:r>
      <w:r w:rsidRPr="00C5139C">
        <w:t>Ibrahim, premier secrétaire à la Mission permanente d</w:t>
      </w:r>
      <w:r w:rsidR="0038300B">
        <w:t>’</w:t>
      </w:r>
      <w:r w:rsidRPr="00C5139C">
        <w:t xml:space="preserve">Égypte, pour des </w:t>
      </w:r>
      <w:r>
        <w:t>entretiens</w:t>
      </w:r>
      <w:r w:rsidRPr="00C5139C">
        <w:t xml:space="preserve"> sur des possibilités de coopération et de formation en matière de protection des obtentions végétales.</w:t>
      </w:r>
    </w:p>
    <w:p w14:paraId="50096C78" w14:textId="77777777" w:rsidR="00C07035" w:rsidRPr="00C5139C" w:rsidRDefault="00C07035" w:rsidP="00C07035"/>
    <w:p w14:paraId="14931C3A" w14:textId="05C861C4" w:rsidR="00C07035" w:rsidRPr="00C5139C" w:rsidRDefault="00C07035" w:rsidP="00C07035">
      <w:r w:rsidRPr="00C5139C">
        <w:lastRenderedPageBreak/>
        <w:fldChar w:fldCharType="begin"/>
      </w:r>
      <w:r w:rsidRPr="00C5139C">
        <w:instrText xml:space="preserve"> AUTONUM  </w:instrText>
      </w:r>
      <w:r w:rsidRPr="00C5139C">
        <w:fldChar w:fldCharType="end"/>
      </w:r>
      <w:r w:rsidRPr="00C5139C">
        <w:tab/>
        <w:t>Le 19</w:t>
      </w:r>
      <w:r>
        <w:t> </w:t>
      </w:r>
      <w:r w:rsidRPr="00C5139C">
        <w:t>février, le Bureau a pris part à une conférence téléphonique avec M.</w:t>
      </w:r>
      <w:r>
        <w:t> </w:t>
      </w:r>
      <w:r w:rsidRPr="00C5139C">
        <w:t>Manuel</w:t>
      </w:r>
      <w:r>
        <w:t> </w:t>
      </w:r>
      <w:r w:rsidRPr="00C5139C">
        <w:t xml:space="preserve">Toro, chef du registre des variétés protégées de la division des semences, </w:t>
      </w:r>
      <w:r w:rsidRPr="007C3D73">
        <w:rPr>
          <w:iCs/>
        </w:rPr>
        <w:t xml:space="preserve">Servicio Agrícola y Ganadero </w:t>
      </w:r>
      <w:r w:rsidRPr="00C5139C">
        <w:t>(SAG), Chili, et a discuté avec ce dernier de questions relatives aux sessions de l</w:t>
      </w:r>
      <w:r w:rsidR="0038300B">
        <w:t>’</w:t>
      </w:r>
      <w:r w:rsidRPr="00C5139C">
        <w:t>UPOV.</w:t>
      </w:r>
    </w:p>
    <w:p w14:paraId="6AAE8E5F" w14:textId="77777777" w:rsidR="00C07035" w:rsidRPr="00C5139C" w:rsidRDefault="00C07035" w:rsidP="00C07035"/>
    <w:p w14:paraId="4598C048" w14:textId="17F4A8F6" w:rsidR="00C07035" w:rsidRPr="00C5139C" w:rsidRDefault="00C07035" w:rsidP="00C07035">
      <w:r w:rsidRPr="00C5139C">
        <w:fldChar w:fldCharType="begin"/>
      </w:r>
      <w:r w:rsidRPr="00C5139C">
        <w:instrText xml:space="preserve"> AUTONUM  </w:instrText>
      </w:r>
      <w:r w:rsidRPr="00C5139C">
        <w:fldChar w:fldCharType="end"/>
      </w:r>
      <w:r w:rsidRPr="00C5139C">
        <w:tab/>
        <w:t>Le 20</w:t>
      </w:r>
      <w:r>
        <w:t> </w:t>
      </w:r>
      <w:r w:rsidRPr="00C5139C">
        <w:t xml:space="preserve">février, à Aire la Ville, Canton de Genève (Suisse), le Bureau a présenté un exposé sur UPOV PRISMA devant le Club des </w:t>
      </w:r>
      <w:r w:rsidR="00001EBD">
        <w:t>Obtenteurs</w:t>
      </w:r>
      <w:r w:rsidRPr="00C5139C">
        <w:t xml:space="preserve"> de la Fédération mondiale des sociétés de roses.</w:t>
      </w:r>
    </w:p>
    <w:p w14:paraId="101567F8" w14:textId="77777777" w:rsidR="00C07035" w:rsidRPr="00C5139C" w:rsidRDefault="00C07035" w:rsidP="00C07035"/>
    <w:p w14:paraId="20425875" w14:textId="40CA48DA" w:rsidR="00C07035" w:rsidRDefault="00C07035" w:rsidP="00C07035">
      <w:r w:rsidRPr="00C5139C">
        <w:fldChar w:fldCharType="begin"/>
      </w:r>
      <w:r w:rsidRPr="00C5139C">
        <w:instrText xml:space="preserve"> AUTONUM  </w:instrText>
      </w:r>
      <w:r w:rsidRPr="00C5139C">
        <w:fldChar w:fldCharType="end"/>
      </w:r>
      <w:r w:rsidRPr="00C5139C">
        <w:tab/>
        <w:t>Le 21</w:t>
      </w:r>
      <w:r>
        <w:t> </w:t>
      </w:r>
      <w:r w:rsidRPr="00C5139C">
        <w:t>février, le Bureau a pris part à une conférence téléphonique avec M.</w:t>
      </w:r>
      <w:r>
        <w:t> </w:t>
      </w:r>
      <w:r w:rsidR="00001EBD">
        <w:t>Tarek Toko Chabi, c</w:t>
      </w:r>
      <w:r w:rsidRPr="00C5139C">
        <w:t xml:space="preserve">onseiller technique du </w:t>
      </w:r>
      <w:r w:rsidR="00A97061">
        <w:t>c</w:t>
      </w:r>
      <w:r w:rsidRPr="00C5139C">
        <w:t>ommissaire, Département de l</w:t>
      </w:r>
      <w:r w:rsidR="0038300B">
        <w:t>’</w:t>
      </w:r>
      <w:r w:rsidRPr="00C5139C">
        <w:t>agriculture, des ressources en eau et de l</w:t>
      </w:r>
      <w:r w:rsidR="0038300B">
        <w:t>’</w:t>
      </w:r>
      <w:r w:rsidRPr="00C5139C">
        <w:t>environnement (DAREN), Union économique et monétaire ouest</w:t>
      </w:r>
      <w:r w:rsidR="00A715F1">
        <w:noBreakHyphen/>
      </w:r>
      <w:r w:rsidRPr="00C5139C">
        <w:t>africaine (Burkina Faso), pour des entretiens portant sur la coopération en matière de protection des obtentions végétales.</w:t>
      </w:r>
    </w:p>
    <w:p w14:paraId="2C483F4C" w14:textId="77777777" w:rsidR="00C07035" w:rsidRPr="00C5139C" w:rsidRDefault="00C07035" w:rsidP="00C07035"/>
    <w:p w14:paraId="6AB10253" w14:textId="76371D2C" w:rsidR="00C07035" w:rsidRPr="00C5139C" w:rsidRDefault="00C07035" w:rsidP="00C07035">
      <w:r w:rsidRPr="00C5139C">
        <w:fldChar w:fldCharType="begin"/>
      </w:r>
      <w:r w:rsidRPr="00C5139C">
        <w:instrText xml:space="preserve"> AUTONUM  </w:instrText>
      </w:r>
      <w:r w:rsidRPr="00C5139C">
        <w:fldChar w:fldCharType="end"/>
      </w:r>
      <w:r w:rsidRPr="00C5139C">
        <w:tab/>
        <w:t>Le 21</w:t>
      </w:r>
      <w:r>
        <w:t> </w:t>
      </w:r>
      <w:r w:rsidRPr="00C5139C">
        <w:t>janvier, le Bureau a pris part à une conférence téléphonique avec M.</w:t>
      </w:r>
      <w:r>
        <w:t> </w:t>
      </w:r>
      <w:r w:rsidRPr="00C5139C">
        <w:t xml:space="preserve">Wim Sangster, </w:t>
      </w:r>
      <w:r>
        <w:t>Équipe DHS légumes</w:t>
      </w:r>
      <w:r w:rsidRPr="00C5139C">
        <w:t>, Naktuinbouw (Pays</w:t>
      </w:r>
      <w:r w:rsidR="00A715F1">
        <w:noBreakHyphen/>
      </w:r>
      <w:r w:rsidRPr="00C5139C">
        <w:t>Bas), pour un entretien sur des questions relatives à UPOV PRISMA pour les Pays</w:t>
      </w:r>
      <w:r w:rsidR="00A715F1">
        <w:noBreakHyphen/>
      </w:r>
      <w:r w:rsidRPr="00C5139C">
        <w:t>Bas.</w:t>
      </w:r>
    </w:p>
    <w:p w14:paraId="23B32171" w14:textId="77777777" w:rsidR="00C07035" w:rsidRPr="00C5139C" w:rsidRDefault="00C07035" w:rsidP="00C07035"/>
    <w:p w14:paraId="2A16A61F" w14:textId="6AE2960B" w:rsidR="00C07035" w:rsidRPr="00C5139C" w:rsidRDefault="00C07035" w:rsidP="00C07035">
      <w:pPr>
        <w:autoSpaceDE w:val="0"/>
        <w:autoSpaceDN w:val="0"/>
        <w:adjustRightInd w:val="0"/>
      </w:pPr>
      <w:r w:rsidRPr="00C5139C">
        <w:fldChar w:fldCharType="begin"/>
      </w:r>
      <w:r w:rsidRPr="00C5139C">
        <w:instrText xml:space="preserve"> AUTONUM  </w:instrText>
      </w:r>
      <w:r w:rsidRPr="00C5139C">
        <w:fldChar w:fldCharType="end"/>
      </w:r>
      <w:r w:rsidRPr="00C5139C">
        <w:tab/>
        <w:t>Le 24</w:t>
      </w:r>
      <w:r>
        <w:t> </w:t>
      </w:r>
      <w:r w:rsidRPr="00C5139C">
        <w:t xml:space="preserve">février, à Porto (Portugal), le Bureau </w:t>
      </w:r>
      <w:r>
        <w:t>s</w:t>
      </w:r>
      <w:r w:rsidR="0038300B">
        <w:t>’</w:t>
      </w:r>
      <w:r>
        <w:t xml:space="preserve">est joint </w:t>
      </w:r>
      <w:r w:rsidRPr="00C5139C">
        <w:t>à une partie de la réunion du comité de la propriété intellectuelle de l</w:t>
      </w:r>
      <w:r w:rsidR="0038300B">
        <w:t>’</w:t>
      </w:r>
      <w:r w:rsidRPr="00C5139C">
        <w:t>ISF.</w:t>
      </w:r>
    </w:p>
    <w:p w14:paraId="41EFC456" w14:textId="77777777" w:rsidR="00C07035" w:rsidRPr="00C5139C" w:rsidRDefault="00C07035" w:rsidP="00C07035">
      <w:pPr>
        <w:rPr>
          <w:color w:val="000000"/>
          <w:lang w:eastAsia="ja-JP" w:bidi="km-KH"/>
        </w:rPr>
      </w:pPr>
    </w:p>
    <w:p w14:paraId="264BDF40" w14:textId="2D45F91B" w:rsidR="00C07035" w:rsidRPr="00C5139C" w:rsidRDefault="00C07035" w:rsidP="00C07035">
      <w:pPr>
        <w:rPr>
          <w:rFonts w:cs="Arial"/>
          <w:color w:val="000000"/>
          <w:lang w:eastAsia="ja-JP" w:bidi="km-KH"/>
        </w:rPr>
      </w:pPr>
      <w:r w:rsidRPr="00C5139C">
        <w:fldChar w:fldCharType="begin"/>
      </w:r>
      <w:r w:rsidRPr="00C5139C">
        <w:instrText xml:space="preserve"> AUTONUM  </w:instrText>
      </w:r>
      <w:r w:rsidRPr="00C5139C">
        <w:fldChar w:fldCharType="end"/>
      </w:r>
      <w:r w:rsidRPr="00C5139C">
        <w:tab/>
        <w:t>Le 27</w:t>
      </w:r>
      <w:r>
        <w:t> </w:t>
      </w:r>
      <w:r w:rsidRPr="00C5139C">
        <w:t>février, à Rome (Italie) le Bureau a pris part à une réunion avec M.</w:t>
      </w:r>
      <w:r>
        <w:t> </w:t>
      </w:r>
      <w:r w:rsidRPr="00C5139C">
        <w:t>Kent Nnadozie, secrétaire du</w:t>
      </w:r>
      <w:r>
        <w:t> </w:t>
      </w:r>
      <w:r w:rsidRPr="00C5139C">
        <w:rPr>
          <w:rFonts w:cs="Arial"/>
          <w:color w:val="000000"/>
          <w:lang w:eastAsia="ja-JP" w:bidi="km-KH"/>
        </w:rPr>
        <w:t>TIRPAA, et M.</w:t>
      </w:r>
      <w:r>
        <w:rPr>
          <w:rFonts w:cs="Arial"/>
          <w:color w:val="000000"/>
          <w:lang w:eastAsia="ja-JP" w:bidi="km-KH"/>
        </w:rPr>
        <w:t> </w:t>
      </w:r>
      <w:r w:rsidRPr="00C5139C">
        <w:t>Worku Damena Yifru, juriste principal de la</w:t>
      </w:r>
      <w:r>
        <w:t> </w:t>
      </w:r>
      <w:r w:rsidRPr="00C5139C">
        <w:t>CDB, pour des discussions relatives à la recherche de moyens de faciliter l</w:t>
      </w:r>
      <w:r w:rsidR="0038300B">
        <w:t>’</w:t>
      </w:r>
      <w:r w:rsidRPr="00C5139C">
        <w:t>échange d</w:t>
      </w:r>
      <w:r w:rsidR="0038300B">
        <w:t>’</w:t>
      </w:r>
      <w:r w:rsidRPr="00C5139C">
        <w:t>expériences et d</w:t>
      </w:r>
      <w:r w:rsidR="0038300B">
        <w:t>’</w:t>
      </w:r>
      <w:r w:rsidRPr="00C5139C">
        <w:t xml:space="preserve">informations sur la mise en œuvre de la </w:t>
      </w:r>
      <w:r w:rsidR="0038300B">
        <w:t>Convention UPOV</w:t>
      </w:r>
      <w:r w:rsidRPr="00C5139C">
        <w:t>, de la</w:t>
      </w:r>
      <w:r>
        <w:t> </w:t>
      </w:r>
      <w:r w:rsidRPr="00C5139C">
        <w:t>CDB et du</w:t>
      </w:r>
      <w:r>
        <w:t> </w:t>
      </w:r>
      <w:r w:rsidRPr="00C5139C">
        <w:t>TIRPAA.</w:t>
      </w:r>
    </w:p>
    <w:p w14:paraId="47C06315" w14:textId="77777777" w:rsidR="00C07035" w:rsidRPr="00C5139C" w:rsidRDefault="00C07035" w:rsidP="00C07035">
      <w:pPr>
        <w:rPr>
          <w:rFonts w:cs="Arial"/>
          <w:color w:val="000000"/>
          <w:lang w:eastAsia="ja-JP" w:bidi="km-KH"/>
        </w:rPr>
      </w:pPr>
    </w:p>
    <w:p w14:paraId="3AA5E563" w14:textId="62B8A933" w:rsidR="00C07035" w:rsidRPr="00C5139C" w:rsidRDefault="00C07035" w:rsidP="00C07035">
      <w:r w:rsidRPr="00C5139C">
        <w:fldChar w:fldCharType="begin"/>
      </w:r>
      <w:r w:rsidRPr="00C5139C">
        <w:instrText xml:space="preserve"> AUTONUM  </w:instrText>
      </w:r>
      <w:r w:rsidRPr="00C5139C">
        <w:fldChar w:fldCharType="end"/>
      </w:r>
      <w:r w:rsidRPr="00C5139C">
        <w:tab/>
        <w:t>Le 28</w:t>
      </w:r>
      <w:r>
        <w:t> </w:t>
      </w:r>
      <w:r w:rsidRPr="00C5139C">
        <w:t>février, le Bureau a reçu la visite de M.</w:t>
      </w:r>
      <w:r>
        <w:t> </w:t>
      </w:r>
      <w:r w:rsidRPr="00C5139C">
        <w:rPr>
          <w:rFonts w:cs="Arial"/>
          <w:color w:val="000000"/>
          <w:lang w:eastAsia="ja-JP" w:bidi="km-KH"/>
        </w:rPr>
        <w:t>Manuel Andrés Chacón Peña, conseiller à la mission permanente de la Colombie auprès de l</w:t>
      </w:r>
      <w:r w:rsidR="0038300B">
        <w:rPr>
          <w:rFonts w:cs="Arial"/>
          <w:color w:val="000000"/>
          <w:lang w:eastAsia="ja-JP" w:bidi="km-KH"/>
        </w:rPr>
        <w:t>’</w:t>
      </w:r>
      <w:r w:rsidRPr="00C5139C">
        <w:rPr>
          <w:rFonts w:cs="Arial"/>
          <w:color w:val="000000"/>
          <w:lang w:eastAsia="ja-JP" w:bidi="km-KH"/>
        </w:rPr>
        <w:t>OMC, pour des entretiens relatifs à la procédure d</w:t>
      </w:r>
      <w:r w:rsidR="0038300B">
        <w:rPr>
          <w:rFonts w:cs="Arial"/>
          <w:color w:val="000000"/>
          <w:lang w:eastAsia="ja-JP" w:bidi="km-KH"/>
        </w:rPr>
        <w:t>’</w:t>
      </w:r>
      <w:r w:rsidRPr="00C5139C">
        <w:rPr>
          <w:rFonts w:cs="Arial"/>
          <w:color w:val="000000"/>
          <w:lang w:eastAsia="ja-JP" w:bidi="km-KH"/>
        </w:rPr>
        <w:t>adhésion à l</w:t>
      </w:r>
      <w:r w:rsidR="0038300B">
        <w:rPr>
          <w:rFonts w:cs="Arial"/>
          <w:color w:val="000000"/>
          <w:lang w:eastAsia="ja-JP" w:bidi="km-KH"/>
        </w:rPr>
        <w:t>’</w:t>
      </w:r>
      <w:r w:rsidRPr="00C5139C">
        <w:rPr>
          <w:rFonts w:cs="Arial"/>
          <w:color w:val="000000"/>
          <w:lang w:eastAsia="ja-JP" w:bidi="km-KH"/>
        </w:rPr>
        <w:t>Acte de</w:t>
      </w:r>
      <w:r>
        <w:rPr>
          <w:rFonts w:cs="Arial"/>
          <w:color w:val="000000"/>
          <w:lang w:eastAsia="ja-JP" w:bidi="km-KH"/>
        </w:rPr>
        <w:t> </w:t>
      </w:r>
      <w:r w:rsidRPr="00C5139C">
        <w:rPr>
          <w:rFonts w:cs="Arial"/>
          <w:color w:val="000000"/>
          <w:lang w:eastAsia="ja-JP" w:bidi="km-KH"/>
        </w:rPr>
        <w:t xml:space="preserve">1991 de la </w:t>
      </w:r>
      <w:r w:rsidR="0038300B">
        <w:rPr>
          <w:rFonts w:cs="Arial"/>
          <w:color w:val="000000"/>
          <w:lang w:eastAsia="ja-JP" w:bidi="km-KH"/>
        </w:rPr>
        <w:t>Convention UPOV</w:t>
      </w:r>
      <w:r w:rsidRPr="00C5139C">
        <w:rPr>
          <w:rFonts w:cs="Arial"/>
          <w:color w:val="000000"/>
          <w:lang w:eastAsia="ja-JP" w:bidi="km-KH"/>
        </w:rPr>
        <w:t>.</w:t>
      </w:r>
    </w:p>
    <w:p w14:paraId="095DC8C1" w14:textId="77777777" w:rsidR="00C07035" w:rsidRPr="00C5139C" w:rsidRDefault="00C07035" w:rsidP="00C07035"/>
    <w:p w14:paraId="6DEB5A05" w14:textId="7AED48BC" w:rsidR="00C07035" w:rsidRDefault="00C07035" w:rsidP="00C07035">
      <w:pPr>
        <w:rPr>
          <w:rFonts w:cs="Arial"/>
          <w:color w:val="000000"/>
          <w:lang w:eastAsia="ja-JP" w:bidi="km-KH"/>
        </w:rPr>
      </w:pPr>
      <w:r w:rsidRPr="00C5139C">
        <w:fldChar w:fldCharType="begin"/>
      </w:r>
      <w:r w:rsidRPr="00C5139C">
        <w:instrText xml:space="preserve"> AUTONUM  </w:instrText>
      </w:r>
      <w:r w:rsidRPr="00C5139C">
        <w:fldChar w:fldCharType="end"/>
      </w:r>
      <w:r w:rsidRPr="00C5139C">
        <w:tab/>
        <w:t>Le 28</w:t>
      </w:r>
      <w:r>
        <w:t> </w:t>
      </w:r>
      <w:r w:rsidRPr="00C5139C">
        <w:t>février, le Bureau a pris part à une réunion virtuelle avec M.</w:t>
      </w:r>
      <w:r>
        <w:t> </w:t>
      </w:r>
      <w:r w:rsidRPr="00C5139C">
        <w:rPr>
          <w:rFonts w:cs="Arial"/>
          <w:color w:val="000000"/>
          <w:lang w:eastAsia="ja-JP" w:bidi="km-KH"/>
        </w:rPr>
        <w:t>Francesco</w:t>
      </w:r>
      <w:r>
        <w:rPr>
          <w:rFonts w:cs="Arial"/>
          <w:color w:val="000000"/>
          <w:lang w:eastAsia="ja-JP" w:bidi="km-KH"/>
        </w:rPr>
        <w:t> </w:t>
      </w:r>
      <w:r w:rsidRPr="00C5139C">
        <w:rPr>
          <w:rFonts w:cs="Arial"/>
          <w:color w:val="000000"/>
          <w:lang w:eastAsia="ja-JP" w:bidi="km-KH"/>
        </w:rPr>
        <w:t>Mattina, vice</w:t>
      </w:r>
      <w:r w:rsidR="00A715F1">
        <w:rPr>
          <w:rFonts w:cs="Arial"/>
          <w:color w:val="000000"/>
          <w:lang w:eastAsia="ja-JP" w:bidi="km-KH"/>
        </w:rPr>
        <w:noBreakHyphen/>
      </w:r>
      <w:r w:rsidRPr="00C5139C">
        <w:rPr>
          <w:rFonts w:cs="Arial"/>
          <w:color w:val="000000"/>
          <w:lang w:eastAsia="ja-JP" w:bidi="km-KH"/>
        </w:rPr>
        <w:t>président de l</w:t>
      </w:r>
      <w:r w:rsidR="0038300B">
        <w:rPr>
          <w:rFonts w:cs="Arial"/>
          <w:color w:val="000000"/>
          <w:lang w:eastAsia="ja-JP" w:bidi="km-KH"/>
        </w:rPr>
        <w:t>’</w:t>
      </w:r>
      <w:r w:rsidRPr="00C5139C">
        <w:rPr>
          <w:rFonts w:cs="Arial"/>
          <w:color w:val="000000"/>
          <w:lang w:eastAsia="ja-JP" w:bidi="km-KH"/>
        </w:rPr>
        <w:t>OCVV, pour discuter d</w:t>
      </w:r>
      <w:r w:rsidR="0038300B">
        <w:rPr>
          <w:rFonts w:cs="Arial"/>
          <w:color w:val="000000"/>
          <w:lang w:eastAsia="ja-JP" w:bidi="km-KH"/>
        </w:rPr>
        <w:t>’</w:t>
      </w:r>
      <w:r w:rsidRPr="00C5139C">
        <w:rPr>
          <w:rFonts w:cs="Arial"/>
          <w:color w:val="000000"/>
          <w:lang w:eastAsia="ja-JP" w:bidi="km-KH"/>
        </w:rPr>
        <w:t>éventuelles activités de coopération.</w:t>
      </w:r>
    </w:p>
    <w:p w14:paraId="78E95DB6" w14:textId="77777777" w:rsidR="00C07035" w:rsidRPr="00C5139C" w:rsidRDefault="00C07035" w:rsidP="00C07035"/>
    <w:p w14:paraId="2BBCFE8A" w14:textId="1D1FF921" w:rsidR="00C07035" w:rsidRPr="00C5139C" w:rsidRDefault="00C07035" w:rsidP="00C07035">
      <w:r w:rsidRPr="00C5139C">
        <w:fldChar w:fldCharType="begin"/>
      </w:r>
      <w:r w:rsidRPr="00C5139C">
        <w:instrText xml:space="preserve"> AUTONUM  </w:instrText>
      </w:r>
      <w:r w:rsidRPr="00C5139C">
        <w:fldChar w:fldCharType="end"/>
      </w:r>
      <w:r w:rsidRPr="00C5139C">
        <w:tab/>
        <w:t>Du</w:t>
      </w:r>
      <w:r w:rsidR="0038300B">
        <w:t xml:space="preserve"> 1</w:t>
      </w:r>
      <w:r w:rsidR="0038300B" w:rsidRPr="0038300B">
        <w:rPr>
          <w:vertAlign w:val="superscript"/>
        </w:rPr>
        <w:t>er</w:t>
      </w:r>
      <w:r w:rsidR="0038300B">
        <w:t> </w:t>
      </w:r>
      <w:r w:rsidRPr="00C5139C">
        <w:t>au 14</w:t>
      </w:r>
      <w:r>
        <w:t> </w:t>
      </w:r>
      <w:r w:rsidRPr="00C5139C">
        <w:t>mars, Mme</w:t>
      </w:r>
      <w:r>
        <w:t> </w:t>
      </w:r>
      <w:r w:rsidRPr="00C5139C">
        <w:t>Tran Thi Thu Trang, administratrice du projet pilote du Forum sur la protection des obtentions végétales en Asie orientale à Hanoi (Viet Nam), s</w:t>
      </w:r>
      <w:r w:rsidR="0038300B">
        <w:t>’</w:t>
      </w:r>
      <w:r w:rsidRPr="00C5139C">
        <w:t>est rendue au siège de l</w:t>
      </w:r>
      <w:r w:rsidR="0038300B">
        <w:t>’</w:t>
      </w:r>
      <w:r w:rsidRPr="00C5139C">
        <w:t>UPOV, à Genève, où elle a reçu une formation sur le fonctionnement et l</w:t>
      </w:r>
      <w:r w:rsidR="0038300B">
        <w:t>’</w:t>
      </w:r>
      <w:r w:rsidRPr="00C5139C">
        <w:t>administration d</w:t>
      </w:r>
      <w:r w:rsidR="0038300B">
        <w:t>’</w:t>
      </w:r>
      <w:r w:rsidRPr="00C5139C">
        <w:t>UPOV PRISMA.</w:t>
      </w:r>
    </w:p>
    <w:p w14:paraId="0C7DAB82" w14:textId="77777777" w:rsidR="00C07035" w:rsidRPr="00C5139C" w:rsidRDefault="00C07035" w:rsidP="00C07035"/>
    <w:p w14:paraId="4C29569E" w14:textId="574321D8" w:rsidR="00C07035" w:rsidRPr="00C5139C" w:rsidRDefault="00C07035" w:rsidP="00C07035">
      <w:pPr>
        <w:autoSpaceDE w:val="0"/>
        <w:autoSpaceDN w:val="0"/>
        <w:adjustRightInd w:val="0"/>
      </w:pPr>
      <w:r w:rsidRPr="00C5139C">
        <w:fldChar w:fldCharType="begin"/>
      </w:r>
      <w:r w:rsidRPr="00C5139C">
        <w:instrText xml:space="preserve"> AUTONUM  </w:instrText>
      </w:r>
      <w:r w:rsidRPr="00C5139C">
        <w:fldChar w:fldCharType="end"/>
      </w:r>
      <w:r w:rsidRPr="00C5139C">
        <w:tab/>
        <w:t>Du 2 au 4</w:t>
      </w:r>
      <w:r>
        <w:t> </w:t>
      </w:r>
      <w:r w:rsidRPr="00C5139C">
        <w:t xml:space="preserve">mars, à Livingstone </w:t>
      </w:r>
      <w:r w:rsidR="00001EBD">
        <w:t>(</w:t>
      </w:r>
      <w:r w:rsidRPr="00C5139C">
        <w:t>Zambie), le Bureau a assisté au congrès de l</w:t>
      </w:r>
      <w:r w:rsidR="0038300B">
        <w:t>’</w:t>
      </w:r>
      <w:r w:rsidRPr="00C5139C">
        <w:rPr>
          <w:rFonts w:cs="Arial"/>
        </w:rPr>
        <w:t xml:space="preserve">AFSTA et présenté un exposé sur </w:t>
      </w:r>
      <w:r w:rsidRPr="00C5139C">
        <w:t>UPOV PRISMA à la Réunion des associations semencières.</w:t>
      </w:r>
    </w:p>
    <w:p w14:paraId="68ECD4AC" w14:textId="77777777" w:rsidR="00C07035" w:rsidRPr="00C5139C" w:rsidRDefault="00C07035" w:rsidP="00C07035"/>
    <w:p w14:paraId="60A7AC30" w14:textId="6F419A84" w:rsidR="00C07035" w:rsidRPr="00C5139C" w:rsidRDefault="00C07035" w:rsidP="00C07035">
      <w:r w:rsidRPr="00C5139C">
        <w:fldChar w:fldCharType="begin"/>
      </w:r>
      <w:r w:rsidRPr="00C5139C">
        <w:instrText xml:space="preserve"> AUTONUM  </w:instrText>
      </w:r>
      <w:r w:rsidRPr="00C5139C">
        <w:fldChar w:fldCharType="end"/>
      </w:r>
      <w:r w:rsidRPr="00C5139C">
        <w:tab/>
        <w:t>Le 4</w:t>
      </w:r>
      <w:r>
        <w:t> </w:t>
      </w:r>
      <w:r w:rsidRPr="00C5139C">
        <w:t>mars, le Bureau a pris part à une réunion virtuelle avec M.</w:t>
      </w:r>
      <w:r>
        <w:t> </w:t>
      </w:r>
      <w:r w:rsidRPr="00C5139C">
        <w:rPr>
          <w:rFonts w:cs="Arial"/>
          <w:color w:val="000000"/>
          <w:lang w:eastAsia="ja-JP" w:bidi="km-KH"/>
        </w:rPr>
        <w:t>Gustavo Urquizo Nuñes, chef du groupe de certification et d</w:t>
      </w:r>
      <w:r w:rsidR="0038300B">
        <w:rPr>
          <w:rFonts w:cs="Arial"/>
          <w:color w:val="000000"/>
          <w:lang w:eastAsia="ja-JP" w:bidi="km-KH"/>
        </w:rPr>
        <w:t>’</w:t>
      </w:r>
      <w:r w:rsidRPr="00C5139C">
        <w:rPr>
          <w:rFonts w:cs="Arial"/>
          <w:color w:val="000000"/>
          <w:lang w:eastAsia="ja-JP" w:bidi="km-KH"/>
        </w:rPr>
        <w:t>enregistrement des semences, et Mme</w:t>
      </w:r>
      <w:r>
        <w:rPr>
          <w:rFonts w:cs="Arial"/>
          <w:color w:val="000000"/>
          <w:lang w:eastAsia="ja-JP" w:bidi="km-KH"/>
        </w:rPr>
        <w:t> </w:t>
      </w:r>
      <w:r w:rsidRPr="00C5139C">
        <w:rPr>
          <w:rFonts w:cs="Arial"/>
          <w:color w:val="000000"/>
          <w:lang w:eastAsia="ja-JP" w:bidi="km-KH"/>
        </w:rPr>
        <w:t>Paola Román, directrice nationale des semences de l</w:t>
      </w:r>
      <w:r w:rsidR="0038300B">
        <w:rPr>
          <w:rFonts w:cs="Arial"/>
          <w:color w:val="000000"/>
          <w:lang w:eastAsia="ja-JP" w:bidi="km-KH"/>
        </w:rPr>
        <w:t>’</w:t>
      </w:r>
      <w:r w:rsidRPr="00C5139C">
        <w:rPr>
          <w:rFonts w:cs="Arial"/>
          <w:color w:val="000000"/>
          <w:lang w:eastAsia="ja-JP" w:bidi="km-KH"/>
        </w:rPr>
        <w:t>INIAF, au cours de laquelle il a été question des évolutions récentes dans le domaine de la protection des obtentions végétales en Bolivi</w:t>
      </w:r>
      <w:r>
        <w:rPr>
          <w:rFonts w:cs="Arial"/>
          <w:color w:val="000000"/>
          <w:lang w:eastAsia="ja-JP" w:bidi="km-KH"/>
        </w:rPr>
        <w:t>e</w:t>
      </w:r>
      <w:r w:rsidRPr="00C5139C">
        <w:rPr>
          <w:rFonts w:cs="Arial"/>
          <w:color w:val="000000"/>
          <w:lang w:eastAsia="ja-JP" w:bidi="km-KH"/>
        </w:rPr>
        <w:t xml:space="preserve"> (</w:t>
      </w:r>
      <w:r w:rsidRPr="00C5139C">
        <w:t>État plurinational de</w:t>
      </w:r>
      <w:r w:rsidRPr="00C5139C">
        <w:rPr>
          <w:rFonts w:cs="Arial"/>
          <w:color w:val="000000"/>
          <w:lang w:eastAsia="ja-JP" w:bidi="km-KH"/>
        </w:rPr>
        <w:t>).</w:t>
      </w:r>
    </w:p>
    <w:p w14:paraId="1B85A83F" w14:textId="77777777" w:rsidR="00C07035" w:rsidRPr="00C5139C" w:rsidRDefault="00C07035" w:rsidP="00C07035"/>
    <w:p w14:paraId="7194478F" w14:textId="7FED2600" w:rsidR="00C07035" w:rsidRPr="00C5139C" w:rsidRDefault="00C07035" w:rsidP="00001EBD">
      <w:r w:rsidRPr="00C5139C">
        <w:fldChar w:fldCharType="begin"/>
      </w:r>
      <w:r w:rsidRPr="00C5139C">
        <w:instrText xml:space="preserve"> AUTONUM  </w:instrText>
      </w:r>
      <w:r w:rsidRPr="00C5139C">
        <w:fldChar w:fldCharType="end"/>
      </w:r>
      <w:r w:rsidRPr="00C5139C">
        <w:tab/>
        <w:t>Le 10</w:t>
      </w:r>
      <w:r>
        <w:t> </w:t>
      </w:r>
      <w:r w:rsidRPr="00C5139C">
        <w:t>mars, le Bureau a pris part à une réunion virtuelle pour des discussions portant sur un webinaire à l</w:t>
      </w:r>
      <w:r w:rsidR="0038300B">
        <w:t>’</w:t>
      </w:r>
      <w:r w:rsidRPr="00C5139C">
        <w:t>intention des membres de l</w:t>
      </w:r>
      <w:r w:rsidR="0038300B">
        <w:t>’</w:t>
      </w:r>
      <w:r w:rsidRPr="00C5139C">
        <w:t>Association nationale des obtenteurs végétaux (NAPB) des États</w:t>
      </w:r>
      <w:r w:rsidR="00A715F1">
        <w:noBreakHyphen/>
      </w:r>
      <w:r w:rsidRPr="00C5139C">
        <w:t>Unis d</w:t>
      </w:r>
      <w:r w:rsidR="0038300B">
        <w:t>’</w:t>
      </w:r>
      <w:r w:rsidRPr="00C5139C">
        <w:t>Amérique.</w:t>
      </w:r>
    </w:p>
    <w:p w14:paraId="608A2E83" w14:textId="77777777" w:rsidR="00C07035" w:rsidRPr="00C5139C" w:rsidRDefault="00C07035" w:rsidP="00C07035"/>
    <w:p w14:paraId="30273148" w14:textId="77777777" w:rsidR="00C07035" w:rsidRPr="00C5139C" w:rsidRDefault="00C07035" w:rsidP="00C07035">
      <w:pPr>
        <w:rPr>
          <w:rFonts w:cs="Arial"/>
          <w:color w:val="000000"/>
          <w:lang w:eastAsia="ja-JP" w:bidi="km-KH"/>
        </w:rPr>
      </w:pPr>
      <w:r w:rsidRPr="00C5139C">
        <w:fldChar w:fldCharType="begin"/>
      </w:r>
      <w:r w:rsidRPr="00C5139C">
        <w:instrText xml:space="preserve"> AUTONUM  </w:instrText>
      </w:r>
      <w:r w:rsidRPr="00C5139C">
        <w:fldChar w:fldCharType="end"/>
      </w:r>
      <w:r w:rsidRPr="00C5139C">
        <w:tab/>
        <w:t>Le 11</w:t>
      </w:r>
      <w:r>
        <w:t> </w:t>
      </w:r>
      <w:r w:rsidRPr="00C5139C">
        <w:t>mars, le 31</w:t>
      </w:r>
      <w:r>
        <w:t> </w:t>
      </w:r>
      <w:r w:rsidRPr="00C5139C">
        <w:t>mars et le 29</w:t>
      </w:r>
      <w:r>
        <w:t> </w:t>
      </w:r>
      <w:r w:rsidRPr="00C5139C">
        <w:t>juin, le Bureau a pris part à une réunion virtuelle avec des représentants du Japon et du Viet</w:t>
      </w:r>
      <w:r>
        <w:t> </w:t>
      </w:r>
      <w:r w:rsidRPr="00C5139C">
        <w:t>Nam pour des discussions relatives au projet pilote du Forum EAPVP.</w:t>
      </w:r>
    </w:p>
    <w:p w14:paraId="6A9A5AE4" w14:textId="77777777" w:rsidR="00C07035" w:rsidRPr="00C5139C" w:rsidRDefault="00C07035" w:rsidP="00C07035">
      <w:pPr>
        <w:rPr>
          <w:rFonts w:cs="Arial"/>
          <w:color w:val="000000"/>
          <w:lang w:eastAsia="ja-JP" w:bidi="km-KH"/>
        </w:rPr>
      </w:pPr>
    </w:p>
    <w:p w14:paraId="3E9DBE76" w14:textId="3B9E8331" w:rsidR="00C07035" w:rsidRPr="00C5139C" w:rsidRDefault="00C07035" w:rsidP="00C07035">
      <w:r w:rsidRPr="00C5139C">
        <w:fldChar w:fldCharType="begin"/>
      </w:r>
      <w:r w:rsidRPr="00C5139C">
        <w:instrText xml:space="preserve"> AUTONUM  </w:instrText>
      </w:r>
      <w:r w:rsidRPr="00C5139C">
        <w:fldChar w:fldCharType="end"/>
      </w:r>
      <w:r w:rsidRPr="00C5139C">
        <w:tab/>
        <w:t>Entre le 10 et le 19</w:t>
      </w:r>
      <w:r>
        <w:t> </w:t>
      </w:r>
      <w:r w:rsidRPr="00C5139C">
        <w:t>mars, le Bureau a annulé les réunions suivantes, en raison de la pandémie de COVID</w:t>
      </w:r>
      <w:r w:rsidR="00A715F1">
        <w:noBreakHyphen/>
      </w:r>
      <w:r w:rsidRPr="00C5139C">
        <w:t>19</w:t>
      </w:r>
      <w:r w:rsidR="0038300B">
        <w:t> :</w:t>
      </w:r>
    </w:p>
    <w:p w14:paraId="44A08258" w14:textId="77777777" w:rsidR="00C07035" w:rsidRPr="00C5139C" w:rsidRDefault="00C07035" w:rsidP="00C07035"/>
    <w:p w14:paraId="5CB53CC3" w14:textId="7CB839B2" w:rsidR="00C07035" w:rsidRPr="00C5139C" w:rsidRDefault="00C07035" w:rsidP="005A3E64">
      <w:pPr>
        <w:pStyle w:val="ListParagraph"/>
        <w:numPr>
          <w:ilvl w:val="0"/>
          <w:numId w:val="10"/>
        </w:numPr>
        <w:tabs>
          <w:tab w:val="left" w:pos="567"/>
        </w:tabs>
        <w:ind w:left="851" w:hanging="284"/>
        <w:contextualSpacing w:val="0"/>
      </w:pPr>
      <w:r w:rsidRPr="00C5139C">
        <w:t>l</w:t>
      </w:r>
      <w:r w:rsidR="0038300B">
        <w:t>’</w:t>
      </w:r>
      <w:r w:rsidRPr="00C5139C">
        <w:t>“Atelier sur la rédaction d</w:t>
      </w:r>
      <w:r w:rsidR="0038300B">
        <w:t>’</w:t>
      </w:r>
      <w:r w:rsidRPr="00C5139C">
        <w:t xml:space="preserve">une législation conforme à la </w:t>
      </w:r>
      <w:r w:rsidR="0038300B">
        <w:t>Convention UPOV</w:t>
      </w:r>
      <w:r w:rsidRPr="00C5139C">
        <w:t>”, organisé par l</w:t>
      </w:r>
      <w:r w:rsidR="0038300B">
        <w:t>’</w:t>
      </w:r>
      <w:r w:rsidRPr="00C5139C">
        <w:t>UPOV en collaboration avec l</w:t>
      </w:r>
      <w:r w:rsidR="0038300B">
        <w:t>’</w:t>
      </w:r>
      <w:r w:rsidRPr="00C5139C">
        <w:t>USPTO et avec l</w:t>
      </w:r>
      <w:r w:rsidR="0038300B">
        <w:t>’</w:t>
      </w:r>
      <w:r w:rsidRPr="00C5139C">
        <w:t>assistance du Gouvernement du Japon, qui devait se tenir à Genève du 10 au 12</w:t>
      </w:r>
      <w:r>
        <w:t> </w:t>
      </w:r>
      <w:r w:rsidRPr="00C5139C">
        <w:t>mars</w:t>
      </w:r>
      <w:r>
        <w:t> </w:t>
      </w:r>
      <w:r w:rsidRPr="00C5139C">
        <w:t>2020;  et</w:t>
      </w:r>
    </w:p>
    <w:p w14:paraId="2FE8FA07" w14:textId="77777777" w:rsidR="00C07035" w:rsidRPr="00C5139C" w:rsidRDefault="00C07035" w:rsidP="005A3E64">
      <w:pPr>
        <w:pStyle w:val="ListParagraph"/>
        <w:tabs>
          <w:tab w:val="left" w:pos="567"/>
        </w:tabs>
        <w:ind w:left="851" w:hanging="284"/>
        <w:contextualSpacing w:val="0"/>
      </w:pPr>
    </w:p>
    <w:p w14:paraId="17CCBBAE" w14:textId="0377328E" w:rsidR="00C07035" w:rsidRPr="00C5139C" w:rsidRDefault="00C07035" w:rsidP="005A3E64">
      <w:pPr>
        <w:pStyle w:val="ListParagraph"/>
        <w:numPr>
          <w:ilvl w:val="0"/>
          <w:numId w:val="10"/>
        </w:numPr>
        <w:tabs>
          <w:tab w:val="left" w:pos="567"/>
        </w:tabs>
        <w:ind w:left="851" w:hanging="284"/>
        <w:contextualSpacing w:val="0"/>
      </w:pPr>
      <w:r w:rsidRPr="00C5139C">
        <w:t>le “</w:t>
      </w:r>
      <w:r w:rsidRPr="00C5139C">
        <w:rPr>
          <w:iCs/>
        </w:rPr>
        <w:t>Séminaire de sensibilisation et de renforcement des capacités sur la mise en œuvre efficace du système de protection des obtentions végétales au Sénégal”</w:t>
      </w:r>
      <w:r w:rsidRPr="00C5139C">
        <w:t>), organisé par le Gouvernement du Sénégal et l</w:t>
      </w:r>
      <w:r w:rsidR="0038300B">
        <w:t>’</w:t>
      </w:r>
      <w:r w:rsidRPr="00C5139C">
        <w:t>Institut sénégalais de recherches agricoles (ISRA), en collaboration avec le Gouvernement du Canada et l</w:t>
      </w:r>
      <w:r w:rsidR="0038300B">
        <w:t>’</w:t>
      </w:r>
      <w:r w:rsidRPr="00C5139C">
        <w:t>Agence canadienne d</w:t>
      </w:r>
      <w:r w:rsidR="0038300B">
        <w:t>’</w:t>
      </w:r>
      <w:r w:rsidRPr="00C5139C">
        <w:t>inspection des aliments (ACIA), et avec l</w:t>
      </w:r>
      <w:r w:rsidR="0038300B">
        <w:t>’</w:t>
      </w:r>
      <w:r w:rsidRPr="00C5139C">
        <w:t>assistance technique de l</w:t>
      </w:r>
      <w:r w:rsidR="0038300B">
        <w:t>’</w:t>
      </w:r>
      <w:r w:rsidRPr="00C5139C">
        <w:t>UPOV, qui devait se tenir à Dakar et à Saint</w:t>
      </w:r>
      <w:r w:rsidR="00A715F1">
        <w:noBreakHyphen/>
      </w:r>
      <w:r w:rsidRPr="00C5139C">
        <w:t>Louis (Sénégal), du 16 au 19</w:t>
      </w:r>
      <w:r>
        <w:t> </w:t>
      </w:r>
      <w:r w:rsidRPr="00C5139C">
        <w:t>mars</w:t>
      </w:r>
      <w:r>
        <w:t> </w:t>
      </w:r>
      <w:r w:rsidRPr="00C5139C">
        <w:t>2020.</w:t>
      </w:r>
    </w:p>
    <w:p w14:paraId="2448D396" w14:textId="77777777" w:rsidR="00C07035" w:rsidRPr="00C5139C" w:rsidRDefault="00C07035" w:rsidP="00C07035"/>
    <w:p w14:paraId="18E9DF03" w14:textId="39A8ED43" w:rsidR="00C07035" w:rsidRPr="00C5139C" w:rsidRDefault="00C07035" w:rsidP="00C07035">
      <w:r w:rsidRPr="00C5139C">
        <w:lastRenderedPageBreak/>
        <w:fldChar w:fldCharType="begin"/>
      </w:r>
      <w:r w:rsidRPr="00C5139C">
        <w:instrText xml:space="preserve"> AUTONUM  </w:instrText>
      </w:r>
      <w:r w:rsidRPr="00C5139C">
        <w:fldChar w:fldCharType="end"/>
      </w:r>
      <w:r w:rsidRPr="00C5139C">
        <w:tab/>
        <w:t>Le 12</w:t>
      </w:r>
      <w:r>
        <w:t> </w:t>
      </w:r>
      <w:r w:rsidRPr="00C5139C">
        <w:t>mars, le Bureau a pris part à une réunion virtuelle avec Mme</w:t>
      </w:r>
      <w:r>
        <w:t> </w:t>
      </w:r>
      <w:r w:rsidRPr="00C5139C">
        <w:t>Lekeicha</w:t>
      </w:r>
      <w:r>
        <w:t> </w:t>
      </w:r>
      <w:r w:rsidRPr="00C5139C">
        <w:t>Caesar</w:t>
      </w:r>
      <w:r w:rsidR="00A715F1">
        <w:noBreakHyphen/>
      </w:r>
      <w:r w:rsidRPr="00C5139C">
        <w:t>Toney, directrice de l</w:t>
      </w:r>
      <w:r w:rsidR="0038300B">
        <w:t>’</w:t>
      </w:r>
      <w:r w:rsidRPr="00C5139C">
        <w:t>enregistrement, CIPO de Saint</w:t>
      </w:r>
      <w:r w:rsidR="00A715F1">
        <w:noBreakHyphen/>
      </w:r>
      <w:r w:rsidRPr="00C5139C">
        <w:t>Vincent</w:t>
      </w:r>
      <w:r w:rsidR="00A715F1">
        <w:noBreakHyphen/>
      </w:r>
      <w:r w:rsidRPr="00C5139C">
        <w:t>et</w:t>
      </w:r>
      <w:r w:rsidR="00A715F1">
        <w:noBreakHyphen/>
      </w:r>
      <w:r w:rsidRPr="00C5139C">
        <w:t xml:space="preserve">les Grenadines, pour discuter de la </w:t>
      </w:r>
      <w:r>
        <w:t>fourniture de conseils</w:t>
      </w:r>
      <w:r w:rsidRPr="00C5139C">
        <w:t xml:space="preserve"> pour l</w:t>
      </w:r>
      <w:r w:rsidR="0038300B">
        <w:t>’</w:t>
      </w:r>
      <w:r w:rsidRPr="00C5139C">
        <w:t>élaboration d</w:t>
      </w:r>
      <w:r w:rsidR="0038300B">
        <w:t>’</w:t>
      </w:r>
      <w:r w:rsidRPr="00C5139C">
        <w:t>un règlement d</w:t>
      </w:r>
      <w:r w:rsidR="0038300B">
        <w:t>’</w:t>
      </w:r>
      <w:r w:rsidRPr="00C5139C">
        <w:t>application et des étapes de la procédure d</w:t>
      </w:r>
      <w:r w:rsidR="0038300B">
        <w:t>’</w:t>
      </w:r>
      <w:r w:rsidRPr="00C5139C">
        <w:t xml:space="preserve">adhésion à la </w:t>
      </w:r>
      <w:r w:rsidR="0038300B">
        <w:t>Convention UPOV</w:t>
      </w:r>
      <w:r w:rsidRPr="00C5139C">
        <w:t>.</w:t>
      </w:r>
    </w:p>
    <w:p w14:paraId="5F1D2E6F" w14:textId="77777777" w:rsidR="00C07035" w:rsidRPr="00C5139C" w:rsidRDefault="00C07035" w:rsidP="00C07035"/>
    <w:p w14:paraId="7D8B48F0" w14:textId="6504EF01" w:rsidR="00C07035" w:rsidRPr="00C5139C" w:rsidRDefault="00C07035" w:rsidP="00C07035">
      <w:r w:rsidRPr="00C5139C">
        <w:fldChar w:fldCharType="begin"/>
      </w:r>
      <w:r w:rsidRPr="00C5139C">
        <w:instrText xml:space="preserve"> AUTONUM  </w:instrText>
      </w:r>
      <w:r w:rsidRPr="00C5139C">
        <w:fldChar w:fldCharType="end"/>
      </w:r>
      <w:r w:rsidRPr="00C5139C">
        <w:tab/>
        <w:t>Le 18</w:t>
      </w:r>
      <w:r>
        <w:t> </w:t>
      </w:r>
      <w:r w:rsidRPr="00C5139C">
        <w:t>mars, le Bureau a animé par voie électronique une session d</w:t>
      </w:r>
      <w:r w:rsidR="0038300B">
        <w:t>’</w:t>
      </w:r>
      <w:r w:rsidRPr="00C5139C">
        <w:t>une journée sur l</w:t>
      </w:r>
      <w:r w:rsidR="0038300B">
        <w:t>’</w:t>
      </w:r>
      <w:r w:rsidRPr="00C5139C">
        <w:t>UPOV et le système UPOV de protection des obtentions végétales à l</w:t>
      </w:r>
      <w:r w:rsidR="0038300B">
        <w:t>’</w:t>
      </w:r>
      <w:r w:rsidRPr="00C5139C">
        <w:t>intention des étudiants en maîtrise en droit de la propriété intellectuelle (édition</w:t>
      </w:r>
      <w:r>
        <w:t> </w:t>
      </w:r>
      <w:r w:rsidRPr="00C5139C">
        <w:t>2019</w:t>
      </w:r>
      <w:r w:rsidR="00A715F1">
        <w:noBreakHyphen/>
      </w:r>
      <w:r w:rsidRPr="00C5139C">
        <w:t>2020), organisée par l</w:t>
      </w:r>
      <w:r w:rsidR="0038300B">
        <w:t>’</w:t>
      </w:r>
      <w:r w:rsidRPr="00C5139C">
        <w:t>OMPI et l</w:t>
      </w:r>
      <w:r w:rsidR="0038300B">
        <w:t>’</w:t>
      </w:r>
      <w:r w:rsidRPr="00C5139C">
        <w:t>université de Turin, en collaboration avec le Centre international de formation de l</w:t>
      </w:r>
      <w:r w:rsidR="0038300B">
        <w:t>’</w:t>
      </w:r>
      <w:r w:rsidR="00094D45" w:rsidRPr="00C5139C">
        <w:t>OIT</w:t>
      </w:r>
      <w:r w:rsidR="00094D45">
        <w:t xml:space="preserve">.  </w:t>
      </w:r>
      <w:r w:rsidR="00094D45" w:rsidRPr="00C5139C">
        <w:t>De</w:t>
      </w:r>
      <w:r w:rsidRPr="00C5139C">
        <w:t>s étudiants des pays suivants ont suivi le cours d</w:t>
      </w:r>
      <w:r w:rsidR="0038300B">
        <w:t>’</w:t>
      </w:r>
      <w:r w:rsidRPr="00C5139C">
        <w:t>enseignement à distance</w:t>
      </w:r>
      <w:r>
        <w:t> </w:t>
      </w:r>
      <w:r w:rsidRPr="00C5139C">
        <w:t>DL</w:t>
      </w:r>
      <w:r w:rsidR="00A715F1">
        <w:noBreakHyphen/>
      </w:r>
      <w:r w:rsidRPr="00C5139C">
        <w:t>205 de l</w:t>
      </w:r>
      <w:r w:rsidR="0038300B">
        <w:t>’</w:t>
      </w:r>
      <w:r w:rsidRPr="00C5139C">
        <w:t>UPOV dans le cadre de ce programme</w:t>
      </w:r>
      <w:r w:rsidR="0038300B">
        <w:t> :</w:t>
      </w:r>
      <w:r w:rsidRPr="00C5139C">
        <w:t xml:space="preserve"> Allemagne, Arménie, </w:t>
      </w:r>
      <w:r w:rsidRPr="00001EBD">
        <w:rPr>
          <w:spacing w:val="-2"/>
        </w:rPr>
        <w:t>Bangladesh, Chili, Colombie, États</w:t>
      </w:r>
      <w:r w:rsidR="00A715F1" w:rsidRPr="00001EBD">
        <w:rPr>
          <w:spacing w:val="-2"/>
        </w:rPr>
        <w:noBreakHyphen/>
      </w:r>
      <w:r w:rsidRPr="00001EBD">
        <w:rPr>
          <w:spacing w:val="-2"/>
        </w:rPr>
        <w:t>Unis d</w:t>
      </w:r>
      <w:r w:rsidR="0038300B" w:rsidRPr="00001EBD">
        <w:rPr>
          <w:spacing w:val="-2"/>
        </w:rPr>
        <w:t>’</w:t>
      </w:r>
      <w:r w:rsidRPr="00001EBD">
        <w:rPr>
          <w:spacing w:val="-2"/>
        </w:rPr>
        <w:t>Amérique, Fidji, France, Grèce, Inde, Iran (République islamique d</w:t>
      </w:r>
      <w:r w:rsidR="0038300B" w:rsidRPr="00001EBD">
        <w:rPr>
          <w:spacing w:val="-2"/>
        </w:rPr>
        <w:t>’</w:t>
      </w:r>
      <w:r w:rsidRPr="00001EBD">
        <w:rPr>
          <w:spacing w:val="-2"/>
        </w:rPr>
        <w:t>),</w:t>
      </w:r>
      <w:r w:rsidRPr="00C5139C">
        <w:t xml:space="preserve"> Italie, Jordanie, Kiribati, Liban, Libéria, Lituanie, Macédoine du Nord, Mexique, Oman, Serbie, Singapour et Suisse.</w:t>
      </w:r>
    </w:p>
    <w:p w14:paraId="637A1F9D" w14:textId="77777777" w:rsidR="00C07035" w:rsidRPr="00C5139C" w:rsidRDefault="00C07035" w:rsidP="00C07035"/>
    <w:p w14:paraId="5F1BB0C3" w14:textId="30FDF550" w:rsidR="00C07035" w:rsidRPr="00C5139C" w:rsidRDefault="00C07035" w:rsidP="00C07035">
      <w:r w:rsidRPr="00C5139C">
        <w:fldChar w:fldCharType="begin"/>
      </w:r>
      <w:r w:rsidRPr="00C5139C">
        <w:instrText xml:space="preserve"> AUTONUM  </w:instrText>
      </w:r>
      <w:r w:rsidRPr="00C5139C">
        <w:fldChar w:fldCharType="end"/>
      </w:r>
      <w:r w:rsidRPr="00C5139C">
        <w:tab/>
        <w:t>Le 23</w:t>
      </w:r>
      <w:r>
        <w:t> </w:t>
      </w:r>
      <w:r w:rsidRPr="00C5139C">
        <w:t>mars, le 6</w:t>
      </w:r>
      <w:r>
        <w:t> </w:t>
      </w:r>
      <w:r w:rsidRPr="00C5139C">
        <w:t>mai, le 25</w:t>
      </w:r>
      <w:r>
        <w:t> </w:t>
      </w:r>
      <w:r w:rsidRPr="00C5139C">
        <w:t>mai et le 29</w:t>
      </w:r>
      <w:r>
        <w:t> </w:t>
      </w:r>
      <w:r w:rsidRPr="00C5139C">
        <w:t>mai, le Bureau a pris part à des réunions virtuelles concernant l</w:t>
      </w:r>
      <w:r w:rsidR="0038300B">
        <w:t>’</w:t>
      </w:r>
      <w:r w:rsidRPr="00C5139C">
        <w:t>invitation d</w:t>
      </w:r>
      <w:r w:rsidR="0038300B">
        <w:t>’</w:t>
      </w:r>
      <w:r w:rsidRPr="00C5139C">
        <w:t>Oxfam, Plantum et Euroseeds à présenter un exposé à la quatre</w:t>
      </w:r>
      <w:r w:rsidR="00A715F1">
        <w:noBreakHyphen/>
      </w:r>
      <w:r w:rsidRPr="00C5139C">
        <w:t>vingt</w:t>
      </w:r>
      <w:r w:rsidR="00A715F1">
        <w:noBreakHyphen/>
      </w:r>
      <w:r w:rsidRPr="00C5139C">
        <w:t>dix</w:t>
      </w:r>
      <w:r w:rsidR="00A715F1">
        <w:noBreakHyphen/>
      </w:r>
      <w:r w:rsidRPr="00C5139C">
        <w:t>sept</w:t>
      </w:r>
      <w:r w:rsidR="0038300B">
        <w:t>ième session</w:t>
      </w:r>
      <w:r w:rsidRPr="00C5139C">
        <w:t xml:space="preserve"> du </w:t>
      </w:r>
      <w:r w:rsidR="003B1BCC">
        <w:t>Comité</w:t>
      </w:r>
      <w:r w:rsidRPr="00C5139C">
        <w:t xml:space="preserve"> consultat</w:t>
      </w:r>
      <w:r w:rsidR="00094D45" w:rsidRPr="00C5139C">
        <w:t>if</w:t>
      </w:r>
      <w:r w:rsidR="00094D45">
        <w:t xml:space="preserve">.  </w:t>
      </w:r>
      <w:r w:rsidR="00094D45" w:rsidRPr="00C5139C">
        <w:t>Pa</w:t>
      </w:r>
      <w:r w:rsidRPr="00C5139C">
        <w:t>rticipaient notamment à ces réunions M.</w:t>
      </w:r>
      <w:r>
        <w:t> </w:t>
      </w:r>
      <w:r w:rsidRPr="00C5139C">
        <w:t>Marien Valstar (Pays</w:t>
      </w:r>
      <w:r w:rsidR="00A715F1">
        <w:noBreakHyphen/>
      </w:r>
      <w:r w:rsidRPr="00C5139C">
        <w:t>Bas), Mme</w:t>
      </w:r>
      <w:r>
        <w:t> </w:t>
      </w:r>
      <w:r w:rsidRPr="00C5139C">
        <w:t>Judith De Roos</w:t>
      </w:r>
      <w:r w:rsidR="00A715F1">
        <w:noBreakHyphen/>
      </w:r>
      <w:r w:rsidRPr="00C5139C">
        <w:t>Blokland (Plantum), Mme</w:t>
      </w:r>
      <w:r>
        <w:t> </w:t>
      </w:r>
      <w:r w:rsidRPr="00C5139C">
        <w:t>Szonja Csörgö (Euroseeds), Mme</w:t>
      </w:r>
      <w:r>
        <w:t> </w:t>
      </w:r>
      <w:r w:rsidRPr="00C5139C">
        <w:t>Catherine Chepkurui Lang</w:t>
      </w:r>
      <w:r w:rsidR="0038300B">
        <w:t>’</w:t>
      </w:r>
      <w:r w:rsidRPr="00C5139C">
        <w:t>at (Euroseeds), M. Bram De Jonge (Oxfam) et Mme</w:t>
      </w:r>
      <w:r>
        <w:t> </w:t>
      </w:r>
      <w:r w:rsidRPr="00C5139C">
        <w:t>Hélène Khan Niazi (ISF).</w:t>
      </w:r>
    </w:p>
    <w:p w14:paraId="445903CE" w14:textId="77777777" w:rsidR="00C07035" w:rsidRPr="00C5139C" w:rsidRDefault="00C07035" w:rsidP="00C07035"/>
    <w:p w14:paraId="25F3BCF2" w14:textId="40EFE51E" w:rsidR="00C07035" w:rsidRPr="00C5139C" w:rsidRDefault="00C07035" w:rsidP="00C07035">
      <w:pPr>
        <w:keepLines/>
      </w:pPr>
      <w:r w:rsidRPr="00C5139C">
        <w:fldChar w:fldCharType="begin"/>
      </w:r>
      <w:r w:rsidRPr="00C5139C">
        <w:instrText xml:space="preserve"> AUTONUM  </w:instrText>
      </w:r>
      <w:r w:rsidRPr="00C5139C">
        <w:fldChar w:fldCharType="end"/>
      </w:r>
      <w:r w:rsidRPr="00C5139C">
        <w:tab/>
        <w:t>Le 3</w:t>
      </w:r>
      <w:r>
        <w:t> </w:t>
      </w:r>
      <w:r w:rsidRPr="00C5139C">
        <w:t>avril, le Bureau a pris part à une conférence téléphonique avec M.</w:t>
      </w:r>
      <w:r>
        <w:t> </w:t>
      </w:r>
      <w:r w:rsidRPr="00C5139C">
        <w:t>Juan</w:t>
      </w:r>
      <w:r>
        <w:t> </w:t>
      </w:r>
      <w:r w:rsidRPr="00C5139C">
        <w:t>Antonio Vives Vallés, professeur à l</w:t>
      </w:r>
      <w:r w:rsidR="0038300B">
        <w:t>’</w:t>
      </w:r>
      <w:r w:rsidRPr="00C5139C">
        <w:t>université de Majorque (Espagne), pour discuter de questions de protection des obtentions végétales liées à ses projets de recherche et publications.</w:t>
      </w:r>
    </w:p>
    <w:p w14:paraId="12A451DB" w14:textId="77777777" w:rsidR="00C07035" w:rsidRPr="00C5139C" w:rsidRDefault="00C07035" w:rsidP="00C07035"/>
    <w:p w14:paraId="44E4EC0A" w14:textId="63426A75" w:rsidR="00C07035" w:rsidRDefault="00C07035" w:rsidP="00C07035">
      <w:pPr>
        <w:rPr>
          <w:rFonts w:cs="Arial"/>
        </w:rPr>
      </w:pPr>
      <w:r w:rsidRPr="00C5139C">
        <w:fldChar w:fldCharType="begin"/>
      </w:r>
      <w:r w:rsidRPr="00C5139C">
        <w:instrText xml:space="preserve"> AUTONUM  </w:instrText>
      </w:r>
      <w:r w:rsidRPr="00C5139C">
        <w:fldChar w:fldCharType="end"/>
      </w:r>
      <w:r w:rsidRPr="00C5139C">
        <w:tab/>
        <w:t>Le 7</w:t>
      </w:r>
      <w:r>
        <w:t> </w:t>
      </w:r>
      <w:r w:rsidRPr="00C5139C">
        <w:t>avril, le Bureau a animé une session sur l</w:t>
      </w:r>
      <w:r w:rsidR="0038300B">
        <w:t>’</w:t>
      </w:r>
      <w:r w:rsidRPr="00C5139C">
        <w:t>UPOV et le système UPOV de protection des obtentions végétales à l</w:t>
      </w:r>
      <w:r w:rsidR="0038300B">
        <w:t>’</w:t>
      </w:r>
      <w:r w:rsidRPr="00C5139C">
        <w:t>intention d</w:t>
      </w:r>
      <w:r w:rsidR="0038300B">
        <w:t>’</w:t>
      </w:r>
      <w:r w:rsidRPr="00C5139C">
        <w:t>étudiants du programme de maîtrise sur les obtentions végétales de l</w:t>
      </w:r>
      <w:r w:rsidR="0038300B">
        <w:t>’</w:t>
      </w:r>
      <w:r w:rsidRPr="00C5139C">
        <w:t>Institut Polytechnique LaSalle Beauva</w:t>
      </w:r>
      <w:r w:rsidR="00094D45" w:rsidRPr="00C5139C">
        <w:t>is</w:t>
      </w:r>
      <w:r w:rsidR="00094D45">
        <w:t xml:space="preserve">.  </w:t>
      </w:r>
      <w:r w:rsidR="00094D45" w:rsidRPr="00C5139C">
        <w:rPr>
          <w:rFonts w:cs="Arial"/>
        </w:rPr>
        <w:t>De</w:t>
      </w:r>
      <w:r w:rsidRPr="00C5139C">
        <w:rPr>
          <w:rFonts w:cs="Arial"/>
        </w:rPr>
        <w:t>s étudiants provenant des pays suivants ont suivi le cours d</w:t>
      </w:r>
      <w:r w:rsidR="0038300B">
        <w:rPr>
          <w:rFonts w:cs="Arial"/>
        </w:rPr>
        <w:t>’</w:t>
      </w:r>
      <w:r w:rsidRPr="00C5139C">
        <w:rPr>
          <w:rFonts w:cs="Arial"/>
        </w:rPr>
        <w:t>enseignement à distance</w:t>
      </w:r>
      <w:r>
        <w:rPr>
          <w:rFonts w:cs="Arial"/>
        </w:rPr>
        <w:t> </w:t>
      </w:r>
      <w:r w:rsidRPr="00C5139C">
        <w:rPr>
          <w:rFonts w:cs="Arial"/>
        </w:rPr>
        <w:t>DL</w:t>
      </w:r>
      <w:r w:rsidR="00A715F1">
        <w:rPr>
          <w:rFonts w:cs="Arial"/>
        </w:rPr>
        <w:noBreakHyphen/>
      </w:r>
      <w:r w:rsidRPr="00C5139C">
        <w:rPr>
          <w:rFonts w:cs="Arial"/>
        </w:rPr>
        <w:t>205 de l</w:t>
      </w:r>
      <w:r w:rsidR="0038300B">
        <w:rPr>
          <w:rFonts w:cs="Arial"/>
        </w:rPr>
        <w:t>’</w:t>
      </w:r>
      <w:r w:rsidRPr="00C5139C">
        <w:rPr>
          <w:rFonts w:cs="Arial"/>
        </w:rPr>
        <w:t>UPOV dans le cadre de ce programme</w:t>
      </w:r>
      <w:r w:rsidR="0038300B">
        <w:rPr>
          <w:rFonts w:cs="Arial"/>
        </w:rPr>
        <w:t> :</w:t>
      </w:r>
      <w:r w:rsidRPr="00C5139C">
        <w:rPr>
          <w:rFonts w:cs="Arial"/>
        </w:rPr>
        <w:t xml:space="preserve"> </w:t>
      </w:r>
      <w:r w:rsidRPr="00C5139C">
        <w:t>Albanie, Bangladesh, Colombie, Costa Rica, Cuba, Éthiopie, France, Guatemala, Inde, Pakistan, Pérou, Philippines, Suède, République arabe syrienne et Turquie.</w:t>
      </w:r>
    </w:p>
    <w:p w14:paraId="1D401F4A" w14:textId="77777777" w:rsidR="00C07035" w:rsidRPr="00C5139C" w:rsidRDefault="00C07035" w:rsidP="00C07035"/>
    <w:p w14:paraId="3FFD23B0" w14:textId="77777777" w:rsidR="00C07035" w:rsidRPr="00C5139C" w:rsidRDefault="00C07035" w:rsidP="00C07035">
      <w:r w:rsidRPr="00C5139C">
        <w:fldChar w:fldCharType="begin"/>
      </w:r>
      <w:r w:rsidRPr="00C5139C">
        <w:instrText xml:space="preserve"> AUTONUM  </w:instrText>
      </w:r>
      <w:r w:rsidRPr="00C5139C">
        <w:fldChar w:fldCharType="end"/>
      </w:r>
      <w:r w:rsidRPr="00C5139C">
        <w:tab/>
        <w:t>Le 8</w:t>
      </w:r>
      <w:r>
        <w:t> </w:t>
      </w:r>
      <w:r w:rsidRPr="00C5139C">
        <w:t>avril, le Bureau a pris part à une réunion virtuelle avec des représentants de MARA (Chine), au cours de laquelle il a été question des évolutions récentes concernant UPOV PRISMA.</w:t>
      </w:r>
    </w:p>
    <w:p w14:paraId="6D4EED8D" w14:textId="77777777" w:rsidR="00C07035" w:rsidRPr="00C5139C" w:rsidRDefault="00C07035" w:rsidP="00C07035"/>
    <w:p w14:paraId="07FC3988" w14:textId="73BD281A" w:rsidR="00C07035" w:rsidRPr="00C5139C" w:rsidRDefault="00C07035" w:rsidP="00C07035">
      <w:r w:rsidRPr="00C5139C">
        <w:fldChar w:fldCharType="begin"/>
      </w:r>
      <w:r w:rsidRPr="00C5139C">
        <w:instrText xml:space="preserve"> AUTONUM  </w:instrText>
      </w:r>
      <w:r w:rsidRPr="00C5139C">
        <w:fldChar w:fldCharType="end"/>
      </w:r>
      <w:r w:rsidRPr="00C5139C">
        <w:tab/>
        <w:t>Le 9</w:t>
      </w:r>
      <w:r>
        <w:t> </w:t>
      </w:r>
      <w:r w:rsidRPr="00C5139C">
        <w:t>avril, le Bureau a pris part à une réunion virtuelle avec M.</w:t>
      </w:r>
      <w:r>
        <w:t> </w:t>
      </w:r>
      <w:r w:rsidRPr="00C5139C">
        <w:t>Michael</w:t>
      </w:r>
      <w:r>
        <w:t> </w:t>
      </w:r>
      <w:r w:rsidRPr="00C5139C">
        <w:t>Keller, secrétaire général de l</w:t>
      </w:r>
      <w:r w:rsidR="0038300B">
        <w:t>’</w:t>
      </w:r>
      <w:r w:rsidRPr="00C5139C">
        <w:t>ISF, au cours de laquelle il a été question des évolutions récentes concernant l</w:t>
      </w:r>
      <w:r w:rsidR="0038300B">
        <w:t>’</w:t>
      </w:r>
      <w:r w:rsidRPr="00C5139C">
        <w:t>ISF et l</w:t>
      </w:r>
      <w:r w:rsidR="0038300B">
        <w:t>’</w:t>
      </w:r>
      <w:r w:rsidRPr="00C5139C">
        <w:t>UPOV.</w:t>
      </w:r>
    </w:p>
    <w:p w14:paraId="7237BAE5" w14:textId="77777777" w:rsidR="00C07035" w:rsidRPr="00C5139C" w:rsidRDefault="00C07035" w:rsidP="00C07035"/>
    <w:p w14:paraId="5F09CEA3" w14:textId="4F285880" w:rsidR="00C07035" w:rsidRPr="00C5139C" w:rsidRDefault="00C07035" w:rsidP="00C07035">
      <w:r w:rsidRPr="00C5139C">
        <w:fldChar w:fldCharType="begin"/>
      </w:r>
      <w:r w:rsidRPr="00C5139C">
        <w:instrText xml:space="preserve"> AUTONUM  </w:instrText>
      </w:r>
      <w:r w:rsidRPr="00C5139C">
        <w:fldChar w:fldCharType="end"/>
      </w:r>
      <w:r w:rsidRPr="00C5139C">
        <w:tab/>
        <w:t>Le 9</w:t>
      </w:r>
      <w:r>
        <w:t> </w:t>
      </w:r>
      <w:r w:rsidRPr="00C5139C">
        <w:t>avril, le Bureau a pris part à une réunion virtuelle avec Mme</w:t>
      </w:r>
      <w:r>
        <w:t> </w:t>
      </w:r>
      <w:r w:rsidRPr="00C5139C">
        <w:t>Kanokwan (May) Chodchoey, directrice exécutive de l</w:t>
      </w:r>
      <w:r w:rsidR="0038300B">
        <w:t>’</w:t>
      </w:r>
      <w:r w:rsidRPr="00C5139C">
        <w:t>APSA, pour discuter de questions concernant UPOV PRISMA.</w:t>
      </w:r>
    </w:p>
    <w:p w14:paraId="16492F57" w14:textId="77777777" w:rsidR="00C07035" w:rsidRPr="00C5139C" w:rsidRDefault="00C07035" w:rsidP="00C07035"/>
    <w:p w14:paraId="10A9D435" w14:textId="0A273B51" w:rsidR="00C07035" w:rsidRDefault="00C07035" w:rsidP="00C07035">
      <w:r w:rsidRPr="00C5139C">
        <w:fldChar w:fldCharType="begin"/>
      </w:r>
      <w:r w:rsidRPr="00C5139C">
        <w:instrText xml:space="preserve"> AUTONUM  </w:instrText>
      </w:r>
      <w:r w:rsidRPr="00C5139C">
        <w:fldChar w:fldCharType="end"/>
      </w:r>
      <w:r w:rsidRPr="00C5139C">
        <w:tab/>
        <w:t>Le 14</w:t>
      </w:r>
      <w:r>
        <w:t> </w:t>
      </w:r>
      <w:r w:rsidRPr="00C5139C">
        <w:t>avril, le Bureau a pris part à une réunion virtuelle avec Mme</w:t>
      </w:r>
      <w:r>
        <w:t> </w:t>
      </w:r>
      <w:r w:rsidRPr="00C5139C">
        <w:t>María Ayalivis García, directrice de l</w:t>
      </w:r>
      <w:r w:rsidR="0038300B">
        <w:t>’</w:t>
      </w:r>
      <w:r>
        <w:t>O</w:t>
      </w:r>
      <w:r w:rsidRPr="00C5139C">
        <w:t>ffice d</w:t>
      </w:r>
      <w:r w:rsidR="0038300B">
        <w:t>’</w:t>
      </w:r>
      <w:r w:rsidRPr="00C5139C">
        <w:t xml:space="preserve">enregistrement des obtentions végétales et de protection des droits des obtenteurs (Orevado) de la République </w:t>
      </w:r>
      <w:r w:rsidR="00CA639D">
        <w:t>d</w:t>
      </w:r>
      <w:r w:rsidRPr="00C5139C">
        <w:t>ominicaine, M.</w:t>
      </w:r>
      <w:r w:rsidRPr="00351B8D">
        <w:t> </w:t>
      </w:r>
      <w:r w:rsidRPr="00C5139C">
        <w:rPr>
          <w:spacing w:val="-2"/>
        </w:rPr>
        <w:t>Francesco</w:t>
      </w:r>
      <w:r>
        <w:rPr>
          <w:spacing w:val="-2"/>
        </w:rPr>
        <w:t> </w:t>
      </w:r>
      <w:r w:rsidRPr="00C5139C">
        <w:rPr>
          <w:spacing w:val="-2"/>
        </w:rPr>
        <w:t>Mattina, vice</w:t>
      </w:r>
      <w:r w:rsidR="00A715F1">
        <w:rPr>
          <w:spacing w:val="-2"/>
        </w:rPr>
        <w:noBreakHyphen/>
      </w:r>
      <w:r w:rsidRPr="00C5139C">
        <w:rPr>
          <w:spacing w:val="-2"/>
        </w:rPr>
        <w:t>président de l</w:t>
      </w:r>
      <w:r w:rsidR="0038300B">
        <w:rPr>
          <w:spacing w:val="-2"/>
        </w:rPr>
        <w:t>’</w:t>
      </w:r>
      <w:r w:rsidRPr="00C5139C">
        <w:rPr>
          <w:spacing w:val="-2"/>
        </w:rPr>
        <w:t>OCVV, Mme</w:t>
      </w:r>
      <w:r>
        <w:rPr>
          <w:spacing w:val="-2"/>
        </w:rPr>
        <w:t> </w:t>
      </w:r>
      <w:r w:rsidRPr="00C5139C">
        <w:rPr>
          <w:spacing w:val="-2"/>
        </w:rPr>
        <w:t>Marianna Martini, administratrice de projet au département de la coopération internationale et des affaires juridiques de l</w:t>
      </w:r>
      <w:r w:rsidR="0038300B">
        <w:rPr>
          <w:spacing w:val="-2"/>
        </w:rPr>
        <w:t>’</w:t>
      </w:r>
      <w:r w:rsidRPr="00C5139C">
        <w:t>EUIPO, et Mme</w:t>
      </w:r>
      <w:r>
        <w:t> </w:t>
      </w:r>
      <w:r w:rsidRPr="00C5139C">
        <w:t>Ana Luisa Díaz Jiménez (experte du projet CarIPI), pour discuter d</w:t>
      </w:r>
      <w:r w:rsidR="0038300B">
        <w:t>’</w:t>
      </w:r>
      <w:r w:rsidRPr="00C5139C">
        <w:t>éventuelles activités de coopérati</w:t>
      </w:r>
      <w:r w:rsidR="00094D45" w:rsidRPr="00C5139C">
        <w:t>on</w:t>
      </w:r>
      <w:r w:rsidR="00094D45">
        <w:t xml:space="preserve">.  </w:t>
      </w:r>
      <w:r w:rsidR="00094D45" w:rsidRPr="00C5139C">
        <w:t>Un</w:t>
      </w:r>
      <w:r w:rsidRPr="00C5139C">
        <w:t>e présentation sur UPOV PRISMA a été faite lors d</w:t>
      </w:r>
      <w:r w:rsidR="0038300B">
        <w:t>’</w:t>
      </w:r>
      <w:r w:rsidRPr="00C5139C">
        <w:t>une seconde réunion virtuelle, le 23</w:t>
      </w:r>
      <w:r>
        <w:t> </w:t>
      </w:r>
      <w:r w:rsidRPr="00C5139C">
        <w:t>avril.</w:t>
      </w:r>
    </w:p>
    <w:p w14:paraId="5E3EA030" w14:textId="77777777" w:rsidR="00C07035" w:rsidRPr="00C5139C" w:rsidRDefault="00C07035" w:rsidP="00C07035"/>
    <w:p w14:paraId="23942E5A" w14:textId="29F9F1A4" w:rsidR="00C07035" w:rsidRPr="00C5139C" w:rsidRDefault="00C07035" w:rsidP="00C07035">
      <w:r w:rsidRPr="00C5139C">
        <w:fldChar w:fldCharType="begin"/>
      </w:r>
      <w:r w:rsidRPr="00C5139C">
        <w:instrText xml:space="preserve"> AUTONUM  </w:instrText>
      </w:r>
      <w:r w:rsidRPr="00C5139C">
        <w:fldChar w:fldCharType="end"/>
      </w:r>
      <w:r w:rsidRPr="00C5139C">
        <w:tab/>
        <w:t>Le 17</w:t>
      </w:r>
      <w:r>
        <w:t> </w:t>
      </w:r>
      <w:r w:rsidRPr="00C5139C">
        <w:t xml:space="preserve">avril, le Bureau a pris part à une réunion virtuelle avec </w:t>
      </w:r>
      <w:r w:rsidRPr="00351B8D">
        <w:t>M.</w:t>
      </w:r>
      <w:r>
        <w:t> </w:t>
      </w:r>
      <w:r w:rsidRPr="00C5139C">
        <w:rPr>
          <w:rFonts w:cs="Arial"/>
          <w:color w:val="000000"/>
          <w:lang w:eastAsia="ja-JP" w:bidi="km-KH"/>
        </w:rPr>
        <w:t>Edgar</w:t>
      </w:r>
      <w:r>
        <w:rPr>
          <w:rFonts w:cs="Arial"/>
          <w:color w:val="000000"/>
          <w:lang w:eastAsia="ja-JP" w:bidi="km-KH"/>
        </w:rPr>
        <w:t> </w:t>
      </w:r>
      <w:r w:rsidRPr="00C5139C">
        <w:rPr>
          <w:rFonts w:cs="Arial"/>
          <w:color w:val="000000"/>
          <w:lang w:eastAsia="ja-JP" w:bidi="km-KH"/>
        </w:rPr>
        <w:t>Krieger, secrétaire général de la</w:t>
      </w:r>
      <w:r>
        <w:rPr>
          <w:rFonts w:cs="Arial"/>
          <w:color w:val="000000"/>
          <w:lang w:eastAsia="ja-JP" w:bidi="km-KH"/>
        </w:rPr>
        <w:t> </w:t>
      </w:r>
      <w:r w:rsidRPr="00C5139C">
        <w:rPr>
          <w:rFonts w:cs="Arial"/>
          <w:color w:val="000000"/>
          <w:lang w:eastAsia="ja-JP" w:bidi="km-KH"/>
        </w:rPr>
        <w:t>CIOPORA, pour discuter de possibilités de mise en place de cours d</w:t>
      </w:r>
      <w:r w:rsidR="0038300B">
        <w:rPr>
          <w:rFonts w:cs="Arial"/>
          <w:color w:val="000000"/>
          <w:lang w:eastAsia="ja-JP" w:bidi="km-KH"/>
        </w:rPr>
        <w:t>’</w:t>
      </w:r>
      <w:r w:rsidRPr="00C5139C">
        <w:rPr>
          <w:rFonts w:cs="Arial"/>
          <w:color w:val="000000"/>
          <w:lang w:eastAsia="ja-JP" w:bidi="km-KH"/>
        </w:rPr>
        <w:t>enseignement à distance de l</w:t>
      </w:r>
      <w:r w:rsidR="0038300B">
        <w:rPr>
          <w:rFonts w:cs="Arial"/>
          <w:color w:val="000000"/>
          <w:lang w:eastAsia="ja-JP" w:bidi="km-KH"/>
        </w:rPr>
        <w:t>’</w:t>
      </w:r>
      <w:r w:rsidRPr="00C5139C">
        <w:rPr>
          <w:rFonts w:cs="Arial"/>
          <w:color w:val="000000"/>
          <w:lang w:eastAsia="ja-JP" w:bidi="km-KH"/>
        </w:rPr>
        <w:t>UPOV.</w:t>
      </w:r>
    </w:p>
    <w:p w14:paraId="06C2EF2B" w14:textId="77777777" w:rsidR="00C07035" w:rsidRPr="00C5139C" w:rsidRDefault="00C07035" w:rsidP="00C07035"/>
    <w:p w14:paraId="7F5DE822" w14:textId="1A71BCC5" w:rsidR="00C07035" w:rsidRDefault="00C07035" w:rsidP="00C07035">
      <w:r w:rsidRPr="00C5139C">
        <w:fldChar w:fldCharType="begin"/>
      </w:r>
      <w:r w:rsidRPr="00C5139C">
        <w:instrText xml:space="preserve"> AUTONUM  </w:instrText>
      </w:r>
      <w:r w:rsidRPr="00C5139C">
        <w:fldChar w:fldCharType="end"/>
      </w:r>
      <w:r w:rsidRPr="00C5139C">
        <w:tab/>
        <w:t>Le 22</w:t>
      </w:r>
      <w:r>
        <w:t> </w:t>
      </w:r>
      <w:r w:rsidRPr="00C5139C">
        <w:t>avril, le Bureau a pris part à une réunion virtuelle avec M.</w:t>
      </w:r>
      <w:r>
        <w:t> </w:t>
      </w:r>
      <w:r w:rsidRPr="00C5139C">
        <w:rPr>
          <w:rFonts w:cs="Arial"/>
        </w:rPr>
        <w:t>Mohamed Ahmed Hamdan Al Dhanhani</w:t>
      </w:r>
      <w:r w:rsidRPr="00C5139C">
        <w:t>, directeur, et M.</w:t>
      </w:r>
      <w:r>
        <w:t> </w:t>
      </w:r>
      <w:r w:rsidRPr="00C5139C">
        <w:t>Nasir Mohd Sultan, tous deux</w:t>
      </w:r>
      <w:r>
        <w:t> </w:t>
      </w:r>
      <w:r w:rsidRPr="00C5139C">
        <w:t>du département du développement agricole et de la santé au Ministère du changement climatique et de l</w:t>
      </w:r>
      <w:r w:rsidR="0038300B">
        <w:t>’</w:t>
      </w:r>
      <w:r w:rsidRPr="00C5139C">
        <w:t>environnement des Émirats arabes unis, ainsi que Mme</w:t>
      </w:r>
      <w:r>
        <w:t> </w:t>
      </w:r>
      <w:r w:rsidRPr="00C5139C">
        <w:t>Shaima Nasser Al</w:t>
      </w:r>
      <w:r w:rsidR="00A715F1">
        <w:noBreakHyphen/>
      </w:r>
      <w:r w:rsidRPr="00C5139C">
        <w:t>Akel, responsable des organisations internationales au Bureau des Émirats arabes unis auprès de l</w:t>
      </w:r>
      <w:r w:rsidR="0038300B">
        <w:t>’</w:t>
      </w:r>
      <w:r w:rsidRPr="00C5139C">
        <w:t>OMC, pour discuter des progrès accomplis concernant les propositions de modification de la loi de protection des obtentions végétales et la procédure d</w:t>
      </w:r>
      <w:r w:rsidR="0038300B">
        <w:t>’</w:t>
      </w:r>
      <w:r w:rsidRPr="00C5139C">
        <w:t>adhésion à l</w:t>
      </w:r>
      <w:r w:rsidR="0038300B">
        <w:t>’</w:t>
      </w:r>
      <w:r w:rsidRPr="00C5139C">
        <w:t>UPOV.</w:t>
      </w:r>
    </w:p>
    <w:p w14:paraId="509F644D" w14:textId="77777777" w:rsidR="00C07035" w:rsidRPr="00C5139C" w:rsidRDefault="00C07035" w:rsidP="00C07035"/>
    <w:p w14:paraId="0DD7B2DF" w14:textId="569844B4" w:rsidR="00C07035" w:rsidRPr="00C5139C" w:rsidRDefault="00C07035" w:rsidP="00C07035">
      <w:r w:rsidRPr="00C5139C">
        <w:fldChar w:fldCharType="begin"/>
      </w:r>
      <w:r w:rsidRPr="00C5139C">
        <w:instrText xml:space="preserve"> AUTONUM  </w:instrText>
      </w:r>
      <w:r w:rsidRPr="00C5139C">
        <w:fldChar w:fldCharType="end"/>
      </w:r>
      <w:r w:rsidRPr="00C5139C">
        <w:tab/>
        <w:t>Le 2</w:t>
      </w:r>
      <w:r w:rsidR="00452A63">
        <w:t>3</w:t>
      </w:r>
      <w:r>
        <w:t> </w:t>
      </w:r>
      <w:r w:rsidRPr="00C5139C">
        <w:t xml:space="preserve">avril, </w:t>
      </w:r>
      <w:r w:rsidRPr="00C5139C">
        <w:rPr>
          <w:rFonts w:cs="Arial"/>
          <w:color w:val="000000"/>
          <w:lang w:eastAsia="ja-JP" w:bidi="km-KH"/>
        </w:rPr>
        <w:t>le Bureau a pris part à une réunion virtuelle avec M.</w:t>
      </w:r>
      <w:r>
        <w:rPr>
          <w:rFonts w:cs="Arial"/>
          <w:color w:val="000000"/>
          <w:lang w:eastAsia="ja-JP" w:bidi="km-KH"/>
        </w:rPr>
        <w:t> </w:t>
      </w:r>
      <w:r w:rsidRPr="00C5139C">
        <w:t>Martin</w:t>
      </w:r>
      <w:r>
        <w:t> </w:t>
      </w:r>
      <w:r w:rsidRPr="00C5139C">
        <w:t>Ekvad, président de l</w:t>
      </w:r>
      <w:r w:rsidR="0038300B">
        <w:t>’</w:t>
      </w:r>
      <w:r w:rsidRPr="00C5139C">
        <w:t>OCVV, au cours de laquelle il a été question des évolutions récentes à l</w:t>
      </w:r>
      <w:r w:rsidR="0038300B">
        <w:t>’</w:t>
      </w:r>
      <w:r w:rsidRPr="00C5139C">
        <w:t>OCVV et à l</w:t>
      </w:r>
      <w:r w:rsidR="0038300B">
        <w:t>’</w:t>
      </w:r>
      <w:r w:rsidRPr="00C5139C">
        <w:t>UPOV.</w:t>
      </w:r>
    </w:p>
    <w:p w14:paraId="26F5C0C6" w14:textId="77777777" w:rsidR="00C07035" w:rsidRPr="00C5139C" w:rsidRDefault="00C07035" w:rsidP="00C07035"/>
    <w:p w14:paraId="3CF12267" w14:textId="249CEBD8" w:rsidR="00C07035" w:rsidRPr="00C5139C" w:rsidRDefault="00C07035" w:rsidP="00C07035">
      <w:r w:rsidRPr="00C5139C">
        <w:fldChar w:fldCharType="begin"/>
      </w:r>
      <w:r w:rsidRPr="00C5139C">
        <w:instrText xml:space="preserve"> AUTONUM  </w:instrText>
      </w:r>
      <w:r w:rsidRPr="00C5139C">
        <w:fldChar w:fldCharType="end"/>
      </w:r>
      <w:r w:rsidRPr="00C5139C">
        <w:tab/>
        <w:t>Le 24</w:t>
      </w:r>
      <w:r>
        <w:t> </w:t>
      </w:r>
      <w:r w:rsidRPr="00C5139C">
        <w:t xml:space="preserve">avril, </w:t>
      </w:r>
      <w:r w:rsidRPr="00C5139C">
        <w:rPr>
          <w:rFonts w:cs="Arial"/>
          <w:color w:val="000000"/>
          <w:lang w:eastAsia="ja-JP" w:bidi="km-KH"/>
        </w:rPr>
        <w:t>le Bureau a pris part à une réunion virtuelle avec M.</w:t>
      </w:r>
      <w:r>
        <w:rPr>
          <w:rFonts w:cs="Arial"/>
          <w:color w:val="000000"/>
          <w:lang w:eastAsia="ja-JP" w:bidi="km-KH"/>
        </w:rPr>
        <w:t> </w:t>
      </w:r>
      <w:r w:rsidRPr="00C5139C">
        <w:t>Kees van Ettekoven, pour discuter d</w:t>
      </w:r>
      <w:r w:rsidR="0038300B">
        <w:t>’</w:t>
      </w:r>
      <w:r w:rsidRPr="00C5139C">
        <w:t>outils et de matériel didactique sur la protection des obtentions végétales pour IP Key.</w:t>
      </w:r>
    </w:p>
    <w:p w14:paraId="09C1A549" w14:textId="77777777" w:rsidR="00C07035" w:rsidRPr="00C5139C" w:rsidRDefault="00C07035" w:rsidP="00C07035"/>
    <w:p w14:paraId="64EE8928" w14:textId="1DEB6A7D" w:rsidR="00C07035" w:rsidRPr="00C5139C" w:rsidRDefault="00C07035" w:rsidP="00C07035">
      <w:r w:rsidRPr="00C5139C">
        <w:lastRenderedPageBreak/>
        <w:fldChar w:fldCharType="begin"/>
      </w:r>
      <w:r w:rsidRPr="00C5139C">
        <w:instrText xml:space="preserve"> AUTONUM  </w:instrText>
      </w:r>
      <w:r w:rsidRPr="00C5139C">
        <w:fldChar w:fldCharType="end"/>
      </w:r>
      <w:r w:rsidRPr="00C5139C">
        <w:tab/>
        <w:t>Le 29</w:t>
      </w:r>
      <w:r>
        <w:t> </w:t>
      </w:r>
      <w:r w:rsidRPr="00C5139C">
        <w:t>avril, le Bureau a pris part à une réunion virtuelle avec Mme</w:t>
      </w:r>
      <w:r>
        <w:t> </w:t>
      </w:r>
      <w:r w:rsidRPr="00C5139C">
        <w:t>Sara Quinteros Malpartida, cadre de la direction des inventions et des nouvelles technologies de l</w:t>
      </w:r>
      <w:r w:rsidR="0038300B">
        <w:t>’</w:t>
      </w:r>
      <w:r w:rsidRPr="00C5139C">
        <w:t>INDECOPI (Pérou), et a présenté un exposé sur UPOV PRISMA.</w:t>
      </w:r>
    </w:p>
    <w:p w14:paraId="2E10A0BE" w14:textId="77777777" w:rsidR="00C07035" w:rsidRPr="00C5139C" w:rsidRDefault="00C07035" w:rsidP="00C07035"/>
    <w:p w14:paraId="4EF3715D" w14:textId="2B928D29" w:rsidR="00C07035" w:rsidRPr="00C5139C" w:rsidRDefault="00C07035" w:rsidP="00C07035">
      <w:r w:rsidRPr="00C5139C">
        <w:fldChar w:fldCharType="begin"/>
      </w:r>
      <w:r w:rsidRPr="00C5139C">
        <w:instrText xml:space="preserve"> AUTONUM  </w:instrText>
      </w:r>
      <w:r w:rsidRPr="00C5139C">
        <w:fldChar w:fldCharType="end"/>
      </w:r>
      <w:r w:rsidRPr="00C5139C">
        <w:tab/>
        <w:t>Le 4</w:t>
      </w:r>
      <w:r>
        <w:t> </w:t>
      </w:r>
      <w:r w:rsidRPr="00C5139C">
        <w:t>mai, le Bureau a pris part à un webinaire organisé par DivSeek International Network Inc., au cours duquel il a présenté un exposé sur le “Rôle moteur de l</w:t>
      </w:r>
      <w:r w:rsidR="0038300B">
        <w:t>’</w:t>
      </w:r>
      <w:r w:rsidRPr="00C5139C">
        <w:t>UPOV s</w:t>
      </w:r>
      <w:r w:rsidR="0038300B">
        <w:t>’</w:t>
      </w:r>
      <w:r w:rsidRPr="00C5139C">
        <w:t>agissant de la mise au point de nouvelles variétés végétales”.</w:t>
      </w:r>
    </w:p>
    <w:p w14:paraId="6C50DC8B" w14:textId="77777777" w:rsidR="00C07035" w:rsidRPr="00C5139C" w:rsidRDefault="00C07035" w:rsidP="00C07035"/>
    <w:p w14:paraId="75299F94" w14:textId="397E6654" w:rsidR="00C07035" w:rsidRPr="00C5139C" w:rsidRDefault="00C07035" w:rsidP="00C07035">
      <w:r w:rsidRPr="00C5139C">
        <w:fldChar w:fldCharType="begin"/>
      </w:r>
      <w:r w:rsidRPr="00C5139C">
        <w:instrText xml:space="preserve"> AUTONUM  </w:instrText>
      </w:r>
      <w:r w:rsidRPr="00C5139C">
        <w:fldChar w:fldCharType="end"/>
      </w:r>
      <w:r w:rsidRPr="00C5139C">
        <w:tab/>
        <w:t>Le 6</w:t>
      </w:r>
      <w:r>
        <w:t> </w:t>
      </w:r>
      <w:r w:rsidRPr="00C5139C">
        <w:t>mai, le Bureau a pris part à une réunion virtuelle avec M.</w:t>
      </w:r>
      <w:r>
        <w:t> </w:t>
      </w:r>
      <w:r w:rsidRPr="00C5139C">
        <w:t>Michael</w:t>
      </w:r>
      <w:r>
        <w:t> </w:t>
      </w:r>
      <w:r w:rsidRPr="00C5139C">
        <w:t>Keller, secrétaire général, et M.</w:t>
      </w:r>
      <w:r>
        <w:t> </w:t>
      </w:r>
      <w:r w:rsidRPr="00C5139C">
        <w:t>Szabolcs Ruthner, directeur des affaires réglementaires de l</w:t>
      </w:r>
      <w:r w:rsidR="0038300B">
        <w:t>’</w:t>
      </w:r>
      <w:r w:rsidRPr="00C5139C">
        <w:t>ISF, au cours de laquelle il a été question des évolutions récentes concernant l</w:t>
      </w:r>
      <w:r w:rsidR="0038300B">
        <w:t>’</w:t>
      </w:r>
      <w:r w:rsidRPr="00C5139C">
        <w:t>ISF et l</w:t>
      </w:r>
      <w:r w:rsidR="0038300B">
        <w:t>’</w:t>
      </w:r>
      <w:r w:rsidRPr="00C5139C">
        <w:t>UPOV.</w:t>
      </w:r>
    </w:p>
    <w:p w14:paraId="58DBDDEF" w14:textId="77777777" w:rsidR="00C07035" w:rsidRPr="00C5139C" w:rsidRDefault="00C07035" w:rsidP="00C07035"/>
    <w:p w14:paraId="05DE0CB1" w14:textId="3E49D947" w:rsidR="00C07035" w:rsidRPr="00C5139C" w:rsidRDefault="00C07035" w:rsidP="00C07035">
      <w:r w:rsidRPr="00C5139C">
        <w:fldChar w:fldCharType="begin"/>
      </w:r>
      <w:r w:rsidRPr="00C5139C">
        <w:instrText xml:space="preserve"> AUTONUM  </w:instrText>
      </w:r>
      <w:r w:rsidRPr="00C5139C">
        <w:fldChar w:fldCharType="end"/>
      </w:r>
      <w:r w:rsidRPr="00C5139C">
        <w:tab/>
        <w:t>Le 6</w:t>
      </w:r>
      <w:r>
        <w:t> </w:t>
      </w:r>
      <w:r w:rsidRPr="00C5139C">
        <w:t>mai, le Bureau a animé par vidéoconférence une session sur l</w:t>
      </w:r>
      <w:r w:rsidR="0038300B">
        <w:t>’</w:t>
      </w:r>
      <w:r w:rsidRPr="00C5139C">
        <w:t xml:space="preserve">UPOV et le système UPOV de protection des obtentions végétales, dans le cadre du </w:t>
      </w:r>
      <w:r w:rsidRPr="00C5139C">
        <w:rPr>
          <w:rFonts w:cs="Arial"/>
        </w:rPr>
        <w:t>“Programme Master</w:t>
      </w:r>
      <w:r>
        <w:rPr>
          <w:rFonts w:cs="Arial"/>
        </w:rPr>
        <w:t> </w:t>
      </w:r>
      <w:r w:rsidRPr="00C5139C">
        <w:rPr>
          <w:rFonts w:cs="Arial"/>
        </w:rPr>
        <w:t xml:space="preserve">II en Propriété Intellectuelle”, </w:t>
      </w:r>
      <w:r>
        <w:rPr>
          <w:rFonts w:cs="Arial"/>
        </w:rPr>
        <w:t>coo</w:t>
      </w:r>
      <w:r w:rsidRPr="00C5139C">
        <w:rPr>
          <w:rFonts w:cs="Arial"/>
        </w:rPr>
        <w:t>rganisée par l</w:t>
      </w:r>
      <w:r w:rsidR="0038300B">
        <w:rPr>
          <w:rFonts w:cs="Arial"/>
        </w:rPr>
        <w:t>’</w:t>
      </w:r>
      <w:r w:rsidRPr="00C5139C">
        <w:rPr>
          <w:rFonts w:cs="Arial"/>
        </w:rPr>
        <w:t>OAPI, en collaboration avec l</w:t>
      </w:r>
      <w:r w:rsidR="0038300B">
        <w:rPr>
          <w:rFonts w:cs="Arial"/>
        </w:rPr>
        <w:t>’</w:t>
      </w:r>
      <w:r w:rsidRPr="00C5139C">
        <w:rPr>
          <w:rFonts w:cs="Arial"/>
        </w:rPr>
        <w:t>Académie de l</w:t>
      </w:r>
      <w:r w:rsidR="0038300B">
        <w:rPr>
          <w:rFonts w:cs="Arial"/>
        </w:rPr>
        <w:t>’</w:t>
      </w:r>
      <w:r w:rsidRPr="00C5139C">
        <w:rPr>
          <w:rFonts w:cs="Arial"/>
        </w:rPr>
        <w:t>OMPI et l</w:t>
      </w:r>
      <w:r w:rsidR="0038300B">
        <w:rPr>
          <w:rFonts w:cs="Arial"/>
        </w:rPr>
        <w:t>’</w:t>
      </w:r>
      <w:r w:rsidRPr="00C5139C">
        <w:rPr>
          <w:rFonts w:cs="Arial"/>
        </w:rPr>
        <w:t>Université de Yaoun</w:t>
      </w:r>
      <w:r w:rsidR="00094D45" w:rsidRPr="00C5139C">
        <w:rPr>
          <w:rFonts w:cs="Arial"/>
        </w:rPr>
        <w:t>dé</w:t>
      </w:r>
      <w:r w:rsidR="00094D45">
        <w:rPr>
          <w:rFonts w:cs="Arial"/>
        </w:rPr>
        <w:t xml:space="preserve">.  </w:t>
      </w:r>
      <w:r w:rsidR="00094D45" w:rsidRPr="00C5139C">
        <w:rPr>
          <w:rFonts w:cs="Arial"/>
        </w:rPr>
        <w:t>Le</w:t>
      </w:r>
      <w:r w:rsidRPr="00C5139C">
        <w:rPr>
          <w:rFonts w:cs="Arial"/>
        </w:rPr>
        <w:t xml:space="preserve"> Bureau a présenté les exposés suivants</w:t>
      </w:r>
      <w:r w:rsidR="0038300B">
        <w:rPr>
          <w:rFonts w:cs="Arial"/>
        </w:rPr>
        <w:t> :</w:t>
      </w:r>
      <w:r w:rsidRPr="00C5139C">
        <w:rPr>
          <w:rFonts w:cs="Arial"/>
        </w:rPr>
        <w:t xml:space="preserve"> “Introduction à l</w:t>
      </w:r>
      <w:r w:rsidR="0038300B">
        <w:rPr>
          <w:rFonts w:cs="Arial"/>
        </w:rPr>
        <w:t>’</w:t>
      </w:r>
      <w:r w:rsidRPr="00C5139C">
        <w:rPr>
          <w:rFonts w:cs="Arial"/>
        </w:rPr>
        <w:t>UPOV et avantages du système de protection des obtentions végétales de l</w:t>
      </w:r>
      <w:r w:rsidR="0038300B">
        <w:rPr>
          <w:rFonts w:cs="Arial"/>
        </w:rPr>
        <w:t>’</w:t>
      </w:r>
      <w:r w:rsidRPr="00C5139C">
        <w:rPr>
          <w:rFonts w:cs="Arial"/>
        </w:rPr>
        <w:t xml:space="preserve">UPOV”, “Dispositions essentielles de la </w:t>
      </w:r>
      <w:r w:rsidR="0038300B">
        <w:rPr>
          <w:rFonts w:cs="Arial"/>
        </w:rPr>
        <w:t>Convention UPOV</w:t>
      </w:r>
      <w:r w:rsidRPr="00C5139C">
        <w:rPr>
          <w:rFonts w:cs="Arial"/>
        </w:rPr>
        <w:t>”, “Rédaction de lois fondées sur l</w:t>
      </w:r>
      <w:r w:rsidR="0038300B">
        <w:rPr>
          <w:rFonts w:cs="Arial"/>
        </w:rPr>
        <w:t>’</w:t>
      </w:r>
      <w:r w:rsidRPr="00C5139C">
        <w:rPr>
          <w:rFonts w:cs="Arial"/>
        </w:rPr>
        <w:t>Acte de</w:t>
      </w:r>
      <w:r>
        <w:rPr>
          <w:rFonts w:cs="Arial"/>
        </w:rPr>
        <w:t> </w:t>
      </w:r>
      <w:r w:rsidRPr="00C5139C">
        <w:rPr>
          <w:rFonts w:cs="Arial"/>
        </w:rPr>
        <w:t xml:space="preserve">1991 de la </w:t>
      </w:r>
      <w:r w:rsidR="0038300B">
        <w:rPr>
          <w:rFonts w:cs="Arial"/>
        </w:rPr>
        <w:t>Convention UPOV</w:t>
      </w:r>
      <w:r w:rsidRPr="00C5139C">
        <w:rPr>
          <w:rFonts w:cs="Arial"/>
        </w:rPr>
        <w:t xml:space="preserve">”, “Lien entre la </w:t>
      </w:r>
      <w:r w:rsidR="0038300B">
        <w:rPr>
          <w:rFonts w:cs="Arial"/>
        </w:rPr>
        <w:t>Convention UPOV</w:t>
      </w:r>
      <w:r w:rsidRPr="00C5139C">
        <w:rPr>
          <w:rFonts w:cs="Arial"/>
        </w:rPr>
        <w:t xml:space="preserve"> et d</w:t>
      </w:r>
      <w:r w:rsidR="0038300B">
        <w:rPr>
          <w:rFonts w:cs="Arial"/>
        </w:rPr>
        <w:t>’</w:t>
      </w:r>
      <w:r w:rsidRPr="00C5139C">
        <w:rPr>
          <w:rFonts w:cs="Arial"/>
        </w:rPr>
        <w:t>autres traités internationaux”, “Tâches de l</w:t>
      </w:r>
      <w:r w:rsidR="0038300B">
        <w:rPr>
          <w:rFonts w:cs="Arial"/>
        </w:rPr>
        <w:t>’</w:t>
      </w:r>
      <w:r w:rsidRPr="00C5139C">
        <w:rPr>
          <w:rFonts w:cs="Arial"/>
        </w:rPr>
        <w:t>Office des droits d</w:t>
      </w:r>
      <w:r w:rsidR="0038300B">
        <w:rPr>
          <w:rFonts w:cs="Arial"/>
        </w:rPr>
        <w:t>’</w:t>
      </w:r>
      <w:r w:rsidRPr="00C5139C">
        <w:rPr>
          <w:rFonts w:cs="Arial"/>
        </w:rPr>
        <w:t>obtenteur dans l</w:t>
      </w:r>
      <w:r w:rsidR="0038300B">
        <w:rPr>
          <w:rFonts w:cs="Arial"/>
        </w:rPr>
        <w:t>’</w:t>
      </w:r>
      <w:r w:rsidRPr="00C5139C">
        <w:rPr>
          <w:rFonts w:cs="Arial"/>
        </w:rPr>
        <w:t>administration des demandes de droits d</w:t>
      </w:r>
      <w:r w:rsidR="0038300B">
        <w:rPr>
          <w:rFonts w:cs="Arial"/>
        </w:rPr>
        <w:t>’</w:t>
      </w:r>
      <w:r w:rsidRPr="00C5139C">
        <w:rPr>
          <w:rFonts w:cs="Arial"/>
        </w:rPr>
        <w:t>obtenteur”, “Défense des droits d</w:t>
      </w:r>
      <w:r w:rsidR="0038300B">
        <w:rPr>
          <w:rFonts w:cs="Arial"/>
        </w:rPr>
        <w:t>’</w:t>
      </w:r>
      <w:r w:rsidRPr="00C5139C">
        <w:rPr>
          <w:rFonts w:cs="Arial"/>
        </w:rPr>
        <w:t>obtenteur” et “Outils de l</w:t>
      </w:r>
      <w:r w:rsidR="0038300B">
        <w:rPr>
          <w:rFonts w:cs="Arial"/>
        </w:rPr>
        <w:t>’</w:t>
      </w:r>
      <w:r w:rsidRPr="00C5139C">
        <w:rPr>
          <w:rFonts w:cs="Arial"/>
        </w:rPr>
        <w:t xml:space="preserve">UPOV, </w:t>
      </w:r>
      <w:r>
        <w:rPr>
          <w:rFonts w:cs="Arial"/>
        </w:rPr>
        <w:t>notamment</w:t>
      </w:r>
      <w:r w:rsidRPr="00C5139C">
        <w:rPr>
          <w:rFonts w:cs="Arial"/>
        </w:rPr>
        <w:t xml:space="preserve"> UPOV PRISMA”.  La possibilité de suivre le cours d</w:t>
      </w:r>
      <w:r w:rsidR="0038300B">
        <w:rPr>
          <w:rFonts w:cs="Arial"/>
        </w:rPr>
        <w:t>’</w:t>
      </w:r>
      <w:r w:rsidRPr="00C5139C">
        <w:rPr>
          <w:rFonts w:cs="Arial"/>
        </w:rPr>
        <w:t>enseignement à distance</w:t>
      </w:r>
      <w:r>
        <w:rPr>
          <w:rFonts w:cs="Arial"/>
        </w:rPr>
        <w:t> </w:t>
      </w:r>
      <w:r w:rsidRPr="00C5139C">
        <w:rPr>
          <w:rFonts w:cs="Arial"/>
        </w:rPr>
        <w:t>DL</w:t>
      </w:r>
      <w:r w:rsidR="00A715F1">
        <w:rPr>
          <w:rFonts w:cs="Arial"/>
        </w:rPr>
        <w:noBreakHyphen/>
      </w:r>
      <w:r w:rsidRPr="00C5139C">
        <w:rPr>
          <w:rFonts w:cs="Arial"/>
        </w:rPr>
        <w:t>205 de l</w:t>
      </w:r>
      <w:r w:rsidR="0038300B">
        <w:rPr>
          <w:rFonts w:cs="Arial"/>
        </w:rPr>
        <w:t>’</w:t>
      </w:r>
      <w:r w:rsidRPr="00C5139C">
        <w:rPr>
          <w:rFonts w:cs="Arial"/>
        </w:rPr>
        <w:t>UPOV dans le cadre de ce programme a été fournie à des étudiants des pays suivants</w:t>
      </w:r>
      <w:r w:rsidR="0038300B">
        <w:rPr>
          <w:rFonts w:cs="Arial"/>
        </w:rPr>
        <w:t> :</w:t>
      </w:r>
      <w:r w:rsidRPr="00C5139C">
        <w:rPr>
          <w:rFonts w:cs="Arial"/>
        </w:rPr>
        <w:t xml:space="preserve"> Bénin, Burkina Faso, Burundi, Cameroun, Congo, Côte d</w:t>
      </w:r>
      <w:r w:rsidR="0038300B">
        <w:rPr>
          <w:rFonts w:cs="Arial"/>
        </w:rPr>
        <w:t>’</w:t>
      </w:r>
      <w:r w:rsidRPr="00C5139C">
        <w:rPr>
          <w:rFonts w:cs="Arial"/>
        </w:rPr>
        <w:t xml:space="preserve">Ivoire, Guinée, Haïti, Mali, Niger, République </w:t>
      </w:r>
      <w:r>
        <w:rPr>
          <w:rFonts w:cs="Arial"/>
        </w:rPr>
        <w:t>c</w:t>
      </w:r>
      <w:r w:rsidRPr="00C5139C">
        <w:rPr>
          <w:rFonts w:cs="Arial"/>
        </w:rPr>
        <w:t>entrafricaine, République démocratique du Congo, Sénégal, Tchad et Togo.</w:t>
      </w:r>
    </w:p>
    <w:p w14:paraId="3299A73C" w14:textId="77777777" w:rsidR="00C07035" w:rsidRPr="00C5139C" w:rsidRDefault="00C07035" w:rsidP="00C07035"/>
    <w:p w14:paraId="4BB186D5" w14:textId="2395B76F" w:rsidR="00C07035" w:rsidRDefault="00C07035" w:rsidP="00C07035">
      <w:r w:rsidRPr="00C5139C">
        <w:fldChar w:fldCharType="begin"/>
      </w:r>
      <w:r w:rsidRPr="00C5139C">
        <w:instrText xml:space="preserve"> AUTONUM  </w:instrText>
      </w:r>
      <w:r w:rsidRPr="00C5139C">
        <w:fldChar w:fldCharType="end"/>
      </w:r>
      <w:r w:rsidRPr="00C5139C">
        <w:tab/>
        <w:t>Le 7</w:t>
      </w:r>
      <w:r>
        <w:t> </w:t>
      </w:r>
      <w:r w:rsidRPr="00C5139C">
        <w:t>mai, le Bureau a eu un entretien avec un journaliste de la radio bavaroise (</w:t>
      </w:r>
      <w:r w:rsidRPr="00C5139C">
        <w:rPr>
          <w:i/>
          <w:iCs/>
        </w:rPr>
        <w:t>Bayerischer Rundfunk</w:t>
      </w:r>
      <w:r w:rsidRPr="00C5139C">
        <w:t>) concernant l</w:t>
      </w:r>
      <w:r w:rsidR="0038300B">
        <w:t>’</w:t>
      </w:r>
      <w:r w:rsidRPr="00C5139C">
        <w:t>utilisation de marqueurs biochimiques et moléculaires à l</w:t>
      </w:r>
      <w:r w:rsidR="0038300B">
        <w:t>’</w:t>
      </w:r>
      <w:r w:rsidRPr="00C5139C">
        <w:t>UPOV.</w:t>
      </w:r>
    </w:p>
    <w:p w14:paraId="748E71A4" w14:textId="77777777" w:rsidR="00C07035" w:rsidRPr="00C5139C" w:rsidRDefault="00C07035" w:rsidP="00C07035"/>
    <w:p w14:paraId="17AA9FBC" w14:textId="3819AF08" w:rsidR="00C07035" w:rsidRPr="00C5139C" w:rsidRDefault="00C07035" w:rsidP="00C07035">
      <w:r w:rsidRPr="00C5139C">
        <w:fldChar w:fldCharType="begin"/>
      </w:r>
      <w:r w:rsidRPr="00C5139C">
        <w:instrText xml:space="preserve"> AUTONUM  </w:instrText>
      </w:r>
      <w:r w:rsidRPr="00C5139C">
        <w:fldChar w:fldCharType="end"/>
      </w:r>
      <w:r w:rsidRPr="00C5139C">
        <w:tab/>
        <w:t>Le 11</w:t>
      </w:r>
      <w:r>
        <w:t> </w:t>
      </w:r>
      <w:r w:rsidRPr="00C5139C">
        <w:t xml:space="preserve">mai, le Bureau a présenté par vidéoconférence un exposé intitulé “Protection des obtentions végétales en vertu de la </w:t>
      </w:r>
      <w:r w:rsidR="0038300B">
        <w:t>Convention UPOV</w:t>
      </w:r>
      <w:r w:rsidRPr="00C5139C">
        <w:t xml:space="preserve"> et expériences des membres de l</w:t>
      </w:r>
      <w:r w:rsidR="0038300B">
        <w:t>’</w:t>
      </w:r>
      <w:r w:rsidRPr="00C5139C">
        <w:t>UPOV”, dans le cadre du programme de maîtrise en propriété intellectuelle de l</w:t>
      </w:r>
      <w:r w:rsidR="0038300B">
        <w:t>’</w:t>
      </w:r>
      <w:r w:rsidRPr="00C5139C">
        <w:t>université d</w:t>
      </w:r>
      <w:r w:rsidR="0038300B">
        <w:t>’</w:t>
      </w:r>
      <w:r w:rsidRPr="00C5139C">
        <w:t>Alican</w:t>
      </w:r>
      <w:r w:rsidR="00094D45" w:rsidRPr="00C5139C">
        <w:t>te</w:t>
      </w:r>
      <w:r w:rsidR="00094D45">
        <w:t xml:space="preserve">.  </w:t>
      </w:r>
      <w:r w:rsidR="00094D45" w:rsidRPr="00C5139C">
        <w:t>On</w:t>
      </w:r>
      <w:r w:rsidRPr="00C5139C">
        <w:t>t assisté à cette vidéoconférence des étudiants des pays suivants</w:t>
      </w:r>
      <w:r w:rsidR="0038300B">
        <w:t> :</w:t>
      </w:r>
      <w:r w:rsidRPr="00C5139C">
        <w:t xml:space="preserve"> Costa</w:t>
      </w:r>
      <w:r>
        <w:t> </w:t>
      </w:r>
      <w:r w:rsidRPr="00C5139C">
        <w:t xml:space="preserve">Rica, Cuba, Espagne, </w:t>
      </w:r>
      <w:r w:rsidR="00691F0C">
        <w:t>F</w:t>
      </w:r>
      <w:r w:rsidRPr="00C5139C">
        <w:t>édération de Russie, France, Italie, Royaume</w:t>
      </w:r>
      <w:r w:rsidR="00A715F1">
        <w:noBreakHyphen/>
      </w:r>
      <w:r w:rsidRPr="00C5139C">
        <w:t>Uni et Turquie.</w:t>
      </w:r>
    </w:p>
    <w:p w14:paraId="07BEAC38" w14:textId="77777777" w:rsidR="00C07035" w:rsidRPr="00C5139C" w:rsidRDefault="00C07035" w:rsidP="00C07035"/>
    <w:p w14:paraId="38E1874F" w14:textId="3CF1DE28" w:rsidR="00C07035" w:rsidRPr="00C5139C" w:rsidRDefault="00C07035" w:rsidP="00C07035">
      <w:r w:rsidRPr="00C5139C">
        <w:fldChar w:fldCharType="begin"/>
      </w:r>
      <w:r w:rsidRPr="00C5139C">
        <w:instrText xml:space="preserve"> AUTONUM  </w:instrText>
      </w:r>
      <w:r w:rsidRPr="00C5139C">
        <w:fldChar w:fldCharType="end"/>
      </w:r>
      <w:r w:rsidRPr="00C5139C">
        <w:tab/>
        <w:t>Le 12</w:t>
      </w:r>
      <w:r>
        <w:t> </w:t>
      </w:r>
      <w:r w:rsidRPr="00C5139C">
        <w:t xml:space="preserve">mai, le Bureau a pris part à un </w:t>
      </w:r>
      <w:r>
        <w:t>we</w:t>
      </w:r>
      <w:r w:rsidRPr="00C5139C">
        <w:t xml:space="preserve">binaire organisé par la </w:t>
      </w:r>
      <w:r w:rsidRPr="00001EBD">
        <w:rPr>
          <w:i/>
        </w:rPr>
        <w:t>National Association of Plant Breeders</w:t>
      </w:r>
      <w:r w:rsidRPr="00C5139C">
        <w:t xml:space="preserve"> (NAPB) des États</w:t>
      </w:r>
      <w:r w:rsidR="00A715F1">
        <w:noBreakHyphen/>
      </w:r>
      <w:r w:rsidRPr="00C5139C">
        <w:t>Unis d</w:t>
      </w:r>
      <w:r w:rsidR="0038300B">
        <w:t>’</w:t>
      </w:r>
      <w:r w:rsidRPr="00C5139C">
        <w:t>Amérique, et a présenté un exposé sous le titre</w:t>
      </w:r>
      <w:r w:rsidR="0038300B">
        <w:t> :</w:t>
      </w:r>
      <w:r w:rsidRPr="00C5139C">
        <w:t xml:space="preserve"> “Pourquoi avons</w:t>
      </w:r>
      <w:r w:rsidR="00A715F1">
        <w:noBreakHyphen/>
      </w:r>
      <w:r w:rsidRPr="00C5139C">
        <w:t>nous besoin de la protection des obtentions végétales et de l</w:t>
      </w:r>
      <w:r w:rsidR="0038300B">
        <w:t>’</w:t>
      </w:r>
      <w:r w:rsidRPr="00C5139C">
        <w:t>UPOV?”</w:t>
      </w:r>
    </w:p>
    <w:p w14:paraId="3F10A68F" w14:textId="77777777" w:rsidR="00C07035" w:rsidRPr="00C5139C" w:rsidRDefault="00C07035" w:rsidP="00C07035"/>
    <w:p w14:paraId="7CD29303" w14:textId="10451AB9" w:rsidR="00C07035" w:rsidRDefault="00C07035" w:rsidP="00C07035">
      <w:pPr>
        <w:rPr>
          <w:rFonts w:cs="Arial"/>
        </w:rPr>
      </w:pPr>
      <w:r w:rsidRPr="00C5139C">
        <w:fldChar w:fldCharType="begin"/>
      </w:r>
      <w:r w:rsidRPr="00C5139C">
        <w:instrText xml:space="preserve"> AUTONUM  </w:instrText>
      </w:r>
      <w:r w:rsidRPr="00C5139C">
        <w:fldChar w:fldCharType="end"/>
      </w:r>
      <w:r w:rsidRPr="00C5139C">
        <w:tab/>
        <w:t>Les 13,14 et 15</w:t>
      </w:r>
      <w:r>
        <w:t> </w:t>
      </w:r>
      <w:r w:rsidRPr="00C5139C">
        <w:t>mai, le Bureau a pris part à des consultations préparatoires, tenues par correspondance, sur l</w:t>
      </w:r>
      <w:r w:rsidR="0038300B">
        <w:t>’</w:t>
      </w:r>
      <w:r w:rsidRPr="00C5139C">
        <w:t xml:space="preserve">élaboration de documents pour la quatrième réunion du projet pilote </w:t>
      </w:r>
      <w:r w:rsidRPr="00C5139C">
        <w:rPr>
          <w:rFonts w:cs="Arial"/>
        </w:rPr>
        <w:t>EAPVP.</w:t>
      </w:r>
    </w:p>
    <w:p w14:paraId="355EDCD7" w14:textId="77777777" w:rsidR="00C07035" w:rsidRPr="00C5139C" w:rsidRDefault="00C07035" w:rsidP="00C07035">
      <w:pPr>
        <w:rPr>
          <w:rFonts w:cs="Arial"/>
        </w:rPr>
      </w:pPr>
    </w:p>
    <w:p w14:paraId="134AFC99" w14:textId="29EFCA23" w:rsidR="00C07035" w:rsidRPr="00C5139C" w:rsidRDefault="00C07035" w:rsidP="00C07035">
      <w:r w:rsidRPr="00C5139C">
        <w:fldChar w:fldCharType="begin"/>
      </w:r>
      <w:r w:rsidRPr="00C5139C">
        <w:instrText xml:space="preserve"> AUTONUM  </w:instrText>
      </w:r>
      <w:r w:rsidRPr="00C5139C">
        <w:fldChar w:fldCharType="end"/>
      </w:r>
      <w:r w:rsidRPr="00C5139C">
        <w:tab/>
        <w:t>Le 19</w:t>
      </w:r>
      <w:r>
        <w:t> </w:t>
      </w:r>
      <w:r w:rsidRPr="00C5139C">
        <w:t>mai, le Bureau a pris part à une réunion virtuelle du Groupe de travail spécial de l</w:t>
      </w:r>
      <w:r w:rsidR="0038300B">
        <w:t>’</w:t>
      </w:r>
      <w:r w:rsidRPr="00C5139C">
        <w:t>OCDE sur les techniques biochimiques et moléculaires.</w:t>
      </w:r>
    </w:p>
    <w:p w14:paraId="3EC940EA" w14:textId="77777777" w:rsidR="00C07035" w:rsidRPr="00C5139C" w:rsidRDefault="00C07035" w:rsidP="00C07035"/>
    <w:p w14:paraId="49CC27D9" w14:textId="4662882C" w:rsidR="00C07035" w:rsidRPr="00C5139C" w:rsidRDefault="00C07035" w:rsidP="00C07035">
      <w:r w:rsidRPr="00C5139C">
        <w:fldChar w:fldCharType="begin"/>
      </w:r>
      <w:r w:rsidRPr="00C5139C">
        <w:instrText xml:space="preserve"> AUTONUM  </w:instrText>
      </w:r>
      <w:r w:rsidRPr="00C5139C">
        <w:fldChar w:fldCharType="end"/>
      </w:r>
      <w:r w:rsidRPr="00C5139C">
        <w:tab/>
        <w:t>Le 20</w:t>
      </w:r>
      <w:r>
        <w:t> </w:t>
      </w:r>
      <w:r w:rsidRPr="00C5139C">
        <w:t>mai, le Bureau a pris part à une réunion virtuelle avec M.</w:t>
      </w:r>
      <w:r>
        <w:t> </w:t>
      </w:r>
      <w:r w:rsidRPr="00C5139C">
        <w:t>Edgar</w:t>
      </w:r>
      <w:r>
        <w:t> </w:t>
      </w:r>
      <w:r w:rsidRPr="00C5139C">
        <w:t>Krieger, secrétaire général de la</w:t>
      </w:r>
      <w:r>
        <w:t> </w:t>
      </w:r>
      <w:r w:rsidRPr="00C5139C">
        <w:t>CIOPORA, au cours de laquelle il a été question des évolutions récentes au sein de la</w:t>
      </w:r>
      <w:r>
        <w:t> </w:t>
      </w:r>
      <w:r w:rsidRPr="00C5139C">
        <w:t>CIOPORA et de l</w:t>
      </w:r>
      <w:r w:rsidR="0038300B">
        <w:t>’</w:t>
      </w:r>
      <w:r w:rsidRPr="00C5139C">
        <w:t>UPOV.</w:t>
      </w:r>
    </w:p>
    <w:p w14:paraId="38219DAD" w14:textId="77777777" w:rsidR="00C07035" w:rsidRPr="00C5139C" w:rsidRDefault="00C07035" w:rsidP="00C07035"/>
    <w:p w14:paraId="7CAADA9F" w14:textId="4B99F6A0" w:rsidR="00C07035" w:rsidRDefault="00C07035" w:rsidP="00C07035">
      <w:r w:rsidRPr="00C5139C">
        <w:fldChar w:fldCharType="begin"/>
      </w:r>
      <w:r w:rsidRPr="00C5139C">
        <w:instrText xml:space="preserve"> AUTONUM  </w:instrText>
      </w:r>
      <w:r w:rsidRPr="00C5139C">
        <w:fldChar w:fldCharType="end"/>
      </w:r>
      <w:r w:rsidRPr="00C5139C">
        <w:tab/>
        <w:t>Le 21</w:t>
      </w:r>
      <w:r>
        <w:t> </w:t>
      </w:r>
      <w:r w:rsidRPr="00C5139C">
        <w:t>mai, le Bureau a pris part à une réunion virtuelle avec Mme</w:t>
      </w:r>
      <w:r>
        <w:t> </w:t>
      </w:r>
      <w:r w:rsidRPr="00C5139C">
        <w:t>Nur Al</w:t>
      </w:r>
      <w:r w:rsidR="00A715F1">
        <w:noBreakHyphen/>
      </w:r>
      <w:r w:rsidRPr="00C5139C">
        <w:t>Ain Binti Dr Hj Abdullah, conseillère senior adjointe, directrice adjointe de l</w:t>
      </w:r>
      <w:r w:rsidR="0038300B">
        <w:t>’</w:t>
      </w:r>
      <w:r w:rsidRPr="00C5139C">
        <w:t>enregistrement, directrice de l</w:t>
      </w:r>
      <w:r w:rsidR="0038300B">
        <w:t>’</w:t>
      </w:r>
      <w:r w:rsidRPr="00C5139C">
        <w:t xml:space="preserve">Office de la propriété intellectuelle de </w:t>
      </w:r>
      <w:r>
        <w:t>Brunéi</w:t>
      </w:r>
      <w:r w:rsidRPr="00C5139C">
        <w:t xml:space="preserve"> Darussalam (BruIPO), pour apporter des explications sur les dispositions pertinentes de l</w:t>
      </w:r>
      <w:r w:rsidR="0038300B">
        <w:t>’</w:t>
      </w:r>
      <w:r w:rsidRPr="00C5139C">
        <w:t>Acte de</w:t>
      </w:r>
      <w:r>
        <w:t> </w:t>
      </w:r>
      <w:r w:rsidRPr="00C5139C">
        <w:t xml:space="preserve">1991 de la </w:t>
      </w:r>
      <w:r w:rsidR="0038300B">
        <w:t>Convention UPOV</w:t>
      </w:r>
      <w:r w:rsidRPr="00C5139C">
        <w:t xml:space="preserve">, ainsi que sur la procédure à suivre pour adhérer à la </w:t>
      </w:r>
      <w:r w:rsidR="0038300B">
        <w:t>Convention UPOV</w:t>
      </w:r>
      <w:r w:rsidRPr="00C5139C">
        <w:t xml:space="preserve"> et devenir membre de l</w:t>
      </w:r>
      <w:r w:rsidR="0038300B">
        <w:t>’</w:t>
      </w:r>
      <w:r w:rsidRPr="00C5139C">
        <w:t>UPOV.</w:t>
      </w:r>
    </w:p>
    <w:p w14:paraId="419211BA" w14:textId="77777777" w:rsidR="00C07035" w:rsidRPr="00C5139C" w:rsidRDefault="00C07035" w:rsidP="00C07035"/>
    <w:p w14:paraId="1BBEF21A" w14:textId="29984453" w:rsidR="00C07035" w:rsidRPr="00C5139C" w:rsidRDefault="00C07035" w:rsidP="00C07035">
      <w:r w:rsidRPr="00C5139C">
        <w:fldChar w:fldCharType="begin"/>
      </w:r>
      <w:r w:rsidRPr="00C5139C">
        <w:instrText xml:space="preserve"> AUTONUM  </w:instrText>
      </w:r>
      <w:r w:rsidRPr="00C5139C">
        <w:fldChar w:fldCharType="end"/>
      </w:r>
      <w:r w:rsidRPr="00C5139C">
        <w:tab/>
        <w:t>Le 26</w:t>
      </w:r>
      <w:r>
        <w:t> </w:t>
      </w:r>
      <w:r w:rsidRPr="00C5139C">
        <w:t>mai, le Bureau a pris part à une réunion virtuelle avec des représentants de la Direction nationale des obtentions végétales et des savoirs traditionnels (SENADI) de l</w:t>
      </w:r>
      <w:r w:rsidR="0038300B">
        <w:t>’</w:t>
      </w:r>
      <w:r w:rsidRPr="00C5139C">
        <w:t>Équateur, et a présenté un exposé sur UPOV PRISMA.</w:t>
      </w:r>
    </w:p>
    <w:p w14:paraId="075A87A5" w14:textId="77777777" w:rsidR="00C07035" w:rsidRPr="00C5139C" w:rsidRDefault="00C07035" w:rsidP="00C07035"/>
    <w:p w14:paraId="37128142" w14:textId="51ED3A7B" w:rsidR="00C07035" w:rsidRPr="00C5139C" w:rsidRDefault="00C07035" w:rsidP="00C07035">
      <w:pPr>
        <w:rPr>
          <w:spacing w:val="-2"/>
        </w:rPr>
      </w:pPr>
      <w:r w:rsidRPr="00C5139C">
        <w:fldChar w:fldCharType="begin"/>
      </w:r>
      <w:r w:rsidRPr="00C5139C">
        <w:instrText xml:space="preserve"> AUTONUM  </w:instrText>
      </w:r>
      <w:r w:rsidRPr="00C5139C">
        <w:fldChar w:fldCharType="end"/>
      </w:r>
      <w:r w:rsidRPr="00C5139C">
        <w:tab/>
      </w:r>
      <w:r w:rsidRPr="00C5139C">
        <w:rPr>
          <w:spacing w:val="-2"/>
        </w:rPr>
        <w:t>Le 29</w:t>
      </w:r>
      <w:r>
        <w:rPr>
          <w:spacing w:val="-2"/>
        </w:rPr>
        <w:t> </w:t>
      </w:r>
      <w:r w:rsidRPr="00C5139C">
        <w:rPr>
          <w:spacing w:val="-2"/>
        </w:rPr>
        <w:t>mai, le Bureau a pris part à une réunion virtuelle avec M.</w:t>
      </w:r>
      <w:r>
        <w:rPr>
          <w:spacing w:val="-2"/>
        </w:rPr>
        <w:t> </w:t>
      </w:r>
      <w:r w:rsidRPr="00C5139C">
        <w:rPr>
          <w:spacing w:val="-2"/>
        </w:rPr>
        <w:t>Michael</w:t>
      </w:r>
      <w:r>
        <w:rPr>
          <w:spacing w:val="-2"/>
        </w:rPr>
        <w:t> </w:t>
      </w:r>
      <w:r w:rsidRPr="00C5139C">
        <w:rPr>
          <w:spacing w:val="-2"/>
        </w:rPr>
        <w:t>Keller, secrétaire général de l</w:t>
      </w:r>
      <w:r w:rsidR="0038300B">
        <w:rPr>
          <w:spacing w:val="-2"/>
        </w:rPr>
        <w:t>’</w:t>
      </w:r>
      <w:r w:rsidRPr="00C5139C">
        <w:rPr>
          <w:spacing w:val="-2"/>
        </w:rPr>
        <w:t>ISF, au cours de laquelle il a été question des évolutions récentes concernant l</w:t>
      </w:r>
      <w:r w:rsidR="0038300B">
        <w:rPr>
          <w:spacing w:val="-2"/>
        </w:rPr>
        <w:t>’</w:t>
      </w:r>
      <w:r w:rsidRPr="00C5139C">
        <w:rPr>
          <w:spacing w:val="-2"/>
        </w:rPr>
        <w:t>ISF et l</w:t>
      </w:r>
      <w:r w:rsidR="0038300B">
        <w:rPr>
          <w:spacing w:val="-2"/>
        </w:rPr>
        <w:t>’</w:t>
      </w:r>
      <w:r w:rsidRPr="00C5139C">
        <w:rPr>
          <w:spacing w:val="-2"/>
        </w:rPr>
        <w:t>UPOV.</w:t>
      </w:r>
    </w:p>
    <w:p w14:paraId="5BF5A348" w14:textId="77777777" w:rsidR="00C07035" w:rsidRPr="00C5139C" w:rsidRDefault="00C07035" w:rsidP="00C07035"/>
    <w:p w14:paraId="7985E6FB" w14:textId="56094672" w:rsidR="00C07035" w:rsidRPr="00C5139C" w:rsidRDefault="00C07035" w:rsidP="00C07035">
      <w:r w:rsidRPr="00C5139C">
        <w:fldChar w:fldCharType="begin"/>
      </w:r>
      <w:r w:rsidRPr="00C5139C">
        <w:instrText xml:space="preserve"> AUTONUM  </w:instrText>
      </w:r>
      <w:r w:rsidRPr="00C5139C">
        <w:fldChar w:fldCharType="end"/>
      </w:r>
      <w:r w:rsidRPr="00C5139C">
        <w:tab/>
        <w:t>Le 4</w:t>
      </w:r>
      <w:r>
        <w:t> </w:t>
      </w:r>
      <w:r w:rsidRPr="00C5139C">
        <w:t>juin, le Bureau a organisé un atelier virtuel à l</w:t>
      </w:r>
      <w:r w:rsidR="0038300B">
        <w:t>’</w:t>
      </w:r>
      <w:r w:rsidRPr="00C5139C">
        <w:t>intention des membres de la</w:t>
      </w:r>
      <w:r>
        <w:t> </w:t>
      </w:r>
      <w:r w:rsidRPr="00C5139C">
        <w:t>CIOPORA, afin de préparer les sessions du</w:t>
      </w:r>
      <w:r>
        <w:t> </w:t>
      </w:r>
      <w:r w:rsidRPr="00C5139C">
        <w:t>TWF et du</w:t>
      </w:r>
      <w:r>
        <w:t> </w:t>
      </w:r>
      <w:r w:rsidRPr="00C5139C">
        <w:t>TWO.</w:t>
      </w:r>
    </w:p>
    <w:p w14:paraId="20FB259E" w14:textId="77777777" w:rsidR="00C07035" w:rsidRPr="00C5139C" w:rsidRDefault="00C07035" w:rsidP="00C07035"/>
    <w:p w14:paraId="5DDEF0BE" w14:textId="0A688A1F" w:rsidR="00C07035" w:rsidRDefault="00C07035" w:rsidP="00C07035">
      <w:r w:rsidRPr="00C5139C">
        <w:fldChar w:fldCharType="begin"/>
      </w:r>
      <w:r w:rsidRPr="00C5139C">
        <w:instrText xml:space="preserve"> AUTONUM  </w:instrText>
      </w:r>
      <w:r w:rsidRPr="00C5139C">
        <w:fldChar w:fldCharType="end"/>
      </w:r>
      <w:r w:rsidRPr="00C5139C">
        <w:tab/>
        <w:t>Du 8 au 10</w:t>
      </w:r>
      <w:r>
        <w:t> </w:t>
      </w:r>
      <w:r w:rsidRPr="00C5139C">
        <w:t>juin, le Bureau a participé au congrès virtuel de l</w:t>
      </w:r>
      <w:r w:rsidR="0038300B">
        <w:t>’</w:t>
      </w:r>
      <w:r w:rsidRPr="00C5139C">
        <w:t>ISF.</w:t>
      </w:r>
    </w:p>
    <w:p w14:paraId="4CC69AC4" w14:textId="77777777" w:rsidR="00C07035" w:rsidRPr="00C5139C" w:rsidRDefault="00C07035" w:rsidP="00C07035"/>
    <w:p w14:paraId="7A2C20B3" w14:textId="4B7B0849" w:rsidR="00C07035" w:rsidRPr="00C5139C" w:rsidRDefault="00C07035" w:rsidP="00C07035">
      <w:r w:rsidRPr="00C5139C">
        <w:fldChar w:fldCharType="begin"/>
      </w:r>
      <w:r w:rsidRPr="00C5139C">
        <w:instrText xml:space="preserve"> AUTONUM  </w:instrText>
      </w:r>
      <w:r w:rsidRPr="00C5139C">
        <w:fldChar w:fldCharType="end"/>
      </w:r>
      <w:r w:rsidRPr="00C5139C">
        <w:tab/>
        <w:t>Le 10</w:t>
      </w:r>
      <w:r>
        <w:t> </w:t>
      </w:r>
      <w:r w:rsidRPr="00C5139C">
        <w:t>juin, le Bureau a pris part à une réunion virtuelle avec M.</w:t>
      </w:r>
      <w:r>
        <w:t> </w:t>
      </w:r>
      <w:r w:rsidRPr="00C5139C">
        <w:t>Martin</w:t>
      </w:r>
      <w:r>
        <w:t> </w:t>
      </w:r>
      <w:r w:rsidRPr="00C5139C">
        <w:t>Ekvad, président de l</w:t>
      </w:r>
      <w:r w:rsidR="0038300B">
        <w:t>’</w:t>
      </w:r>
      <w:r w:rsidRPr="00C5139C">
        <w:t xml:space="preserve">OCVV, pour </w:t>
      </w:r>
      <w:r>
        <w:t>des entretiens portant sur</w:t>
      </w:r>
      <w:r w:rsidRPr="00C5139C">
        <w:t xml:space="preserve"> la coopération entre l</w:t>
      </w:r>
      <w:r w:rsidR="0038300B">
        <w:t>’</w:t>
      </w:r>
      <w:r w:rsidRPr="00C5139C">
        <w:t>OCVV et l</w:t>
      </w:r>
      <w:r w:rsidR="0038300B">
        <w:t>’</w:t>
      </w:r>
      <w:r w:rsidRPr="00C5139C">
        <w:t>UPOV.</w:t>
      </w:r>
    </w:p>
    <w:p w14:paraId="09EF6885" w14:textId="77777777" w:rsidR="00C07035" w:rsidRPr="00C5139C" w:rsidRDefault="00C07035" w:rsidP="00C07035"/>
    <w:p w14:paraId="40896299" w14:textId="38456414" w:rsidR="00C07035" w:rsidRDefault="00C07035" w:rsidP="00C07035">
      <w:r w:rsidRPr="00C5139C">
        <w:fldChar w:fldCharType="begin"/>
      </w:r>
      <w:r w:rsidRPr="00C5139C">
        <w:instrText xml:space="preserve"> AUTONUM  </w:instrText>
      </w:r>
      <w:r w:rsidRPr="00C5139C">
        <w:fldChar w:fldCharType="end"/>
      </w:r>
      <w:r w:rsidRPr="00C5139C">
        <w:tab/>
        <w:t>Les 11,17 et 18</w:t>
      </w:r>
      <w:r>
        <w:t> </w:t>
      </w:r>
      <w:r w:rsidRPr="00C5139C">
        <w:t>juin, le Bureau a pris part à une réunion virtuelle avec Mme</w:t>
      </w:r>
      <w:r>
        <w:t> </w:t>
      </w:r>
      <w:r w:rsidRPr="00C5139C">
        <w:t>Kanowkwan (May) Chodchoey, directrice exécutive de l</w:t>
      </w:r>
      <w:r w:rsidR="0038300B">
        <w:t>’</w:t>
      </w:r>
      <w:r w:rsidRPr="00C5139C">
        <w:t>APSA, et d</w:t>
      </w:r>
      <w:r w:rsidR="0038300B">
        <w:t>’</w:t>
      </w:r>
      <w:r w:rsidRPr="00C5139C">
        <w:t>autres membres du Secrétariat de l</w:t>
      </w:r>
      <w:r w:rsidR="0038300B">
        <w:t>’</w:t>
      </w:r>
      <w:r w:rsidRPr="00C5139C">
        <w:t>APSA, pour discuter des avantages de l</w:t>
      </w:r>
      <w:r w:rsidR="0038300B">
        <w:t>’</w:t>
      </w:r>
      <w:r w:rsidRPr="00C5139C">
        <w:t>adhésion à l</w:t>
      </w:r>
      <w:r w:rsidR="0038300B">
        <w:t>’</w:t>
      </w:r>
      <w:r w:rsidRPr="00C5139C">
        <w:t>UPOV, ainsi que de certaines dispositions de l</w:t>
      </w:r>
      <w:r w:rsidR="0038300B">
        <w:t>’</w:t>
      </w:r>
      <w:r w:rsidRPr="00C5139C">
        <w:t>Acte de</w:t>
      </w:r>
      <w:r>
        <w:t> </w:t>
      </w:r>
      <w:r w:rsidRPr="00C5139C">
        <w:t xml:space="preserve">1991 de la </w:t>
      </w:r>
      <w:r w:rsidR="0038300B">
        <w:t>Convention UPOV</w:t>
      </w:r>
      <w:r w:rsidRPr="00C5139C">
        <w:t>.</w:t>
      </w:r>
    </w:p>
    <w:p w14:paraId="71986ED5" w14:textId="77777777" w:rsidR="00C07035" w:rsidRPr="00C5139C" w:rsidRDefault="00C07035" w:rsidP="00C07035"/>
    <w:p w14:paraId="7FE0C6C1" w14:textId="2C011C80" w:rsidR="00C07035" w:rsidRPr="00C5139C" w:rsidRDefault="00C07035" w:rsidP="00C07035">
      <w:r w:rsidRPr="00C5139C">
        <w:fldChar w:fldCharType="begin"/>
      </w:r>
      <w:r w:rsidRPr="00C5139C">
        <w:instrText xml:space="preserve"> AUTONUM  </w:instrText>
      </w:r>
      <w:r w:rsidRPr="00C5139C">
        <w:fldChar w:fldCharType="end"/>
      </w:r>
      <w:r w:rsidRPr="00C5139C">
        <w:tab/>
        <w:t>On June 17, le Bureau a pris part à une réunion virtuelle avec M.</w:t>
      </w:r>
      <w:r>
        <w:t> </w:t>
      </w:r>
      <w:r w:rsidRPr="00C5139C">
        <w:t>Charles</w:t>
      </w:r>
      <w:r>
        <w:t> </w:t>
      </w:r>
      <w:r w:rsidRPr="00C5139C">
        <w:t>Kounkou, gestionnaire de projet, Agence canadienne d</w:t>
      </w:r>
      <w:r w:rsidR="0038300B">
        <w:t>’</w:t>
      </w:r>
      <w:r w:rsidRPr="00C5139C">
        <w:t>inspection des aliments (ACIA), pour discuter de l</w:t>
      </w:r>
      <w:r w:rsidR="0038300B">
        <w:t>’</w:t>
      </w:r>
      <w:r w:rsidRPr="00C5139C">
        <w:t>état d</w:t>
      </w:r>
      <w:r w:rsidR="0038300B">
        <w:t>’</w:t>
      </w:r>
      <w:r w:rsidRPr="00C5139C">
        <w:t>avancement des activités prévues dans le protocole d</w:t>
      </w:r>
      <w:r w:rsidR="0038300B">
        <w:t>’</w:t>
      </w:r>
      <w:r w:rsidRPr="00C5139C">
        <w:t>entente signé entre l</w:t>
      </w:r>
      <w:r w:rsidR="0038300B">
        <w:t>’</w:t>
      </w:r>
      <w:r w:rsidRPr="00C5139C">
        <w:t>ACIA et l</w:t>
      </w:r>
      <w:r w:rsidR="0038300B">
        <w:t>’</w:t>
      </w:r>
      <w:r w:rsidRPr="00C5139C">
        <w:t>UPOV.</w:t>
      </w:r>
    </w:p>
    <w:p w14:paraId="6D35D12C" w14:textId="77777777" w:rsidR="00C07035" w:rsidRPr="00C5139C" w:rsidRDefault="00C07035" w:rsidP="00C07035"/>
    <w:p w14:paraId="44A676F3" w14:textId="76A91F9B" w:rsidR="00C07035" w:rsidRPr="00C5139C" w:rsidRDefault="00C07035" w:rsidP="00C07035">
      <w:r w:rsidRPr="00C5139C">
        <w:fldChar w:fldCharType="begin"/>
      </w:r>
      <w:r w:rsidRPr="00C5139C">
        <w:instrText xml:space="preserve"> AUTONUM  </w:instrText>
      </w:r>
      <w:r w:rsidRPr="00C5139C">
        <w:fldChar w:fldCharType="end"/>
      </w:r>
      <w:r w:rsidRPr="00C5139C">
        <w:tab/>
        <w:t>Les 18 et 19</w:t>
      </w:r>
      <w:r>
        <w:t> </w:t>
      </w:r>
      <w:r w:rsidRPr="00C5139C">
        <w:t>juin, le Bureau a participé à la réunion annuelle virtuelle des systèmes des semences de l</w:t>
      </w:r>
      <w:r w:rsidR="0038300B">
        <w:t>’</w:t>
      </w:r>
      <w:r w:rsidRPr="00C5139C">
        <w:t>OCDE et du Groupe de travail spécial sur les techniques biochimiques et moléculaires.</w:t>
      </w:r>
    </w:p>
    <w:p w14:paraId="412E2CC2" w14:textId="77777777" w:rsidR="00C07035" w:rsidRPr="00C5139C" w:rsidRDefault="00C07035" w:rsidP="00C07035"/>
    <w:p w14:paraId="2377D835" w14:textId="7EABE6AE" w:rsidR="00C07035" w:rsidRPr="00C5139C" w:rsidRDefault="00C07035" w:rsidP="00C07035">
      <w:r w:rsidRPr="00C5139C">
        <w:fldChar w:fldCharType="begin"/>
      </w:r>
      <w:r w:rsidRPr="00C5139C">
        <w:instrText xml:space="preserve"> AUTONUM  </w:instrText>
      </w:r>
      <w:r w:rsidRPr="00C5139C">
        <w:fldChar w:fldCharType="end"/>
      </w:r>
      <w:r w:rsidRPr="00C5139C">
        <w:tab/>
        <w:t>Le 22</w:t>
      </w:r>
      <w:r>
        <w:t> </w:t>
      </w:r>
      <w:r w:rsidRPr="00C5139C">
        <w:t>juin, le Bureau a participé à un entretien dans le cadre d</w:t>
      </w:r>
      <w:r w:rsidR="0038300B">
        <w:t>’</w:t>
      </w:r>
      <w:r w:rsidRPr="00C5139C">
        <w:t>une consultation des parties prenantes concernant CropLife International (CLI).</w:t>
      </w:r>
    </w:p>
    <w:p w14:paraId="47AE38E7" w14:textId="77777777" w:rsidR="00C07035" w:rsidRPr="00C5139C" w:rsidRDefault="00C07035" w:rsidP="00C07035"/>
    <w:p w14:paraId="01C9D2FC" w14:textId="77777777" w:rsidR="00C07035" w:rsidRPr="00C5139C" w:rsidRDefault="00C07035" w:rsidP="00C07035">
      <w:r w:rsidRPr="00C5139C">
        <w:fldChar w:fldCharType="begin"/>
      </w:r>
      <w:r w:rsidRPr="00C5139C">
        <w:instrText xml:space="preserve"> AUTONUM  </w:instrText>
      </w:r>
      <w:r w:rsidRPr="00C5139C">
        <w:fldChar w:fldCharType="end"/>
      </w:r>
      <w:r w:rsidRPr="00C5139C">
        <w:tab/>
        <w:t>Le 22</w:t>
      </w:r>
      <w:r>
        <w:t> </w:t>
      </w:r>
      <w:r w:rsidRPr="00C5139C">
        <w:t>juin, le Bureau a pris part à une réunion virtuelle avec M.</w:t>
      </w:r>
      <w:r>
        <w:t> </w:t>
      </w:r>
      <w:r w:rsidRPr="00C5139C">
        <w:t>Victor</w:t>
      </w:r>
      <w:r>
        <w:t> </w:t>
      </w:r>
      <w:r w:rsidRPr="00C5139C">
        <w:t>Vasquez, directeur du service des obtentions végétales, et M.</w:t>
      </w:r>
      <w:r>
        <w:t> </w:t>
      </w:r>
      <w:r w:rsidRPr="00C5139C">
        <w:t>Raymundo Rosario, chef du registre des variétés végétales au</w:t>
      </w:r>
      <w:r>
        <w:t> </w:t>
      </w:r>
      <w:r w:rsidRPr="00C5139C">
        <w:t>SNICS (Mexique), et a présenté un exposé sur UPOV PRISMA.</w:t>
      </w:r>
    </w:p>
    <w:p w14:paraId="36AFB197" w14:textId="77777777" w:rsidR="00C07035" w:rsidRPr="00C5139C" w:rsidRDefault="00C07035" w:rsidP="00C07035"/>
    <w:p w14:paraId="0D3CAF80" w14:textId="3B8A60FB" w:rsidR="00C07035" w:rsidRPr="00C5139C" w:rsidRDefault="00C07035" w:rsidP="00C07035">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24</w:t>
      </w:r>
      <w:r>
        <w:rPr>
          <w:rFonts w:cs="Arial"/>
          <w:color w:val="000000"/>
          <w:lang w:eastAsia="ja-JP" w:bidi="km-KH"/>
        </w:rPr>
        <w:t> </w:t>
      </w:r>
      <w:r w:rsidRPr="00C5139C">
        <w:rPr>
          <w:rFonts w:cs="Arial"/>
          <w:color w:val="000000"/>
          <w:lang w:eastAsia="ja-JP" w:bidi="km-KH"/>
        </w:rPr>
        <w:t>juin, le Bureau a pris part à une réunion virtuelle avec des représentants de l</w:t>
      </w:r>
      <w:r w:rsidR="0038300B">
        <w:rPr>
          <w:rFonts w:cs="Arial"/>
          <w:color w:val="000000"/>
          <w:lang w:eastAsia="ja-JP" w:bidi="km-KH"/>
        </w:rPr>
        <w:t>’</w:t>
      </w:r>
      <w:r w:rsidRPr="00C5139C">
        <w:rPr>
          <w:rFonts w:cs="Arial"/>
          <w:color w:val="000000"/>
          <w:lang w:eastAsia="ja-JP" w:bidi="km-KH"/>
        </w:rPr>
        <w:t>USPTO, pour discuter du format des contributions à la base de données PLUTO.</w:t>
      </w:r>
    </w:p>
    <w:p w14:paraId="6C256A1C" w14:textId="77777777" w:rsidR="00C07035" w:rsidRPr="00C5139C" w:rsidRDefault="00C07035" w:rsidP="00C07035"/>
    <w:p w14:paraId="72649F3E" w14:textId="780EE5B6" w:rsidR="00C07035" w:rsidRPr="00C5139C" w:rsidRDefault="00C07035" w:rsidP="00C07035">
      <w:pPr>
        <w:rPr>
          <w:rFonts w:cs="Arial"/>
          <w:color w:val="000000"/>
          <w:lang w:eastAsia="ja-JP" w:bidi="km-KH"/>
        </w:rPr>
      </w:pPr>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24</w:t>
      </w:r>
      <w:r>
        <w:rPr>
          <w:rFonts w:cs="Arial"/>
          <w:color w:val="000000"/>
          <w:lang w:eastAsia="ja-JP" w:bidi="km-KH"/>
        </w:rPr>
        <w:t> </w:t>
      </w:r>
      <w:r w:rsidRPr="00C5139C">
        <w:rPr>
          <w:rFonts w:cs="Arial"/>
          <w:color w:val="000000"/>
          <w:lang w:eastAsia="ja-JP" w:bidi="km-KH"/>
        </w:rPr>
        <w:t>juin, le Bureau a pris part à une réunion virtuelle avec Mme</w:t>
      </w:r>
      <w:r>
        <w:rPr>
          <w:rFonts w:cs="Arial"/>
          <w:color w:val="000000"/>
          <w:lang w:eastAsia="ja-JP" w:bidi="km-KH"/>
        </w:rPr>
        <w:t> </w:t>
      </w:r>
      <w:r w:rsidRPr="00C5139C">
        <w:rPr>
          <w:rFonts w:cs="Arial"/>
          <w:color w:val="000000"/>
          <w:lang w:eastAsia="ja-JP" w:bidi="km-KH"/>
        </w:rPr>
        <w:t>Cynthia</w:t>
      </w:r>
      <w:r>
        <w:rPr>
          <w:rFonts w:cs="Arial"/>
          <w:color w:val="000000"/>
          <w:lang w:eastAsia="ja-JP" w:bidi="km-KH"/>
        </w:rPr>
        <w:t> </w:t>
      </w:r>
      <w:r w:rsidRPr="00C5139C">
        <w:rPr>
          <w:rFonts w:cs="Arial"/>
          <w:color w:val="000000"/>
          <w:lang w:eastAsia="ja-JP" w:bidi="km-KH"/>
        </w:rPr>
        <w:t xml:space="preserve">Motsi, administratrice principale chargée de la gestion et de la commercialisation de la propriété intellectuelle au Conseil de la recherche agricole (ARC) en Afrique du Sud, </w:t>
      </w:r>
      <w:r>
        <w:rPr>
          <w:rFonts w:cs="Arial"/>
          <w:color w:val="000000"/>
          <w:lang w:eastAsia="ja-JP" w:bidi="km-KH"/>
        </w:rPr>
        <w:t>a</w:t>
      </w:r>
      <w:r w:rsidRPr="00C5139C">
        <w:rPr>
          <w:rFonts w:cs="Arial"/>
          <w:color w:val="000000"/>
          <w:lang w:eastAsia="ja-JP" w:bidi="km-KH"/>
        </w:rPr>
        <w:t>fin d</w:t>
      </w:r>
      <w:r w:rsidR="0038300B">
        <w:rPr>
          <w:rFonts w:cs="Arial"/>
          <w:color w:val="000000"/>
          <w:lang w:eastAsia="ja-JP" w:bidi="km-KH"/>
        </w:rPr>
        <w:t>’</w:t>
      </w:r>
      <w:r>
        <w:rPr>
          <w:rFonts w:cs="Arial"/>
          <w:color w:val="000000"/>
          <w:lang w:eastAsia="ja-JP" w:bidi="km-KH"/>
        </w:rPr>
        <w:t>examiner l</w:t>
      </w:r>
      <w:r w:rsidRPr="00C5139C">
        <w:rPr>
          <w:rFonts w:cs="Arial"/>
          <w:color w:val="000000"/>
          <w:lang w:eastAsia="ja-JP" w:bidi="km-KH"/>
        </w:rPr>
        <w:t>es possibilités de coopération entre l</w:t>
      </w:r>
      <w:r w:rsidR="0038300B">
        <w:rPr>
          <w:rFonts w:cs="Arial"/>
          <w:color w:val="000000"/>
          <w:lang w:eastAsia="ja-JP" w:bidi="km-KH"/>
        </w:rPr>
        <w:t>’</w:t>
      </w:r>
      <w:r w:rsidRPr="00C5139C">
        <w:rPr>
          <w:rFonts w:cs="Arial"/>
          <w:color w:val="000000"/>
          <w:lang w:eastAsia="ja-JP" w:bidi="km-KH"/>
        </w:rPr>
        <w:t>ARC et l</w:t>
      </w:r>
      <w:r w:rsidR="0038300B">
        <w:rPr>
          <w:rFonts w:cs="Arial"/>
          <w:color w:val="000000"/>
          <w:lang w:eastAsia="ja-JP" w:bidi="km-KH"/>
        </w:rPr>
        <w:t>’</w:t>
      </w:r>
      <w:r w:rsidRPr="00C5139C">
        <w:rPr>
          <w:rFonts w:cs="Arial"/>
          <w:color w:val="000000"/>
          <w:lang w:eastAsia="ja-JP" w:bidi="km-KH"/>
        </w:rPr>
        <w:t>UPOV.</w:t>
      </w:r>
    </w:p>
    <w:p w14:paraId="193DFD18" w14:textId="77777777" w:rsidR="00C07035" w:rsidRPr="00C5139C" w:rsidRDefault="00C07035" w:rsidP="00C07035"/>
    <w:p w14:paraId="7A234706" w14:textId="35BE0242" w:rsidR="00C07035" w:rsidRPr="00C5139C" w:rsidRDefault="00C07035" w:rsidP="00C07035">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25</w:t>
      </w:r>
      <w:r>
        <w:rPr>
          <w:rFonts w:cs="Arial"/>
          <w:color w:val="000000"/>
          <w:lang w:eastAsia="ja-JP" w:bidi="km-KH"/>
        </w:rPr>
        <w:t> </w:t>
      </w:r>
      <w:r w:rsidRPr="00C5139C">
        <w:rPr>
          <w:rFonts w:cs="Arial"/>
          <w:color w:val="000000"/>
          <w:lang w:eastAsia="ja-JP" w:bidi="km-KH"/>
        </w:rPr>
        <w:t>juin, le Bureau a pris part à une réunion virtuelle avec M.</w:t>
      </w:r>
      <w:r>
        <w:rPr>
          <w:rFonts w:cs="Arial"/>
          <w:color w:val="000000"/>
          <w:lang w:eastAsia="ja-JP" w:bidi="km-KH"/>
        </w:rPr>
        <w:t> </w:t>
      </w:r>
      <w:r w:rsidRPr="00C5139C">
        <w:rPr>
          <w:rFonts w:cs="Arial"/>
          <w:color w:val="000000"/>
          <w:lang w:eastAsia="ja-JP" w:bidi="km-KH"/>
        </w:rPr>
        <w:t>Anthony</w:t>
      </w:r>
      <w:r>
        <w:rPr>
          <w:rFonts w:cs="Arial"/>
          <w:color w:val="000000"/>
          <w:lang w:eastAsia="ja-JP" w:bidi="km-KH"/>
        </w:rPr>
        <w:t> </w:t>
      </w:r>
      <w:r w:rsidRPr="00C5139C">
        <w:rPr>
          <w:rFonts w:cs="Arial"/>
          <w:color w:val="000000"/>
          <w:lang w:eastAsia="ja-JP" w:bidi="km-KH"/>
        </w:rPr>
        <w:t>Parker, directeur du Bureau de la protection des obtentions végétales de l</w:t>
      </w:r>
      <w:r w:rsidR="0038300B">
        <w:rPr>
          <w:rFonts w:cs="Arial"/>
          <w:color w:val="000000"/>
          <w:lang w:eastAsia="ja-JP" w:bidi="km-KH"/>
        </w:rPr>
        <w:t>’</w:t>
      </w:r>
      <w:r w:rsidRPr="00C5139C">
        <w:rPr>
          <w:rFonts w:cs="Arial"/>
          <w:color w:val="000000"/>
          <w:lang w:eastAsia="ja-JP" w:bidi="km-KH"/>
        </w:rPr>
        <w:t>Agence canadienne d</w:t>
      </w:r>
      <w:r w:rsidR="0038300B">
        <w:rPr>
          <w:rFonts w:cs="Arial"/>
          <w:color w:val="000000"/>
          <w:lang w:eastAsia="ja-JP" w:bidi="km-KH"/>
        </w:rPr>
        <w:t>’</w:t>
      </w:r>
      <w:r w:rsidRPr="00C5139C">
        <w:rPr>
          <w:rFonts w:cs="Arial"/>
          <w:color w:val="000000"/>
          <w:lang w:eastAsia="ja-JP" w:bidi="km-KH"/>
        </w:rPr>
        <w:t>inspection des aliments (ACIA), pour discuter de questions relatives à UPOV PRISMA.</w:t>
      </w:r>
    </w:p>
    <w:p w14:paraId="3668B20F" w14:textId="77777777" w:rsidR="00C07035" w:rsidRPr="00C5139C" w:rsidRDefault="00C07035" w:rsidP="00C07035"/>
    <w:p w14:paraId="6983AD1B" w14:textId="49D6805F" w:rsidR="00C07035" w:rsidRPr="00C5139C" w:rsidRDefault="00C07035" w:rsidP="00C07035">
      <w:r w:rsidRPr="00C5139C">
        <w:fldChar w:fldCharType="begin"/>
      </w:r>
      <w:r w:rsidRPr="00C5139C">
        <w:instrText xml:space="preserve"> AUTONUM  </w:instrText>
      </w:r>
      <w:r w:rsidRPr="00C5139C">
        <w:fldChar w:fldCharType="end"/>
      </w:r>
      <w:r w:rsidRPr="00C5139C">
        <w:tab/>
        <w:t>Le 26</w:t>
      </w:r>
      <w:r>
        <w:t> </w:t>
      </w:r>
      <w:r w:rsidRPr="00C5139C">
        <w:t>juin, le Bureau a pris part à une conférence téléphonique avec M.</w:t>
      </w:r>
      <w:r>
        <w:t> </w:t>
      </w:r>
      <w:r w:rsidRPr="00C5139C">
        <w:t xml:space="preserve">Folarin Okelola, conseiller technique du </w:t>
      </w:r>
      <w:r>
        <w:t>Directeur</w:t>
      </w:r>
      <w:r w:rsidRPr="00C5139C">
        <w:t xml:space="preserve"> général du Conseil national des semences agricoles (NASC) du Nigéria, pour faire le point sur la loi de protection des obtentions végétales du Nigéria et l</w:t>
      </w:r>
      <w:r w:rsidR="0038300B">
        <w:t>’</w:t>
      </w:r>
      <w:r w:rsidRPr="00C5139C">
        <w:t>assistance de l</w:t>
      </w:r>
      <w:r w:rsidR="0038300B">
        <w:t>’</w:t>
      </w:r>
      <w:r w:rsidRPr="00C5139C">
        <w:t>UPOV concernant son règlement d</w:t>
      </w:r>
      <w:r w:rsidR="0038300B">
        <w:t>’</w:t>
      </w:r>
      <w:r w:rsidRPr="00C5139C">
        <w:t>application.</w:t>
      </w:r>
    </w:p>
    <w:p w14:paraId="7B94E5D5" w14:textId="77777777" w:rsidR="00C07035" w:rsidRPr="00C5139C" w:rsidRDefault="00C07035" w:rsidP="00C07035"/>
    <w:p w14:paraId="1A421457" w14:textId="3BCA836F" w:rsidR="00C07035" w:rsidRDefault="00C07035" w:rsidP="00C07035">
      <w:r w:rsidRPr="00C5139C">
        <w:fldChar w:fldCharType="begin"/>
      </w:r>
      <w:r w:rsidRPr="00C5139C">
        <w:instrText xml:space="preserve"> AUTONUM  </w:instrText>
      </w:r>
      <w:r w:rsidRPr="00C5139C">
        <w:fldChar w:fldCharType="end"/>
      </w:r>
      <w:r w:rsidRPr="00C5139C">
        <w:tab/>
        <w:t>Le 29</w:t>
      </w:r>
      <w:r>
        <w:t> </w:t>
      </w:r>
      <w:r w:rsidRPr="00C5139C">
        <w:t>juin, le Bureau a pris part à une réunion virtuelle avec M.</w:t>
      </w:r>
      <w:r>
        <w:t> </w:t>
      </w:r>
      <w:r w:rsidRPr="00C5139C">
        <w:t>Paulo Campante, directeur du matériel phytogénétique, CropLife Brazil, pour discuter de la participation du Bureau de l</w:t>
      </w:r>
      <w:r w:rsidR="0038300B">
        <w:t>’</w:t>
      </w:r>
      <w:r w:rsidRPr="00C5139C">
        <w:t>Union à un webinaire à l</w:t>
      </w:r>
      <w:r w:rsidR="0038300B">
        <w:t>’</w:t>
      </w:r>
      <w:r w:rsidRPr="00C5139C">
        <w:t>intention des obtenteurs.</w:t>
      </w:r>
    </w:p>
    <w:p w14:paraId="74132019" w14:textId="77777777" w:rsidR="00C07035" w:rsidRPr="00C5139C" w:rsidRDefault="00C07035" w:rsidP="00C07035"/>
    <w:p w14:paraId="1CC35EC3" w14:textId="77777777" w:rsidR="00C07035" w:rsidRPr="00C5139C" w:rsidRDefault="00C07035" w:rsidP="00C07035">
      <w:r w:rsidRPr="00C5139C">
        <w:fldChar w:fldCharType="begin"/>
      </w:r>
      <w:r w:rsidRPr="00C5139C">
        <w:instrText xml:space="preserve"> AUTONUM  </w:instrText>
      </w:r>
      <w:r w:rsidRPr="00C5139C">
        <w:fldChar w:fldCharType="end"/>
      </w:r>
      <w:r w:rsidRPr="00C5139C">
        <w:tab/>
        <w:t>Le 30</w:t>
      </w:r>
      <w:r>
        <w:t> </w:t>
      </w:r>
      <w:r w:rsidRPr="00C5139C">
        <w:t>juin, le Bureau a organisé un webinaire afin de présenter une synthèse des modifications à apporter à la base de données PLUTO et permettre aux utilisateurs de faire part de leurs observations sur sa configuration et ses nouvelles fonctionnalités.</w:t>
      </w:r>
    </w:p>
    <w:p w14:paraId="0E17261A" w14:textId="77777777" w:rsidR="00C07035" w:rsidRPr="00C5139C" w:rsidRDefault="00C07035" w:rsidP="00C07035"/>
    <w:p w14:paraId="291D5CF5" w14:textId="20DE8C2B" w:rsidR="00C07035" w:rsidRPr="00C5139C" w:rsidRDefault="00C07035" w:rsidP="00C07035">
      <w:r w:rsidRPr="00C5139C">
        <w:fldChar w:fldCharType="begin"/>
      </w:r>
      <w:r w:rsidRPr="00C5139C">
        <w:instrText xml:space="preserve"> AUTONUM  </w:instrText>
      </w:r>
      <w:r w:rsidRPr="00C5139C">
        <w:fldChar w:fldCharType="end"/>
      </w:r>
      <w:r w:rsidRPr="00C5139C">
        <w:tab/>
        <w:t>Le</w:t>
      </w:r>
      <w:r w:rsidR="0038300B">
        <w:t xml:space="preserve"> 1</w:t>
      </w:r>
      <w:r w:rsidR="0038300B" w:rsidRPr="0038300B">
        <w:rPr>
          <w:vertAlign w:val="superscript"/>
        </w:rPr>
        <w:t>er</w:t>
      </w:r>
      <w:r w:rsidR="0038300B">
        <w:t> </w:t>
      </w:r>
      <w:r w:rsidRPr="00C5139C">
        <w:t>juillet, le Bureau a pris part à une réunion virtuelle avec l</w:t>
      </w:r>
      <w:r w:rsidR="0038300B">
        <w:t>’</w:t>
      </w:r>
      <w:r w:rsidRPr="00C5139C">
        <w:t>ISF, pour discuter de la collaboration entre l</w:t>
      </w:r>
      <w:r w:rsidR="0038300B">
        <w:t>’</w:t>
      </w:r>
      <w:r w:rsidRPr="00C5139C">
        <w:t>ISF et l</w:t>
      </w:r>
      <w:r w:rsidR="0038300B">
        <w:t>’</w:t>
      </w:r>
      <w:r w:rsidRPr="00C5139C">
        <w:t>UPOV.</w:t>
      </w:r>
    </w:p>
    <w:p w14:paraId="6683EE9B" w14:textId="77777777" w:rsidR="00C07035" w:rsidRPr="00C5139C" w:rsidRDefault="00C07035" w:rsidP="00C07035"/>
    <w:p w14:paraId="6E6594B6" w14:textId="216D79AD" w:rsidR="00C07035" w:rsidRPr="00C5139C" w:rsidRDefault="00C07035" w:rsidP="00C07035">
      <w:r w:rsidRPr="00C5139C">
        <w:fldChar w:fldCharType="begin"/>
      </w:r>
      <w:r w:rsidRPr="00C5139C">
        <w:instrText xml:space="preserve"> AUTONUM  </w:instrText>
      </w:r>
      <w:r w:rsidRPr="00C5139C">
        <w:fldChar w:fldCharType="end"/>
      </w:r>
      <w:r w:rsidRPr="00C5139C">
        <w:tab/>
        <w:t>Le</w:t>
      </w:r>
      <w:r w:rsidR="0038300B">
        <w:t xml:space="preserve"> 1</w:t>
      </w:r>
      <w:r w:rsidR="0038300B" w:rsidRPr="0038300B">
        <w:rPr>
          <w:vertAlign w:val="superscript"/>
        </w:rPr>
        <w:t>er</w:t>
      </w:r>
      <w:r w:rsidR="0038300B">
        <w:t> </w:t>
      </w:r>
      <w:r w:rsidRPr="00C5139C">
        <w:t>juillet, le Bureau a participé par voie électronique au Cours d</w:t>
      </w:r>
      <w:r w:rsidR="0038300B">
        <w:t>’</w:t>
      </w:r>
      <w:r w:rsidRPr="00C5139C">
        <w:t>été OMPI</w:t>
      </w:r>
      <w:r w:rsidR="00A715F1">
        <w:noBreakHyphen/>
      </w:r>
      <w:r w:rsidRPr="00C5139C">
        <w:t xml:space="preserve">UNIGE sur la propriété intellectuelle, et donné une conférence intitulée “Protection des obtentions végétales en vertu de la </w:t>
      </w:r>
      <w:r w:rsidR="0038300B">
        <w:t>Convention UPOV :</w:t>
      </w:r>
      <w:r w:rsidRPr="00C5139C">
        <w:t xml:space="preserve"> défis, avantages et possibilités”.  Il a également présenté</w:t>
      </w:r>
      <w:r w:rsidRPr="00C5139C">
        <w:rPr>
          <w:rFonts w:cs="Arial"/>
          <w:color w:val="000000"/>
          <w:lang w:eastAsia="ja-JP" w:bidi="km-KH"/>
        </w:rPr>
        <w:t xml:space="preserve"> avec M.</w:t>
      </w:r>
      <w:r>
        <w:rPr>
          <w:rFonts w:cs="Arial"/>
          <w:color w:val="000000"/>
          <w:lang w:eastAsia="ja-JP" w:bidi="km-KH"/>
        </w:rPr>
        <w:t> </w:t>
      </w:r>
      <w:r w:rsidRPr="00C5139C">
        <w:rPr>
          <w:rFonts w:cs="Arial"/>
          <w:color w:val="000000"/>
          <w:lang w:eastAsia="ja-JP" w:bidi="km-KH"/>
        </w:rPr>
        <w:t>Jean</w:t>
      </w:r>
      <w:r w:rsidR="00A715F1">
        <w:rPr>
          <w:rFonts w:cs="Arial"/>
          <w:color w:val="000000"/>
          <w:lang w:eastAsia="ja-JP" w:bidi="km-KH"/>
        </w:rPr>
        <w:noBreakHyphen/>
      </w:r>
      <w:r w:rsidRPr="00C5139C">
        <w:rPr>
          <w:rFonts w:cs="Arial"/>
          <w:color w:val="000000"/>
          <w:lang w:eastAsia="ja-JP" w:bidi="km-KH"/>
        </w:rPr>
        <w:t>Christophe</w:t>
      </w:r>
      <w:r w:rsidR="00001EBD">
        <w:rPr>
          <w:rFonts w:cs="Arial"/>
          <w:color w:val="000000"/>
          <w:lang w:eastAsia="ja-JP" w:bidi="km-KH"/>
        </w:rPr>
        <w:t xml:space="preserve"> </w:t>
      </w:r>
      <w:r w:rsidRPr="00C5139C">
        <w:rPr>
          <w:rFonts w:cs="Arial"/>
          <w:color w:val="000000"/>
          <w:lang w:eastAsia="ja-JP" w:bidi="km-KH"/>
        </w:rPr>
        <w:t>Galloux, professeur à l</w:t>
      </w:r>
      <w:r w:rsidR="0038300B">
        <w:rPr>
          <w:rFonts w:cs="Arial"/>
          <w:color w:val="000000"/>
          <w:lang w:eastAsia="ja-JP" w:bidi="km-KH"/>
        </w:rPr>
        <w:t>’</w:t>
      </w:r>
      <w:r w:rsidRPr="00C5139C">
        <w:rPr>
          <w:rFonts w:cs="Arial"/>
          <w:color w:val="000000"/>
          <w:lang w:eastAsia="ja-JP" w:bidi="km-KH"/>
        </w:rPr>
        <w:t>Université de Paris</w:t>
      </w:r>
      <w:r>
        <w:rPr>
          <w:rFonts w:cs="Arial"/>
          <w:color w:val="000000"/>
          <w:lang w:eastAsia="ja-JP" w:bidi="km-KH"/>
        </w:rPr>
        <w:t> </w:t>
      </w:r>
      <w:r w:rsidRPr="00C5139C">
        <w:rPr>
          <w:rFonts w:cs="Arial"/>
          <w:color w:val="000000"/>
          <w:lang w:eastAsia="ja-JP" w:bidi="km-KH"/>
        </w:rPr>
        <w:t>II,</w:t>
      </w:r>
      <w:r w:rsidRPr="00C5139C">
        <w:t xml:space="preserve"> un exposé commun sur le thème </w:t>
      </w:r>
      <w:r w:rsidRPr="00C5139C">
        <w:rPr>
          <w:rFonts w:cs="Arial"/>
          <w:color w:val="000000"/>
          <w:lang w:eastAsia="ja-JP" w:bidi="km-KH"/>
        </w:rPr>
        <w:t>“Protection et gestion des obtentions végétales”.</w:t>
      </w:r>
      <w:r w:rsidRPr="00351B8D">
        <w:rPr>
          <w:color w:val="000000"/>
        </w:rPr>
        <w:t xml:space="preserve">  </w:t>
      </w:r>
      <w:r w:rsidRPr="00C5139C">
        <w:t>Ont assisté à ce programme des étudiants des pays suivants</w:t>
      </w:r>
      <w:r w:rsidR="0038300B">
        <w:t> :</w:t>
      </w:r>
      <w:r w:rsidRPr="00C5139C">
        <w:t xml:space="preserve"> Afrique du Sud, Allemagne, Argentine, Australie, Brésil, Canada, Chine, Colombie, Égypte, Espagne, </w:t>
      </w:r>
      <w:r w:rsidR="00691F0C">
        <w:t>F</w:t>
      </w:r>
      <w:r w:rsidRPr="00C5139C">
        <w:t>édération de Russie, Ghana, Grèce, Inde, Iran (République islamique d</w:t>
      </w:r>
      <w:r w:rsidR="0038300B">
        <w:t>’</w:t>
      </w:r>
      <w:r w:rsidRPr="00C5139C">
        <w:t>), Italie, Kenya, Lituanie, Malaisie, Namibie, Népal, Nigéria, Oman, Pakistan, Pérou, Philippines, Pologne, République de Corée, Roumanie, Suède, Suisse, Thaïlande, Ukraine et Viet Nam.</w:t>
      </w:r>
    </w:p>
    <w:p w14:paraId="4A06F33E" w14:textId="77777777" w:rsidR="00C07035" w:rsidRPr="00C5139C" w:rsidRDefault="00C07035" w:rsidP="00C07035"/>
    <w:p w14:paraId="07AE655F" w14:textId="33321F26" w:rsidR="00C07035" w:rsidRDefault="00C07035" w:rsidP="00C07035">
      <w:r w:rsidRPr="00C5139C">
        <w:fldChar w:fldCharType="begin"/>
      </w:r>
      <w:r w:rsidRPr="00C5139C">
        <w:instrText xml:space="preserve"> AUTONUM  </w:instrText>
      </w:r>
      <w:r w:rsidRPr="00C5139C">
        <w:fldChar w:fldCharType="end"/>
      </w:r>
      <w:r w:rsidRPr="00C5139C">
        <w:tab/>
        <w:t>Le</w:t>
      </w:r>
      <w:r w:rsidR="0038300B">
        <w:t xml:space="preserve"> 1</w:t>
      </w:r>
      <w:r w:rsidR="0038300B" w:rsidRPr="0038300B">
        <w:rPr>
          <w:vertAlign w:val="superscript"/>
        </w:rPr>
        <w:t>er</w:t>
      </w:r>
      <w:r w:rsidR="0038300B">
        <w:t> </w:t>
      </w:r>
      <w:r w:rsidRPr="00C5139C">
        <w:t>juillet, le Bureau a pris part à une réunion virtuelle avec des représentants de l</w:t>
      </w:r>
      <w:r w:rsidR="0038300B">
        <w:t>’</w:t>
      </w:r>
      <w:r w:rsidRPr="00C5139C">
        <w:t xml:space="preserve">ISF, </w:t>
      </w:r>
      <w:r>
        <w:t>pour des entretiens portant sur</w:t>
      </w:r>
      <w:r w:rsidRPr="00C5139C">
        <w:t xml:space="preserve"> la collaboration entre l</w:t>
      </w:r>
      <w:r w:rsidR="0038300B">
        <w:t>’</w:t>
      </w:r>
      <w:r w:rsidRPr="00C5139C">
        <w:t>ISF et l</w:t>
      </w:r>
      <w:r w:rsidR="0038300B">
        <w:t>’</w:t>
      </w:r>
      <w:r w:rsidRPr="00C5139C">
        <w:t>UPOV.</w:t>
      </w:r>
    </w:p>
    <w:p w14:paraId="4873AACE" w14:textId="77777777" w:rsidR="00C07035" w:rsidRPr="00C5139C" w:rsidRDefault="00C07035" w:rsidP="00C07035"/>
    <w:p w14:paraId="186C6AA5" w14:textId="2ED28F33" w:rsidR="00C07035" w:rsidRDefault="00C07035" w:rsidP="00C07035">
      <w:r w:rsidRPr="00C5139C">
        <w:lastRenderedPageBreak/>
        <w:fldChar w:fldCharType="begin"/>
      </w:r>
      <w:r w:rsidRPr="00C5139C">
        <w:instrText xml:space="preserve"> AUTONUM  </w:instrText>
      </w:r>
      <w:r w:rsidRPr="00C5139C">
        <w:fldChar w:fldCharType="end"/>
      </w:r>
      <w:r w:rsidRPr="00C5139C">
        <w:tab/>
        <w:t>Le 2</w:t>
      </w:r>
      <w:r>
        <w:t> </w:t>
      </w:r>
      <w:r w:rsidRPr="00C5139C">
        <w:t>juillet, le Bureau a pris part à une réunion virtuelle avec des représentants de l</w:t>
      </w:r>
      <w:r w:rsidR="0038300B">
        <w:t>’</w:t>
      </w:r>
      <w:r w:rsidRPr="00C5139C">
        <w:t>ISF et de l</w:t>
      </w:r>
      <w:r w:rsidR="0038300B">
        <w:t>’</w:t>
      </w:r>
      <w:r w:rsidRPr="00C5139C">
        <w:t xml:space="preserve">OMA, </w:t>
      </w:r>
      <w:r>
        <w:t>pour des entretiens portant sur</w:t>
      </w:r>
      <w:r w:rsidRPr="00C5139C">
        <w:t xml:space="preserve"> la collaboration entre l</w:t>
      </w:r>
      <w:r w:rsidR="0038300B">
        <w:t>’</w:t>
      </w:r>
      <w:r w:rsidRPr="00C5139C">
        <w:t>ISF, l</w:t>
      </w:r>
      <w:r w:rsidR="0038300B">
        <w:t>’</w:t>
      </w:r>
      <w:r w:rsidRPr="00C5139C">
        <w:t>OMA et l</w:t>
      </w:r>
      <w:r w:rsidR="0038300B">
        <w:t>’</w:t>
      </w:r>
      <w:r w:rsidRPr="00C5139C">
        <w:t>UPOV.</w:t>
      </w:r>
    </w:p>
    <w:p w14:paraId="1243EC33" w14:textId="77777777" w:rsidR="00C07035" w:rsidRPr="00C5139C" w:rsidRDefault="00C07035" w:rsidP="00C07035"/>
    <w:p w14:paraId="52C9131A" w14:textId="2044A37C" w:rsidR="00C07035" w:rsidRDefault="00C07035" w:rsidP="00C07035">
      <w:r w:rsidRPr="00C5139C">
        <w:fldChar w:fldCharType="begin"/>
      </w:r>
      <w:r w:rsidRPr="00C5139C">
        <w:instrText xml:space="preserve"> AUTONUM  </w:instrText>
      </w:r>
      <w:r w:rsidRPr="00C5139C">
        <w:fldChar w:fldCharType="end"/>
      </w:r>
      <w:r w:rsidRPr="00C5139C">
        <w:tab/>
        <w:t>Le 2</w:t>
      </w:r>
      <w:r>
        <w:t> </w:t>
      </w:r>
      <w:r w:rsidRPr="00C5139C">
        <w:t>juillet, le Bureau a participé à un webinaire sur le thème</w:t>
      </w:r>
      <w:r w:rsidR="0038300B">
        <w:t> :</w:t>
      </w:r>
      <w:r w:rsidRPr="00C5139C">
        <w:t xml:space="preserve"> “Législation sur la protection des cultiva</w:t>
      </w:r>
      <w:r w:rsidR="005A3E64">
        <w:t>rs </w:t>
      </w:r>
      <w:r w:rsidRPr="00C5139C">
        <w:t>– possibilités et défis” organisé par CropLife Brazil, et présenté un exposé sur l</w:t>
      </w:r>
      <w:r w:rsidR="0038300B">
        <w:t>’</w:t>
      </w:r>
      <w:r w:rsidRPr="00C5139C">
        <w:t>Acte de</w:t>
      </w:r>
      <w:r>
        <w:t> </w:t>
      </w:r>
      <w:r w:rsidRPr="00C5139C">
        <w:t xml:space="preserve">1991 de la </w:t>
      </w:r>
      <w:r w:rsidR="0038300B">
        <w:t>Convention UPOV</w:t>
      </w:r>
      <w:r w:rsidRPr="00C5139C">
        <w:t>.</w:t>
      </w:r>
    </w:p>
    <w:p w14:paraId="06EEBD97" w14:textId="77777777" w:rsidR="00C07035" w:rsidRPr="00C5139C" w:rsidRDefault="00C07035" w:rsidP="00C07035"/>
    <w:p w14:paraId="0FEC07F9" w14:textId="36567D79" w:rsidR="00C07035" w:rsidRPr="00C5139C" w:rsidRDefault="00C07035" w:rsidP="00C07035">
      <w:r w:rsidRPr="00C5139C">
        <w:fldChar w:fldCharType="begin"/>
      </w:r>
      <w:r w:rsidRPr="00C5139C">
        <w:instrText xml:space="preserve"> AUTONUM  </w:instrText>
      </w:r>
      <w:r w:rsidRPr="00C5139C">
        <w:fldChar w:fldCharType="end"/>
      </w:r>
      <w:r w:rsidRPr="00C5139C">
        <w:tab/>
        <w:t>Le 3</w:t>
      </w:r>
      <w:r>
        <w:t> </w:t>
      </w:r>
      <w:r w:rsidRPr="00C5139C">
        <w:t>juillet, le Bureau a pris part à une réunion virtuelle avec M.</w:t>
      </w:r>
      <w:r>
        <w:t> </w:t>
      </w:r>
      <w:r w:rsidRPr="00C5139C">
        <w:t>Philippe</w:t>
      </w:r>
      <w:r>
        <w:t> </w:t>
      </w:r>
      <w:r w:rsidRPr="00C5139C">
        <w:t>Lesigne, responsable de la réglementation des cultures pour l</w:t>
      </w:r>
      <w:r w:rsidR="0038300B">
        <w:t>’</w:t>
      </w:r>
      <w:r w:rsidRPr="00C5139C">
        <w:t>EMEA, maïs et cultures industrielles, chez Bayer CropScience, au cours de laquelle il a été question des évolutions récentes à l</w:t>
      </w:r>
      <w:r w:rsidR="0038300B">
        <w:t>’</w:t>
      </w:r>
      <w:r w:rsidRPr="00C5139C">
        <w:t>UPOV.</w:t>
      </w:r>
    </w:p>
    <w:p w14:paraId="6CFAA52F" w14:textId="77777777" w:rsidR="00C07035" w:rsidRPr="00C5139C" w:rsidRDefault="00C07035" w:rsidP="00C07035"/>
    <w:p w14:paraId="669FF216" w14:textId="0CAE9C90" w:rsidR="00C07035" w:rsidRPr="00C5139C" w:rsidRDefault="00C07035" w:rsidP="00C07035">
      <w:r w:rsidRPr="00C5139C">
        <w:fldChar w:fldCharType="begin"/>
      </w:r>
      <w:r w:rsidRPr="00C5139C">
        <w:instrText xml:space="preserve"> AUTONUM  </w:instrText>
      </w:r>
      <w:r w:rsidRPr="00C5139C">
        <w:fldChar w:fldCharType="end"/>
      </w:r>
      <w:r w:rsidRPr="00C5139C">
        <w:tab/>
        <w:t>Le 3</w:t>
      </w:r>
      <w:r>
        <w:t> </w:t>
      </w:r>
      <w:r w:rsidRPr="00C5139C">
        <w:t>juillet, le Bureau a participé à un webinaire de l</w:t>
      </w:r>
      <w:r w:rsidR="0038300B">
        <w:t>’</w:t>
      </w:r>
      <w:r w:rsidRPr="00C5139C">
        <w:t>OMA, sur le thème</w:t>
      </w:r>
      <w:r w:rsidR="0038300B">
        <w:t> :</w:t>
      </w:r>
      <w:r w:rsidRPr="00C5139C">
        <w:t xml:space="preserve"> “COVID</w:t>
      </w:r>
      <w:r w:rsidR="00A715F1">
        <w:noBreakHyphen/>
      </w:r>
      <w:r w:rsidRPr="00C5139C">
        <w:t>19</w:t>
      </w:r>
      <w:r w:rsidR="0038300B">
        <w:t> :</w:t>
      </w:r>
      <w:r w:rsidRPr="00C5139C">
        <w:t xml:space="preserve"> résister maintenant pour mieux reconstruire plus tard”.</w:t>
      </w:r>
    </w:p>
    <w:p w14:paraId="21171321" w14:textId="77777777" w:rsidR="00C07035" w:rsidRPr="00C5139C" w:rsidRDefault="00C07035" w:rsidP="00C07035"/>
    <w:p w14:paraId="0D45AA5D" w14:textId="35591622" w:rsidR="00C07035" w:rsidRPr="00C5139C" w:rsidRDefault="00C07035" w:rsidP="00C07035">
      <w:r w:rsidRPr="00C5139C">
        <w:fldChar w:fldCharType="begin"/>
      </w:r>
      <w:r w:rsidRPr="00C5139C">
        <w:instrText xml:space="preserve"> AUTONUM  </w:instrText>
      </w:r>
      <w:r w:rsidRPr="00C5139C">
        <w:fldChar w:fldCharType="end"/>
      </w:r>
      <w:r w:rsidRPr="00C5139C">
        <w:tab/>
        <w:t>Le 3</w:t>
      </w:r>
      <w:r>
        <w:t> </w:t>
      </w:r>
      <w:r w:rsidRPr="00C5139C">
        <w:t>juillet, le Bureau a participé à un webinaire sur le thème</w:t>
      </w:r>
      <w:r w:rsidR="0038300B">
        <w:t> :</w:t>
      </w:r>
      <w:r w:rsidRPr="00C5139C">
        <w:t xml:space="preserve"> “Santé humaine et systèmes alimentaires résistants”, deuxième d</w:t>
      </w:r>
      <w:r w:rsidR="0038300B">
        <w:t>’</w:t>
      </w:r>
      <w:r w:rsidRPr="00C5139C">
        <w:t>une série de dialogues de haut niveau sur la relance verte et la santé, organisée par l</w:t>
      </w:r>
      <w:r w:rsidR="0038300B">
        <w:t>’</w:t>
      </w:r>
      <w:r w:rsidRPr="00C5139C">
        <w:t>OCDE, le Fonds mondial pour la nature (WWF) et le Fonds de défense de l</w:t>
      </w:r>
      <w:r w:rsidR="0038300B">
        <w:t>’</w:t>
      </w:r>
      <w:r w:rsidRPr="00C5139C">
        <w:t>environnement (EDF).</w:t>
      </w:r>
    </w:p>
    <w:p w14:paraId="44A56F4D" w14:textId="77777777" w:rsidR="00C07035" w:rsidRPr="00C5139C" w:rsidRDefault="00C07035" w:rsidP="00C07035"/>
    <w:p w14:paraId="19ABBBAF" w14:textId="4DB2C8F7" w:rsidR="00C07035" w:rsidRDefault="00C07035" w:rsidP="00C07035">
      <w:r w:rsidRPr="00C5139C">
        <w:fldChar w:fldCharType="begin"/>
      </w:r>
      <w:r w:rsidRPr="00C5139C">
        <w:instrText xml:space="preserve"> AUTONUM  </w:instrText>
      </w:r>
      <w:r w:rsidRPr="00C5139C">
        <w:fldChar w:fldCharType="end"/>
      </w:r>
      <w:r w:rsidRPr="00C5139C">
        <w:tab/>
        <w:t>Du 6 au 10</w:t>
      </w:r>
      <w:r>
        <w:t> </w:t>
      </w:r>
      <w:r w:rsidRPr="00C5139C">
        <w:t>juillet, le Bureau a participé par voie virtuelle à la cent soixante</w:t>
      </w:r>
      <w:r w:rsidR="00A715F1">
        <w:noBreakHyphen/>
      </w:r>
      <w:r w:rsidRPr="00C5139C">
        <w:t>quatr</w:t>
      </w:r>
      <w:r w:rsidR="0038300B">
        <w:t>ième session</w:t>
      </w:r>
      <w:r w:rsidRPr="00C5139C">
        <w:t xml:space="preserve"> du Conseil de la</w:t>
      </w:r>
      <w:r>
        <w:t> </w:t>
      </w:r>
      <w:r w:rsidRPr="00C5139C">
        <w:t>FAO.</w:t>
      </w:r>
    </w:p>
    <w:p w14:paraId="6C4BF2D3" w14:textId="77777777" w:rsidR="00C07035" w:rsidRPr="00C5139C" w:rsidRDefault="00C07035" w:rsidP="00C07035"/>
    <w:p w14:paraId="38AF8915" w14:textId="197E1A8A" w:rsidR="00C07035" w:rsidRPr="00C5139C" w:rsidRDefault="00C07035" w:rsidP="00C07035">
      <w:r w:rsidRPr="00C5139C">
        <w:fldChar w:fldCharType="begin"/>
      </w:r>
      <w:r w:rsidRPr="00C5139C">
        <w:instrText xml:space="preserve"> AUTONUM  </w:instrText>
      </w:r>
      <w:r w:rsidRPr="00C5139C">
        <w:fldChar w:fldCharType="end"/>
      </w:r>
      <w:r w:rsidRPr="00C5139C">
        <w:tab/>
        <w:t>Le 7</w:t>
      </w:r>
      <w:r>
        <w:t> </w:t>
      </w:r>
      <w:r w:rsidRPr="00C5139C">
        <w:t>juillet, le Bureau a participé à un webinaire d</w:t>
      </w:r>
      <w:r w:rsidR="0038300B">
        <w:t>’</w:t>
      </w:r>
      <w:r w:rsidRPr="00C5139C">
        <w:t>information organisé par la</w:t>
      </w:r>
      <w:r>
        <w:t> </w:t>
      </w:r>
      <w:r w:rsidRPr="00C5139C">
        <w:t>CDB, en prévision de la vingt</w:t>
      </w:r>
      <w:r w:rsidR="00A715F1">
        <w:noBreakHyphen/>
      </w:r>
      <w:r w:rsidRPr="00C5139C">
        <w:t>quatrième réunion de l</w:t>
      </w:r>
      <w:r w:rsidR="0038300B">
        <w:t>’</w:t>
      </w:r>
      <w:r w:rsidRPr="00C5139C">
        <w:t>Organe subsidiaire chargé de fournir des avis scientifiques, techniques et technologiques (SBSTTA</w:t>
      </w:r>
      <w:r>
        <w:t> </w:t>
      </w:r>
      <w:r w:rsidRPr="00C5139C">
        <w:t>24).</w:t>
      </w:r>
    </w:p>
    <w:p w14:paraId="412AAAFE" w14:textId="77777777" w:rsidR="00C07035" w:rsidRPr="00C5139C" w:rsidRDefault="00C07035" w:rsidP="00C07035"/>
    <w:p w14:paraId="1CEEAD3D" w14:textId="39865C92" w:rsidR="00C07035" w:rsidRPr="00C5139C" w:rsidRDefault="00C07035" w:rsidP="00C07035">
      <w:r w:rsidRPr="00C5139C">
        <w:fldChar w:fldCharType="begin"/>
      </w:r>
      <w:r w:rsidRPr="00C5139C">
        <w:instrText xml:space="preserve"> AUTONUM  </w:instrText>
      </w:r>
      <w:r w:rsidRPr="00C5139C">
        <w:fldChar w:fldCharType="end"/>
      </w:r>
      <w:r w:rsidRPr="00C5139C">
        <w:tab/>
        <w:t>Le 9</w:t>
      </w:r>
      <w:r>
        <w:t> </w:t>
      </w:r>
      <w:r w:rsidRPr="00C5139C">
        <w:t>juillet, le Bureau a pris part à une réunion virtuelle avec M.</w:t>
      </w:r>
      <w:r>
        <w:t> </w:t>
      </w:r>
      <w:r w:rsidRPr="00C5139C">
        <w:t>Marcus Gregory Goffe, directeur adjoint et conseiller juridique de l</w:t>
      </w:r>
      <w:r w:rsidR="0038300B">
        <w:t>’</w:t>
      </w:r>
      <w:r w:rsidRPr="00C5139C">
        <w:t>Office jamaïcain de la propriété intellectuelle (JIPO), et Mme</w:t>
      </w:r>
      <w:r>
        <w:t> </w:t>
      </w:r>
      <w:r w:rsidRPr="00C5139C">
        <w:t>Valrie M.</w:t>
      </w:r>
      <w:r>
        <w:t> </w:t>
      </w:r>
      <w:r w:rsidRPr="00C5139C">
        <w:t>Watson, conseillère parlementaire adjointe, pour évoquer l</w:t>
      </w:r>
      <w:r w:rsidR="0038300B">
        <w:t>’</w:t>
      </w:r>
      <w:r w:rsidRPr="00C5139C">
        <w:t>élaboration d</w:t>
      </w:r>
      <w:r w:rsidR="0038300B">
        <w:t>’</w:t>
      </w:r>
      <w:r w:rsidRPr="00C5139C">
        <w:t xml:space="preserve">une législation conforme à la </w:t>
      </w:r>
      <w:r w:rsidR="0038300B">
        <w:t>Convention UPOV</w:t>
      </w:r>
      <w:r w:rsidRPr="00C5139C">
        <w:t>.</w:t>
      </w:r>
    </w:p>
    <w:p w14:paraId="0B78C445" w14:textId="77777777" w:rsidR="00C07035" w:rsidRPr="00C5139C" w:rsidRDefault="00C07035" w:rsidP="00C07035"/>
    <w:p w14:paraId="330E4D01" w14:textId="50A4D9F0" w:rsidR="00C07035" w:rsidRPr="00C5139C" w:rsidRDefault="00C07035" w:rsidP="00C07035">
      <w:r w:rsidRPr="00C5139C">
        <w:fldChar w:fldCharType="begin"/>
      </w:r>
      <w:r w:rsidRPr="00C5139C">
        <w:instrText xml:space="preserve"> AUTONUM  </w:instrText>
      </w:r>
      <w:r w:rsidRPr="00C5139C">
        <w:fldChar w:fldCharType="end"/>
      </w:r>
      <w:r w:rsidRPr="00C5139C">
        <w:tab/>
        <w:t>Le 9</w:t>
      </w:r>
      <w:r>
        <w:t> </w:t>
      </w:r>
      <w:r w:rsidRPr="00C5139C">
        <w:t>juillet, le Bureau a pris part à une réunion virtuelle avec M.</w:t>
      </w:r>
      <w:r>
        <w:t> </w:t>
      </w:r>
      <w:r w:rsidRPr="00C5139C">
        <w:t>Jean Maison, chef adjoint de l</w:t>
      </w:r>
      <w:r w:rsidR="0038300B">
        <w:t>’</w:t>
      </w:r>
      <w:r>
        <w:t>u</w:t>
      </w:r>
      <w:r w:rsidRPr="00C5139C">
        <w:t>nité technique, et M.</w:t>
      </w:r>
      <w:r>
        <w:t> </w:t>
      </w:r>
      <w:r w:rsidRPr="00C5139C">
        <w:t>Jens Wegner, expert technique pour les espèces ornementales et fruitières de l</w:t>
      </w:r>
      <w:r w:rsidR="0038300B">
        <w:t>’</w:t>
      </w:r>
      <w:r w:rsidRPr="00C5139C">
        <w:t>OCVV, afin de discuter de coopération internationale.</w:t>
      </w:r>
    </w:p>
    <w:p w14:paraId="46ACF335" w14:textId="77777777" w:rsidR="00C07035" w:rsidRPr="00C5139C" w:rsidRDefault="00C07035" w:rsidP="00C07035"/>
    <w:p w14:paraId="73FB1BE8" w14:textId="3FC68857" w:rsidR="00C07035" w:rsidRPr="00C5139C" w:rsidRDefault="00C07035" w:rsidP="00C07035">
      <w:r w:rsidRPr="00C5139C">
        <w:fldChar w:fldCharType="begin"/>
      </w:r>
      <w:r w:rsidRPr="00C5139C">
        <w:instrText xml:space="preserve"> AUTONUM  </w:instrText>
      </w:r>
      <w:r w:rsidRPr="00C5139C">
        <w:fldChar w:fldCharType="end"/>
      </w:r>
      <w:r w:rsidRPr="00C5139C">
        <w:tab/>
        <w:t>Le 14</w:t>
      </w:r>
      <w:r>
        <w:t> </w:t>
      </w:r>
      <w:r w:rsidRPr="00C5139C">
        <w:t>juillet, le Bureau a participé à un webinaire intitulé “Pandémie de COVID</w:t>
      </w:r>
      <w:r w:rsidR="00A715F1">
        <w:noBreakHyphen/>
      </w:r>
      <w:r w:rsidRPr="00C5139C">
        <w:t>19</w:t>
      </w:r>
      <w:r w:rsidR="0038300B">
        <w:t> :</w:t>
      </w:r>
      <w:r w:rsidRPr="00C5139C">
        <w:t xml:space="preserve"> une réponse mondiale de la communauté des agriculteu</w:t>
      </w:r>
      <w:r w:rsidR="00094D45" w:rsidRPr="00C5139C">
        <w:t>rs</w:t>
      </w:r>
      <w:r w:rsidR="00094D45">
        <w:t xml:space="preserve">.  </w:t>
      </w:r>
      <w:r w:rsidR="00094D45" w:rsidRPr="00C5139C">
        <w:t>Hi</w:t>
      </w:r>
      <w:r w:rsidRPr="00C5139C">
        <w:t>stoires de terrain”, organisé conjointement par l</w:t>
      </w:r>
      <w:r w:rsidR="0038300B">
        <w:t>’</w:t>
      </w:r>
      <w:r w:rsidRPr="00C5139C">
        <w:t>IFOAM</w:t>
      </w:r>
      <w:r w:rsidR="00A715F1">
        <w:noBreakHyphen/>
      </w:r>
      <w:r w:rsidRPr="00C5139C">
        <w:t>Organics International et l</w:t>
      </w:r>
      <w:r w:rsidR="0038300B">
        <w:t>’</w:t>
      </w:r>
      <w:r w:rsidRPr="00C5139C">
        <w:t>OMA.</w:t>
      </w:r>
    </w:p>
    <w:p w14:paraId="036A8374" w14:textId="77777777" w:rsidR="00C07035" w:rsidRPr="00C5139C" w:rsidRDefault="00C07035" w:rsidP="00C07035"/>
    <w:p w14:paraId="2841A979" w14:textId="7D5B4182" w:rsidR="00C07035" w:rsidRPr="00C5139C" w:rsidRDefault="00C07035" w:rsidP="00C07035">
      <w:r w:rsidRPr="00C5139C">
        <w:fldChar w:fldCharType="begin"/>
      </w:r>
      <w:r w:rsidRPr="00C5139C">
        <w:instrText xml:space="preserve"> AUTONUM  </w:instrText>
      </w:r>
      <w:r w:rsidRPr="00C5139C">
        <w:fldChar w:fldCharType="end"/>
      </w:r>
      <w:r w:rsidRPr="00C5139C">
        <w:tab/>
        <w:t>Le 14</w:t>
      </w:r>
      <w:r>
        <w:t> </w:t>
      </w:r>
      <w:r w:rsidRPr="00C5139C">
        <w:t>juillet, le Bureau a pris part à une réunion virtuelle avec Mme</w:t>
      </w:r>
      <w:r>
        <w:t> </w:t>
      </w:r>
      <w:r w:rsidRPr="00C5139C">
        <w:t xml:space="preserve">María Estela Ojeda Gamarra, </w:t>
      </w:r>
      <w:r w:rsidRPr="00C5139C">
        <w:br/>
        <w:t>chef du département d</w:t>
      </w:r>
      <w:r w:rsidR="0038300B">
        <w:t>’</w:t>
      </w:r>
      <w:r w:rsidRPr="00C5139C">
        <w:t>enregistrement des cultivars, Direction des semences, SENAVE (Paraguay), et présenté un exposé sur UPOV PRISMA.</w:t>
      </w:r>
    </w:p>
    <w:p w14:paraId="7A0F4080" w14:textId="77777777" w:rsidR="00C07035" w:rsidRPr="00C5139C" w:rsidRDefault="00C07035" w:rsidP="00C07035"/>
    <w:p w14:paraId="362A5B86" w14:textId="0F8D6B37" w:rsidR="00C07035" w:rsidRPr="00C5139C" w:rsidRDefault="00C07035" w:rsidP="00C07035">
      <w:r w:rsidRPr="00C5139C">
        <w:fldChar w:fldCharType="begin"/>
      </w:r>
      <w:r w:rsidRPr="00C5139C">
        <w:instrText xml:space="preserve"> AUTONUM  </w:instrText>
      </w:r>
      <w:r w:rsidRPr="00C5139C">
        <w:fldChar w:fldCharType="end"/>
      </w:r>
      <w:r w:rsidRPr="00C5139C">
        <w:tab/>
        <w:t>Le 16</w:t>
      </w:r>
      <w:r>
        <w:t> </w:t>
      </w:r>
      <w:r w:rsidRPr="00C5139C">
        <w:t>juillet, le Bureau a pris part à une réunion virtuelle avec Mme</w:t>
      </w:r>
      <w:r>
        <w:t> </w:t>
      </w:r>
      <w:r w:rsidRPr="00C5139C">
        <w:t>Sri Ikarostika Rahayu Muhammad Ghazi, directrice adjointe de la Division du contrôle de la qualité des produits agricoles du Département de l</w:t>
      </w:r>
      <w:r w:rsidR="0038300B">
        <w:t>’</w:t>
      </w:r>
      <w:r w:rsidRPr="00C5139C">
        <w:t>agriculture de la Malaisie, pour discuter des évolutions récentes en Malaisie, en matière de protection des obtentions végétales.</w:t>
      </w:r>
    </w:p>
    <w:p w14:paraId="1205E23F" w14:textId="77777777" w:rsidR="00C07035" w:rsidRPr="00C5139C" w:rsidRDefault="00C07035" w:rsidP="00C07035"/>
    <w:p w14:paraId="06C55811" w14:textId="026234D7" w:rsidR="00C07035" w:rsidRPr="00C5139C" w:rsidRDefault="00C07035" w:rsidP="00C07035">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17</w:t>
      </w:r>
      <w:r>
        <w:rPr>
          <w:rFonts w:cs="Arial"/>
          <w:color w:val="000000"/>
          <w:lang w:eastAsia="ja-JP" w:bidi="km-KH"/>
        </w:rPr>
        <w:t> </w:t>
      </w:r>
      <w:r w:rsidRPr="00C5139C">
        <w:rPr>
          <w:rFonts w:cs="Arial"/>
          <w:color w:val="000000"/>
          <w:lang w:eastAsia="ja-JP" w:bidi="km-KH"/>
        </w:rPr>
        <w:t>juillet, le Bureau a pris part à une réunion virtuelle avec des représentants de l</w:t>
      </w:r>
      <w:r w:rsidR="0038300B">
        <w:rPr>
          <w:rFonts w:cs="Arial"/>
          <w:color w:val="000000"/>
          <w:lang w:eastAsia="ja-JP" w:bidi="km-KH"/>
        </w:rPr>
        <w:t>’</w:t>
      </w:r>
      <w:r w:rsidRPr="00C5139C">
        <w:rPr>
          <w:rFonts w:cs="Arial"/>
          <w:color w:val="000000"/>
          <w:lang w:eastAsia="ja-JP" w:bidi="km-KH"/>
        </w:rPr>
        <w:t>USPTO, pour discuter du format des contributions à la base de données PLUTO.</w:t>
      </w:r>
    </w:p>
    <w:p w14:paraId="5BD03B19" w14:textId="77777777" w:rsidR="00C07035" w:rsidRPr="00C5139C" w:rsidRDefault="00C07035" w:rsidP="00C07035"/>
    <w:p w14:paraId="5E780D64" w14:textId="52596758" w:rsidR="00C07035" w:rsidRPr="00C5139C" w:rsidRDefault="00C07035" w:rsidP="00C07035">
      <w:r w:rsidRPr="00C5139C">
        <w:fldChar w:fldCharType="begin"/>
      </w:r>
      <w:r w:rsidRPr="00C5139C">
        <w:instrText xml:space="preserve"> AUTONUM  </w:instrText>
      </w:r>
      <w:r w:rsidRPr="00C5139C">
        <w:fldChar w:fldCharType="end"/>
      </w:r>
      <w:r w:rsidRPr="00C5139C">
        <w:tab/>
        <w:t>Le 17</w:t>
      </w:r>
      <w:r>
        <w:t> </w:t>
      </w:r>
      <w:r w:rsidRPr="00C5139C">
        <w:t>juillet, le Bureau a pris part à une réunion virtuelle avec Mme</w:t>
      </w:r>
      <w:r>
        <w:t> </w:t>
      </w:r>
      <w:r w:rsidRPr="00C5139C">
        <w:t>Thidakoon Saenudom, directrice du Groupe de recherche sur la protection des obtentions végétales du Bureau de la protection des obtentions végétales du Département de l</w:t>
      </w:r>
      <w:r w:rsidR="0038300B">
        <w:t>’</w:t>
      </w:r>
      <w:r w:rsidRPr="00C5139C">
        <w:t xml:space="preserve">agriculture de la Thaïlande, pour discuter des évolutions récentes </w:t>
      </w:r>
      <w:r>
        <w:t xml:space="preserve">intervenues </w:t>
      </w:r>
      <w:r w:rsidRPr="00C5139C">
        <w:t>en Thaïlande, en matière de protection des obtentions végétales.</w:t>
      </w:r>
    </w:p>
    <w:p w14:paraId="3EA690F7" w14:textId="77777777" w:rsidR="00C07035" w:rsidRPr="00C5139C" w:rsidRDefault="00C07035" w:rsidP="00C07035"/>
    <w:p w14:paraId="17143331" w14:textId="10341847" w:rsidR="00C07035" w:rsidRDefault="00C07035" w:rsidP="00C07035">
      <w:r w:rsidRPr="00C5139C">
        <w:fldChar w:fldCharType="begin"/>
      </w:r>
      <w:r w:rsidRPr="00C5139C">
        <w:instrText xml:space="preserve"> AUTONUM  </w:instrText>
      </w:r>
      <w:r w:rsidRPr="00C5139C">
        <w:fldChar w:fldCharType="end"/>
      </w:r>
      <w:r w:rsidRPr="00C5139C">
        <w:tab/>
        <w:t>Le 23</w:t>
      </w:r>
      <w:r>
        <w:t> </w:t>
      </w:r>
      <w:r w:rsidRPr="00C5139C">
        <w:t>juillet, le Bureau a pris part à une réunion virtuelle avec M.</w:t>
      </w:r>
      <w:r>
        <w:t> </w:t>
      </w:r>
      <w:r w:rsidRPr="00C5139C">
        <w:t>Mahboobullah Nang, vice</w:t>
      </w:r>
      <w:r w:rsidR="00A715F1">
        <w:noBreakHyphen/>
      </w:r>
      <w:r w:rsidRPr="00C5139C">
        <w:t>ministre par intérim de l</w:t>
      </w:r>
      <w:r w:rsidR="0038300B">
        <w:t>’</w:t>
      </w:r>
      <w:r w:rsidRPr="00C5139C">
        <w:t>agriculture et de l</w:t>
      </w:r>
      <w:r w:rsidR="0038300B">
        <w:t>’</w:t>
      </w:r>
      <w:r w:rsidRPr="00C5139C">
        <w:t>élevage auprès du Ministère de l</w:t>
      </w:r>
      <w:r w:rsidR="0038300B">
        <w:t>’</w:t>
      </w:r>
      <w:r w:rsidRPr="00C5139C">
        <w:t>agriculture</w:t>
      </w:r>
      <w:r>
        <w:t>,</w:t>
      </w:r>
      <w:r w:rsidRPr="00C5139C">
        <w:t xml:space="preserve"> de l</w:t>
      </w:r>
      <w:r w:rsidR="0038300B">
        <w:t>’</w:t>
      </w:r>
      <w:r w:rsidRPr="00C5139C">
        <w:t>irrigation et de l</w:t>
      </w:r>
      <w:r w:rsidR="0038300B">
        <w:t>’</w:t>
      </w:r>
      <w:r w:rsidRPr="00C5139C">
        <w:t>élevage de l</w:t>
      </w:r>
      <w:r w:rsidR="0038300B">
        <w:t>’</w:t>
      </w:r>
      <w:r w:rsidRPr="00C5139C">
        <w:t>Afghanistan, Mme</w:t>
      </w:r>
      <w:r>
        <w:t> </w:t>
      </w:r>
      <w:r w:rsidRPr="00C5139C">
        <w:t>Najibeh Ataei, directrice générale pour la recherche agricole, M.</w:t>
      </w:r>
      <w:r>
        <w:t> </w:t>
      </w:r>
      <w:r w:rsidRPr="00C5139C">
        <w:t>Asadullah Azam, conseiller auprès du vice</w:t>
      </w:r>
      <w:r w:rsidR="00A715F1">
        <w:noBreakHyphen/>
      </w:r>
      <w:r w:rsidRPr="00C5139C">
        <w:t>ministre de l</w:t>
      </w:r>
      <w:r w:rsidR="0038300B">
        <w:t>’</w:t>
      </w:r>
      <w:r w:rsidRPr="00C5139C">
        <w:t>agriculture et de l</w:t>
      </w:r>
      <w:r w:rsidR="0038300B">
        <w:t>’</w:t>
      </w:r>
      <w:r w:rsidRPr="00C5139C">
        <w:t>élevage, M. Samiul Haq Ayoubi, représentant de la direction des politiques et du plan et M.</w:t>
      </w:r>
      <w:r>
        <w:t> </w:t>
      </w:r>
      <w:r w:rsidRPr="00C5139C">
        <w:t>Nawab Nazeeri, représentant de l</w:t>
      </w:r>
      <w:r w:rsidR="0038300B">
        <w:t>’</w:t>
      </w:r>
      <w:r w:rsidRPr="00C5139C">
        <w:t>Institut de recherche agricole de l</w:t>
      </w:r>
      <w:r w:rsidR="0038300B">
        <w:t>’</w:t>
      </w:r>
      <w:r w:rsidRPr="00C5139C">
        <w:t xml:space="preserve">Afghanistan (ARIA);  les discussions ont porté sur la situation dans le domaine législatif et les </w:t>
      </w:r>
      <w:r>
        <w:t xml:space="preserve">prochaines </w:t>
      </w:r>
      <w:r w:rsidRPr="00C5139C">
        <w:t>étapes de la procédure d</w:t>
      </w:r>
      <w:r w:rsidR="0038300B">
        <w:t>’</w:t>
      </w:r>
      <w:r w:rsidRPr="00C5139C">
        <w:t>adhésion à l</w:t>
      </w:r>
      <w:r w:rsidR="0038300B">
        <w:t>’</w:t>
      </w:r>
      <w:r w:rsidRPr="00C5139C">
        <w:t>UPOV.</w:t>
      </w:r>
    </w:p>
    <w:p w14:paraId="7CFCA202" w14:textId="77777777" w:rsidR="00C07035" w:rsidRPr="00C5139C" w:rsidRDefault="00C07035" w:rsidP="00C07035"/>
    <w:p w14:paraId="02E0244F" w14:textId="7F28850E" w:rsidR="00C07035" w:rsidRPr="00C5139C" w:rsidRDefault="00C07035" w:rsidP="00C07035">
      <w:r w:rsidRPr="00C5139C">
        <w:lastRenderedPageBreak/>
        <w:fldChar w:fldCharType="begin"/>
      </w:r>
      <w:r w:rsidRPr="00C5139C">
        <w:instrText xml:space="preserve"> AUTONUM  </w:instrText>
      </w:r>
      <w:r w:rsidRPr="00C5139C">
        <w:fldChar w:fldCharType="end"/>
      </w:r>
      <w:r w:rsidRPr="00C5139C">
        <w:tab/>
      </w:r>
      <w:r w:rsidRPr="00C5139C">
        <w:rPr>
          <w:rFonts w:cs="Arial"/>
          <w:color w:val="000000"/>
          <w:lang w:eastAsia="ja-JP" w:bidi="km-KH"/>
        </w:rPr>
        <w:t>Le 23</w:t>
      </w:r>
      <w:r>
        <w:rPr>
          <w:rFonts w:cs="Arial"/>
          <w:color w:val="000000"/>
          <w:lang w:eastAsia="ja-JP" w:bidi="km-KH"/>
        </w:rPr>
        <w:t> </w:t>
      </w:r>
      <w:r w:rsidRPr="00C5139C">
        <w:rPr>
          <w:rFonts w:cs="Arial"/>
          <w:color w:val="000000"/>
          <w:lang w:eastAsia="ja-JP" w:bidi="km-KH"/>
        </w:rPr>
        <w:t>juillet, le Bureau a pris part à une réunion virtuelle avec M.</w:t>
      </w:r>
      <w:r>
        <w:rPr>
          <w:rFonts w:cs="Arial"/>
          <w:color w:val="000000"/>
          <w:lang w:eastAsia="ja-JP" w:bidi="km-KH"/>
        </w:rPr>
        <w:t> </w:t>
      </w:r>
      <w:r w:rsidRPr="00C5139C">
        <w:rPr>
          <w:rFonts w:cs="Arial"/>
          <w:color w:val="000000"/>
          <w:lang w:eastAsia="ja-JP" w:bidi="km-KH"/>
        </w:rPr>
        <w:t>Edgar</w:t>
      </w:r>
      <w:r>
        <w:rPr>
          <w:rFonts w:cs="Arial"/>
          <w:color w:val="000000"/>
          <w:lang w:eastAsia="ja-JP" w:bidi="km-KH"/>
        </w:rPr>
        <w:t> </w:t>
      </w:r>
      <w:r w:rsidRPr="00C5139C">
        <w:rPr>
          <w:rFonts w:cs="Arial"/>
          <w:color w:val="000000"/>
          <w:lang w:eastAsia="ja-JP" w:bidi="km-KH"/>
        </w:rPr>
        <w:t>Krieger, secrétaire général de la</w:t>
      </w:r>
      <w:r>
        <w:rPr>
          <w:rFonts w:cs="Arial"/>
          <w:color w:val="000000"/>
          <w:lang w:eastAsia="ja-JP" w:bidi="km-KH"/>
        </w:rPr>
        <w:t> </w:t>
      </w:r>
      <w:r w:rsidRPr="00C5139C">
        <w:rPr>
          <w:rFonts w:cs="Arial"/>
          <w:color w:val="000000"/>
          <w:lang w:eastAsia="ja-JP" w:bidi="km-KH"/>
        </w:rPr>
        <w:t>CIOPORA, afin de discuter d</w:t>
      </w:r>
      <w:r w:rsidR="0038300B">
        <w:rPr>
          <w:rFonts w:cs="Arial"/>
          <w:color w:val="000000"/>
          <w:lang w:eastAsia="ja-JP" w:bidi="km-KH"/>
        </w:rPr>
        <w:t>’</w:t>
      </w:r>
      <w:r w:rsidRPr="00C5139C">
        <w:rPr>
          <w:rFonts w:cs="Arial"/>
          <w:color w:val="000000"/>
          <w:lang w:eastAsia="ja-JP" w:bidi="km-KH"/>
        </w:rPr>
        <w:t>un webinaire de la</w:t>
      </w:r>
      <w:r>
        <w:rPr>
          <w:rFonts w:cs="Arial"/>
          <w:color w:val="000000"/>
          <w:lang w:eastAsia="ja-JP" w:bidi="km-KH"/>
        </w:rPr>
        <w:t> </w:t>
      </w:r>
      <w:r w:rsidRPr="00C5139C">
        <w:rPr>
          <w:rFonts w:cs="Arial"/>
          <w:color w:val="000000"/>
          <w:lang w:eastAsia="ja-JP" w:bidi="km-KH"/>
        </w:rPr>
        <w:t xml:space="preserve">CIOPORA consacré aux questions de </w:t>
      </w:r>
      <w:r w:rsidR="00001EBD">
        <w:rPr>
          <w:rFonts w:cs="Arial"/>
          <w:color w:val="000000"/>
          <w:lang w:eastAsia="ja-JP" w:bidi="km-KH"/>
        </w:rPr>
        <w:t>DHS</w:t>
      </w:r>
      <w:r w:rsidRPr="00C5139C">
        <w:rPr>
          <w:rFonts w:cs="Arial"/>
          <w:color w:val="000000"/>
          <w:lang w:eastAsia="ja-JP" w:bidi="km-KH"/>
        </w:rPr>
        <w:t>.</w:t>
      </w:r>
    </w:p>
    <w:p w14:paraId="6BDDAEA8" w14:textId="77777777" w:rsidR="00C07035" w:rsidRPr="00C5139C" w:rsidRDefault="00C07035" w:rsidP="00C07035"/>
    <w:p w14:paraId="32825992" w14:textId="0084F6F5" w:rsidR="00C07035" w:rsidRPr="00C5139C" w:rsidRDefault="00C07035" w:rsidP="00C07035">
      <w:r w:rsidRPr="00C5139C">
        <w:fldChar w:fldCharType="begin"/>
      </w:r>
      <w:r w:rsidRPr="00C5139C">
        <w:instrText xml:space="preserve"> AUTONUM  </w:instrText>
      </w:r>
      <w:r w:rsidRPr="00C5139C">
        <w:fldChar w:fldCharType="end"/>
      </w:r>
      <w:r w:rsidRPr="00C5139C">
        <w:tab/>
        <w:t>Le 27</w:t>
      </w:r>
      <w:r>
        <w:t> </w:t>
      </w:r>
      <w:r w:rsidRPr="00C5139C">
        <w:t>juillet, le Bureau a pris part à une consultation virtuelle sur l</w:t>
      </w:r>
      <w:r w:rsidR="0038300B">
        <w:t>’</w:t>
      </w:r>
      <w:r w:rsidRPr="00C5139C">
        <w:t>utilisation durable de la diversité biologique pour le cadre mondial de la biodiversité pour l</w:t>
      </w:r>
      <w:r w:rsidR="0038300B">
        <w:t>’</w:t>
      </w:r>
      <w:r w:rsidRPr="00C5139C">
        <w:t>après</w:t>
      </w:r>
      <w:r w:rsidR="00A715F1">
        <w:noBreakHyphen/>
      </w:r>
      <w:r w:rsidRPr="00C5139C">
        <w:t>2020, organisée par la</w:t>
      </w:r>
      <w:r>
        <w:t> </w:t>
      </w:r>
      <w:r w:rsidRPr="00C5139C">
        <w:t>CDB.</w:t>
      </w:r>
    </w:p>
    <w:p w14:paraId="4DB30E3B" w14:textId="77777777" w:rsidR="00C07035" w:rsidRPr="00C5139C" w:rsidRDefault="00C07035" w:rsidP="00C07035"/>
    <w:p w14:paraId="6935BF41" w14:textId="0F45BCA1" w:rsidR="00C07035" w:rsidRDefault="00C07035" w:rsidP="00C07035">
      <w:r w:rsidRPr="00C5139C">
        <w:fldChar w:fldCharType="begin"/>
      </w:r>
      <w:r w:rsidRPr="00C5139C">
        <w:instrText xml:space="preserve"> AUTONUM  </w:instrText>
      </w:r>
      <w:r w:rsidRPr="00C5139C">
        <w:fldChar w:fldCharType="end"/>
      </w:r>
      <w:r w:rsidRPr="00C5139C">
        <w:tab/>
        <w:t>Le 30</w:t>
      </w:r>
      <w:r>
        <w:t> </w:t>
      </w:r>
      <w:r w:rsidRPr="00C5139C">
        <w:t>juillet, le Bureau a assisté par voie virtuelle aux parties de la réunion du Conseil des</w:t>
      </w:r>
      <w:r>
        <w:t> </w:t>
      </w:r>
      <w:r w:rsidRPr="00C5139C">
        <w:t>ADPIC intéressant l</w:t>
      </w:r>
      <w:r w:rsidR="0038300B">
        <w:t>’</w:t>
      </w:r>
      <w:r w:rsidRPr="00C5139C">
        <w:t>UPOV.</w:t>
      </w:r>
    </w:p>
    <w:p w14:paraId="4DF707F0" w14:textId="77777777" w:rsidR="00C07035" w:rsidRPr="00C5139C" w:rsidRDefault="00C07035" w:rsidP="00C07035"/>
    <w:p w14:paraId="18F86E89" w14:textId="5A4F3DB0" w:rsidR="00C07035" w:rsidRDefault="00C07035" w:rsidP="00C07035">
      <w:r w:rsidRPr="00C5139C">
        <w:fldChar w:fldCharType="begin"/>
      </w:r>
      <w:r w:rsidRPr="00C5139C">
        <w:instrText xml:space="preserve"> AUTONUM  </w:instrText>
      </w:r>
      <w:r w:rsidRPr="00C5139C">
        <w:fldChar w:fldCharType="end"/>
      </w:r>
      <w:r w:rsidRPr="00C5139C">
        <w:tab/>
        <w:t>Le 31</w:t>
      </w:r>
      <w:r>
        <w:t> </w:t>
      </w:r>
      <w:r w:rsidRPr="00C5139C">
        <w:t>juillet, le Bureau a pris part à une réunion virtuelle avec Mme</w:t>
      </w:r>
      <w:r>
        <w:t> </w:t>
      </w:r>
      <w:r w:rsidRPr="00C5139C">
        <w:t xml:space="preserve">Shannah Boens, </w:t>
      </w:r>
      <w:r w:rsidRPr="00C5139C">
        <w:rPr>
          <w:iCs/>
        </w:rPr>
        <w:t>attachée à l</w:t>
      </w:r>
      <w:r w:rsidR="0038300B">
        <w:rPr>
          <w:iCs/>
        </w:rPr>
        <w:t>’</w:t>
      </w:r>
      <w:r w:rsidRPr="00C5139C">
        <w:rPr>
          <w:iCs/>
        </w:rPr>
        <w:t xml:space="preserve">Office belge de la Propriété intellectuelle au sein de la Direction générale de la </w:t>
      </w:r>
      <w:r>
        <w:rPr>
          <w:iCs/>
        </w:rPr>
        <w:t>r</w:t>
      </w:r>
      <w:r w:rsidRPr="00C5139C">
        <w:rPr>
          <w:iCs/>
        </w:rPr>
        <w:t>églementation économique</w:t>
      </w:r>
      <w:r w:rsidRPr="00C5139C">
        <w:t>, et fourni des informations sur le travail mené par l</w:t>
      </w:r>
      <w:r w:rsidR="0038300B">
        <w:t>’</w:t>
      </w:r>
      <w:r w:rsidRPr="00C5139C">
        <w:t>UPOV.</w:t>
      </w:r>
    </w:p>
    <w:p w14:paraId="0DB54A46" w14:textId="77777777" w:rsidR="00C07035" w:rsidRPr="00C5139C" w:rsidRDefault="00C07035" w:rsidP="00C07035"/>
    <w:p w14:paraId="7EEF245C" w14:textId="506CB21B" w:rsidR="00C07035" w:rsidRPr="00C5139C" w:rsidRDefault="00C07035" w:rsidP="00C07035">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4</w:t>
      </w:r>
      <w:r>
        <w:rPr>
          <w:rFonts w:cs="Arial"/>
          <w:color w:val="000000"/>
          <w:lang w:eastAsia="ja-JP" w:bidi="km-KH"/>
        </w:rPr>
        <w:t> </w:t>
      </w:r>
      <w:r w:rsidRPr="00C5139C">
        <w:rPr>
          <w:rFonts w:cs="Arial"/>
          <w:color w:val="000000"/>
          <w:lang w:eastAsia="ja-JP" w:bidi="km-KH"/>
        </w:rPr>
        <w:t>août, le Bureau a pris part à une réunion virtuelle avec M.</w:t>
      </w:r>
      <w:r>
        <w:rPr>
          <w:rFonts w:cs="Arial"/>
          <w:color w:val="000000"/>
          <w:lang w:eastAsia="ja-JP" w:bidi="km-KH"/>
        </w:rPr>
        <w:t> </w:t>
      </w:r>
      <w:r w:rsidRPr="00C5139C">
        <w:rPr>
          <w:rFonts w:cs="Arial"/>
          <w:color w:val="000000"/>
          <w:lang w:eastAsia="ja-JP" w:bidi="km-KH"/>
        </w:rPr>
        <w:t>Kees van Ettekoven, afin de discuter d</w:t>
      </w:r>
      <w:r w:rsidR="0038300B">
        <w:rPr>
          <w:rFonts w:cs="Arial"/>
          <w:color w:val="000000"/>
          <w:lang w:eastAsia="ja-JP" w:bidi="km-KH"/>
        </w:rPr>
        <w:t>’</w:t>
      </w:r>
      <w:r w:rsidRPr="00C5139C">
        <w:rPr>
          <w:rFonts w:cs="Arial"/>
          <w:color w:val="000000"/>
          <w:lang w:eastAsia="ja-JP" w:bidi="km-KH"/>
        </w:rPr>
        <w:t>un webinaire de la</w:t>
      </w:r>
      <w:r>
        <w:rPr>
          <w:rFonts w:cs="Arial"/>
          <w:color w:val="000000"/>
          <w:lang w:eastAsia="ja-JP" w:bidi="km-KH"/>
        </w:rPr>
        <w:t> </w:t>
      </w:r>
      <w:r w:rsidRPr="00C5139C">
        <w:rPr>
          <w:rFonts w:cs="Arial"/>
          <w:color w:val="000000"/>
          <w:lang w:eastAsia="ja-JP" w:bidi="km-KH"/>
        </w:rPr>
        <w:t xml:space="preserve">CIOPORA consacré aux questions de </w:t>
      </w:r>
      <w:r w:rsidR="00001EBD">
        <w:rPr>
          <w:rFonts w:cs="Arial"/>
          <w:color w:val="000000"/>
          <w:lang w:eastAsia="ja-JP" w:bidi="km-KH"/>
        </w:rPr>
        <w:t>DHS</w:t>
      </w:r>
      <w:r w:rsidRPr="00C5139C">
        <w:rPr>
          <w:rFonts w:cs="Arial"/>
          <w:color w:val="000000"/>
          <w:lang w:eastAsia="ja-JP" w:bidi="km-KH"/>
        </w:rPr>
        <w:t>.</w:t>
      </w:r>
    </w:p>
    <w:p w14:paraId="3752E1D2" w14:textId="77777777" w:rsidR="00C07035" w:rsidRPr="00C5139C" w:rsidRDefault="00C07035" w:rsidP="00C07035"/>
    <w:p w14:paraId="01AE0DA2" w14:textId="476F4FF1" w:rsidR="00C07035" w:rsidRPr="00C5139C" w:rsidRDefault="00C07035" w:rsidP="00C07035">
      <w:r w:rsidRPr="00C5139C">
        <w:fldChar w:fldCharType="begin"/>
      </w:r>
      <w:r w:rsidRPr="00C5139C">
        <w:instrText xml:space="preserve"> AUTONUM  </w:instrText>
      </w:r>
      <w:r w:rsidRPr="00C5139C">
        <w:fldChar w:fldCharType="end"/>
      </w:r>
      <w:r w:rsidRPr="00C5139C">
        <w:tab/>
        <w:t>Le 11</w:t>
      </w:r>
      <w:r>
        <w:t> </w:t>
      </w:r>
      <w:r w:rsidRPr="00C5139C">
        <w:t>août, le Bureau a pris part à une réunion virtuelle avec Mme</w:t>
      </w:r>
      <w:r>
        <w:t> </w:t>
      </w:r>
      <w:r w:rsidRPr="00C5139C">
        <w:t>Pornpimol Sugandhavanija, ministre, et Mme</w:t>
      </w:r>
      <w:r>
        <w:t> </w:t>
      </w:r>
      <w:r w:rsidRPr="00C5139C">
        <w:t>Jaruwan Sukkharom, ministre conseiller, Mission permanente de la Thaïlande, et fourni des informations sur le travail mené par l</w:t>
      </w:r>
      <w:r w:rsidR="0038300B">
        <w:t>’</w:t>
      </w:r>
      <w:r w:rsidRPr="00C5139C">
        <w:t xml:space="preserve">UPOV, la </w:t>
      </w:r>
      <w:r w:rsidR="0038300B">
        <w:t>Convention UPOV</w:t>
      </w:r>
      <w:r w:rsidRPr="00C5139C">
        <w:t xml:space="preserve"> et les possibilités de formation.</w:t>
      </w:r>
    </w:p>
    <w:p w14:paraId="0D4DB940" w14:textId="77777777" w:rsidR="00C07035" w:rsidRPr="00C5139C" w:rsidRDefault="00C07035" w:rsidP="00C07035"/>
    <w:p w14:paraId="79C884F8" w14:textId="7387242C" w:rsidR="00C07035" w:rsidRPr="00C5139C" w:rsidRDefault="00C07035" w:rsidP="00C07035">
      <w:pPr>
        <w:rPr>
          <w:rFonts w:cs="Arial"/>
          <w:color w:val="000000"/>
          <w:lang w:eastAsia="ja-JP" w:bidi="km-KH"/>
        </w:rPr>
      </w:pPr>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13</w:t>
      </w:r>
      <w:r>
        <w:rPr>
          <w:rFonts w:cs="Arial"/>
          <w:color w:val="000000"/>
          <w:lang w:eastAsia="ja-JP" w:bidi="km-KH"/>
        </w:rPr>
        <w:t> </w:t>
      </w:r>
      <w:r w:rsidRPr="00C5139C">
        <w:rPr>
          <w:rFonts w:cs="Arial"/>
          <w:color w:val="000000"/>
          <w:lang w:eastAsia="ja-JP" w:bidi="km-KH"/>
        </w:rPr>
        <w:t>août, le Bureau a pris part à une réunion virtuelle avec M.</w:t>
      </w:r>
      <w:r>
        <w:rPr>
          <w:rFonts w:cs="Arial"/>
          <w:color w:val="000000"/>
          <w:lang w:eastAsia="ja-JP" w:bidi="km-KH"/>
        </w:rPr>
        <w:t> </w:t>
      </w:r>
      <w:r w:rsidRPr="00C5139C">
        <w:rPr>
          <w:rFonts w:cs="Arial"/>
          <w:color w:val="000000"/>
          <w:lang w:eastAsia="ja-JP" w:bidi="km-KH"/>
        </w:rPr>
        <w:t>Hamish MacDonald, étudiant de l</w:t>
      </w:r>
      <w:r w:rsidR="0038300B">
        <w:rPr>
          <w:rFonts w:cs="Arial"/>
          <w:color w:val="000000"/>
          <w:lang w:eastAsia="ja-JP" w:bidi="km-KH"/>
        </w:rPr>
        <w:t>’</w:t>
      </w:r>
      <w:r w:rsidRPr="00C5139C">
        <w:rPr>
          <w:rFonts w:cs="Arial"/>
          <w:color w:val="000000"/>
          <w:lang w:eastAsia="ja-JP" w:bidi="km-KH"/>
        </w:rPr>
        <w:t>université du Queensland (Australie), pour une discussion sur sa proposition de thèse intitulée “Juger les obtentions végétales</w:t>
      </w:r>
      <w:r w:rsidR="0038300B">
        <w:rPr>
          <w:rFonts w:cs="Arial"/>
          <w:color w:val="000000"/>
          <w:lang w:eastAsia="ja-JP" w:bidi="km-KH"/>
        </w:rPr>
        <w:t> :</w:t>
      </w:r>
      <w:r w:rsidRPr="00C5139C">
        <w:rPr>
          <w:rFonts w:cs="Arial"/>
          <w:color w:val="000000"/>
          <w:lang w:eastAsia="ja-JP" w:bidi="km-KH"/>
        </w:rPr>
        <w:t xml:space="preserve"> distinction, homogénéité et stabilité”.</w:t>
      </w:r>
    </w:p>
    <w:p w14:paraId="1CA2222F" w14:textId="77777777" w:rsidR="00C07035" w:rsidRPr="00C5139C" w:rsidRDefault="00C07035" w:rsidP="00C07035">
      <w:pPr>
        <w:rPr>
          <w:rFonts w:cs="Arial"/>
          <w:color w:val="000000"/>
          <w:lang w:eastAsia="ja-JP" w:bidi="km-KH"/>
        </w:rPr>
      </w:pPr>
    </w:p>
    <w:p w14:paraId="1306389F" w14:textId="5374F842" w:rsidR="00C07035" w:rsidRPr="00C5139C" w:rsidRDefault="00C07035" w:rsidP="00C07035">
      <w:pPr>
        <w:rPr>
          <w:rFonts w:cs="Arial"/>
          <w:color w:val="000000"/>
          <w:lang w:eastAsia="ja-JP" w:bidi="km-KH"/>
        </w:rPr>
      </w:pPr>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19</w:t>
      </w:r>
      <w:r>
        <w:rPr>
          <w:rFonts w:cs="Arial"/>
          <w:color w:val="000000"/>
          <w:lang w:eastAsia="ja-JP" w:bidi="km-KH"/>
        </w:rPr>
        <w:t> </w:t>
      </w:r>
      <w:r w:rsidRPr="00C5139C">
        <w:rPr>
          <w:rFonts w:cs="Arial"/>
          <w:color w:val="000000"/>
          <w:lang w:eastAsia="ja-JP" w:bidi="km-KH"/>
        </w:rPr>
        <w:t>août, le Bureau a pris part à une réunion virtuelle avec Mme</w:t>
      </w:r>
      <w:r>
        <w:rPr>
          <w:rFonts w:cs="Arial"/>
          <w:color w:val="000000"/>
          <w:lang w:eastAsia="ja-JP" w:bidi="km-KH"/>
        </w:rPr>
        <w:t> </w:t>
      </w:r>
      <w:r w:rsidRPr="00C5139C">
        <w:rPr>
          <w:rFonts w:cs="Arial"/>
          <w:color w:val="000000"/>
          <w:lang w:eastAsia="ja-JP" w:bidi="km-KH"/>
        </w:rPr>
        <w:t>Zipora Rasaby, coordinatrice pour les droits d</w:t>
      </w:r>
      <w:r w:rsidR="0038300B">
        <w:rPr>
          <w:rFonts w:cs="Arial"/>
          <w:color w:val="000000"/>
          <w:lang w:eastAsia="ja-JP" w:bidi="km-KH"/>
        </w:rPr>
        <w:t>’</w:t>
      </w:r>
      <w:r w:rsidRPr="00C5139C">
        <w:rPr>
          <w:rFonts w:cs="Arial"/>
          <w:color w:val="000000"/>
          <w:lang w:eastAsia="ja-JP" w:bidi="km-KH"/>
        </w:rPr>
        <w:t>obtenteur, Conseil des droits d</w:t>
      </w:r>
      <w:r w:rsidR="0038300B">
        <w:rPr>
          <w:rFonts w:cs="Arial"/>
          <w:color w:val="000000"/>
          <w:lang w:eastAsia="ja-JP" w:bidi="km-KH"/>
        </w:rPr>
        <w:t>’</w:t>
      </w:r>
      <w:r w:rsidRPr="00C5139C">
        <w:rPr>
          <w:rFonts w:cs="Arial"/>
          <w:color w:val="000000"/>
          <w:lang w:eastAsia="ja-JP" w:bidi="km-KH"/>
        </w:rPr>
        <w:t>obtenteur, Ministère de l</w:t>
      </w:r>
      <w:r w:rsidR="0038300B">
        <w:rPr>
          <w:rFonts w:cs="Arial"/>
          <w:color w:val="000000"/>
          <w:lang w:eastAsia="ja-JP" w:bidi="km-KH"/>
        </w:rPr>
        <w:t>’</w:t>
      </w:r>
      <w:r w:rsidRPr="00C5139C">
        <w:rPr>
          <w:rFonts w:cs="Arial"/>
          <w:color w:val="000000"/>
          <w:lang w:eastAsia="ja-JP" w:bidi="km-KH"/>
        </w:rPr>
        <w:t>agriculture et du développement rural d</w:t>
      </w:r>
      <w:r w:rsidR="0038300B">
        <w:rPr>
          <w:rFonts w:cs="Arial"/>
          <w:color w:val="000000"/>
          <w:lang w:eastAsia="ja-JP" w:bidi="km-KH"/>
        </w:rPr>
        <w:t>’</w:t>
      </w:r>
      <w:r w:rsidRPr="00C5139C">
        <w:rPr>
          <w:rFonts w:cs="Arial"/>
          <w:color w:val="000000"/>
          <w:lang w:eastAsia="ja-JP" w:bidi="km-KH"/>
        </w:rPr>
        <w:t>Israël, pour discuter de conseils en matière de publications relatives aux droits d</w:t>
      </w:r>
      <w:r w:rsidR="0038300B">
        <w:rPr>
          <w:rFonts w:cs="Arial"/>
          <w:color w:val="000000"/>
          <w:lang w:eastAsia="ja-JP" w:bidi="km-KH"/>
        </w:rPr>
        <w:t>’</w:t>
      </w:r>
      <w:r w:rsidRPr="00C5139C">
        <w:rPr>
          <w:rFonts w:cs="Arial"/>
          <w:color w:val="000000"/>
          <w:lang w:eastAsia="ja-JP" w:bidi="km-KH"/>
        </w:rPr>
        <w:t>obtenteur.</w:t>
      </w:r>
    </w:p>
    <w:p w14:paraId="70B6F38A" w14:textId="77777777" w:rsidR="00C07035" w:rsidRPr="00C5139C" w:rsidRDefault="00C07035" w:rsidP="00C07035"/>
    <w:p w14:paraId="35A9F5C9" w14:textId="2940DC93" w:rsidR="00C07035" w:rsidRDefault="00C07035" w:rsidP="00C07035">
      <w:r w:rsidRPr="00C5139C">
        <w:fldChar w:fldCharType="begin"/>
      </w:r>
      <w:r w:rsidRPr="00C5139C">
        <w:instrText xml:space="preserve"> AUTONUM  </w:instrText>
      </w:r>
      <w:r w:rsidRPr="00C5139C">
        <w:fldChar w:fldCharType="end"/>
      </w:r>
      <w:r w:rsidRPr="00C5139C">
        <w:tab/>
        <w:t>Les 20 et 28</w:t>
      </w:r>
      <w:r>
        <w:t> </w:t>
      </w:r>
      <w:r w:rsidRPr="00C5139C">
        <w:t>août, le Bureau a pris part à une réunion virtuelle avec Mme</w:t>
      </w:r>
      <w:r>
        <w:t> </w:t>
      </w:r>
      <w:r w:rsidRPr="00C5139C">
        <w:t>Kanowkwan (May) Chodchoey, directrice exécutive de l</w:t>
      </w:r>
      <w:r w:rsidR="0038300B">
        <w:t>’</w:t>
      </w:r>
      <w:r w:rsidRPr="00C5139C">
        <w:t>APSA, au cours de laquelle a été discutée l</w:t>
      </w:r>
      <w:r w:rsidR="0038300B">
        <w:t>’</w:t>
      </w:r>
      <w:r w:rsidRPr="00C5139C">
        <w:t>organisation par l</w:t>
      </w:r>
      <w:r w:rsidR="0038300B">
        <w:t>’</w:t>
      </w:r>
      <w:r w:rsidRPr="00C5139C">
        <w:t>APSA d</w:t>
      </w:r>
      <w:r w:rsidR="0038300B">
        <w:t>’</w:t>
      </w:r>
      <w:r w:rsidRPr="00C5139C">
        <w:t>un cours de formation des formateurs sur la protection des obtentions végétales et les droits d</w:t>
      </w:r>
      <w:r w:rsidR="0038300B">
        <w:t>’</w:t>
      </w:r>
      <w:r w:rsidRPr="00C5139C">
        <w:t xml:space="preserve">obtenteur selon la </w:t>
      </w:r>
      <w:r w:rsidR="0038300B">
        <w:t>Convention UPOV</w:t>
      </w:r>
      <w:r w:rsidRPr="00C5139C">
        <w:t>, en collaboration avec l</w:t>
      </w:r>
      <w:r w:rsidR="0038300B">
        <w:t>’</w:t>
      </w:r>
      <w:r w:rsidRPr="00C5139C">
        <w:t>UPOV.</w:t>
      </w:r>
    </w:p>
    <w:p w14:paraId="5446F536" w14:textId="77777777" w:rsidR="00C07035" w:rsidRPr="00C5139C" w:rsidRDefault="00C07035" w:rsidP="00C07035"/>
    <w:p w14:paraId="413A069D" w14:textId="6DE60773" w:rsidR="00C07035" w:rsidRPr="00C5139C" w:rsidRDefault="00C07035" w:rsidP="00C07035">
      <w:r w:rsidRPr="00C5139C">
        <w:fldChar w:fldCharType="begin"/>
      </w:r>
      <w:r w:rsidRPr="00C5139C">
        <w:instrText xml:space="preserve"> AUTONUM  </w:instrText>
      </w:r>
      <w:r w:rsidRPr="00C5139C">
        <w:fldChar w:fldCharType="end"/>
      </w:r>
      <w:r w:rsidRPr="00C5139C">
        <w:tab/>
        <w:t>Le 28</w:t>
      </w:r>
      <w:r>
        <w:t> </w:t>
      </w:r>
      <w:r w:rsidRPr="00C5139C">
        <w:t>août, le Bureau a pris part à une séance d</w:t>
      </w:r>
      <w:r w:rsidR="0038300B">
        <w:t>’</w:t>
      </w:r>
      <w:r w:rsidRPr="00C5139C">
        <w:t>information virtuelle sur le point</w:t>
      </w:r>
      <w:r>
        <w:t> </w:t>
      </w:r>
      <w:r w:rsidRPr="00C5139C">
        <w:t>3 de l</w:t>
      </w:r>
      <w:r w:rsidR="0038300B">
        <w:t>’</w:t>
      </w:r>
      <w:r w:rsidRPr="00C5139C">
        <w:t>ordre du jour de la troisième réunion de l</w:t>
      </w:r>
      <w:r w:rsidR="0038300B">
        <w:t>’</w:t>
      </w:r>
      <w:r w:rsidRPr="00C5139C">
        <w:t>Organe subsidiaire chargé de l</w:t>
      </w:r>
      <w:r w:rsidR="0038300B">
        <w:t>’</w:t>
      </w:r>
      <w:r w:rsidRPr="00C5139C">
        <w:t>application de la</w:t>
      </w:r>
      <w:r>
        <w:t> </w:t>
      </w:r>
      <w:r w:rsidRPr="00C5139C">
        <w:t>CDB (SBI</w:t>
      </w:r>
      <w:r w:rsidR="00A715F1">
        <w:noBreakHyphen/>
      </w:r>
      <w:r w:rsidRPr="00C5139C">
        <w:t>3).</w:t>
      </w:r>
    </w:p>
    <w:p w14:paraId="6A1C8163" w14:textId="77777777" w:rsidR="00C07035" w:rsidRPr="00C5139C" w:rsidRDefault="00C07035" w:rsidP="00C07035"/>
    <w:p w14:paraId="629C9053" w14:textId="1B0F0629" w:rsidR="00C07035" w:rsidRDefault="00C07035" w:rsidP="00C07035">
      <w:pPr>
        <w:rPr>
          <w:rFonts w:cs="Arial"/>
        </w:rPr>
      </w:pPr>
      <w:r w:rsidRPr="00C5139C">
        <w:fldChar w:fldCharType="begin"/>
      </w:r>
      <w:r w:rsidRPr="00C5139C">
        <w:instrText xml:space="preserve"> AUTONUM  </w:instrText>
      </w:r>
      <w:r w:rsidRPr="00C5139C">
        <w:fldChar w:fldCharType="end"/>
      </w:r>
      <w:r w:rsidRPr="00C5139C">
        <w:tab/>
        <w:t>Du 25 au 28</w:t>
      </w:r>
      <w:r>
        <w:t> </w:t>
      </w:r>
      <w:r w:rsidRPr="00C5139C">
        <w:t xml:space="preserve">août, </w:t>
      </w:r>
      <w:r w:rsidRPr="00C5139C">
        <w:rPr>
          <w:rFonts w:cs="Arial"/>
        </w:rPr>
        <w:t>le Bureau a participé à la troisième réunion du Groupe spécial d</w:t>
      </w:r>
      <w:r w:rsidR="0038300B">
        <w:rPr>
          <w:rFonts w:cs="Arial"/>
        </w:rPr>
        <w:t>’</w:t>
      </w:r>
      <w:r w:rsidRPr="00C5139C">
        <w:rPr>
          <w:rFonts w:cs="Arial"/>
        </w:rPr>
        <w:t>experts techniques sur les droits des agriculteurs, laquelle s</w:t>
      </w:r>
      <w:r w:rsidR="0038300B">
        <w:rPr>
          <w:rFonts w:cs="Arial"/>
        </w:rPr>
        <w:t>’</w:t>
      </w:r>
      <w:r w:rsidRPr="00C5139C">
        <w:rPr>
          <w:rFonts w:cs="Arial"/>
        </w:rPr>
        <w:t>est tenue par voie virtuelle.</w:t>
      </w:r>
    </w:p>
    <w:p w14:paraId="2B59A66E" w14:textId="77777777" w:rsidR="00C07035" w:rsidRPr="00C5139C" w:rsidRDefault="00C07035" w:rsidP="00C07035">
      <w:pPr>
        <w:rPr>
          <w:rFonts w:cs="Arial"/>
        </w:rPr>
      </w:pPr>
    </w:p>
    <w:p w14:paraId="2952A17B" w14:textId="1182A12D" w:rsidR="00C07035" w:rsidRPr="00C5139C" w:rsidRDefault="00C07035" w:rsidP="00C07035">
      <w:pPr>
        <w:rPr>
          <w:rFonts w:cs="Arial"/>
        </w:rPr>
      </w:pPr>
      <w:r w:rsidRPr="00C5139C">
        <w:fldChar w:fldCharType="begin"/>
      </w:r>
      <w:r w:rsidRPr="00C5139C">
        <w:instrText xml:space="preserve"> AUTONUM  </w:instrText>
      </w:r>
      <w:r w:rsidRPr="00C5139C">
        <w:fldChar w:fldCharType="end"/>
      </w:r>
      <w:r w:rsidRPr="00C5139C">
        <w:tab/>
        <w:t>Le 25</w:t>
      </w:r>
      <w:r>
        <w:t> </w:t>
      </w:r>
      <w:r w:rsidRPr="00C5139C">
        <w:t>août, le Bureau a pris part à une réunion virtuelle avec M.</w:t>
      </w:r>
      <w:r>
        <w:t> </w:t>
      </w:r>
      <w:r w:rsidRPr="00C5139C">
        <w:t>Martin</w:t>
      </w:r>
      <w:r>
        <w:t> </w:t>
      </w:r>
      <w:r w:rsidRPr="00C5139C">
        <w:t>Ekvad, président de l</w:t>
      </w:r>
      <w:r w:rsidR="0038300B">
        <w:t>’</w:t>
      </w:r>
      <w:r w:rsidRPr="00C5139C">
        <w:t>OCVV, pour discuter de la coopération entre l</w:t>
      </w:r>
      <w:r w:rsidR="0038300B">
        <w:t>’</w:t>
      </w:r>
      <w:r w:rsidRPr="00C5139C">
        <w:t>OCVV et l</w:t>
      </w:r>
      <w:r w:rsidR="0038300B">
        <w:t>’</w:t>
      </w:r>
      <w:r w:rsidRPr="00C5139C">
        <w:t>UPOV.</w:t>
      </w:r>
    </w:p>
    <w:p w14:paraId="6209A527" w14:textId="77777777" w:rsidR="00C07035" w:rsidRPr="00C5139C" w:rsidRDefault="00C07035" w:rsidP="00C07035">
      <w:pPr>
        <w:rPr>
          <w:rFonts w:cs="Arial"/>
        </w:rPr>
      </w:pPr>
    </w:p>
    <w:p w14:paraId="2711AF39" w14:textId="450BAB9C" w:rsidR="00C07035" w:rsidRPr="00C5139C" w:rsidRDefault="00C07035" w:rsidP="00C07035">
      <w:pPr>
        <w:rPr>
          <w:rFonts w:cs="Arial"/>
        </w:rPr>
      </w:pPr>
      <w:r w:rsidRPr="00C5139C">
        <w:fldChar w:fldCharType="begin"/>
      </w:r>
      <w:r w:rsidRPr="00C5139C">
        <w:instrText xml:space="preserve"> AUTONUM  </w:instrText>
      </w:r>
      <w:r w:rsidRPr="00C5139C">
        <w:fldChar w:fldCharType="end"/>
      </w:r>
      <w:r w:rsidRPr="00C5139C">
        <w:tab/>
        <w:t>Le</w:t>
      </w:r>
      <w:r w:rsidR="0038300B">
        <w:t xml:space="preserve"> 1</w:t>
      </w:r>
      <w:r w:rsidR="0038300B" w:rsidRPr="0038300B">
        <w:rPr>
          <w:vertAlign w:val="superscript"/>
        </w:rPr>
        <w:t>er</w:t>
      </w:r>
      <w:r w:rsidR="0038300B">
        <w:t> </w:t>
      </w:r>
      <w:r w:rsidRPr="00C5139C">
        <w:t xml:space="preserve">septembre, </w:t>
      </w:r>
      <w:r w:rsidRPr="00C5139C">
        <w:rPr>
          <w:color w:val="000000"/>
          <w:lang w:eastAsia="ja-JP" w:bidi="km-KH"/>
        </w:rPr>
        <w:t xml:space="preserve">à Nyon (Suisse), </w:t>
      </w:r>
      <w:r w:rsidRPr="00C5139C">
        <w:rPr>
          <w:rFonts w:cs="Arial"/>
        </w:rPr>
        <w:t>le Bureau a rencontré M. Marco van Leeuwen, premier vice</w:t>
      </w:r>
      <w:r w:rsidR="00A715F1">
        <w:rPr>
          <w:rFonts w:cs="Arial"/>
        </w:rPr>
        <w:noBreakHyphen/>
      </w:r>
      <w:r w:rsidRPr="00C5139C">
        <w:rPr>
          <w:rFonts w:cs="Arial"/>
        </w:rPr>
        <w:t>président, et M.</w:t>
      </w:r>
      <w:r>
        <w:rPr>
          <w:rFonts w:cs="Arial"/>
        </w:rPr>
        <w:t> </w:t>
      </w:r>
      <w:r w:rsidRPr="00C5139C">
        <w:rPr>
          <w:rFonts w:cs="Arial"/>
        </w:rPr>
        <w:t>Michael</w:t>
      </w:r>
      <w:r>
        <w:rPr>
          <w:rFonts w:cs="Arial"/>
        </w:rPr>
        <w:t> </w:t>
      </w:r>
      <w:r w:rsidRPr="00C5139C">
        <w:rPr>
          <w:rFonts w:cs="Arial"/>
        </w:rPr>
        <w:t>Keller, secrétaire général de l</w:t>
      </w:r>
      <w:r w:rsidR="0038300B">
        <w:rPr>
          <w:rFonts w:cs="Arial"/>
        </w:rPr>
        <w:t>’</w:t>
      </w:r>
      <w:r w:rsidRPr="00C5139C">
        <w:rPr>
          <w:rFonts w:cs="Arial"/>
        </w:rPr>
        <w:t>ISF, pour discuter de la coopération entre l</w:t>
      </w:r>
      <w:r w:rsidR="0038300B">
        <w:rPr>
          <w:rFonts w:cs="Arial"/>
        </w:rPr>
        <w:t>’</w:t>
      </w:r>
      <w:r w:rsidRPr="00C5139C">
        <w:rPr>
          <w:rFonts w:cs="Arial"/>
        </w:rPr>
        <w:t>UPOV et l</w:t>
      </w:r>
      <w:r w:rsidR="0038300B">
        <w:rPr>
          <w:rFonts w:cs="Arial"/>
        </w:rPr>
        <w:t>’</w:t>
      </w:r>
      <w:r w:rsidRPr="00C5139C">
        <w:rPr>
          <w:rFonts w:cs="Arial"/>
        </w:rPr>
        <w:t>ISF.</w:t>
      </w:r>
    </w:p>
    <w:p w14:paraId="6C7BE051" w14:textId="77777777" w:rsidR="00C07035" w:rsidRPr="00C5139C" w:rsidRDefault="00C07035" w:rsidP="00C07035">
      <w:pPr>
        <w:rPr>
          <w:rFonts w:cs="Arial"/>
        </w:rPr>
      </w:pPr>
    </w:p>
    <w:p w14:paraId="67596F9F" w14:textId="1BD135BA" w:rsidR="00C07035" w:rsidRPr="00C5139C" w:rsidRDefault="00C07035" w:rsidP="00C07035">
      <w:pPr>
        <w:rPr>
          <w:rFonts w:cs="Arial"/>
        </w:rPr>
      </w:pPr>
      <w:r w:rsidRPr="00C5139C">
        <w:fldChar w:fldCharType="begin"/>
      </w:r>
      <w:r w:rsidRPr="00C5139C">
        <w:instrText xml:space="preserve"> AUTONUM  </w:instrText>
      </w:r>
      <w:r w:rsidRPr="00C5139C">
        <w:fldChar w:fldCharType="end"/>
      </w:r>
      <w:r w:rsidRPr="00C5139C">
        <w:tab/>
        <w:t>Le 3</w:t>
      </w:r>
      <w:r>
        <w:t> </w:t>
      </w:r>
      <w:r w:rsidRPr="00C5139C">
        <w:t>septembre, le Bureau a participé à un webinaire sur le thème “Réalisation de l</w:t>
      </w:r>
      <w:r w:rsidR="0038300B">
        <w:t>’</w:t>
      </w:r>
      <w:r w:rsidRPr="00C5139C">
        <w:t>examen</w:t>
      </w:r>
      <w:r>
        <w:t> </w:t>
      </w:r>
      <w:r w:rsidRPr="00C5139C">
        <w:t xml:space="preserve">DHS selon la </w:t>
      </w:r>
      <w:r w:rsidR="0038300B">
        <w:t>Convention UPOV</w:t>
      </w:r>
      <w:r w:rsidRPr="00C5139C">
        <w:t xml:space="preserve"> – les caractères des plantes dans les examens DHS”, organisé par l</w:t>
      </w:r>
      <w:r w:rsidR="0038300B">
        <w:t>’</w:t>
      </w:r>
      <w:r w:rsidRPr="00C5139C">
        <w:t>Académie de la</w:t>
      </w:r>
      <w:r>
        <w:t> </w:t>
      </w:r>
      <w:r w:rsidRPr="00C5139C">
        <w:t>CIOP</w:t>
      </w:r>
      <w:r w:rsidR="00094D45" w:rsidRPr="00C5139C">
        <w:t>ORA</w:t>
      </w:r>
      <w:r w:rsidR="00094D45">
        <w:t xml:space="preserve">.  </w:t>
      </w:r>
      <w:r w:rsidR="00094D45" w:rsidRPr="00C5139C">
        <w:t>Le</w:t>
      </w:r>
      <w:r w:rsidRPr="00C5139C">
        <w:t xml:space="preserve"> Bureau a présenté un exposé intitulé “Introduction à l</w:t>
      </w:r>
      <w:r w:rsidR="0038300B">
        <w:t>’</w:t>
      </w:r>
      <w:r w:rsidRPr="00C5139C">
        <w:t>UPOV et conseils de l</w:t>
      </w:r>
      <w:r w:rsidR="0038300B">
        <w:t>’</w:t>
      </w:r>
      <w:r w:rsidRPr="00C5139C">
        <w:t>UPOV pour l</w:t>
      </w:r>
      <w:r w:rsidR="0038300B">
        <w:t>’</w:t>
      </w:r>
      <w:r w:rsidRPr="00C5139C">
        <w:t>évaluation de la distinction (document TGP/9)”.</w:t>
      </w:r>
    </w:p>
    <w:p w14:paraId="6D1C0BB0" w14:textId="77777777" w:rsidR="00C07035" w:rsidRPr="00C5139C" w:rsidRDefault="00C07035" w:rsidP="00C07035">
      <w:pPr>
        <w:rPr>
          <w:rFonts w:cs="Arial"/>
        </w:rPr>
      </w:pPr>
    </w:p>
    <w:p w14:paraId="67F9527A" w14:textId="4FEF2D71" w:rsidR="00C07035" w:rsidRPr="00C5139C" w:rsidRDefault="00C07035" w:rsidP="00C07035">
      <w:r w:rsidRPr="00C5139C">
        <w:fldChar w:fldCharType="begin"/>
      </w:r>
      <w:r w:rsidRPr="00C5139C">
        <w:instrText xml:space="preserve"> AUTONUM  </w:instrText>
      </w:r>
      <w:r w:rsidRPr="00C5139C">
        <w:fldChar w:fldCharType="end"/>
      </w:r>
      <w:r w:rsidRPr="00C5139C">
        <w:tab/>
        <w:t>Le 3</w:t>
      </w:r>
      <w:r>
        <w:t> </w:t>
      </w:r>
      <w:r w:rsidRPr="00C5139C">
        <w:t>septembre, le Bureau a pris part à l</w:t>
      </w:r>
      <w:r w:rsidR="0038300B">
        <w:t>’</w:t>
      </w:r>
      <w:r w:rsidR="00CA639D">
        <w:t>évènement</w:t>
      </w:r>
      <w:r w:rsidRPr="00C5139C">
        <w:t xml:space="preserve"> virtuel </w:t>
      </w:r>
      <w:r w:rsidRPr="00C5139C">
        <w:rPr>
          <w:rFonts w:cs="Arial"/>
          <w:color w:val="000000"/>
          <w:lang w:eastAsia="ja-JP" w:bidi="km-KH"/>
        </w:rPr>
        <w:t>“Grand défi alimentaire”, organisé par Climate</w:t>
      </w:r>
      <w:r>
        <w:rPr>
          <w:rFonts w:cs="Arial"/>
          <w:color w:val="000000"/>
          <w:lang w:eastAsia="ja-JP" w:bidi="km-KH"/>
        </w:rPr>
        <w:t> </w:t>
      </w:r>
      <w:r w:rsidRPr="00C5139C">
        <w:rPr>
          <w:rFonts w:cs="Arial"/>
          <w:color w:val="000000"/>
          <w:lang w:eastAsia="ja-JP" w:bidi="km-KH"/>
        </w:rPr>
        <w:t>Action dans le cadre de l</w:t>
      </w:r>
      <w:r w:rsidR="0038300B">
        <w:rPr>
          <w:rFonts w:cs="Arial"/>
          <w:color w:val="000000"/>
          <w:lang w:eastAsia="ja-JP" w:bidi="km-KH"/>
        </w:rPr>
        <w:t>’</w:t>
      </w:r>
      <w:r w:rsidRPr="00C5139C">
        <w:rPr>
          <w:rFonts w:cs="Arial"/>
          <w:color w:val="000000"/>
          <w:lang w:eastAsia="ja-JP" w:bidi="km-KH"/>
        </w:rPr>
        <w:t xml:space="preserve">initiative </w:t>
      </w:r>
      <w:r w:rsidRPr="00AE582F">
        <w:rPr>
          <w:rFonts w:cs="Arial"/>
          <w:i/>
          <w:color w:val="000000"/>
          <w:lang w:eastAsia="ja-JP" w:bidi="km-KH"/>
        </w:rPr>
        <w:t>Great Food Challenge</w:t>
      </w:r>
      <w:r w:rsidRPr="00C5139C">
        <w:rPr>
          <w:rFonts w:cs="Arial"/>
          <w:color w:val="000000"/>
          <w:lang w:eastAsia="ja-JP" w:bidi="km-KH"/>
        </w:rPr>
        <w:t>.</w:t>
      </w:r>
    </w:p>
    <w:p w14:paraId="62DDEFC1" w14:textId="77777777" w:rsidR="00C07035" w:rsidRPr="00C5139C" w:rsidRDefault="00C07035" w:rsidP="00C07035"/>
    <w:p w14:paraId="7743AC5B" w14:textId="3DF5034B" w:rsidR="00C07035" w:rsidRPr="00C5139C" w:rsidRDefault="00C07035" w:rsidP="00C07035">
      <w:r w:rsidRPr="00C5139C">
        <w:fldChar w:fldCharType="begin"/>
      </w:r>
      <w:r w:rsidRPr="00C5139C">
        <w:instrText xml:space="preserve"> AUTONUM  </w:instrText>
      </w:r>
      <w:r w:rsidRPr="00C5139C">
        <w:fldChar w:fldCharType="end"/>
      </w:r>
      <w:r w:rsidRPr="00C5139C">
        <w:tab/>
        <w:t>Le 4</w:t>
      </w:r>
      <w:r>
        <w:t> </w:t>
      </w:r>
      <w:r w:rsidRPr="00C5139C">
        <w:t>septembre, le Bureau a pris part à une réunion virtuelle d</w:t>
      </w:r>
      <w:r w:rsidR="0038300B">
        <w:t>’</w:t>
      </w:r>
      <w:r w:rsidRPr="00C5139C">
        <w:t>information à l</w:t>
      </w:r>
      <w:r w:rsidR="0038300B">
        <w:t>’</w:t>
      </w:r>
      <w:r w:rsidRPr="00C5139C">
        <w:t>intention des États membres relative au Sommet sur les systèmes alimentaires de</w:t>
      </w:r>
      <w:r>
        <w:t> </w:t>
      </w:r>
      <w:r w:rsidRPr="00C5139C">
        <w:t>2021, organisée par Mme</w:t>
      </w:r>
      <w:r>
        <w:t> </w:t>
      </w:r>
      <w:r w:rsidRPr="00C5139C">
        <w:t>Amina J.</w:t>
      </w:r>
      <w:r>
        <w:t> </w:t>
      </w:r>
      <w:r w:rsidRPr="00C5139C">
        <w:t>Mohammed, vice</w:t>
      </w:r>
      <w:r w:rsidR="00A715F1">
        <w:noBreakHyphen/>
      </w:r>
      <w:r w:rsidRPr="00C5139C">
        <w:t>secrétaire générale de l</w:t>
      </w:r>
      <w:r w:rsidR="0038300B">
        <w:t>’</w:t>
      </w:r>
      <w:r w:rsidRPr="00C5139C">
        <w:t xml:space="preserve">Organisation des </w:t>
      </w:r>
      <w:r w:rsidR="0038300B">
        <w:t>Nations Unies</w:t>
      </w:r>
      <w:r w:rsidRPr="00C5139C">
        <w:t xml:space="preserve"> et présidente du Groupe des </w:t>
      </w:r>
      <w:r w:rsidR="0038300B">
        <w:t>Nations Unies</w:t>
      </w:r>
      <w:r w:rsidRPr="00C5139C">
        <w:t xml:space="preserve"> pour le développement durable.</w:t>
      </w:r>
    </w:p>
    <w:p w14:paraId="7A3818D0" w14:textId="77777777" w:rsidR="00C07035" w:rsidRPr="00C5139C" w:rsidRDefault="00C07035" w:rsidP="00C07035"/>
    <w:p w14:paraId="551CEA35" w14:textId="77777777" w:rsidR="00C07035" w:rsidRPr="00C5139C" w:rsidRDefault="00C07035" w:rsidP="00C07035">
      <w:r w:rsidRPr="00C5139C">
        <w:fldChar w:fldCharType="begin"/>
      </w:r>
      <w:r w:rsidRPr="00C5139C">
        <w:instrText xml:space="preserve"> AUTONUM  </w:instrText>
      </w:r>
      <w:r w:rsidRPr="00C5139C">
        <w:fldChar w:fldCharType="end"/>
      </w:r>
      <w:r w:rsidRPr="00C5139C">
        <w:tab/>
        <w:t>Le 7</w:t>
      </w:r>
      <w:r>
        <w:t> </w:t>
      </w:r>
      <w:r w:rsidRPr="00C5139C">
        <w:t>septembre, le Bureau a participé par voie électronique à la première assemblée annuelle du projet INVITE.</w:t>
      </w:r>
    </w:p>
    <w:p w14:paraId="5151DCD4" w14:textId="77777777" w:rsidR="00C07035" w:rsidRPr="00C5139C" w:rsidRDefault="00C07035" w:rsidP="00C07035"/>
    <w:p w14:paraId="4C91883B" w14:textId="5D9CEC05" w:rsidR="00C07035" w:rsidRPr="00C5139C" w:rsidRDefault="00C07035" w:rsidP="00C07035">
      <w:r w:rsidRPr="00C5139C">
        <w:fldChar w:fldCharType="begin"/>
      </w:r>
      <w:r w:rsidRPr="00C5139C">
        <w:instrText xml:space="preserve"> AUTONUM  </w:instrText>
      </w:r>
      <w:r w:rsidRPr="00C5139C">
        <w:fldChar w:fldCharType="end"/>
      </w:r>
      <w:r w:rsidRPr="00C5139C">
        <w:tab/>
        <w:t>Le 7</w:t>
      </w:r>
      <w:r>
        <w:t> </w:t>
      </w:r>
      <w:r w:rsidRPr="00C5139C">
        <w:t>septembre, le Bureau a pris part à une réunion virtuelle avec Mme</w:t>
      </w:r>
      <w:r>
        <w:t> </w:t>
      </w:r>
      <w:r w:rsidRPr="00C5139C">
        <w:t xml:space="preserve">Yang Yang, examinatrice principale, et Mme Yang Xuhong, examinatrice, Centre de développement des sciences et des technologies </w:t>
      </w:r>
      <w:r w:rsidRPr="00C5139C">
        <w:lastRenderedPageBreak/>
        <w:t>(DCST) du Ministère de l</w:t>
      </w:r>
      <w:r w:rsidR="0038300B">
        <w:t>’</w:t>
      </w:r>
      <w:r w:rsidRPr="00C5139C">
        <w:t>agriculture et des affaires rurales de la Chine, au cours de laquelle il a été question des évolutions récentes concernant UPOV PRISMA.</w:t>
      </w:r>
    </w:p>
    <w:p w14:paraId="062429C3" w14:textId="77777777" w:rsidR="00C07035" w:rsidRPr="00C5139C" w:rsidRDefault="00C07035" w:rsidP="00C07035"/>
    <w:p w14:paraId="3462C7A7" w14:textId="2FE88923" w:rsidR="00C07035" w:rsidRPr="00C5139C" w:rsidRDefault="00C07035" w:rsidP="00C07035">
      <w:r w:rsidRPr="00C5139C">
        <w:fldChar w:fldCharType="begin"/>
      </w:r>
      <w:r w:rsidRPr="00C5139C">
        <w:instrText xml:space="preserve"> AUTONUM  </w:instrText>
      </w:r>
      <w:r w:rsidRPr="00C5139C">
        <w:fldChar w:fldCharType="end"/>
      </w:r>
      <w:r w:rsidRPr="00C5139C">
        <w:tab/>
      </w:r>
      <w:r w:rsidRPr="00C5139C">
        <w:rPr>
          <w:rFonts w:cs="Arial"/>
          <w:color w:val="000000"/>
          <w:lang w:eastAsia="ja-JP" w:bidi="km-KH"/>
        </w:rPr>
        <w:t>Le 8</w:t>
      </w:r>
      <w:r>
        <w:rPr>
          <w:rFonts w:cs="Arial"/>
          <w:color w:val="000000"/>
          <w:lang w:eastAsia="ja-JP" w:bidi="km-KH"/>
        </w:rPr>
        <w:t> </w:t>
      </w:r>
      <w:r w:rsidRPr="00C5139C">
        <w:rPr>
          <w:rFonts w:cs="Arial"/>
          <w:color w:val="000000"/>
          <w:lang w:eastAsia="ja-JP" w:bidi="km-KH"/>
        </w:rPr>
        <w:t>septembre, le Bureau a pris part à une réunion virtuelle avec M.</w:t>
      </w:r>
      <w:r>
        <w:rPr>
          <w:rFonts w:cs="Arial"/>
          <w:color w:val="000000"/>
          <w:lang w:eastAsia="ja-JP" w:bidi="km-KH"/>
        </w:rPr>
        <w:t> </w:t>
      </w:r>
      <w:r w:rsidRPr="00C5139C">
        <w:rPr>
          <w:rFonts w:cs="Arial"/>
          <w:color w:val="000000"/>
          <w:lang w:eastAsia="ja-JP" w:bidi="km-KH"/>
        </w:rPr>
        <w:t>Marc de Wit,</w:t>
      </w:r>
      <w:r w:rsidRPr="00C5139C">
        <w:t xml:space="preserve"> examinateur au b</w:t>
      </w:r>
      <w:r w:rsidRPr="00C5139C">
        <w:rPr>
          <w:rFonts w:cs="Arial"/>
          <w:color w:val="000000"/>
          <w:lang w:eastAsia="ja-JP" w:bidi="km-KH"/>
        </w:rPr>
        <w:t>ureau de la protection des obtentions végétales de l</w:t>
      </w:r>
      <w:r w:rsidR="0038300B">
        <w:rPr>
          <w:rFonts w:cs="Arial"/>
          <w:color w:val="000000"/>
          <w:lang w:eastAsia="ja-JP" w:bidi="km-KH"/>
        </w:rPr>
        <w:t>’</w:t>
      </w:r>
      <w:r w:rsidRPr="00C5139C">
        <w:rPr>
          <w:rFonts w:cs="Arial"/>
          <w:color w:val="000000"/>
          <w:lang w:eastAsia="ja-JP" w:bidi="km-KH"/>
        </w:rPr>
        <w:t>Agence canadienne d</w:t>
      </w:r>
      <w:r w:rsidR="0038300B">
        <w:rPr>
          <w:rFonts w:cs="Arial"/>
          <w:color w:val="000000"/>
          <w:lang w:eastAsia="ja-JP" w:bidi="km-KH"/>
        </w:rPr>
        <w:t>’</w:t>
      </w:r>
      <w:r w:rsidRPr="00C5139C">
        <w:rPr>
          <w:rFonts w:cs="Arial"/>
          <w:color w:val="000000"/>
          <w:lang w:eastAsia="ja-JP" w:bidi="km-KH"/>
        </w:rPr>
        <w:t>inspection des aliments (ACIA), pour discuter de questions portant sur la coopération en matière de protection des obtentions végétales.</w:t>
      </w:r>
    </w:p>
    <w:p w14:paraId="4C9212C8" w14:textId="77777777" w:rsidR="00C07035" w:rsidRPr="00C5139C" w:rsidRDefault="00C07035" w:rsidP="00C07035"/>
    <w:p w14:paraId="1AE75694" w14:textId="6953D393" w:rsidR="00C07035" w:rsidRPr="00C5139C" w:rsidRDefault="00C07035" w:rsidP="00C07035">
      <w:r w:rsidRPr="00C5139C">
        <w:fldChar w:fldCharType="begin"/>
      </w:r>
      <w:r w:rsidRPr="00C5139C">
        <w:instrText xml:space="preserve"> AUTONUM  </w:instrText>
      </w:r>
      <w:r w:rsidRPr="00C5139C">
        <w:fldChar w:fldCharType="end"/>
      </w:r>
      <w:r w:rsidRPr="00C5139C">
        <w:tab/>
        <w:t>Le 9</w:t>
      </w:r>
      <w:r>
        <w:t> </w:t>
      </w:r>
      <w:r w:rsidRPr="00C5139C">
        <w:t>septembre, le Bureau a pris part à une réunion virtuelle avec M.</w:t>
      </w:r>
      <w:r>
        <w:t> </w:t>
      </w:r>
      <w:r w:rsidRPr="00C5139C">
        <w:t>Manuel</w:t>
      </w:r>
      <w:r>
        <w:t> </w:t>
      </w:r>
      <w:r w:rsidRPr="00C5139C">
        <w:t>Toro, chef du registre des variétés protégées à la division des semences, et M.</w:t>
      </w:r>
      <w:r>
        <w:t> </w:t>
      </w:r>
      <w:r w:rsidRPr="00C5139C">
        <w:t>Álvaro Ulloa Kraemer, ingénieur agronome au département des droits des obtenteurs du Service de l</w:t>
      </w:r>
      <w:r w:rsidR="0038300B">
        <w:t>’</w:t>
      </w:r>
      <w:r w:rsidRPr="00C5139C">
        <w:t>agriculture et de l</w:t>
      </w:r>
      <w:r w:rsidR="0038300B">
        <w:t>’</w:t>
      </w:r>
      <w:r w:rsidRPr="00C5139C">
        <w:t>élevage (Chili), auxquels il a présenté un exposé sur UPOV PRISMA.</w:t>
      </w:r>
    </w:p>
    <w:p w14:paraId="37F13007" w14:textId="77777777" w:rsidR="00C07035" w:rsidRPr="00C5139C" w:rsidRDefault="00C07035" w:rsidP="00C07035"/>
    <w:p w14:paraId="3ACC423A" w14:textId="77777777" w:rsidR="00C07035" w:rsidRPr="00C5139C" w:rsidRDefault="00C07035" w:rsidP="00C07035">
      <w:r w:rsidRPr="00C5139C">
        <w:fldChar w:fldCharType="begin"/>
      </w:r>
      <w:r w:rsidRPr="00C5139C">
        <w:instrText xml:space="preserve"> AUTONUM  </w:instrText>
      </w:r>
      <w:r w:rsidRPr="00C5139C">
        <w:fldChar w:fldCharType="end"/>
      </w:r>
      <w:r w:rsidRPr="00C5139C">
        <w:tab/>
        <w:t>Les 9, 11 et 14</w:t>
      </w:r>
      <w:r>
        <w:t> </w:t>
      </w:r>
      <w:r w:rsidRPr="00C5139C">
        <w:t>septembre, le Bureau a organisé un webinaire sur les modifications apportées à la base de données PLUTO sur les variétés végétales pour les fournisseurs de données.</w:t>
      </w:r>
    </w:p>
    <w:p w14:paraId="49158210" w14:textId="77777777" w:rsidR="00C07035" w:rsidRPr="00C5139C" w:rsidRDefault="00C07035" w:rsidP="00C07035"/>
    <w:p w14:paraId="592B753B" w14:textId="109B0ACA" w:rsidR="00C07035" w:rsidRPr="00C5139C" w:rsidRDefault="00C07035" w:rsidP="00C07035">
      <w:pPr>
        <w:rPr>
          <w:rFonts w:cs="Arial"/>
        </w:rPr>
      </w:pPr>
      <w:r w:rsidRPr="00C5139C">
        <w:fldChar w:fldCharType="begin"/>
      </w:r>
      <w:r w:rsidRPr="00C5139C">
        <w:instrText xml:space="preserve"> AUTONUM  </w:instrText>
      </w:r>
      <w:r w:rsidRPr="00C5139C">
        <w:fldChar w:fldCharType="end"/>
      </w:r>
      <w:r w:rsidRPr="00C5139C">
        <w:tab/>
        <w:t>Le 10</w:t>
      </w:r>
      <w:r>
        <w:t> </w:t>
      </w:r>
      <w:r w:rsidRPr="00C5139C">
        <w:t>septembre, le Bureau a participé à un webinaire intitulé “Dépôt de demandes de protection des obtentions végétales par UPOV PRISMA – Utilisation de techniques moléculaires dans l</w:t>
      </w:r>
      <w:r w:rsidR="0038300B">
        <w:t>’</w:t>
      </w:r>
      <w:r w:rsidRPr="00C5139C">
        <w:t>examen</w:t>
      </w:r>
      <w:r>
        <w:t> </w:t>
      </w:r>
      <w:r w:rsidRPr="00C5139C">
        <w:t>DHS”, organisé par l</w:t>
      </w:r>
      <w:r w:rsidR="0038300B">
        <w:t>’</w:t>
      </w:r>
      <w:r w:rsidRPr="00C5139C">
        <w:t>Académie de la</w:t>
      </w:r>
      <w:r>
        <w:t> </w:t>
      </w:r>
      <w:r w:rsidRPr="00C5139C">
        <w:t>CIOP</w:t>
      </w:r>
      <w:r w:rsidR="00094D45" w:rsidRPr="00C5139C">
        <w:t>ORA</w:t>
      </w:r>
      <w:r w:rsidR="00094D45">
        <w:t xml:space="preserve">.  </w:t>
      </w:r>
      <w:r w:rsidR="00094D45" w:rsidRPr="00C5139C">
        <w:t>Le</w:t>
      </w:r>
      <w:r w:rsidRPr="00C5139C">
        <w:t xml:space="preserve"> Bureau a présenté des exposés sous les titres</w:t>
      </w:r>
      <w:r w:rsidR="0038300B">
        <w:t> :</w:t>
      </w:r>
      <w:r w:rsidRPr="00C5139C">
        <w:t xml:space="preserve"> “Orientations de l</w:t>
      </w:r>
      <w:r w:rsidR="0038300B">
        <w:t>’</w:t>
      </w:r>
      <w:r w:rsidRPr="00C5139C">
        <w:t>UPOV concernant l</w:t>
      </w:r>
      <w:r w:rsidR="0038300B">
        <w:t>’</w:t>
      </w:r>
      <w:r w:rsidRPr="00C5139C">
        <w:t>utilisation de techniques moléculaires dans l</w:t>
      </w:r>
      <w:r w:rsidR="0038300B">
        <w:t>’</w:t>
      </w:r>
      <w:r w:rsidRPr="00C5139C">
        <w:t>examen</w:t>
      </w:r>
      <w:r>
        <w:t> </w:t>
      </w:r>
      <w:r w:rsidRPr="00C5139C">
        <w:t>DHS (document TGP/15)”, “UPOV PRISMA” et “Projet pilote EAPVP”.</w:t>
      </w:r>
    </w:p>
    <w:p w14:paraId="733D34F8" w14:textId="77777777" w:rsidR="00C07035" w:rsidRPr="00C5139C" w:rsidRDefault="00C07035" w:rsidP="00C07035">
      <w:pPr>
        <w:rPr>
          <w:rFonts w:cs="Arial"/>
        </w:rPr>
      </w:pPr>
    </w:p>
    <w:p w14:paraId="0E25F473" w14:textId="61D9BB00" w:rsidR="00C07035" w:rsidRPr="00C5139C" w:rsidRDefault="00C07035" w:rsidP="00C07035">
      <w:pPr>
        <w:rPr>
          <w:rFonts w:cs="Arial"/>
        </w:rPr>
      </w:pPr>
      <w:r w:rsidRPr="00C5139C">
        <w:fldChar w:fldCharType="begin"/>
      </w:r>
      <w:r w:rsidRPr="00C5139C">
        <w:instrText xml:space="preserve"> AUTONUM  </w:instrText>
      </w:r>
      <w:r w:rsidRPr="00C5139C">
        <w:fldChar w:fldCharType="end"/>
      </w:r>
      <w:r w:rsidRPr="00C5139C">
        <w:tab/>
        <w:t>Le 11</w:t>
      </w:r>
      <w:r>
        <w:t> </w:t>
      </w:r>
      <w:r w:rsidRPr="00C5139C">
        <w:t>septembre, le Bureau a pris part à une réunion virtuelle avec M.</w:t>
      </w:r>
      <w:r>
        <w:t> </w:t>
      </w:r>
      <w:r w:rsidRPr="00C5139C">
        <w:t>Edgar</w:t>
      </w:r>
      <w:r>
        <w:t> </w:t>
      </w:r>
      <w:r w:rsidRPr="00C5139C">
        <w:t>Krieger, secrétaire général de la</w:t>
      </w:r>
      <w:r>
        <w:t> </w:t>
      </w:r>
      <w:r w:rsidRPr="00C5139C">
        <w:t>CIOPORA, pour discuter des évolutions récentes concernant la</w:t>
      </w:r>
      <w:r>
        <w:t> </w:t>
      </w:r>
      <w:r w:rsidRPr="00C5139C">
        <w:t>CIOPORA et l</w:t>
      </w:r>
      <w:r w:rsidR="0038300B">
        <w:t>’</w:t>
      </w:r>
      <w:r w:rsidRPr="00C5139C">
        <w:t>UPOV.</w:t>
      </w:r>
    </w:p>
    <w:p w14:paraId="611F980C" w14:textId="77777777" w:rsidR="00C07035" w:rsidRPr="00C5139C" w:rsidRDefault="00C07035" w:rsidP="00C07035">
      <w:pPr>
        <w:rPr>
          <w:rFonts w:cs="Arial"/>
        </w:rPr>
      </w:pPr>
    </w:p>
    <w:p w14:paraId="1418EE03" w14:textId="18CBB80B" w:rsidR="00C07035" w:rsidRPr="00C5139C" w:rsidRDefault="00C07035" w:rsidP="00C07035">
      <w:r w:rsidRPr="00C5139C">
        <w:fldChar w:fldCharType="begin"/>
      </w:r>
      <w:r w:rsidRPr="00C5139C">
        <w:instrText xml:space="preserve"> AUTONUM  </w:instrText>
      </w:r>
      <w:r w:rsidRPr="00C5139C">
        <w:fldChar w:fldCharType="end"/>
      </w:r>
      <w:r w:rsidRPr="00C5139C">
        <w:tab/>
        <w:t>Du 15 au 18</w:t>
      </w:r>
      <w:r>
        <w:t> </w:t>
      </w:r>
      <w:r w:rsidRPr="00C5139C">
        <w:t>septembre, le Bureau a participé aux sessions virtuelles spéciales organisées dans le cadre de la vingt</w:t>
      </w:r>
      <w:r w:rsidR="00A715F1">
        <w:noBreakHyphen/>
      </w:r>
      <w:r w:rsidRPr="00C5139C">
        <w:t>quatrième réunion de l</w:t>
      </w:r>
      <w:r w:rsidR="0038300B">
        <w:t>’</w:t>
      </w:r>
      <w:r w:rsidRPr="00C5139C">
        <w:t>Organe subsidiaire chargé de fournir des avis scientifiques, techniques et technologiques (SBSTTA</w:t>
      </w:r>
      <w:r>
        <w:t> </w:t>
      </w:r>
      <w:r w:rsidRPr="00C5139C">
        <w:t>24) et à la troisième réunion de l</w:t>
      </w:r>
      <w:r w:rsidR="0038300B">
        <w:t>’</w:t>
      </w:r>
      <w:r w:rsidRPr="00C5139C">
        <w:t>Organe subsidiaire chargé de la</w:t>
      </w:r>
      <w:r>
        <w:t> </w:t>
      </w:r>
      <w:r w:rsidRPr="00C5139C">
        <w:t>CDB (SBI</w:t>
      </w:r>
      <w:r w:rsidR="00A715F1">
        <w:noBreakHyphen/>
      </w:r>
      <w:r w:rsidRPr="00C5139C">
        <w:t>3).</w:t>
      </w:r>
    </w:p>
    <w:p w14:paraId="1B6FA0EA" w14:textId="77777777" w:rsidR="00C07035" w:rsidRPr="00C5139C" w:rsidRDefault="00C07035" w:rsidP="00C07035"/>
    <w:p w14:paraId="247CF0D9" w14:textId="3D024B4E" w:rsidR="00C07035" w:rsidRPr="00C5139C" w:rsidRDefault="00C07035" w:rsidP="00C07035">
      <w:r w:rsidRPr="00C5139C">
        <w:fldChar w:fldCharType="begin"/>
      </w:r>
      <w:r w:rsidRPr="00C5139C">
        <w:instrText xml:space="preserve"> AUTONUM  </w:instrText>
      </w:r>
      <w:r w:rsidRPr="00C5139C">
        <w:fldChar w:fldCharType="end"/>
      </w:r>
      <w:r w:rsidRPr="00C5139C">
        <w:tab/>
        <w:t>Le 15</w:t>
      </w:r>
      <w:r>
        <w:t> </w:t>
      </w:r>
      <w:r w:rsidRPr="00C5139C">
        <w:t>septembre, le Bureau a pris part à une réunion virtuelle organisée par l</w:t>
      </w:r>
      <w:r w:rsidR="0038300B">
        <w:t>’</w:t>
      </w:r>
      <w:r w:rsidRPr="00C5139C">
        <w:t>OCVV, pour discuter d</w:t>
      </w:r>
      <w:r w:rsidR="0038300B">
        <w:t>’</w:t>
      </w:r>
      <w:r w:rsidRPr="00C5139C">
        <w:t xml:space="preserve">éventuelles activités de coopération </w:t>
      </w:r>
      <w:r>
        <w:t>en Amérique latine</w:t>
      </w:r>
      <w:r w:rsidRPr="00C5139C">
        <w:t>.</w:t>
      </w:r>
    </w:p>
    <w:p w14:paraId="68308561" w14:textId="77777777" w:rsidR="00C07035" w:rsidRPr="00C5139C" w:rsidRDefault="00C07035" w:rsidP="00C07035"/>
    <w:p w14:paraId="2879BE32" w14:textId="44FCB5E7" w:rsidR="00C07035" w:rsidRDefault="00C07035" w:rsidP="00C07035">
      <w:r w:rsidRPr="00C5139C">
        <w:fldChar w:fldCharType="begin"/>
      </w:r>
      <w:r w:rsidRPr="00C5139C">
        <w:instrText xml:space="preserve"> AUTONUM  </w:instrText>
      </w:r>
      <w:r w:rsidRPr="00C5139C">
        <w:fldChar w:fldCharType="end"/>
      </w:r>
      <w:r w:rsidRPr="00C5139C">
        <w:tab/>
        <w:t>Le 16</w:t>
      </w:r>
      <w:r>
        <w:t> </w:t>
      </w:r>
      <w:r w:rsidRPr="00C5139C">
        <w:t>septembre, le Bureau a participé à un webinaire sur le thème “Droits des agriculteurs dans l</w:t>
      </w:r>
      <w:r w:rsidR="0038300B">
        <w:t>’</w:t>
      </w:r>
      <w:r w:rsidRPr="00C5139C">
        <w:t>architecture juridique internationale pour l</w:t>
      </w:r>
      <w:r w:rsidR="0038300B">
        <w:t>’</w:t>
      </w:r>
      <w:r w:rsidRPr="00C5139C">
        <w:t>alimentation et l</w:t>
      </w:r>
      <w:r w:rsidR="0038300B">
        <w:t>’</w:t>
      </w:r>
      <w:r w:rsidRPr="00C5139C">
        <w:t>agriculture”, organisé par l</w:t>
      </w:r>
      <w:r w:rsidR="0038300B">
        <w:t>’</w:t>
      </w:r>
      <w:r w:rsidRPr="00C5139C">
        <w:t>université d</w:t>
      </w:r>
      <w:r w:rsidR="0038300B">
        <w:t>’</w:t>
      </w:r>
      <w:r w:rsidRPr="00C5139C">
        <w:t>Aberdeen, et présenté un exposé intitulé “Système de protection des droits d</w:t>
      </w:r>
      <w:r w:rsidR="0038300B">
        <w:t>’</w:t>
      </w:r>
      <w:r w:rsidRPr="00C5139C">
        <w:t>obtenteur et des droits des agriculteurs de l</w:t>
      </w:r>
      <w:r w:rsidR="0038300B">
        <w:t>’</w:t>
      </w:r>
      <w:r w:rsidRPr="00C5139C">
        <w:t>UPOV”.</w:t>
      </w:r>
    </w:p>
    <w:p w14:paraId="6182437A" w14:textId="77777777" w:rsidR="00C07035" w:rsidRPr="00C5139C" w:rsidRDefault="00C07035" w:rsidP="00C07035"/>
    <w:p w14:paraId="5D638BD1" w14:textId="217DF2C9" w:rsidR="00C07035" w:rsidRPr="00C5139C" w:rsidRDefault="00C07035" w:rsidP="00C07035">
      <w:r w:rsidRPr="00C5139C">
        <w:fldChar w:fldCharType="begin"/>
      </w:r>
      <w:r w:rsidRPr="00C5139C">
        <w:instrText xml:space="preserve"> AUTONUM  </w:instrText>
      </w:r>
      <w:r w:rsidRPr="00C5139C">
        <w:fldChar w:fldCharType="end"/>
      </w:r>
      <w:r w:rsidRPr="00C5139C">
        <w:tab/>
        <w:t>Le 16</w:t>
      </w:r>
      <w:r>
        <w:t> </w:t>
      </w:r>
      <w:r w:rsidRPr="00C5139C">
        <w:t>septembre, le Bureau a pris part à une réunion virtuelle avec Mme</w:t>
      </w:r>
      <w:r>
        <w:t> </w:t>
      </w:r>
      <w:r w:rsidRPr="00C5139C">
        <w:t>Päivi Mannerkorpi, chef d</w:t>
      </w:r>
      <w:r w:rsidR="0038300B">
        <w:t>’</w:t>
      </w:r>
      <w:r w:rsidRPr="00C5139C">
        <w:t>équipe, Matériel de reproduction des végétaux, Direction générale Santé et protection des consommateurs, Commission européenne, et M. Marien Valstar, président du Conseil, pour discuter des évolutions survenues au sein de l</w:t>
      </w:r>
      <w:r w:rsidR="0038300B">
        <w:t>’</w:t>
      </w:r>
      <w:r w:rsidRPr="00C5139C">
        <w:t>Union européenne ayant une incidence en matière de protection des obtentions végétales.</w:t>
      </w:r>
    </w:p>
    <w:p w14:paraId="4EF7AB5D" w14:textId="77777777" w:rsidR="00C07035" w:rsidRPr="00C5139C" w:rsidRDefault="00C07035" w:rsidP="00C07035"/>
    <w:p w14:paraId="0E75F1D8" w14:textId="2A55F216" w:rsidR="00C07035" w:rsidRPr="00C5139C" w:rsidRDefault="00C07035" w:rsidP="00C07035">
      <w:r w:rsidRPr="00C5139C">
        <w:fldChar w:fldCharType="begin"/>
      </w:r>
      <w:r w:rsidRPr="00C5139C">
        <w:instrText xml:space="preserve"> AUTONUM  </w:instrText>
      </w:r>
      <w:r w:rsidRPr="00C5139C">
        <w:fldChar w:fldCharType="end"/>
      </w:r>
      <w:r w:rsidRPr="00C5139C">
        <w:tab/>
        <w:t>Le 16</w:t>
      </w:r>
      <w:r>
        <w:t> </w:t>
      </w:r>
      <w:r w:rsidRPr="00C5139C">
        <w:t>septembre, le Bureau a pris part à une réunion virtuelle avec Mme</w:t>
      </w:r>
      <w:r>
        <w:t> </w:t>
      </w:r>
      <w:r w:rsidRPr="00C5139C">
        <w:t>Michelle da Fonseca Santos, attachée de recherche postdoctorale, Soybean Innovation Lab., université de l</w:t>
      </w:r>
      <w:r w:rsidR="0038300B">
        <w:t>’</w:t>
      </w:r>
      <w:r w:rsidRPr="00C5139C">
        <w:t>Illinois, pour examiner les possibilités de coopération dans le domaine des activités de renforcement des capacités.</w:t>
      </w:r>
    </w:p>
    <w:p w14:paraId="5DCBA3E3" w14:textId="77777777" w:rsidR="00C07035" w:rsidRPr="00C5139C" w:rsidRDefault="00C07035" w:rsidP="00C07035"/>
    <w:p w14:paraId="685B330C" w14:textId="14C42F05" w:rsidR="00C07035" w:rsidRDefault="00C07035" w:rsidP="00C07035">
      <w:r w:rsidRPr="00C5139C">
        <w:fldChar w:fldCharType="begin"/>
      </w:r>
      <w:r w:rsidRPr="00C5139C">
        <w:instrText xml:space="preserve"> AUTONUM  </w:instrText>
      </w:r>
      <w:r w:rsidRPr="00C5139C">
        <w:fldChar w:fldCharType="end"/>
      </w:r>
      <w:r w:rsidRPr="00C5139C">
        <w:tab/>
        <w:t>Le 16</w:t>
      </w:r>
      <w:r>
        <w:t> </w:t>
      </w:r>
      <w:r w:rsidRPr="00C5139C">
        <w:t>septembre, le Bureau a pris part à une réunion virtuelle avec Mme</w:t>
      </w:r>
      <w:r>
        <w:t> </w:t>
      </w:r>
      <w:r w:rsidRPr="00C5139C">
        <w:t>Paulina Mosquera, directrice du service des obtentions végétales, SENADI, Équateur, pour discuter des évolutions survenues en Équateur et à l</w:t>
      </w:r>
      <w:r w:rsidR="0038300B">
        <w:t>’</w:t>
      </w:r>
      <w:r w:rsidRPr="00C5139C">
        <w:t>UPOV.</w:t>
      </w:r>
    </w:p>
    <w:p w14:paraId="0DC24FAB" w14:textId="77777777" w:rsidR="00C07035" w:rsidRPr="00C5139C" w:rsidRDefault="00C07035" w:rsidP="00C07035"/>
    <w:p w14:paraId="727713B5" w14:textId="4064C255" w:rsidR="00C07035" w:rsidRPr="00C5139C" w:rsidRDefault="00C07035" w:rsidP="00C07035">
      <w:r w:rsidRPr="00C5139C">
        <w:fldChar w:fldCharType="begin"/>
      </w:r>
      <w:r w:rsidRPr="00C5139C">
        <w:instrText xml:space="preserve"> AUTONUM  </w:instrText>
      </w:r>
      <w:r w:rsidRPr="00C5139C">
        <w:fldChar w:fldCharType="end"/>
      </w:r>
      <w:r w:rsidRPr="00C5139C">
        <w:tab/>
        <w:t>Le 17</w:t>
      </w:r>
      <w:r>
        <w:t> </w:t>
      </w:r>
      <w:r w:rsidRPr="00C5139C">
        <w:t>septembre, le Bureau a participé à un webinaire sur le thème “Collections de variétés et descriptions de variét</w:t>
      </w:r>
      <w:r w:rsidR="00094D45" w:rsidRPr="00C5139C">
        <w:t>és</w:t>
      </w:r>
      <w:r w:rsidR="00094D45">
        <w:t xml:space="preserve">.  </w:t>
      </w:r>
      <w:r w:rsidR="00094D45" w:rsidRPr="00C5139C">
        <w:t>Ut</w:t>
      </w:r>
      <w:r w:rsidRPr="00C5139C">
        <w:t>ilisation de rapports DHS étrangers”, organisé par l</w:t>
      </w:r>
      <w:r w:rsidR="0038300B">
        <w:t>’</w:t>
      </w:r>
      <w:r w:rsidRPr="00C5139C">
        <w:t>Académie de la</w:t>
      </w:r>
      <w:r>
        <w:t> </w:t>
      </w:r>
      <w:r w:rsidRPr="00C5139C">
        <w:t>CIOP</w:t>
      </w:r>
      <w:r w:rsidR="00094D45" w:rsidRPr="00C5139C">
        <w:t>ORA</w:t>
      </w:r>
      <w:r w:rsidR="00094D45">
        <w:t xml:space="preserve">.  </w:t>
      </w:r>
      <w:r w:rsidR="00094D45" w:rsidRPr="00C5139C">
        <w:t>Le</w:t>
      </w:r>
      <w:r w:rsidRPr="00C5139C">
        <w:t xml:space="preserve"> Bureau a présenté un exposé intitulé “Conseils de l</w:t>
      </w:r>
      <w:r w:rsidR="0038300B">
        <w:t>’</w:t>
      </w:r>
      <w:r w:rsidRPr="00C5139C">
        <w:t>UPOV concernant les collections de variétés et la coopération en matière d</w:t>
      </w:r>
      <w:r w:rsidR="0038300B">
        <w:t>’</w:t>
      </w:r>
      <w:r w:rsidRPr="00C5139C">
        <w:t>examen</w:t>
      </w:r>
      <w:r>
        <w:t> </w:t>
      </w:r>
      <w:r w:rsidRPr="00C5139C">
        <w:t>DHS (documents TGP/4 et TGP/5)”.</w:t>
      </w:r>
    </w:p>
    <w:p w14:paraId="5D3BF69F" w14:textId="77777777" w:rsidR="00C07035" w:rsidRPr="00C5139C" w:rsidRDefault="00C07035" w:rsidP="00C07035"/>
    <w:p w14:paraId="607112F1" w14:textId="1C629422" w:rsidR="00C07035" w:rsidRPr="00C5139C" w:rsidRDefault="00C07035" w:rsidP="00C07035">
      <w:r w:rsidRPr="00C5139C">
        <w:fldChar w:fldCharType="begin"/>
      </w:r>
      <w:r w:rsidRPr="00C5139C">
        <w:instrText xml:space="preserve"> AUTONUM  </w:instrText>
      </w:r>
      <w:r w:rsidRPr="00C5139C">
        <w:fldChar w:fldCharType="end"/>
      </w:r>
      <w:r w:rsidRPr="00C5139C">
        <w:tab/>
        <w:t>Le 17</w:t>
      </w:r>
      <w:r>
        <w:t> </w:t>
      </w:r>
      <w:r w:rsidRPr="00C5139C">
        <w:t>septembre le Bureau a participé à une réunion virtuelle de coordination avec des représentants de l</w:t>
      </w:r>
      <w:r w:rsidR="0038300B">
        <w:t>’</w:t>
      </w:r>
      <w:r w:rsidRPr="00C5139C">
        <w:t>OCVV, pour discuter de la coopération entre l</w:t>
      </w:r>
      <w:r w:rsidR="0038300B">
        <w:t>’</w:t>
      </w:r>
      <w:r w:rsidRPr="00C5139C">
        <w:t>OCVV et l</w:t>
      </w:r>
      <w:r w:rsidR="0038300B">
        <w:t>’</w:t>
      </w:r>
      <w:r w:rsidRPr="00C5139C">
        <w:t>UPOV.</w:t>
      </w:r>
    </w:p>
    <w:p w14:paraId="6CF097F1" w14:textId="77777777" w:rsidR="00C07035" w:rsidRPr="00C5139C" w:rsidRDefault="00C07035" w:rsidP="00C07035"/>
    <w:p w14:paraId="6501E412" w14:textId="1363B330" w:rsidR="00C07035" w:rsidRPr="00C5139C" w:rsidRDefault="00C07035" w:rsidP="00C07035">
      <w:r w:rsidRPr="00C5139C">
        <w:fldChar w:fldCharType="begin"/>
      </w:r>
      <w:r w:rsidRPr="00C5139C">
        <w:instrText xml:space="preserve"> AUTONUM  </w:instrText>
      </w:r>
      <w:r w:rsidRPr="00C5139C">
        <w:fldChar w:fldCharType="end"/>
      </w:r>
      <w:r w:rsidRPr="00C5139C">
        <w:tab/>
        <w:t>Le 21</w:t>
      </w:r>
      <w:r>
        <w:t> </w:t>
      </w:r>
      <w:r w:rsidRPr="00C5139C">
        <w:t>septembre, le Bureau a pris part à une réunion virtuelle avec l</w:t>
      </w:r>
      <w:r w:rsidR="0038300B">
        <w:t>’</w:t>
      </w:r>
      <w:r w:rsidRPr="00C5139C">
        <w:t>OCVV, au cours de laquelle il a été question du format des contributions à la base de données PLUTO.</w:t>
      </w:r>
    </w:p>
    <w:p w14:paraId="1497798F" w14:textId="77777777" w:rsidR="00C07035" w:rsidRPr="00C5139C" w:rsidRDefault="00C07035" w:rsidP="00C07035"/>
    <w:p w14:paraId="121F0F76" w14:textId="540505BB" w:rsidR="00C07035" w:rsidRPr="00C5139C" w:rsidRDefault="00C07035" w:rsidP="00C07035">
      <w:r w:rsidRPr="00C5139C">
        <w:fldChar w:fldCharType="begin"/>
      </w:r>
      <w:r w:rsidRPr="00C5139C">
        <w:instrText xml:space="preserve"> AUTONUM  </w:instrText>
      </w:r>
      <w:r w:rsidRPr="00C5139C">
        <w:fldChar w:fldCharType="end"/>
      </w:r>
      <w:r w:rsidRPr="00C5139C">
        <w:tab/>
        <w:t>Du 21 au 25</w:t>
      </w:r>
      <w:r>
        <w:t> </w:t>
      </w:r>
      <w:r w:rsidRPr="00C5139C">
        <w:t>septembre, le Bureau a assisté aux parties relatives à l</w:t>
      </w:r>
      <w:r w:rsidR="0038300B">
        <w:t>’</w:t>
      </w:r>
      <w:r w:rsidRPr="00C5139C">
        <w:t>UPOV de la soixante</w:t>
      </w:r>
      <w:r w:rsidR="0038300B">
        <w:t> et unième</w:t>
      </w:r>
      <w:r w:rsidRPr="00C5139C">
        <w:t xml:space="preserve"> série de réunions des assemblées des États membres de l</w:t>
      </w:r>
      <w:r w:rsidR="0038300B">
        <w:t>’</w:t>
      </w:r>
      <w:r w:rsidRPr="00C5139C">
        <w:t xml:space="preserve">OMPI. </w:t>
      </w:r>
      <w:r>
        <w:t xml:space="preserve"> </w:t>
      </w:r>
      <w:r w:rsidRPr="00C5139C">
        <w:cr/>
      </w:r>
    </w:p>
    <w:p w14:paraId="4CA0D14C" w14:textId="59A59034" w:rsidR="00C07035" w:rsidRPr="00C5139C" w:rsidRDefault="00C07035" w:rsidP="00C07035">
      <w:pPr>
        <w:rPr>
          <w:rFonts w:cs="Arial"/>
        </w:rPr>
      </w:pPr>
      <w:r w:rsidRPr="00C5139C">
        <w:lastRenderedPageBreak/>
        <w:fldChar w:fldCharType="begin"/>
      </w:r>
      <w:r w:rsidRPr="00C5139C">
        <w:instrText xml:space="preserve"> AUTONUM  </w:instrText>
      </w:r>
      <w:r w:rsidRPr="00C5139C">
        <w:fldChar w:fldCharType="end"/>
      </w:r>
      <w:r w:rsidRPr="00C5139C">
        <w:tab/>
        <w:t>Le 29</w:t>
      </w:r>
      <w:r>
        <w:t> </w:t>
      </w:r>
      <w:r w:rsidRPr="00C5139C">
        <w:t>septembre, le Bureau a pris part à une réunion virtuelle pour des discussions relatives à la collaboration avec le Pérou, avec des représentants de l</w:t>
      </w:r>
      <w:r w:rsidR="0038300B">
        <w:t>’</w:t>
      </w:r>
      <w:r w:rsidRPr="00C5139C">
        <w:t xml:space="preserve">INDECOPI et de la Mission permanente du Pérou, </w:t>
      </w:r>
      <w:r w:rsidR="0038300B">
        <w:t>à savoir :</w:t>
      </w:r>
      <w:r w:rsidRPr="00C5139C">
        <w:t xml:space="preserve"> Mme</w:t>
      </w:r>
      <w:r>
        <w:t> </w:t>
      </w:r>
      <w:r w:rsidRPr="00C5139C">
        <w:t>Hania</w:t>
      </w:r>
      <w:r>
        <w:t> </w:t>
      </w:r>
      <w:r w:rsidRPr="00C5139C">
        <w:t>Pérez de Cuellar, présidente du conseil de direction de l</w:t>
      </w:r>
      <w:r w:rsidR="0038300B">
        <w:t>’</w:t>
      </w:r>
      <w:r w:rsidRPr="00C5139C">
        <w:t>INDECOPI, Mme Silvia Alfaro, ambassadrice, représentante permanente, Mission permanente du Pérou à Genève, M.</w:t>
      </w:r>
      <w:r>
        <w:t> </w:t>
      </w:r>
      <w:r w:rsidRPr="00C5139C">
        <w:t>Cristóbal Melgar, ministre (chargé des questions de propriété intellectuelle), Mission permanente du Pérou à Genève, Mme</w:t>
      </w:r>
      <w:r>
        <w:t> </w:t>
      </w:r>
      <w:r w:rsidRPr="00C5139C">
        <w:t>Rosa</w:t>
      </w:r>
      <w:r>
        <w:t> </w:t>
      </w:r>
      <w:r w:rsidRPr="00C5139C">
        <w:t>Cabello, cadre, Coopération technique et relations institutionnelles, INDECOPI, Mme</w:t>
      </w:r>
      <w:r>
        <w:t> </w:t>
      </w:r>
      <w:r w:rsidRPr="00C5139C">
        <w:t>Sara Quinteros Malpartida, directrice, Inventions et nouvelles technologies, INDECOPI, et Mme Carla Tello, directrice, Coopération technique et relations industrielles, INDECOPI.</w:t>
      </w:r>
    </w:p>
    <w:p w14:paraId="508A29A0" w14:textId="77777777" w:rsidR="00C07035" w:rsidRPr="00C5139C" w:rsidRDefault="00C07035" w:rsidP="00C07035"/>
    <w:p w14:paraId="5F6BB0DF" w14:textId="000BBC91" w:rsidR="00C07035" w:rsidRPr="00C5139C" w:rsidRDefault="00C07035" w:rsidP="00C07035">
      <w:r w:rsidRPr="00C5139C">
        <w:fldChar w:fldCharType="begin"/>
      </w:r>
      <w:r w:rsidRPr="00C5139C">
        <w:instrText xml:space="preserve"> AUTONUM  </w:instrText>
      </w:r>
      <w:r w:rsidRPr="00C5139C">
        <w:fldChar w:fldCharType="end"/>
      </w:r>
      <w:r w:rsidRPr="00C5139C">
        <w:tab/>
        <w:t>L</w:t>
      </w:r>
      <w:r>
        <w:t xml:space="preserve">es </w:t>
      </w:r>
      <w:r w:rsidRPr="00C5139C">
        <w:t>29 et 30</w:t>
      </w:r>
      <w:r>
        <w:t> </w:t>
      </w:r>
      <w:r w:rsidRPr="00C5139C">
        <w:t>septembre, le Bureau a pris part à la réunion annuelle du système de l</w:t>
      </w:r>
      <w:r w:rsidR="0038300B">
        <w:t>’</w:t>
      </w:r>
      <w:r w:rsidRPr="00C5139C">
        <w:t>OCDE pour les semences et plants forestiers</w:t>
      </w:r>
      <w:r>
        <w:t>, laquelle s</w:t>
      </w:r>
      <w:r w:rsidR="0038300B">
        <w:t>’</w:t>
      </w:r>
      <w:r>
        <w:t>est tenue par voie virtuelle</w:t>
      </w:r>
      <w:r w:rsidRPr="00C5139C">
        <w:t>.</w:t>
      </w:r>
    </w:p>
    <w:p w14:paraId="416D3B5F" w14:textId="77777777" w:rsidR="00C07035" w:rsidRPr="00C5139C" w:rsidRDefault="00C07035" w:rsidP="00C07035"/>
    <w:p w14:paraId="168B759E" w14:textId="7A2FFC5F" w:rsidR="00C07035" w:rsidRPr="00C5139C" w:rsidRDefault="00C07035" w:rsidP="00C07035">
      <w:r w:rsidRPr="00C5139C">
        <w:fldChar w:fldCharType="begin"/>
      </w:r>
      <w:r w:rsidRPr="00C5139C">
        <w:instrText xml:space="preserve"> AUTONUM  </w:instrText>
      </w:r>
      <w:r w:rsidRPr="00C5139C">
        <w:fldChar w:fldCharType="end"/>
      </w:r>
      <w:r w:rsidRPr="00C5139C">
        <w:tab/>
        <w:t>Le 30</w:t>
      </w:r>
      <w:r>
        <w:t> </w:t>
      </w:r>
      <w:r w:rsidRPr="00C5139C">
        <w:t>septembre, le Bureau a pris part à la réunion virtuelle du Conseil d</w:t>
      </w:r>
      <w:r w:rsidR="0038300B">
        <w:t>’</w:t>
      </w:r>
      <w:r w:rsidRPr="00C5139C">
        <w:t>administration de l</w:t>
      </w:r>
      <w:r w:rsidR="0038300B">
        <w:t>’</w:t>
      </w:r>
      <w:r w:rsidRPr="00C5139C">
        <w:t>OCVV.</w:t>
      </w:r>
    </w:p>
    <w:p w14:paraId="7F2BFA86" w14:textId="77777777" w:rsidR="00C07035" w:rsidRPr="00C5139C" w:rsidRDefault="00C07035" w:rsidP="00C07035"/>
    <w:p w14:paraId="5536D57F" w14:textId="5C720B79" w:rsidR="00C07035" w:rsidRPr="00C5139C" w:rsidRDefault="00C07035" w:rsidP="00C07035">
      <w:r w:rsidRPr="00C5139C">
        <w:fldChar w:fldCharType="begin"/>
      </w:r>
      <w:r w:rsidRPr="00C5139C">
        <w:instrText xml:space="preserve"> AUTONUM  </w:instrText>
      </w:r>
      <w:r w:rsidRPr="00C5139C">
        <w:fldChar w:fldCharType="end"/>
      </w:r>
      <w:r w:rsidRPr="00C5139C">
        <w:tab/>
        <w:t>Le présent rapport ne contient pas d</w:t>
      </w:r>
      <w:r w:rsidR="0038300B">
        <w:t>’</w:t>
      </w:r>
      <w:r w:rsidRPr="00C5139C">
        <w:t>informations concernant des réunions relatives à UPOV PRISMA tenues par voie électronique avec des utilisateurs enregistrés ou intéressés (déposants).</w:t>
      </w:r>
    </w:p>
    <w:p w14:paraId="33A95BDA" w14:textId="77777777" w:rsidR="00C07035" w:rsidRPr="00C5139C" w:rsidRDefault="00C07035" w:rsidP="00C07035"/>
    <w:p w14:paraId="0335978F" w14:textId="77777777" w:rsidR="00C07035" w:rsidRPr="00C5139C" w:rsidRDefault="00C07035" w:rsidP="00C07035"/>
    <w:p w14:paraId="3A0408DD" w14:textId="0BF64EAC" w:rsidR="00C07035" w:rsidRPr="00C5139C" w:rsidRDefault="00C07035" w:rsidP="00C07035">
      <w:pPr>
        <w:pStyle w:val="Heading2"/>
        <w:rPr>
          <w:lang w:val="fr-FR"/>
        </w:rPr>
      </w:pPr>
      <w:bookmarkStart w:id="18" w:name="_Toc367779772"/>
      <w:bookmarkStart w:id="19" w:name="_Toc55829166"/>
      <w:r w:rsidRPr="00C5139C">
        <w:rPr>
          <w:lang w:val="fr-FR"/>
        </w:rPr>
        <w:t>Cours d</w:t>
      </w:r>
      <w:r w:rsidR="0038300B">
        <w:rPr>
          <w:lang w:val="fr-FR"/>
        </w:rPr>
        <w:t>’</w:t>
      </w:r>
      <w:r w:rsidRPr="00C5139C">
        <w:rPr>
          <w:lang w:val="fr-FR"/>
        </w:rPr>
        <w:t>enseignement à distance</w:t>
      </w:r>
      <w:bookmarkEnd w:id="18"/>
      <w:bookmarkEnd w:id="19"/>
    </w:p>
    <w:p w14:paraId="47D4DDCE" w14:textId="77777777" w:rsidR="00C07035" w:rsidRPr="00C5139C" w:rsidRDefault="00C07035" w:rsidP="00C07035">
      <w:bookmarkStart w:id="20" w:name="_Toc367779774"/>
    </w:p>
    <w:p w14:paraId="4C4DF84F" w14:textId="36B5C7DF" w:rsidR="00C07035" w:rsidRPr="00C5139C" w:rsidRDefault="00C07035" w:rsidP="00C07035">
      <w:r w:rsidRPr="00C5139C">
        <w:fldChar w:fldCharType="begin"/>
      </w:r>
      <w:r w:rsidRPr="00C5139C">
        <w:instrText xml:space="preserve"> AUTONUM  </w:instrText>
      </w:r>
      <w:r w:rsidRPr="00C5139C">
        <w:fldChar w:fldCharType="end"/>
      </w:r>
      <w:r w:rsidRPr="00C5139C">
        <w:tab/>
        <w:t>Une session de chacun des cours d</w:t>
      </w:r>
      <w:r w:rsidR="0038300B">
        <w:t>’</w:t>
      </w:r>
      <w:r w:rsidRPr="00C5139C">
        <w:t>enseignement à distance ci</w:t>
      </w:r>
      <w:r w:rsidR="00A715F1">
        <w:noBreakHyphen/>
      </w:r>
      <w:r w:rsidRPr="00C5139C">
        <w:t xml:space="preserve">après </w:t>
      </w:r>
      <w:r>
        <w:t xml:space="preserve">a été tenue </w:t>
      </w:r>
      <w:r w:rsidRPr="00C5139C">
        <w:t>en français, allemand, anglais et espagnol, du 2</w:t>
      </w:r>
      <w:r>
        <w:t> </w:t>
      </w:r>
      <w:r w:rsidRPr="00C5139C">
        <w:t>mars au 5</w:t>
      </w:r>
      <w:r>
        <w:t> </w:t>
      </w:r>
      <w:r w:rsidRPr="00C5139C">
        <w:t>avril</w:t>
      </w:r>
      <w:r>
        <w:t> </w:t>
      </w:r>
      <w:r w:rsidRPr="00C5139C">
        <w:t>2020</w:t>
      </w:r>
      <w:r w:rsidR="0038300B">
        <w:t> :</w:t>
      </w:r>
    </w:p>
    <w:p w14:paraId="663BCBAF" w14:textId="77777777" w:rsidR="00C07035" w:rsidRPr="00C5139C" w:rsidRDefault="00C07035" w:rsidP="00C07035"/>
    <w:p w14:paraId="1F01E260" w14:textId="6D504C9B" w:rsidR="00C07035" w:rsidRPr="00C5139C" w:rsidRDefault="00C07035" w:rsidP="005A3E64">
      <w:pPr>
        <w:pStyle w:val="ListParagraph"/>
        <w:numPr>
          <w:ilvl w:val="0"/>
          <w:numId w:val="6"/>
        </w:numPr>
        <w:spacing w:after="120"/>
        <w:ind w:left="851" w:hanging="284"/>
        <w:contextualSpacing w:val="0"/>
      </w:pPr>
      <w:r w:rsidRPr="00C5139C">
        <w:rPr>
          <w:rFonts w:cs="Arial"/>
        </w:rPr>
        <w:t>DL</w:t>
      </w:r>
      <w:r>
        <w:rPr>
          <w:rFonts w:cs="Arial"/>
        </w:rPr>
        <w:t>–</w:t>
      </w:r>
      <w:r w:rsidRPr="00C5139C">
        <w:rPr>
          <w:rFonts w:cs="Arial"/>
        </w:rPr>
        <w:t xml:space="preserve">205 “Introduction au système UPOV de protection des obtentions végétales selon la </w:t>
      </w:r>
      <w:r w:rsidR="0038300B">
        <w:rPr>
          <w:rFonts w:cs="Arial"/>
        </w:rPr>
        <w:t>Convention UPOV</w:t>
      </w:r>
      <w:r w:rsidRPr="00C5139C">
        <w:rPr>
          <w:rFonts w:cs="Arial"/>
        </w:rPr>
        <w:t>”</w:t>
      </w:r>
      <w:r w:rsidRPr="00C5139C">
        <w:t>;</w:t>
      </w:r>
    </w:p>
    <w:p w14:paraId="265642A3" w14:textId="4CA967E8" w:rsidR="00C07035" w:rsidRPr="00C5139C" w:rsidRDefault="00C07035" w:rsidP="005A3E64">
      <w:pPr>
        <w:pStyle w:val="ListParagraph"/>
        <w:numPr>
          <w:ilvl w:val="0"/>
          <w:numId w:val="6"/>
        </w:numPr>
        <w:spacing w:after="120"/>
        <w:ind w:left="851" w:hanging="284"/>
        <w:contextualSpacing w:val="0"/>
      </w:pPr>
      <w:r w:rsidRPr="00C5139C">
        <w:rPr>
          <w:rFonts w:cs="Arial"/>
        </w:rPr>
        <w:t>DL</w:t>
      </w:r>
      <w:r>
        <w:rPr>
          <w:rFonts w:cs="Arial"/>
        </w:rPr>
        <w:t>–</w:t>
      </w:r>
      <w:r w:rsidRPr="00C5139C">
        <w:rPr>
          <w:rFonts w:cs="Arial"/>
        </w:rPr>
        <w:t>305 “Examen des demandes de droits d</w:t>
      </w:r>
      <w:r w:rsidR="0038300B">
        <w:rPr>
          <w:rFonts w:cs="Arial"/>
        </w:rPr>
        <w:t>’</w:t>
      </w:r>
      <w:r w:rsidRPr="00C5139C">
        <w:rPr>
          <w:rFonts w:cs="Arial"/>
        </w:rPr>
        <w:t>obtenteur”</w:t>
      </w:r>
      <w:r w:rsidRPr="00C5139C">
        <w:t>;</w:t>
      </w:r>
    </w:p>
    <w:p w14:paraId="56471ED0" w14:textId="2F9DFB57" w:rsidR="00C07035" w:rsidRPr="00C5139C" w:rsidRDefault="00C07035" w:rsidP="005A3E64">
      <w:pPr>
        <w:pStyle w:val="ListParagraph"/>
        <w:numPr>
          <w:ilvl w:val="0"/>
          <w:numId w:val="6"/>
        </w:numPr>
        <w:spacing w:after="120"/>
        <w:ind w:left="851" w:hanging="284"/>
        <w:contextualSpacing w:val="0"/>
      </w:pPr>
      <w:r w:rsidRPr="00C5139C">
        <w:rPr>
          <w:rFonts w:cs="Arial"/>
        </w:rPr>
        <w:t>DL</w:t>
      </w:r>
      <w:r w:rsidR="00A715F1">
        <w:rPr>
          <w:rFonts w:cs="Arial"/>
        </w:rPr>
        <w:noBreakHyphen/>
      </w:r>
      <w:r w:rsidRPr="00C5139C">
        <w:rPr>
          <w:rFonts w:cs="Arial"/>
        </w:rPr>
        <w:t>305A “Administration des droits d</w:t>
      </w:r>
      <w:r w:rsidR="0038300B">
        <w:rPr>
          <w:rFonts w:cs="Arial"/>
        </w:rPr>
        <w:t>’</w:t>
      </w:r>
      <w:r w:rsidRPr="00C5139C">
        <w:rPr>
          <w:rFonts w:cs="Arial"/>
        </w:rPr>
        <w:t>obtenteur” (Partie A du cours</w:t>
      </w:r>
      <w:r>
        <w:rPr>
          <w:rFonts w:cs="Arial"/>
        </w:rPr>
        <w:t> </w:t>
      </w:r>
      <w:r w:rsidRPr="00C5139C">
        <w:rPr>
          <w:rFonts w:cs="Arial"/>
        </w:rPr>
        <w:t>DL</w:t>
      </w:r>
      <w:r w:rsidR="00A715F1">
        <w:rPr>
          <w:rFonts w:cs="Arial"/>
        </w:rPr>
        <w:noBreakHyphen/>
      </w:r>
      <w:r w:rsidRPr="00C5139C">
        <w:rPr>
          <w:rFonts w:cs="Arial"/>
        </w:rPr>
        <w:t>305 sur l</w:t>
      </w:r>
      <w:r w:rsidR="0038300B">
        <w:rPr>
          <w:rFonts w:cs="Arial"/>
        </w:rPr>
        <w:t>’</w:t>
      </w:r>
      <w:r w:rsidRPr="00C5139C">
        <w:rPr>
          <w:rFonts w:cs="Arial"/>
        </w:rPr>
        <w:t>examen des demandes de droits d</w:t>
      </w:r>
      <w:r w:rsidR="0038300B">
        <w:rPr>
          <w:rFonts w:cs="Arial"/>
        </w:rPr>
        <w:t>’</w:t>
      </w:r>
      <w:r w:rsidRPr="00C5139C">
        <w:rPr>
          <w:rFonts w:cs="Arial"/>
        </w:rPr>
        <w:t>obtenteur)</w:t>
      </w:r>
      <w:r>
        <w:rPr>
          <w:rFonts w:cs="Arial"/>
        </w:rPr>
        <w:t>”</w:t>
      </w:r>
      <w:r w:rsidRPr="00C5139C">
        <w:t>;</w:t>
      </w:r>
    </w:p>
    <w:p w14:paraId="0175E2DD" w14:textId="4A41C1B5" w:rsidR="00C07035" w:rsidRPr="00C5139C" w:rsidRDefault="00C07035" w:rsidP="005A3E64">
      <w:pPr>
        <w:pStyle w:val="ListParagraph"/>
        <w:numPr>
          <w:ilvl w:val="0"/>
          <w:numId w:val="6"/>
        </w:numPr>
        <w:ind w:left="851" w:hanging="284"/>
        <w:contextualSpacing w:val="0"/>
      </w:pPr>
      <w:r w:rsidRPr="00C5139C">
        <w:rPr>
          <w:rFonts w:cs="Arial"/>
        </w:rPr>
        <w:t>DL</w:t>
      </w:r>
      <w:r w:rsidR="00A715F1">
        <w:rPr>
          <w:rFonts w:cs="Arial"/>
        </w:rPr>
        <w:noBreakHyphen/>
      </w:r>
      <w:r w:rsidRPr="00C5139C">
        <w:rPr>
          <w:rFonts w:cs="Arial"/>
        </w:rPr>
        <w:t>305B “Examen DHS (Partie B du cours</w:t>
      </w:r>
      <w:r>
        <w:rPr>
          <w:rFonts w:cs="Arial"/>
        </w:rPr>
        <w:t> </w:t>
      </w:r>
      <w:r w:rsidRPr="00C5139C">
        <w:rPr>
          <w:rFonts w:cs="Arial"/>
        </w:rPr>
        <w:t>DL</w:t>
      </w:r>
      <w:r w:rsidR="00A715F1">
        <w:rPr>
          <w:rFonts w:cs="Arial"/>
        </w:rPr>
        <w:noBreakHyphen/>
      </w:r>
      <w:r w:rsidRPr="00C5139C">
        <w:rPr>
          <w:rFonts w:cs="Arial"/>
        </w:rPr>
        <w:t>305 sur l</w:t>
      </w:r>
      <w:r w:rsidR="0038300B">
        <w:rPr>
          <w:rFonts w:cs="Arial"/>
        </w:rPr>
        <w:t>’</w:t>
      </w:r>
      <w:r w:rsidRPr="00C5139C">
        <w:rPr>
          <w:rFonts w:cs="Arial"/>
        </w:rPr>
        <w:t>examen des demandes de droit d</w:t>
      </w:r>
      <w:r w:rsidR="0038300B">
        <w:rPr>
          <w:rFonts w:cs="Arial"/>
        </w:rPr>
        <w:t>’</w:t>
      </w:r>
      <w:r w:rsidRPr="00C5139C">
        <w:rPr>
          <w:rFonts w:cs="Arial"/>
        </w:rPr>
        <w:t>obtenteur)”</w:t>
      </w:r>
      <w:r w:rsidRPr="00C5139C">
        <w:t>.</w:t>
      </w:r>
    </w:p>
    <w:p w14:paraId="228CEED6" w14:textId="77777777" w:rsidR="00C07035" w:rsidRPr="00C5139C" w:rsidRDefault="00C07035" w:rsidP="00C07035"/>
    <w:p w14:paraId="13B34437" w14:textId="6CDFE136" w:rsidR="00C07035" w:rsidRPr="00C5139C" w:rsidRDefault="00C07035" w:rsidP="00C07035">
      <w:r w:rsidRPr="00C5139C">
        <w:fldChar w:fldCharType="begin"/>
      </w:r>
      <w:r w:rsidRPr="00C5139C">
        <w:instrText xml:space="preserve"> AUTONUM  </w:instrText>
      </w:r>
      <w:r w:rsidRPr="00C5139C">
        <w:fldChar w:fldCharType="end"/>
      </w:r>
      <w:r w:rsidRPr="00C5139C">
        <w:tab/>
        <w:t>Dans le cadre des mesures visant à aider les obtenteurs dans le contexte de la pandémie de COVID</w:t>
      </w:r>
      <w:r w:rsidR="00A715F1">
        <w:noBreakHyphen/>
      </w:r>
      <w:r w:rsidRPr="00C5139C">
        <w:t>19,</w:t>
      </w:r>
      <w:r w:rsidRPr="00C5139C">
        <w:rPr>
          <w:rFonts w:eastAsia="Calibri"/>
        </w:rPr>
        <w:t xml:space="preserve"> une session spéciale du cours</w:t>
      </w:r>
      <w:r>
        <w:rPr>
          <w:rFonts w:eastAsia="Calibri"/>
        </w:rPr>
        <w:t> </w:t>
      </w:r>
      <w:r w:rsidRPr="00C5139C">
        <w:rPr>
          <w:rFonts w:eastAsia="Calibri" w:cs="Arial"/>
        </w:rPr>
        <w:t>DL</w:t>
      </w:r>
      <w:r w:rsidR="00A715F1">
        <w:rPr>
          <w:rFonts w:eastAsia="Calibri" w:cs="Arial"/>
        </w:rPr>
        <w:noBreakHyphen/>
      </w:r>
      <w:r w:rsidRPr="00C5139C">
        <w:rPr>
          <w:rFonts w:eastAsia="Calibri" w:cs="Arial"/>
        </w:rPr>
        <w:t>205 de l</w:t>
      </w:r>
      <w:r w:rsidR="0038300B">
        <w:rPr>
          <w:rFonts w:eastAsia="Calibri" w:cs="Arial"/>
        </w:rPr>
        <w:t>’</w:t>
      </w:r>
      <w:r w:rsidRPr="00C5139C">
        <w:rPr>
          <w:rFonts w:eastAsia="Calibri" w:cs="Arial"/>
        </w:rPr>
        <w:t>UPOV a été offerte à un tarif préférentiel, en anglais, pour les étudiants sous la catégorie</w:t>
      </w:r>
      <w:r>
        <w:rPr>
          <w:rFonts w:eastAsia="Calibri" w:cs="Arial"/>
        </w:rPr>
        <w:t> </w:t>
      </w:r>
      <w:r w:rsidRPr="00C5139C">
        <w:rPr>
          <w:rFonts w:eastAsia="Calibri" w:cs="Arial"/>
        </w:rPr>
        <w:t>3, du 4</w:t>
      </w:r>
      <w:r>
        <w:rPr>
          <w:rFonts w:eastAsia="Calibri" w:cs="Arial"/>
        </w:rPr>
        <w:t> </w:t>
      </w:r>
      <w:r w:rsidRPr="00C5139C">
        <w:rPr>
          <w:rFonts w:eastAsia="Calibri" w:cs="Arial"/>
        </w:rPr>
        <w:t>mai au 7</w:t>
      </w:r>
      <w:r>
        <w:rPr>
          <w:rFonts w:eastAsia="Calibri" w:cs="Arial"/>
        </w:rPr>
        <w:t> </w:t>
      </w:r>
      <w:r w:rsidRPr="00C5139C">
        <w:rPr>
          <w:rFonts w:eastAsia="Calibri" w:cs="Arial"/>
        </w:rPr>
        <w:t>juin</w:t>
      </w:r>
      <w:r>
        <w:rPr>
          <w:rFonts w:eastAsia="Calibri" w:cs="Arial"/>
        </w:rPr>
        <w:t> </w:t>
      </w:r>
      <w:r w:rsidRPr="00C5139C">
        <w:rPr>
          <w:rFonts w:eastAsia="Calibri" w:cs="Arial"/>
        </w:rPr>
        <w:t>2020.</w:t>
      </w:r>
    </w:p>
    <w:p w14:paraId="5F4CA0FF" w14:textId="77777777" w:rsidR="00C07035" w:rsidRPr="00C5139C" w:rsidRDefault="00C07035" w:rsidP="00C07035"/>
    <w:p w14:paraId="19C942E0" w14:textId="58488612" w:rsidR="00C07035" w:rsidRPr="00C5139C" w:rsidRDefault="00C07035" w:rsidP="00C07035">
      <w:r w:rsidRPr="00C5139C">
        <w:fldChar w:fldCharType="begin"/>
      </w:r>
      <w:r w:rsidRPr="00C5139C">
        <w:instrText xml:space="preserve"> AUTONUM  </w:instrText>
      </w:r>
      <w:r w:rsidRPr="00C5139C">
        <w:fldChar w:fldCharType="end"/>
      </w:r>
      <w:r w:rsidRPr="00C5139C">
        <w:tab/>
        <w:t>La répartition des étudiants participant aux cours d</w:t>
      </w:r>
      <w:r w:rsidR="0038300B">
        <w:t>’</w:t>
      </w:r>
      <w:r w:rsidRPr="00C5139C">
        <w:t>enseignement à distance</w:t>
      </w:r>
      <w:r>
        <w:t> </w:t>
      </w:r>
      <w:r w:rsidRPr="00C5139C">
        <w:t>DL</w:t>
      </w:r>
      <w:r w:rsidR="00A715F1">
        <w:noBreakHyphen/>
      </w:r>
      <w:r w:rsidRPr="00C5139C">
        <w:t>205 et DL</w:t>
      </w:r>
      <w:r w:rsidR="00A715F1">
        <w:noBreakHyphen/>
      </w:r>
      <w:r w:rsidRPr="00C5139C">
        <w:t>305 de l</w:t>
      </w:r>
      <w:r w:rsidR="0038300B">
        <w:t>’</w:t>
      </w:r>
      <w:r w:rsidRPr="00C5139C">
        <w:t>UPOV figure à l</w:t>
      </w:r>
      <w:r w:rsidR="0038300B">
        <w:t>’</w:t>
      </w:r>
      <w:r w:rsidRPr="00C5139C">
        <w:t>annexe</w:t>
      </w:r>
      <w:r>
        <w:t> </w:t>
      </w:r>
      <w:r w:rsidRPr="00C5139C">
        <w:t>II.</w:t>
      </w:r>
    </w:p>
    <w:p w14:paraId="6B23AAC1" w14:textId="17678210" w:rsidR="00C07035" w:rsidRDefault="00C07035" w:rsidP="00C07035"/>
    <w:p w14:paraId="78F55EAD" w14:textId="77777777" w:rsidR="005A3E64" w:rsidRPr="00C5139C" w:rsidRDefault="005A3E64" w:rsidP="00C07035"/>
    <w:p w14:paraId="525A9CB5" w14:textId="77777777" w:rsidR="00C07035" w:rsidRPr="00C5139C" w:rsidRDefault="00C07035" w:rsidP="00C07035"/>
    <w:p w14:paraId="793AA97C" w14:textId="26290BF6" w:rsidR="00C07035" w:rsidRPr="00C5139C" w:rsidRDefault="00C07035" w:rsidP="00C07035">
      <w:pPr>
        <w:pStyle w:val="Heading1"/>
        <w:rPr>
          <w:lang w:val="fr-FR"/>
        </w:rPr>
      </w:pPr>
      <w:bookmarkStart w:id="21" w:name="_Toc55829167"/>
      <w:r w:rsidRPr="00C5139C">
        <w:rPr>
          <w:lang w:val="fr-FR"/>
        </w:rPr>
        <w:t>V.</w:t>
      </w:r>
      <w:r w:rsidRPr="00C5139C">
        <w:rPr>
          <w:lang w:val="fr-FR"/>
        </w:rPr>
        <w:tab/>
      </w:r>
      <w:r w:rsidR="00AF2FA6" w:rsidRPr="005A3E64">
        <w:rPr>
          <w:lang w:val="fr-CH"/>
        </w:rPr>
        <w:t>Publications</w:t>
      </w:r>
      <w:bookmarkEnd w:id="20"/>
      <w:bookmarkEnd w:id="21"/>
    </w:p>
    <w:p w14:paraId="5A85032A" w14:textId="77777777" w:rsidR="00C07035" w:rsidRPr="00C5139C" w:rsidRDefault="00C07035" w:rsidP="00C07035">
      <w:pPr>
        <w:keepNext/>
      </w:pPr>
    </w:p>
    <w:p w14:paraId="3BD74BAF" w14:textId="1B539AD1" w:rsidR="00C07035" w:rsidRDefault="00C07035" w:rsidP="00C07035">
      <w:pPr>
        <w:keepNext/>
      </w:pPr>
      <w:r w:rsidRPr="00C5139C">
        <w:fldChar w:fldCharType="begin"/>
      </w:r>
      <w:r w:rsidRPr="00C5139C">
        <w:instrText xml:space="preserve"> AUTONUM  </w:instrText>
      </w:r>
      <w:r w:rsidRPr="00C5139C">
        <w:fldChar w:fldCharType="end"/>
      </w:r>
      <w:r w:rsidRPr="00C5139C">
        <w:tab/>
        <w:t>Le Bureau a publié</w:t>
      </w:r>
      <w:r w:rsidR="0038300B">
        <w:t> :</w:t>
      </w:r>
    </w:p>
    <w:p w14:paraId="4D7F41DB" w14:textId="77777777" w:rsidR="00C07035" w:rsidRPr="00C5139C" w:rsidRDefault="00C07035" w:rsidP="00C07035">
      <w:pPr>
        <w:keepNext/>
      </w:pPr>
    </w:p>
    <w:p w14:paraId="260E3AC3" w14:textId="77777777" w:rsidR="00C07035" w:rsidRPr="00C5139C" w:rsidRDefault="00C07035" w:rsidP="00AF2FA6">
      <w:pPr>
        <w:tabs>
          <w:tab w:val="left" w:pos="567"/>
        </w:tabs>
        <w:ind w:left="1134" w:hanging="567"/>
        <w:rPr>
          <w:rFonts w:cs="Arial"/>
        </w:rPr>
      </w:pPr>
      <w:r w:rsidRPr="00C5139C">
        <w:tab/>
        <w:t>a)</w:t>
      </w:r>
      <w:r w:rsidRPr="00C5139C">
        <w:tab/>
      </w:r>
      <w:r w:rsidRPr="00C5139C">
        <w:rPr>
          <w:rFonts w:cs="Arial"/>
        </w:rPr>
        <w:t>180 mises à jour de la base de données sur les variétés végétales (PLUTO);  et</w:t>
      </w:r>
    </w:p>
    <w:p w14:paraId="0AF11A44" w14:textId="77777777" w:rsidR="00C07035" w:rsidRPr="00C5139C" w:rsidRDefault="00C07035" w:rsidP="00AF2FA6">
      <w:pPr>
        <w:tabs>
          <w:tab w:val="left" w:pos="567"/>
        </w:tabs>
        <w:ind w:left="1134" w:hanging="567"/>
        <w:rPr>
          <w:rFonts w:cs="Arial"/>
        </w:rPr>
      </w:pPr>
    </w:p>
    <w:p w14:paraId="5E896ADC" w14:textId="77777777" w:rsidR="00C07035" w:rsidRPr="00C5139C" w:rsidRDefault="00C07035" w:rsidP="00AF2FA6">
      <w:pPr>
        <w:tabs>
          <w:tab w:val="left" w:pos="567"/>
        </w:tabs>
        <w:ind w:left="1134" w:hanging="567"/>
        <w:rPr>
          <w:rFonts w:cs="Arial"/>
        </w:rPr>
      </w:pPr>
      <w:r w:rsidRPr="00C5139C">
        <w:rPr>
          <w:rFonts w:cs="Arial"/>
        </w:rPr>
        <w:t>b)</w:t>
      </w:r>
      <w:r w:rsidRPr="00C5139C">
        <w:rPr>
          <w:rFonts w:cs="Arial"/>
        </w:rPr>
        <w:tab/>
        <w:t>deux communiqués de presse.</w:t>
      </w:r>
    </w:p>
    <w:p w14:paraId="58D550B0" w14:textId="77777777" w:rsidR="00C07035" w:rsidRPr="00C5139C" w:rsidRDefault="00C07035" w:rsidP="00C07035">
      <w:pPr>
        <w:rPr>
          <w:rFonts w:cs="Arial"/>
        </w:rPr>
      </w:pPr>
    </w:p>
    <w:p w14:paraId="0A8556D1" w14:textId="0C5589FA" w:rsidR="00C07035" w:rsidRDefault="00C07035" w:rsidP="00162D88">
      <w:pPr>
        <w:keepNext/>
        <w:ind w:right="-1"/>
      </w:pPr>
      <w:r w:rsidRPr="00C5139C">
        <w:fldChar w:fldCharType="begin"/>
      </w:r>
      <w:r w:rsidRPr="00C5139C">
        <w:instrText xml:space="preserve"> AUTONUM  </w:instrText>
      </w:r>
      <w:r w:rsidRPr="00C5139C">
        <w:fldChar w:fldCharType="end"/>
      </w:r>
      <w:r w:rsidRPr="00C5139C">
        <w:tab/>
        <w:t>Les principes directeurs d</w:t>
      </w:r>
      <w:r w:rsidR="0038300B">
        <w:t>’</w:t>
      </w:r>
      <w:r w:rsidRPr="00C5139C">
        <w:t>examen suivants ont été adoptés par correspondance par le</w:t>
      </w:r>
      <w:r w:rsidR="0038300B">
        <w:t> TC :</w:t>
      </w:r>
    </w:p>
    <w:p w14:paraId="5CE39E5F" w14:textId="77777777" w:rsidR="00AF2FA6" w:rsidRPr="00F1242C" w:rsidRDefault="00AF2FA6" w:rsidP="00162D88">
      <w:pPr>
        <w:keepNext/>
        <w:ind w:right="-1"/>
      </w:pPr>
    </w:p>
    <w:tbl>
      <w:tblPr>
        <w:tblW w:w="10275" w:type="dxa"/>
        <w:tblInd w:w="-284"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AF2FA6" w:rsidRPr="00F1242C" w14:paraId="3AB27ACD" w14:textId="77777777" w:rsidTr="00AE582F">
        <w:trPr>
          <w:trHeight w:val="830"/>
          <w:tblHeader/>
        </w:trPr>
        <w:tc>
          <w:tcPr>
            <w:tcW w:w="590" w:type="dxa"/>
            <w:tcBorders>
              <w:top w:val="single" w:sz="4" w:space="0" w:color="auto"/>
              <w:bottom w:val="single" w:sz="4" w:space="0" w:color="auto"/>
            </w:tcBorders>
            <w:shd w:val="clear" w:color="auto" w:fill="D9D9D9"/>
            <w:vAlign w:val="center"/>
          </w:tcPr>
          <w:p w14:paraId="233F905C" w14:textId="77777777" w:rsidR="00AF2FA6" w:rsidRPr="00F1242C" w:rsidRDefault="00AF2FA6" w:rsidP="00162D88">
            <w:pPr>
              <w:keepNext/>
              <w:jc w:val="left"/>
              <w:rPr>
                <w:rFonts w:eastAsia="MS Mincho" w:cs="Arial"/>
                <w:bCs/>
                <w:sz w:val="16"/>
                <w:szCs w:val="16"/>
                <w:lang w:eastAsia="ja-JP"/>
              </w:rPr>
            </w:pPr>
            <w:r w:rsidRPr="00F1242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5891D7D6" w14:textId="77777777" w:rsidR="00AF2FA6" w:rsidRPr="00F1242C" w:rsidRDefault="00AF2FA6" w:rsidP="00162D88">
            <w:pPr>
              <w:keepNext/>
              <w:jc w:val="left"/>
              <w:rPr>
                <w:rFonts w:eastAsia="MS Mincho" w:cs="Arial"/>
                <w:bCs/>
                <w:sz w:val="16"/>
                <w:szCs w:val="16"/>
                <w:lang w:eastAsia="ja-JP"/>
              </w:rPr>
            </w:pPr>
            <w:r w:rsidRPr="00F1242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6E121258" w14:textId="33533596" w:rsidR="00AF2FA6" w:rsidRPr="00F1242C" w:rsidRDefault="00162D88" w:rsidP="00162D88">
            <w:pPr>
              <w:keepNext/>
              <w:ind w:left="-36"/>
              <w:jc w:val="left"/>
              <w:rPr>
                <w:rFonts w:eastAsia="MS Mincho" w:cs="Arial"/>
                <w:bCs/>
                <w:sz w:val="16"/>
                <w:szCs w:val="16"/>
                <w:lang w:eastAsia="ja-JP"/>
              </w:rPr>
            </w:pPr>
            <w:r w:rsidRPr="008F38E8">
              <w:rPr>
                <w:rFonts w:eastAsia="MS Mincho" w:cs="Arial"/>
                <w:bCs/>
                <w:sz w:val="16"/>
                <w:szCs w:val="16"/>
                <w:lang w:eastAsia="ja-JP"/>
              </w:rPr>
              <w:t>No. du document</w:t>
            </w:r>
          </w:p>
        </w:tc>
        <w:tc>
          <w:tcPr>
            <w:tcW w:w="1382" w:type="dxa"/>
            <w:tcBorders>
              <w:top w:val="single" w:sz="4" w:space="0" w:color="auto"/>
              <w:bottom w:val="single" w:sz="4" w:space="0" w:color="auto"/>
            </w:tcBorders>
            <w:shd w:val="clear" w:color="auto" w:fill="D9D9D9"/>
            <w:vAlign w:val="center"/>
          </w:tcPr>
          <w:p w14:paraId="46569F7F" w14:textId="77777777" w:rsidR="00AF2FA6" w:rsidRPr="00F1242C" w:rsidRDefault="00AF2FA6" w:rsidP="00162D88">
            <w:pPr>
              <w:keepNext/>
              <w:jc w:val="left"/>
              <w:rPr>
                <w:rFonts w:eastAsia="MS Mincho" w:cs="Arial"/>
                <w:bCs/>
                <w:sz w:val="16"/>
                <w:szCs w:val="16"/>
                <w:lang w:eastAsia="ja-JP"/>
              </w:rPr>
            </w:pPr>
            <w:r w:rsidRPr="00F1242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0431A9C6" w14:textId="77777777" w:rsidR="00AF2FA6" w:rsidRPr="00F1242C" w:rsidRDefault="00AF2FA6" w:rsidP="00162D88">
            <w:pPr>
              <w:keepNext/>
              <w:jc w:val="left"/>
              <w:rPr>
                <w:rFonts w:eastAsia="MS Mincho" w:cs="Arial"/>
                <w:sz w:val="16"/>
                <w:szCs w:val="16"/>
                <w:lang w:eastAsia="ja-JP"/>
              </w:rPr>
            </w:pPr>
            <w:r w:rsidRPr="00F1242C">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004AD438" w14:textId="77777777" w:rsidR="00AF2FA6" w:rsidRPr="00F1242C" w:rsidRDefault="00AF2FA6" w:rsidP="00162D88">
            <w:pPr>
              <w:keepNext/>
              <w:jc w:val="left"/>
              <w:rPr>
                <w:rFonts w:eastAsia="MS Mincho" w:cs="Arial"/>
                <w:sz w:val="16"/>
                <w:szCs w:val="16"/>
                <w:lang w:eastAsia="ja-JP"/>
              </w:rPr>
            </w:pPr>
            <w:r w:rsidRPr="00F1242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51BC202A" w14:textId="77777777" w:rsidR="00AF2FA6" w:rsidRPr="00F1242C" w:rsidRDefault="00AF2FA6" w:rsidP="00162D88">
            <w:pPr>
              <w:keepNext/>
              <w:jc w:val="left"/>
              <w:rPr>
                <w:rFonts w:eastAsia="MS Mincho" w:cs="Arial"/>
                <w:sz w:val="16"/>
                <w:szCs w:val="16"/>
                <w:lang w:eastAsia="ja-JP"/>
              </w:rPr>
            </w:pPr>
            <w:r w:rsidRPr="00F1242C">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392AD176" w14:textId="2331D7F5" w:rsidR="00AF2FA6" w:rsidRPr="00F1242C" w:rsidRDefault="00162D88" w:rsidP="00162D88">
            <w:pPr>
              <w:keepNext/>
              <w:jc w:val="left"/>
              <w:rPr>
                <w:rFonts w:eastAsia="MS Mincho" w:cs="Arial"/>
                <w:sz w:val="16"/>
                <w:szCs w:val="16"/>
                <w:lang w:eastAsia="ja-JP"/>
              </w:rPr>
            </w:pPr>
            <w:r>
              <w:rPr>
                <w:rFonts w:eastAsia="MS Mincho" w:cs="Arial"/>
                <w:sz w:val="16"/>
                <w:szCs w:val="16"/>
                <w:lang w:eastAsia="ja-JP"/>
              </w:rPr>
              <w:t>Nom botanique</w:t>
            </w:r>
          </w:p>
        </w:tc>
      </w:tr>
      <w:tr w:rsidR="00AF2FA6" w:rsidRPr="00A63F71" w14:paraId="5298B98D" w14:textId="77777777" w:rsidTr="00841021">
        <w:tc>
          <w:tcPr>
            <w:tcW w:w="10275" w:type="dxa"/>
            <w:gridSpan w:val="8"/>
            <w:tcBorders>
              <w:top w:val="single" w:sz="4" w:space="0" w:color="auto"/>
              <w:left w:val="single" w:sz="4" w:space="0" w:color="auto"/>
              <w:bottom w:val="single" w:sz="4" w:space="0" w:color="auto"/>
              <w:right w:val="single" w:sz="4" w:space="0" w:color="auto"/>
            </w:tcBorders>
          </w:tcPr>
          <w:p w14:paraId="6C1DE9A1" w14:textId="2B1368C9" w:rsidR="00AF2FA6" w:rsidRPr="00F1242C" w:rsidRDefault="00AF2FA6" w:rsidP="00162D88">
            <w:pPr>
              <w:spacing w:before="60" w:after="120"/>
              <w:jc w:val="left"/>
              <w:rPr>
                <w:rFonts w:cs="Arial"/>
                <w:sz w:val="16"/>
                <w:szCs w:val="16"/>
                <w:u w:val="single"/>
                <w:lang w:val="fr-CH"/>
              </w:rPr>
            </w:pPr>
            <w:r w:rsidRPr="00F1242C">
              <w:rPr>
                <w:rFonts w:cs="Arial"/>
                <w:sz w:val="16"/>
                <w:szCs w:val="16"/>
                <w:u w:val="single"/>
                <w:lang w:val="fr-CH"/>
              </w:rPr>
              <w:t>RÉVISIONS DE PRINCIPES DIRECTEURS D’EXAMEN ADOPTÉ</w:t>
            </w:r>
            <w:r w:rsidR="00162D88">
              <w:rPr>
                <w:rFonts w:cs="Arial"/>
                <w:sz w:val="16"/>
                <w:szCs w:val="16"/>
                <w:u w:val="single"/>
                <w:lang w:val="fr-CH"/>
              </w:rPr>
              <w:t>S</w:t>
            </w:r>
          </w:p>
        </w:tc>
      </w:tr>
      <w:tr w:rsidR="00AF2FA6" w:rsidRPr="00F1242C" w14:paraId="4F04C529" w14:textId="77777777" w:rsidTr="00841021">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8133E00" w14:textId="77777777" w:rsidR="00AF2FA6" w:rsidRPr="00F1242C" w:rsidRDefault="00AF2FA6" w:rsidP="00162D88">
            <w:pPr>
              <w:rPr>
                <w:rFonts w:cs="Arial"/>
                <w:sz w:val="16"/>
                <w:szCs w:val="16"/>
              </w:rPr>
            </w:pPr>
            <w:r w:rsidRPr="00F1242C">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14:paraId="253E4F6F" w14:textId="77777777" w:rsidR="00AF2FA6" w:rsidRPr="00F1242C" w:rsidRDefault="00AF2FA6" w:rsidP="00162D88">
            <w:pPr>
              <w:rPr>
                <w:rFonts w:cs="Arial"/>
                <w:sz w:val="16"/>
                <w:szCs w:val="16"/>
              </w:rPr>
            </w:pPr>
            <w:r w:rsidRPr="00F1242C">
              <w:rPr>
                <w:rFonts w:cs="Arial"/>
                <w:sz w:val="16"/>
                <w:szCs w:val="16"/>
              </w:rPr>
              <w:t>TWA</w:t>
            </w:r>
          </w:p>
        </w:tc>
        <w:tc>
          <w:tcPr>
            <w:tcW w:w="1866" w:type="dxa"/>
            <w:tcBorders>
              <w:top w:val="single" w:sz="4" w:space="0" w:color="auto"/>
              <w:left w:val="nil"/>
              <w:bottom w:val="single" w:sz="4" w:space="0" w:color="auto"/>
              <w:right w:val="single" w:sz="4" w:space="0" w:color="auto"/>
            </w:tcBorders>
            <w:shd w:val="clear" w:color="auto" w:fill="auto"/>
          </w:tcPr>
          <w:p w14:paraId="627A0919" w14:textId="77777777" w:rsidR="00AF2FA6" w:rsidRPr="00F1242C" w:rsidRDefault="00AF2FA6" w:rsidP="00162D88">
            <w:pPr>
              <w:ind w:left="-36"/>
              <w:rPr>
                <w:rFonts w:cs="Arial"/>
                <w:sz w:val="16"/>
                <w:szCs w:val="16"/>
              </w:rPr>
            </w:pPr>
            <w:r w:rsidRPr="00F1242C">
              <w:rPr>
                <w:rFonts w:cs="Arial"/>
                <w:sz w:val="16"/>
                <w:szCs w:val="16"/>
              </w:rPr>
              <w:t>TG/121/4</w:t>
            </w:r>
          </w:p>
        </w:tc>
        <w:tc>
          <w:tcPr>
            <w:tcW w:w="1382" w:type="dxa"/>
            <w:tcBorders>
              <w:top w:val="single" w:sz="4" w:space="0" w:color="auto"/>
              <w:left w:val="nil"/>
              <w:bottom w:val="single" w:sz="4" w:space="0" w:color="auto"/>
              <w:right w:val="single" w:sz="4" w:space="0" w:color="auto"/>
            </w:tcBorders>
            <w:shd w:val="clear" w:color="auto" w:fill="auto"/>
          </w:tcPr>
          <w:p w14:paraId="7EBBF1A0" w14:textId="77777777" w:rsidR="00AF2FA6" w:rsidRPr="00F1242C" w:rsidRDefault="00AF2FA6" w:rsidP="00162D88">
            <w:pPr>
              <w:rPr>
                <w:sz w:val="16"/>
                <w:szCs w:val="16"/>
              </w:rPr>
            </w:pPr>
            <w:r w:rsidRPr="00F1242C">
              <w:rPr>
                <w:sz w:val="16"/>
                <w:szCs w:val="16"/>
              </w:rPr>
              <w:t>Triticale</w:t>
            </w:r>
          </w:p>
        </w:tc>
        <w:tc>
          <w:tcPr>
            <w:tcW w:w="1382" w:type="dxa"/>
            <w:tcBorders>
              <w:top w:val="single" w:sz="4" w:space="0" w:color="auto"/>
              <w:left w:val="nil"/>
              <w:bottom w:val="single" w:sz="4" w:space="0" w:color="auto"/>
              <w:right w:val="single" w:sz="4" w:space="0" w:color="auto"/>
            </w:tcBorders>
            <w:shd w:val="clear" w:color="auto" w:fill="auto"/>
          </w:tcPr>
          <w:p w14:paraId="0B317666" w14:textId="77777777" w:rsidR="00AF2FA6" w:rsidRPr="00F1242C" w:rsidRDefault="00AF2FA6" w:rsidP="00162D88">
            <w:pPr>
              <w:rPr>
                <w:sz w:val="16"/>
                <w:szCs w:val="16"/>
              </w:rPr>
            </w:pPr>
            <w:r w:rsidRPr="00F1242C">
              <w:rPr>
                <w:sz w:val="16"/>
                <w:szCs w:val="16"/>
              </w:rPr>
              <w:t>Triticale</w:t>
            </w:r>
          </w:p>
        </w:tc>
        <w:tc>
          <w:tcPr>
            <w:tcW w:w="1382" w:type="dxa"/>
            <w:tcBorders>
              <w:top w:val="single" w:sz="4" w:space="0" w:color="auto"/>
              <w:left w:val="nil"/>
              <w:bottom w:val="single" w:sz="4" w:space="0" w:color="auto"/>
              <w:right w:val="single" w:sz="4" w:space="0" w:color="auto"/>
            </w:tcBorders>
            <w:shd w:val="clear" w:color="auto" w:fill="auto"/>
          </w:tcPr>
          <w:p w14:paraId="0397D07E" w14:textId="77777777" w:rsidR="00AF2FA6" w:rsidRPr="00F1242C" w:rsidRDefault="00AF2FA6" w:rsidP="00162D88">
            <w:pPr>
              <w:rPr>
                <w:sz w:val="16"/>
                <w:szCs w:val="16"/>
              </w:rPr>
            </w:pPr>
            <w:r w:rsidRPr="00F1242C">
              <w:rPr>
                <w:sz w:val="16"/>
                <w:szCs w:val="16"/>
              </w:rPr>
              <w:t>Triticale</w:t>
            </w:r>
          </w:p>
        </w:tc>
        <w:tc>
          <w:tcPr>
            <w:tcW w:w="1382" w:type="dxa"/>
            <w:tcBorders>
              <w:top w:val="single" w:sz="4" w:space="0" w:color="auto"/>
              <w:left w:val="nil"/>
              <w:bottom w:val="single" w:sz="4" w:space="0" w:color="auto"/>
              <w:right w:val="single" w:sz="4" w:space="0" w:color="auto"/>
            </w:tcBorders>
            <w:shd w:val="clear" w:color="auto" w:fill="auto"/>
          </w:tcPr>
          <w:p w14:paraId="72263668" w14:textId="77777777" w:rsidR="00AF2FA6" w:rsidRPr="00F1242C" w:rsidRDefault="00AF2FA6" w:rsidP="00162D88">
            <w:pPr>
              <w:rPr>
                <w:sz w:val="16"/>
                <w:szCs w:val="16"/>
              </w:rPr>
            </w:pPr>
            <w:r w:rsidRPr="00F1242C">
              <w:rPr>
                <w:sz w:val="16"/>
                <w:szCs w:val="16"/>
              </w:rPr>
              <w:t>Triticale</w:t>
            </w:r>
          </w:p>
        </w:tc>
        <w:tc>
          <w:tcPr>
            <w:tcW w:w="1701" w:type="dxa"/>
            <w:tcBorders>
              <w:top w:val="single" w:sz="4" w:space="0" w:color="auto"/>
              <w:left w:val="nil"/>
              <w:bottom w:val="single" w:sz="4" w:space="0" w:color="auto"/>
              <w:right w:val="single" w:sz="4" w:space="0" w:color="auto"/>
            </w:tcBorders>
            <w:shd w:val="clear" w:color="auto" w:fill="auto"/>
          </w:tcPr>
          <w:p w14:paraId="3F021C4E" w14:textId="77777777" w:rsidR="00AF2FA6" w:rsidRPr="00F1242C" w:rsidRDefault="00AF2FA6" w:rsidP="00162D88">
            <w:pPr>
              <w:jc w:val="left"/>
              <w:rPr>
                <w:rFonts w:cs="Arial"/>
                <w:sz w:val="16"/>
                <w:szCs w:val="16"/>
              </w:rPr>
            </w:pPr>
            <w:r w:rsidRPr="00F1242C">
              <w:rPr>
                <w:rFonts w:eastAsia="Arial" w:cs="Arial"/>
                <w:color w:val="000000"/>
                <w:sz w:val="16"/>
                <w:szCs w:val="16"/>
              </w:rPr>
              <w:t>×</w:t>
            </w:r>
            <w:r w:rsidRPr="00F1242C">
              <w:rPr>
                <w:rFonts w:eastAsia="Arial" w:cs="Arial"/>
                <w:i/>
                <w:iCs/>
                <w:color w:val="000000"/>
                <w:sz w:val="16"/>
                <w:szCs w:val="16"/>
              </w:rPr>
              <w:t>Triticosecale</w:t>
            </w:r>
            <w:r w:rsidRPr="00F1242C">
              <w:rPr>
                <w:rFonts w:eastAsia="Arial" w:cs="Arial"/>
                <w:color w:val="000000"/>
                <w:sz w:val="16"/>
                <w:szCs w:val="16"/>
              </w:rPr>
              <w:t xml:space="preserve"> Witt.</w:t>
            </w:r>
          </w:p>
        </w:tc>
      </w:tr>
      <w:tr w:rsidR="00AF2FA6" w:rsidRPr="005A3E64" w14:paraId="0DFCBFBC" w14:textId="77777777" w:rsidTr="00841021">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50C9429" w14:textId="77777777" w:rsidR="00AF2FA6" w:rsidRPr="00F1242C" w:rsidRDefault="00AF2FA6" w:rsidP="00162D88">
            <w:pPr>
              <w:jc w:val="left"/>
              <w:rPr>
                <w:rFonts w:cs="Arial"/>
                <w:sz w:val="16"/>
              </w:rPr>
            </w:pPr>
            <w:r w:rsidRPr="00F1242C">
              <w:rPr>
                <w:rFonts w:cs="Arial"/>
                <w:sz w:val="16"/>
              </w:rPr>
              <w:t>KR</w:t>
            </w:r>
          </w:p>
        </w:tc>
        <w:tc>
          <w:tcPr>
            <w:tcW w:w="590" w:type="dxa"/>
            <w:tcBorders>
              <w:top w:val="single" w:sz="4" w:space="0" w:color="auto"/>
              <w:left w:val="nil"/>
              <w:bottom w:val="single" w:sz="4" w:space="0" w:color="auto"/>
              <w:right w:val="single" w:sz="4" w:space="0" w:color="auto"/>
            </w:tcBorders>
            <w:shd w:val="clear" w:color="auto" w:fill="auto"/>
          </w:tcPr>
          <w:p w14:paraId="4E9C8957" w14:textId="77777777" w:rsidR="00AF2FA6" w:rsidRPr="00F1242C" w:rsidRDefault="00AF2FA6" w:rsidP="00162D88">
            <w:pPr>
              <w:jc w:val="left"/>
              <w:rPr>
                <w:rFonts w:cs="Arial"/>
                <w:sz w:val="16"/>
              </w:rPr>
            </w:pPr>
            <w:r w:rsidRPr="00F1242C">
              <w:rPr>
                <w:rFonts w:cs="Arial"/>
                <w:sz w:val="16"/>
              </w:rPr>
              <w:t>TWA</w:t>
            </w:r>
          </w:p>
        </w:tc>
        <w:tc>
          <w:tcPr>
            <w:tcW w:w="1866" w:type="dxa"/>
            <w:tcBorders>
              <w:top w:val="single" w:sz="4" w:space="0" w:color="auto"/>
              <w:left w:val="nil"/>
              <w:bottom w:val="single" w:sz="4" w:space="0" w:color="auto"/>
              <w:right w:val="single" w:sz="4" w:space="0" w:color="auto"/>
            </w:tcBorders>
            <w:shd w:val="clear" w:color="auto" w:fill="auto"/>
          </w:tcPr>
          <w:p w14:paraId="664D9B08" w14:textId="77777777" w:rsidR="00AF2FA6" w:rsidRPr="00F1242C" w:rsidRDefault="00AF2FA6" w:rsidP="00162D88">
            <w:pPr>
              <w:jc w:val="left"/>
              <w:rPr>
                <w:rFonts w:cs="Arial"/>
                <w:sz w:val="16"/>
              </w:rPr>
            </w:pPr>
            <w:r w:rsidRPr="00F1242C">
              <w:rPr>
                <w:rFonts w:cs="Arial"/>
                <w:sz w:val="16"/>
              </w:rPr>
              <w:t>TG/224/2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A41663C" w14:textId="77777777" w:rsidR="00AF2FA6" w:rsidRPr="00F1242C" w:rsidRDefault="00AF2FA6" w:rsidP="00162D88">
            <w:pPr>
              <w:rPr>
                <w:sz w:val="16"/>
              </w:rPr>
            </w:pPr>
            <w:r w:rsidRPr="00F1242C">
              <w:rPr>
                <w:sz w:val="16"/>
              </w:rPr>
              <w:t>Ginseng</w:t>
            </w:r>
          </w:p>
        </w:tc>
        <w:tc>
          <w:tcPr>
            <w:tcW w:w="1382" w:type="dxa"/>
            <w:tcBorders>
              <w:top w:val="single" w:sz="4" w:space="0" w:color="auto"/>
              <w:left w:val="nil"/>
              <w:bottom w:val="single" w:sz="4" w:space="0" w:color="auto"/>
              <w:right w:val="single" w:sz="4" w:space="0" w:color="auto"/>
            </w:tcBorders>
            <w:shd w:val="clear" w:color="auto" w:fill="auto"/>
          </w:tcPr>
          <w:p w14:paraId="49FBEDF4" w14:textId="77777777" w:rsidR="00AF2FA6" w:rsidRPr="00F1242C" w:rsidRDefault="00AF2FA6" w:rsidP="00162D88">
            <w:pPr>
              <w:rPr>
                <w:sz w:val="16"/>
              </w:rPr>
            </w:pPr>
            <w:r w:rsidRPr="00F1242C">
              <w:rPr>
                <w:sz w:val="16"/>
              </w:rPr>
              <w:t>Ginseng</w:t>
            </w:r>
          </w:p>
        </w:tc>
        <w:tc>
          <w:tcPr>
            <w:tcW w:w="1382" w:type="dxa"/>
            <w:tcBorders>
              <w:top w:val="single" w:sz="4" w:space="0" w:color="auto"/>
              <w:left w:val="nil"/>
              <w:bottom w:val="single" w:sz="4" w:space="0" w:color="auto"/>
              <w:right w:val="single" w:sz="4" w:space="0" w:color="auto"/>
            </w:tcBorders>
            <w:shd w:val="clear" w:color="auto" w:fill="auto"/>
          </w:tcPr>
          <w:p w14:paraId="60E48188" w14:textId="77777777" w:rsidR="00AF2FA6" w:rsidRPr="00F1242C" w:rsidRDefault="00AF2FA6" w:rsidP="00162D88">
            <w:pPr>
              <w:rPr>
                <w:sz w:val="16"/>
              </w:rPr>
            </w:pPr>
            <w:r w:rsidRPr="00F1242C">
              <w:rPr>
                <w:sz w:val="16"/>
              </w:rPr>
              <w:t>Ginseng</w:t>
            </w:r>
          </w:p>
        </w:tc>
        <w:tc>
          <w:tcPr>
            <w:tcW w:w="1382" w:type="dxa"/>
            <w:tcBorders>
              <w:top w:val="single" w:sz="4" w:space="0" w:color="auto"/>
              <w:left w:val="nil"/>
              <w:bottom w:val="single" w:sz="4" w:space="0" w:color="auto"/>
              <w:right w:val="single" w:sz="4" w:space="0" w:color="auto"/>
            </w:tcBorders>
            <w:shd w:val="clear" w:color="auto" w:fill="auto"/>
          </w:tcPr>
          <w:p w14:paraId="394A1AB8" w14:textId="77777777" w:rsidR="00AF2FA6" w:rsidRPr="00F1242C" w:rsidRDefault="00AF2FA6" w:rsidP="00162D88">
            <w:pPr>
              <w:rPr>
                <w:sz w:val="16"/>
              </w:rPr>
            </w:pPr>
            <w:r w:rsidRPr="00F1242C">
              <w:rPr>
                <w:sz w:val="16"/>
              </w:rPr>
              <w:t>Ginseng</w:t>
            </w:r>
          </w:p>
        </w:tc>
        <w:tc>
          <w:tcPr>
            <w:tcW w:w="1701" w:type="dxa"/>
            <w:tcBorders>
              <w:top w:val="single" w:sz="4" w:space="0" w:color="auto"/>
              <w:left w:val="nil"/>
              <w:bottom w:val="single" w:sz="4" w:space="0" w:color="auto"/>
              <w:right w:val="single" w:sz="4" w:space="0" w:color="auto"/>
            </w:tcBorders>
            <w:shd w:val="clear" w:color="auto" w:fill="auto"/>
          </w:tcPr>
          <w:p w14:paraId="6AEFD64A" w14:textId="77777777" w:rsidR="00AF2FA6" w:rsidRPr="00AF2FA6" w:rsidRDefault="00AF2FA6" w:rsidP="00162D88">
            <w:pPr>
              <w:jc w:val="left"/>
              <w:rPr>
                <w:rFonts w:cs="Arial"/>
                <w:sz w:val="16"/>
                <w:szCs w:val="16"/>
                <w:lang w:val="en-US"/>
              </w:rPr>
            </w:pPr>
            <w:r w:rsidRPr="00AF2FA6">
              <w:rPr>
                <w:rFonts w:cs="Arial"/>
                <w:i/>
                <w:sz w:val="16"/>
                <w:szCs w:val="16"/>
                <w:lang w:val="en-US"/>
              </w:rPr>
              <w:t>Panax ginseng</w:t>
            </w:r>
            <w:r w:rsidRPr="00AF2FA6">
              <w:rPr>
                <w:rFonts w:cs="Arial"/>
                <w:sz w:val="16"/>
                <w:szCs w:val="16"/>
                <w:lang w:val="en-US"/>
              </w:rPr>
              <w:t xml:space="preserve"> C.A. Mey.</w:t>
            </w:r>
          </w:p>
        </w:tc>
      </w:tr>
      <w:tr w:rsidR="00AF2FA6" w:rsidRPr="005A3E64" w14:paraId="7A38150F" w14:textId="77777777" w:rsidTr="00841021">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45443AC" w14:textId="77777777" w:rsidR="00AF2FA6" w:rsidRPr="00F1242C" w:rsidRDefault="00AF2FA6" w:rsidP="00162D88">
            <w:pPr>
              <w:jc w:val="left"/>
              <w:rPr>
                <w:rFonts w:cs="Arial"/>
                <w:sz w:val="16"/>
              </w:rPr>
            </w:pPr>
            <w:r w:rsidRPr="00F1242C">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14:paraId="1FB4F60D" w14:textId="77777777" w:rsidR="00AF2FA6" w:rsidRPr="00F1242C" w:rsidRDefault="00AF2FA6" w:rsidP="00162D88">
            <w:pPr>
              <w:jc w:val="left"/>
              <w:rPr>
                <w:rFonts w:cs="Arial"/>
                <w:sz w:val="16"/>
              </w:rPr>
            </w:pPr>
            <w:r w:rsidRPr="00F1242C">
              <w:rPr>
                <w:rFonts w:cs="Arial"/>
                <w:sz w:val="16"/>
              </w:rPr>
              <w:t>TWO</w:t>
            </w:r>
          </w:p>
        </w:tc>
        <w:tc>
          <w:tcPr>
            <w:tcW w:w="1866" w:type="dxa"/>
            <w:tcBorders>
              <w:top w:val="single" w:sz="4" w:space="0" w:color="auto"/>
              <w:left w:val="nil"/>
              <w:bottom w:val="single" w:sz="4" w:space="0" w:color="auto"/>
              <w:right w:val="single" w:sz="4" w:space="0" w:color="auto"/>
            </w:tcBorders>
            <w:shd w:val="clear" w:color="auto" w:fill="auto"/>
          </w:tcPr>
          <w:p w14:paraId="7C501F05" w14:textId="77777777" w:rsidR="00AF2FA6" w:rsidRPr="00F1242C" w:rsidRDefault="00AF2FA6" w:rsidP="00162D88">
            <w:pPr>
              <w:jc w:val="left"/>
              <w:rPr>
                <w:rFonts w:cs="Arial"/>
                <w:sz w:val="16"/>
              </w:rPr>
            </w:pPr>
            <w:r w:rsidRPr="00F1242C">
              <w:rPr>
                <w:rFonts w:cs="Arial"/>
                <w:sz w:val="16"/>
              </w:rPr>
              <w:t>TG/242/4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8C2FBE7" w14:textId="77777777" w:rsidR="00AF2FA6" w:rsidRPr="00F1242C" w:rsidRDefault="00AF2FA6" w:rsidP="00162D88">
            <w:pPr>
              <w:rPr>
                <w:sz w:val="16"/>
              </w:rPr>
            </w:pPr>
            <w:r w:rsidRPr="00F1242C">
              <w:rPr>
                <w:sz w:val="16"/>
              </w:rPr>
              <w:t>Portulaca</w:t>
            </w:r>
          </w:p>
        </w:tc>
        <w:tc>
          <w:tcPr>
            <w:tcW w:w="1382" w:type="dxa"/>
            <w:tcBorders>
              <w:top w:val="single" w:sz="4" w:space="0" w:color="auto"/>
              <w:left w:val="nil"/>
              <w:bottom w:val="single" w:sz="4" w:space="0" w:color="auto"/>
              <w:right w:val="single" w:sz="4" w:space="0" w:color="auto"/>
            </w:tcBorders>
            <w:shd w:val="clear" w:color="auto" w:fill="auto"/>
          </w:tcPr>
          <w:p w14:paraId="5B4694C6" w14:textId="77777777" w:rsidR="00AF2FA6" w:rsidRPr="00F1242C" w:rsidRDefault="00AF2FA6" w:rsidP="00162D88">
            <w:pPr>
              <w:rPr>
                <w:sz w:val="16"/>
              </w:rPr>
            </w:pPr>
            <w:r w:rsidRPr="00F1242C">
              <w:rPr>
                <w:sz w:val="16"/>
              </w:rPr>
              <w:t>Portulaca</w:t>
            </w:r>
          </w:p>
        </w:tc>
        <w:tc>
          <w:tcPr>
            <w:tcW w:w="1382" w:type="dxa"/>
            <w:tcBorders>
              <w:top w:val="single" w:sz="4" w:space="0" w:color="auto"/>
              <w:left w:val="nil"/>
              <w:bottom w:val="single" w:sz="4" w:space="0" w:color="auto"/>
              <w:right w:val="single" w:sz="4" w:space="0" w:color="auto"/>
            </w:tcBorders>
            <w:shd w:val="clear" w:color="auto" w:fill="auto"/>
          </w:tcPr>
          <w:p w14:paraId="3DC65130" w14:textId="77777777" w:rsidR="00AF2FA6" w:rsidRPr="00F1242C" w:rsidRDefault="00AF2FA6" w:rsidP="00162D88">
            <w:pPr>
              <w:rPr>
                <w:sz w:val="16"/>
              </w:rPr>
            </w:pPr>
            <w:r w:rsidRPr="00F1242C">
              <w:rPr>
                <w:sz w:val="16"/>
              </w:rPr>
              <w:t>Portulaca</w:t>
            </w:r>
          </w:p>
        </w:tc>
        <w:tc>
          <w:tcPr>
            <w:tcW w:w="1382" w:type="dxa"/>
            <w:tcBorders>
              <w:top w:val="single" w:sz="4" w:space="0" w:color="auto"/>
              <w:left w:val="nil"/>
              <w:bottom w:val="single" w:sz="4" w:space="0" w:color="auto"/>
              <w:right w:val="single" w:sz="4" w:space="0" w:color="auto"/>
            </w:tcBorders>
            <w:shd w:val="clear" w:color="auto" w:fill="auto"/>
          </w:tcPr>
          <w:p w14:paraId="7C256F6E" w14:textId="77777777" w:rsidR="00AF2FA6" w:rsidRPr="00F1242C" w:rsidRDefault="00AF2FA6" w:rsidP="00162D88">
            <w:pPr>
              <w:rPr>
                <w:sz w:val="16"/>
              </w:rPr>
            </w:pPr>
            <w:r w:rsidRPr="00F1242C">
              <w:rPr>
                <w:sz w:val="16"/>
              </w:rPr>
              <w:t>Portulaca</w:t>
            </w:r>
          </w:p>
        </w:tc>
        <w:tc>
          <w:tcPr>
            <w:tcW w:w="1701" w:type="dxa"/>
            <w:tcBorders>
              <w:top w:val="single" w:sz="4" w:space="0" w:color="auto"/>
              <w:left w:val="nil"/>
              <w:bottom w:val="single" w:sz="4" w:space="0" w:color="auto"/>
              <w:right w:val="single" w:sz="4" w:space="0" w:color="auto"/>
            </w:tcBorders>
            <w:shd w:val="clear" w:color="auto" w:fill="auto"/>
          </w:tcPr>
          <w:p w14:paraId="4330DCBA" w14:textId="77777777" w:rsidR="00AF2FA6" w:rsidRPr="00F1242C" w:rsidRDefault="00AF2FA6" w:rsidP="00162D88">
            <w:pPr>
              <w:jc w:val="left"/>
              <w:rPr>
                <w:rFonts w:cs="Arial"/>
                <w:sz w:val="16"/>
                <w:szCs w:val="16"/>
                <w:lang w:val="es-AR"/>
              </w:rPr>
            </w:pPr>
            <w:r w:rsidRPr="00F1242C">
              <w:rPr>
                <w:rFonts w:cs="Arial"/>
                <w:i/>
                <w:sz w:val="16"/>
                <w:szCs w:val="16"/>
                <w:lang w:val="es-AR"/>
              </w:rPr>
              <w:t>Portulaca grandiflora</w:t>
            </w:r>
            <w:r w:rsidRPr="00F1242C">
              <w:rPr>
                <w:rFonts w:cs="Arial"/>
                <w:sz w:val="16"/>
                <w:szCs w:val="16"/>
                <w:lang w:val="es-AR"/>
              </w:rPr>
              <w:t xml:space="preserve"> Hook.; </w:t>
            </w:r>
            <w:r w:rsidRPr="00F1242C">
              <w:rPr>
                <w:rFonts w:cs="Arial"/>
                <w:sz w:val="16"/>
                <w:szCs w:val="16"/>
                <w:lang w:val="es-AR"/>
              </w:rPr>
              <w:br/>
            </w:r>
            <w:r w:rsidRPr="00F1242C">
              <w:rPr>
                <w:rFonts w:cs="Arial"/>
                <w:i/>
                <w:sz w:val="16"/>
                <w:szCs w:val="16"/>
                <w:lang w:val="es-AR"/>
              </w:rPr>
              <w:t>Portulaca oleracea</w:t>
            </w:r>
            <w:r w:rsidRPr="00F1242C">
              <w:rPr>
                <w:rFonts w:cs="Arial"/>
                <w:sz w:val="16"/>
                <w:szCs w:val="16"/>
                <w:lang w:val="es-AR"/>
              </w:rPr>
              <w:t xml:space="preserve"> L.;</w:t>
            </w:r>
          </w:p>
          <w:p w14:paraId="44909886" w14:textId="77777777" w:rsidR="00AF2FA6" w:rsidRPr="00AF2FA6" w:rsidRDefault="00AF2FA6" w:rsidP="00162D88">
            <w:pPr>
              <w:jc w:val="left"/>
              <w:rPr>
                <w:rFonts w:cs="Arial"/>
                <w:sz w:val="16"/>
                <w:szCs w:val="16"/>
                <w:lang w:val="en-US"/>
              </w:rPr>
            </w:pPr>
            <w:r w:rsidRPr="00AF2FA6">
              <w:rPr>
                <w:rFonts w:cs="Arial"/>
                <w:i/>
                <w:sz w:val="16"/>
                <w:szCs w:val="16"/>
                <w:lang w:val="en-US"/>
              </w:rPr>
              <w:t>Portulaca umbraticola</w:t>
            </w:r>
            <w:r w:rsidRPr="00AF2FA6">
              <w:rPr>
                <w:rFonts w:cs="Arial"/>
                <w:sz w:val="16"/>
                <w:szCs w:val="16"/>
                <w:lang w:val="en-US"/>
              </w:rPr>
              <w:t xml:space="preserve"> Kunth</w:t>
            </w:r>
          </w:p>
        </w:tc>
      </w:tr>
    </w:tbl>
    <w:p w14:paraId="548CCC1F" w14:textId="77777777" w:rsidR="00AF2FA6" w:rsidRPr="00AF2FA6" w:rsidRDefault="00AF2FA6" w:rsidP="00162D88">
      <w:pPr>
        <w:rPr>
          <w:rFonts w:cs="Arial"/>
          <w:lang w:val="en-US"/>
        </w:rPr>
      </w:pPr>
    </w:p>
    <w:p w14:paraId="0ED6CDDB" w14:textId="7F8AB0B2" w:rsidR="00162D88" w:rsidRPr="00162D88" w:rsidRDefault="00AF2FA6" w:rsidP="00162D88">
      <w:pPr>
        <w:numPr>
          <w:ilvl w:val="12"/>
          <w:numId w:val="0"/>
        </w:numPr>
        <w:tabs>
          <w:tab w:val="left" w:pos="5387"/>
        </w:tabs>
        <w:ind w:left="4820"/>
        <w:rPr>
          <w:i/>
        </w:rPr>
      </w:pPr>
      <w:r w:rsidRPr="00F1242C">
        <w:rPr>
          <w:i/>
        </w:rPr>
        <w:fldChar w:fldCharType="begin"/>
      </w:r>
      <w:r w:rsidRPr="00162D88">
        <w:rPr>
          <w:i/>
          <w:lang w:val="fr-CH"/>
        </w:rPr>
        <w:instrText xml:space="preserve"> AUTONUM  </w:instrText>
      </w:r>
      <w:r w:rsidRPr="00F1242C">
        <w:rPr>
          <w:i/>
        </w:rPr>
        <w:fldChar w:fldCharType="end"/>
      </w:r>
      <w:r w:rsidR="00162D88">
        <w:rPr>
          <w:i/>
        </w:rPr>
        <w:tab/>
      </w:r>
      <w:r w:rsidR="00162D88" w:rsidRPr="001472E1">
        <w:rPr>
          <w:i/>
        </w:rPr>
        <w:t xml:space="preserve">Le Conseil est invité à prendre note du présent </w:t>
      </w:r>
      <w:r w:rsidR="00162D88" w:rsidRPr="00162D88">
        <w:rPr>
          <w:i/>
        </w:rPr>
        <w:t>rapport.</w:t>
      </w:r>
    </w:p>
    <w:p w14:paraId="22426BF0" w14:textId="76C82080" w:rsidR="00AF2FA6" w:rsidRPr="005A3E64" w:rsidRDefault="00162D88" w:rsidP="004F16D7">
      <w:pPr>
        <w:spacing w:before="660"/>
        <w:jc w:val="right"/>
        <w:rPr>
          <w:rFonts w:cs="Arial"/>
        </w:rPr>
      </w:pPr>
      <w:r w:rsidRPr="001472E1">
        <w:t>[Les annexes suivent]</w:t>
      </w:r>
    </w:p>
    <w:p w14:paraId="444AC4D8" w14:textId="728E6343" w:rsidR="00162D88" w:rsidRPr="008F38E8" w:rsidRDefault="00162D88" w:rsidP="00162D88">
      <w:pPr>
        <w:ind w:right="-1"/>
        <w:rPr>
          <w:highlight w:val="yellow"/>
        </w:rPr>
      </w:pPr>
    </w:p>
    <w:p w14:paraId="2C7563F3" w14:textId="1FCDC058" w:rsidR="00AF2FA6" w:rsidRPr="00AF2FA6" w:rsidRDefault="00AF2FA6" w:rsidP="00AF2FA6">
      <w:pPr>
        <w:tabs>
          <w:tab w:val="left" w:pos="4306"/>
        </w:tabs>
        <w:sectPr w:rsidR="00AF2FA6" w:rsidRPr="00AF2FA6" w:rsidSect="005A3E64">
          <w:headerReference w:type="even" r:id="rId14"/>
          <w:headerReference w:type="default" r:id="rId15"/>
          <w:headerReference w:type="first" r:id="rId16"/>
          <w:footnotePr>
            <w:numRestart w:val="eachSect"/>
          </w:footnotePr>
          <w:pgSz w:w="11907" w:h="16840" w:code="9"/>
          <w:pgMar w:top="510" w:right="1134" w:bottom="709" w:left="1134" w:header="510" w:footer="510" w:gutter="0"/>
          <w:pgNumType w:start="1"/>
          <w:cols w:space="720"/>
          <w:titlePg/>
          <w:docGrid w:linePitch="272"/>
        </w:sectPr>
      </w:pPr>
    </w:p>
    <w:p w14:paraId="38605277" w14:textId="060F9E6B" w:rsidR="00C07035" w:rsidRDefault="00C07035" w:rsidP="00C07035">
      <w:pPr>
        <w:jc w:val="left"/>
      </w:pPr>
    </w:p>
    <w:p w14:paraId="62485E18" w14:textId="77777777" w:rsidR="00C07035" w:rsidRPr="00F762FE" w:rsidRDefault="00C07035" w:rsidP="00C07035">
      <w:pPr>
        <w:jc w:val="center"/>
      </w:pPr>
      <w:r w:rsidRPr="00F762FE">
        <w:t>C/54/INF/3</w:t>
      </w:r>
    </w:p>
    <w:p w14:paraId="0D4EA7C6" w14:textId="77777777" w:rsidR="00C07035" w:rsidRPr="00F762FE" w:rsidRDefault="00C07035" w:rsidP="00C07035">
      <w:pPr>
        <w:jc w:val="center"/>
      </w:pPr>
    </w:p>
    <w:p w14:paraId="1D86FD5F" w14:textId="77777777" w:rsidR="00C07035" w:rsidRPr="00F762FE" w:rsidRDefault="00C07035" w:rsidP="00C07035">
      <w:pPr>
        <w:jc w:val="center"/>
      </w:pPr>
      <w:r w:rsidRPr="00F762FE">
        <w:t>ANNEXE I</w:t>
      </w:r>
    </w:p>
    <w:p w14:paraId="5EB2DFF4" w14:textId="77777777" w:rsidR="00C07035" w:rsidRPr="00F762FE" w:rsidRDefault="00C07035" w:rsidP="00C07035">
      <w:pPr>
        <w:jc w:val="center"/>
      </w:pPr>
    </w:p>
    <w:p w14:paraId="0F46878F" w14:textId="77777777" w:rsidR="00C07035" w:rsidRPr="00F762FE" w:rsidRDefault="00C07035" w:rsidP="00C07035">
      <w:pPr>
        <w:jc w:val="center"/>
      </w:pPr>
    </w:p>
    <w:p w14:paraId="1FCB2C5A" w14:textId="088A62F7" w:rsidR="00C07035" w:rsidRPr="00F762FE" w:rsidRDefault="00C07035" w:rsidP="00C07035">
      <w:pPr>
        <w:jc w:val="center"/>
      </w:pPr>
      <w:r w:rsidRPr="00F762FE">
        <w:t>MEMBRES DE L</w:t>
      </w:r>
      <w:r w:rsidR="0038300B">
        <w:t>’</w:t>
      </w:r>
      <w:r w:rsidRPr="00F762FE">
        <w:t>UNION</w:t>
      </w:r>
    </w:p>
    <w:p w14:paraId="50714366" w14:textId="77777777" w:rsidR="00C07035" w:rsidRPr="00F762FE" w:rsidRDefault="00C07035" w:rsidP="00C07035">
      <w:pPr>
        <w:jc w:val="center"/>
      </w:pPr>
    </w:p>
    <w:p w14:paraId="24337D91" w14:textId="77777777" w:rsidR="00C07035" w:rsidRPr="00F762FE" w:rsidRDefault="00C07035" w:rsidP="00C07035">
      <w:pPr>
        <w:jc w:val="center"/>
      </w:pPr>
      <w:r w:rsidRPr="00F762FE">
        <w:t>30 septembre 2020</w:t>
      </w:r>
    </w:p>
    <w:p w14:paraId="6664F186" w14:textId="77777777" w:rsidR="00C07035" w:rsidRPr="00F762FE" w:rsidRDefault="00C07035" w:rsidP="00C07035">
      <w:pPr>
        <w:jc w:val="center"/>
      </w:pPr>
    </w:p>
    <w:p w14:paraId="49929751" w14:textId="3D471E93" w:rsidR="00C07035" w:rsidRPr="00F762FE" w:rsidRDefault="00C07035" w:rsidP="00C07035">
      <w:r w:rsidRPr="00F762FE">
        <w:t>La présente annexe indique la situation des membres de l</w:t>
      </w:r>
      <w:r w:rsidR="0038300B">
        <w:t>’</w:t>
      </w:r>
      <w:r w:rsidRPr="00F762FE">
        <w:t>Union par rapport à la Convention et à ses divers actes au 30 septembre 2020 (voir les articles 31 et 32 de la Convention de 1961, l</w:t>
      </w:r>
      <w:r w:rsidR="0038300B">
        <w:t>’</w:t>
      </w:r>
      <w:r w:rsidRPr="00F762FE">
        <w:t>article 32.1) de l</w:t>
      </w:r>
      <w:r w:rsidR="0038300B">
        <w:t>’</w:t>
      </w:r>
      <w:r w:rsidR="00992A24">
        <w:t>Acte </w:t>
      </w:r>
      <w:r w:rsidRPr="00F762FE">
        <w:t>de 1978 et l</w:t>
      </w:r>
      <w:r w:rsidR="0038300B">
        <w:t>’</w:t>
      </w:r>
      <w:r w:rsidRPr="00F762FE">
        <w:t>article 34.2) de l</w:t>
      </w:r>
      <w:r w:rsidR="0038300B">
        <w:t>’</w:t>
      </w:r>
      <w:r w:rsidRPr="00F762FE">
        <w:t>Acte de 1991).</w:t>
      </w:r>
    </w:p>
    <w:p w14:paraId="17C3DF03" w14:textId="77777777" w:rsidR="00C07035" w:rsidRPr="00F762FE" w:rsidRDefault="00C07035" w:rsidP="00C07035"/>
    <w:p w14:paraId="504F2EBC" w14:textId="66C28CC8" w:rsidR="00C07035" w:rsidRPr="00F762FE" w:rsidRDefault="00A715F1" w:rsidP="00C07035">
      <w:r>
        <w:noBreakHyphen/>
      </w:r>
      <w:r w:rsidR="00C07035" w:rsidRPr="00F762FE">
        <w:t xml:space="preserve"> Première ligne</w:t>
      </w:r>
      <w:r w:rsidR="0038300B">
        <w:t> :</w:t>
      </w:r>
      <w:r w:rsidR="00C07035" w:rsidRPr="00F762FE">
        <w:t xml:space="preserve"> </w:t>
      </w:r>
      <w:r w:rsidR="00C07035" w:rsidRPr="00F762FE">
        <w:tab/>
        <w:t>Convention internationale pour la protection des obtentions végétales du 2 décembre 1961</w:t>
      </w:r>
    </w:p>
    <w:p w14:paraId="08C0C86E" w14:textId="1DFAF601" w:rsidR="00C07035" w:rsidRPr="00F762FE" w:rsidRDefault="00A715F1" w:rsidP="00C07035">
      <w:r>
        <w:noBreakHyphen/>
      </w:r>
      <w:r w:rsidR="00C07035" w:rsidRPr="00F762FE">
        <w:t xml:space="preserve"> Deuxième ligne</w:t>
      </w:r>
      <w:r w:rsidR="0038300B">
        <w:t> :</w:t>
      </w:r>
      <w:r w:rsidR="00C07035" w:rsidRPr="00F762FE">
        <w:t xml:space="preserve"> </w:t>
      </w:r>
      <w:r w:rsidR="00C07035" w:rsidRPr="00F762FE">
        <w:tab/>
        <w:t>Acte additionnel du 10 novembre 1972</w:t>
      </w:r>
    </w:p>
    <w:p w14:paraId="66D5C72D" w14:textId="328BE6B8" w:rsidR="00C07035" w:rsidRPr="00F762FE" w:rsidRDefault="00A715F1" w:rsidP="00C07035">
      <w:r>
        <w:noBreakHyphen/>
      </w:r>
      <w:r w:rsidR="00C07035" w:rsidRPr="00F762FE">
        <w:t xml:space="preserve"> Troisième ligne</w:t>
      </w:r>
      <w:r w:rsidR="0038300B">
        <w:t> :</w:t>
      </w:r>
      <w:r w:rsidR="00C07035" w:rsidRPr="00F762FE">
        <w:t xml:space="preserve"> </w:t>
      </w:r>
      <w:r w:rsidR="00C07035" w:rsidRPr="00F762FE">
        <w:tab/>
        <w:t>Acte du 23 octobre 1978</w:t>
      </w:r>
    </w:p>
    <w:p w14:paraId="3246F16D" w14:textId="093697C3" w:rsidR="00C07035" w:rsidRPr="00F762FE" w:rsidRDefault="00A715F1" w:rsidP="00C07035">
      <w:r>
        <w:noBreakHyphen/>
      </w:r>
      <w:r w:rsidR="00C07035" w:rsidRPr="00F762FE">
        <w:t xml:space="preserve"> Quatrième ligne</w:t>
      </w:r>
      <w:r w:rsidR="0038300B">
        <w:t> :</w:t>
      </w:r>
      <w:r w:rsidR="00C07035" w:rsidRPr="00F762FE">
        <w:t xml:space="preserve"> </w:t>
      </w:r>
      <w:r w:rsidR="00C07035" w:rsidRPr="00F762FE">
        <w:tab/>
        <w:t>Acte du 19 mars 1991</w:t>
      </w:r>
    </w:p>
    <w:p w14:paraId="66A8A189" w14:textId="77777777" w:rsidR="00C07035" w:rsidRPr="00F762FE" w:rsidRDefault="00C07035" w:rsidP="00C07035"/>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604"/>
        <w:gridCol w:w="2268"/>
      </w:tblGrid>
      <w:tr w:rsidR="00C07035" w:rsidRPr="00F762FE" w14:paraId="2B39A910" w14:textId="77777777" w:rsidTr="002341CC">
        <w:trPr>
          <w:cantSplit/>
          <w:tblHeader/>
          <w:jc w:val="center"/>
        </w:trPr>
        <w:tc>
          <w:tcPr>
            <w:tcW w:w="2665" w:type="dxa"/>
            <w:shd w:val="pct10" w:color="auto" w:fill="FFFFFF"/>
            <w:vAlign w:val="center"/>
          </w:tcPr>
          <w:p w14:paraId="6E49F4C9" w14:textId="77777777" w:rsidR="00C07035" w:rsidRPr="00F762FE" w:rsidRDefault="00C07035" w:rsidP="002341CC">
            <w:pPr>
              <w:spacing w:before="80" w:after="80"/>
              <w:jc w:val="left"/>
              <w:rPr>
                <w:rFonts w:cs="Arial"/>
                <w:sz w:val="18"/>
                <w:szCs w:val="18"/>
              </w:rPr>
            </w:pPr>
            <w:r w:rsidRPr="00F762FE">
              <w:rPr>
                <w:rFonts w:cs="Arial"/>
                <w:sz w:val="18"/>
                <w:szCs w:val="18"/>
              </w:rPr>
              <w:t>Membre</w:t>
            </w:r>
          </w:p>
        </w:tc>
        <w:tc>
          <w:tcPr>
            <w:tcW w:w="2381" w:type="dxa"/>
            <w:shd w:val="pct10" w:color="auto" w:fill="FFFFFF"/>
            <w:vAlign w:val="center"/>
          </w:tcPr>
          <w:p w14:paraId="2640B211" w14:textId="77777777" w:rsidR="00C07035" w:rsidRPr="00F762FE" w:rsidRDefault="00C07035" w:rsidP="002341CC">
            <w:pPr>
              <w:spacing w:before="80" w:after="80"/>
              <w:jc w:val="left"/>
              <w:rPr>
                <w:rFonts w:cs="Arial"/>
                <w:sz w:val="18"/>
                <w:szCs w:val="18"/>
              </w:rPr>
            </w:pPr>
            <w:r w:rsidRPr="00F762FE">
              <w:rPr>
                <w:rFonts w:cs="Arial"/>
                <w:sz w:val="18"/>
                <w:szCs w:val="18"/>
              </w:rPr>
              <w:t>Date de signature</w:t>
            </w:r>
          </w:p>
        </w:tc>
        <w:tc>
          <w:tcPr>
            <w:tcW w:w="2604" w:type="dxa"/>
            <w:shd w:val="pct10" w:color="auto" w:fill="FFFFFF"/>
            <w:vAlign w:val="center"/>
          </w:tcPr>
          <w:p w14:paraId="1AFBF126" w14:textId="537C5A74" w:rsidR="00C07035" w:rsidRPr="00F762FE" w:rsidRDefault="00C07035" w:rsidP="002341CC">
            <w:pPr>
              <w:spacing w:before="80" w:after="80"/>
              <w:jc w:val="left"/>
              <w:rPr>
                <w:rFonts w:cs="Arial"/>
                <w:sz w:val="18"/>
                <w:szCs w:val="18"/>
              </w:rPr>
            </w:pPr>
            <w:r w:rsidRPr="00F762FE">
              <w:rPr>
                <w:rFonts w:cs="Arial"/>
                <w:sz w:val="18"/>
                <w:szCs w:val="18"/>
              </w:rPr>
              <w:t>Date de dépôt de l</w:t>
            </w:r>
            <w:r w:rsidR="0038300B">
              <w:rPr>
                <w:rFonts w:cs="Arial"/>
                <w:sz w:val="18"/>
                <w:szCs w:val="18"/>
              </w:rPr>
              <w:t>’</w:t>
            </w:r>
            <w:r w:rsidRPr="00F762FE">
              <w:rPr>
                <w:rFonts w:cs="Arial"/>
                <w:sz w:val="18"/>
                <w:szCs w:val="18"/>
              </w:rPr>
              <w:t>instrument de ratification, d</w:t>
            </w:r>
            <w:r w:rsidR="0038300B">
              <w:rPr>
                <w:rFonts w:cs="Arial"/>
                <w:sz w:val="18"/>
                <w:szCs w:val="18"/>
              </w:rPr>
              <w:t>’</w:t>
            </w:r>
            <w:r w:rsidRPr="00F762FE">
              <w:rPr>
                <w:rFonts w:cs="Arial"/>
                <w:sz w:val="18"/>
                <w:szCs w:val="18"/>
              </w:rPr>
              <w:t>acceptation, d</w:t>
            </w:r>
            <w:r w:rsidR="0038300B">
              <w:rPr>
                <w:rFonts w:cs="Arial"/>
                <w:sz w:val="18"/>
                <w:szCs w:val="18"/>
              </w:rPr>
              <w:t>’</w:t>
            </w:r>
            <w:r w:rsidRPr="00F762FE">
              <w:rPr>
                <w:rFonts w:cs="Arial"/>
                <w:sz w:val="18"/>
                <w:szCs w:val="18"/>
              </w:rPr>
              <w:t>approbation ou d</w:t>
            </w:r>
            <w:r w:rsidR="0038300B">
              <w:rPr>
                <w:rFonts w:cs="Arial"/>
                <w:sz w:val="18"/>
                <w:szCs w:val="18"/>
              </w:rPr>
              <w:t>’</w:t>
            </w:r>
            <w:r w:rsidRPr="00F762FE">
              <w:rPr>
                <w:rFonts w:cs="Arial"/>
                <w:sz w:val="18"/>
                <w:szCs w:val="18"/>
              </w:rPr>
              <w:t>adhésion</w:t>
            </w:r>
          </w:p>
        </w:tc>
        <w:tc>
          <w:tcPr>
            <w:tcW w:w="2268" w:type="dxa"/>
            <w:shd w:val="pct10" w:color="auto" w:fill="FFFFFF"/>
            <w:vAlign w:val="center"/>
          </w:tcPr>
          <w:p w14:paraId="4E5EF068" w14:textId="72AE4BBC" w:rsidR="00C07035" w:rsidRPr="00F762FE" w:rsidRDefault="00C07035" w:rsidP="002341CC">
            <w:pPr>
              <w:spacing w:before="80" w:after="80"/>
              <w:jc w:val="left"/>
              <w:rPr>
                <w:rFonts w:cs="Arial"/>
                <w:sz w:val="18"/>
                <w:szCs w:val="18"/>
              </w:rPr>
            </w:pPr>
            <w:r w:rsidRPr="00F762FE">
              <w:rPr>
                <w:rFonts w:cs="Arial"/>
                <w:sz w:val="18"/>
                <w:szCs w:val="18"/>
              </w:rPr>
              <w:t>Date d</w:t>
            </w:r>
            <w:r w:rsidR="0038300B">
              <w:rPr>
                <w:rFonts w:cs="Arial"/>
                <w:sz w:val="18"/>
                <w:szCs w:val="18"/>
              </w:rPr>
              <w:t>’</w:t>
            </w:r>
            <w:r w:rsidRPr="00F762FE">
              <w:rPr>
                <w:rFonts w:cs="Arial"/>
                <w:sz w:val="18"/>
                <w:szCs w:val="18"/>
              </w:rPr>
              <w:t>entrée en vigueur</w:t>
            </w:r>
          </w:p>
        </w:tc>
      </w:tr>
      <w:tr w:rsidR="00C07035" w:rsidRPr="00F762FE" w14:paraId="32546D6B" w14:textId="77777777" w:rsidTr="002341CC">
        <w:trPr>
          <w:cantSplit/>
          <w:jc w:val="center"/>
        </w:trPr>
        <w:tc>
          <w:tcPr>
            <w:tcW w:w="2665" w:type="dxa"/>
          </w:tcPr>
          <w:p w14:paraId="5E179823" w14:textId="77777777" w:rsidR="00C07035" w:rsidRPr="00F762FE" w:rsidRDefault="00C07035" w:rsidP="002341CC">
            <w:pPr>
              <w:pStyle w:val="CommentText"/>
              <w:spacing w:before="80" w:after="80"/>
              <w:rPr>
                <w:rFonts w:ascii="Arial" w:hAnsi="Arial" w:cs="Arial"/>
                <w:sz w:val="18"/>
                <w:szCs w:val="18"/>
                <w:lang w:val="fr-FR"/>
              </w:rPr>
            </w:pPr>
            <w:r w:rsidRPr="00F762FE">
              <w:rPr>
                <w:rFonts w:ascii="Arial" w:hAnsi="Arial" w:cs="Arial"/>
                <w:sz w:val="18"/>
                <w:szCs w:val="18"/>
                <w:lang w:val="fr-FR"/>
              </w:rPr>
              <w:t>Afrique du Sud</w:t>
            </w:r>
          </w:p>
        </w:tc>
        <w:tc>
          <w:tcPr>
            <w:tcW w:w="2381" w:type="dxa"/>
          </w:tcPr>
          <w:p w14:paraId="4A3461F0" w14:textId="1E30F933" w:rsidR="00C07035" w:rsidRPr="00F762FE" w:rsidRDefault="00A715F1" w:rsidP="002341CC">
            <w:pPr>
              <w:keepNext/>
              <w:spacing w:before="80" w:after="80"/>
              <w:jc w:val="left"/>
              <w:rPr>
                <w:rFonts w:cs="Arial"/>
                <w:sz w:val="18"/>
                <w:szCs w:val="18"/>
              </w:rPr>
            </w:pPr>
            <w:r>
              <w:rPr>
                <w:rFonts w:cs="Arial"/>
                <w:sz w:val="18"/>
                <w:szCs w:val="18"/>
              </w:rPr>
              <w:noBreakHyphen/>
            </w:r>
            <w:r w:rsidR="00C07035" w:rsidRPr="00F762FE">
              <w:rPr>
                <w:rFonts w:cs="Arial"/>
                <w:sz w:val="18"/>
                <w:szCs w:val="18"/>
              </w:rPr>
              <w:t xml:space="preserve"> </w:t>
            </w:r>
            <w:r w:rsidR="00C07035" w:rsidRPr="00F762FE">
              <w:rPr>
                <w:rFonts w:cs="Arial"/>
                <w:sz w:val="18"/>
                <w:szCs w:val="18"/>
              </w:rPr>
              <w:br/>
            </w:r>
            <w:r>
              <w:rPr>
                <w:rFonts w:cs="Arial"/>
                <w:sz w:val="18"/>
                <w:szCs w:val="18"/>
              </w:rPr>
              <w:noBreakHyphen/>
            </w:r>
            <w:r w:rsidR="00C07035" w:rsidRPr="00F762FE">
              <w:rPr>
                <w:rFonts w:cs="Arial"/>
                <w:sz w:val="18"/>
                <w:szCs w:val="18"/>
              </w:rPr>
              <w:br/>
              <w:t>23 octobre 1978</w:t>
            </w:r>
            <w:r w:rsidR="00C07035" w:rsidRPr="00F762FE">
              <w:rPr>
                <w:rFonts w:cs="Arial"/>
                <w:sz w:val="18"/>
                <w:szCs w:val="18"/>
              </w:rPr>
              <w:br/>
              <w:t>19 mars 1991</w:t>
            </w:r>
          </w:p>
        </w:tc>
        <w:tc>
          <w:tcPr>
            <w:tcW w:w="2604" w:type="dxa"/>
          </w:tcPr>
          <w:p w14:paraId="569E0B41" w14:textId="1ACC2566" w:rsidR="00C07035" w:rsidRPr="00F762FE" w:rsidRDefault="00C07035" w:rsidP="002341CC">
            <w:pPr>
              <w:keepNext/>
              <w:spacing w:before="80" w:after="80"/>
              <w:jc w:val="left"/>
              <w:rPr>
                <w:rFonts w:cs="Arial"/>
                <w:sz w:val="18"/>
                <w:szCs w:val="18"/>
              </w:rPr>
            </w:pPr>
            <w:r w:rsidRPr="00F762FE">
              <w:rPr>
                <w:rFonts w:cs="Arial"/>
                <w:sz w:val="18"/>
                <w:szCs w:val="18"/>
              </w:rPr>
              <w:t>7 octobre 1977</w:t>
            </w:r>
            <w:r w:rsidRPr="00F762FE">
              <w:rPr>
                <w:rFonts w:cs="Arial"/>
                <w:sz w:val="18"/>
                <w:szCs w:val="18"/>
              </w:rPr>
              <w:br/>
              <w:t>7 octobre 1977</w:t>
            </w:r>
            <w:r w:rsidRPr="00F762FE">
              <w:rPr>
                <w:rFonts w:cs="Arial"/>
                <w:sz w:val="18"/>
                <w:szCs w:val="18"/>
              </w:rPr>
              <w:br/>
              <w:t>21 juillet 1981</w:t>
            </w:r>
            <w:r w:rsidRPr="00F762FE">
              <w:rPr>
                <w:rFonts w:cs="Arial"/>
                <w:sz w:val="18"/>
                <w:szCs w:val="18"/>
              </w:rPr>
              <w:br/>
            </w:r>
            <w:r w:rsidR="00A715F1">
              <w:rPr>
                <w:rFonts w:cs="Arial"/>
                <w:sz w:val="18"/>
                <w:szCs w:val="18"/>
              </w:rPr>
              <w:noBreakHyphen/>
            </w:r>
          </w:p>
        </w:tc>
        <w:tc>
          <w:tcPr>
            <w:tcW w:w="2268" w:type="dxa"/>
          </w:tcPr>
          <w:p w14:paraId="08229901" w14:textId="7A2536DE" w:rsidR="00C07035" w:rsidRPr="00F762FE" w:rsidRDefault="00C07035" w:rsidP="002341CC">
            <w:pPr>
              <w:keepNext/>
              <w:spacing w:before="80" w:after="80"/>
              <w:jc w:val="left"/>
              <w:rPr>
                <w:rFonts w:cs="Arial"/>
                <w:sz w:val="18"/>
                <w:szCs w:val="18"/>
              </w:rPr>
            </w:pPr>
            <w:r w:rsidRPr="00F762FE">
              <w:rPr>
                <w:rFonts w:cs="Arial"/>
                <w:sz w:val="18"/>
                <w:szCs w:val="18"/>
              </w:rPr>
              <w:t>6 novembre 1977</w:t>
            </w:r>
            <w:r w:rsidRPr="00F762FE">
              <w:rPr>
                <w:rFonts w:cs="Arial"/>
                <w:sz w:val="18"/>
                <w:szCs w:val="18"/>
              </w:rPr>
              <w:br/>
              <w:t>6 novembre 1977</w:t>
            </w:r>
            <w:r w:rsidRPr="00F762FE">
              <w:rPr>
                <w:rFonts w:cs="Arial"/>
                <w:sz w:val="18"/>
                <w:szCs w:val="18"/>
              </w:rPr>
              <w:br/>
              <w:t>8 novembre 1981</w:t>
            </w:r>
            <w:r w:rsidRPr="00F762FE">
              <w:rPr>
                <w:rFonts w:cs="Arial"/>
                <w:sz w:val="18"/>
                <w:szCs w:val="18"/>
              </w:rPr>
              <w:br/>
            </w:r>
            <w:r w:rsidR="00A715F1">
              <w:rPr>
                <w:rFonts w:cs="Arial"/>
                <w:sz w:val="18"/>
                <w:szCs w:val="18"/>
              </w:rPr>
              <w:noBreakHyphen/>
            </w:r>
          </w:p>
        </w:tc>
      </w:tr>
      <w:tr w:rsidR="00C07035" w:rsidRPr="00F762FE" w14:paraId="610452C1" w14:textId="77777777" w:rsidTr="002341CC">
        <w:trPr>
          <w:cantSplit/>
          <w:jc w:val="center"/>
        </w:trPr>
        <w:tc>
          <w:tcPr>
            <w:tcW w:w="2665" w:type="dxa"/>
          </w:tcPr>
          <w:p w14:paraId="6BF6623B" w14:textId="77777777" w:rsidR="00C07035" w:rsidRPr="00F762FE" w:rsidRDefault="00C07035" w:rsidP="002341CC">
            <w:pPr>
              <w:spacing w:before="80" w:after="80"/>
              <w:jc w:val="left"/>
              <w:rPr>
                <w:rFonts w:cs="Arial"/>
                <w:sz w:val="18"/>
                <w:szCs w:val="18"/>
              </w:rPr>
            </w:pPr>
            <w:r w:rsidRPr="00F762FE">
              <w:rPr>
                <w:rFonts w:cs="Arial"/>
                <w:sz w:val="18"/>
                <w:szCs w:val="18"/>
              </w:rPr>
              <w:t>Albanie</w:t>
            </w:r>
          </w:p>
        </w:tc>
        <w:tc>
          <w:tcPr>
            <w:tcW w:w="2381" w:type="dxa"/>
          </w:tcPr>
          <w:p w14:paraId="662372C2" w14:textId="3E10DD0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78F66A18" w14:textId="31E7BB8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15 septembre 2005</w:t>
            </w:r>
          </w:p>
        </w:tc>
        <w:tc>
          <w:tcPr>
            <w:tcW w:w="2268" w:type="dxa"/>
          </w:tcPr>
          <w:p w14:paraId="205110F5" w14:textId="32BF5AB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15 octobre 2005</w:t>
            </w:r>
          </w:p>
        </w:tc>
      </w:tr>
      <w:tr w:rsidR="00C07035" w:rsidRPr="00F762FE" w14:paraId="53858474" w14:textId="77777777" w:rsidTr="002341CC">
        <w:trPr>
          <w:cantSplit/>
          <w:jc w:val="center"/>
        </w:trPr>
        <w:tc>
          <w:tcPr>
            <w:tcW w:w="2665" w:type="dxa"/>
          </w:tcPr>
          <w:p w14:paraId="7DE7A873" w14:textId="77777777" w:rsidR="00C07035" w:rsidRPr="00F762FE" w:rsidRDefault="00C07035" w:rsidP="002341CC">
            <w:pPr>
              <w:spacing w:before="80" w:after="80"/>
              <w:jc w:val="left"/>
              <w:rPr>
                <w:rFonts w:cs="Arial"/>
                <w:sz w:val="18"/>
                <w:szCs w:val="18"/>
              </w:rPr>
            </w:pPr>
            <w:r w:rsidRPr="00F762FE">
              <w:rPr>
                <w:rFonts w:cs="Arial"/>
                <w:sz w:val="18"/>
                <w:szCs w:val="18"/>
              </w:rPr>
              <w:t>Allemagne</w:t>
            </w:r>
          </w:p>
        </w:tc>
        <w:tc>
          <w:tcPr>
            <w:tcW w:w="2381" w:type="dxa"/>
          </w:tcPr>
          <w:p w14:paraId="3B364B06" w14:textId="77777777" w:rsidR="00C07035" w:rsidRPr="00F762FE" w:rsidRDefault="00C07035" w:rsidP="002341CC">
            <w:pPr>
              <w:spacing w:before="80" w:after="80"/>
              <w:jc w:val="left"/>
              <w:rPr>
                <w:rFonts w:cs="Arial"/>
                <w:sz w:val="18"/>
                <w:szCs w:val="18"/>
              </w:rPr>
            </w:pPr>
            <w:r w:rsidRPr="00F762FE">
              <w:rPr>
                <w:rFonts w:cs="Arial"/>
                <w:sz w:val="18"/>
                <w:szCs w:val="18"/>
              </w:rPr>
              <w:t>2 décembre 1961</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2CE8F9C6" w14:textId="77777777" w:rsidR="00C07035" w:rsidRPr="00F762FE" w:rsidRDefault="00C07035" w:rsidP="002341CC">
            <w:pPr>
              <w:spacing w:before="80" w:after="80"/>
              <w:jc w:val="left"/>
              <w:rPr>
                <w:rFonts w:cs="Arial"/>
                <w:sz w:val="18"/>
                <w:szCs w:val="18"/>
              </w:rPr>
            </w:pPr>
            <w:r w:rsidRPr="00F762FE">
              <w:rPr>
                <w:rFonts w:cs="Arial"/>
                <w:sz w:val="18"/>
                <w:szCs w:val="18"/>
              </w:rPr>
              <w:t>11 juillet 1968</w:t>
            </w:r>
            <w:r w:rsidRPr="00F762FE">
              <w:rPr>
                <w:rFonts w:cs="Arial"/>
                <w:sz w:val="18"/>
                <w:szCs w:val="18"/>
              </w:rPr>
              <w:br/>
              <w:t>23 juillet 1976</w:t>
            </w:r>
            <w:r w:rsidRPr="00F762FE">
              <w:rPr>
                <w:rFonts w:cs="Arial"/>
                <w:sz w:val="18"/>
                <w:szCs w:val="18"/>
              </w:rPr>
              <w:br/>
              <w:t>12 mars 1986</w:t>
            </w:r>
            <w:r w:rsidRPr="00F762FE">
              <w:rPr>
                <w:rFonts w:cs="Arial"/>
                <w:sz w:val="18"/>
                <w:szCs w:val="18"/>
              </w:rPr>
              <w:br/>
              <w:t>25 juin 1998</w:t>
            </w:r>
          </w:p>
        </w:tc>
        <w:tc>
          <w:tcPr>
            <w:tcW w:w="2268" w:type="dxa"/>
          </w:tcPr>
          <w:p w14:paraId="00C2FD8C" w14:textId="77777777" w:rsidR="00C07035" w:rsidRPr="00F762FE" w:rsidRDefault="00C07035" w:rsidP="002341CC">
            <w:pPr>
              <w:spacing w:before="80" w:after="80"/>
              <w:jc w:val="left"/>
              <w:rPr>
                <w:rFonts w:cs="Arial"/>
                <w:sz w:val="18"/>
                <w:szCs w:val="18"/>
              </w:rPr>
            </w:pPr>
            <w:r w:rsidRPr="00F762FE">
              <w:rPr>
                <w:rFonts w:cs="Arial"/>
                <w:sz w:val="18"/>
                <w:szCs w:val="18"/>
              </w:rPr>
              <w:t>10 août 1968</w:t>
            </w:r>
            <w:r w:rsidRPr="00F762FE">
              <w:rPr>
                <w:rFonts w:cs="Arial"/>
                <w:sz w:val="18"/>
                <w:szCs w:val="18"/>
              </w:rPr>
              <w:br/>
              <w:t>11 février 1977</w:t>
            </w:r>
            <w:r w:rsidRPr="00F762FE">
              <w:rPr>
                <w:rFonts w:cs="Arial"/>
                <w:sz w:val="18"/>
                <w:szCs w:val="18"/>
              </w:rPr>
              <w:br/>
              <w:t>12 avril 1986</w:t>
            </w:r>
            <w:r w:rsidRPr="00F762FE">
              <w:rPr>
                <w:rFonts w:cs="Arial"/>
                <w:sz w:val="18"/>
                <w:szCs w:val="18"/>
              </w:rPr>
              <w:br/>
              <w:t>25 juillet 1998</w:t>
            </w:r>
          </w:p>
        </w:tc>
      </w:tr>
      <w:tr w:rsidR="00C07035" w:rsidRPr="00F762FE" w14:paraId="31924A39" w14:textId="77777777" w:rsidTr="002341CC">
        <w:trPr>
          <w:cantSplit/>
          <w:jc w:val="center"/>
        </w:trPr>
        <w:tc>
          <w:tcPr>
            <w:tcW w:w="2665" w:type="dxa"/>
          </w:tcPr>
          <w:p w14:paraId="44373081" w14:textId="77777777" w:rsidR="00C07035" w:rsidRPr="00F762FE" w:rsidRDefault="00C07035" w:rsidP="002341CC">
            <w:pPr>
              <w:spacing w:before="80" w:after="80"/>
              <w:jc w:val="left"/>
              <w:rPr>
                <w:rFonts w:cs="Arial"/>
                <w:sz w:val="18"/>
                <w:szCs w:val="18"/>
              </w:rPr>
            </w:pPr>
            <w:r w:rsidRPr="00F762FE">
              <w:rPr>
                <w:rFonts w:cs="Arial"/>
                <w:sz w:val="18"/>
                <w:szCs w:val="18"/>
              </w:rPr>
              <w:t>Argentine</w:t>
            </w:r>
          </w:p>
        </w:tc>
        <w:tc>
          <w:tcPr>
            <w:tcW w:w="2381" w:type="dxa"/>
          </w:tcPr>
          <w:p w14:paraId="144CAC6B" w14:textId="046E1DA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5C7F3965" w14:textId="447BBFE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25 novembre 1994</w:t>
            </w:r>
            <w:r w:rsidR="00C07035" w:rsidRPr="00F762FE">
              <w:rPr>
                <w:rFonts w:cs="Arial"/>
                <w:sz w:val="18"/>
                <w:szCs w:val="18"/>
              </w:rPr>
              <w:br/>
            </w:r>
            <w:r>
              <w:rPr>
                <w:rFonts w:cs="Arial"/>
                <w:sz w:val="18"/>
                <w:szCs w:val="18"/>
              </w:rPr>
              <w:noBreakHyphen/>
            </w:r>
          </w:p>
        </w:tc>
        <w:tc>
          <w:tcPr>
            <w:tcW w:w="2268" w:type="dxa"/>
          </w:tcPr>
          <w:p w14:paraId="17C9BE32" w14:textId="6F2AFC4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25 décembre 1994</w:t>
            </w:r>
            <w:r w:rsidR="00C07035" w:rsidRPr="00F762FE">
              <w:rPr>
                <w:rFonts w:cs="Arial"/>
                <w:sz w:val="18"/>
                <w:szCs w:val="18"/>
              </w:rPr>
              <w:br/>
            </w:r>
            <w:r>
              <w:rPr>
                <w:rFonts w:cs="Arial"/>
                <w:sz w:val="18"/>
                <w:szCs w:val="18"/>
              </w:rPr>
              <w:noBreakHyphen/>
            </w:r>
          </w:p>
        </w:tc>
      </w:tr>
      <w:tr w:rsidR="00C07035" w:rsidRPr="00F762FE" w14:paraId="3B1EB8A1" w14:textId="77777777" w:rsidTr="002341CC">
        <w:trPr>
          <w:cantSplit/>
          <w:jc w:val="center"/>
        </w:trPr>
        <w:tc>
          <w:tcPr>
            <w:tcW w:w="2665" w:type="dxa"/>
          </w:tcPr>
          <w:p w14:paraId="5436402D" w14:textId="77777777" w:rsidR="00C07035" w:rsidRPr="00F762FE" w:rsidRDefault="00C07035" w:rsidP="002341CC">
            <w:pPr>
              <w:spacing w:before="80" w:after="80"/>
              <w:jc w:val="left"/>
              <w:rPr>
                <w:rFonts w:cs="Arial"/>
                <w:sz w:val="18"/>
                <w:szCs w:val="18"/>
              </w:rPr>
            </w:pPr>
            <w:r w:rsidRPr="00F762FE">
              <w:rPr>
                <w:rFonts w:cs="Arial"/>
                <w:sz w:val="18"/>
                <w:szCs w:val="18"/>
              </w:rPr>
              <w:t>Australie</w:t>
            </w:r>
          </w:p>
        </w:tc>
        <w:tc>
          <w:tcPr>
            <w:tcW w:w="2381" w:type="dxa"/>
          </w:tcPr>
          <w:p w14:paraId="4048E586" w14:textId="1423200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79A2417" w14:textId="07A3786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w:t>
            </w:r>
            <w:r w:rsidR="00C07035" w:rsidRPr="00F762FE">
              <w:rPr>
                <w:rFonts w:cs="Arial"/>
                <w:sz w:val="18"/>
                <w:szCs w:val="18"/>
                <w:vertAlign w:val="superscript"/>
              </w:rPr>
              <w:t>er</w:t>
            </w:r>
            <w:r w:rsidR="00A97061">
              <w:rPr>
                <w:rFonts w:cs="Arial"/>
                <w:sz w:val="18"/>
                <w:szCs w:val="18"/>
              </w:rPr>
              <w:t> </w:t>
            </w:r>
            <w:r w:rsidR="00C07035" w:rsidRPr="00F762FE">
              <w:rPr>
                <w:rFonts w:cs="Arial"/>
                <w:sz w:val="18"/>
                <w:szCs w:val="18"/>
              </w:rPr>
              <w:t>février 1989</w:t>
            </w:r>
            <w:r w:rsidR="00C07035" w:rsidRPr="00F762FE">
              <w:rPr>
                <w:rFonts w:cs="Arial"/>
                <w:sz w:val="18"/>
                <w:szCs w:val="18"/>
              </w:rPr>
              <w:br/>
              <w:t>20 décembre 1999</w:t>
            </w:r>
          </w:p>
        </w:tc>
        <w:tc>
          <w:tcPr>
            <w:tcW w:w="2268" w:type="dxa"/>
          </w:tcPr>
          <w:p w14:paraId="7F675B19" w14:textId="48D538E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w:t>
            </w:r>
            <w:r w:rsidR="00C07035" w:rsidRPr="00F762FE">
              <w:rPr>
                <w:rFonts w:cs="Arial"/>
                <w:sz w:val="18"/>
                <w:szCs w:val="18"/>
                <w:vertAlign w:val="superscript"/>
              </w:rPr>
              <w:t>er</w:t>
            </w:r>
            <w:r w:rsidR="00A97061">
              <w:rPr>
                <w:rFonts w:cs="Arial"/>
                <w:sz w:val="18"/>
                <w:szCs w:val="18"/>
              </w:rPr>
              <w:t> </w:t>
            </w:r>
            <w:r w:rsidR="00C07035" w:rsidRPr="00F762FE">
              <w:rPr>
                <w:rFonts w:cs="Arial"/>
                <w:sz w:val="18"/>
                <w:szCs w:val="18"/>
              </w:rPr>
              <w:t>mars 1989</w:t>
            </w:r>
            <w:r w:rsidR="00C07035" w:rsidRPr="00F762FE">
              <w:rPr>
                <w:rFonts w:cs="Arial"/>
                <w:sz w:val="18"/>
                <w:szCs w:val="18"/>
              </w:rPr>
              <w:br/>
              <w:t>20 janvier 2000</w:t>
            </w:r>
          </w:p>
        </w:tc>
      </w:tr>
      <w:tr w:rsidR="00C07035" w:rsidRPr="00F762FE" w14:paraId="48CCB15D" w14:textId="77777777" w:rsidTr="002341CC">
        <w:trPr>
          <w:cantSplit/>
          <w:jc w:val="center"/>
        </w:trPr>
        <w:tc>
          <w:tcPr>
            <w:tcW w:w="2665" w:type="dxa"/>
          </w:tcPr>
          <w:p w14:paraId="249DDDB8" w14:textId="77777777" w:rsidR="00C07035" w:rsidRPr="00F762FE" w:rsidRDefault="00C07035" w:rsidP="002341CC">
            <w:pPr>
              <w:spacing w:before="80" w:after="80"/>
              <w:jc w:val="left"/>
              <w:rPr>
                <w:rFonts w:cs="Arial"/>
                <w:sz w:val="18"/>
                <w:szCs w:val="18"/>
              </w:rPr>
            </w:pPr>
            <w:r w:rsidRPr="00F762FE">
              <w:rPr>
                <w:rFonts w:cs="Arial"/>
                <w:sz w:val="18"/>
                <w:szCs w:val="18"/>
              </w:rPr>
              <w:t>Autriche</w:t>
            </w:r>
          </w:p>
        </w:tc>
        <w:tc>
          <w:tcPr>
            <w:tcW w:w="2381" w:type="dxa"/>
          </w:tcPr>
          <w:p w14:paraId="574F9E87" w14:textId="3CC0C99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4819436" w14:textId="176968A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14 juin 1994</w:t>
            </w:r>
            <w:r w:rsidR="00C07035" w:rsidRPr="00F762FE">
              <w:rPr>
                <w:rFonts w:cs="Arial"/>
                <w:sz w:val="18"/>
                <w:szCs w:val="18"/>
              </w:rPr>
              <w:br/>
              <w:t>1</w:t>
            </w:r>
            <w:r w:rsidR="00C07035" w:rsidRPr="00F762FE">
              <w:rPr>
                <w:rFonts w:cs="Arial"/>
                <w:sz w:val="18"/>
                <w:szCs w:val="18"/>
                <w:vertAlign w:val="superscript"/>
              </w:rPr>
              <w:t>er</w:t>
            </w:r>
            <w:r w:rsidR="00C07035" w:rsidRPr="00F762FE">
              <w:rPr>
                <w:rFonts w:cs="Arial"/>
                <w:sz w:val="18"/>
                <w:szCs w:val="18"/>
              </w:rPr>
              <w:t> juin 2004</w:t>
            </w:r>
          </w:p>
        </w:tc>
        <w:tc>
          <w:tcPr>
            <w:tcW w:w="2268" w:type="dxa"/>
          </w:tcPr>
          <w:p w14:paraId="1A1F9610" w14:textId="3CCEE63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14 juillet 1994</w:t>
            </w:r>
            <w:r w:rsidR="00C07035" w:rsidRPr="00F762FE">
              <w:rPr>
                <w:rFonts w:cs="Arial"/>
                <w:sz w:val="18"/>
                <w:szCs w:val="18"/>
              </w:rPr>
              <w:br/>
              <w:t>1</w:t>
            </w:r>
            <w:r w:rsidR="00C07035" w:rsidRPr="00F762FE">
              <w:rPr>
                <w:rFonts w:cs="Arial"/>
                <w:sz w:val="18"/>
                <w:szCs w:val="18"/>
                <w:vertAlign w:val="superscript"/>
              </w:rPr>
              <w:t>er</w:t>
            </w:r>
            <w:r w:rsidR="00C07035" w:rsidRPr="00F762FE">
              <w:rPr>
                <w:rFonts w:cs="Arial"/>
                <w:sz w:val="18"/>
                <w:szCs w:val="18"/>
              </w:rPr>
              <w:t> juillet 2004</w:t>
            </w:r>
          </w:p>
        </w:tc>
      </w:tr>
      <w:tr w:rsidR="00C07035" w:rsidRPr="00F762FE" w14:paraId="7973B9D7" w14:textId="77777777" w:rsidTr="002341CC">
        <w:trPr>
          <w:cantSplit/>
          <w:jc w:val="center"/>
        </w:trPr>
        <w:tc>
          <w:tcPr>
            <w:tcW w:w="2665" w:type="dxa"/>
          </w:tcPr>
          <w:p w14:paraId="6FBD168C" w14:textId="77777777" w:rsidR="00C07035" w:rsidRPr="00F762FE" w:rsidRDefault="00C07035" w:rsidP="002341CC">
            <w:pPr>
              <w:spacing w:before="80" w:after="80"/>
              <w:jc w:val="left"/>
              <w:rPr>
                <w:rFonts w:cs="Arial"/>
                <w:sz w:val="18"/>
                <w:szCs w:val="18"/>
              </w:rPr>
            </w:pPr>
            <w:r w:rsidRPr="00F762FE">
              <w:rPr>
                <w:rFonts w:cs="Arial"/>
                <w:sz w:val="18"/>
                <w:szCs w:val="18"/>
              </w:rPr>
              <w:t>Azerbaïdjan</w:t>
            </w:r>
          </w:p>
        </w:tc>
        <w:tc>
          <w:tcPr>
            <w:tcW w:w="2381" w:type="dxa"/>
          </w:tcPr>
          <w:p w14:paraId="4416E9ED" w14:textId="7674A9F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E1906AF" w14:textId="57EFA74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9 novembre 2004</w:t>
            </w:r>
          </w:p>
        </w:tc>
        <w:tc>
          <w:tcPr>
            <w:tcW w:w="2268" w:type="dxa"/>
          </w:tcPr>
          <w:p w14:paraId="61223C64" w14:textId="4D1DB76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9 décembre 2004</w:t>
            </w:r>
          </w:p>
        </w:tc>
      </w:tr>
      <w:tr w:rsidR="00C07035" w:rsidRPr="00F762FE" w14:paraId="418DE1A7" w14:textId="77777777" w:rsidTr="002341CC">
        <w:trPr>
          <w:cantSplit/>
          <w:jc w:val="center"/>
        </w:trPr>
        <w:tc>
          <w:tcPr>
            <w:tcW w:w="2665" w:type="dxa"/>
          </w:tcPr>
          <w:p w14:paraId="67AD746D" w14:textId="77777777" w:rsidR="00C07035" w:rsidRPr="00F762FE" w:rsidRDefault="00C07035" w:rsidP="002341CC">
            <w:pPr>
              <w:spacing w:before="80" w:after="80"/>
              <w:jc w:val="left"/>
              <w:rPr>
                <w:rFonts w:cs="Arial"/>
                <w:sz w:val="18"/>
                <w:szCs w:val="18"/>
              </w:rPr>
            </w:pPr>
            <w:r w:rsidRPr="00F762FE">
              <w:rPr>
                <w:rFonts w:cs="Arial"/>
                <w:sz w:val="18"/>
                <w:szCs w:val="18"/>
              </w:rPr>
              <w:t>Bélarus</w:t>
            </w:r>
          </w:p>
        </w:tc>
        <w:tc>
          <w:tcPr>
            <w:tcW w:w="2381" w:type="dxa"/>
          </w:tcPr>
          <w:p w14:paraId="0458553D" w14:textId="6819B9C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BCABE41" w14:textId="280932B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5 décembre 2002</w:t>
            </w:r>
          </w:p>
        </w:tc>
        <w:tc>
          <w:tcPr>
            <w:tcW w:w="2268" w:type="dxa"/>
          </w:tcPr>
          <w:p w14:paraId="3BF1AD30" w14:textId="1CE020D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5 janvier 2003</w:t>
            </w:r>
          </w:p>
        </w:tc>
      </w:tr>
      <w:tr w:rsidR="00C07035" w:rsidRPr="00F762FE" w14:paraId="67301CF0" w14:textId="77777777" w:rsidTr="002341CC">
        <w:trPr>
          <w:cantSplit/>
          <w:jc w:val="center"/>
        </w:trPr>
        <w:tc>
          <w:tcPr>
            <w:tcW w:w="2665" w:type="dxa"/>
          </w:tcPr>
          <w:p w14:paraId="7B16ADFD" w14:textId="77777777" w:rsidR="00C07035" w:rsidRPr="00F762FE" w:rsidRDefault="00C07035" w:rsidP="002341CC">
            <w:pPr>
              <w:spacing w:before="80" w:after="80"/>
              <w:jc w:val="left"/>
              <w:rPr>
                <w:rFonts w:cs="Arial"/>
                <w:sz w:val="18"/>
                <w:szCs w:val="18"/>
              </w:rPr>
            </w:pPr>
            <w:r w:rsidRPr="00F762FE">
              <w:rPr>
                <w:rFonts w:cs="Arial"/>
                <w:sz w:val="18"/>
                <w:szCs w:val="18"/>
              </w:rPr>
              <w:t>Belgique</w:t>
            </w:r>
          </w:p>
        </w:tc>
        <w:tc>
          <w:tcPr>
            <w:tcW w:w="2381" w:type="dxa"/>
          </w:tcPr>
          <w:p w14:paraId="301DB973" w14:textId="77777777" w:rsidR="00C07035" w:rsidRPr="00F762FE" w:rsidRDefault="00C07035" w:rsidP="002341CC">
            <w:pPr>
              <w:spacing w:before="80" w:after="80"/>
              <w:jc w:val="left"/>
              <w:rPr>
                <w:rFonts w:cs="Arial"/>
                <w:sz w:val="18"/>
                <w:szCs w:val="18"/>
              </w:rPr>
            </w:pPr>
            <w:r w:rsidRPr="00F762FE">
              <w:rPr>
                <w:rFonts w:cs="Arial"/>
                <w:sz w:val="18"/>
                <w:szCs w:val="18"/>
              </w:rPr>
              <w:t>2 décembre 1961</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7F603209" w14:textId="21C8972F" w:rsidR="00C07035" w:rsidRPr="00F762FE" w:rsidRDefault="00C07035" w:rsidP="002341CC">
            <w:pPr>
              <w:spacing w:before="80" w:after="80"/>
              <w:jc w:val="left"/>
              <w:rPr>
                <w:rFonts w:cs="Arial"/>
                <w:sz w:val="18"/>
                <w:szCs w:val="18"/>
              </w:rPr>
            </w:pPr>
            <w:r w:rsidRPr="00F762FE">
              <w:rPr>
                <w:rFonts w:cs="Arial"/>
                <w:sz w:val="18"/>
                <w:szCs w:val="18"/>
              </w:rPr>
              <w:t>5 novembre 1976</w:t>
            </w:r>
            <w:r w:rsidRPr="00F762FE">
              <w:rPr>
                <w:rFonts w:cs="Arial"/>
                <w:sz w:val="18"/>
                <w:szCs w:val="18"/>
              </w:rPr>
              <w:br/>
              <w:t>5 novembre 1976</w:t>
            </w:r>
            <w:r w:rsidRPr="00F762FE">
              <w:rPr>
                <w:rFonts w:cs="Arial"/>
                <w:sz w:val="18"/>
                <w:szCs w:val="18"/>
              </w:rPr>
              <w:br/>
            </w:r>
            <w:r w:rsidR="00A715F1">
              <w:rPr>
                <w:rFonts w:cs="Arial"/>
                <w:sz w:val="18"/>
                <w:szCs w:val="18"/>
              </w:rPr>
              <w:noBreakHyphen/>
            </w:r>
            <w:r w:rsidRPr="00F762FE">
              <w:rPr>
                <w:rFonts w:cs="Arial"/>
                <w:sz w:val="18"/>
                <w:szCs w:val="18"/>
              </w:rPr>
              <w:br/>
              <w:t>2 mai 2019</w:t>
            </w:r>
          </w:p>
        </w:tc>
        <w:tc>
          <w:tcPr>
            <w:tcW w:w="2268" w:type="dxa"/>
          </w:tcPr>
          <w:p w14:paraId="286C8B7E" w14:textId="28DFCC5A" w:rsidR="00C07035" w:rsidRPr="00F762FE" w:rsidRDefault="00C07035" w:rsidP="002341CC">
            <w:pPr>
              <w:spacing w:before="80" w:after="80"/>
              <w:jc w:val="left"/>
              <w:rPr>
                <w:rFonts w:cs="Arial"/>
                <w:sz w:val="18"/>
                <w:szCs w:val="18"/>
              </w:rPr>
            </w:pPr>
            <w:r w:rsidRPr="00F762FE">
              <w:rPr>
                <w:rFonts w:cs="Arial"/>
                <w:sz w:val="18"/>
                <w:szCs w:val="18"/>
              </w:rPr>
              <w:t>5 décembre 1976</w:t>
            </w:r>
            <w:r w:rsidRPr="00F762FE">
              <w:rPr>
                <w:rFonts w:cs="Arial"/>
                <w:sz w:val="18"/>
                <w:szCs w:val="18"/>
              </w:rPr>
              <w:br/>
              <w:t>11 février 1977</w:t>
            </w:r>
            <w:r w:rsidRPr="00F762FE">
              <w:rPr>
                <w:rFonts w:cs="Arial"/>
                <w:sz w:val="18"/>
                <w:szCs w:val="18"/>
              </w:rPr>
              <w:br/>
            </w:r>
            <w:r w:rsidR="00A715F1">
              <w:rPr>
                <w:rFonts w:cs="Arial"/>
                <w:sz w:val="18"/>
                <w:szCs w:val="18"/>
              </w:rPr>
              <w:noBreakHyphen/>
            </w:r>
            <w:r w:rsidRPr="00F762FE">
              <w:rPr>
                <w:rFonts w:cs="Arial"/>
                <w:sz w:val="18"/>
                <w:szCs w:val="18"/>
              </w:rPr>
              <w:br/>
              <w:t>2 juin 2019</w:t>
            </w:r>
          </w:p>
        </w:tc>
      </w:tr>
      <w:tr w:rsidR="00C07035" w:rsidRPr="00F762FE" w14:paraId="05940568" w14:textId="77777777" w:rsidTr="002341CC">
        <w:trPr>
          <w:cantSplit/>
          <w:jc w:val="center"/>
        </w:trPr>
        <w:tc>
          <w:tcPr>
            <w:tcW w:w="2665" w:type="dxa"/>
          </w:tcPr>
          <w:p w14:paraId="3BD31DEC" w14:textId="77777777" w:rsidR="00C07035" w:rsidRPr="00F762FE" w:rsidRDefault="00C07035" w:rsidP="002341CC">
            <w:pPr>
              <w:spacing w:before="80" w:after="80"/>
              <w:jc w:val="left"/>
              <w:rPr>
                <w:rFonts w:cs="Arial"/>
                <w:sz w:val="18"/>
                <w:szCs w:val="18"/>
              </w:rPr>
            </w:pPr>
            <w:r w:rsidRPr="00F762FE">
              <w:rPr>
                <w:rFonts w:cs="Arial"/>
                <w:sz w:val="18"/>
                <w:szCs w:val="18"/>
              </w:rPr>
              <w:t>Bolivie (État plurinational de)</w:t>
            </w:r>
          </w:p>
        </w:tc>
        <w:tc>
          <w:tcPr>
            <w:tcW w:w="2381" w:type="dxa"/>
          </w:tcPr>
          <w:p w14:paraId="2D2FAE71" w14:textId="5F3127C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1943F860" w14:textId="627045E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21 avril 1999</w:t>
            </w:r>
            <w:r w:rsidR="00C07035" w:rsidRPr="00F762FE">
              <w:rPr>
                <w:rFonts w:cs="Arial"/>
                <w:sz w:val="18"/>
                <w:szCs w:val="18"/>
              </w:rPr>
              <w:br/>
            </w:r>
            <w:r>
              <w:rPr>
                <w:rFonts w:cs="Arial"/>
                <w:sz w:val="18"/>
                <w:szCs w:val="18"/>
              </w:rPr>
              <w:noBreakHyphen/>
            </w:r>
          </w:p>
        </w:tc>
        <w:tc>
          <w:tcPr>
            <w:tcW w:w="2268" w:type="dxa"/>
          </w:tcPr>
          <w:p w14:paraId="5F9C2DC0" w14:textId="1E65359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21 mai 1999</w:t>
            </w:r>
            <w:r w:rsidR="00C07035" w:rsidRPr="00F762FE">
              <w:rPr>
                <w:rFonts w:cs="Arial"/>
                <w:sz w:val="18"/>
                <w:szCs w:val="18"/>
              </w:rPr>
              <w:br/>
            </w:r>
            <w:r>
              <w:rPr>
                <w:rFonts w:cs="Arial"/>
                <w:sz w:val="18"/>
                <w:szCs w:val="18"/>
              </w:rPr>
              <w:noBreakHyphen/>
            </w:r>
          </w:p>
        </w:tc>
      </w:tr>
      <w:tr w:rsidR="00C07035" w:rsidRPr="00F762FE" w14:paraId="5BD8ADCC" w14:textId="77777777" w:rsidTr="002341CC">
        <w:trPr>
          <w:cantSplit/>
          <w:jc w:val="center"/>
        </w:trPr>
        <w:tc>
          <w:tcPr>
            <w:tcW w:w="2665" w:type="dxa"/>
          </w:tcPr>
          <w:p w14:paraId="1AA0146A" w14:textId="31B73167" w:rsidR="00C07035" w:rsidRPr="00F762FE" w:rsidRDefault="00C07035" w:rsidP="002341CC">
            <w:pPr>
              <w:spacing w:before="80" w:after="80"/>
              <w:jc w:val="left"/>
              <w:rPr>
                <w:rFonts w:cs="Arial"/>
                <w:sz w:val="18"/>
                <w:szCs w:val="18"/>
              </w:rPr>
            </w:pPr>
            <w:r w:rsidRPr="00F762FE">
              <w:rPr>
                <w:rFonts w:cs="Arial"/>
                <w:sz w:val="18"/>
                <w:szCs w:val="18"/>
              </w:rPr>
              <w:lastRenderedPageBreak/>
              <w:t>Bosnie</w:t>
            </w:r>
            <w:r w:rsidR="00A715F1">
              <w:rPr>
                <w:rFonts w:cs="Arial"/>
                <w:sz w:val="18"/>
                <w:szCs w:val="18"/>
              </w:rPr>
              <w:noBreakHyphen/>
            </w:r>
            <w:r w:rsidRPr="00F762FE">
              <w:rPr>
                <w:rFonts w:cs="Arial"/>
                <w:sz w:val="18"/>
                <w:szCs w:val="18"/>
              </w:rPr>
              <w:t>Herzégovine</w:t>
            </w:r>
          </w:p>
        </w:tc>
        <w:tc>
          <w:tcPr>
            <w:tcW w:w="2381" w:type="dxa"/>
          </w:tcPr>
          <w:p w14:paraId="0A3BF1BD" w14:textId="0AA54C6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8B5A139" w14:textId="1EE81CB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10 octobre 2017</w:t>
            </w:r>
          </w:p>
        </w:tc>
        <w:tc>
          <w:tcPr>
            <w:tcW w:w="2268" w:type="dxa"/>
          </w:tcPr>
          <w:p w14:paraId="2AF6DF13" w14:textId="322A377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10 novembre 2017</w:t>
            </w:r>
          </w:p>
        </w:tc>
      </w:tr>
      <w:tr w:rsidR="00C07035" w:rsidRPr="00F762FE" w14:paraId="554009D2" w14:textId="77777777" w:rsidTr="002341CC">
        <w:trPr>
          <w:cantSplit/>
          <w:jc w:val="center"/>
        </w:trPr>
        <w:tc>
          <w:tcPr>
            <w:tcW w:w="2665" w:type="dxa"/>
          </w:tcPr>
          <w:p w14:paraId="22905968" w14:textId="77777777" w:rsidR="00C07035" w:rsidRPr="00F762FE" w:rsidRDefault="00C07035" w:rsidP="002341CC">
            <w:pPr>
              <w:spacing w:before="80" w:after="80"/>
              <w:jc w:val="left"/>
              <w:rPr>
                <w:rFonts w:cs="Arial"/>
                <w:sz w:val="18"/>
                <w:szCs w:val="18"/>
              </w:rPr>
            </w:pPr>
            <w:r w:rsidRPr="00F762FE">
              <w:rPr>
                <w:rFonts w:cs="Arial"/>
                <w:sz w:val="18"/>
                <w:szCs w:val="18"/>
              </w:rPr>
              <w:t>Brésil</w:t>
            </w:r>
          </w:p>
        </w:tc>
        <w:tc>
          <w:tcPr>
            <w:tcW w:w="2381" w:type="dxa"/>
          </w:tcPr>
          <w:p w14:paraId="16C2ACA5" w14:textId="3C5B844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56602D1" w14:textId="79A9F26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avril 1999</w:t>
            </w:r>
            <w:r w:rsidR="00C07035" w:rsidRPr="00F762FE">
              <w:rPr>
                <w:rFonts w:cs="Arial"/>
                <w:sz w:val="18"/>
                <w:szCs w:val="18"/>
              </w:rPr>
              <w:br/>
            </w:r>
            <w:r>
              <w:rPr>
                <w:rFonts w:cs="Arial"/>
                <w:sz w:val="18"/>
                <w:szCs w:val="18"/>
              </w:rPr>
              <w:noBreakHyphen/>
            </w:r>
          </w:p>
        </w:tc>
        <w:tc>
          <w:tcPr>
            <w:tcW w:w="2268" w:type="dxa"/>
          </w:tcPr>
          <w:p w14:paraId="7586F3B3" w14:textId="350A188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mai 1999</w:t>
            </w:r>
            <w:r w:rsidR="00C07035" w:rsidRPr="00F762FE">
              <w:rPr>
                <w:rFonts w:cs="Arial"/>
                <w:sz w:val="18"/>
                <w:szCs w:val="18"/>
              </w:rPr>
              <w:br/>
            </w:r>
            <w:r>
              <w:rPr>
                <w:rFonts w:cs="Arial"/>
                <w:sz w:val="18"/>
                <w:szCs w:val="18"/>
              </w:rPr>
              <w:noBreakHyphen/>
            </w:r>
          </w:p>
        </w:tc>
      </w:tr>
      <w:tr w:rsidR="00C07035" w:rsidRPr="00F762FE" w14:paraId="3C9934FD" w14:textId="77777777" w:rsidTr="002341CC">
        <w:trPr>
          <w:cantSplit/>
          <w:jc w:val="center"/>
        </w:trPr>
        <w:tc>
          <w:tcPr>
            <w:tcW w:w="2665" w:type="dxa"/>
          </w:tcPr>
          <w:p w14:paraId="14C5976E" w14:textId="77777777" w:rsidR="00C07035" w:rsidRPr="00F762FE" w:rsidRDefault="00C07035" w:rsidP="002341CC">
            <w:pPr>
              <w:spacing w:before="80" w:after="80"/>
              <w:jc w:val="left"/>
              <w:rPr>
                <w:rFonts w:cs="Arial"/>
                <w:sz w:val="18"/>
                <w:szCs w:val="18"/>
              </w:rPr>
            </w:pPr>
            <w:r w:rsidRPr="00F762FE">
              <w:rPr>
                <w:rFonts w:cs="Arial"/>
                <w:sz w:val="18"/>
                <w:szCs w:val="18"/>
              </w:rPr>
              <w:t>Bulgarie</w:t>
            </w:r>
          </w:p>
        </w:tc>
        <w:tc>
          <w:tcPr>
            <w:tcW w:w="2381" w:type="dxa"/>
          </w:tcPr>
          <w:p w14:paraId="7B4F1E24" w14:textId="50A271F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5443A59" w14:textId="343E093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mars 1998</w:t>
            </w:r>
          </w:p>
        </w:tc>
        <w:tc>
          <w:tcPr>
            <w:tcW w:w="2268" w:type="dxa"/>
          </w:tcPr>
          <w:p w14:paraId="457F3821" w14:textId="3F7B379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avril 1998</w:t>
            </w:r>
          </w:p>
        </w:tc>
      </w:tr>
      <w:tr w:rsidR="00C07035" w:rsidRPr="00F762FE" w14:paraId="5F0689B7" w14:textId="77777777" w:rsidTr="002341CC">
        <w:trPr>
          <w:cantSplit/>
          <w:jc w:val="center"/>
        </w:trPr>
        <w:tc>
          <w:tcPr>
            <w:tcW w:w="2665" w:type="dxa"/>
          </w:tcPr>
          <w:p w14:paraId="5C929012" w14:textId="77777777" w:rsidR="00C07035" w:rsidRPr="00F762FE" w:rsidRDefault="00C07035" w:rsidP="002341CC">
            <w:pPr>
              <w:spacing w:before="80" w:after="80"/>
              <w:jc w:val="left"/>
              <w:rPr>
                <w:rFonts w:cs="Arial"/>
                <w:sz w:val="18"/>
                <w:szCs w:val="18"/>
              </w:rPr>
            </w:pPr>
            <w:r w:rsidRPr="00F762FE">
              <w:rPr>
                <w:rFonts w:cs="Arial"/>
                <w:sz w:val="18"/>
                <w:szCs w:val="18"/>
              </w:rPr>
              <w:t>Canada</w:t>
            </w:r>
          </w:p>
        </w:tc>
        <w:tc>
          <w:tcPr>
            <w:tcW w:w="2381" w:type="dxa"/>
          </w:tcPr>
          <w:p w14:paraId="7DADEB49" w14:textId="7F44AC8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31 octobre 1979</w:t>
            </w:r>
            <w:r w:rsidR="00C07035" w:rsidRPr="00F762FE">
              <w:rPr>
                <w:rFonts w:cs="Arial"/>
                <w:sz w:val="18"/>
                <w:szCs w:val="18"/>
              </w:rPr>
              <w:br/>
              <w:t>9 mars 1992</w:t>
            </w:r>
          </w:p>
        </w:tc>
        <w:tc>
          <w:tcPr>
            <w:tcW w:w="2604" w:type="dxa"/>
          </w:tcPr>
          <w:p w14:paraId="14284D2D" w14:textId="0F55E30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4 février 1991</w:t>
            </w:r>
            <w:r w:rsidR="00C07035" w:rsidRPr="00F762FE">
              <w:rPr>
                <w:rFonts w:cs="Arial"/>
                <w:sz w:val="18"/>
                <w:szCs w:val="18"/>
              </w:rPr>
              <w:br/>
              <w:t>19 juin 2015</w:t>
            </w:r>
          </w:p>
        </w:tc>
        <w:tc>
          <w:tcPr>
            <w:tcW w:w="2268" w:type="dxa"/>
          </w:tcPr>
          <w:p w14:paraId="69258259" w14:textId="2853289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4 mars 1991</w:t>
            </w:r>
            <w:r w:rsidR="00C07035" w:rsidRPr="00F762FE">
              <w:rPr>
                <w:rFonts w:cs="Arial"/>
                <w:sz w:val="18"/>
                <w:szCs w:val="18"/>
              </w:rPr>
              <w:br/>
              <w:t>19 juillet 2015</w:t>
            </w:r>
          </w:p>
        </w:tc>
      </w:tr>
      <w:tr w:rsidR="00C07035" w:rsidRPr="00F762FE" w14:paraId="72589759" w14:textId="77777777" w:rsidTr="002341CC">
        <w:trPr>
          <w:cantSplit/>
          <w:jc w:val="center"/>
        </w:trPr>
        <w:tc>
          <w:tcPr>
            <w:tcW w:w="2665" w:type="dxa"/>
          </w:tcPr>
          <w:p w14:paraId="18DE1536" w14:textId="77777777" w:rsidR="00C07035" w:rsidRPr="00F762FE" w:rsidRDefault="00C07035" w:rsidP="002341CC">
            <w:pPr>
              <w:spacing w:before="80" w:after="80"/>
              <w:jc w:val="left"/>
              <w:rPr>
                <w:rFonts w:cs="Arial"/>
                <w:sz w:val="18"/>
                <w:szCs w:val="18"/>
              </w:rPr>
            </w:pPr>
            <w:r w:rsidRPr="00F762FE">
              <w:rPr>
                <w:rFonts w:cs="Arial"/>
                <w:sz w:val="18"/>
                <w:szCs w:val="18"/>
              </w:rPr>
              <w:t>Chili</w:t>
            </w:r>
          </w:p>
        </w:tc>
        <w:tc>
          <w:tcPr>
            <w:tcW w:w="2381" w:type="dxa"/>
          </w:tcPr>
          <w:p w14:paraId="1AE08964" w14:textId="26E2019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30393D3" w14:textId="0FB8EFD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5 décembre 1995</w:t>
            </w:r>
            <w:r w:rsidR="00C07035" w:rsidRPr="00F762FE">
              <w:rPr>
                <w:rFonts w:cs="Arial"/>
                <w:sz w:val="18"/>
                <w:szCs w:val="18"/>
              </w:rPr>
              <w:br/>
            </w:r>
            <w:r>
              <w:rPr>
                <w:rFonts w:cs="Arial"/>
                <w:sz w:val="18"/>
                <w:szCs w:val="18"/>
              </w:rPr>
              <w:noBreakHyphen/>
            </w:r>
          </w:p>
        </w:tc>
        <w:tc>
          <w:tcPr>
            <w:tcW w:w="2268" w:type="dxa"/>
          </w:tcPr>
          <w:p w14:paraId="2B4ADEF8" w14:textId="2DE7BBD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5 janvier 1996</w:t>
            </w:r>
            <w:r w:rsidR="00C07035" w:rsidRPr="00F762FE">
              <w:rPr>
                <w:rFonts w:cs="Arial"/>
                <w:sz w:val="18"/>
                <w:szCs w:val="18"/>
              </w:rPr>
              <w:br/>
            </w:r>
            <w:r>
              <w:rPr>
                <w:rFonts w:cs="Arial"/>
                <w:sz w:val="18"/>
                <w:szCs w:val="18"/>
              </w:rPr>
              <w:noBreakHyphen/>
            </w:r>
          </w:p>
        </w:tc>
      </w:tr>
      <w:tr w:rsidR="00C07035" w:rsidRPr="00F762FE" w14:paraId="69369ADF" w14:textId="77777777" w:rsidTr="002341CC">
        <w:trPr>
          <w:cantSplit/>
          <w:jc w:val="center"/>
        </w:trPr>
        <w:tc>
          <w:tcPr>
            <w:tcW w:w="2665" w:type="dxa"/>
          </w:tcPr>
          <w:p w14:paraId="4BB32792" w14:textId="77777777" w:rsidR="00C07035" w:rsidRPr="00F762FE" w:rsidRDefault="00C07035" w:rsidP="002341CC">
            <w:pPr>
              <w:spacing w:before="80" w:after="80"/>
              <w:jc w:val="left"/>
              <w:rPr>
                <w:rFonts w:cs="Arial"/>
                <w:sz w:val="18"/>
                <w:szCs w:val="18"/>
              </w:rPr>
            </w:pPr>
            <w:r w:rsidRPr="00F762FE">
              <w:rPr>
                <w:rFonts w:cs="Arial"/>
                <w:sz w:val="18"/>
                <w:szCs w:val="18"/>
              </w:rPr>
              <w:t>Chine</w:t>
            </w:r>
          </w:p>
        </w:tc>
        <w:tc>
          <w:tcPr>
            <w:tcW w:w="2381" w:type="dxa"/>
          </w:tcPr>
          <w:p w14:paraId="3301D7CB" w14:textId="4A33426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8C052B9" w14:textId="1F9A329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mars 1999</w:t>
            </w:r>
            <w:r w:rsidR="00C07035" w:rsidRPr="00F762FE">
              <w:rPr>
                <w:rFonts w:cs="Arial"/>
                <w:sz w:val="18"/>
                <w:szCs w:val="18"/>
              </w:rPr>
              <w:br/>
            </w:r>
            <w:r>
              <w:rPr>
                <w:rFonts w:cs="Arial"/>
                <w:sz w:val="18"/>
                <w:szCs w:val="18"/>
              </w:rPr>
              <w:noBreakHyphen/>
            </w:r>
          </w:p>
        </w:tc>
        <w:tc>
          <w:tcPr>
            <w:tcW w:w="2268" w:type="dxa"/>
          </w:tcPr>
          <w:p w14:paraId="35326417" w14:textId="7A55CB7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avril 1999</w:t>
            </w:r>
            <w:r w:rsidR="00C07035" w:rsidRPr="00F762FE">
              <w:rPr>
                <w:rFonts w:cs="Arial"/>
                <w:sz w:val="18"/>
                <w:szCs w:val="18"/>
              </w:rPr>
              <w:br/>
            </w:r>
            <w:r>
              <w:rPr>
                <w:rFonts w:cs="Arial"/>
                <w:sz w:val="18"/>
                <w:szCs w:val="18"/>
              </w:rPr>
              <w:noBreakHyphen/>
            </w:r>
          </w:p>
        </w:tc>
      </w:tr>
      <w:tr w:rsidR="00C07035" w:rsidRPr="00F762FE" w14:paraId="3EBF40B8" w14:textId="77777777" w:rsidTr="002341CC">
        <w:trPr>
          <w:cantSplit/>
          <w:jc w:val="center"/>
        </w:trPr>
        <w:tc>
          <w:tcPr>
            <w:tcW w:w="2665" w:type="dxa"/>
          </w:tcPr>
          <w:p w14:paraId="6EE05904" w14:textId="77777777" w:rsidR="00C07035" w:rsidRPr="00F762FE" w:rsidRDefault="00C07035" w:rsidP="002341CC">
            <w:pPr>
              <w:pStyle w:val="CommentText"/>
              <w:spacing w:before="80" w:after="80"/>
              <w:rPr>
                <w:rFonts w:ascii="Arial" w:hAnsi="Arial" w:cs="Arial"/>
                <w:sz w:val="18"/>
                <w:szCs w:val="18"/>
                <w:lang w:val="fr-FR"/>
              </w:rPr>
            </w:pPr>
            <w:r w:rsidRPr="00F762FE">
              <w:rPr>
                <w:rFonts w:ascii="Arial" w:hAnsi="Arial" w:cs="Arial"/>
                <w:sz w:val="18"/>
                <w:szCs w:val="18"/>
                <w:lang w:val="fr-FR"/>
              </w:rPr>
              <w:t>Colombie</w:t>
            </w:r>
          </w:p>
        </w:tc>
        <w:tc>
          <w:tcPr>
            <w:tcW w:w="2381" w:type="dxa"/>
          </w:tcPr>
          <w:p w14:paraId="2FC3DFE5" w14:textId="375D31D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8712E55" w14:textId="3F6A862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août 1996</w:t>
            </w:r>
            <w:r w:rsidR="00C07035" w:rsidRPr="00F762FE">
              <w:rPr>
                <w:rFonts w:cs="Arial"/>
                <w:sz w:val="18"/>
                <w:szCs w:val="18"/>
              </w:rPr>
              <w:br/>
            </w:r>
            <w:r>
              <w:rPr>
                <w:rFonts w:cs="Arial"/>
                <w:sz w:val="18"/>
                <w:szCs w:val="18"/>
              </w:rPr>
              <w:noBreakHyphen/>
            </w:r>
          </w:p>
        </w:tc>
        <w:tc>
          <w:tcPr>
            <w:tcW w:w="2268" w:type="dxa"/>
          </w:tcPr>
          <w:p w14:paraId="790B3A0F" w14:textId="5239283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septembre 1996</w:t>
            </w:r>
            <w:r w:rsidR="00C07035" w:rsidRPr="00F762FE">
              <w:rPr>
                <w:rFonts w:cs="Arial"/>
                <w:sz w:val="18"/>
                <w:szCs w:val="18"/>
              </w:rPr>
              <w:br/>
            </w:r>
            <w:r>
              <w:rPr>
                <w:rFonts w:cs="Arial"/>
                <w:sz w:val="18"/>
                <w:szCs w:val="18"/>
              </w:rPr>
              <w:noBreakHyphen/>
            </w:r>
          </w:p>
        </w:tc>
      </w:tr>
      <w:tr w:rsidR="00C07035" w:rsidRPr="00F762FE" w14:paraId="774CF71F" w14:textId="77777777" w:rsidTr="002341CC">
        <w:trPr>
          <w:cantSplit/>
          <w:jc w:val="center"/>
        </w:trPr>
        <w:tc>
          <w:tcPr>
            <w:tcW w:w="2665" w:type="dxa"/>
          </w:tcPr>
          <w:p w14:paraId="4A22A2A4" w14:textId="77777777" w:rsidR="00C07035" w:rsidRPr="00F762FE" w:rsidRDefault="00C07035" w:rsidP="002341CC">
            <w:pPr>
              <w:spacing w:before="80" w:after="80"/>
              <w:jc w:val="left"/>
              <w:rPr>
                <w:rFonts w:cs="Arial"/>
                <w:sz w:val="18"/>
                <w:szCs w:val="18"/>
              </w:rPr>
            </w:pPr>
            <w:r w:rsidRPr="00F762FE">
              <w:rPr>
                <w:rFonts w:cs="Arial"/>
                <w:sz w:val="18"/>
                <w:szCs w:val="18"/>
              </w:rPr>
              <w:t>Costa Rica</w:t>
            </w:r>
          </w:p>
        </w:tc>
        <w:tc>
          <w:tcPr>
            <w:tcW w:w="2381" w:type="dxa"/>
          </w:tcPr>
          <w:p w14:paraId="2DC65894" w14:textId="0744F3D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D40E7EE" w14:textId="10E2211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12 décembre 2008</w:t>
            </w:r>
          </w:p>
        </w:tc>
        <w:tc>
          <w:tcPr>
            <w:tcW w:w="2268" w:type="dxa"/>
          </w:tcPr>
          <w:p w14:paraId="2E0E57D9" w14:textId="2B6A11E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12 janvier 2009</w:t>
            </w:r>
          </w:p>
        </w:tc>
      </w:tr>
      <w:tr w:rsidR="00C07035" w:rsidRPr="00F762FE" w14:paraId="184C866C" w14:textId="77777777" w:rsidTr="002341CC">
        <w:trPr>
          <w:cantSplit/>
          <w:jc w:val="center"/>
        </w:trPr>
        <w:tc>
          <w:tcPr>
            <w:tcW w:w="2665" w:type="dxa"/>
          </w:tcPr>
          <w:p w14:paraId="5EB1518D" w14:textId="77777777" w:rsidR="00C07035" w:rsidRPr="00F762FE" w:rsidRDefault="00C07035" w:rsidP="002341CC">
            <w:pPr>
              <w:spacing w:before="80" w:after="80"/>
              <w:jc w:val="left"/>
              <w:rPr>
                <w:rFonts w:cs="Arial"/>
                <w:sz w:val="18"/>
                <w:szCs w:val="18"/>
              </w:rPr>
            </w:pPr>
            <w:r w:rsidRPr="00F762FE">
              <w:rPr>
                <w:rFonts w:cs="Arial"/>
                <w:sz w:val="18"/>
                <w:szCs w:val="18"/>
              </w:rPr>
              <w:t>Croatie</w:t>
            </w:r>
          </w:p>
        </w:tc>
        <w:tc>
          <w:tcPr>
            <w:tcW w:w="2381" w:type="dxa"/>
          </w:tcPr>
          <w:p w14:paraId="539280A3" w14:textId="4C0C52F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65DD511" w14:textId="4A64E11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w:t>
            </w:r>
            <w:r w:rsidR="00C07035" w:rsidRPr="00F762FE">
              <w:rPr>
                <w:rFonts w:cs="Arial"/>
                <w:sz w:val="18"/>
                <w:szCs w:val="18"/>
                <w:vertAlign w:val="superscript"/>
              </w:rPr>
              <w:t>er</w:t>
            </w:r>
            <w:r w:rsidR="00C07035" w:rsidRPr="00F762FE">
              <w:rPr>
                <w:rFonts w:cs="Arial"/>
                <w:sz w:val="18"/>
                <w:szCs w:val="18"/>
              </w:rPr>
              <w:t> août 2001</w:t>
            </w:r>
          </w:p>
        </w:tc>
        <w:tc>
          <w:tcPr>
            <w:tcW w:w="2268" w:type="dxa"/>
          </w:tcPr>
          <w:p w14:paraId="48C3BD93" w14:textId="54FE418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w:t>
            </w:r>
            <w:r w:rsidR="00C07035" w:rsidRPr="00F762FE">
              <w:rPr>
                <w:rFonts w:cs="Arial"/>
                <w:sz w:val="18"/>
                <w:szCs w:val="18"/>
                <w:vertAlign w:val="superscript"/>
              </w:rPr>
              <w:t>er</w:t>
            </w:r>
            <w:r w:rsidR="00A97061">
              <w:rPr>
                <w:rFonts w:cs="Arial"/>
                <w:sz w:val="18"/>
                <w:szCs w:val="18"/>
              </w:rPr>
              <w:t> </w:t>
            </w:r>
            <w:r w:rsidR="00C07035" w:rsidRPr="00F762FE">
              <w:rPr>
                <w:rFonts w:cs="Arial"/>
                <w:sz w:val="18"/>
                <w:szCs w:val="18"/>
              </w:rPr>
              <w:t>septembre 2001</w:t>
            </w:r>
          </w:p>
        </w:tc>
      </w:tr>
      <w:tr w:rsidR="00C07035" w:rsidRPr="00F762FE" w14:paraId="5982242C" w14:textId="77777777" w:rsidTr="002341CC">
        <w:trPr>
          <w:cantSplit/>
          <w:jc w:val="center"/>
        </w:trPr>
        <w:tc>
          <w:tcPr>
            <w:tcW w:w="2665" w:type="dxa"/>
          </w:tcPr>
          <w:p w14:paraId="4ACDA4CA" w14:textId="77777777" w:rsidR="00C07035" w:rsidRPr="00F762FE" w:rsidRDefault="00C07035" w:rsidP="002341CC">
            <w:pPr>
              <w:spacing w:before="80" w:after="80"/>
              <w:jc w:val="left"/>
              <w:rPr>
                <w:rFonts w:cs="Arial"/>
                <w:sz w:val="18"/>
                <w:szCs w:val="18"/>
              </w:rPr>
            </w:pPr>
            <w:r w:rsidRPr="00F762FE">
              <w:rPr>
                <w:rFonts w:cs="Arial"/>
                <w:sz w:val="18"/>
                <w:szCs w:val="18"/>
              </w:rPr>
              <w:t>Danemark</w:t>
            </w:r>
          </w:p>
        </w:tc>
        <w:tc>
          <w:tcPr>
            <w:tcW w:w="2381" w:type="dxa"/>
          </w:tcPr>
          <w:p w14:paraId="4E37C521" w14:textId="77777777" w:rsidR="00C07035" w:rsidRPr="00F762FE" w:rsidRDefault="00C07035" w:rsidP="002341CC">
            <w:pPr>
              <w:spacing w:before="80" w:after="80"/>
              <w:jc w:val="left"/>
              <w:rPr>
                <w:rFonts w:cs="Arial"/>
                <w:sz w:val="18"/>
                <w:szCs w:val="18"/>
              </w:rPr>
            </w:pPr>
            <w:r w:rsidRPr="00F762FE">
              <w:rPr>
                <w:rFonts w:cs="Arial"/>
                <w:sz w:val="18"/>
                <w:szCs w:val="18"/>
              </w:rPr>
              <w:t>26 novembre 1962</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4C926478" w14:textId="77777777" w:rsidR="00C07035" w:rsidRPr="00F762FE" w:rsidRDefault="00C07035" w:rsidP="002341CC">
            <w:pPr>
              <w:spacing w:before="80" w:after="80"/>
              <w:jc w:val="left"/>
              <w:rPr>
                <w:rFonts w:cs="Arial"/>
                <w:sz w:val="18"/>
                <w:szCs w:val="18"/>
              </w:rPr>
            </w:pPr>
            <w:r w:rsidRPr="00F762FE">
              <w:rPr>
                <w:rFonts w:cs="Arial"/>
                <w:sz w:val="18"/>
                <w:szCs w:val="18"/>
              </w:rPr>
              <w:t>6 septembre 1968</w:t>
            </w:r>
            <w:r w:rsidRPr="00F762FE">
              <w:rPr>
                <w:rFonts w:cs="Arial"/>
                <w:sz w:val="18"/>
                <w:szCs w:val="18"/>
              </w:rPr>
              <w:br/>
              <w:t>8 février 1974</w:t>
            </w:r>
            <w:r w:rsidRPr="00F762FE">
              <w:rPr>
                <w:rFonts w:cs="Arial"/>
                <w:sz w:val="18"/>
                <w:szCs w:val="18"/>
              </w:rPr>
              <w:br/>
              <w:t>8 octobre 1981</w:t>
            </w:r>
            <w:r w:rsidRPr="00F762FE">
              <w:rPr>
                <w:rFonts w:cs="Arial"/>
                <w:sz w:val="18"/>
                <w:szCs w:val="18"/>
              </w:rPr>
              <w:br/>
              <w:t>26 avril 1996</w:t>
            </w:r>
          </w:p>
        </w:tc>
        <w:tc>
          <w:tcPr>
            <w:tcW w:w="2268" w:type="dxa"/>
          </w:tcPr>
          <w:p w14:paraId="27253580" w14:textId="77777777" w:rsidR="00C07035" w:rsidRPr="00F762FE" w:rsidRDefault="00C07035" w:rsidP="002341CC">
            <w:pPr>
              <w:spacing w:before="80" w:after="80"/>
              <w:jc w:val="left"/>
              <w:rPr>
                <w:rFonts w:cs="Arial"/>
                <w:sz w:val="18"/>
                <w:szCs w:val="18"/>
              </w:rPr>
            </w:pPr>
            <w:r w:rsidRPr="00F762FE">
              <w:rPr>
                <w:rFonts w:cs="Arial"/>
                <w:sz w:val="18"/>
                <w:szCs w:val="18"/>
              </w:rPr>
              <w:t>6 octobre 1968</w:t>
            </w:r>
            <w:r w:rsidRPr="00F762FE">
              <w:rPr>
                <w:rFonts w:cs="Arial"/>
                <w:sz w:val="18"/>
                <w:szCs w:val="18"/>
              </w:rPr>
              <w:br/>
              <w:t>11 février 1977</w:t>
            </w:r>
            <w:r w:rsidRPr="00F762FE">
              <w:rPr>
                <w:rFonts w:cs="Arial"/>
                <w:sz w:val="18"/>
                <w:szCs w:val="18"/>
              </w:rPr>
              <w:br/>
              <w:t>8 novembre 1981</w:t>
            </w:r>
            <w:r w:rsidRPr="00F762FE">
              <w:rPr>
                <w:rFonts w:cs="Arial"/>
                <w:sz w:val="18"/>
                <w:szCs w:val="18"/>
              </w:rPr>
              <w:br/>
              <w:t>24 avril 1998</w:t>
            </w:r>
          </w:p>
        </w:tc>
      </w:tr>
      <w:tr w:rsidR="00C07035" w:rsidRPr="00F762FE" w14:paraId="011C86DA" w14:textId="77777777" w:rsidTr="002341CC">
        <w:trPr>
          <w:cantSplit/>
          <w:jc w:val="center"/>
        </w:trPr>
        <w:tc>
          <w:tcPr>
            <w:tcW w:w="2665" w:type="dxa"/>
          </w:tcPr>
          <w:p w14:paraId="70B2A06C" w14:textId="77777777" w:rsidR="00C07035" w:rsidRPr="00F762FE" w:rsidRDefault="00C07035" w:rsidP="002341CC">
            <w:pPr>
              <w:spacing w:before="80" w:after="80"/>
              <w:jc w:val="left"/>
              <w:rPr>
                <w:rFonts w:cs="Arial"/>
                <w:sz w:val="18"/>
                <w:szCs w:val="18"/>
              </w:rPr>
            </w:pPr>
            <w:r w:rsidRPr="00F762FE">
              <w:rPr>
                <w:rFonts w:cs="Arial"/>
                <w:sz w:val="18"/>
                <w:szCs w:val="18"/>
              </w:rPr>
              <w:t>Égypte</w:t>
            </w:r>
          </w:p>
        </w:tc>
        <w:tc>
          <w:tcPr>
            <w:tcW w:w="2381" w:type="dxa"/>
          </w:tcPr>
          <w:p w14:paraId="0FC1336B" w14:textId="3FBFD48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1DE3DCE" w14:textId="1D280A4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38300B">
              <w:rPr>
                <w:rFonts w:cs="Arial"/>
                <w:sz w:val="18"/>
                <w:szCs w:val="18"/>
              </w:rPr>
              <w:t xml:space="preserve"> 1</w:t>
            </w:r>
            <w:r w:rsidR="0038300B" w:rsidRPr="0038300B">
              <w:rPr>
                <w:rFonts w:cs="Arial"/>
                <w:sz w:val="18"/>
                <w:szCs w:val="18"/>
                <w:vertAlign w:val="superscript"/>
              </w:rPr>
              <w:t>er</w:t>
            </w:r>
            <w:r w:rsidR="0038300B">
              <w:rPr>
                <w:rFonts w:cs="Arial"/>
                <w:sz w:val="18"/>
                <w:szCs w:val="18"/>
              </w:rPr>
              <w:t> </w:t>
            </w:r>
            <w:r w:rsidR="00C07035" w:rsidRPr="00F762FE">
              <w:rPr>
                <w:rFonts w:cs="Arial"/>
                <w:sz w:val="18"/>
                <w:szCs w:val="18"/>
              </w:rPr>
              <w:t>novembre 2019</w:t>
            </w:r>
          </w:p>
        </w:tc>
        <w:tc>
          <w:tcPr>
            <w:tcW w:w="2268" w:type="dxa"/>
          </w:tcPr>
          <w:p w14:paraId="45F5C893" w14:textId="5DA10B4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38300B">
              <w:rPr>
                <w:rFonts w:cs="Arial"/>
                <w:sz w:val="18"/>
                <w:szCs w:val="18"/>
              </w:rPr>
              <w:t xml:space="preserve"> 1</w:t>
            </w:r>
            <w:r w:rsidR="0038300B" w:rsidRPr="0038300B">
              <w:rPr>
                <w:rFonts w:cs="Arial"/>
                <w:sz w:val="18"/>
                <w:szCs w:val="18"/>
                <w:vertAlign w:val="superscript"/>
              </w:rPr>
              <w:t>er</w:t>
            </w:r>
            <w:r w:rsidR="0038300B">
              <w:rPr>
                <w:rFonts w:cs="Arial"/>
                <w:sz w:val="18"/>
                <w:szCs w:val="18"/>
              </w:rPr>
              <w:t> </w:t>
            </w:r>
            <w:r w:rsidR="00C07035" w:rsidRPr="00F762FE">
              <w:rPr>
                <w:rFonts w:cs="Arial"/>
                <w:sz w:val="18"/>
                <w:szCs w:val="18"/>
              </w:rPr>
              <w:t>décembre 2019</w:t>
            </w:r>
          </w:p>
        </w:tc>
      </w:tr>
      <w:tr w:rsidR="00C07035" w:rsidRPr="00F762FE" w14:paraId="2DE3BDF4" w14:textId="77777777" w:rsidTr="002341CC">
        <w:trPr>
          <w:cantSplit/>
          <w:jc w:val="center"/>
        </w:trPr>
        <w:tc>
          <w:tcPr>
            <w:tcW w:w="2665" w:type="dxa"/>
          </w:tcPr>
          <w:p w14:paraId="3E6DFC56" w14:textId="77777777" w:rsidR="00C07035" w:rsidRPr="00F762FE" w:rsidRDefault="00C07035" w:rsidP="002341CC">
            <w:pPr>
              <w:spacing w:before="80" w:after="80"/>
              <w:jc w:val="left"/>
              <w:rPr>
                <w:rFonts w:cs="Arial"/>
                <w:sz w:val="18"/>
                <w:szCs w:val="18"/>
              </w:rPr>
            </w:pPr>
            <w:r w:rsidRPr="00F762FE">
              <w:rPr>
                <w:rFonts w:cs="Arial"/>
                <w:sz w:val="18"/>
                <w:szCs w:val="18"/>
              </w:rPr>
              <w:t>Équateur</w:t>
            </w:r>
          </w:p>
        </w:tc>
        <w:tc>
          <w:tcPr>
            <w:tcW w:w="2381" w:type="dxa"/>
          </w:tcPr>
          <w:p w14:paraId="1C76505A" w14:textId="4896F9A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1F55B39" w14:textId="48B160F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juillet 1997</w:t>
            </w:r>
            <w:r w:rsidR="00C07035" w:rsidRPr="00F762FE">
              <w:rPr>
                <w:rFonts w:cs="Arial"/>
                <w:sz w:val="18"/>
                <w:szCs w:val="18"/>
              </w:rPr>
              <w:br/>
            </w:r>
            <w:r>
              <w:rPr>
                <w:rFonts w:cs="Arial"/>
                <w:sz w:val="18"/>
                <w:szCs w:val="18"/>
              </w:rPr>
              <w:noBreakHyphen/>
            </w:r>
          </w:p>
        </w:tc>
        <w:tc>
          <w:tcPr>
            <w:tcW w:w="2268" w:type="dxa"/>
          </w:tcPr>
          <w:p w14:paraId="3CB95AF8" w14:textId="1F78C9B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août 1997</w:t>
            </w:r>
            <w:r w:rsidR="00C07035" w:rsidRPr="00F762FE">
              <w:rPr>
                <w:rFonts w:cs="Arial"/>
                <w:sz w:val="18"/>
                <w:szCs w:val="18"/>
              </w:rPr>
              <w:br/>
            </w:r>
            <w:r>
              <w:rPr>
                <w:rFonts w:cs="Arial"/>
                <w:sz w:val="18"/>
                <w:szCs w:val="18"/>
              </w:rPr>
              <w:noBreakHyphen/>
            </w:r>
          </w:p>
        </w:tc>
      </w:tr>
      <w:tr w:rsidR="00C07035" w:rsidRPr="00F762FE" w14:paraId="1FDEE448" w14:textId="77777777" w:rsidTr="002341CC">
        <w:trPr>
          <w:cantSplit/>
          <w:jc w:val="center"/>
        </w:trPr>
        <w:tc>
          <w:tcPr>
            <w:tcW w:w="2665" w:type="dxa"/>
          </w:tcPr>
          <w:p w14:paraId="14FB0CAA" w14:textId="77777777" w:rsidR="00C07035" w:rsidRPr="00F762FE" w:rsidRDefault="00C07035" w:rsidP="002341CC">
            <w:pPr>
              <w:spacing w:before="80" w:after="80"/>
              <w:jc w:val="left"/>
              <w:rPr>
                <w:rFonts w:cs="Arial"/>
                <w:sz w:val="18"/>
                <w:szCs w:val="18"/>
              </w:rPr>
            </w:pPr>
            <w:r w:rsidRPr="00F762FE">
              <w:rPr>
                <w:rFonts w:cs="Arial"/>
                <w:sz w:val="18"/>
                <w:szCs w:val="18"/>
              </w:rPr>
              <w:t>Espagne</w:t>
            </w:r>
          </w:p>
        </w:tc>
        <w:tc>
          <w:tcPr>
            <w:tcW w:w="2381" w:type="dxa"/>
          </w:tcPr>
          <w:p w14:paraId="7E21931F" w14:textId="1C6C62C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19 mars 1991</w:t>
            </w:r>
          </w:p>
        </w:tc>
        <w:tc>
          <w:tcPr>
            <w:tcW w:w="2604" w:type="dxa"/>
          </w:tcPr>
          <w:p w14:paraId="69160365" w14:textId="4CD381B1" w:rsidR="00C07035" w:rsidRPr="00F762FE" w:rsidRDefault="00C07035" w:rsidP="002341CC">
            <w:pPr>
              <w:spacing w:before="80" w:after="80"/>
              <w:jc w:val="left"/>
              <w:rPr>
                <w:rFonts w:cs="Arial"/>
                <w:sz w:val="18"/>
                <w:szCs w:val="18"/>
              </w:rPr>
            </w:pPr>
            <w:r w:rsidRPr="00F762FE">
              <w:rPr>
                <w:rFonts w:cs="Arial"/>
                <w:sz w:val="18"/>
                <w:szCs w:val="18"/>
              </w:rPr>
              <w:t>18 avril 1980</w:t>
            </w:r>
            <w:r w:rsidRPr="00F762FE">
              <w:rPr>
                <w:rFonts w:cs="Arial"/>
                <w:sz w:val="18"/>
                <w:szCs w:val="18"/>
              </w:rPr>
              <w:br/>
              <w:t>18 avril 1980</w:t>
            </w:r>
            <w:r w:rsidRPr="00F762FE">
              <w:rPr>
                <w:rFonts w:cs="Arial"/>
                <w:sz w:val="18"/>
                <w:szCs w:val="18"/>
              </w:rPr>
              <w:br/>
            </w:r>
            <w:r w:rsidR="00A715F1">
              <w:rPr>
                <w:rFonts w:cs="Arial"/>
                <w:sz w:val="18"/>
                <w:szCs w:val="18"/>
              </w:rPr>
              <w:noBreakHyphen/>
            </w:r>
            <w:r w:rsidRPr="00F762FE">
              <w:rPr>
                <w:rFonts w:cs="Arial"/>
                <w:sz w:val="18"/>
                <w:szCs w:val="18"/>
              </w:rPr>
              <w:br/>
              <w:t>18 juin 2007</w:t>
            </w:r>
          </w:p>
        </w:tc>
        <w:tc>
          <w:tcPr>
            <w:tcW w:w="2268" w:type="dxa"/>
          </w:tcPr>
          <w:p w14:paraId="0C8D32B4" w14:textId="062FD3CD" w:rsidR="00C07035" w:rsidRPr="00F762FE" w:rsidRDefault="00C07035" w:rsidP="002341CC">
            <w:pPr>
              <w:spacing w:before="80" w:after="80"/>
              <w:jc w:val="left"/>
              <w:rPr>
                <w:rFonts w:cs="Arial"/>
                <w:sz w:val="18"/>
                <w:szCs w:val="18"/>
              </w:rPr>
            </w:pPr>
            <w:r w:rsidRPr="00F762FE">
              <w:rPr>
                <w:rFonts w:cs="Arial"/>
                <w:sz w:val="18"/>
                <w:szCs w:val="18"/>
              </w:rPr>
              <w:t>18 mai 1980</w:t>
            </w:r>
            <w:r w:rsidRPr="00F762FE">
              <w:rPr>
                <w:rFonts w:cs="Arial"/>
                <w:sz w:val="18"/>
                <w:szCs w:val="18"/>
              </w:rPr>
              <w:br/>
              <w:t>18 mai 1980</w:t>
            </w:r>
            <w:r w:rsidRPr="00F762FE">
              <w:rPr>
                <w:rFonts w:cs="Arial"/>
                <w:sz w:val="18"/>
                <w:szCs w:val="18"/>
              </w:rPr>
              <w:br/>
            </w:r>
            <w:r w:rsidR="00A715F1">
              <w:rPr>
                <w:rFonts w:cs="Arial"/>
                <w:sz w:val="18"/>
                <w:szCs w:val="18"/>
              </w:rPr>
              <w:noBreakHyphen/>
            </w:r>
            <w:r w:rsidRPr="00F762FE">
              <w:rPr>
                <w:rFonts w:cs="Arial"/>
                <w:sz w:val="18"/>
                <w:szCs w:val="18"/>
              </w:rPr>
              <w:br/>
              <w:t>18 juillet 2007</w:t>
            </w:r>
          </w:p>
        </w:tc>
      </w:tr>
      <w:tr w:rsidR="00C07035" w:rsidRPr="00F762FE" w14:paraId="0CD8B0C9" w14:textId="77777777" w:rsidTr="002341CC">
        <w:trPr>
          <w:cantSplit/>
          <w:jc w:val="center"/>
        </w:trPr>
        <w:tc>
          <w:tcPr>
            <w:tcW w:w="2665" w:type="dxa"/>
          </w:tcPr>
          <w:p w14:paraId="44E85D2C" w14:textId="77777777" w:rsidR="00C07035" w:rsidRPr="00F762FE" w:rsidRDefault="00C07035" w:rsidP="002341CC">
            <w:pPr>
              <w:spacing w:before="80" w:after="80"/>
              <w:jc w:val="left"/>
              <w:rPr>
                <w:rFonts w:cs="Arial"/>
                <w:sz w:val="18"/>
                <w:szCs w:val="18"/>
              </w:rPr>
            </w:pPr>
            <w:r w:rsidRPr="00F762FE">
              <w:rPr>
                <w:rFonts w:cs="Arial"/>
                <w:sz w:val="18"/>
                <w:szCs w:val="18"/>
              </w:rPr>
              <w:t>Estonie</w:t>
            </w:r>
          </w:p>
        </w:tc>
        <w:tc>
          <w:tcPr>
            <w:tcW w:w="2381" w:type="dxa"/>
          </w:tcPr>
          <w:p w14:paraId="214B319C" w14:textId="7B1CD35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5CBAF23B" w14:textId="3049A14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août 2000</w:t>
            </w:r>
          </w:p>
        </w:tc>
        <w:tc>
          <w:tcPr>
            <w:tcW w:w="2268" w:type="dxa"/>
          </w:tcPr>
          <w:p w14:paraId="0AEBA2FE" w14:textId="4C57116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septembre 2000</w:t>
            </w:r>
          </w:p>
        </w:tc>
      </w:tr>
      <w:tr w:rsidR="00C07035" w:rsidRPr="00F762FE" w14:paraId="11FBCBE2" w14:textId="77777777" w:rsidTr="002341CC">
        <w:trPr>
          <w:cantSplit/>
          <w:jc w:val="center"/>
        </w:trPr>
        <w:tc>
          <w:tcPr>
            <w:tcW w:w="2665" w:type="dxa"/>
          </w:tcPr>
          <w:p w14:paraId="7002BF92" w14:textId="1DCC3EFC" w:rsidR="00C07035" w:rsidRPr="00F762FE" w:rsidRDefault="00C07035" w:rsidP="002341CC">
            <w:pPr>
              <w:spacing w:before="80" w:after="80"/>
              <w:jc w:val="left"/>
              <w:rPr>
                <w:rFonts w:cs="Arial"/>
                <w:sz w:val="18"/>
                <w:szCs w:val="18"/>
              </w:rPr>
            </w:pPr>
            <w:r w:rsidRPr="00F762FE">
              <w:rPr>
                <w:rFonts w:cs="Arial"/>
                <w:sz w:val="18"/>
                <w:szCs w:val="18"/>
              </w:rPr>
              <w:lastRenderedPageBreak/>
              <w:t>États</w:t>
            </w:r>
            <w:r w:rsidR="00A715F1">
              <w:rPr>
                <w:rFonts w:cs="Arial"/>
                <w:sz w:val="18"/>
                <w:szCs w:val="18"/>
              </w:rPr>
              <w:noBreakHyphen/>
            </w:r>
            <w:r w:rsidRPr="00F762FE">
              <w:rPr>
                <w:rFonts w:cs="Arial"/>
                <w:sz w:val="18"/>
                <w:szCs w:val="18"/>
              </w:rPr>
              <w:t>Unis d</w:t>
            </w:r>
            <w:r w:rsidR="0038300B">
              <w:rPr>
                <w:rFonts w:cs="Arial"/>
                <w:sz w:val="18"/>
                <w:szCs w:val="18"/>
              </w:rPr>
              <w:t>’</w:t>
            </w:r>
            <w:r w:rsidRPr="00F762FE">
              <w:rPr>
                <w:rFonts w:cs="Arial"/>
                <w:sz w:val="18"/>
                <w:szCs w:val="18"/>
              </w:rPr>
              <w:t>Amérique</w:t>
            </w:r>
          </w:p>
        </w:tc>
        <w:tc>
          <w:tcPr>
            <w:tcW w:w="2381" w:type="dxa"/>
          </w:tcPr>
          <w:p w14:paraId="347C38DA" w14:textId="6690046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octobre 1978</w:t>
            </w:r>
            <w:r w:rsidR="00C07035" w:rsidRPr="00F762FE">
              <w:rPr>
                <w:rFonts w:cs="Arial"/>
                <w:sz w:val="18"/>
                <w:szCs w:val="18"/>
              </w:rPr>
              <w:br/>
              <w:t>25 octobre 1991</w:t>
            </w:r>
          </w:p>
        </w:tc>
        <w:tc>
          <w:tcPr>
            <w:tcW w:w="2604" w:type="dxa"/>
          </w:tcPr>
          <w:p w14:paraId="1C9DE3EE" w14:textId="3E5B675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12 novembre 1980</w:t>
            </w:r>
            <w:r w:rsidR="00C07035" w:rsidRPr="00F762FE">
              <w:rPr>
                <w:rFonts w:cs="Arial"/>
                <w:sz w:val="18"/>
                <w:szCs w:val="18"/>
              </w:rPr>
              <w:br/>
              <w:t>22 janvier 1999</w:t>
            </w:r>
          </w:p>
        </w:tc>
        <w:tc>
          <w:tcPr>
            <w:tcW w:w="2268" w:type="dxa"/>
          </w:tcPr>
          <w:p w14:paraId="703DE80A" w14:textId="3FEEB58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novembre 1981</w:t>
            </w:r>
            <w:r w:rsidR="00C07035" w:rsidRPr="00F762FE">
              <w:rPr>
                <w:rFonts w:cs="Arial"/>
                <w:sz w:val="18"/>
                <w:szCs w:val="18"/>
              </w:rPr>
              <w:br/>
              <w:t>22 février 1999</w:t>
            </w:r>
          </w:p>
        </w:tc>
      </w:tr>
      <w:tr w:rsidR="00C07035" w:rsidRPr="00F762FE" w14:paraId="5FDC1270" w14:textId="77777777" w:rsidTr="002341CC">
        <w:trPr>
          <w:cantSplit/>
          <w:jc w:val="center"/>
        </w:trPr>
        <w:tc>
          <w:tcPr>
            <w:tcW w:w="2665" w:type="dxa"/>
            <w:shd w:val="clear" w:color="auto" w:fill="auto"/>
          </w:tcPr>
          <w:p w14:paraId="03C96782" w14:textId="77777777" w:rsidR="00C07035" w:rsidRPr="00F762FE" w:rsidRDefault="00C07035" w:rsidP="002341CC">
            <w:pPr>
              <w:spacing w:before="80" w:after="80"/>
              <w:jc w:val="left"/>
              <w:rPr>
                <w:rFonts w:cs="Arial"/>
                <w:sz w:val="18"/>
                <w:szCs w:val="18"/>
              </w:rPr>
            </w:pPr>
            <w:r w:rsidRPr="00F762FE">
              <w:rPr>
                <w:rFonts w:cs="Arial"/>
                <w:kern w:val="2"/>
                <w:sz w:val="18"/>
                <w:szCs w:val="18"/>
              </w:rPr>
              <w:t>Fédération de Russie</w:t>
            </w:r>
          </w:p>
        </w:tc>
        <w:tc>
          <w:tcPr>
            <w:tcW w:w="2381" w:type="dxa"/>
            <w:shd w:val="clear" w:color="auto" w:fill="auto"/>
          </w:tcPr>
          <w:p w14:paraId="6094A7DD" w14:textId="763823C7" w:rsidR="00C07035" w:rsidRPr="00F762FE" w:rsidRDefault="00A715F1" w:rsidP="002341CC">
            <w:pPr>
              <w:spacing w:before="80" w:after="80"/>
              <w:jc w:val="left"/>
              <w:rPr>
                <w:rFonts w:cs="Arial"/>
                <w:sz w:val="18"/>
                <w:szCs w:val="18"/>
              </w:rPr>
            </w:pP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p>
        </w:tc>
        <w:tc>
          <w:tcPr>
            <w:tcW w:w="2604" w:type="dxa"/>
            <w:shd w:val="clear" w:color="auto" w:fill="auto"/>
          </w:tcPr>
          <w:p w14:paraId="41F8A79F" w14:textId="398926FC" w:rsidR="00C07035" w:rsidRPr="00F762FE" w:rsidRDefault="00A715F1" w:rsidP="002341CC">
            <w:pPr>
              <w:spacing w:before="80" w:after="80"/>
              <w:jc w:val="left"/>
              <w:rPr>
                <w:rFonts w:cs="Arial"/>
                <w:sz w:val="18"/>
                <w:szCs w:val="18"/>
              </w:rPr>
            </w:pP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t>24 mars 1998</w:t>
            </w:r>
          </w:p>
        </w:tc>
        <w:tc>
          <w:tcPr>
            <w:tcW w:w="2268" w:type="dxa"/>
            <w:shd w:val="clear" w:color="auto" w:fill="auto"/>
          </w:tcPr>
          <w:p w14:paraId="7B434C89" w14:textId="7BBE631E" w:rsidR="00C07035" w:rsidRPr="00F762FE" w:rsidRDefault="00A715F1" w:rsidP="002341CC">
            <w:pPr>
              <w:spacing w:before="80" w:after="80"/>
              <w:jc w:val="left"/>
              <w:rPr>
                <w:rFonts w:cs="Arial"/>
                <w:sz w:val="18"/>
                <w:szCs w:val="18"/>
              </w:rPr>
            </w:pP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t>24 avril 1998</w:t>
            </w:r>
          </w:p>
        </w:tc>
      </w:tr>
      <w:tr w:rsidR="00C07035" w:rsidRPr="00F762FE" w14:paraId="4BF9CDEF" w14:textId="77777777" w:rsidTr="002341CC">
        <w:trPr>
          <w:cantSplit/>
          <w:jc w:val="center"/>
        </w:trPr>
        <w:tc>
          <w:tcPr>
            <w:tcW w:w="2665" w:type="dxa"/>
            <w:shd w:val="clear" w:color="auto" w:fill="auto"/>
          </w:tcPr>
          <w:p w14:paraId="18BC3778" w14:textId="77777777" w:rsidR="00C07035" w:rsidRPr="00F762FE" w:rsidRDefault="00C07035" w:rsidP="002341CC">
            <w:pPr>
              <w:spacing w:before="80" w:after="80"/>
              <w:jc w:val="left"/>
              <w:rPr>
                <w:rFonts w:cs="Arial"/>
                <w:sz w:val="18"/>
                <w:szCs w:val="18"/>
              </w:rPr>
            </w:pPr>
            <w:r w:rsidRPr="00F762FE">
              <w:rPr>
                <w:rFonts w:cs="Arial"/>
                <w:sz w:val="18"/>
                <w:szCs w:val="18"/>
              </w:rPr>
              <w:t>Finlande</w:t>
            </w:r>
          </w:p>
        </w:tc>
        <w:tc>
          <w:tcPr>
            <w:tcW w:w="2381" w:type="dxa"/>
            <w:shd w:val="clear" w:color="auto" w:fill="auto"/>
          </w:tcPr>
          <w:p w14:paraId="07A8B5D6" w14:textId="178E796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shd w:val="clear" w:color="auto" w:fill="auto"/>
          </w:tcPr>
          <w:p w14:paraId="6E5491E7" w14:textId="061EB72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mars 1993</w:t>
            </w:r>
            <w:r w:rsidR="00C07035" w:rsidRPr="00F762FE">
              <w:rPr>
                <w:rFonts w:cs="Arial"/>
                <w:sz w:val="18"/>
                <w:szCs w:val="18"/>
              </w:rPr>
              <w:br/>
              <w:t>20 juin 2001</w:t>
            </w:r>
          </w:p>
        </w:tc>
        <w:tc>
          <w:tcPr>
            <w:tcW w:w="2268" w:type="dxa"/>
            <w:shd w:val="clear" w:color="auto" w:fill="auto"/>
          </w:tcPr>
          <w:p w14:paraId="3D6E4FD7" w14:textId="3E8C33B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avril 1993</w:t>
            </w:r>
            <w:r w:rsidR="00C07035" w:rsidRPr="00F762FE">
              <w:rPr>
                <w:rFonts w:cs="Arial"/>
                <w:sz w:val="18"/>
                <w:szCs w:val="18"/>
              </w:rPr>
              <w:br/>
              <w:t>20 juillet 2001</w:t>
            </w:r>
          </w:p>
        </w:tc>
      </w:tr>
      <w:tr w:rsidR="00C07035" w:rsidRPr="00F762FE" w14:paraId="5EA45DD1" w14:textId="77777777" w:rsidTr="002341CC">
        <w:trPr>
          <w:cantSplit/>
          <w:jc w:val="center"/>
        </w:trPr>
        <w:tc>
          <w:tcPr>
            <w:tcW w:w="2665" w:type="dxa"/>
          </w:tcPr>
          <w:p w14:paraId="495E3A11" w14:textId="77777777" w:rsidR="00C07035" w:rsidRPr="00F762FE" w:rsidRDefault="00C07035" w:rsidP="002341CC">
            <w:pPr>
              <w:spacing w:before="80" w:after="80"/>
              <w:jc w:val="left"/>
              <w:rPr>
                <w:rFonts w:cs="Arial"/>
                <w:sz w:val="18"/>
                <w:szCs w:val="18"/>
              </w:rPr>
            </w:pPr>
            <w:r w:rsidRPr="00F762FE">
              <w:rPr>
                <w:rFonts w:cs="Arial"/>
                <w:sz w:val="18"/>
                <w:szCs w:val="18"/>
              </w:rPr>
              <w:t>France</w:t>
            </w:r>
          </w:p>
        </w:tc>
        <w:tc>
          <w:tcPr>
            <w:tcW w:w="2381" w:type="dxa"/>
          </w:tcPr>
          <w:p w14:paraId="3EE67BC3" w14:textId="77777777" w:rsidR="00C07035" w:rsidRPr="00F762FE" w:rsidRDefault="00C07035" w:rsidP="002341CC">
            <w:pPr>
              <w:spacing w:before="80" w:after="80"/>
              <w:jc w:val="left"/>
              <w:rPr>
                <w:rFonts w:cs="Arial"/>
                <w:sz w:val="18"/>
                <w:szCs w:val="18"/>
              </w:rPr>
            </w:pPr>
            <w:r w:rsidRPr="00F762FE">
              <w:rPr>
                <w:rFonts w:cs="Arial"/>
                <w:sz w:val="18"/>
                <w:szCs w:val="18"/>
              </w:rPr>
              <w:t>2 décembre 1961</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2B26BCA9" w14:textId="77777777" w:rsidR="00C07035" w:rsidRPr="00F762FE" w:rsidRDefault="00C07035" w:rsidP="002341CC">
            <w:pPr>
              <w:spacing w:before="80" w:after="80"/>
              <w:jc w:val="left"/>
              <w:rPr>
                <w:rFonts w:cs="Arial"/>
                <w:sz w:val="18"/>
                <w:szCs w:val="18"/>
              </w:rPr>
            </w:pPr>
            <w:r w:rsidRPr="00F762FE">
              <w:rPr>
                <w:rFonts w:cs="Arial"/>
                <w:sz w:val="18"/>
                <w:szCs w:val="18"/>
              </w:rPr>
              <w:t>3 septembre 1971</w:t>
            </w:r>
            <w:r w:rsidRPr="00F762FE">
              <w:rPr>
                <w:rFonts w:cs="Arial"/>
                <w:sz w:val="18"/>
                <w:szCs w:val="18"/>
              </w:rPr>
              <w:br/>
              <w:t>22 janvier 1975</w:t>
            </w:r>
            <w:r w:rsidRPr="00F762FE">
              <w:rPr>
                <w:rFonts w:cs="Arial"/>
                <w:sz w:val="18"/>
                <w:szCs w:val="18"/>
              </w:rPr>
              <w:br/>
              <w:t>17 février 1983</w:t>
            </w:r>
            <w:r w:rsidRPr="00F762FE">
              <w:rPr>
                <w:rFonts w:cs="Arial"/>
                <w:sz w:val="18"/>
                <w:szCs w:val="18"/>
              </w:rPr>
              <w:br/>
              <w:t>27 avril 2012</w:t>
            </w:r>
          </w:p>
        </w:tc>
        <w:tc>
          <w:tcPr>
            <w:tcW w:w="2268" w:type="dxa"/>
          </w:tcPr>
          <w:p w14:paraId="08206A8D" w14:textId="77777777" w:rsidR="00C07035" w:rsidRPr="00F762FE" w:rsidRDefault="00C07035" w:rsidP="002341CC">
            <w:pPr>
              <w:spacing w:before="80" w:after="80"/>
              <w:jc w:val="left"/>
              <w:rPr>
                <w:rFonts w:cs="Arial"/>
                <w:sz w:val="18"/>
                <w:szCs w:val="18"/>
              </w:rPr>
            </w:pPr>
            <w:r w:rsidRPr="00F762FE">
              <w:rPr>
                <w:rFonts w:cs="Arial"/>
                <w:sz w:val="18"/>
                <w:szCs w:val="18"/>
              </w:rPr>
              <w:t>3 octobre 1971</w:t>
            </w:r>
            <w:r w:rsidRPr="00F762FE">
              <w:rPr>
                <w:rFonts w:cs="Arial"/>
                <w:sz w:val="18"/>
                <w:szCs w:val="18"/>
              </w:rPr>
              <w:br/>
              <w:t>11 février 1977</w:t>
            </w:r>
            <w:r w:rsidRPr="00F762FE">
              <w:rPr>
                <w:rFonts w:cs="Arial"/>
                <w:sz w:val="18"/>
                <w:szCs w:val="18"/>
              </w:rPr>
              <w:br/>
              <w:t>17 mars 1983</w:t>
            </w:r>
            <w:r w:rsidRPr="00F762FE">
              <w:rPr>
                <w:rFonts w:cs="Arial"/>
                <w:sz w:val="18"/>
                <w:szCs w:val="18"/>
              </w:rPr>
              <w:br/>
              <w:t>27 mai 2012</w:t>
            </w:r>
          </w:p>
        </w:tc>
      </w:tr>
      <w:tr w:rsidR="00C07035" w:rsidRPr="00F762FE" w14:paraId="69C880D4" w14:textId="77777777" w:rsidTr="002341CC">
        <w:trPr>
          <w:cantSplit/>
          <w:jc w:val="center"/>
        </w:trPr>
        <w:tc>
          <w:tcPr>
            <w:tcW w:w="2665" w:type="dxa"/>
          </w:tcPr>
          <w:p w14:paraId="62AFF669" w14:textId="77777777" w:rsidR="00C07035" w:rsidRPr="00F762FE" w:rsidRDefault="00C07035" w:rsidP="002341CC">
            <w:pPr>
              <w:spacing w:before="80" w:after="80"/>
              <w:jc w:val="left"/>
              <w:rPr>
                <w:rFonts w:cs="Arial"/>
                <w:sz w:val="18"/>
                <w:szCs w:val="18"/>
              </w:rPr>
            </w:pPr>
            <w:r w:rsidRPr="00F762FE">
              <w:rPr>
                <w:rFonts w:cs="Arial"/>
                <w:sz w:val="18"/>
                <w:szCs w:val="18"/>
              </w:rPr>
              <w:t>Géorgie</w:t>
            </w:r>
          </w:p>
        </w:tc>
        <w:tc>
          <w:tcPr>
            <w:tcW w:w="2381" w:type="dxa"/>
          </w:tcPr>
          <w:p w14:paraId="138D1208" w14:textId="264FD13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5F9885C" w14:textId="35DFA80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29 octobre 2008</w:t>
            </w:r>
          </w:p>
        </w:tc>
        <w:tc>
          <w:tcPr>
            <w:tcW w:w="2268" w:type="dxa"/>
          </w:tcPr>
          <w:p w14:paraId="70F107E3" w14:textId="09EB2D1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29 novembre 2008</w:t>
            </w:r>
          </w:p>
        </w:tc>
      </w:tr>
      <w:tr w:rsidR="00C07035" w:rsidRPr="00F762FE" w14:paraId="2E4DA235" w14:textId="77777777" w:rsidTr="002341CC">
        <w:trPr>
          <w:cantSplit/>
          <w:jc w:val="center"/>
        </w:trPr>
        <w:tc>
          <w:tcPr>
            <w:tcW w:w="2665" w:type="dxa"/>
          </w:tcPr>
          <w:p w14:paraId="4C033E79" w14:textId="77777777" w:rsidR="00C07035" w:rsidRPr="00F762FE" w:rsidRDefault="00C07035" w:rsidP="002341CC">
            <w:pPr>
              <w:spacing w:before="80" w:after="80"/>
              <w:jc w:val="left"/>
              <w:rPr>
                <w:rFonts w:cs="Arial"/>
                <w:sz w:val="18"/>
                <w:szCs w:val="18"/>
              </w:rPr>
            </w:pPr>
            <w:r w:rsidRPr="00F762FE">
              <w:rPr>
                <w:rFonts w:cs="Arial"/>
                <w:sz w:val="18"/>
                <w:szCs w:val="18"/>
              </w:rPr>
              <w:t>Hongrie</w:t>
            </w:r>
          </w:p>
        </w:tc>
        <w:tc>
          <w:tcPr>
            <w:tcW w:w="2381" w:type="dxa"/>
          </w:tcPr>
          <w:p w14:paraId="338092A8" w14:textId="741F361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68703AE" w14:textId="74BC1CD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mars 1983</w:t>
            </w:r>
            <w:r w:rsidR="00C07035" w:rsidRPr="00F762FE">
              <w:rPr>
                <w:rFonts w:cs="Arial"/>
                <w:sz w:val="18"/>
                <w:szCs w:val="18"/>
              </w:rPr>
              <w:br/>
              <w:t>1</w:t>
            </w:r>
            <w:r w:rsidR="00C07035" w:rsidRPr="00F762FE">
              <w:rPr>
                <w:rFonts w:cs="Arial"/>
                <w:sz w:val="18"/>
                <w:szCs w:val="18"/>
                <w:vertAlign w:val="superscript"/>
              </w:rPr>
              <w:t>er</w:t>
            </w:r>
            <w:r w:rsidR="00A97061">
              <w:rPr>
                <w:rFonts w:cs="Arial"/>
                <w:sz w:val="18"/>
                <w:szCs w:val="18"/>
              </w:rPr>
              <w:t> </w:t>
            </w:r>
            <w:r w:rsidR="00C07035" w:rsidRPr="00F762FE">
              <w:rPr>
                <w:rFonts w:cs="Arial"/>
                <w:sz w:val="18"/>
                <w:szCs w:val="18"/>
              </w:rPr>
              <w:t>décembre 2002</w:t>
            </w:r>
          </w:p>
        </w:tc>
        <w:tc>
          <w:tcPr>
            <w:tcW w:w="2268" w:type="dxa"/>
          </w:tcPr>
          <w:p w14:paraId="64A52371" w14:textId="234B1D1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avril 1983</w:t>
            </w:r>
            <w:r w:rsidR="00C07035" w:rsidRPr="00F762FE">
              <w:rPr>
                <w:rFonts w:cs="Arial"/>
                <w:sz w:val="18"/>
                <w:szCs w:val="18"/>
              </w:rPr>
              <w:br/>
              <w:t>1</w:t>
            </w:r>
            <w:r w:rsidR="00C07035" w:rsidRPr="00F762FE">
              <w:rPr>
                <w:rFonts w:cs="Arial"/>
                <w:sz w:val="18"/>
                <w:szCs w:val="18"/>
                <w:vertAlign w:val="superscript"/>
              </w:rPr>
              <w:t>er</w:t>
            </w:r>
            <w:r w:rsidR="00A97061">
              <w:rPr>
                <w:rFonts w:cs="Arial"/>
                <w:sz w:val="18"/>
                <w:szCs w:val="18"/>
              </w:rPr>
              <w:t> </w:t>
            </w:r>
            <w:r w:rsidR="00C07035" w:rsidRPr="00F762FE">
              <w:rPr>
                <w:rFonts w:cs="Arial"/>
                <w:sz w:val="18"/>
                <w:szCs w:val="18"/>
              </w:rPr>
              <w:t>janvier 2003</w:t>
            </w:r>
          </w:p>
        </w:tc>
      </w:tr>
      <w:tr w:rsidR="00C07035" w:rsidRPr="00F762FE" w14:paraId="6B38E81F" w14:textId="77777777" w:rsidTr="002341CC">
        <w:trPr>
          <w:cantSplit/>
          <w:jc w:val="center"/>
        </w:trPr>
        <w:tc>
          <w:tcPr>
            <w:tcW w:w="2665" w:type="dxa"/>
          </w:tcPr>
          <w:p w14:paraId="7354A444" w14:textId="77777777" w:rsidR="00C07035" w:rsidRPr="00F762FE" w:rsidRDefault="00C07035" w:rsidP="002341CC">
            <w:pPr>
              <w:spacing w:before="80" w:after="80"/>
              <w:jc w:val="left"/>
              <w:rPr>
                <w:rFonts w:cs="Arial"/>
                <w:sz w:val="18"/>
                <w:szCs w:val="18"/>
              </w:rPr>
            </w:pPr>
            <w:r w:rsidRPr="00F762FE">
              <w:rPr>
                <w:rFonts w:cs="Arial"/>
                <w:sz w:val="18"/>
                <w:szCs w:val="18"/>
              </w:rPr>
              <w:t>Irlande</w:t>
            </w:r>
          </w:p>
        </w:tc>
        <w:tc>
          <w:tcPr>
            <w:tcW w:w="2381" w:type="dxa"/>
          </w:tcPr>
          <w:p w14:paraId="112EBCD1" w14:textId="7A4490F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27 septembre 1979</w:t>
            </w:r>
            <w:r w:rsidR="00C07035" w:rsidRPr="00F762FE">
              <w:rPr>
                <w:rFonts w:cs="Arial"/>
                <w:sz w:val="18"/>
                <w:szCs w:val="18"/>
              </w:rPr>
              <w:br/>
              <w:t>21 février 1992</w:t>
            </w:r>
          </w:p>
        </w:tc>
        <w:tc>
          <w:tcPr>
            <w:tcW w:w="2604" w:type="dxa"/>
          </w:tcPr>
          <w:p w14:paraId="490E57FF" w14:textId="0F525F3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19 mai 1981</w:t>
            </w:r>
            <w:r w:rsidR="00C07035" w:rsidRPr="00F762FE">
              <w:rPr>
                <w:rFonts w:cs="Arial"/>
                <w:sz w:val="18"/>
                <w:szCs w:val="18"/>
              </w:rPr>
              <w:br/>
              <w:t>8 décembre 2011</w:t>
            </w:r>
          </w:p>
        </w:tc>
        <w:tc>
          <w:tcPr>
            <w:tcW w:w="2268" w:type="dxa"/>
          </w:tcPr>
          <w:p w14:paraId="4652A2B6" w14:textId="5AB9151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novembre 1981</w:t>
            </w:r>
            <w:r w:rsidR="00C07035" w:rsidRPr="00F762FE">
              <w:rPr>
                <w:rFonts w:cs="Arial"/>
                <w:sz w:val="18"/>
                <w:szCs w:val="18"/>
              </w:rPr>
              <w:br/>
              <w:t>8 janvier 2012</w:t>
            </w:r>
          </w:p>
        </w:tc>
      </w:tr>
      <w:tr w:rsidR="00C07035" w:rsidRPr="00F762FE" w14:paraId="44D6E14D" w14:textId="77777777" w:rsidTr="002341CC">
        <w:trPr>
          <w:cantSplit/>
          <w:jc w:val="center"/>
        </w:trPr>
        <w:tc>
          <w:tcPr>
            <w:tcW w:w="2665" w:type="dxa"/>
          </w:tcPr>
          <w:p w14:paraId="012DDC76" w14:textId="77777777" w:rsidR="00C07035" w:rsidRPr="00F762FE" w:rsidRDefault="00C07035" w:rsidP="002341CC">
            <w:pPr>
              <w:spacing w:before="80" w:after="80"/>
              <w:jc w:val="left"/>
              <w:rPr>
                <w:rFonts w:cs="Arial"/>
                <w:sz w:val="18"/>
                <w:szCs w:val="18"/>
              </w:rPr>
            </w:pPr>
            <w:r w:rsidRPr="00F762FE">
              <w:rPr>
                <w:rFonts w:cs="Arial"/>
                <w:sz w:val="18"/>
                <w:szCs w:val="18"/>
              </w:rPr>
              <w:t>Islande</w:t>
            </w:r>
          </w:p>
        </w:tc>
        <w:tc>
          <w:tcPr>
            <w:tcW w:w="2381" w:type="dxa"/>
          </w:tcPr>
          <w:p w14:paraId="576F3D42" w14:textId="784970F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18DF520" w14:textId="6958DA9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avril 2006</w:t>
            </w:r>
          </w:p>
        </w:tc>
        <w:tc>
          <w:tcPr>
            <w:tcW w:w="2268" w:type="dxa"/>
          </w:tcPr>
          <w:p w14:paraId="1E01C45D" w14:textId="3D78F37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mai 2006</w:t>
            </w:r>
          </w:p>
        </w:tc>
      </w:tr>
      <w:tr w:rsidR="00C07035" w:rsidRPr="00F762FE" w14:paraId="19D9EFCB" w14:textId="77777777" w:rsidTr="002341CC">
        <w:trPr>
          <w:cantSplit/>
          <w:jc w:val="center"/>
        </w:trPr>
        <w:tc>
          <w:tcPr>
            <w:tcW w:w="2665" w:type="dxa"/>
          </w:tcPr>
          <w:p w14:paraId="028E25B0" w14:textId="77777777" w:rsidR="00C07035" w:rsidRPr="00F762FE" w:rsidRDefault="00C07035" w:rsidP="002341CC">
            <w:pPr>
              <w:spacing w:before="80" w:after="80"/>
              <w:jc w:val="left"/>
              <w:rPr>
                <w:rFonts w:cs="Arial"/>
                <w:sz w:val="18"/>
                <w:szCs w:val="18"/>
              </w:rPr>
            </w:pPr>
            <w:r w:rsidRPr="00F762FE">
              <w:rPr>
                <w:rFonts w:cs="Arial"/>
                <w:sz w:val="18"/>
                <w:szCs w:val="18"/>
              </w:rPr>
              <w:t>Israël</w:t>
            </w:r>
          </w:p>
        </w:tc>
        <w:tc>
          <w:tcPr>
            <w:tcW w:w="2381" w:type="dxa"/>
          </w:tcPr>
          <w:p w14:paraId="224874D5" w14:textId="37252EC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octobre 1991</w:t>
            </w:r>
          </w:p>
        </w:tc>
        <w:tc>
          <w:tcPr>
            <w:tcW w:w="2604" w:type="dxa"/>
          </w:tcPr>
          <w:p w14:paraId="50B6C315" w14:textId="77777777" w:rsidR="00C07035" w:rsidRPr="00F762FE" w:rsidRDefault="00C07035" w:rsidP="002341CC">
            <w:pPr>
              <w:spacing w:before="80" w:after="80"/>
              <w:jc w:val="left"/>
              <w:rPr>
                <w:rFonts w:cs="Arial"/>
                <w:sz w:val="18"/>
                <w:szCs w:val="18"/>
              </w:rPr>
            </w:pPr>
            <w:r w:rsidRPr="00F762FE">
              <w:rPr>
                <w:rFonts w:cs="Arial"/>
                <w:sz w:val="18"/>
                <w:szCs w:val="18"/>
              </w:rPr>
              <w:t>12 novembre 1979</w:t>
            </w:r>
            <w:r w:rsidRPr="00F762FE">
              <w:rPr>
                <w:rFonts w:cs="Arial"/>
                <w:sz w:val="18"/>
                <w:szCs w:val="18"/>
              </w:rPr>
              <w:br/>
              <w:t>12 novembre 1979</w:t>
            </w:r>
            <w:r w:rsidRPr="00F762FE">
              <w:rPr>
                <w:rFonts w:cs="Arial"/>
                <w:sz w:val="18"/>
                <w:szCs w:val="18"/>
              </w:rPr>
              <w:br/>
              <w:t>12 avril 1984</w:t>
            </w:r>
            <w:r w:rsidRPr="00F762FE">
              <w:rPr>
                <w:rFonts w:cs="Arial"/>
                <w:sz w:val="18"/>
                <w:szCs w:val="18"/>
              </w:rPr>
              <w:br/>
              <w:t>3 juin 1996</w:t>
            </w:r>
          </w:p>
        </w:tc>
        <w:tc>
          <w:tcPr>
            <w:tcW w:w="2268" w:type="dxa"/>
          </w:tcPr>
          <w:p w14:paraId="0E66D3D9" w14:textId="77777777" w:rsidR="00C07035" w:rsidRPr="00F762FE" w:rsidRDefault="00C07035" w:rsidP="002341CC">
            <w:pPr>
              <w:spacing w:before="80" w:after="80"/>
              <w:jc w:val="left"/>
              <w:rPr>
                <w:rFonts w:cs="Arial"/>
                <w:sz w:val="18"/>
                <w:szCs w:val="18"/>
              </w:rPr>
            </w:pPr>
            <w:r w:rsidRPr="00F762FE">
              <w:rPr>
                <w:rFonts w:cs="Arial"/>
                <w:sz w:val="18"/>
                <w:szCs w:val="18"/>
              </w:rPr>
              <w:t>12 décembre 1979</w:t>
            </w:r>
            <w:r w:rsidRPr="00F762FE">
              <w:rPr>
                <w:rFonts w:cs="Arial"/>
                <w:sz w:val="18"/>
                <w:szCs w:val="18"/>
              </w:rPr>
              <w:br/>
              <w:t>12 décembre 1979</w:t>
            </w:r>
            <w:r w:rsidRPr="00F762FE">
              <w:rPr>
                <w:rFonts w:cs="Arial"/>
                <w:sz w:val="18"/>
                <w:szCs w:val="18"/>
              </w:rPr>
              <w:br/>
              <w:t>12 mai 1984</w:t>
            </w:r>
            <w:r w:rsidRPr="00F762FE">
              <w:rPr>
                <w:rFonts w:cs="Arial"/>
                <w:sz w:val="18"/>
                <w:szCs w:val="18"/>
              </w:rPr>
              <w:br/>
              <w:t>24 avril 1998</w:t>
            </w:r>
          </w:p>
        </w:tc>
      </w:tr>
      <w:tr w:rsidR="00C07035" w:rsidRPr="00DB36E7" w14:paraId="5AA1348F" w14:textId="77777777" w:rsidTr="002341CC">
        <w:trPr>
          <w:cantSplit/>
          <w:jc w:val="center"/>
        </w:trPr>
        <w:tc>
          <w:tcPr>
            <w:tcW w:w="2665" w:type="dxa"/>
          </w:tcPr>
          <w:p w14:paraId="58D10EEB" w14:textId="77777777" w:rsidR="00C07035" w:rsidRPr="00F762FE" w:rsidRDefault="00C07035" w:rsidP="002341CC">
            <w:pPr>
              <w:spacing w:before="80" w:after="80"/>
              <w:jc w:val="left"/>
              <w:rPr>
                <w:rFonts w:cs="Arial"/>
                <w:sz w:val="18"/>
                <w:szCs w:val="18"/>
              </w:rPr>
            </w:pPr>
            <w:r w:rsidRPr="00F762FE">
              <w:rPr>
                <w:rFonts w:cs="Arial"/>
                <w:sz w:val="18"/>
                <w:szCs w:val="18"/>
              </w:rPr>
              <w:t>Italie</w:t>
            </w:r>
          </w:p>
        </w:tc>
        <w:tc>
          <w:tcPr>
            <w:tcW w:w="2381" w:type="dxa"/>
          </w:tcPr>
          <w:p w14:paraId="673634D8" w14:textId="77777777" w:rsidR="00C07035" w:rsidRPr="00F762FE" w:rsidRDefault="00C07035" w:rsidP="002341CC">
            <w:pPr>
              <w:spacing w:before="80" w:after="80"/>
              <w:jc w:val="left"/>
              <w:rPr>
                <w:rFonts w:cs="Arial"/>
                <w:sz w:val="18"/>
                <w:szCs w:val="18"/>
              </w:rPr>
            </w:pPr>
            <w:r w:rsidRPr="00F762FE">
              <w:rPr>
                <w:rFonts w:cs="Arial"/>
                <w:sz w:val="18"/>
                <w:szCs w:val="18"/>
              </w:rPr>
              <w:t>2 décembre 1961</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25963CC1" w14:textId="6DB808F6" w:rsidR="00C07035" w:rsidRPr="00F762FE" w:rsidRDefault="00C07035" w:rsidP="002341CC">
            <w:pPr>
              <w:spacing w:before="80" w:after="80"/>
              <w:jc w:val="left"/>
              <w:rPr>
                <w:rFonts w:cs="Arial"/>
                <w:sz w:val="18"/>
                <w:szCs w:val="18"/>
              </w:rPr>
            </w:pPr>
            <w:r w:rsidRPr="00F762FE">
              <w:rPr>
                <w:rFonts w:cs="Arial"/>
                <w:sz w:val="18"/>
                <w:szCs w:val="18"/>
              </w:rPr>
              <w:t>1</w:t>
            </w:r>
            <w:r w:rsidRPr="00F762FE">
              <w:rPr>
                <w:rFonts w:cs="Arial"/>
                <w:sz w:val="18"/>
                <w:szCs w:val="18"/>
                <w:vertAlign w:val="superscript"/>
              </w:rPr>
              <w:t>er</w:t>
            </w:r>
            <w:r w:rsidR="00A97061">
              <w:rPr>
                <w:rFonts w:cs="Arial"/>
                <w:sz w:val="18"/>
                <w:szCs w:val="18"/>
              </w:rPr>
              <w:t> </w:t>
            </w:r>
            <w:r w:rsidRPr="00F762FE">
              <w:rPr>
                <w:rFonts w:cs="Arial"/>
                <w:sz w:val="18"/>
                <w:szCs w:val="18"/>
              </w:rPr>
              <w:t>juin 1977</w:t>
            </w:r>
            <w:r w:rsidRPr="00F762FE">
              <w:rPr>
                <w:rFonts w:cs="Arial"/>
                <w:sz w:val="18"/>
                <w:szCs w:val="18"/>
              </w:rPr>
              <w:br/>
              <w:t>1</w:t>
            </w:r>
            <w:r w:rsidRPr="00F762FE">
              <w:rPr>
                <w:rFonts w:cs="Arial"/>
                <w:sz w:val="18"/>
                <w:szCs w:val="18"/>
                <w:vertAlign w:val="superscript"/>
              </w:rPr>
              <w:t>er</w:t>
            </w:r>
            <w:r w:rsidR="00A97061">
              <w:rPr>
                <w:rFonts w:cs="Arial"/>
                <w:sz w:val="18"/>
                <w:szCs w:val="18"/>
              </w:rPr>
              <w:t> </w:t>
            </w:r>
            <w:r w:rsidRPr="00F762FE">
              <w:rPr>
                <w:rFonts w:cs="Arial"/>
                <w:sz w:val="18"/>
                <w:szCs w:val="18"/>
              </w:rPr>
              <w:t>juin 1977</w:t>
            </w:r>
            <w:r w:rsidRPr="00F762FE">
              <w:rPr>
                <w:rFonts w:cs="Arial"/>
                <w:sz w:val="18"/>
                <w:szCs w:val="18"/>
              </w:rPr>
              <w:br/>
              <w:t>28 avril 1986</w:t>
            </w:r>
            <w:r w:rsidRPr="00F762FE">
              <w:rPr>
                <w:rFonts w:cs="Arial"/>
                <w:sz w:val="18"/>
                <w:szCs w:val="18"/>
              </w:rPr>
              <w:br/>
            </w:r>
            <w:r w:rsidR="00A715F1">
              <w:rPr>
                <w:rFonts w:cs="Arial"/>
                <w:sz w:val="18"/>
                <w:szCs w:val="18"/>
              </w:rPr>
              <w:noBreakHyphen/>
            </w:r>
          </w:p>
        </w:tc>
        <w:tc>
          <w:tcPr>
            <w:tcW w:w="2268" w:type="dxa"/>
          </w:tcPr>
          <w:p w14:paraId="0FA57C60" w14:textId="59CB5961" w:rsidR="00C07035" w:rsidRPr="00F762FE" w:rsidRDefault="00C07035" w:rsidP="002341CC">
            <w:pPr>
              <w:spacing w:before="80" w:after="80"/>
              <w:jc w:val="left"/>
              <w:rPr>
                <w:rFonts w:cs="Arial"/>
                <w:sz w:val="18"/>
                <w:szCs w:val="18"/>
              </w:rPr>
            </w:pPr>
            <w:r w:rsidRPr="00F762FE">
              <w:rPr>
                <w:rFonts w:cs="Arial"/>
                <w:sz w:val="18"/>
                <w:szCs w:val="18"/>
              </w:rPr>
              <w:t>1</w:t>
            </w:r>
            <w:r w:rsidRPr="00F762FE">
              <w:rPr>
                <w:rFonts w:cs="Arial"/>
                <w:sz w:val="18"/>
                <w:szCs w:val="18"/>
                <w:vertAlign w:val="superscript"/>
              </w:rPr>
              <w:t>er</w:t>
            </w:r>
            <w:r w:rsidR="00A97061">
              <w:rPr>
                <w:rFonts w:cs="Arial"/>
                <w:sz w:val="18"/>
                <w:szCs w:val="18"/>
              </w:rPr>
              <w:t> </w:t>
            </w:r>
            <w:r w:rsidRPr="00F762FE">
              <w:rPr>
                <w:rFonts w:cs="Arial"/>
                <w:sz w:val="18"/>
                <w:szCs w:val="18"/>
              </w:rPr>
              <w:t>juillet 1977</w:t>
            </w:r>
            <w:r w:rsidRPr="00F762FE">
              <w:rPr>
                <w:rFonts w:cs="Arial"/>
                <w:sz w:val="18"/>
                <w:szCs w:val="18"/>
              </w:rPr>
              <w:br/>
              <w:t>1</w:t>
            </w:r>
            <w:r w:rsidRPr="00F762FE">
              <w:rPr>
                <w:rFonts w:cs="Arial"/>
                <w:sz w:val="18"/>
                <w:szCs w:val="18"/>
                <w:vertAlign w:val="superscript"/>
              </w:rPr>
              <w:t>er</w:t>
            </w:r>
            <w:r w:rsidR="00A97061">
              <w:rPr>
                <w:rFonts w:cs="Arial"/>
                <w:sz w:val="18"/>
                <w:szCs w:val="18"/>
              </w:rPr>
              <w:t> </w:t>
            </w:r>
            <w:r w:rsidRPr="00F762FE">
              <w:rPr>
                <w:rFonts w:cs="Arial"/>
                <w:sz w:val="18"/>
                <w:szCs w:val="18"/>
              </w:rPr>
              <w:t>juillet 1977</w:t>
            </w:r>
            <w:r w:rsidRPr="00F762FE">
              <w:rPr>
                <w:rFonts w:cs="Arial"/>
                <w:sz w:val="18"/>
                <w:szCs w:val="18"/>
              </w:rPr>
              <w:br/>
              <w:t>28 mai 1986</w:t>
            </w:r>
            <w:r w:rsidRPr="00F762FE">
              <w:rPr>
                <w:rFonts w:cs="Arial"/>
                <w:sz w:val="18"/>
                <w:szCs w:val="18"/>
              </w:rPr>
              <w:br/>
            </w:r>
            <w:r w:rsidR="00A715F1">
              <w:rPr>
                <w:rFonts w:cs="Arial"/>
                <w:sz w:val="18"/>
                <w:szCs w:val="18"/>
              </w:rPr>
              <w:noBreakHyphen/>
            </w:r>
          </w:p>
        </w:tc>
      </w:tr>
      <w:tr w:rsidR="00C07035" w:rsidRPr="00F762FE" w14:paraId="06005C98" w14:textId="77777777" w:rsidTr="002341CC">
        <w:trPr>
          <w:cantSplit/>
          <w:jc w:val="center"/>
        </w:trPr>
        <w:tc>
          <w:tcPr>
            <w:tcW w:w="2665" w:type="dxa"/>
          </w:tcPr>
          <w:p w14:paraId="756A28F0" w14:textId="77777777" w:rsidR="00C07035" w:rsidRPr="00F762FE" w:rsidRDefault="00C07035" w:rsidP="002341CC">
            <w:pPr>
              <w:spacing w:before="80" w:after="80"/>
              <w:jc w:val="left"/>
              <w:rPr>
                <w:rFonts w:cs="Arial"/>
                <w:sz w:val="18"/>
                <w:szCs w:val="18"/>
              </w:rPr>
            </w:pPr>
            <w:r w:rsidRPr="00F762FE">
              <w:rPr>
                <w:rFonts w:cs="Arial"/>
                <w:sz w:val="18"/>
                <w:szCs w:val="18"/>
              </w:rPr>
              <w:t>Japon</w:t>
            </w:r>
          </w:p>
        </w:tc>
        <w:tc>
          <w:tcPr>
            <w:tcW w:w="2381" w:type="dxa"/>
          </w:tcPr>
          <w:p w14:paraId="04B17AF9" w14:textId="047DFD2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17 octobre 1979</w:t>
            </w:r>
            <w:r w:rsidR="00C07035" w:rsidRPr="00F762FE">
              <w:rPr>
                <w:rFonts w:cs="Arial"/>
                <w:sz w:val="18"/>
                <w:szCs w:val="18"/>
              </w:rPr>
              <w:br/>
            </w:r>
            <w:r>
              <w:rPr>
                <w:rFonts w:cs="Arial"/>
                <w:sz w:val="18"/>
                <w:szCs w:val="18"/>
              </w:rPr>
              <w:noBreakHyphen/>
            </w:r>
          </w:p>
        </w:tc>
        <w:tc>
          <w:tcPr>
            <w:tcW w:w="2604" w:type="dxa"/>
          </w:tcPr>
          <w:p w14:paraId="27C758A2" w14:textId="6F4FC7B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août 1982</w:t>
            </w:r>
            <w:r w:rsidR="00C07035" w:rsidRPr="00F762FE">
              <w:rPr>
                <w:rFonts w:cs="Arial"/>
                <w:sz w:val="18"/>
                <w:szCs w:val="18"/>
              </w:rPr>
              <w:br/>
              <w:t>4 novembre 1998</w:t>
            </w:r>
          </w:p>
        </w:tc>
        <w:tc>
          <w:tcPr>
            <w:tcW w:w="2268" w:type="dxa"/>
          </w:tcPr>
          <w:p w14:paraId="259FFED8" w14:textId="5B60151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septembre 1982</w:t>
            </w:r>
            <w:r w:rsidR="00C07035" w:rsidRPr="00F762FE">
              <w:rPr>
                <w:rFonts w:cs="Arial"/>
                <w:sz w:val="18"/>
                <w:szCs w:val="18"/>
              </w:rPr>
              <w:br/>
              <w:t>24 décembre 1998</w:t>
            </w:r>
          </w:p>
        </w:tc>
      </w:tr>
      <w:tr w:rsidR="00C07035" w:rsidRPr="00F762FE" w14:paraId="6D834C3E" w14:textId="77777777" w:rsidTr="002341CC">
        <w:trPr>
          <w:cantSplit/>
          <w:jc w:val="center"/>
        </w:trPr>
        <w:tc>
          <w:tcPr>
            <w:tcW w:w="2665" w:type="dxa"/>
          </w:tcPr>
          <w:p w14:paraId="56ECE891" w14:textId="77777777" w:rsidR="00C07035" w:rsidRPr="00F762FE" w:rsidRDefault="00C07035" w:rsidP="002341CC">
            <w:pPr>
              <w:spacing w:before="80" w:after="80"/>
              <w:jc w:val="left"/>
              <w:rPr>
                <w:rFonts w:cs="Arial"/>
                <w:sz w:val="18"/>
                <w:szCs w:val="18"/>
              </w:rPr>
            </w:pPr>
            <w:r w:rsidRPr="00F762FE">
              <w:rPr>
                <w:rFonts w:cs="Arial"/>
                <w:sz w:val="18"/>
                <w:szCs w:val="18"/>
              </w:rPr>
              <w:t>Jordanie</w:t>
            </w:r>
          </w:p>
        </w:tc>
        <w:tc>
          <w:tcPr>
            <w:tcW w:w="2381" w:type="dxa"/>
          </w:tcPr>
          <w:p w14:paraId="59A2E91A" w14:textId="2EAFD66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59D56FE6" w14:textId="704610C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septembre 2004</w:t>
            </w:r>
          </w:p>
        </w:tc>
        <w:tc>
          <w:tcPr>
            <w:tcW w:w="2268" w:type="dxa"/>
          </w:tcPr>
          <w:p w14:paraId="6C32A225" w14:textId="1A56E0B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octobre 2004</w:t>
            </w:r>
          </w:p>
        </w:tc>
      </w:tr>
      <w:tr w:rsidR="00C07035" w:rsidRPr="00F762FE" w14:paraId="5DADF1AD" w14:textId="77777777" w:rsidTr="002341CC">
        <w:trPr>
          <w:cantSplit/>
          <w:jc w:val="center"/>
        </w:trPr>
        <w:tc>
          <w:tcPr>
            <w:tcW w:w="2665" w:type="dxa"/>
          </w:tcPr>
          <w:p w14:paraId="6110C874" w14:textId="77777777" w:rsidR="00C07035" w:rsidRPr="00F762FE" w:rsidRDefault="00C07035" w:rsidP="002341CC">
            <w:pPr>
              <w:spacing w:before="80" w:after="80"/>
              <w:jc w:val="left"/>
              <w:rPr>
                <w:rFonts w:cs="Arial"/>
                <w:sz w:val="18"/>
                <w:szCs w:val="18"/>
              </w:rPr>
            </w:pPr>
            <w:r w:rsidRPr="00F762FE">
              <w:rPr>
                <w:rFonts w:cs="Arial"/>
                <w:sz w:val="18"/>
                <w:szCs w:val="18"/>
              </w:rPr>
              <w:t>Kenya</w:t>
            </w:r>
          </w:p>
        </w:tc>
        <w:tc>
          <w:tcPr>
            <w:tcW w:w="2381" w:type="dxa"/>
          </w:tcPr>
          <w:p w14:paraId="5BE6F390" w14:textId="14F5C31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61ACAF5" w14:textId="677BDB4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avril 1999</w:t>
            </w:r>
            <w:r w:rsidR="00C07035" w:rsidRPr="00F762FE">
              <w:rPr>
                <w:rFonts w:cs="Arial"/>
                <w:sz w:val="18"/>
                <w:szCs w:val="18"/>
              </w:rPr>
              <w:br/>
              <w:t>11 avril 2016</w:t>
            </w:r>
          </w:p>
        </w:tc>
        <w:tc>
          <w:tcPr>
            <w:tcW w:w="2268" w:type="dxa"/>
          </w:tcPr>
          <w:p w14:paraId="0CE8E536" w14:textId="4DD78A9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mai 1999</w:t>
            </w:r>
            <w:r w:rsidR="00C07035" w:rsidRPr="00F762FE">
              <w:rPr>
                <w:rFonts w:cs="Arial"/>
                <w:sz w:val="18"/>
                <w:szCs w:val="18"/>
              </w:rPr>
              <w:br/>
              <w:t>11 mai 2016</w:t>
            </w:r>
          </w:p>
        </w:tc>
      </w:tr>
      <w:tr w:rsidR="00C07035" w:rsidRPr="00F762FE" w14:paraId="59E67702" w14:textId="77777777" w:rsidTr="002341CC">
        <w:trPr>
          <w:cantSplit/>
          <w:jc w:val="center"/>
        </w:trPr>
        <w:tc>
          <w:tcPr>
            <w:tcW w:w="2665" w:type="dxa"/>
          </w:tcPr>
          <w:p w14:paraId="751D685D" w14:textId="77777777" w:rsidR="00C07035" w:rsidRPr="00F762FE" w:rsidRDefault="00C07035" w:rsidP="002341CC">
            <w:pPr>
              <w:spacing w:before="80" w:after="80"/>
              <w:jc w:val="left"/>
              <w:rPr>
                <w:rFonts w:cs="Arial"/>
                <w:sz w:val="18"/>
                <w:szCs w:val="18"/>
              </w:rPr>
            </w:pPr>
            <w:r w:rsidRPr="00F762FE">
              <w:rPr>
                <w:rFonts w:cs="Arial"/>
                <w:sz w:val="18"/>
                <w:szCs w:val="18"/>
              </w:rPr>
              <w:t xml:space="preserve">Kirghizistan </w:t>
            </w:r>
          </w:p>
        </w:tc>
        <w:tc>
          <w:tcPr>
            <w:tcW w:w="2381" w:type="dxa"/>
          </w:tcPr>
          <w:p w14:paraId="0439B4EB" w14:textId="1E5DA1A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4DE5C09" w14:textId="66CDB7A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26 mai 2000</w:t>
            </w:r>
          </w:p>
        </w:tc>
        <w:tc>
          <w:tcPr>
            <w:tcW w:w="2268" w:type="dxa"/>
          </w:tcPr>
          <w:p w14:paraId="517D95BE" w14:textId="18914EF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26 juin 2000</w:t>
            </w:r>
          </w:p>
        </w:tc>
      </w:tr>
      <w:tr w:rsidR="00C07035" w:rsidRPr="00F762FE" w14:paraId="010EE891" w14:textId="77777777" w:rsidTr="002341CC">
        <w:trPr>
          <w:cantSplit/>
          <w:jc w:val="center"/>
        </w:trPr>
        <w:tc>
          <w:tcPr>
            <w:tcW w:w="2665" w:type="dxa"/>
          </w:tcPr>
          <w:p w14:paraId="79707186" w14:textId="77777777" w:rsidR="00C07035" w:rsidRPr="00F762FE" w:rsidRDefault="00C07035" w:rsidP="002341CC">
            <w:pPr>
              <w:spacing w:before="80" w:after="80"/>
              <w:jc w:val="left"/>
              <w:rPr>
                <w:rFonts w:cs="Arial"/>
                <w:sz w:val="18"/>
                <w:szCs w:val="18"/>
              </w:rPr>
            </w:pPr>
            <w:r w:rsidRPr="00F762FE">
              <w:rPr>
                <w:rFonts w:cs="Arial"/>
                <w:sz w:val="18"/>
                <w:szCs w:val="18"/>
              </w:rPr>
              <w:lastRenderedPageBreak/>
              <w:t>Lettonie</w:t>
            </w:r>
          </w:p>
        </w:tc>
        <w:tc>
          <w:tcPr>
            <w:tcW w:w="2381" w:type="dxa"/>
          </w:tcPr>
          <w:p w14:paraId="69C00DCD" w14:textId="1F02BBB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7DE4F83" w14:textId="21327708" w:rsidR="00C07035" w:rsidRPr="00F762FE" w:rsidRDefault="00C07035" w:rsidP="002341CC">
            <w:pPr>
              <w:spacing w:before="80" w:after="80"/>
              <w:jc w:val="left"/>
              <w:rPr>
                <w:rFonts w:cs="Arial"/>
                <w:sz w:val="18"/>
                <w:szCs w:val="18"/>
              </w:rPr>
            </w:pPr>
            <w:r w:rsidRPr="00F762FE">
              <w:rPr>
                <w:rFonts w:cs="Arial"/>
                <w:sz w:val="18"/>
                <w:szCs w:val="18"/>
              </w:rPr>
              <w:br/>
            </w:r>
            <w:r w:rsidR="00A715F1">
              <w:rPr>
                <w:rFonts w:cs="Arial"/>
                <w:sz w:val="18"/>
                <w:szCs w:val="18"/>
              </w:rPr>
              <w:noBreakHyphen/>
            </w:r>
            <w:r w:rsidRPr="00F762FE">
              <w:rPr>
                <w:rFonts w:cs="Arial"/>
                <w:sz w:val="18"/>
                <w:szCs w:val="18"/>
              </w:rPr>
              <w:br/>
            </w:r>
            <w:r w:rsidR="00A715F1">
              <w:rPr>
                <w:rFonts w:cs="Arial"/>
                <w:sz w:val="18"/>
                <w:szCs w:val="18"/>
              </w:rPr>
              <w:noBreakHyphen/>
            </w:r>
            <w:r w:rsidRPr="00F762FE">
              <w:rPr>
                <w:rFonts w:cs="Arial"/>
                <w:sz w:val="18"/>
                <w:szCs w:val="18"/>
              </w:rPr>
              <w:br/>
              <w:t>30 juillet 2002</w:t>
            </w:r>
          </w:p>
        </w:tc>
        <w:tc>
          <w:tcPr>
            <w:tcW w:w="2268" w:type="dxa"/>
          </w:tcPr>
          <w:p w14:paraId="769D067D" w14:textId="2CEFC00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30 août 2002</w:t>
            </w:r>
          </w:p>
        </w:tc>
      </w:tr>
      <w:tr w:rsidR="00C07035" w:rsidRPr="00F762FE" w14:paraId="21B14B41" w14:textId="77777777" w:rsidTr="002341CC">
        <w:trPr>
          <w:cantSplit/>
          <w:jc w:val="center"/>
        </w:trPr>
        <w:tc>
          <w:tcPr>
            <w:tcW w:w="2665" w:type="dxa"/>
          </w:tcPr>
          <w:p w14:paraId="33FCBF98" w14:textId="77777777" w:rsidR="00C07035" w:rsidRPr="00F762FE" w:rsidRDefault="00C07035" w:rsidP="002341CC">
            <w:pPr>
              <w:spacing w:before="80" w:after="80"/>
              <w:jc w:val="left"/>
              <w:rPr>
                <w:rFonts w:cs="Arial"/>
                <w:sz w:val="18"/>
                <w:szCs w:val="18"/>
              </w:rPr>
            </w:pPr>
            <w:r w:rsidRPr="00F762FE">
              <w:rPr>
                <w:rFonts w:cs="Arial"/>
                <w:sz w:val="18"/>
                <w:szCs w:val="18"/>
              </w:rPr>
              <w:t>Lituanie</w:t>
            </w:r>
          </w:p>
        </w:tc>
        <w:tc>
          <w:tcPr>
            <w:tcW w:w="2381" w:type="dxa"/>
          </w:tcPr>
          <w:p w14:paraId="024EF78D" w14:textId="7F94A6D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A7B8639" w14:textId="29E2B067" w:rsidR="00C07035" w:rsidRPr="00F762FE" w:rsidRDefault="00C07035" w:rsidP="002341CC">
            <w:pPr>
              <w:spacing w:before="80" w:after="80"/>
              <w:jc w:val="left"/>
              <w:rPr>
                <w:rFonts w:cs="Arial"/>
                <w:sz w:val="18"/>
                <w:szCs w:val="18"/>
              </w:rPr>
            </w:pPr>
            <w:r w:rsidRPr="00F762FE">
              <w:rPr>
                <w:rFonts w:cs="Arial"/>
                <w:sz w:val="18"/>
                <w:szCs w:val="18"/>
              </w:rPr>
              <w:br/>
            </w:r>
            <w:r w:rsidR="00A715F1">
              <w:rPr>
                <w:rFonts w:cs="Arial"/>
                <w:sz w:val="18"/>
                <w:szCs w:val="18"/>
              </w:rPr>
              <w:noBreakHyphen/>
            </w:r>
            <w:r w:rsidRPr="00F762FE">
              <w:rPr>
                <w:rFonts w:cs="Arial"/>
                <w:sz w:val="18"/>
                <w:szCs w:val="18"/>
              </w:rPr>
              <w:br/>
            </w:r>
            <w:r w:rsidR="00A715F1">
              <w:rPr>
                <w:rFonts w:cs="Arial"/>
                <w:sz w:val="18"/>
                <w:szCs w:val="18"/>
              </w:rPr>
              <w:noBreakHyphen/>
            </w:r>
            <w:r w:rsidRPr="00F762FE">
              <w:rPr>
                <w:rFonts w:cs="Arial"/>
                <w:sz w:val="18"/>
                <w:szCs w:val="18"/>
              </w:rPr>
              <w:br/>
              <w:t>10 novembre 2003</w:t>
            </w:r>
          </w:p>
        </w:tc>
        <w:tc>
          <w:tcPr>
            <w:tcW w:w="2268" w:type="dxa"/>
          </w:tcPr>
          <w:p w14:paraId="5FD8F80F" w14:textId="3E41A54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10 décembre 2003</w:t>
            </w:r>
          </w:p>
        </w:tc>
      </w:tr>
      <w:tr w:rsidR="00C07035" w:rsidRPr="00F762FE" w14:paraId="73FE11E8" w14:textId="77777777" w:rsidTr="002341CC">
        <w:trPr>
          <w:cantSplit/>
          <w:jc w:val="center"/>
        </w:trPr>
        <w:tc>
          <w:tcPr>
            <w:tcW w:w="2665" w:type="dxa"/>
          </w:tcPr>
          <w:p w14:paraId="29A0B8B5" w14:textId="77777777" w:rsidR="00C07035" w:rsidRPr="00F762FE" w:rsidRDefault="00C07035" w:rsidP="002341CC">
            <w:pPr>
              <w:spacing w:before="80" w:after="80"/>
              <w:jc w:val="left"/>
              <w:rPr>
                <w:rFonts w:cs="Arial"/>
                <w:sz w:val="18"/>
                <w:szCs w:val="18"/>
              </w:rPr>
            </w:pPr>
            <w:r w:rsidRPr="00F762FE">
              <w:rPr>
                <w:rFonts w:cs="Arial"/>
                <w:sz w:val="18"/>
                <w:szCs w:val="18"/>
              </w:rPr>
              <w:t>Macédoine du Nord</w:t>
            </w:r>
          </w:p>
        </w:tc>
        <w:tc>
          <w:tcPr>
            <w:tcW w:w="2381" w:type="dxa"/>
          </w:tcPr>
          <w:p w14:paraId="15DAC528" w14:textId="1D726DA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p>
        </w:tc>
        <w:tc>
          <w:tcPr>
            <w:tcW w:w="2604" w:type="dxa"/>
          </w:tcPr>
          <w:p w14:paraId="04CA5B5D" w14:textId="53BFF2B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4 avril 2011</w:t>
            </w:r>
          </w:p>
        </w:tc>
        <w:tc>
          <w:tcPr>
            <w:tcW w:w="2268" w:type="dxa"/>
          </w:tcPr>
          <w:p w14:paraId="621FAB5E" w14:textId="2BAD2AC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4 mai 2011</w:t>
            </w:r>
          </w:p>
        </w:tc>
      </w:tr>
      <w:tr w:rsidR="00C07035" w:rsidRPr="00F762FE" w14:paraId="38AE8CAC" w14:textId="77777777" w:rsidTr="002341CC">
        <w:trPr>
          <w:cantSplit/>
          <w:jc w:val="center"/>
        </w:trPr>
        <w:tc>
          <w:tcPr>
            <w:tcW w:w="2665" w:type="dxa"/>
          </w:tcPr>
          <w:p w14:paraId="7501EC89" w14:textId="77777777" w:rsidR="00C07035" w:rsidRPr="00F762FE" w:rsidRDefault="00C07035" w:rsidP="002341CC">
            <w:pPr>
              <w:spacing w:before="80" w:after="80"/>
              <w:jc w:val="left"/>
              <w:rPr>
                <w:rFonts w:cs="Arial"/>
                <w:sz w:val="18"/>
                <w:szCs w:val="18"/>
              </w:rPr>
            </w:pPr>
            <w:r w:rsidRPr="00F762FE">
              <w:rPr>
                <w:rFonts w:cs="Arial"/>
                <w:sz w:val="18"/>
                <w:szCs w:val="18"/>
              </w:rPr>
              <w:t>Maroc</w:t>
            </w:r>
          </w:p>
        </w:tc>
        <w:tc>
          <w:tcPr>
            <w:tcW w:w="2381" w:type="dxa"/>
          </w:tcPr>
          <w:p w14:paraId="65DC3C54" w14:textId="5644A9E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D034665" w14:textId="1075912A" w:rsidR="00C07035" w:rsidRPr="00F762FE" w:rsidRDefault="00C07035" w:rsidP="002341CC">
            <w:pPr>
              <w:spacing w:before="80" w:after="80"/>
              <w:jc w:val="left"/>
              <w:rPr>
                <w:rFonts w:cs="Arial"/>
                <w:sz w:val="18"/>
                <w:szCs w:val="18"/>
              </w:rPr>
            </w:pPr>
            <w:r w:rsidRPr="00F762FE">
              <w:rPr>
                <w:rFonts w:cs="Arial"/>
                <w:sz w:val="18"/>
                <w:szCs w:val="18"/>
              </w:rPr>
              <w:br/>
            </w:r>
            <w:r w:rsidR="00A715F1">
              <w:rPr>
                <w:rFonts w:cs="Arial"/>
                <w:sz w:val="18"/>
                <w:szCs w:val="18"/>
              </w:rPr>
              <w:noBreakHyphen/>
            </w:r>
            <w:r w:rsidRPr="00F762FE">
              <w:rPr>
                <w:rFonts w:cs="Arial"/>
                <w:sz w:val="18"/>
                <w:szCs w:val="18"/>
              </w:rPr>
              <w:br/>
            </w:r>
            <w:r w:rsidR="00A715F1">
              <w:rPr>
                <w:rFonts w:cs="Arial"/>
                <w:sz w:val="18"/>
                <w:szCs w:val="18"/>
              </w:rPr>
              <w:noBreakHyphen/>
            </w:r>
            <w:r w:rsidRPr="00F762FE">
              <w:rPr>
                <w:rFonts w:cs="Arial"/>
                <w:sz w:val="18"/>
                <w:szCs w:val="18"/>
              </w:rPr>
              <w:br/>
              <w:t>8 septembre 2006</w:t>
            </w:r>
          </w:p>
        </w:tc>
        <w:tc>
          <w:tcPr>
            <w:tcW w:w="2268" w:type="dxa"/>
          </w:tcPr>
          <w:p w14:paraId="11B06F67" w14:textId="0841792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octobre 2006</w:t>
            </w:r>
          </w:p>
        </w:tc>
      </w:tr>
      <w:tr w:rsidR="00C07035" w:rsidRPr="00F762FE" w14:paraId="3588B991" w14:textId="77777777" w:rsidTr="002341CC">
        <w:trPr>
          <w:cantSplit/>
          <w:jc w:val="center"/>
        </w:trPr>
        <w:tc>
          <w:tcPr>
            <w:tcW w:w="2665" w:type="dxa"/>
          </w:tcPr>
          <w:p w14:paraId="1B577C8D" w14:textId="77777777" w:rsidR="00C07035" w:rsidRPr="00F762FE" w:rsidRDefault="00C07035" w:rsidP="002341CC">
            <w:pPr>
              <w:spacing w:before="80" w:after="80"/>
              <w:jc w:val="left"/>
              <w:rPr>
                <w:rFonts w:cs="Arial"/>
                <w:sz w:val="18"/>
                <w:szCs w:val="18"/>
              </w:rPr>
            </w:pPr>
            <w:r w:rsidRPr="00F762FE">
              <w:rPr>
                <w:rFonts w:cs="Arial"/>
                <w:sz w:val="18"/>
                <w:szCs w:val="18"/>
              </w:rPr>
              <w:t>Mexique</w:t>
            </w:r>
          </w:p>
        </w:tc>
        <w:tc>
          <w:tcPr>
            <w:tcW w:w="2381" w:type="dxa"/>
          </w:tcPr>
          <w:p w14:paraId="0651ED71" w14:textId="3781DF6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25 juillet 1979</w:t>
            </w:r>
            <w:r w:rsidR="00C07035" w:rsidRPr="00F762FE">
              <w:rPr>
                <w:rFonts w:cs="Arial"/>
                <w:sz w:val="18"/>
                <w:szCs w:val="18"/>
              </w:rPr>
              <w:br/>
            </w:r>
            <w:r>
              <w:rPr>
                <w:rFonts w:cs="Arial"/>
                <w:sz w:val="18"/>
                <w:szCs w:val="18"/>
              </w:rPr>
              <w:noBreakHyphen/>
            </w:r>
          </w:p>
        </w:tc>
        <w:tc>
          <w:tcPr>
            <w:tcW w:w="2604" w:type="dxa"/>
          </w:tcPr>
          <w:p w14:paraId="100EAEB8" w14:textId="2F3DAFA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9 juillet 1997</w:t>
            </w:r>
            <w:r w:rsidR="00C07035" w:rsidRPr="00F762FE">
              <w:rPr>
                <w:rFonts w:cs="Arial"/>
                <w:sz w:val="18"/>
                <w:szCs w:val="18"/>
              </w:rPr>
              <w:br/>
            </w:r>
            <w:r>
              <w:rPr>
                <w:rFonts w:cs="Arial"/>
                <w:sz w:val="18"/>
                <w:szCs w:val="18"/>
              </w:rPr>
              <w:noBreakHyphen/>
            </w:r>
          </w:p>
        </w:tc>
        <w:tc>
          <w:tcPr>
            <w:tcW w:w="2268" w:type="dxa"/>
          </w:tcPr>
          <w:p w14:paraId="1E5171D5" w14:textId="6A82C09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9 août 1997</w:t>
            </w:r>
            <w:r w:rsidR="00C07035" w:rsidRPr="00F762FE">
              <w:rPr>
                <w:rFonts w:cs="Arial"/>
                <w:sz w:val="18"/>
                <w:szCs w:val="18"/>
              </w:rPr>
              <w:br/>
            </w:r>
            <w:r>
              <w:rPr>
                <w:rFonts w:cs="Arial"/>
                <w:sz w:val="18"/>
                <w:szCs w:val="18"/>
              </w:rPr>
              <w:noBreakHyphen/>
            </w:r>
          </w:p>
        </w:tc>
      </w:tr>
      <w:tr w:rsidR="00C07035" w:rsidRPr="00F762FE" w14:paraId="760BB6C7" w14:textId="77777777" w:rsidTr="002341CC">
        <w:trPr>
          <w:cantSplit/>
          <w:jc w:val="center"/>
        </w:trPr>
        <w:tc>
          <w:tcPr>
            <w:tcW w:w="2665" w:type="dxa"/>
          </w:tcPr>
          <w:p w14:paraId="5943CA90" w14:textId="77777777" w:rsidR="00C07035" w:rsidRPr="00F762FE" w:rsidRDefault="00C07035" w:rsidP="002341CC">
            <w:pPr>
              <w:spacing w:before="80" w:after="80"/>
              <w:jc w:val="left"/>
              <w:rPr>
                <w:rFonts w:cs="Arial"/>
                <w:sz w:val="18"/>
                <w:szCs w:val="18"/>
              </w:rPr>
            </w:pPr>
            <w:r w:rsidRPr="00F762FE">
              <w:rPr>
                <w:rFonts w:cs="Arial"/>
                <w:sz w:val="18"/>
                <w:szCs w:val="18"/>
              </w:rPr>
              <w:t>Monténégro</w:t>
            </w:r>
          </w:p>
        </w:tc>
        <w:tc>
          <w:tcPr>
            <w:tcW w:w="2381" w:type="dxa"/>
          </w:tcPr>
          <w:p w14:paraId="18BEDCD1" w14:textId="51943FB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D2A03FB" w14:textId="59F6056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août 2015</w:t>
            </w:r>
          </w:p>
        </w:tc>
        <w:tc>
          <w:tcPr>
            <w:tcW w:w="2268" w:type="dxa"/>
          </w:tcPr>
          <w:p w14:paraId="7FE7AE03" w14:textId="3D526CB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septembre 2015</w:t>
            </w:r>
          </w:p>
        </w:tc>
      </w:tr>
      <w:tr w:rsidR="00C07035" w:rsidRPr="00F762FE" w14:paraId="444EB5E9" w14:textId="77777777" w:rsidTr="002341CC">
        <w:trPr>
          <w:cantSplit/>
          <w:jc w:val="center"/>
        </w:trPr>
        <w:tc>
          <w:tcPr>
            <w:tcW w:w="2665" w:type="dxa"/>
          </w:tcPr>
          <w:p w14:paraId="3A6FDCB7" w14:textId="77777777" w:rsidR="00C07035" w:rsidRPr="00F762FE" w:rsidRDefault="00C07035" w:rsidP="002341CC">
            <w:pPr>
              <w:spacing w:before="80" w:after="80"/>
              <w:jc w:val="left"/>
              <w:rPr>
                <w:rFonts w:cs="Arial"/>
                <w:sz w:val="18"/>
                <w:szCs w:val="18"/>
              </w:rPr>
            </w:pPr>
            <w:r w:rsidRPr="00F762FE">
              <w:rPr>
                <w:rFonts w:cs="Arial"/>
                <w:sz w:val="18"/>
                <w:szCs w:val="18"/>
              </w:rPr>
              <w:t>Nicaragua</w:t>
            </w:r>
          </w:p>
        </w:tc>
        <w:tc>
          <w:tcPr>
            <w:tcW w:w="2381" w:type="dxa"/>
          </w:tcPr>
          <w:p w14:paraId="70732C06" w14:textId="093E20A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sidR="00C07035" w:rsidRPr="00F762FE">
              <w:rPr>
                <w:rFonts w:cs="Arial"/>
                <w:sz w:val="18"/>
                <w:szCs w:val="18"/>
              </w:rPr>
              <w:br/>
            </w:r>
            <w:r>
              <w:rPr>
                <w:rFonts w:cs="Arial"/>
                <w:sz w:val="18"/>
                <w:szCs w:val="18"/>
              </w:rPr>
              <w:noBreakHyphen/>
            </w:r>
          </w:p>
        </w:tc>
        <w:tc>
          <w:tcPr>
            <w:tcW w:w="2604" w:type="dxa"/>
          </w:tcPr>
          <w:p w14:paraId="0D6CD054" w14:textId="115699C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6 août 2001</w:t>
            </w:r>
            <w:r w:rsidR="00C07035" w:rsidRPr="00F762FE">
              <w:rPr>
                <w:rFonts w:cs="Arial"/>
                <w:sz w:val="18"/>
                <w:szCs w:val="18"/>
              </w:rPr>
              <w:tab/>
            </w:r>
            <w:r w:rsidR="00C07035" w:rsidRPr="00F762FE">
              <w:rPr>
                <w:rFonts w:cs="Arial"/>
                <w:sz w:val="18"/>
                <w:szCs w:val="18"/>
              </w:rPr>
              <w:br/>
            </w:r>
            <w:r>
              <w:rPr>
                <w:rFonts w:cs="Arial"/>
                <w:sz w:val="18"/>
                <w:szCs w:val="18"/>
              </w:rPr>
              <w:noBreakHyphen/>
            </w:r>
          </w:p>
        </w:tc>
        <w:tc>
          <w:tcPr>
            <w:tcW w:w="2268" w:type="dxa"/>
          </w:tcPr>
          <w:p w14:paraId="2280DA98" w14:textId="7A2529E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6 septembre 2001</w:t>
            </w:r>
            <w:r w:rsidR="00C07035" w:rsidRPr="00F762FE">
              <w:rPr>
                <w:rFonts w:cs="Arial"/>
                <w:sz w:val="18"/>
                <w:szCs w:val="18"/>
              </w:rPr>
              <w:br/>
            </w:r>
            <w:r>
              <w:rPr>
                <w:rFonts w:cs="Arial"/>
                <w:sz w:val="18"/>
                <w:szCs w:val="18"/>
              </w:rPr>
              <w:noBreakHyphen/>
            </w:r>
          </w:p>
        </w:tc>
      </w:tr>
      <w:tr w:rsidR="00C07035" w:rsidRPr="00F762FE" w14:paraId="3D22B349" w14:textId="77777777" w:rsidTr="002341CC">
        <w:trPr>
          <w:cantSplit/>
          <w:jc w:val="center"/>
        </w:trPr>
        <w:tc>
          <w:tcPr>
            <w:tcW w:w="2665" w:type="dxa"/>
          </w:tcPr>
          <w:p w14:paraId="1AA58A6E" w14:textId="77777777" w:rsidR="00C07035" w:rsidRPr="00F762FE" w:rsidRDefault="00C07035" w:rsidP="002341CC">
            <w:pPr>
              <w:spacing w:before="80" w:after="80"/>
              <w:jc w:val="left"/>
              <w:rPr>
                <w:rFonts w:cs="Arial"/>
                <w:sz w:val="18"/>
                <w:szCs w:val="18"/>
              </w:rPr>
            </w:pPr>
            <w:r w:rsidRPr="00F762FE">
              <w:rPr>
                <w:rFonts w:cs="Arial"/>
                <w:sz w:val="18"/>
                <w:szCs w:val="18"/>
              </w:rPr>
              <w:t>Norvège</w:t>
            </w:r>
          </w:p>
        </w:tc>
        <w:tc>
          <w:tcPr>
            <w:tcW w:w="2381" w:type="dxa"/>
          </w:tcPr>
          <w:p w14:paraId="5BBC6F2F" w14:textId="358EB30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7023404" w14:textId="717F1FD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août 1993</w:t>
            </w:r>
            <w:r w:rsidR="00C07035" w:rsidRPr="00F762FE">
              <w:rPr>
                <w:rFonts w:cs="Arial"/>
                <w:sz w:val="18"/>
                <w:szCs w:val="18"/>
              </w:rPr>
              <w:br/>
            </w:r>
            <w:r>
              <w:rPr>
                <w:rFonts w:cs="Arial"/>
                <w:sz w:val="18"/>
                <w:szCs w:val="18"/>
              </w:rPr>
              <w:noBreakHyphen/>
            </w:r>
          </w:p>
        </w:tc>
        <w:tc>
          <w:tcPr>
            <w:tcW w:w="2268" w:type="dxa"/>
          </w:tcPr>
          <w:p w14:paraId="5A926467" w14:textId="638B3B9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septembre 1993</w:t>
            </w:r>
            <w:r w:rsidR="00C07035" w:rsidRPr="00F762FE">
              <w:rPr>
                <w:rFonts w:cs="Arial"/>
                <w:sz w:val="18"/>
                <w:szCs w:val="18"/>
              </w:rPr>
              <w:br/>
            </w:r>
            <w:r>
              <w:rPr>
                <w:rFonts w:cs="Arial"/>
                <w:sz w:val="18"/>
                <w:szCs w:val="18"/>
              </w:rPr>
              <w:noBreakHyphen/>
            </w:r>
          </w:p>
        </w:tc>
      </w:tr>
      <w:tr w:rsidR="00C07035" w:rsidRPr="00F762FE" w14:paraId="1A77437E" w14:textId="77777777" w:rsidTr="002341CC">
        <w:trPr>
          <w:cantSplit/>
          <w:jc w:val="center"/>
        </w:trPr>
        <w:tc>
          <w:tcPr>
            <w:tcW w:w="2665" w:type="dxa"/>
          </w:tcPr>
          <w:p w14:paraId="7744D8A0" w14:textId="3703956D" w:rsidR="00C07035" w:rsidRPr="00F762FE" w:rsidRDefault="00C07035" w:rsidP="002341CC">
            <w:pPr>
              <w:spacing w:before="80" w:after="80"/>
              <w:jc w:val="left"/>
              <w:rPr>
                <w:rFonts w:cs="Arial"/>
                <w:sz w:val="18"/>
                <w:szCs w:val="18"/>
              </w:rPr>
            </w:pPr>
            <w:r w:rsidRPr="00F762FE">
              <w:rPr>
                <w:rFonts w:cs="Arial"/>
                <w:sz w:val="18"/>
                <w:szCs w:val="18"/>
              </w:rPr>
              <w:t>Nouvelle</w:t>
            </w:r>
            <w:r w:rsidR="00A715F1">
              <w:rPr>
                <w:rFonts w:cs="Arial"/>
                <w:sz w:val="18"/>
                <w:szCs w:val="18"/>
              </w:rPr>
              <w:noBreakHyphen/>
            </w:r>
            <w:r w:rsidRPr="00F762FE">
              <w:rPr>
                <w:rFonts w:cs="Arial"/>
                <w:sz w:val="18"/>
                <w:szCs w:val="18"/>
              </w:rPr>
              <w:t>Zélande</w:t>
            </w:r>
          </w:p>
        </w:tc>
        <w:tc>
          <w:tcPr>
            <w:tcW w:w="2381" w:type="dxa"/>
          </w:tcPr>
          <w:p w14:paraId="27375B8D" w14:textId="0AEF1EC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25 juillet 1979</w:t>
            </w:r>
            <w:r w:rsidR="00C07035" w:rsidRPr="00F762FE">
              <w:rPr>
                <w:rFonts w:cs="Arial"/>
                <w:sz w:val="18"/>
                <w:szCs w:val="18"/>
              </w:rPr>
              <w:br/>
              <w:t>19 décembre 1991</w:t>
            </w:r>
          </w:p>
        </w:tc>
        <w:tc>
          <w:tcPr>
            <w:tcW w:w="2604" w:type="dxa"/>
          </w:tcPr>
          <w:p w14:paraId="11BFF995" w14:textId="5EBCBFF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novembre 1980</w:t>
            </w:r>
            <w:r w:rsidR="00C07035" w:rsidRPr="00F762FE">
              <w:rPr>
                <w:rFonts w:cs="Arial"/>
                <w:sz w:val="18"/>
                <w:szCs w:val="18"/>
              </w:rPr>
              <w:br/>
            </w:r>
            <w:r>
              <w:rPr>
                <w:rFonts w:cs="Arial"/>
                <w:sz w:val="18"/>
                <w:szCs w:val="18"/>
              </w:rPr>
              <w:noBreakHyphen/>
            </w:r>
          </w:p>
        </w:tc>
        <w:tc>
          <w:tcPr>
            <w:tcW w:w="2268" w:type="dxa"/>
          </w:tcPr>
          <w:p w14:paraId="0CD675F1" w14:textId="29DAD40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novembre 1981</w:t>
            </w:r>
            <w:r w:rsidR="00C07035" w:rsidRPr="00F762FE">
              <w:rPr>
                <w:rFonts w:cs="Arial"/>
                <w:sz w:val="18"/>
                <w:szCs w:val="18"/>
              </w:rPr>
              <w:br/>
            </w:r>
            <w:r>
              <w:rPr>
                <w:rFonts w:cs="Arial"/>
                <w:sz w:val="18"/>
                <w:szCs w:val="18"/>
              </w:rPr>
              <w:noBreakHyphen/>
            </w:r>
          </w:p>
        </w:tc>
      </w:tr>
      <w:tr w:rsidR="00C07035" w:rsidRPr="00F762FE" w14:paraId="169C9F67" w14:textId="77777777" w:rsidTr="002341CC">
        <w:trPr>
          <w:cantSplit/>
          <w:jc w:val="center"/>
        </w:trPr>
        <w:tc>
          <w:tcPr>
            <w:tcW w:w="2665" w:type="dxa"/>
          </w:tcPr>
          <w:p w14:paraId="6C65014D" w14:textId="77777777" w:rsidR="00C07035" w:rsidRPr="00F762FE" w:rsidRDefault="00C07035" w:rsidP="002341CC">
            <w:pPr>
              <w:spacing w:before="80" w:after="80"/>
              <w:jc w:val="left"/>
              <w:rPr>
                <w:rFonts w:cs="Arial"/>
                <w:sz w:val="18"/>
                <w:szCs w:val="18"/>
              </w:rPr>
            </w:pPr>
            <w:r w:rsidRPr="00F762FE">
              <w:rPr>
                <w:rFonts w:cs="Arial"/>
                <w:sz w:val="18"/>
                <w:szCs w:val="18"/>
              </w:rPr>
              <w:t>Oman</w:t>
            </w:r>
          </w:p>
        </w:tc>
        <w:tc>
          <w:tcPr>
            <w:tcW w:w="2381" w:type="dxa"/>
          </w:tcPr>
          <w:p w14:paraId="79EFE094" w14:textId="10AF027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287867B" w14:textId="7BF5341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22 octobre 2009</w:t>
            </w:r>
          </w:p>
        </w:tc>
        <w:tc>
          <w:tcPr>
            <w:tcW w:w="2268" w:type="dxa"/>
          </w:tcPr>
          <w:p w14:paraId="243EC1C6" w14:textId="638A211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22 novembre 2009</w:t>
            </w:r>
          </w:p>
        </w:tc>
      </w:tr>
      <w:tr w:rsidR="00C07035" w:rsidRPr="00F762FE" w14:paraId="33B5D4E0" w14:textId="77777777" w:rsidTr="002341CC">
        <w:trPr>
          <w:cantSplit/>
          <w:jc w:val="center"/>
        </w:trPr>
        <w:tc>
          <w:tcPr>
            <w:tcW w:w="2665" w:type="dxa"/>
          </w:tcPr>
          <w:p w14:paraId="119BEE10" w14:textId="77777777" w:rsidR="00C07035" w:rsidRPr="00F762FE" w:rsidRDefault="00C07035" w:rsidP="002341CC">
            <w:pPr>
              <w:spacing w:before="80" w:after="80"/>
              <w:jc w:val="left"/>
              <w:rPr>
                <w:rFonts w:cs="Arial"/>
                <w:sz w:val="18"/>
                <w:szCs w:val="18"/>
              </w:rPr>
            </w:pPr>
            <w:r w:rsidRPr="00F762FE">
              <w:rPr>
                <w:sz w:val="18"/>
              </w:rPr>
              <w:t>Organisation africaine de la propriété intellectuelle</w:t>
            </w:r>
            <w:r w:rsidRPr="00F762FE">
              <w:rPr>
                <w:rFonts w:cs="Arial"/>
                <w:sz w:val="18"/>
                <w:szCs w:val="18"/>
              </w:rPr>
              <w:t xml:space="preserve"> </w:t>
            </w:r>
          </w:p>
        </w:tc>
        <w:tc>
          <w:tcPr>
            <w:tcW w:w="2381" w:type="dxa"/>
          </w:tcPr>
          <w:p w14:paraId="2608A5C5" w14:textId="0B5B040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4CC34C2" w14:textId="4E23016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10 juin 2014</w:t>
            </w:r>
          </w:p>
        </w:tc>
        <w:tc>
          <w:tcPr>
            <w:tcW w:w="2268" w:type="dxa"/>
          </w:tcPr>
          <w:p w14:paraId="1910C72D" w14:textId="47F9CB4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10 juillet 2014</w:t>
            </w:r>
          </w:p>
        </w:tc>
      </w:tr>
      <w:tr w:rsidR="00C07035" w:rsidRPr="00F762FE" w14:paraId="65EA9D4F" w14:textId="77777777" w:rsidTr="002341CC">
        <w:trPr>
          <w:cantSplit/>
          <w:jc w:val="center"/>
        </w:trPr>
        <w:tc>
          <w:tcPr>
            <w:tcW w:w="2665" w:type="dxa"/>
          </w:tcPr>
          <w:p w14:paraId="61B472CF" w14:textId="77777777" w:rsidR="00C07035" w:rsidRPr="00F762FE" w:rsidRDefault="00C07035" w:rsidP="002341CC">
            <w:pPr>
              <w:spacing w:before="80" w:after="80"/>
              <w:jc w:val="left"/>
              <w:rPr>
                <w:rFonts w:cs="Arial"/>
                <w:sz w:val="18"/>
                <w:szCs w:val="18"/>
              </w:rPr>
            </w:pPr>
            <w:r w:rsidRPr="00F762FE">
              <w:rPr>
                <w:rFonts w:cs="Arial"/>
                <w:sz w:val="18"/>
                <w:szCs w:val="18"/>
              </w:rPr>
              <w:t>Ouzbékistan</w:t>
            </w:r>
          </w:p>
        </w:tc>
        <w:tc>
          <w:tcPr>
            <w:tcW w:w="2381" w:type="dxa"/>
          </w:tcPr>
          <w:p w14:paraId="62A55C71" w14:textId="7AC087C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7CD854CE" w14:textId="3072FC2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14 octobre 2004</w:t>
            </w:r>
          </w:p>
        </w:tc>
        <w:tc>
          <w:tcPr>
            <w:tcW w:w="2268" w:type="dxa"/>
          </w:tcPr>
          <w:p w14:paraId="123A6969" w14:textId="5B2414D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14 novembre 2004</w:t>
            </w:r>
          </w:p>
        </w:tc>
      </w:tr>
      <w:tr w:rsidR="00C07035" w:rsidRPr="00F762FE" w14:paraId="1C5B199F" w14:textId="77777777" w:rsidTr="002341CC">
        <w:trPr>
          <w:cantSplit/>
          <w:jc w:val="center"/>
        </w:trPr>
        <w:tc>
          <w:tcPr>
            <w:tcW w:w="2665" w:type="dxa"/>
          </w:tcPr>
          <w:p w14:paraId="74A1DA6E" w14:textId="77777777" w:rsidR="00C07035" w:rsidRPr="00F762FE" w:rsidRDefault="00C07035" w:rsidP="002341CC">
            <w:pPr>
              <w:spacing w:before="80" w:after="80"/>
              <w:jc w:val="left"/>
              <w:rPr>
                <w:rFonts w:cs="Arial"/>
                <w:sz w:val="18"/>
                <w:szCs w:val="18"/>
              </w:rPr>
            </w:pPr>
            <w:r w:rsidRPr="00F762FE">
              <w:rPr>
                <w:rFonts w:cs="Arial"/>
                <w:sz w:val="18"/>
                <w:szCs w:val="18"/>
              </w:rPr>
              <w:t>Panama</w:t>
            </w:r>
          </w:p>
        </w:tc>
        <w:tc>
          <w:tcPr>
            <w:tcW w:w="2381" w:type="dxa"/>
          </w:tcPr>
          <w:p w14:paraId="00459C09" w14:textId="117EC56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97FB24E" w14:textId="2B753A7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avril 1999</w:t>
            </w:r>
            <w:r w:rsidR="00C07035" w:rsidRPr="00F762FE">
              <w:rPr>
                <w:rFonts w:cs="Arial"/>
                <w:sz w:val="18"/>
                <w:szCs w:val="18"/>
              </w:rPr>
              <w:br/>
              <w:t>22 octobre 2012</w:t>
            </w:r>
          </w:p>
        </w:tc>
        <w:tc>
          <w:tcPr>
            <w:tcW w:w="2268" w:type="dxa"/>
          </w:tcPr>
          <w:p w14:paraId="02E81430" w14:textId="026CA10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23 mai 1999</w:t>
            </w:r>
            <w:r w:rsidR="00C07035" w:rsidRPr="00F762FE">
              <w:rPr>
                <w:rFonts w:cs="Arial"/>
                <w:sz w:val="18"/>
                <w:szCs w:val="18"/>
              </w:rPr>
              <w:br/>
              <w:t>22 novembre 2012</w:t>
            </w:r>
          </w:p>
        </w:tc>
      </w:tr>
      <w:tr w:rsidR="00C07035" w:rsidRPr="00F762FE" w14:paraId="2182B687" w14:textId="77777777" w:rsidTr="002341CC">
        <w:trPr>
          <w:cantSplit/>
          <w:jc w:val="center"/>
        </w:trPr>
        <w:tc>
          <w:tcPr>
            <w:tcW w:w="2665" w:type="dxa"/>
          </w:tcPr>
          <w:p w14:paraId="6DF2A914" w14:textId="77777777" w:rsidR="00C07035" w:rsidRPr="00F762FE" w:rsidRDefault="00C07035" w:rsidP="002341CC">
            <w:pPr>
              <w:spacing w:before="80" w:after="80"/>
              <w:jc w:val="left"/>
              <w:rPr>
                <w:rFonts w:cs="Arial"/>
                <w:sz w:val="18"/>
                <w:szCs w:val="18"/>
              </w:rPr>
            </w:pPr>
            <w:r w:rsidRPr="00F762FE">
              <w:rPr>
                <w:rFonts w:cs="Arial"/>
                <w:sz w:val="18"/>
                <w:szCs w:val="18"/>
              </w:rPr>
              <w:t>Paraguay</w:t>
            </w:r>
          </w:p>
        </w:tc>
        <w:tc>
          <w:tcPr>
            <w:tcW w:w="2381" w:type="dxa"/>
          </w:tcPr>
          <w:p w14:paraId="114D56AF" w14:textId="79318BB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5F033923" w14:textId="00244C3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janvier 1997</w:t>
            </w:r>
            <w:r w:rsidR="00C07035" w:rsidRPr="00F762FE">
              <w:rPr>
                <w:rFonts w:cs="Arial"/>
                <w:sz w:val="18"/>
                <w:szCs w:val="18"/>
              </w:rPr>
              <w:br/>
            </w:r>
            <w:r>
              <w:rPr>
                <w:rFonts w:cs="Arial"/>
                <w:sz w:val="18"/>
                <w:szCs w:val="18"/>
              </w:rPr>
              <w:noBreakHyphen/>
            </w:r>
          </w:p>
        </w:tc>
        <w:tc>
          <w:tcPr>
            <w:tcW w:w="2268" w:type="dxa"/>
          </w:tcPr>
          <w:p w14:paraId="19B3CB15" w14:textId="389340D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février 1997</w:t>
            </w:r>
            <w:r w:rsidR="00C07035" w:rsidRPr="00F762FE">
              <w:rPr>
                <w:rFonts w:cs="Arial"/>
                <w:sz w:val="18"/>
                <w:szCs w:val="18"/>
              </w:rPr>
              <w:br/>
            </w:r>
            <w:r>
              <w:rPr>
                <w:rFonts w:cs="Arial"/>
                <w:sz w:val="18"/>
                <w:szCs w:val="18"/>
              </w:rPr>
              <w:noBreakHyphen/>
            </w:r>
          </w:p>
        </w:tc>
      </w:tr>
      <w:tr w:rsidR="00C07035" w:rsidRPr="00F762FE" w14:paraId="5A8475C1" w14:textId="77777777" w:rsidTr="002341CC">
        <w:trPr>
          <w:cantSplit/>
          <w:jc w:val="center"/>
        </w:trPr>
        <w:tc>
          <w:tcPr>
            <w:tcW w:w="2665" w:type="dxa"/>
            <w:shd w:val="clear" w:color="auto" w:fill="auto"/>
          </w:tcPr>
          <w:p w14:paraId="2EA120FA" w14:textId="194D7455" w:rsidR="00C07035" w:rsidRPr="00F762FE" w:rsidRDefault="00C07035" w:rsidP="002341CC">
            <w:pPr>
              <w:spacing w:before="80" w:after="80"/>
              <w:jc w:val="left"/>
              <w:rPr>
                <w:rFonts w:cs="Arial"/>
                <w:sz w:val="18"/>
                <w:szCs w:val="18"/>
              </w:rPr>
            </w:pPr>
            <w:r w:rsidRPr="00F762FE">
              <w:rPr>
                <w:rFonts w:cs="Arial"/>
                <w:sz w:val="18"/>
                <w:szCs w:val="18"/>
              </w:rPr>
              <w:lastRenderedPageBreak/>
              <w:t>Pays</w:t>
            </w:r>
            <w:r w:rsidR="00A715F1">
              <w:rPr>
                <w:rFonts w:cs="Arial"/>
                <w:sz w:val="18"/>
                <w:szCs w:val="18"/>
              </w:rPr>
              <w:noBreakHyphen/>
            </w:r>
            <w:r w:rsidRPr="00F762FE">
              <w:rPr>
                <w:rFonts w:cs="Arial"/>
                <w:sz w:val="18"/>
                <w:szCs w:val="18"/>
              </w:rPr>
              <w:t>Bas</w:t>
            </w:r>
          </w:p>
        </w:tc>
        <w:tc>
          <w:tcPr>
            <w:tcW w:w="2381" w:type="dxa"/>
            <w:shd w:val="clear" w:color="auto" w:fill="auto"/>
          </w:tcPr>
          <w:p w14:paraId="767AD8AE" w14:textId="77777777" w:rsidR="00C07035" w:rsidRPr="00F762FE" w:rsidRDefault="00C07035" w:rsidP="002341CC">
            <w:pPr>
              <w:spacing w:before="80" w:after="80"/>
              <w:jc w:val="left"/>
              <w:rPr>
                <w:rFonts w:cs="Arial"/>
                <w:sz w:val="18"/>
                <w:szCs w:val="18"/>
              </w:rPr>
            </w:pPr>
            <w:r w:rsidRPr="00F762FE">
              <w:rPr>
                <w:rFonts w:cs="Arial"/>
                <w:sz w:val="18"/>
                <w:szCs w:val="18"/>
              </w:rPr>
              <w:t>2 décembre 1961</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shd w:val="clear" w:color="auto" w:fill="auto"/>
          </w:tcPr>
          <w:p w14:paraId="61D77E73" w14:textId="77777777" w:rsidR="00C07035" w:rsidRPr="00F762FE" w:rsidRDefault="00C07035" w:rsidP="002341CC">
            <w:pPr>
              <w:spacing w:before="80" w:after="80"/>
              <w:jc w:val="left"/>
              <w:rPr>
                <w:rFonts w:cs="Arial"/>
                <w:sz w:val="18"/>
                <w:szCs w:val="18"/>
              </w:rPr>
            </w:pPr>
            <w:r w:rsidRPr="00F762FE">
              <w:rPr>
                <w:rFonts w:cs="Arial"/>
                <w:sz w:val="18"/>
                <w:szCs w:val="18"/>
              </w:rPr>
              <w:t>8 août 1967</w:t>
            </w:r>
            <w:r w:rsidRPr="00F762FE">
              <w:rPr>
                <w:rFonts w:cs="Arial"/>
                <w:sz w:val="18"/>
                <w:szCs w:val="18"/>
              </w:rPr>
              <w:br/>
              <w:t>12 janvier 1977</w:t>
            </w:r>
            <w:r w:rsidRPr="00F762FE">
              <w:rPr>
                <w:rFonts w:cs="Arial"/>
                <w:sz w:val="18"/>
                <w:szCs w:val="18"/>
              </w:rPr>
              <w:br/>
              <w:t>2 août 1984</w:t>
            </w:r>
            <w:r w:rsidRPr="00F762FE">
              <w:rPr>
                <w:rFonts w:cs="Arial"/>
                <w:sz w:val="18"/>
                <w:szCs w:val="18"/>
              </w:rPr>
              <w:br/>
              <w:t>14 octobre 1996</w:t>
            </w:r>
          </w:p>
        </w:tc>
        <w:tc>
          <w:tcPr>
            <w:tcW w:w="2268" w:type="dxa"/>
            <w:shd w:val="clear" w:color="auto" w:fill="auto"/>
          </w:tcPr>
          <w:p w14:paraId="231AE9B4" w14:textId="77777777" w:rsidR="00C07035" w:rsidRPr="00F762FE" w:rsidRDefault="00C07035" w:rsidP="002341CC">
            <w:pPr>
              <w:spacing w:before="80" w:after="80"/>
              <w:jc w:val="left"/>
              <w:rPr>
                <w:rFonts w:cs="Arial"/>
                <w:sz w:val="18"/>
                <w:szCs w:val="18"/>
              </w:rPr>
            </w:pPr>
            <w:r w:rsidRPr="00F762FE">
              <w:rPr>
                <w:rFonts w:cs="Arial"/>
                <w:sz w:val="18"/>
                <w:szCs w:val="18"/>
              </w:rPr>
              <w:t>10 août 1968</w:t>
            </w:r>
            <w:r w:rsidRPr="00F762FE">
              <w:rPr>
                <w:rFonts w:cs="Arial"/>
                <w:sz w:val="18"/>
                <w:szCs w:val="18"/>
              </w:rPr>
              <w:br/>
              <w:t>11 février 1977</w:t>
            </w:r>
            <w:r w:rsidRPr="00F762FE">
              <w:rPr>
                <w:rFonts w:cs="Arial"/>
                <w:sz w:val="18"/>
                <w:szCs w:val="18"/>
              </w:rPr>
              <w:br/>
              <w:t>2 septembre 1984</w:t>
            </w:r>
            <w:r w:rsidRPr="00F762FE">
              <w:rPr>
                <w:rFonts w:cs="Arial"/>
                <w:sz w:val="18"/>
                <w:szCs w:val="18"/>
              </w:rPr>
              <w:br/>
              <w:t>24 avril 1998</w:t>
            </w:r>
          </w:p>
        </w:tc>
      </w:tr>
      <w:tr w:rsidR="00C07035" w:rsidRPr="00F762FE" w14:paraId="5035F7B6" w14:textId="77777777" w:rsidTr="002341CC">
        <w:trPr>
          <w:cantSplit/>
          <w:jc w:val="center"/>
        </w:trPr>
        <w:tc>
          <w:tcPr>
            <w:tcW w:w="2665" w:type="dxa"/>
            <w:shd w:val="clear" w:color="auto" w:fill="auto"/>
          </w:tcPr>
          <w:p w14:paraId="26A66560" w14:textId="77777777" w:rsidR="00C07035" w:rsidRPr="00F762FE" w:rsidRDefault="00C07035" w:rsidP="002341CC">
            <w:pPr>
              <w:spacing w:before="80" w:after="80"/>
              <w:jc w:val="left"/>
              <w:rPr>
                <w:rFonts w:cs="Arial"/>
                <w:sz w:val="18"/>
                <w:szCs w:val="18"/>
              </w:rPr>
            </w:pPr>
            <w:r w:rsidRPr="00F762FE">
              <w:rPr>
                <w:rFonts w:cs="Arial"/>
                <w:sz w:val="18"/>
                <w:szCs w:val="18"/>
              </w:rPr>
              <w:t>Pérou</w:t>
            </w:r>
          </w:p>
        </w:tc>
        <w:tc>
          <w:tcPr>
            <w:tcW w:w="2381" w:type="dxa"/>
            <w:shd w:val="clear" w:color="auto" w:fill="auto"/>
          </w:tcPr>
          <w:p w14:paraId="588BDBCE" w14:textId="6145A2C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shd w:val="clear" w:color="auto" w:fill="auto"/>
          </w:tcPr>
          <w:p w14:paraId="087C5611" w14:textId="0703788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juillet 2011</w:t>
            </w:r>
          </w:p>
        </w:tc>
        <w:tc>
          <w:tcPr>
            <w:tcW w:w="2268" w:type="dxa"/>
            <w:shd w:val="clear" w:color="auto" w:fill="auto"/>
          </w:tcPr>
          <w:p w14:paraId="24FE70B1" w14:textId="599E5B4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8 août 2011</w:t>
            </w:r>
          </w:p>
        </w:tc>
      </w:tr>
      <w:tr w:rsidR="00C07035" w:rsidRPr="00F762FE" w14:paraId="3D8222E9" w14:textId="77777777" w:rsidTr="002341CC">
        <w:trPr>
          <w:cantSplit/>
          <w:jc w:val="center"/>
        </w:trPr>
        <w:tc>
          <w:tcPr>
            <w:tcW w:w="2665" w:type="dxa"/>
          </w:tcPr>
          <w:p w14:paraId="416CF0E9" w14:textId="77777777" w:rsidR="00C07035" w:rsidRPr="00F762FE" w:rsidRDefault="00C07035" w:rsidP="002341CC">
            <w:pPr>
              <w:spacing w:before="80" w:after="80"/>
              <w:jc w:val="left"/>
              <w:rPr>
                <w:rFonts w:cs="Arial"/>
                <w:sz w:val="18"/>
                <w:szCs w:val="18"/>
              </w:rPr>
            </w:pPr>
            <w:r w:rsidRPr="00F762FE">
              <w:rPr>
                <w:rFonts w:cs="Arial"/>
                <w:sz w:val="18"/>
                <w:szCs w:val="18"/>
              </w:rPr>
              <w:t>Pologne</w:t>
            </w:r>
          </w:p>
        </w:tc>
        <w:tc>
          <w:tcPr>
            <w:tcW w:w="2381" w:type="dxa"/>
          </w:tcPr>
          <w:p w14:paraId="0B62F4C9" w14:textId="1B91626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E558A33" w14:textId="39C52D0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11 octobre 1989</w:t>
            </w:r>
            <w:r w:rsidR="00C07035" w:rsidRPr="00F762FE">
              <w:rPr>
                <w:rFonts w:cs="Arial"/>
                <w:sz w:val="18"/>
                <w:szCs w:val="18"/>
              </w:rPr>
              <w:br/>
              <w:t>15 juillet 2003</w:t>
            </w:r>
          </w:p>
        </w:tc>
        <w:tc>
          <w:tcPr>
            <w:tcW w:w="2268" w:type="dxa"/>
          </w:tcPr>
          <w:p w14:paraId="62A3B5CB" w14:textId="0BE9B0C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11 novembre 1989</w:t>
            </w:r>
            <w:r w:rsidR="00C07035" w:rsidRPr="00F762FE">
              <w:rPr>
                <w:rFonts w:cs="Arial"/>
                <w:sz w:val="18"/>
                <w:szCs w:val="18"/>
              </w:rPr>
              <w:br/>
              <w:t>15 août 2003</w:t>
            </w:r>
          </w:p>
        </w:tc>
      </w:tr>
      <w:tr w:rsidR="00C07035" w:rsidRPr="00F762FE" w14:paraId="42850095" w14:textId="77777777" w:rsidTr="002341CC">
        <w:trPr>
          <w:cantSplit/>
          <w:jc w:val="center"/>
        </w:trPr>
        <w:tc>
          <w:tcPr>
            <w:tcW w:w="2665" w:type="dxa"/>
          </w:tcPr>
          <w:p w14:paraId="44820947" w14:textId="77777777" w:rsidR="00C07035" w:rsidRPr="00F762FE" w:rsidRDefault="00C07035" w:rsidP="002341CC">
            <w:pPr>
              <w:spacing w:before="80" w:after="80"/>
              <w:jc w:val="left"/>
              <w:rPr>
                <w:rFonts w:cs="Arial"/>
                <w:sz w:val="18"/>
                <w:szCs w:val="18"/>
              </w:rPr>
            </w:pPr>
            <w:r w:rsidRPr="00F762FE">
              <w:rPr>
                <w:rFonts w:cs="Arial"/>
                <w:sz w:val="18"/>
                <w:szCs w:val="18"/>
              </w:rPr>
              <w:t>Portugal</w:t>
            </w:r>
          </w:p>
        </w:tc>
        <w:tc>
          <w:tcPr>
            <w:tcW w:w="2381" w:type="dxa"/>
          </w:tcPr>
          <w:p w14:paraId="4BAAD151" w14:textId="6386BF2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732CF92C" w14:textId="239C233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14 septembre 1995</w:t>
            </w:r>
            <w:r w:rsidR="00C07035" w:rsidRPr="00F762FE">
              <w:rPr>
                <w:rFonts w:cs="Arial"/>
                <w:sz w:val="18"/>
                <w:szCs w:val="18"/>
              </w:rPr>
              <w:br/>
            </w:r>
            <w:r>
              <w:rPr>
                <w:rFonts w:cs="Arial"/>
                <w:sz w:val="18"/>
                <w:szCs w:val="18"/>
              </w:rPr>
              <w:noBreakHyphen/>
            </w:r>
          </w:p>
        </w:tc>
        <w:tc>
          <w:tcPr>
            <w:tcW w:w="2268" w:type="dxa"/>
          </w:tcPr>
          <w:p w14:paraId="1F600AA4" w14:textId="6C4C8EA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14 octobre 1995</w:t>
            </w:r>
            <w:r w:rsidR="00C07035" w:rsidRPr="00F762FE">
              <w:rPr>
                <w:rFonts w:cs="Arial"/>
                <w:sz w:val="18"/>
                <w:szCs w:val="18"/>
              </w:rPr>
              <w:br/>
            </w:r>
            <w:r>
              <w:rPr>
                <w:rFonts w:cs="Arial"/>
                <w:sz w:val="18"/>
                <w:szCs w:val="18"/>
              </w:rPr>
              <w:noBreakHyphen/>
            </w:r>
          </w:p>
        </w:tc>
      </w:tr>
      <w:tr w:rsidR="00C07035" w:rsidRPr="00F762FE" w14:paraId="50800F96" w14:textId="77777777" w:rsidTr="002341CC">
        <w:trPr>
          <w:cantSplit/>
          <w:jc w:val="center"/>
        </w:trPr>
        <w:tc>
          <w:tcPr>
            <w:tcW w:w="2665" w:type="dxa"/>
          </w:tcPr>
          <w:p w14:paraId="03742727" w14:textId="77777777" w:rsidR="00C07035" w:rsidRPr="00F762FE" w:rsidRDefault="00C07035" w:rsidP="002341CC">
            <w:pPr>
              <w:spacing w:before="80" w:after="80"/>
              <w:jc w:val="left"/>
              <w:rPr>
                <w:rFonts w:cs="Arial"/>
                <w:sz w:val="18"/>
                <w:szCs w:val="18"/>
              </w:rPr>
            </w:pPr>
            <w:r w:rsidRPr="00F762FE">
              <w:rPr>
                <w:rFonts w:cs="Arial"/>
                <w:sz w:val="18"/>
                <w:szCs w:val="18"/>
              </w:rPr>
              <w:t>République de Corée</w:t>
            </w:r>
          </w:p>
        </w:tc>
        <w:tc>
          <w:tcPr>
            <w:tcW w:w="2381" w:type="dxa"/>
          </w:tcPr>
          <w:p w14:paraId="1A0EC089" w14:textId="533F57B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2FD188B" w14:textId="692B9F9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7 décembre 2001</w:t>
            </w:r>
          </w:p>
        </w:tc>
        <w:tc>
          <w:tcPr>
            <w:tcW w:w="2268" w:type="dxa"/>
          </w:tcPr>
          <w:p w14:paraId="02A35EFF" w14:textId="4097ABA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7 janvier 2002</w:t>
            </w:r>
          </w:p>
        </w:tc>
      </w:tr>
      <w:tr w:rsidR="00C07035" w:rsidRPr="00F762FE" w14:paraId="3A2E85C2" w14:textId="77777777" w:rsidTr="002341CC">
        <w:trPr>
          <w:cantSplit/>
          <w:jc w:val="center"/>
        </w:trPr>
        <w:tc>
          <w:tcPr>
            <w:tcW w:w="2665" w:type="dxa"/>
          </w:tcPr>
          <w:p w14:paraId="5BE2DB1D" w14:textId="77777777" w:rsidR="00C07035" w:rsidRPr="00F762FE" w:rsidRDefault="00C07035" w:rsidP="002341CC">
            <w:pPr>
              <w:spacing w:before="80" w:after="80"/>
              <w:jc w:val="left"/>
              <w:rPr>
                <w:rFonts w:cs="Arial"/>
                <w:sz w:val="18"/>
                <w:szCs w:val="18"/>
              </w:rPr>
            </w:pPr>
            <w:r w:rsidRPr="00F762FE">
              <w:rPr>
                <w:rFonts w:cs="Arial"/>
                <w:sz w:val="18"/>
                <w:szCs w:val="18"/>
              </w:rPr>
              <w:t>République de Moldova</w:t>
            </w:r>
          </w:p>
        </w:tc>
        <w:tc>
          <w:tcPr>
            <w:tcW w:w="2381" w:type="dxa"/>
          </w:tcPr>
          <w:p w14:paraId="28FCCE6A" w14:textId="0E40519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5877B0C" w14:textId="0B5703E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28 septembre 1998</w:t>
            </w:r>
          </w:p>
        </w:tc>
        <w:tc>
          <w:tcPr>
            <w:tcW w:w="2268" w:type="dxa"/>
          </w:tcPr>
          <w:p w14:paraId="39883A3A" w14:textId="5FAD7E6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28 octobre 1998</w:t>
            </w:r>
          </w:p>
        </w:tc>
      </w:tr>
      <w:tr w:rsidR="00C07035" w:rsidRPr="00F762FE" w14:paraId="61B0727E" w14:textId="77777777" w:rsidTr="002341CC">
        <w:trPr>
          <w:cantSplit/>
          <w:jc w:val="center"/>
        </w:trPr>
        <w:tc>
          <w:tcPr>
            <w:tcW w:w="2665" w:type="dxa"/>
          </w:tcPr>
          <w:p w14:paraId="25CE3048" w14:textId="77777777" w:rsidR="00C07035" w:rsidRPr="00F762FE" w:rsidRDefault="00C07035" w:rsidP="002341CC">
            <w:pPr>
              <w:spacing w:before="80" w:after="80"/>
              <w:jc w:val="left"/>
              <w:rPr>
                <w:rFonts w:cs="Arial"/>
                <w:sz w:val="18"/>
                <w:szCs w:val="18"/>
              </w:rPr>
            </w:pPr>
            <w:r w:rsidRPr="00F762FE">
              <w:rPr>
                <w:rFonts w:cs="Arial"/>
                <w:sz w:val="18"/>
                <w:szCs w:val="18"/>
              </w:rPr>
              <w:t>République dominicaine</w:t>
            </w:r>
          </w:p>
        </w:tc>
        <w:tc>
          <w:tcPr>
            <w:tcW w:w="2381" w:type="dxa"/>
          </w:tcPr>
          <w:p w14:paraId="721EF499" w14:textId="56B5722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89A857F" w14:textId="32799B4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mai 2007</w:t>
            </w:r>
          </w:p>
        </w:tc>
        <w:tc>
          <w:tcPr>
            <w:tcW w:w="2268" w:type="dxa"/>
          </w:tcPr>
          <w:p w14:paraId="4B0032FA" w14:textId="3F77358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juin 2007</w:t>
            </w:r>
          </w:p>
        </w:tc>
      </w:tr>
      <w:tr w:rsidR="00C07035" w:rsidRPr="00F762FE" w14:paraId="5C2522A9" w14:textId="77777777" w:rsidTr="002341CC">
        <w:trPr>
          <w:cantSplit/>
          <w:jc w:val="center"/>
        </w:trPr>
        <w:tc>
          <w:tcPr>
            <w:tcW w:w="2665" w:type="dxa"/>
          </w:tcPr>
          <w:p w14:paraId="4925252A" w14:textId="77777777" w:rsidR="00C07035" w:rsidRPr="00F762FE" w:rsidRDefault="00C07035" w:rsidP="002341CC">
            <w:pPr>
              <w:keepNext/>
              <w:spacing w:before="80" w:after="80"/>
              <w:jc w:val="left"/>
              <w:rPr>
                <w:rFonts w:cs="Arial"/>
                <w:sz w:val="18"/>
                <w:szCs w:val="18"/>
              </w:rPr>
            </w:pPr>
            <w:r w:rsidRPr="00F762FE">
              <w:rPr>
                <w:rFonts w:cs="Arial"/>
                <w:sz w:val="18"/>
                <w:szCs w:val="18"/>
              </w:rPr>
              <w:t>République tchèque</w:t>
            </w:r>
            <w:bookmarkStart w:id="22" w:name="_Ref23434646"/>
            <w:r w:rsidRPr="00F762FE">
              <w:rPr>
                <w:rStyle w:val="FootnoteReference"/>
                <w:rFonts w:cs="Arial"/>
                <w:sz w:val="18"/>
                <w:szCs w:val="18"/>
              </w:rPr>
              <w:footnoteReference w:id="3"/>
            </w:r>
            <w:bookmarkEnd w:id="22"/>
            <w:r w:rsidRPr="00F762FE">
              <w:rPr>
                <w:rFonts w:cs="Arial"/>
                <w:sz w:val="18"/>
                <w:szCs w:val="18"/>
              </w:rPr>
              <w:t xml:space="preserve"> </w:t>
            </w:r>
          </w:p>
        </w:tc>
        <w:tc>
          <w:tcPr>
            <w:tcW w:w="2381" w:type="dxa"/>
          </w:tcPr>
          <w:p w14:paraId="310F8A7C" w14:textId="18A5E58A" w:rsidR="00C07035" w:rsidRPr="00F762FE" w:rsidRDefault="00A715F1" w:rsidP="002341CC">
            <w:pPr>
              <w:keepNext/>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C4082CD" w14:textId="2A1D5BE9" w:rsidR="00C07035" w:rsidRPr="00F762FE" w:rsidRDefault="00A715F1" w:rsidP="002341CC">
            <w:pPr>
              <w:keepNext/>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octobre 2002</w:t>
            </w:r>
          </w:p>
        </w:tc>
        <w:tc>
          <w:tcPr>
            <w:tcW w:w="2268" w:type="dxa"/>
          </w:tcPr>
          <w:p w14:paraId="11E6BE74" w14:textId="25F74032" w:rsidR="00C07035" w:rsidRPr="00F762FE" w:rsidRDefault="00A715F1" w:rsidP="002341CC">
            <w:pPr>
              <w:keepNext/>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w:t>
            </w:r>
            <w:r w:rsidR="00C07035" w:rsidRPr="00F762FE">
              <w:rPr>
                <w:rFonts w:cs="Arial"/>
                <w:sz w:val="18"/>
                <w:szCs w:val="18"/>
                <w:vertAlign w:val="superscript"/>
              </w:rPr>
              <w:t>er</w:t>
            </w:r>
            <w:r w:rsidR="00C07035" w:rsidRPr="00F762FE">
              <w:rPr>
                <w:rFonts w:cs="Arial"/>
                <w:sz w:val="18"/>
                <w:szCs w:val="18"/>
              </w:rPr>
              <w:t> janvier 1993</w:t>
            </w:r>
            <w:r w:rsidR="00C07035" w:rsidRPr="00F762FE">
              <w:rPr>
                <w:rFonts w:cs="Arial"/>
                <w:sz w:val="18"/>
                <w:szCs w:val="18"/>
              </w:rPr>
              <w:br/>
              <w:t>24 novembre 2002</w:t>
            </w:r>
          </w:p>
        </w:tc>
      </w:tr>
      <w:tr w:rsidR="00C07035" w:rsidRPr="00F762FE" w14:paraId="64EF1F7C" w14:textId="77777777" w:rsidTr="002341CC">
        <w:trPr>
          <w:cantSplit/>
          <w:jc w:val="center"/>
        </w:trPr>
        <w:tc>
          <w:tcPr>
            <w:tcW w:w="2665" w:type="dxa"/>
          </w:tcPr>
          <w:p w14:paraId="17AF81EB" w14:textId="0B1F66DF" w:rsidR="00C07035" w:rsidRPr="00F762FE" w:rsidRDefault="00C07035" w:rsidP="002341CC">
            <w:pPr>
              <w:spacing w:before="80" w:after="80"/>
              <w:jc w:val="left"/>
              <w:rPr>
                <w:rFonts w:cs="Arial"/>
                <w:sz w:val="18"/>
                <w:szCs w:val="18"/>
              </w:rPr>
            </w:pPr>
            <w:r w:rsidRPr="00F762FE">
              <w:rPr>
                <w:rFonts w:cs="Arial"/>
                <w:sz w:val="18"/>
                <w:szCs w:val="18"/>
              </w:rPr>
              <w:t>République</w:t>
            </w:r>
            <w:r w:rsidR="00A715F1">
              <w:rPr>
                <w:rFonts w:cs="Arial"/>
                <w:sz w:val="18"/>
                <w:szCs w:val="18"/>
              </w:rPr>
              <w:noBreakHyphen/>
            </w:r>
            <w:r w:rsidRPr="00F762FE">
              <w:rPr>
                <w:rFonts w:cs="Arial"/>
                <w:sz w:val="18"/>
                <w:szCs w:val="18"/>
              </w:rPr>
              <w:t>Unie de Tanzanie</w:t>
            </w:r>
          </w:p>
        </w:tc>
        <w:tc>
          <w:tcPr>
            <w:tcW w:w="2381" w:type="dxa"/>
          </w:tcPr>
          <w:p w14:paraId="4317C3A7" w14:textId="77777777" w:rsidR="00C07035" w:rsidRPr="00F762FE" w:rsidRDefault="00C07035" w:rsidP="002341CC">
            <w:pPr>
              <w:spacing w:before="80" w:after="80"/>
              <w:jc w:val="left"/>
              <w:rPr>
                <w:rFonts w:cs="Arial"/>
                <w:sz w:val="18"/>
                <w:szCs w:val="18"/>
              </w:rPr>
            </w:pPr>
          </w:p>
        </w:tc>
        <w:tc>
          <w:tcPr>
            <w:tcW w:w="2604" w:type="dxa"/>
          </w:tcPr>
          <w:p w14:paraId="01B9A8C0" w14:textId="6FCC8D1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22 octobre 2015</w:t>
            </w:r>
          </w:p>
        </w:tc>
        <w:tc>
          <w:tcPr>
            <w:tcW w:w="2268" w:type="dxa"/>
          </w:tcPr>
          <w:p w14:paraId="4A8B8160" w14:textId="379918B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22 novembre 2015</w:t>
            </w:r>
          </w:p>
        </w:tc>
      </w:tr>
      <w:tr w:rsidR="00C07035" w:rsidRPr="00F762FE" w14:paraId="109F8D81" w14:textId="77777777" w:rsidTr="002341CC">
        <w:trPr>
          <w:cantSplit/>
          <w:jc w:val="center"/>
        </w:trPr>
        <w:tc>
          <w:tcPr>
            <w:tcW w:w="2665" w:type="dxa"/>
          </w:tcPr>
          <w:p w14:paraId="4497C032" w14:textId="77777777" w:rsidR="00C07035" w:rsidRPr="00F762FE" w:rsidRDefault="00C07035" w:rsidP="002341CC">
            <w:pPr>
              <w:spacing w:before="80" w:after="80"/>
              <w:jc w:val="left"/>
              <w:rPr>
                <w:rFonts w:cs="Arial"/>
                <w:sz w:val="18"/>
                <w:szCs w:val="18"/>
              </w:rPr>
            </w:pPr>
            <w:r w:rsidRPr="00F762FE">
              <w:rPr>
                <w:rFonts w:cs="Arial"/>
                <w:sz w:val="18"/>
                <w:szCs w:val="18"/>
              </w:rPr>
              <w:t>Roumanie</w:t>
            </w:r>
          </w:p>
        </w:tc>
        <w:tc>
          <w:tcPr>
            <w:tcW w:w="2381" w:type="dxa"/>
          </w:tcPr>
          <w:p w14:paraId="0CB52A70" w14:textId="37B38B3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1D29D039" w14:textId="27FEE4F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février 2001</w:t>
            </w:r>
          </w:p>
        </w:tc>
        <w:tc>
          <w:tcPr>
            <w:tcW w:w="2268" w:type="dxa"/>
          </w:tcPr>
          <w:p w14:paraId="6825E3C3" w14:textId="40BFCE88"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16 mars 2001</w:t>
            </w:r>
          </w:p>
        </w:tc>
      </w:tr>
      <w:tr w:rsidR="00C07035" w:rsidRPr="00F762FE" w14:paraId="18CD8752" w14:textId="77777777" w:rsidTr="002341CC">
        <w:trPr>
          <w:cantSplit/>
          <w:jc w:val="center"/>
        </w:trPr>
        <w:tc>
          <w:tcPr>
            <w:tcW w:w="2665" w:type="dxa"/>
          </w:tcPr>
          <w:p w14:paraId="54044349" w14:textId="08E42C33" w:rsidR="00C07035" w:rsidRPr="00F762FE" w:rsidRDefault="00C07035" w:rsidP="002341CC">
            <w:pPr>
              <w:spacing w:before="80" w:after="80"/>
              <w:jc w:val="left"/>
              <w:rPr>
                <w:rFonts w:cs="Arial"/>
                <w:sz w:val="18"/>
                <w:szCs w:val="18"/>
              </w:rPr>
            </w:pPr>
            <w:r w:rsidRPr="00F762FE">
              <w:rPr>
                <w:rFonts w:cs="Arial"/>
                <w:sz w:val="18"/>
                <w:szCs w:val="18"/>
              </w:rPr>
              <w:t>Royaume</w:t>
            </w:r>
            <w:r w:rsidR="00A715F1">
              <w:rPr>
                <w:rFonts w:cs="Arial"/>
                <w:sz w:val="18"/>
                <w:szCs w:val="18"/>
              </w:rPr>
              <w:noBreakHyphen/>
            </w:r>
            <w:r w:rsidRPr="00F762FE">
              <w:rPr>
                <w:rFonts w:cs="Arial"/>
                <w:sz w:val="18"/>
                <w:szCs w:val="18"/>
              </w:rPr>
              <w:t>Uni</w:t>
            </w:r>
          </w:p>
        </w:tc>
        <w:tc>
          <w:tcPr>
            <w:tcW w:w="2381" w:type="dxa"/>
          </w:tcPr>
          <w:p w14:paraId="429634EA" w14:textId="77777777" w:rsidR="00C07035" w:rsidRPr="00F762FE" w:rsidRDefault="00C07035" w:rsidP="002341CC">
            <w:pPr>
              <w:spacing w:before="80" w:after="80"/>
              <w:jc w:val="left"/>
              <w:rPr>
                <w:rFonts w:cs="Arial"/>
                <w:sz w:val="18"/>
                <w:szCs w:val="18"/>
              </w:rPr>
            </w:pPr>
            <w:r w:rsidRPr="00F762FE">
              <w:rPr>
                <w:rFonts w:cs="Arial"/>
                <w:sz w:val="18"/>
                <w:szCs w:val="18"/>
              </w:rPr>
              <w:t>26 novembre 1962</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1778D658" w14:textId="77777777" w:rsidR="00C07035" w:rsidRPr="00F762FE" w:rsidRDefault="00C07035" w:rsidP="002341CC">
            <w:pPr>
              <w:spacing w:before="80" w:after="80"/>
              <w:jc w:val="left"/>
              <w:rPr>
                <w:rFonts w:cs="Arial"/>
                <w:sz w:val="18"/>
                <w:szCs w:val="18"/>
              </w:rPr>
            </w:pPr>
            <w:r w:rsidRPr="00F762FE">
              <w:rPr>
                <w:rFonts w:cs="Arial"/>
                <w:sz w:val="18"/>
                <w:szCs w:val="18"/>
              </w:rPr>
              <w:t>17 septembre 1965</w:t>
            </w:r>
            <w:r w:rsidRPr="00F762FE">
              <w:rPr>
                <w:rFonts w:cs="Arial"/>
                <w:sz w:val="18"/>
                <w:szCs w:val="18"/>
              </w:rPr>
              <w:br/>
              <w:t>1</w:t>
            </w:r>
            <w:r w:rsidRPr="00F762FE">
              <w:rPr>
                <w:rFonts w:cs="Arial"/>
                <w:sz w:val="18"/>
                <w:szCs w:val="18"/>
                <w:vertAlign w:val="superscript"/>
              </w:rPr>
              <w:t>er</w:t>
            </w:r>
            <w:r w:rsidRPr="00F762FE">
              <w:rPr>
                <w:rFonts w:cs="Arial"/>
                <w:sz w:val="18"/>
                <w:szCs w:val="18"/>
              </w:rPr>
              <w:t> juillet 1980</w:t>
            </w:r>
            <w:r w:rsidRPr="00F762FE">
              <w:rPr>
                <w:rFonts w:cs="Arial"/>
                <w:sz w:val="18"/>
                <w:szCs w:val="18"/>
              </w:rPr>
              <w:br/>
              <w:t>24 août 1983</w:t>
            </w:r>
            <w:r w:rsidRPr="00F762FE">
              <w:rPr>
                <w:rFonts w:cs="Arial"/>
                <w:sz w:val="18"/>
                <w:szCs w:val="18"/>
              </w:rPr>
              <w:br/>
              <w:t>3 décembre 1998</w:t>
            </w:r>
          </w:p>
        </w:tc>
        <w:tc>
          <w:tcPr>
            <w:tcW w:w="2268" w:type="dxa"/>
          </w:tcPr>
          <w:p w14:paraId="11C39F93" w14:textId="77777777" w:rsidR="00C07035" w:rsidRPr="00F762FE" w:rsidRDefault="00C07035" w:rsidP="002341CC">
            <w:pPr>
              <w:spacing w:before="80" w:after="80"/>
              <w:jc w:val="left"/>
              <w:rPr>
                <w:rFonts w:cs="Arial"/>
                <w:sz w:val="18"/>
                <w:szCs w:val="18"/>
              </w:rPr>
            </w:pPr>
            <w:r w:rsidRPr="00F762FE">
              <w:rPr>
                <w:rFonts w:cs="Arial"/>
                <w:sz w:val="18"/>
                <w:szCs w:val="18"/>
              </w:rPr>
              <w:t>10 août 1968</w:t>
            </w:r>
            <w:r w:rsidRPr="00F762FE">
              <w:rPr>
                <w:rFonts w:cs="Arial"/>
                <w:sz w:val="18"/>
                <w:szCs w:val="18"/>
              </w:rPr>
              <w:br/>
              <w:t>31 juillet 1980</w:t>
            </w:r>
            <w:r w:rsidRPr="00F762FE">
              <w:rPr>
                <w:rFonts w:cs="Arial"/>
                <w:sz w:val="18"/>
                <w:szCs w:val="18"/>
              </w:rPr>
              <w:br/>
              <w:t>24 septembre 1983</w:t>
            </w:r>
            <w:r w:rsidRPr="00F762FE">
              <w:rPr>
                <w:rFonts w:cs="Arial"/>
                <w:sz w:val="18"/>
                <w:szCs w:val="18"/>
              </w:rPr>
              <w:br/>
              <w:t>3 janvier 1999</w:t>
            </w:r>
          </w:p>
        </w:tc>
      </w:tr>
      <w:tr w:rsidR="00C07035" w:rsidRPr="00F762FE" w14:paraId="0E4DA885" w14:textId="77777777" w:rsidTr="002341CC">
        <w:trPr>
          <w:cantSplit/>
          <w:jc w:val="center"/>
        </w:trPr>
        <w:tc>
          <w:tcPr>
            <w:tcW w:w="2665" w:type="dxa"/>
          </w:tcPr>
          <w:p w14:paraId="1FCD221E" w14:textId="77777777" w:rsidR="00C07035" w:rsidRPr="00F762FE" w:rsidRDefault="00C07035" w:rsidP="002341CC">
            <w:pPr>
              <w:spacing w:before="80" w:after="80"/>
              <w:jc w:val="left"/>
              <w:rPr>
                <w:rFonts w:cs="Arial"/>
                <w:sz w:val="18"/>
                <w:szCs w:val="18"/>
              </w:rPr>
            </w:pPr>
            <w:r w:rsidRPr="00F762FE">
              <w:rPr>
                <w:rFonts w:cs="Arial"/>
                <w:sz w:val="18"/>
                <w:szCs w:val="18"/>
              </w:rPr>
              <w:t>Serbie</w:t>
            </w:r>
          </w:p>
        </w:tc>
        <w:tc>
          <w:tcPr>
            <w:tcW w:w="2381" w:type="dxa"/>
          </w:tcPr>
          <w:p w14:paraId="1BA29DC3" w14:textId="3E02ECCC" w:rsidR="00C07035" w:rsidRPr="00F762FE" w:rsidRDefault="00A715F1" w:rsidP="002341CC">
            <w:pPr>
              <w:spacing w:before="80" w:after="80"/>
              <w:jc w:val="left"/>
              <w:rPr>
                <w:rFonts w:cs="Arial"/>
                <w:sz w:val="18"/>
                <w:szCs w:val="18"/>
              </w:rPr>
            </w:pP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p>
        </w:tc>
        <w:tc>
          <w:tcPr>
            <w:tcW w:w="2604" w:type="dxa"/>
          </w:tcPr>
          <w:p w14:paraId="488AF28B" w14:textId="28BD58E1" w:rsidR="00C07035" w:rsidRPr="00F762FE" w:rsidRDefault="00A715F1" w:rsidP="002341CC">
            <w:pPr>
              <w:spacing w:before="80" w:after="80"/>
              <w:jc w:val="left"/>
              <w:rPr>
                <w:rFonts w:cs="Arial"/>
                <w:sz w:val="18"/>
                <w:szCs w:val="18"/>
              </w:rPr>
            </w:pP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t>5 décembre 2012</w:t>
            </w:r>
          </w:p>
        </w:tc>
        <w:tc>
          <w:tcPr>
            <w:tcW w:w="2268" w:type="dxa"/>
          </w:tcPr>
          <w:p w14:paraId="15879AE3" w14:textId="14BB7729" w:rsidR="00C07035" w:rsidRPr="00F762FE" w:rsidRDefault="00A715F1" w:rsidP="002341CC">
            <w:pPr>
              <w:spacing w:before="80" w:after="80"/>
              <w:jc w:val="left"/>
              <w:rPr>
                <w:rFonts w:cs="Arial"/>
                <w:sz w:val="18"/>
                <w:szCs w:val="18"/>
              </w:rPr>
            </w:pP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r>
            <w:r>
              <w:rPr>
                <w:rFonts w:cs="Arial"/>
                <w:kern w:val="2"/>
                <w:sz w:val="18"/>
                <w:szCs w:val="18"/>
              </w:rPr>
              <w:noBreakHyphen/>
            </w:r>
            <w:r w:rsidR="00C07035" w:rsidRPr="00F762FE">
              <w:rPr>
                <w:rFonts w:cs="Arial"/>
                <w:kern w:val="2"/>
                <w:sz w:val="18"/>
                <w:szCs w:val="18"/>
              </w:rPr>
              <w:br/>
              <w:t>5 janvier 2013</w:t>
            </w:r>
          </w:p>
        </w:tc>
      </w:tr>
      <w:tr w:rsidR="00C07035" w:rsidRPr="00F762FE" w14:paraId="77464DE4" w14:textId="77777777" w:rsidTr="002341CC">
        <w:trPr>
          <w:cantSplit/>
          <w:jc w:val="center"/>
        </w:trPr>
        <w:tc>
          <w:tcPr>
            <w:tcW w:w="2665" w:type="dxa"/>
          </w:tcPr>
          <w:p w14:paraId="5446B6AE" w14:textId="77777777" w:rsidR="00C07035" w:rsidRPr="00F762FE" w:rsidRDefault="00C07035" w:rsidP="002341CC">
            <w:pPr>
              <w:spacing w:before="80" w:after="80"/>
              <w:jc w:val="left"/>
              <w:rPr>
                <w:rFonts w:cs="Arial"/>
                <w:sz w:val="18"/>
                <w:szCs w:val="18"/>
              </w:rPr>
            </w:pPr>
            <w:r w:rsidRPr="00F762FE">
              <w:rPr>
                <w:rFonts w:cs="Arial"/>
                <w:sz w:val="18"/>
                <w:szCs w:val="18"/>
              </w:rPr>
              <w:t>Singapour</w:t>
            </w:r>
          </w:p>
        </w:tc>
        <w:tc>
          <w:tcPr>
            <w:tcW w:w="2381" w:type="dxa"/>
          </w:tcPr>
          <w:p w14:paraId="37DB0C2D" w14:textId="5BB702BF"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96EE174" w14:textId="486EDC4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30 juin 2004</w:t>
            </w:r>
          </w:p>
        </w:tc>
        <w:tc>
          <w:tcPr>
            <w:tcW w:w="2268" w:type="dxa"/>
          </w:tcPr>
          <w:p w14:paraId="5DCC0770" w14:textId="1FDC297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30 juillet 2004</w:t>
            </w:r>
          </w:p>
        </w:tc>
      </w:tr>
      <w:tr w:rsidR="00C07035" w:rsidRPr="00F762FE" w14:paraId="3EB486B7" w14:textId="77777777" w:rsidTr="002341CC">
        <w:trPr>
          <w:cantSplit/>
          <w:jc w:val="center"/>
        </w:trPr>
        <w:tc>
          <w:tcPr>
            <w:tcW w:w="2665" w:type="dxa"/>
          </w:tcPr>
          <w:p w14:paraId="5F272DD8" w14:textId="77777777" w:rsidR="00C07035" w:rsidRPr="00F762FE" w:rsidRDefault="00C07035" w:rsidP="002341CC">
            <w:pPr>
              <w:spacing w:before="80" w:after="80"/>
              <w:jc w:val="left"/>
              <w:rPr>
                <w:rFonts w:cs="Arial"/>
                <w:sz w:val="18"/>
                <w:szCs w:val="18"/>
              </w:rPr>
            </w:pPr>
            <w:r w:rsidRPr="00F762FE">
              <w:rPr>
                <w:rFonts w:cs="Arial"/>
                <w:sz w:val="18"/>
                <w:szCs w:val="18"/>
              </w:rPr>
              <w:lastRenderedPageBreak/>
              <w:t>Slovaquie</w:t>
            </w:r>
            <w:r w:rsidRPr="00F762FE">
              <w:rPr>
                <w:rFonts w:cs="Arial"/>
                <w:sz w:val="18"/>
                <w:szCs w:val="18"/>
                <w:vertAlign w:val="superscript"/>
              </w:rPr>
              <w:fldChar w:fldCharType="begin"/>
            </w:r>
            <w:r w:rsidRPr="00F762FE">
              <w:rPr>
                <w:rFonts w:cs="Arial"/>
                <w:sz w:val="18"/>
                <w:szCs w:val="18"/>
                <w:vertAlign w:val="superscript"/>
              </w:rPr>
              <w:instrText xml:space="preserve"> NOTEREF _Ref23434646 \h  \* MERGEFORMAT </w:instrText>
            </w:r>
            <w:r w:rsidRPr="00F762FE">
              <w:rPr>
                <w:rFonts w:cs="Arial"/>
                <w:sz w:val="18"/>
                <w:szCs w:val="18"/>
                <w:vertAlign w:val="superscript"/>
              </w:rPr>
            </w:r>
            <w:r w:rsidRPr="00F762FE">
              <w:rPr>
                <w:rFonts w:cs="Arial"/>
                <w:sz w:val="18"/>
                <w:szCs w:val="18"/>
                <w:vertAlign w:val="superscript"/>
              </w:rPr>
              <w:fldChar w:fldCharType="separate"/>
            </w:r>
            <w:r w:rsidRPr="00F762FE">
              <w:rPr>
                <w:rFonts w:cs="Arial"/>
                <w:sz w:val="18"/>
                <w:szCs w:val="18"/>
                <w:vertAlign w:val="superscript"/>
              </w:rPr>
              <w:t>1</w:t>
            </w:r>
            <w:r w:rsidRPr="00F762FE">
              <w:rPr>
                <w:rFonts w:cs="Arial"/>
                <w:sz w:val="18"/>
                <w:szCs w:val="18"/>
                <w:vertAlign w:val="superscript"/>
              </w:rPr>
              <w:fldChar w:fldCharType="end"/>
            </w:r>
            <w:r w:rsidRPr="00F762FE">
              <w:rPr>
                <w:rFonts w:cs="Arial"/>
                <w:sz w:val="18"/>
                <w:szCs w:val="18"/>
              </w:rPr>
              <w:t xml:space="preserve"> </w:t>
            </w:r>
          </w:p>
        </w:tc>
        <w:tc>
          <w:tcPr>
            <w:tcW w:w="2381" w:type="dxa"/>
          </w:tcPr>
          <w:p w14:paraId="7D16A7C8" w14:textId="1FFFC6F4"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92FAE92" w14:textId="2E95006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12 mai 2009</w:t>
            </w:r>
          </w:p>
        </w:tc>
        <w:tc>
          <w:tcPr>
            <w:tcW w:w="2268" w:type="dxa"/>
          </w:tcPr>
          <w:p w14:paraId="65490E3F" w14:textId="31AF76A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w:t>
            </w:r>
            <w:r w:rsidR="00C07035" w:rsidRPr="00F762FE">
              <w:rPr>
                <w:rFonts w:cs="Arial"/>
                <w:sz w:val="18"/>
                <w:szCs w:val="18"/>
                <w:vertAlign w:val="superscript"/>
              </w:rPr>
              <w:t>er</w:t>
            </w:r>
            <w:r w:rsidR="00C07035" w:rsidRPr="00F762FE">
              <w:rPr>
                <w:rFonts w:cs="Arial"/>
                <w:sz w:val="18"/>
                <w:szCs w:val="18"/>
              </w:rPr>
              <w:t> janvier 1993</w:t>
            </w:r>
            <w:r w:rsidR="00C07035" w:rsidRPr="00F762FE">
              <w:rPr>
                <w:rFonts w:cs="Arial"/>
                <w:sz w:val="18"/>
                <w:szCs w:val="18"/>
              </w:rPr>
              <w:br/>
              <w:t>12 juin 2009</w:t>
            </w:r>
          </w:p>
        </w:tc>
      </w:tr>
      <w:tr w:rsidR="00C07035" w:rsidRPr="00F762FE" w14:paraId="3C577AB6" w14:textId="77777777" w:rsidTr="002341CC">
        <w:trPr>
          <w:cantSplit/>
          <w:jc w:val="center"/>
        </w:trPr>
        <w:tc>
          <w:tcPr>
            <w:tcW w:w="2665" w:type="dxa"/>
          </w:tcPr>
          <w:p w14:paraId="2EA0EFAD" w14:textId="77777777" w:rsidR="00C07035" w:rsidRPr="00F762FE" w:rsidRDefault="00C07035" w:rsidP="002341CC">
            <w:pPr>
              <w:spacing w:before="80" w:after="80"/>
              <w:jc w:val="left"/>
              <w:rPr>
                <w:rFonts w:cs="Arial"/>
                <w:sz w:val="18"/>
                <w:szCs w:val="18"/>
              </w:rPr>
            </w:pPr>
            <w:r w:rsidRPr="00F762FE">
              <w:rPr>
                <w:rFonts w:cs="Arial"/>
                <w:sz w:val="18"/>
                <w:szCs w:val="18"/>
              </w:rPr>
              <w:t>Slovénie</w:t>
            </w:r>
          </w:p>
        </w:tc>
        <w:tc>
          <w:tcPr>
            <w:tcW w:w="2381" w:type="dxa"/>
          </w:tcPr>
          <w:p w14:paraId="6F17877A" w14:textId="5EE0229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74B54608" w14:textId="13455CCD"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29 juin 1999</w:t>
            </w:r>
          </w:p>
        </w:tc>
        <w:tc>
          <w:tcPr>
            <w:tcW w:w="2268" w:type="dxa"/>
          </w:tcPr>
          <w:p w14:paraId="694CA4B4" w14:textId="01C9726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29 juillet 1999</w:t>
            </w:r>
          </w:p>
        </w:tc>
      </w:tr>
      <w:tr w:rsidR="00C07035" w:rsidRPr="00DB36E7" w14:paraId="1A7E46C0" w14:textId="77777777" w:rsidTr="002341CC">
        <w:trPr>
          <w:cantSplit/>
          <w:jc w:val="center"/>
        </w:trPr>
        <w:tc>
          <w:tcPr>
            <w:tcW w:w="2665" w:type="dxa"/>
          </w:tcPr>
          <w:p w14:paraId="030B727C" w14:textId="77777777" w:rsidR="00C07035" w:rsidRPr="00F762FE" w:rsidRDefault="00C07035" w:rsidP="002341CC">
            <w:pPr>
              <w:spacing w:before="80" w:after="80"/>
              <w:jc w:val="left"/>
              <w:rPr>
                <w:rFonts w:cs="Arial"/>
                <w:sz w:val="18"/>
                <w:szCs w:val="18"/>
              </w:rPr>
            </w:pPr>
            <w:r w:rsidRPr="00F762FE">
              <w:rPr>
                <w:rFonts w:cs="Arial"/>
                <w:sz w:val="18"/>
                <w:szCs w:val="18"/>
              </w:rPr>
              <w:t>Suède</w:t>
            </w:r>
          </w:p>
        </w:tc>
        <w:tc>
          <w:tcPr>
            <w:tcW w:w="2381" w:type="dxa"/>
          </w:tcPr>
          <w:p w14:paraId="6933B4C5" w14:textId="3A1678B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t>11 janvier 1973</w:t>
            </w:r>
            <w:r w:rsidR="00C07035" w:rsidRPr="00F762FE">
              <w:rPr>
                <w:rFonts w:cs="Arial"/>
                <w:sz w:val="18"/>
                <w:szCs w:val="18"/>
              </w:rPr>
              <w:br/>
              <w:t>6 décembre 1978</w:t>
            </w:r>
            <w:r w:rsidR="00C07035" w:rsidRPr="00F762FE">
              <w:rPr>
                <w:rFonts w:cs="Arial"/>
                <w:sz w:val="18"/>
                <w:szCs w:val="18"/>
              </w:rPr>
              <w:br/>
              <w:t>17 décembre 1991</w:t>
            </w:r>
          </w:p>
        </w:tc>
        <w:tc>
          <w:tcPr>
            <w:tcW w:w="2604" w:type="dxa"/>
          </w:tcPr>
          <w:p w14:paraId="7FAACC78" w14:textId="77777777" w:rsidR="00C07035" w:rsidRPr="00F762FE" w:rsidRDefault="00C07035" w:rsidP="002341CC">
            <w:pPr>
              <w:spacing w:before="80" w:after="80"/>
              <w:jc w:val="left"/>
              <w:rPr>
                <w:rFonts w:cs="Arial"/>
                <w:sz w:val="18"/>
                <w:szCs w:val="18"/>
              </w:rPr>
            </w:pPr>
            <w:r w:rsidRPr="00F762FE">
              <w:rPr>
                <w:rFonts w:cs="Arial"/>
                <w:sz w:val="18"/>
                <w:szCs w:val="18"/>
              </w:rPr>
              <w:t>17 novembre 1971</w:t>
            </w:r>
            <w:r w:rsidRPr="00F762FE">
              <w:rPr>
                <w:rFonts w:cs="Arial"/>
                <w:sz w:val="18"/>
                <w:szCs w:val="18"/>
              </w:rPr>
              <w:br/>
              <w:t>11 janvier 1973</w:t>
            </w:r>
            <w:r w:rsidRPr="00F762FE">
              <w:rPr>
                <w:rFonts w:cs="Arial"/>
                <w:sz w:val="18"/>
                <w:szCs w:val="18"/>
              </w:rPr>
              <w:br/>
              <w:t>1</w:t>
            </w:r>
            <w:r w:rsidRPr="00F762FE">
              <w:rPr>
                <w:rFonts w:cs="Arial"/>
                <w:sz w:val="18"/>
                <w:szCs w:val="18"/>
                <w:vertAlign w:val="superscript"/>
              </w:rPr>
              <w:t>er</w:t>
            </w:r>
            <w:r w:rsidRPr="00F762FE">
              <w:rPr>
                <w:rFonts w:cs="Arial"/>
                <w:sz w:val="18"/>
                <w:szCs w:val="18"/>
              </w:rPr>
              <w:t> décembre 1982</w:t>
            </w:r>
            <w:r w:rsidRPr="00F762FE">
              <w:rPr>
                <w:rFonts w:cs="Arial"/>
                <w:sz w:val="18"/>
                <w:szCs w:val="18"/>
              </w:rPr>
              <w:br/>
              <w:t>18 décembre 1997</w:t>
            </w:r>
          </w:p>
        </w:tc>
        <w:tc>
          <w:tcPr>
            <w:tcW w:w="2268" w:type="dxa"/>
          </w:tcPr>
          <w:p w14:paraId="567325CE" w14:textId="77777777" w:rsidR="00C07035" w:rsidRPr="00F762FE" w:rsidRDefault="00C07035" w:rsidP="002341CC">
            <w:pPr>
              <w:spacing w:before="80" w:after="80"/>
              <w:jc w:val="left"/>
              <w:rPr>
                <w:rFonts w:cs="Arial"/>
                <w:sz w:val="18"/>
                <w:szCs w:val="18"/>
              </w:rPr>
            </w:pPr>
            <w:r w:rsidRPr="00F762FE">
              <w:rPr>
                <w:rFonts w:cs="Arial"/>
                <w:sz w:val="18"/>
                <w:szCs w:val="18"/>
              </w:rPr>
              <w:t>17 décembre 1971</w:t>
            </w:r>
            <w:r w:rsidRPr="00F762FE">
              <w:rPr>
                <w:rFonts w:cs="Arial"/>
                <w:sz w:val="18"/>
                <w:szCs w:val="18"/>
              </w:rPr>
              <w:br/>
              <w:t>11 février 1977</w:t>
            </w:r>
            <w:r w:rsidRPr="00F762FE">
              <w:rPr>
                <w:rFonts w:cs="Arial"/>
                <w:sz w:val="18"/>
                <w:szCs w:val="18"/>
              </w:rPr>
              <w:br/>
              <w:t>1</w:t>
            </w:r>
            <w:r w:rsidRPr="00F762FE">
              <w:rPr>
                <w:rFonts w:cs="Arial"/>
                <w:sz w:val="18"/>
                <w:szCs w:val="18"/>
                <w:vertAlign w:val="superscript"/>
              </w:rPr>
              <w:t>er</w:t>
            </w:r>
            <w:r w:rsidRPr="00F762FE">
              <w:rPr>
                <w:rFonts w:cs="Arial"/>
                <w:sz w:val="18"/>
                <w:szCs w:val="18"/>
              </w:rPr>
              <w:t> janvier 1983</w:t>
            </w:r>
            <w:r w:rsidRPr="00F762FE">
              <w:rPr>
                <w:rFonts w:cs="Arial"/>
                <w:sz w:val="18"/>
                <w:szCs w:val="18"/>
              </w:rPr>
              <w:br/>
              <w:t>24 avril 1998</w:t>
            </w:r>
          </w:p>
        </w:tc>
      </w:tr>
      <w:tr w:rsidR="00C07035" w:rsidRPr="00DB36E7" w14:paraId="749D67C0" w14:textId="77777777" w:rsidTr="002341CC">
        <w:trPr>
          <w:cantSplit/>
          <w:jc w:val="center"/>
        </w:trPr>
        <w:tc>
          <w:tcPr>
            <w:tcW w:w="2665" w:type="dxa"/>
          </w:tcPr>
          <w:p w14:paraId="796CF156" w14:textId="77777777" w:rsidR="00C07035" w:rsidRPr="00F762FE" w:rsidRDefault="00C07035" w:rsidP="002341CC">
            <w:pPr>
              <w:spacing w:before="80" w:after="80"/>
              <w:jc w:val="left"/>
              <w:rPr>
                <w:rFonts w:cs="Arial"/>
                <w:sz w:val="18"/>
                <w:szCs w:val="18"/>
              </w:rPr>
            </w:pPr>
            <w:r w:rsidRPr="00F762FE">
              <w:rPr>
                <w:rFonts w:cs="Arial"/>
                <w:sz w:val="18"/>
                <w:szCs w:val="18"/>
              </w:rPr>
              <w:t>Suisse</w:t>
            </w:r>
          </w:p>
        </w:tc>
        <w:tc>
          <w:tcPr>
            <w:tcW w:w="2381" w:type="dxa"/>
          </w:tcPr>
          <w:p w14:paraId="63737C48" w14:textId="77777777" w:rsidR="00C07035" w:rsidRPr="00F762FE" w:rsidRDefault="00C07035" w:rsidP="002341CC">
            <w:pPr>
              <w:spacing w:before="80" w:after="80"/>
              <w:jc w:val="left"/>
              <w:rPr>
                <w:rFonts w:cs="Arial"/>
                <w:sz w:val="18"/>
                <w:szCs w:val="18"/>
              </w:rPr>
            </w:pPr>
            <w:r w:rsidRPr="00F762FE">
              <w:rPr>
                <w:rFonts w:cs="Arial"/>
                <w:sz w:val="18"/>
                <w:szCs w:val="18"/>
              </w:rPr>
              <w:t>30 novembre 1962</w:t>
            </w:r>
            <w:r w:rsidRPr="00F762FE">
              <w:rPr>
                <w:rFonts w:cs="Arial"/>
                <w:sz w:val="18"/>
                <w:szCs w:val="18"/>
              </w:rPr>
              <w:br/>
              <w:t>10 novembre 1972</w:t>
            </w:r>
            <w:r w:rsidRPr="00F762FE">
              <w:rPr>
                <w:rFonts w:cs="Arial"/>
                <w:sz w:val="18"/>
                <w:szCs w:val="18"/>
              </w:rPr>
              <w:br/>
              <w:t>23 octobre 1978</w:t>
            </w:r>
            <w:r w:rsidRPr="00F762FE">
              <w:rPr>
                <w:rFonts w:cs="Arial"/>
                <w:sz w:val="18"/>
                <w:szCs w:val="18"/>
              </w:rPr>
              <w:br/>
              <w:t>19 mars 1991</w:t>
            </w:r>
          </w:p>
        </w:tc>
        <w:tc>
          <w:tcPr>
            <w:tcW w:w="2604" w:type="dxa"/>
          </w:tcPr>
          <w:p w14:paraId="6073C2BA" w14:textId="77777777" w:rsidR="00C07035" w:rsidRPr="00F762FE" w:rsidRDefault="00C07035" w:rsidP="002341CC">
            <w:pPr>
              <w:spacing w:before="80" w:after="80"/>
              <w:jc w:val="left"/>
              <w:rPr>
                <w:rFonts w:cs="Arial"/>
                <w:sz w:val="18"/>
                <w:szCs w:val="18"/>
              </w:rPr>
            </w:pPr>
            <w:r w:rsidRPr="00F762FE">
              <w:rPr>
                <w:rFonts w:cs="Arial"/>
                <w:sz w:val="18"/>
                <w:szCs w:val="18"/>
              </w:rPr>
              <w:t>10 juin 1977</w:t>
            </w:r>
            <w:r w:rsidRPr="00F762FE">
              <w:rPr>
                <w:rFonts w:cs="Arial"/>
                <w:sz w:val="18"/>
                <w:szCs w:val="18"/>
              </w:rPr>
              <w:br/>
              <w:t>10 juin 1977</w:t>
            </w:r>
            <w:r w:rsidRPr="00F762FE">
              <w:rPr>
                <w:rFonts w:cs="Arial"/>
                <w:sz w:val="18"/>
                <w:szCs w:val="18"/>
              </w:rPr>
              <w:br/>
              <w:t>17 juin 1981</w:t>
            </w:r>
            <w:r w:rsidRPr="00F762FE">
              <w:rPr>
                <w:rFonts w:cs="Arial"/>
                <w:sz w:val="18"/>
                <w:szCs w:val="18"/>
              </w:rPr>
              <w:br/>
              <w:t>1</w:t>
            </w:r>
            <w:r w:rsidRPr="00F762FE">
              <w:rPr>
                <w:rFonts w:cs="Arial"/>
                <w:sz w:val="18"/>
                <w:szCs w:val="18"/>
                <w:vertAlign w:val="superscript"/>
              </w:rPr>
              <w:t>er</w:t>
            </w:r>
            <w:r w:rsidRPr="00F762FE">
              <w:rPr>
                <w:rFonts w:cs="Arial"/>
                <w:sz w:val="18"/>
                <w:szCs w:val="18"/>
              </w:rPr>
              <w:t> août 2008</w:t>
            </w:r>
          </w:p>
        </w:tc>
        <w:tc>
          <w:tcPr>
            <w:tcW w:w="2268" w:type="dxa"/>
          </w:tcPr>
          <w:p w14:paraId="54023AFA" w14:textId="77777777" w:rsidR="00C07035" w:rsidRPr="00F762FE" w:rsidRDefault="00C07035" w:rsidP="002341CC">
            <w:pPr>
              <w:spacing w:before="80" w:after="80"/>
              <w:jc w:val="left"/>
              <w:rPr>
                <w:rFonts w:cs="Arial"/>
                <w:sz w:val="18"/>
                <w:szCs w:val="18"/>
              </w:rPr>
            </w:pPr>
            <w:r w:rsidRPr="00F762FE">
              <w:rPr>
                <w:rFonts w:cs="Arial"/>
                <w:sz w:val="18"/>
                <w:szCs w:val="18"/>
              </w:rPr>
              <w:t>10 juillet 1977</w:t>
            </w:r>
            <w:r w:rsidRPr="00F762FE">
              <w:rPr>
                <w:rFonts w:cs="Arial"/>
                <w:sz w:val="18"/>
                <w:szCs w:val="18"/>
              </w:rPr>
              <w:br/>
              <w:t>10 juillet 1977</w:t>
            </w:r>
            <w:r w:rsidRPr="00F762FE">
              <w:rPr>
                <w:rFonts w:cs="Arial"/>
                <w:sz w:val="18"/>
                <w:szCs w:val="18"/>
              </w:rPr>
              <w:br/>
              <w:t>8 novembre 1981</w:t>
            </w:r>
            <w:r w:rsidRPr="00F762FE">
              <w:rPr>
                <w:rFonts w:cs="Arial"/>
                <w:sz w:val="18"/>
                <w:szCs w:val="18"/>
              </w:rPr>
              <w:br/>
              <w:t>1</w:t>
            </w:r>
            <w:r w:rsidRPr="00F762FE">
              <w:rPr>
                <w:rFonts w:cs="Arial"/>
                <w:sz w:val="18"/>
                <w:szCs w:val="18"/>
                <w:vertAlign w:val="superscript"/>
              </w:rPr>
              <w:t>er</w:t>
            </w:r>
            <w:r w:rsidRPr="00F762FE">
              <w:rPr>
                <w:rFonts w:cs="Arial"/>
                <w:sz w:val="18"/>
                <w:szCs w:val="18"/>
              </w:rPr>
              <w:t> septembre 2008</w:t>
            </w:r>
          </w:p>
        </w:tc>
      </w:tr>
      <w:tr w:rsidR="00C07035" w:rsidRPr="00F762FE" w14:paraId="2124CD82" w14:textId="77777777" w:rsidTr="002341CC">
        <w:trPr>
          <w:cantSplit/>
          <w:jc w:val="center"/>
        </w:trPr>
        <w:tc>
          <w:tcPr>
            <w:tcW w:w="2665" w:type="dxa"/>
          </w:tcPr>
          <w:p w14:paraId="55A23645" w14:textId="20BDD004" w:rsidR="00C07035" w:rsidRPr="00F762FE" w:rsidRDefault="00C07035" w:rsidP="002341CC">
            <w:pPr>
              <w:spacing w:before="80" w:after="80"/>
              <w:jc w:val="left"/>
              <w:rPr>
                <w:rFonts w:cs="Arial"/>
                <w:sz w:val="18"/>
                <w:szCs w:val="18"/>
              </w:rPr>
            </w:pPr>
            <w:r w:rsidRPr="00F762FE">
              <w:rPr>
                <w:rFonts w:cs="Arial"/>
                <w:sz w:val="18"/>
                <w:szCs w:val="18"/>
              </w:rPr>
              <w:t>Trinité</w:t>
            </w:r>
            <w:r w:rsidR="00A715F1">
              <w:rPr>
                <w:rFonts w:cs="Arial"/>
                <w:sz w:val="18"/>
                <w:szCs w:val="18"/>
              </w:rPr>
              <w:noBreakHyphen/>
            </w:r>
            <w:r w:rsidRPr="00F762FE">
              <w:rPr>
                <w:rFonts w:cs="Arial"/>
                <w:sz w:val="18"/>
                <w:szCs w:val="18"/>
              </w:rPr>
              <w:t>et</w:t>
            </w:r>
            <w:r w:rsidR="00A715F1">
              <w:rPr>
                <w:rFonts w:cs="Arial"/>
                <w:sz w:val="18"/>
                <w:szCs w:val="18"/>
              </w:rPr>
              <w:noBreakHyphen/>
            </w:r>
            <w:r w:rsidRPr="00F762FE">
              <w:rPr>
                <w:rFonts w:cs="Arial"/>
                <w:sz w:val="18"/>
                <w:szCs w:val="18"/>
              </w:rPr>
              <w:t>Tobago</w:t>
            </w:r>
          </w:p>
        </w:tc>
        <w:tc>
          <w:tcPr>
            <w:tcW w:w="2381" w:type="dxa"/>
          </w:tcPr>
          <w:p w14:paraId="4B08E948" w14:textId="59C7C47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2FEA3E6F" w14:textId="444C9A0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30 décembre 1997</w:t>
            </w:r>
            <w:r w:rsidR="00C07035" w:rsidRPr="00F762FE">
              <w:rPr>
                <w:rFonts w:cs="Arial"/>
                <w:sz w:val="18"/>
                <w:szCs w:val="18"/>
              </w:rPr>
              <w:br/>
            </w:r>
            <w:r>
              <w:rPr>
                <w:rFonts w:cs="Arial"/>
                <w:sz w:val="18"/>
                <w:szCs w:val="18"/>
              </w:rPr>
              <w:noBreakHyphen/>
            </w:r>
          </w:p>
        </w:tc>
        <w:tc>
          <w:tcPr>
            <w:tcW w:w="2268" w:type="dxa"/>
          </w:tcPr>
          <w:p w14:paraId="4869E28B" w14:textId="48E0EE6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30 janvier 1998</w:t>
            </w:r>
            <w:r w:rsidR="00C07035" w:rsidRPr="00F762FE">
              <w:rPr>
                <w:rFonts w:cs="Arial"/>
                <w:sz w:val="18"/>
                <w:szCs w:val="18"/>
              </w:rPr>
              <w:br/>
            </w:r>
            <w:r>
              <w:rPr>
                <w:rFonts w:cs="Arial"/>
                <w:sz w:val="18"/>
                <w:szCs w:val="18"/>
              </w:rPr>
              <w:noBreakHyphen/>
            </w:r>
          </w:p>
        </w:tc>
      </w:tr>
      <w:tr w:rsidR="00C07035" w:rsidRPr="00F762FE" w14:paraId="138C9D2B" w14:textId="77777777" w:rsidTr="002341CC">
        <w:trPr>
          <w:cantSplit/>
          <w:jc w:val="center"/>
        </w:trPr>
        <w:tc>
          <w:tcPr>
            <w:tcW w:w="2665" w:type="dxa"/>
          </w:tcPr>
          <w:p w14:paraId="1BECB3FE" w14:textId="77777777" w:rsidR="00C07035" w:rsidRPr="00F762FE" w:rsidRDefault="00C07035" w:rsidP="002341CC">
            <w:pPr>
              <w:spacing w:before="80" w:after="80"/>
              <w:jc w:val="left"/>
              <w:rPr>
                <w:rFonts w:cs="Arial"/>
                <w:sz w:val="18"/>
                <w:szCs w:val="18"/>
              </w:rPr>
            </w:pPr>
            <w:r w:rsidRPr="00F762FE">
              <w:rPr>
                <w:rFonts w:cs="Arial"/>
                <w:sz w:val="18"/>
                <w:szCs w:val="18"/>
              </w:rPr>
              <w:t>Tunisie</w:t>
            </w:r>
          </w:p>
        </w:tc>
        <w:tc>
          <w:tcPr>
            <w:tcW w:w="2381" w:type="dxa"/>
          </w:tcPr>
          <w:p w14:paraId="62C1E0DA" w14:textId="4B8B22E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2DBF345" w14:textId="2DA9F16B"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31 juillet 2003</w:t>
            </w:r>
          </w:p>
        </w:tc>
        <w:tc>
          <w:tcPr>
            <w:tcW w:w="2268" w:type="dxa"/>
          </w:tcPr>
          <w:p w14:paraId="0B10835F" w14:textId="5EC9CC52"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31 août 2003</w:t>
            </w:r>
          </w:p>
        </w:tc>
      </w:tr>
      <w:tr w:rsidR="00C07035" w:rsidRPr="00F762FE" w14:paraId="5CCA159B" w14:textId="77777777" w:rsidTr="002341CC">
        <w:trPr>
          <w:cantSplit/>
          <w:jc w:val="center"/>
        </w:trPr>
        <w:tc>
          <w:tcPr>
            <w:tcW w:w="2665" w:type="dxa"/>
          </w:tcPr>
          <w:p w14:paraId="1476434E" w14:textId="77777777" w:rsidR="00C07035" w:rsidRPr="00F762FE" w:rsidRDefault="00C07035" w:rsidP="002341CC">
            <w:pPr>
              <w:spacing w:before="80" w:after="80"/>
              <w:jc w:val="left"/>
              <w:rPr>
                <w:rFonts w:cs="Arial"/>
                <w:sz w:val="18"/>
                <w:szCs w:val="18"/>
              </w:rPr>
            </w:pPr>
            <w:r w:rsidRPr="00F762FE">
              <w:rPr>
                <w:rFonts w:cs="Arial"/>
                <w:sz w:val="18"/>
                <w:szCs w:val="18"/>
              </w:rPr>
              <w:t>Turquie</w:t>
            </w:r>
          </w:p>
        </w:tc>
        <w:tc>
          <w:tcPr>
            <w:tcW w:w="2381" w:type="dxa"/>
          </w:tcPr>
          <w:p w14:paraId="1800C228" w14:textId="1C6175AE"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7025428F" w14:textId="3431A48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18 octobre 2007</w:t>
            </w:r>
          </w:p>
        </w:tc>
        <w:tc>
          <w:tcPr>
            <w:tcW w:w="2268" w:type="dxa"/>
          </w:tcPr>
          <w:p w14:paraId="60775378" w14:textId="21930DF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18 novembre 2007</w:t>
            </w:r>
          </w:p>
        </w:tc>
      </w:tr>
      <w:tr w:rsidR="00C07035" w:rsidRPr="00F762FE" w14:paraId="6265FC54" w14:textId="77777777" w:rsidTr="002341CC">
        <w:trPr>
          <w:cantSplit/>
          <w:jc w:val="center"/>
        </w:trPr>
        <w:tc>
          <w:tcPr>
            <w:tcW w:w="2665" w:type="dxa"/>
          </w:tcPr>
          <w:p w14:paraId="4FABD48B" w14:textId="77777777" w:rsidR="00C07035" w:rsidRPr="00F762FE" w:rsidRDefault="00C07035" w:rsidP="002341CC">
            <w:pPr>
              <w:spacing w:before="80" w:after="80"/>
              <w:jc w:val="left"/>
              <w:rPr>
                <w:rFonts w:cs="Arial"/>
                <w:sz w:val="18"/>
                <w:szCs w:val="18"/>
              </w:rPr>
            </w:pPr>
            <w:r w:rsidRPr="00F762FE">
              <w:rPr>
                <w:rFonts w:cs="Arial"/>
                <w:sz w:val="18"/>
                <w:szCs w:val="18"/>
              </w:rPr>
              <w:t>Ukraine</w:t>
            </w:r>
          </w:p>
        </w:tc>
        <w:tc>
          <w:tcPr>
            <w:tcW w:w="2381" w:type="dxa"/>
          </w:tcPr>
          <w:p w14:paraId="0E05AE4B" w14:textId="7D23AFAC"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0AFC25E7" w14:textId="6D80748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octobre 1995</w:t>
            </w:r>
            <w:r w:rsidR="00C07035" w:rsidRPr="00F762FE">
              <w:rPr>
                <w:rFonts w:cs="Arial"/>
                <w:sz w:val="18"/>
                <w:szCs w:val="18"/>
              </w:rPr>
              <w:br/>
              <w:t>19 décembre 2006</w:t>
            </w:r>
          </w:p>
        </w:tc>
        <w:tc>
          <w:tcPr>
            <w:tcW w:w="2268" w:type="dxa"/>
          </w:tcPr>
          <w:p w14:paraId="0646BA4E" w14:textId="51081B5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3 novembre 1995</w:t>
            </w:r>
            <w:r w:rsidR="00C07035" w:rsidRPr="00F762FE">
              <w:rPr>
                <w:rFonts w:cs="Arial"/>
                <w:sz w:val="18"/>
                <w:szCs w:val="18"/>
              </w:rPr>
              <w:br/>
              <w:t>19 janvier 2007</w:t>
            </w:r>
          </w:p>
        </w:tc>
      </w:tr>
      <w:tr w:rsidR="00C07035" w:rsidRPr="00F762FE" w14:paraId="5466036D" w14:textId="77777777" w:rsidTr="002341CC">
        <w:trPr>
          <w:cantSplit/>
          <w:jc w:val="center"/>
        </w:trPr>
        <w:tc>
          <w:tcPr>
            <w:tcW w:w="2665" w:type="dxa"/>
          </w:tcPr>
          <w:p w14:paraId="7D8E12FB" w14:textId="77777777" w:rsidR="00C07035" w:rsidRPr="00F762FE" w:rsidRDefault="00C07035" w:rsidP="002341CC">
            <w:pPr>
              <w:spacing w:before="80" w:after="80"/>
              <w:jc w:val="left"/>
              <w:rPr>
                <w:rFonts w:cs="Arial"/>
                <w:sz w:val="18"/>
                <w:szCs w:val="18"/>
              </w:rPr>
            </w:pPr>
            <w:r w:rsidRPr="00F762FE">
              <w:rPr>
                <w:rFonts w:cs="Arial"/>
                <w:sz w:val="18"/>
                <w:szCs w:val="18"/>
              </w:rPr>
              <w:t>Union européenne</w:t>
            </w:r>
          </w:p>
        </w:tc>
        <w:tc>
          <w:tcPr>
            <w:tcW w:w="2381" w:type="dxa"/>
          </w:tcPr>
          <w:p w14:paraId="4E7B19AC" w14:textId="52135619"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6394CA4D" w14:textId="003C1483"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29 juin 2005</w:t>
            </w:r>
          </w:p>
        </w:tc>
        <w:tc>
          <w:tcPr>
            <w:tcW w:w="2268" w:type="dxa"/>
          </w:tcPr>
          <w:p w14:paraId="5E21DE9D" w14:textId="28F7E946"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29 juillet 2005</w:t>
            </w:r>
          </w:p>
        </w:tc>
      </w:tr>
      <w:tr w:rsidR="00C07035" w:rsidRPr="00F762FE" w14:paraId="76BCCCAE" w14:textId="77777777" w:rsidTr="002341CC">
        <w:trPr>
          <w:cantSplit/>
          <w:jc w:val="center"/>
        </w:trPr>
        <w:tc>
          <w:tcPr>
            <w:tcW w:w="2665" w:type="dxa"/>
          </w:tcPr>
          <w:p w14:paraId="689E56FE" w14:textId="77777777" w:rsidR="00C07035" w:rsidRPr="00F762FE" w:rsidRDefault="00C07035" w:rsidP="002341CC">
            <w:pPr>
              <w:spacing w:before="80" w:after="80"/>
              <w:jc w:val="left"/>
              <w:rPr>
                <w:rFonts w:cs="Arial"/>
                <w:sz w:val="18"/>
                <w:szCs w:val="18"/>
              </w:rPr>
            </w:pPr>
            <w:r w:rsidRPr="00F762FE">
              <w:rPr>
                <w:rFonts w:cs="Arial"/>
                <w:sz w:val="18"/>
                <w:szCs w:val="18"/>
              </w:rPr>
              <w:t>Uruguay</w:t>
            </w:r>
          </w:p>
        </w:tc>
        <w:tc>
          <w:tcPr>
            <w:tcW w:w="2381" w:type="dxa"/>
          </w:tcPr>
          <w:p w14:paraId="1D7C4BC8" w14:textId="7B26B795"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4473F4A6" w14:textId="283A1A3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octobre 1994</w:t>
            </w:r>
            <w:r w:rsidR="00C07035" w:rsidRPr="00F762FE">
              <w:rPr>
                <w:rFonts w:cs="Arial"/>
                <w:sz w:val="18"/>
                <w:szCs w:val="18"/>
              </w:rPr>
              <w:br/>
            </w:r>
            <w:r>
              <w:rPr>
                <w:rFonts w:cs="Arial"/>
                <w:sz w:val="18"/>
                <w:szCs w:val="18"/>
              </w:rPr>
              <w:noBreakHyphen/>
            </w:r>
          </w:p>
        </w:tc>
        <w:tc>
          <w:tcPr>
            <w:tcW w:w="2268" w:type="dxa"/>
          </w:tcPr>
          <w:p w14:paraId="2F7D589A" w14:textId="13A97C07"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13 novembre 1994</w:t>
            </w:r>
            <w:r w:rsidR="00C07035" w:rsidRPr="00F762FE">
              <w:rPr>
                <w:rFonts w:cs="Arial"/>
                <w:sz w:val="18"/>
                <w:szCs w:val="18"/>
              </w:rPr>
              <w:br/>
            </w:r>
            <w:r>
              <w:rPr>
                <w:rFonts w:cs="Arial"/>
                <w:sz w:val="18"/>
                <w:szCs w:val="18"/>
              </w:rPr>
              <w:noBreakHyphen/>
            </w:r>
          </w:p>
        </w:tc>
      </w:tr>
      <w:tr w:rsidR="00C07035" w:rsidRPr="00F762FE" w14:paraId="00150EA3" w14:textId="77777777" w:rsidTr="002341CC">
        <w:trPr>
          <w:cantSplit/>
          <w:jc w:val="center"/>
        </w:trPr>
        <w:tc>
          <w:tcPr>
            <w:tcW w:w="2665" w:type="dxa"/>
          </w:tcPr>
          <w:p w14:paraId="44052D04" w14:textId="77777777" w:rsidR="00C07035" w:rsidRPr="00F762FE" w:rsidRDefault="00C07035" w:rsidP="002341CC">
            <w:pPr>
              <w:spacing w:before="80" w:after="80"/>
              <w:jc w:val="left"/>
              <w:rPr>
                <w:rFonts w:cs="Arial"/>
                <w:sz w:val="18"/>
                <w:szCs w:val="18"/>
              </w:rPr>
            </w:pPr>
            <w:r w:rsidRPr="00F762FE">
              <w:rPr>
                <w:rFonts w:cs="Arial"/>
                <w:sz w:val="18"/>
                <w:szCs w:val="18"/>
              </w:rPr>
              <w:t>Viet Nam</w:t>
            </w:r>
          </w:p>
        </w:tc>
        <w:tc>
          <w:tcPr>
            <w:tcW w:w="2381" w:type="dxa"/>
          </w:tcPr>
          <w:p w14:paraId="159CCB65" w14:textId="7BFF1DD1"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p>
        </w:tc>
        <w:tc>
          <w:tcPr>
            <w:tcW w:w="2604" w:type="dxa"/>
          </w:tcPr>
          <w:p w14:paraId="3B33AC78" w14:textId="2D47D1D0"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novembre 2006</w:t>
            </w:r>
          </w:p>
        </w:tc>
        <w:tc>
          <w:tcPr>
            <w:tcW w:w="2268" w:type="dxa"/>
          </w:tcPr>
          <w:p w14:paraId="486C5C13" w14:textId="36D1CFDA" w:rsidR="00C07035" w:rsidRPr="00F762FE" w:rsidRDefault="00A715F1" w:rsidP="002341CC">
            <w:pPr>
              <w:spacing w:before="80" w:after="80"/>
              <w:jc w:val="left"/>
              <w:rPr>
                <w:rFonts w:cs="Arial"/>
                <w:sz w:val="18"/>
                <w:szCs w:val="18"/>
              </w:rPr>
            </w:pP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r>
            <w:r>
              <w:rPr>
                <w:rFonts w:cs="Arial"/>
                <w:sz w:val="18"/>
                <w:szCs w:val="18"/>
              </w:rPr>
              <w:noBreakHyphen/>
            </w:r>
            <w:r w:rsidR="00C07035" w:rsidRPr="00F762FE">
              <w:rPr>
                <w:rFonts w:cs="Arial"/>
                <w:sz w:val="18"/>
                <w:szCs w:val="18"/>
              </w:rPr>
              <w:br/>
              <w:t>24 décembre 2006</w:t>
            </w:r>
          </w:p>
        </w:tc>
      </w:tr>
    </w:tbl>
    <w:p w14:paraId="42DF2C80" w14:textId="77777777" w:rsidR="00C07035" w:rsidRPr="00F762FE" w:rsidRDefault="00C07035" w:rsidP="00C07035"/>
    <w:p w14:paraId="06BB0791" w14:textId="1F5AFF39" w:rsidR="00C07035" w:rsidRPr="00F762FE" w:rsidRDefault="00C07035" w:rsidP="00C07035">
      <w:pPr>
        <w:rPr>
          <w:rFonts w:cs="Arial"/>
        </w:rPr>
      </w:pPr>
      <w:r w:rsidRPr="00F762FE">
        <w:rPr>
          <w:rFonts w:cs="Arial"/>
        </w:rPr>
        <w:t>Total</w:t>
      </w:r>
      <w:r w:rsidR="0038300B">
        <w:rPr>
          <w:rFonts w:cs="Arial"/>
        </w:rPr>
        <w:t> :</w:t>
      </w:r>
      <w:r w:rsidRPr="00F762FE">
        <w:rPr>
          <w:rFonts w:cs="Arial"/>
        </w:rPr>
        <w:t xml:space="preserve"> 76 membres</w:t>
      </w:r>
    </w:p>
    <w:p w14:paraId="501DF75A" w14:textId="108F2D14" w:rsidR="00C07035" w:rsidRPr="00F762FE" w:rsidRDefault="00C07035" w:rsidP="00C07035">
      <w:pPr>
        <w:spacing w:before="660"/>
        <w:jc w:val="right"/>
      </w:pPr>
      <w:r w:rsidRPr="00F762FE">
        <w:t>[L</w:t>
      </w:r>
      <w:r w:rsidR="0038300B">
        <w:t>’</w:t>
      </w:r>
      <w:r w:rsidRPr="00F762FE">
        <w:t>annexe II suit]</w:t>
      </w:r>
    </w:p>
    <w:p w14:paraId="28A721F2" w14:textId="77777777" w:rsidR="00C07035" w:rsidRPr="00F762FE" w:rsidRDefault="00C07035" w:rsidP="00C07035">
      <w:pPr>
        <w:rPr>
          <w:color w:val="008000"/>
        </w:rPr>
        <w:sectPr w:rsidR="00C07035" w:rsidRPr="00F762FE" w:rsidSect="002341C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510" w:right="1134" w:bottom="709" w:left="1134" w:header="510" w:footer="510" w:gutter="0"/>
          <w:pgNumType w:start="1"/>
          <w:cols w:space="720"/>
          <w:titlePg/>
          <w:docGrid w:linePitch="272"/>
        </w:sectPr>
      </w:pPr>
    </w:p>
    <w:p w14:paraId="2ECE0A1F" w14:textId="77777777" w:rsidR="00C07035" w:rsidRPr="00F762FE" w:rsidRDefault="00C07035" w:rsidP="00C07035">
      <w:pPr>
        <w:jc w:val="center"/>
      </w:pPr>
      <w:r w:rsidRPr="00F762FE">
        <w:lastRenderedPageBreak/>
        <w:t>C/54/INF/3</w:t>
      </w:r>
    </w:p>
    <w:p w14:paraId="31670C7F" w14:textId="77777777" w:rsidR="00C07035" w:rsidRPr="00F762FE" w:rsidRDefault="00C07035" w:rsidP="00C07035">
      <w:pPr>
        <w:jc w:val="center"/>
      </w:pPr>
    </w:p>
    <w:p w14:paraId="595737AE" w14:textId="51D360F2" w:rsidR="00C07035" w:rsidRDefault="00C07035" w:rsidP="00C07035">
      <w:pPr>
        <w:jc w:val="center"/>
      </w:pPr>
      <w:r w:rsidRPr="00F762FE">
        <w:t>ANNEXE II</w:t>
      </w:r>
    </w:p>
    <w:p w14:paraId="353AFD9B" w14:textId="77777777" w:rsidR="005A3E64" w:rsidRPr="00F762FE" w:rsidRDefault="005A3E64" w:rsidP="00C07035">
      <w:pPr>
        <w:jc w:val="center"/>
      </w:pPr>
    </w:p>
    <w:p w14:paraId="56F753B8" w14:textId="77777777" w:rsidR="005A3E64" w:rsidRDefault="005A3E64" w:rsidP="00C07035">
      <w:pPr>
        <w:jc w:val="center"/>
      </w:pPr>
    </w:p>
    <w:p w14:paraId="01FFFC5C" w14:textId="7D2386CD" w:rsidR="00C07035" w:rsidRPr="00F762FE" w:rsidRDefault="00C07035" w:rsidP="00C07035">
      <w:pPr>
        <w:jc w:val="center"/>
      </w:pPr>
      <w:r w:rsidRPr="00F762FE">
        <w:t>PARTICIPATION AUX COURS D</w:t>
      </w:r>
      <w:r w:rsidR="0038300B">
        <w:t>’</w:t>
      </w:r>
      <w:r w:rsidRPr="00F762FE">
        <w:t>ENSEIGNEMENT À DISTANCE DE L</w:t>
      </w:r>
      <w:r w:rsidR="0038300B">
        <w:t>’</w:t>
      </w:r>
      <w:r w:rsidRPr="00F762FE">
        <w:t>UPOV</w:t>
      </w:r>
    </w:p>
    <w:p w14:paraId="54810959" w14:textId="77777777" w:rsidR="00C07035" w:rsidRPr="00F762FE" w:rsidRDefault="00C07035" w:rsidP="00C07035"/>
    <w:p w14:paraId="75507073" w14:textId="406B50A3" w:rsidR="00C07035" w:rsidRPr="00F762FE" w:rsidRDefault="00C07035" w:rsidP="00C07035">
      <w:pPr>
        <w:jc w:val="center"/>
      </w:pPr>
      <w:r w:rsidRPr="00F762FE">
        <w:rPr>
          <w:u w:val="single"/>
        </w:rPr>
        <w:t>DL</w:t>
      </w:r>
      <w:r w:rsidR="00A97061">
        <w:rPr>
          <w:u w:val="single"/>
        </w:rPr>
        <w:t>–</w:t>
      </w:r>
      <w:r w:rsidRPr="00F762FE">
        <w:rPr>
          <w:u w:val="single"/>
        </w:rPr>
        <w:t xml:space="preserve">205 “Introduction au système UPOV de protection des obtentions végétales selon la </w:t>
      </w:r>
      <w:r w:rsidR="0038300B">
        <w:rPr>
          <w:u w:val="single"/>
        </w:rPr>
        <w:t>Convention UPOV</w:t>
      </w:r>
      <w:r w:rsidRPr="00F762FE">
        <w:rPr>
          <w:u w:val="single"/>
        </w:rPr>
        <w:t>”</w:t>
      </w:r>
    </w:p>
    <w:p w14:paraId="29F6E9CF" w14:textId="77777777" w:rsidR="00C07035" w:rsidRPr="00F762FE" w:rsidRDefault="00C07035" w:rsidP="00C07035">
      <w:pPr>
        <w:jc w:val="cente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848"/>
        <w:gridCol w:w="1276"/>
      </w:tblGrid>
      <w:tr w:rsidR="00C07035" w:rsidRPr="00F762FE" w14:paraId="0E3CE4DD" w14:textId="77777777" w:rsidTr="002341CC">
        <w:trPr>
          <w:trHeight w:val="308"/>
        </w:trPr>
        <w:tc>
          <w:tcPr>
            <w:tcW w:w="9952" w:type="dxa"/>
            <w:gridSpan w:val="3"/>
            <w:shd w:val="pct5" w:color="auto" w:fill="FFFFFF"/>
          </w:tcPr>
          <w:p w14:paraId="007471C3" w14:textId="271C1518" w:rsidR="00C07035" w:rsidRPr="00F762FE" w:rsidRDefault="00C07035" w:rsidP="002341CC">
            <w:pPr>
              <w:keepNext/>
              <w:keepLines/>
              <w:jc w:val="center"/>
            </w:pPr>
            <w:r w:rsidRPr="00F762FE">
              <w:t>Première session 2020</w:t>
            </w:r>
            <w:r w:rsidR="0038300B">
              <w:t> :</w:t>
            </w:r>
            <w:r w:rsidRPr="00F762FE">
              <w:t xml:space="preserve"> 2 mars – 5 avril 2020</w:t>
            </w:r>
          </w:p>
        </w:tc>
      </w:tr>
      <w:tr w:rsidR="00C07035" w:rsidRPr="00F762FE" w14:paraId="40BCD35F" w14:textId="77777777" w:rsidTr="00992A24">
        <w:trPr>
          <w:trHeight w:val="308"/>
        </w:trPr>
        <w:tc>
          <w:tcPr>
            <w:tcW w:w="3828" w:type="dxa"/>
            <w:shd w:val="pct5" w:color="auto" w:fill="FFFFFF"/>
            <w:vAlign w:val="center"/>
          </w:tcPr>
          <w:p w14:paraId="5124AD67" w14:textId="77777777" w:rsidR="00C07035" w:rsidRPr="00F762FE" w:rsidRDefault="00C07035" w:rsidP="002341CC">
            <w:pPr>
              <w:keepNext/>
              <w:keepLines/>
              <w:jc w:val="center"/>
            </w:pPr>
            <w:r w:rsidRPr="00F762FE">
              <w:t>Catégorie</w:t>
            </w:r>
          </w:p>
        </w:tc>
        <w:tc>
          <w:tcPr>
            <w:tcW w:w="4848" w:type="dxa"/>
            <w:shd w:val="pct5" w:color="auto" w:fill="FFFFFF"/>
            <w:vAlign w:val="center"/>
          </w:tcPr>
          <w:p w14:paraId="071D39D3" w14:textId="77777777" w:rsidR="00C07035" w:rsidRPr="00F762FE" w:rsidRDefault="00C07035" w:rsidP="002341CC">
            <w:pPr>
              <w:keepNext/>
              <w:keepLines/>
              <w:jc w:val="center"/>
            </w:pPr>
            <w:r w:rsidRPr="00F762FE">
              <w:t>Origine</w:t>
            </w:r>
          </w:p>
        </w:tc>
        <w:tc>
          <w:tcPr>
            <w:tcW w:w="1276" w:type="dxa"/>
            <w:shd w:val="pct5" w:color="auto" w:fill="FFFFFF"/>
            <w:vAlign w:val="center"/>
          </w:tcPr>
          <w:p w14:paraId="074016F1" w14:textId="77777777" w:rsidR="00C07035" w:rsidRPr="00F762FE" w:rsidRDefault="00C07035" w:rsidP="002341CC">
            <w:pPr>
              <w:keepNext/>
              <w:keepLines/>
              <w:jc w:val="center"/>
            </w:pPr>
            <w:r w:rsidRPr="00F762FE">
              <w:t>Nombre de participants</w:t>
            </w:r>
          </w:p>
        </w:tc>
      </w:tr>
      <w:tr w:rsidR="00C07035" w:rsidRPr="00F762FE" w14:paraId="6BCF78E3" w14:textId="77777777" w:rsidTr="00992A24">
        <w:trPr>
          <w:trHeight w:val="309"/>
        </w:trPr>
        <w:tc>
          <w:tcPr>
            <w:tcW w:w="3828" w:type="dxa"/>
          </w:tcPr>
          <w:p w14:paraId="2705C9B7" w14:textId="77777777" w:rsidR="00C07035" w:rsidRPr="00F762FE" w:rsidRDefault="00C07035" w:rsidP="002341CC">
            <w:pPr>
              <w:keepNext/>
              <w:keepLines/>
              <w:jc w:val="left"/>
              <w:rPr>
                <w:u w:val="single"/>
              </w:rPr>
            </w:pPr>
            <w:r w:rsidRPr="00F762FE">
              <w:rPr>
                <w:u w:val="single"/>
              </w:rPr>
              <w:t>Catégorie 1</w:t>
            </w:r>
          </w:p>
          <w:p w14:paraId="24184208" w14:textId="79B74AD0" w:rsidR="00C07035" w:rsidRPr="00F762FE" w:rsidRDefault="00C07035" w:rsidP="002341CC">
            <w:pPr>
              <w:keepNext/>
              <w:keepLines/>
              <w:jc w:val="left"/>
              <w:rPr>
                <w:snapToGrid w:val="0"/>
              </w:rPr>
            </w:pPr>
            <w:r w:rsidRPr="00F762FE">
              <w:rPr>
                <w:snapToGrid w:val="0"/>
              </w:rPr>
              <w:t>Fonctionnaires de membres de l</w:t>
            </w:r>
            <w:r w:rsidR="0038300B">
              <w:rPr>
                <w:snapToGrid w:val="0"/>
              </w:rPr>
              <w:t>’</w:t>
            </w:r>
            <w:r w:rsidRPr="00F762FE">
              <w:rPr>
                <w:snapToGrid w:val="0"/>
              </w:rPr>
              <w:t>Union</w:t>
            </w:r>
          </w:p>
          <w:p w14:paraId="51A9EA7F" w14:textId="77777777" w:rsidR="00C07035" w:rsidRPr="00F762FE" w:rsidRDefault="00C07035" w:rsidP="002341CC">
            <w:pPr>
              <w:keepNext/>
              <w:keepLines/>
              <w:jc w:val="left"/>
            </w:pPr>
          </w:p>
        </w:tc>
        <w:tc>
          <w:tcPr>
            <w:tcW w:w="4848" w:type="dxa"/>
          </w:tcPr>
          <w:p w14:paraId="7E95EFD0" w14:textId="5DECE7AF" w:rsidR="00C07035" w:rsidRPr="00F762FE" w:rsidRDefault="00C07035" w:rsidP="002341CC">
            <w:pPr>
              <w:jc w:val="left"/>
              <w:rPr>
                <w:rFonts w:cs="Arial"/>
              </w:rPr>
            </w:pPr>
            <w:r w:rsidRPr="00F762FE">
              <w:rPr>
                <w:rFonts w:cs="Arial"/>
              </w:rPr>
              <w:t xml:space="preserve">Autriche, Bolivie (État plurinational de), Canada, Chine, Espagne, Estonie, </w:t>
            </w:r>
            <w:r w:rsidR="00691F0C">
              <w:rPr>
                <w:rFonts w:cs="Arial"/>
              </w:rPr>
              <w:t>F</w:t>
            </w:r>
            <w:r w:rsidRPr="00F762FE">
              <w:rPr>
                <w:rFonts w:cs="Arial"/>
              </w:rPr>
              <w:t>édération de Russie, France, Irlande, Italie, Japon, Jordanie, Mexique, Pérou, Pologne, République de Corée, République dominicaine, Royaume</w:t>
            </w:r>
            <w:r w:rsidR="00A715F1">
              <w:rPr>
                <w:rFonts w:cs="Arial"/>
              </w:rPr>
              <w:noBreakHyphen/>
            </w:r>
            <w:r w:rsidRPr="00F762FE">
              <w:rPr>
                <w:rFonts w:cs="Arial"/>
              </w:rPr>
              <w:t>Uni, Turquie, Uruguay</w:t>
            </w:r>
          </w:p>
        </w:tc>
        <w:tc>
          <w:tcPr>
            <w:tcW w:w="1276" w:type="dxa"/>
          </w:tcPr>
          <w:p w14:paraId="591DEB0F" w14:textId="77777777" w:rsidR="00C07035" w:rsidRPr="00F762FE" w:rsidRDefault="00C07035" w:rsidP="002341CC">
            <w:pPr>
              <w:keepNext/>
              <w:keepLines/>
              <w:jc w:val="center"/>
            </w:pPr>
            <w:r w:rsidRPr="00F762FE">
              <w:t>198</w:t>
            </w:r>
          </w:p>
        </w:tc>
      </w:tr>
      <w:tr w:rsidR="00C07035" w:rsidRPr="00F762FE" w14:paraId="5EDB612B" w14:textId="77777777" w:rsidTr="00992A24">
        <w:trPr>
          <w:trHeight w:val="308"/>
        </w:trPr>
        <w:tc>
          <w:tcPr>
            <w:tcW w:w="3828" w:type="dxa"/>
          </w:tcPr>
          <w:p w14:paraId="115D7F86" w14:textId="77777777" w:rsidR="00C07035" w:rsidRPr="00F762FE" w:rsidRDefault="00C07035" w:rsidP="002341CC">
            <w:pPr>
              <w:keepNext/>
              <w:keepLines/>
              <w:jc w:val="left"/>
              <w:rPr>
                <w:u w:val="single"/>
              </w:rPr>
            </w:pPr>
            <w:r w:rsidRPr="00F762FE">
              <w:rPr>
                <w:u w:val="single"/>
              </w:rPr>
              <w:t>Catégorie 2</w:t>
            </w:r>
          </w:p>
          <w:p w14:paraId="4AF1F040" w14:textId="6ED42144" w:rsidR="00C07035" w:rsidRPr="00F762FE" w:rsidRDefault="00C07035" w:rsidP="002341CC">
            <w:pPr>
              <w:keepNext/>
              <w:keepLines/>
              <w:jc w:val="left"/>
            </w:pPr>
            <w:r w:rsidRPr="00F762FE">
              <w:t>Fonctionnaires d</w:t>
            </w:r>
            <w:r w:rsidR="0038300B">
              <w:t>’</w:t>
            </w:r>
            <w:r w:rsidRPr="00F762FE">
              <w:t>États ou d</w:t>
            </w:r>
            <w:r w:rsidR="0038300B">
              <w:t>’</w:t>
            </w:r>
            <w:r w:rsidRPr="00F762FE">
              <w:t>organisations intergouvernementales ayant le statut d</w:t>
            </w:r>
            <w:r w:rsidR="0038300B">
              <w:t>’</w:t>
            </w:r>
            <w:r w:rsidRPr="00F762FE">
              <w:t>observateur/autres</w:t>
            </w:r>
          </w:p>
        </w:tc>
        <w:tc>
          <w:tcPr>
            <w:tcW w:w="4848" w:type="dxa"/>
          </w:tcPr>
          <w:p w14:paraId="3E9AA669" w14:textId="21C404C2" w:rsidR="00C07035" w:rsidRPr="00F762FE" w:rsidRDefault="0038300B" w:rsidP="002341CC">
            <w:pPr>
              <w:jc w:val="left"/>
            </w:pPr>
            <w:r>
              <w:t>Arabie saoudite</w:t>
            </w:r>
            <w:r w:rsidR="00C07035" w:rsidRPr="00F762FE">
              <w:t>, Barbade, Émirats arabes unis, Grèce, Indonésie, Irak, Iran (République islamique d</w:t>
            </w:r>
            <w:r>
              <w:t>’</w:t>
            </w:r>
            <w:r w:rsidR="00C07035" w:rsidRPr="00F762FE">
              <w:t>), Jamaïque, Kazakhstan, Madagascar, Malaisie, Nigéria, Office européen des brevets</w:t>
            </w:r>
          </w:p>
        </w:tc>
        <w:tc>
          <w:tcPr>
            <w:tcW w:w="1276" w:type="dxa"/>
          </w:tcPr>
          <w:p w14:paraId="4DEED7D8" w14:textId="77777777" w:rsidR="00C07035" w:rsidRPr="00F762FE" w:rsidRDefault="00C07035" w:rsidP="002341CC">
            <w:pPr>
              <w:keepNext/>
              <w:keepLines/>
              <w:jc w:val="center"/>
            </w:pPr>
            <w:r w:rsidRPr="00F762FE">
              <w:t>23</w:t>
            </w:r>
          </w:p>
        </w:tc>
      </w:tr>
      <w:tr w:rsidR="00C07035" w:rsidRPr="00F762FE" w14:paraId="402E72D5" w14:textId="77777777" w:rsidTr="00992A24">
        <w:tc>
          <w:tcPr>
            <w:tcW w:w="3828" w:type="dxa"/>
          </w:tcPr>
          <w:p w14:paraId="212B9773" w14:textId="77777777" w:rsidR="00C07035" w:rsidRPr="00F762FE" w:rsidRDefault="00C07035" w:rsidP="002341CC">
            <w:pPr>
              <w:jc w:val="left"/>
              <w:rPr>
                <w:u w:val="single"/>
              </w:rPr>
            </w:pPr>
            <w:r w:rsidRPr="00F762FE">
              <w:rPr>
                <w:u w:val="single"/>
              </w:rPr>
              <w:t>Catégorie 3</w:t>
            </w:r>
          </w:p>
          <w:p w14:paraId="205DCEAD" w14:textId="63B628F5" w:rsidR="00C07035" w:rsidRPr="00F762FE" w:rsidRDefault="00C07035" w:rsidP="002341CC">
            <w:pPr>
              <w:keepNext/>
              <w:keepLines/>
              <w:jc w:val="left"/>
            </w:pPr>
            <w:r w:rsidRPr="00F762FE">
              <w:t>Autres (droits d</w:t>
            </w:r>
            <w:r w:rsidR="0038300B">
              <w:t>’</w:t>
            </w:r>
            <w:r w:rsidRPr="00F762FE">
              <w:t>inscription</w:t>
            </w:r>
            <w:r w:rsidR="0038300B">
              <w:t> :</w:t>
            </w:r>
            <w:r w:rsidRPr="00F762FE">
              <w:t xml:space="preserve"> 1000 francs suisses)</w:t>
            </w:r>
          </w:p>
        </w:tc>
        <w:tc>
          <w:tcPr>
            <w:tcW w:w="4848" w:type="dxa"/>
          </w:tcPr>
          <w:p w14:paraId="49CE89A8" w14:textId="77777777" w:rsidR="00C07035" w:rsidRPr="00F762FE" w:rsidRDefault="00C07035" w:rsidP="002341CC">
            <w:pPr>
              <w:jc w:val="left"/>
            </w:pPr>
            <w:r w:rsidRPr="00F762FE">
              <w:rPr>
                <w:rFonts w:cs="Arial"/>
                <w:sz w:val="18"/>
                <w:szCs w:val="18"/>
              </w:rPr>
              <w:t>É</w:t>
            </w:r>
            <w:r w:rsidRPr="00F762FE">
              <w:t>gypte, France</w:t>
            </w:r>
          </w:p>
        </w:tc>
        <w:tc>
          <w:tcPr>
            <w:tcW w:w="1276" w:type="dxa"/>
          </w:tcPr>
          <w:p w14:paraId="1383BE76" w14:textId="77777777" w:rsidR="00C07035" w:rsidRPr="00F762FE" w:rsidRDefault="00C07035" w:rsidP="002341CC">
            <w:pPr>
              <w:keepNext/>
              <w:keepLines/>
              <w:jc w:val="center"/>
            </w:pPr>
            <w:r w:rsidRPr="00F762FE">
              <w:t>3</w:t>
            </w:r>
          </w:p>
        </w:tc>
      </w:tr>
      <w:tr w:rsidR="00C07035" w:rsidRPr="00F762FE" w14:paraId="75D0D9F4" w14:textId="77777777" w:rsidTr="00992A24">
        <w:trPr>
          <w:trHeight w:val="427"/>
        </w:trPr>
        <w:tc>
          <w:tcPr>
            <w:tcW w:w="3828" w:type="dxa"/>
          </w:tcPr>
          <w:p w14:paraId="50F83789" w14:textId="77777777" w:rsidR="00C07035" w:rsidRPr="00F762FE" w:rsidRDefault="00C07035" w:rsidP="002341CC">
            <w:pPr>
              <w:keepNext/>
              <w:keepLines/>
              <w:jc w:val="left"/>
              <w:rPr>
                <w:rFonts w:eastAsia="MS Mincho"/>
              </w:rPr>
            </w:pPr>
            <w:r w:rsidRPr="00F762FE">
              <w:rPr>
                <w:rFonts w:eastAsia="MS Mincho"/>
                <w:u w:val="single"/>
              </w:rPr>
              <w:t>Catégorie 4</w:t>
            </w:r>
          </w:p>
          <w:p w14:paraId="5D775AA9" w14:textId="757DA3BE" w:rsidR="00C07035" w:rsidRPr="00F762FE" w:rsidRDefault="00C07035" w:rsidP="002341CC">
            <w:pPr>
              <w:keepNext/>
              <w:keepLines/>
              <w:jc w:val="left"/>
            </w:pPr>
            <w:r w:rsidRPr="00F762FE">
              <w:t>Exonération discrétionnaire des droits d</w:t>
            </w:r>
            <w:r w:rsidR="0038300B">
              <w:t>’</w:t>
            </w:r>
            <w:r w:rsidRPr="00F762FE">
              <w:t>inscription pour quelques étudiants</w:t>
            </w:r>
          </w:p>
          <w:p w14:paraId="46DDE1B5" w14:textId="77777777" w:rsidR="00C07035" w:rsidRPr="00F762FE" w:rsidRDefault="00C07035" w:rsidP="002341CC">
            <w:pPr>
              <w:keepNext/>
              <w:keepLines/>
              <w:jc w:val="left"/>
            </w:pPr>
          </w:p>
          <w:p w14:paraId="4928AE33" w14:textId="04514861" w:rsidR="00C07035" w:rsidRPr="00F762FE" w:rsidRDefault="0038300B" w:rsidP="002341CC">
            <w:pPr>
              <w:keepNext/>
              <w:keepLines/>
              <w:jc w:val="left"/>
            </w:pPr>
            <w:r>
              <w:t>Y compris :</w:t>
            </w:r>
          </w:p>
          <w:p w14:paraId="38AFC560" w14:textId="4C95C18E" w:rsidR="00C07035" w:rsidRPr="00F762FE" w:rsidRDefault="00C07035" w:rsidP="002341CC">
            <w:pPr>
              <w:keepNext/>
              <w:keepLines/>
              <w:jc w:val="left"/>
            </w:pPr>
            <w:r w:rsidRPr="00F762FE">
              <w:t>Cours de formation dans le domaine de la propriété intellectuelle à l</w:t>
            </w:r>
            <w:r w:rsidR="0038300B">
              <w:t>’</w:t>
            </w:r>
            <w:r w:rsidRPr="00F762FE">
              <w:t>intention des étudiants de master de l</w:t>
            </w:r>
            <w:r w:rsidR="0038300B">
              <w:t>’</w:t>
            </w:r>
            <w:r w:rsidRPr="00F762FE">
              <w:t>OAPI (22)</w:t>
            </w:r>
          </w:p>
          <w:p w14:paraId="4A33CE77" w14:textId="77777777" w:rsidR="00C07035" w:rsidRPr="00F762FE" w:rsidRDefault="00C07035" w:rsidP="002341CC">
            <w:pPr>
              <w:keepNext/>
              <w:keepLines/>
              <w:jc w:val="left"/>
            </w:pPr>
            <w:r w:rsidRPr="00F762FE">
              <w:t>Institut polytechnique UniLaSalle Beauvais (30)</w:t>
            </w:r>
          </w:p>
          <w:p w14:paraId="408475DC" w14:textId="3604FE15" w:rsidR="00C07035" w:rsidRPr="00F762FE" w:rsidRDefault="00C07035" w:rsidP="002341CC">
            <w:pPr>
              <w:keepNext/>
              <w:keepLines/>
              <w:jc w:val="left"/>
            </w:pPr>
            <w:r w:rsidRPr="00F762FE">
              <w:t>Máster Lvcentinvs sur la protection des obtentions végétale, Université d</w:t>
            </w:r>
            <w:r w:rsidR="0038300B">
              <w:t>’</w:t>
            </w:r>
            <w:r w:rsidRPr="00F762FE">
              <w:t>Alicante (23)</w:t>
            </w:r>
          </w:p>
          <w:p w14:paraId="34AA4F77" w14:textId="77777777" w:rsidR="00C07035" w:rsidRPr="00F762FE" w:rsidRDefault="00C07035" w:rsidP="002341CC">
            <w:pPr>
              <w:keepNext/>
              <w:keepLines/>
              <w:jc w:val="left"/>
            </w:pPr>
          </w:p>
          <w:p w14:paraId="04B75A35" w14:textId="1D532DA1" w:rsidR="00C07035" w:rsidRPr="00F762FE" w:rsidRDefault="00C07035" w:rsidP="002341CC">
            <w:pPr>
              <w:keepNext/>
              <w:keepLines/>
              <w:jc w:val="left"/>
            </w:pPr>
            <w:r w:rsidRPr="00F762FE">
              <w:t>Les étudiants suivants enregistrés dans la catégorie 4 ne sont pas inclus dans le total</w:t>
            </w:r>
            <w:r w:rsidR="0038300B">
              <w:t> :</w:t>
            </w:r>
          </w:p>
          <w:p w14:paraId="090C4BCB" w14:textId="52371945" w:rsidR="00C07035" w:rsidRPr="00F762FE" w:rsidRDefault="00A715F1" w:rsidP="002341CC">
            <w:pPr>
              <w:keepNext/>
              <w:keepLines/>
              <w:jc w:val="left"/>
            </w:pPr>
            <w:r>
              <w:rPr>
                <w:lang w:val="fr-CH"/>
              </w:rPr>
              <w:noBreakHyphen/>
            </w:r>
            <w:r w:rsidR="00C07035" w:rsidRPr="00F762FE">
              <w:rPr>
                <w:lang w:val="fr-CH"/>
              </w:rPr>
              <w:t xml:space="preserve"> </w:t>
            </w:r>
            <w:r w:rsidR="00C07035" w:rsidRPr="00F762FE">
              <w:t>Masters OAPI (22)</w:t>
            </w:r>
          </w:p>
          <w:p w14:paraId="37C4687D" w14:textId="43F83806" w:rsidR="00C07035" w:rsidRPr="00F762FE" w:rsidRDefault="00A715F1" w:rsidP="002341CC">
            <w:pPr>
              <w:keepNext/>
              <w:keepLines/>
              <w:jc w:val="left"/>
            </w:pPr>
            <w:r>
              <w:noBreakHyphen/>
            </w:r>
            <w:r w:rsidR="00C07035" w:rsidRPr="00F762FE">
              <w:t xml:space="preserve"> Masters La Salle Beauvais (30)</w:t>
            </w:r>
          </w:p>
          <w:p w14:paraId="04E950AA" w14:textId="61BF7E5D" w:rsidR="00C07035" w:rsidRPr="00F762FE" w:rsidRDefault="00A715F1" w:rsidP="002341CC">
            <w:pPr>
              <w:keepNext/>
              <w:keepLines/>
              <w:jc w:val="left"/>
            </w:pPr>
            <w:r>
              <w:noBreakHyphen/>
            </w:r>
            <w:r w:rsidR="00C07035" w:rsidRPr="00F762FE">
              <w:t xml:space="preserve"> Máster Lvcentinvs, Alicante (23)</w:t>
            </w:r>
          </w:p>
          <w:p w14:paraId="05C847A7" w14:textId="77777777" w:rsidR="00C07035" w:rsidRPr="00F762FE" w:rsidRDefault="00C07035" w:rsidP="002341CC">
            <w:pPr>
              <w:pStyle w:val="ListParagraph"/>
              <w:keepNext/>
              <w:keepLines/>
              <w:ind w:left="0"/>
              <w:jc w:val="left"/>
            </w:pPr>
          </w:p>
        </w:tc>
        <w:tc>
          <w:tcPr>
            <w:tcW w:w="4848" w:type="dxa"/>
          </w:tcPr>
          <w:p w14:paraId="6F71867D" w14:textId="77777777" w:rsidR="00C07035" w:rsidRPr="00F762FE" w:rsidRDefault="00C07035" w:rsidP="002341CC">
            <w:pPr>
              <w:jc w:val="left"/>
            </w:pPr>
            <w:r w:rsidRPr="00F762FE">
              <w:t>Australie, Inde</w:t>
            </w:r>
          </w:p>
        </w:tc>
        <w:tc>
          <w:tcPr>
            <w:tcW w:w="1276" w:type="dxa"/>
          </w:tcPr>
          <w:p w14:paraId="71416BC8" w14:textId="77777777" w:rsidR="00C07035" w:rsidRPr="00F762FE" w:rsidRDefault="00C07035" w:rsidP="002341CC">
            <w:pPr>
              <w:jc w:val="center"/>
            </w:pPr>
            <w:r w:rsidRPr="00F762FE">
              <w:t>4</w:t>
            </w:r>
          </w:p>
        </w:tc>
      </w:tr>
      <w:tr w:rsidR="00C07035" w:rsidRPr="00F762FE" w14:paraId="0B5855E3" w14:textId="77777777" w:rsidTr="00992A24">
        <w:tc>
          <w:tcPr>
            <w:tcW w:w="3828" w:type="dxa"/>
          </w:tcPr>
          <w:p w14:paraId="6846610C" w14:textId="77777777" w:rsidR="00C07035" w:rsidRPr="00F762FE" w:rsidRDefault="00C07035" w:rsidP="002341CC">
            <w:pPr>
              <w:jc w:val="left"/>
              <w:rPr>
                <w:u w:val="single"/>
              </w:rPr>
            </w:pPr>
            <w:r w:rsidRPr="00F762FE">
              <w:rPr>
                <w:u w:val="single"/>
              </w:rPr>
              <w:t>TOTAL</w:t>
            </w:r>
          </w:p>
        </w:tc>
        <w:tc>
          <w:tcPr>
            <w:tcW w:w="4848" w:type="dxa"/>
          </w:tcPr>
          <w:p w14:paraId="6F05E97D" w14:textId="77777777" w:rsidR="00C07035" w:rsidRPr="00F762FE" w:rsidRDefault="00C07035" w:rsidP="002341CC">
            <w:pPr>
              <w:keepNext/>
              <w:keepLines/>
              <w:jc w:val="left"/>
            </w:pPr>
          </w:p>
        </w:tc>
        <w:tc>
          <w:tcPr>
            <w:tcW w:w="1276" w:type="dxa"/>
          </w:tcPr>
          <w:p w14:paraId="50DB6256" w14:textId="77777777" w:rsidR="00C07035" w:rsidRPr="00F762FE" w:rsidRDefault="00C07035" w:rsidP="002341CC">
            <w:pPr>
              <w:jc w:val="center"/>
            </w:pPr>
            <w:r w:rsidRPr="00F762FE">
              <w:t>228</w:t>
            </w:r>
          </w:p>
        </w:tc>
      </w:tr>
    </w:tbl>
    <w:p w14:paraId="56E3945E" w14:textId="77777777" w:rsidR="00C07035" w:rsidRPr="00F762FE" w:rsidRDefault="00C07035" w:rsidP="00C07035">
      <w:pPr>
        <w:jc w:val="cente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3828"/>
        <w:gridCol w:w="1212"/>
        <w:gridCol w:w="1212"/>
        <w:gridCol w:w="1212"/>
        <w:gridCol w:w="1212"/>
      </w:tblGrid>
      <w:tr w:rsidR="00C07035" w:rsidRPr="00F762FE" w14:paraId="4193FE5C" w14:textId="77777777" w:rsidTr="002341CC">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3BFCF1C" w14:textId="77777777" w:rsidR="00C07035" w:rsidRPr="00F762FE" w:rsidRDefault="00C07035" w:rsidP="002341CC">
            <w:pPr>
              <w:jc w:val="left"/>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07953C5" w14:textId="77777777" w:rsidR="00C07035" w:rsidRPr="00F762FE" w:rsidRDefault="00C07035" w:rsidP="002341CC">
            <w:pPr>
              <w:jc w:val="center"/>
            </w:pPr>
            <w:r w:rsidRPr="00F762FE">
              <w:t>Anglais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98F63F0" w14:textId="77777777" w:rsidR="00C07035" w:rsidRPr="00F762FE" w:rsidRDefault="00C07035" w:rsidP="002341CC">
            <w:pPr>
              <w:jc w:val="center"/>
            </w:pPr>
            <w:r w:rsidRPr="00F762FE">
              <w:t>Français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3CF9D0F2" w14:textId="77777777" w:rsidR="00C07035" w:rsidRPr="00F762FE" w:rsidRDefault="00C07035" w:rsidP="002341CC">
            <w:pPr>
              <w:jc w:val="center"/>
            </w:pPr>
            <w:r w:rsidRPr="00F762FE">
              <w:t>Allemand</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6D196D3" w14:textId="77777777" w:rsidR="00C07035" w:rsidRPr="00F762FE" w:rsidRDefault="00C07035" w:rsidP="002341CC">
            <w:pPr>
              <w:jc w:val="center"/>
            </w:pPr>
            <w:r w:rsidRPr="00F762FE">
              <w:t>Espagnol</w:t>
            </w:r>
          </w:p>
        </w:tc>
      </w:tr>
      <w:tr w:rsidR="00C07035" w:rsidRPr="00F762FE" w14:paraId="3E854AC5" w14:textId="77777777" w:rsidTr="002341CC">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591E3DD" w14:textId="71BC2245" w:rsidR="00C07035" w:rsidRPr="00F762FE" w:rsidRDefault="00C07035" w:rsidP="002341CC">
            <w:pPr>
              <w:jc w:val="left"/>
            </w:pPr>
            <w:r w:rsidRPr="00F762FE">
              <w:t>Première session 2020</w:t>
            </w:r>
            <w:r w:rsidR="0038300B">
              <w:t> :</w:t>
            </w:r>
            <w:r w:rsidRPr="00F762FE">
              <w:t xml:space="preserve"> total par langue</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8DF8A53" w14:textId="77777777" w:rsidR="00C07035" w:rsidRPr="00F762FE" w:rsidRDefault="00C07035" w:rsidP="002341CC">
            <w:pPr>
              <w:jc w:val="center"/>
            </w:pPr>
            <w:r w:rsidRPr="00F762FE">
              <w:t>123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2CA615B" w14:textId="77777777" w:rsidR="00C07035" w:rsidRPr="00F762FE" w:rsidRDefault="00C07035" w:rsidP="002341CC">
            <w:pPr>
              <w:jc w:val="center"/>
            </w:pPr>
            <w:r w:rsidRPr="00F762FE">
              <w:t>46</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905934F" w14:textId="77777777" w:rsidR="00C07035" w:rsidRPr="00F762FE" w:rsidRDefault="00C07035" w:rsidP="002341CC">
            <w:pPr>
              <w:jc w:val="center"/>
            </w:pPr>
            <w:r w:rsidRPr="00F762FE">
              <w:t>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5F120D4" w14:textId="77777777" w:rsidR="00C07035" w:rsidRPr="00F762FE" w:rsidRDefault="00C07035" w:rsidP="002341CC">
            <w:pPr>
              <w:jc w:val="center"/>
            </w:pPr>
            <w:r w:rsidRPr="00F762FE">
              <w:t>57</w:t>
            </w:r>
          </w:p>
        </w:tc>
      </w:tr>
    </w:tbl>
    <w:p w14:paraId="7182167B" w14:textId="77777777" w:rsidR="00C07035" w:rsidRPr="00F762FE" w:rsidRDefault="00C07035" w:rsidP="00C07035"/>
    <w:p w14:paraId="26A563E5" w14:textId="77777777" w:rsidR="00C07035" w:rsidRPr="00F762FE" w:rsidRDefault="00C07035" w:rsidP="00C07035">
      <w:pPr>
        <w:jc w:val="left"/>
      </w:pPr>
      <w:r w:rsidRPr="00F762FE">
        <w:br w:type="page"/>
      </w: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C07035" w:rsidRPr="00DB36E7" w14:paraId="4A78DF18" w14:textId="77777777" w:rsidTr="002341CC">
        <w:trPr>
          <w:trHeight w:val="308"/>
        </w:trPr>
        <w:tc>
          <w:tcPr>
            <w:tcW w:w="9758" w:type="dxa"/>
            <w:gridSpan w:val="3"/>
            <w:shd w:val="pct5" w:color="auto" w:fill="FFFFFF"/>
          </w:tcPr>
          <w:p w14:paraId="31F621BB" w14:textId="75F6BC4B" w:rsidR="00C07035" w:rsidRPr="00F762FE" w:rsidRDefault="00C07035" w:rsidP="002341CC">
            <w:pPr>
              <w:keepNext/>
              <w:keepLines/>
              <w:jc w:val="center"/>
            </w:pPr>
            <w:r w:rsidRPr="00F762FE">
              <w:rPr>
                <w:rFonts w:eastAsia="Calibri" w:cs="Arial"/>
                <w:u w:val="single"/>
              </w:rPr>
              <w:lastRenderedPageBreak/>
              <w:t>Session spéciale en anglais</w:t>
            </w:r>
            <w:r w:rsidR="0038300B">
              <w:rPr>
                <w:rFonts w:eastAsia="Calibri" w:cs="Arial"/>
              </w:rPr>
              <w:t> :</w:t>
            </w:r>
            <w:r w:rsidRPr="00F762FE">
              <w:t xml:space="preserve"> 4 mai – 7 juin 2020</w:t>
            </w:r>
          </w:p>
        </w:tc>
      </w:tr>
      <w:tr w:rsidR="00C07035" w:rsidRPr="00F762FE" w14:paraId="670E4ADC" w14:textId="77777777" w:rsidTr="002341CC">
        <w:trPr>
          <w:trHeight w:val="308"/>
        </w:trPr>
        <w:tc>
          <w:tcPr>
            <w:tcW w:w="3828" w:type="dxa"/>
            <w:shd w:val="pct5" w:color="auto" w:fill="FFFFFF"/>
            <w:vAlign w:val="center"/>
          </w:tcPr>
          <w:p w14:paraId="1A138598" w14:textId="77777777" w:rsidR="00C07035" w:rsidRPr="00F762FE" w:rsidRDefault="00C07035" w:rsidP="002341CC">
            <w:pPr>
              <w:keepNext/>
              <w:keepLines/>
              <w:jc w:val="center"/>
            </w:pPr>
            <w:r w:rsidRPr="00F762FE">
              <w:t>Catégorie</w:t>
            </w:r>
          </w:p>
        </w:tc>
        <w:tc>
          <w:tcPr>
            <w:tcW w:w="4678" w:type="dxa"/>
            <w:shd w:val="pct5" w:color="auto" w:fill="FFFFFF"/>
            <w:vAlign w:val="center"/>
          </w:tcPr>
          <w:p w14:paraId="79F8E4F1" w14:textId="77777777" w:rsidR="00C07035" w:rsidRPr="00F762FE" w:rsidRDefault="00C07035" w:rsidP="002341CC">
            <w:pPr>
              <w:keepNext/>
              <w:keepLines/>
              <w:jc w:val="center"/>
            </w:pPr>
            <w:r w:rsidRPr="00F762FE">
              <w:t>Participants de</w:t>
            </w:r>
          </w:p>
        </w:tc>
        <w:tc>
          <w:tcPr>
            <w:tcW w:w="1252" w:type="dxa"/>
            <w:shd w:val="pct5" w:color="auto" w:fill="FFFFFF"/>
            <w:vAlign w:val="center"/>
          </w:tcPr>
          <w:p w14:paraId="5C73F1C0" w14:textId="77777777" w:rsidR="00C07035" w:rsidRPr="00F762FE" w:rsidRDefault="00C07035" w:rsidP="002341CC">
            <w:pPr>
              <w:keepNext/>
              <w:keepLines/>
              <w:jc w:val="center"/>
            </w:pPr>
            <w:r w:rsidRPr="00F762FE">
              <w:t>Nombre de participants</w:t>
            </w:r>
          </w:p>
        </w:tc>
      </w:tr>
      <w:tr w:rsidR="00C07035" w:rsidRPr="00F762FE" w14:paraId="153DB714" w14:textId="77777777" w:rsidTr="002341CC">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A5ABA48" w14:textId="77777777" w:rsidR="00C07035" w:rsidRPr="00F762FE" w:rsidRDefault="00C07035" w:rsidP="002341CC">
            <w:pPr>
              <w:jc w:val="left"/>
              <w:rPr>
                <w:u w:val="single"/>
              </w:rPr>
            </w:pPr>
            <w:r w:rsidRPr="00F762FE">
              <w:rPr>
                <w:u w:val="single"/>
              </w:rPr>
              <w:t>Catégorie 1</w:t>
            </w:r>
          </w:p>
          <w:p w14:paraId="75A92642" w14:textId="6AF4E15E" w:rsidR="00C07035" w:rsidRPr="00F762FE" w:rsidRDefault="00C07035" w:rsidP="002341CC">
            <w:pPr>
              <w:keepNext/>
              <w:keepLines/>
              <w:jc w:val="left"/>
              <w:rPr>
                <w:snapToGrid w:val="0"/>
              </w:rPr>
            </w:pPr>
            <w:r w:rsidRPr="00F762FE">
              <w:rPr>
                <w:snapToGrid w:val="0"/>
              </w:rPr>
              <w:t>Fonctionnaires de membres de l</w:t>
            </w:r>
            <w:r w:rsidR="0038300B">
              <w:rPr>
                <w:snapToGrid w:val="0"/>
              </w:rPr>
              <w:t>’</w:t>
            </w:r>
            <w:r w:rsidRPr="00F762FE">
              <w:rPr>
                <w:snapToGrid w:val="0"/>
              </w:rPr>
              <w:t>Union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2DA477" w14:textId="13658D24" w:rsidR="00C07035" w:rsidRPr="00F762FE" w:rsidRDefault="00C07035" w:rsidP="002341CC">
            <w:pPr>
              <w:jc w:val="left"/>
            </w:pPr>
            <w:r w:rsidRPr="00F762FE">
              <w:t>Allemagne, Danemark, États</w:t>
            </w:r>
            <w:r w:rsidR="00A715F1">
              <w:noBreakHyphen/>
            </w:r>
            <w:r w:rsidRPr="00F762FE">
              <w:t>Unis d</w:t>
            </w:r>
            <w:r w:rsidR="0038300B">
              <w:t>’</w:t>
            </w:r>
            <w:r w:rsidRPr="00F762FE">
              <w:t>Amérique, Italie, Japon, Turquie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0B580C" w14:textId="77777777" w:rsidR="00C07035" w:rsidRPr="00F762FE" w:rsidRDefault="00C07035" w:rsidP="002341CC">
            <w:pPr>
              <w:jc w:val="center"/>
            </w:pPr>
            <w:r w:rsidRPr="00F762FE">
              <w:t>14</w:t>
            </w:r>
          </w:p>
        </w:tc>
      </w:tr>
      <w:tr w:rsidR="00C07035" w:rsidRPr="00F762FE" w14:paraId="090B4E50" w14:textId="77777777" w:rsidTr="002341CC">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BA53156" w14:textId="77777777" w:rsidR="00C07035" w:rsidRPr="00F762FE" w:rsidRDefault="00C07035" w:rsidP="002341CC">
            <w:pPr>
              <w:jc w:val="left"/>
              <w:rPr>
                <w:u w:val="single"/>
              </w:rPr>
            </w:pPr>
            <w:r w:rsidRPr="00F762FE">
              <w:rPr>
                <w:u w:val="single"/>
              </w:rPr>
              <w:t>Catégorie 2</w:t>
            </w:r>
          </w:p>
          <w:p w14:paraId="0B629D7E" w14:textId="1A846EDD" w:rsidR="00C07035" w:rsidRPr="00F762FE" w:rsidRDefault="00C07035" w:rsidP="002341CC">
            <w:pPr>
              <w:jc w:val="left"/>
            </w:pPr>
            <w:r w:rsidRPr="00F762FE">
              <w:t>Fonctionnaires d</w:t>
            </w:r>
            <w:r w:rsidR="0038300B">
              <w:t>’</w:t>
            </w:r>
            <w:r w:rsidRPr="00F762FE">
              <w:t>États ou d</w:t>
            </w:r>
            <w:r w:rsidR="0038300B">
              <w:t>’</w:t>
            </w:r>
            <w:r w:rsidRPr="00F762FE">
              <w:t>organisations intergouvernementales ayant le statut d</w:t>
            </w:r>
            <w:r w:rsidR="0038300B">
              <w:t>’</w:t>
            </w:r>
            <w:r w:rsidRPr="00F762FE">
              <w:t>observateur/autres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14097F4" w14:textId="77777777" w:rsidR="00C07035" w:rsidRPr="00F762FE" w:rsidRDefault="00C07035" w:rsidP="002341CC">
            <w:pPr>
              <w:jc w:val="left"/>
            </w:pPr>
            <w:r w:rsidRPr="00F762FE">
              <w:t>Brunéi Darussalam, Nigéria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1259CA" w14:textId="77777777" w:rsidR="00C07035" w:rsidRPr="00F762FE" w:rsidRDefault="00C07035" w:rsidP="002341CC">
            <w:pPr>
              <w:jc w:val="center"/>
            </w:pPr>
            <w:r w:rsidRPr="00F762FE">
              <w:t>6</w:t>
            </w:r>
          </w:p>
        </w:tc>
      </w:tr>
      <w:tr w:rsidR="00C07035" w:rsidRPr="00F762FE" w14:paraId="03EE2B1F" w14:textId="77777777" w:rsidTr="002341CC">
        <w:tc>
          <w:tcPr>
            <w:tcW w:w="3828" w:type="dxa"/>
          </w:tcPr>
          <w:p w14:paraId="11C801D2" w14:textId="77777777" w:rsidR="00C07035" w:rsidRPr="00F762FE" w:rsidRDefault="00C07035" w:rsidP="002341CC">
            <w:pPr>
              <w:jc w:val="left"/>
              <w:rPr>
                <w:u w:val="single"/>
              </w:rPr>
            </w:pPr>
            <w:r w:rsidRPr="00F762FE">
              <w:rPr>
                <w:u w:val="single"/>
              </w:rPr>
              <w:t>Catégorie 3</w:t>
            </w:r>
          </w:p>
          <w:p w14:paraId="40FA95F4" w14:textId="054F8F53" w:rsidR="00C07035" w:rsidRPr="00F762FE" w:rsidRDefault="00C07035" w:rsidP="002341CC">
            <w:pPr>
              <w:keepNext/>
              <w:keepLines/>
              <w:jc w:val="left"/>
            </w:pPr>
            <w:r w:rsidRPr="00F762FE">
              <w:t>Autres (droits d</w:t>
            </w:r>
            <w:r w:rsidR="0038300B">
              <w:t>’</w:t>
            </w:r>
            <w:r w:rsidRPr="00F762FE">
              <w:t>inscription</w:t>
            </w:r>
            <w:r w:rsidR="0038300B">
              <w:t> :</w:t>
            </w:r>
            <w:r w:rsidRPr="00F762FE">
              <w:t xml:space="preserve"> 500 francs suisses – taux d</w:t>
            </w:r>
            <w:r w:rsidR="0038300B">
              <w:t>’</w:t>
            </w:r>
            <w:r w:rsidRPr="00F762FE">
              <w:t>actualisation)</w:t>
            </w:r>
          </w:p>
        </w:tc>
        <w:tc>
          <w:tcPr>
            <w:tcW w:w="4678" w:type="dxa"/>
          </w:tcPr>
          <w:p w14:paraId="6857821D" w14:textId="77777777" w:rsidR="00C07035" w:rsidRPr="00F762FE" w:rsidRDefault="00C07035" w:rsidP="002341CC">
            <w:r w:rsidRPr="00F762FE">
              <w:t>Australie, Canada, Chine, Italie, Mexique</w:t>
            </w:r>
          </w:p>
        </w:tc>
        <w:tc>
          <w:tcPr>
            <w:tcW w:w="1252" w:type="dxa"/>
          </w:tcPr>
          <w:p w14:paraId="00276F86" w14:textId="77777777" w:rsidR="00C07035" w:rsidRPr="00F762FE" w:rsidRDefault="00C07035" w:rsidP="002341CC">
            <w:pPr>
              <w:keepNext/>
              <w:keepLines/>
              <w:jc w:val="center"/>
            </w:pPr>
            <w:r w:rsidRPr="00F762FE">
              <w:t>6</w:t>
            </w:r>
          </w:p>
        </w:tc>
      </w:tr>
      <w:tr w:rsidR="00C07035" w:rsidRPr="00F762FE" w14:paraId="27DED5F2" w14:textId="77777777" w:rsidTr="002341CC">
        <w:tc>
          <w:tcPr>
            <w:tcW w:w="3828" w:type="dxa"/>
            <w:tcBorders>
              <w:top w:val="single" w:sz="4" w:space="0" w:color="auto"/>
              <w:left w:val="single" w:sz="4" w:space="0" w:color="auto"/>
              <w:bottom w:val="single" w:sz="4" w:space="0" w:color="auto"/>
              <w:right w:val="single" w:sz="4" w:space="0" w:color="auto"/>
            </w:tcBorders>
          </w:tcPr>
          <w:p w14:paraId="62F8E3A8" w14:textId="77777777" w:rsidR="00C07035" w:rsidRPr="00F762FE" w:rsidRDefault="00C07035" w:rsidP="002341CC">
            <w:pPr>
              <w:keepNext/>
              <w:keepLines/>
              <w:jc w:val="left"/>
              <w:rPr>
                <w:rFonts w:eastAsia="MS Mincho"/>
              </w:rPr>
            </w:pPr>
            <w:r w:rsidRPr="00F762FE">
              <w:rPr>
                <w:u w:val="single"/>
              </w:rPr>
              <w:t>Catégorie </w:t>
            </w:r>
            <w:r w:rsidRPr="00F762FE">
              <w:rPr>
                <w:rFonts w:eastAsia="MS Mincho"/>
                <w:u w:val="single"/>
              </w:rPr>
              <w:t>4</w:t>
            </w:r>
          </w:p>
          <w:p w14:paraId="0142905E" w14:textId="48FB7F38" w:rsidR="00C07035" w:rsidRPr="00F762FE" w:rsidRDefault="00C07035" w:rsidP="002341CC">
            <w:pPr>
              <w:jc w:val="left"/>
              <w:rPr>
                <w:u w:val="single"/>
              </w:rPr>
            </w:pPr>
            <w:r w:rsidRPr="00F762FE">
              <w:t>Exonération discrétionnaire des droits d</w:t>
            </w:r>
            <w:r w:rsidR="0038300B">
              <w:t>’</w:t>
            </w:r>
            <w:r w:rsidRPr="00F762FE">
              <w:t>inscription pour quelques étudiants</w:t>
            </w:r>
          </w:p>
        </w:tc>
        <w:tc>
          <w:tcPr>
            <w:tcW w:w="4678" w:type="dxa"/>
            <w:tcBorders>
              <w:top w:val="single" w:sz="4" w:space="0" w:color="auto"/>
              <w:left w:val="single" w:sz="4" w:space="0" w:color="auto"/>
              <w:bottom w:val="single" w:sz="4" w:space="0" w:color="auto"/>
              <w:right w:val="single" w:sz="4" w:space="0" w:color="auto"/>
            </w:tcBorders>
          </w:tcPr>
          <w:p w14:paraId="71A91BCB" w14:textId="77777777" w:rsidR="00C07035" w:rsidRPr="00F762FE" w:rsidRDefault="00C07035" w:rsidP="002341CC">
            <w:pPr>
              <w:jc w:val="left"/>
            </w:pPr>
            <w:r w:rsidRPr="00F762FE">
              <w:t>CIOPORA</w:t>
            </w:r>
          </w:p>
        </w:tc>
        <w:tc>
          <w:tcPr>
            <w:tcW w:w="1252" w:type="dxa"/>
            <w:tcBorders>
              <w:top w:val="single" w:sz="4" w:space="0" w:color="auto"/>
              <w:left w:val="single" w:sz="4" w:space="0" w:color="auto"/>
              <w:bottom w:val="single" w:sz="4" w:space="0" w:color="auto"/>
              <w:right w:val="single" w:sz="4" w:space="0" w:color="auto"/>
            </w:tcBorders>
          </w:tcPr>
          <w:p w14:paraId="7F9C3D0B" w14:textId="77777777" w:rsidR="00C07035" w:rsidRPr="00F762FE" w:rsidRDefault="00C07035" w:rsidP="002341CC">
            <w:pPr>
              <w:keepNext/>
              <w:keepLines/>
              <w:jc w:val="center"/>
            </w:pPr>
            <w:r w:rsidRPr="00F762FE">
              <w:t>1</w:t>
            </w:r>
          </w:p>
        </w:tc>
      </w:tr>
      <w:tr w:rsidR="00C07035" w:rsidRPr="00F762FE" w14:paraId="725103D2" w14:textId="77777777" w:rsidTr="002341CC">
        <w:tc>
          <w:tcPr>
            <w:tcW w:w="3828" w:type="dxa"/>
            <w:tcBorders>
              <w:top w:val="single" w:sz="4" w:space="0" w:color="auto"/>
              <w:left w:val="single" w:sz="4" w:space="0" w:color="auto"/>
              <w:bottom w:val="single" w:sz="4" w:space="0" w:color="auto"/>
              <w:right w:val="single" w:sz="4" w:space="0" w:color="auto"/>
            </w:tcBorders>
          </w:tcPr>
          <w:p w14:paraId="2AC25DA3" w14:textId="77777777" w:rsidR="00C07035" w:rsidRPr="00F762FE" w:rsidRDefault="00C07035" w:rsidP="002341CC">
            <w:pPr>
              <w:jc w:val="left"/>
              <w:rPr>
                <w:u w:val="single"/>
              </w:rPr>
            </w:pPr>
            <w:r w:rsidRPr="00F762FE">
              <w:rPr>
                <w:u w:val="single"/>
              </w:rPr>
              <w:t>TOTAL</w:t>
            </w:r>
          </w:p>
        </w:tc>
        <w:tc>
          <w:tcPr>
            <w:tcW w:w="4678" w:type="dxa"/>
            <w:tcBorders>
              <w:top w:val="single" w:sz="4" w:space="0" w:color="auto"/>
              <w:left w:val="single" w:sz="4" w:space="0" w:color="auto"/>
              <w:bottom w:val="single" w:sz="4" w:space="0" w:color="auto"/>
              <w:right w:val="single" w:sz="4" w:space="0" w:color="auto"/>
            </w:tcBorders>
          </w:tcPr>
          <w:p w14:paraId="7D8EFCF2" w14:textId="77777777" w:rsidR="00C07035" w:rsidRPr="00F762FE" w:rsidRDefault="00C07035" w:rsidP="002341CC">
            <w:pPr>
              <w:jc w:val="left"/>
            </w:pPr>
          </w:p>
        </w:tc>
        <w:tc>
          <w:tcPr>
            <w:tcW w:w="1252" w:type="dxa"/>
            <w:tcBorders>
              <w:top w:val="single" w:sz="4" w:space="0" w:color="auto"/>
              <w:left w:val="single" w:sz="4" w:space="0" w:color="auto"/>
              <w:bottom w:val="single" w:sz="4" w:space="0" w:color="auto"/>
              <w:right w:val="single" w:sz="4" w:space="0" w:color="auto"/>
            </w:tcBorders>
          </w:tcPr>
          <w:p w14:paraId="718ABBBC" w14:textId="77777777" w:rsidR="00C07035" w:rsidRPr="00F762FE" w:rsidRDefault="00C07035" w:rsidP="002341CC">
            <w:pPr>
              <w:keepNext/>
              <w:keepLines/>
              <w:jc w:val="center"/>
            </w:pPr>
            <w:r w:rsidRPr="00F762FE">
              <w:t>27</w:t>
            </w:r>
          </w:p>
        </w:tc>
      </w:tr>
    </w:tbl>
    <w:p w14:paraId="290C781E" w14:textId="77777777" w:rsidR="00C07035" w:rsidRPr="00F762FE" w:rsidRDefault="00C07035" w:rsidP="00C07035">
      <w:pPr>
        <w:jc w:val="left"/>
        <w:rPr>
          <w:rFonts w:cs="Arial"/>
          <w:u w:val="single"/>
        </w:rPr>
      </w:pPr>
    </w:p>
    <w:p w14:paraId="5E68CEDE" w14:textId="05985797" w:rsidR="00C07035" w:rsidRPr="00F762FE" w:rsidRDefault="00C07035" w:rsidP="00C07035">
      <w:pPr>
        <w:jc w:val="center"/>
        <w:rPr>
          <w:rFonts w:cs="Arial"/>
          <w:u w:val="single"/>
        </w:rPr>
      </w:pPr>
      <w:r w:rsidRPr="00F762FE">
        <w:rPr>
          <w:rFonts w:cs="Arial"/>
          <w:u w:val="single"/>
        </w:rPr>
        <w:t>Sessions d</w:t>
      </w:r>
      <w:r w:rsidR="0038300B">
        <w:rPr>
          <w:rFonts w:cs="Arial"/>
          <w:u w:val="single"/>
        </w:rPr>
        <w:t>’</w:t>
      </w:r>
      <w:r w:rsidRPr="00F762FE">
        <w:rPr>
          <w:rFonts w:cs="Arial"/>
          <w:u w:val="single"/>
        </w:rPr>
        <w:t>appui préalables au cours DL</w:t>
      </w:r>
      <w:r w:rsidR="00A715F1">
        <w:rPr>
          <w:rFonts w:cs="Arial"/>
          <w:u w:val="single"/>
        </w:rPr>
        <w:noBreakHyphen/>
      </w:r>
      <w:r w:rsidRPr="00F762FE">
        <w:rPr>
          <w:rFonts w:cs="Arial"/>
          <w:u w:val="single"/>
        </w:rPr>
        <w:t xml:space="preserve">205 “Introduction au système UPOV de protection </w:t>
      </w:r>
      <w:r w:rsidRPr="00F762FE">
        <w:rPr>
          <w:rFonts w:cs="Arial"/>
          <w:u w:val="single"/>
        </w:rPr>
        <w:br/>
        <w:t xml:space="preserve">des obtentions végétales selon la </w:t>
      </w:r>
      <w:r w:rsidR="0038300B">
        <w:rPr>
          <w:rFonts w:cs="Arial"/>
          <w:u w:val="single"/>
        </w:rPr>
        <w:t>Convention UPOV</w:t>
      </w:r>
      <w:r w:rsidRPr="00F762FE">
        <w:rPr>
          <w:rFonts w:cs="Arial"/>
          <w:u w:val="single"/>
        </w:rPr>
        <w:t>”</w:t>
      </w:r>
    </w:p>
    <w:p w14:paraId="75D50EC9" w14:textId="77777777" w:rsidR="00C07035" w:rsidRPr="00F762FE" w:rsidRDefault="00C07035" w:rsidP="00C07035">
      <w:pPr>
        <w:jc w:val="center"/>
        <w:rPr>
          <w:u w:val="singl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C07035" w:rsidRPr="00F762FE" w14:paraId="0C7BE829" w14:textId="77777777" w:rsidTr="002341CC">
        <w:trPr>
          <w:trHeight w:val="308"/>
        </w:trPr>
        <w:tc>
          <w:tcPr>
            <w:tcW w:w="3828" w:type="dxa"/>
            <w:tcBorders>
              <w:bottom w:val="single" w:sz="4" w:space="0" w:color="auto"/>
            </w:tcBorders>
            <w:shd w:val="pct5" w:color="auto" w:fill="FFFFFF"/>
            <w:vAlign w:val="center"/>
          </w:tcPr>
          <w:p w14:paraId="09A523B1" w14:textId="7D71C833" w:rsidR="00C07035" w:rsidRPr="00F762FE" w:rsidRDefault="00C07035" w:rsidP="002341CC">
            <w:pPr>
              <w:keepNext/>
              <w:keepLines/>
              <w:jc w:val="left"/>
            </w:pPr>
            <w:r w:rsidRPr="00F762FE">
              <w:t>Sessions spéciales DL</w:t>
            </w:r>
            <w:r w:rsidR="00A715F1">
              <w:noBreakHyphen/>
            </w:r>
            <w:r w:rsidRPr="00F762FE">
              <w:t>205 pour</w:t>
            </w:r>
            <w:r w:rsidR="0038300B">
              <w:t> :</w:t>
            </w:r>
          </w:p>
        </w:tc>
        <w:tc>
          <w:tcPr>
            <w:tcW w:w="4678" w:type="dxa"/>
            <w:tcBorders>
              <w:left w:val="nil"/>
              <w:bottom w:val="single" w:sz="4" w:space="0" w:color="auto"/>
              <w:right w:val="single" w:sz="4" w:space="0" w:color="auto"/>
            </w:tcBorders>
            <w:shd w:val="pct5" w:color="auto" w:fill="FFFFFF"/>
            <w:vAlign w:val="center"/>
          </w:tcPr>
          <w:p w14:paraId="1F56FBB8" w14:textId="77777777" w:rsidR="00C07035" w:rsidRPr="00F762FE" w:rsidRDefault="00C07035" w:rsidP="002341CC">
            <w:pPr>
              <w:keepNext/>
              <w:keepLines/>
              <w:jc w:val="center"/>
            </w:pPr>
            <w:r w:rsidRPr="00F762FE">
              <w:t>Origine</w:t>
            </w:r>
          </w:p>
        </w:tc>
        <w:tc>
          <w:tcPr>
            <w:tcW w:w="1252" w:type="dxa"/>
            <w:tcBorders>
              <w:left w:val="nil"/>
              <w:bottom w:val="single" w:sz="4" w:space="0" w:color="auto"/>
              <w:right w:val="single" w:sz="4" w:space="0" w:color="auto"/>
            </w:tcBorders>
            <w:shd w:val="pct5" w:color="auto" w:fill="FFFFFF"/>
            <w:vAlign w:val="center"/>
          </w:tcPr>
          <w:p w14:paraId="67038115" w14:textId="77777777" w:rsidR="00C07035" w:rsidRPr="00F762FE" w:rsidRDefault="00C07035" w:rsidP="002341CC">
            <w:pPr>
              <w:keepNext/>
              <w:keepLines/>
              <w:jc w:val="center"/>
            </w:pPr>
            <w:r w:rsidRPr="00F762FE">
              <w:t>Nombre de participants</w:t>
            </w:r>
          </w:p>
        </w:tc>
      </w:tr>
      <w:tr w:rsidR="00C07035" w:rsidRPr="00F762FE" w14:paraId="3C2AD23B" w14:textId="77777777" w:rsidTr="002341CC">
        <w:trPr>
          <w:trHeight w:val="427"/>
        </w:trPr>
        <w:tc>
          <w:tcPr>
            <w:tcW w:w="3828" w:type="dxa"/>
            <w:tcBorders>
              <w:right w:val="single" w:sz="4" w:space="0" w:color="auto"/>
            </w:tcBorders>
          </w:tcPr>
          <w:p w14:paraId="08862518" w14:textId="77777777" w:rsidR="00C07035" w:rsidRPr="00F762FE" w:rsidRDefault="00C07035" w:rsidP="002341CC">
            <w:pPr>
              <w:keepNext/>
              <w:keepLines/>
              <w:jc w:val="left"/>
              <w:rPr>
                <w:rFonts w:eastAsia="MS Mincho" w:cs="Arial"/>
                <w:lang w:eastAsia="ja-JP"/>
              </w:rPr>
            </w:pPr>
            <w:r w:rsidRPr="00F762FE">
              <w:t>Institut polytechnique UniLaSalle Beauvais – Programme de Master en création variétale</w:t>
            </w:r>
          </w:p>
        </w:tc>
        <w:tc>
          <w:tcPr>
            <w:tcW w:w="4678" w:type="dxa"/>
            <w:tcBorders>
              <w:left w:val="single" w:sz="4" w:space="0" w:color="auto"/>
              <w:right w:val="single" w:sz="4" w:space="0" w:color="auto"/>
            </w:tcBorders>
          </w:tcPr>
          <w:p w14:paraId="1D49C60A" w14:textId="77777777" w:rsidR="00C07035" w:rsidRPr="00F762FE" w:rsidRDefault="00C07035" w:rsidP="002341CC">
            <w:pPr>
              <w:jc w:val="left"/>
            </w:pPr>
            <w:r w:rsidRPr="00F762FE">
              <w:t>(France, Suède)*</w:t>
            </w:r>
          </w:p>
        </w:tc>
        <w:tc>
          <w:tcPr>
            <w:tcW w:w="1252" w:type="dxa"/>
            <w:tcBorders>
              <w:top w:val="single" w:sz="4" w:space="0" w:color="auto"/>
              <w:left w:val="single" w:sz="4" w:space="0" w:color="auto"/>
              <w:bottom w:val="single" w:sz="4" w:space="0" w:color="auto"/>
              <w:right w:val="single" w:sz="4" w:space="0" w:color="auto"/>
            </w:tcBorders>
          </w:tcPr>
          <w:p w14:paraId="323F2994" w14:textId="77777777" w:rsidR="00C07035" w:rsidRPr="00F762FE" w:rsidRDefault="00C07035" w:rsidP="002341CC">
            <w:pPr>
              <w:jc w:val="center"/>
            </w:pPr>
            <w:r w:rsidRPr="00F762FE">
              <w:t>30</w:t>
            </w:r>
          </w:p>
        </w:tc>
      </w:tr>
      <w:tr w:rsidR="00C07035" w:rsidRPr="00F762FE" w14:paraId="5049B45B" w14:textId="77777777" w:rsidTr="002341CC">
        <w:trPr>
          <w:trHeight w:val="746"/>
        </w:trPr>
        <w:tc>
          <w:tcPr>
            <w:tcW w:w="3828" w:type="dxa"/>
            <w:tcBorders>
              <w:right w:val="single" w:sz="4" w:space="0" w:color="auto"/>
            </w:tcBorders>
          </w:tcPr>
          <w:p w14:paraId="51CFF581" w14:textId="098184C0" w:rsidR="00C07035" w:rsidRPr="00F762FE" w:rsidRDefault="00C07035" w:rsidP="002341CC">
            <w:pPr>
              <w:jc w:val="left"/>
              <w:rPr>
                <w:rFonts w:eastAsia="MS Mincho" w:cs="Arial"/>
                <w:lang w:eastAsia="ja-JP"/>
              </w:rPr>
            </w:pPr>
            <w:r w:rsidRPr="00F762FE">
              <w:rPr>
                <w:rFonts w:eastAsia="MS Mincho" w:cs="Arial"/>
                <w:lang w:eastAsia="ja-JP"/>
              </w:rPr>
              <w:t>Cours de formation dans le domaine de la propriété intellectuelle à l</w:t>
            </w:r>
            <w:r w:rsidR="0038300B">
              <w:rPr>
                <w:rFonts w:eastAsia="MS Mincho" w:cs="Arial"/>
                <w:lang w:eastAsia="ja-JP"/>
              </w:rPr>
              <w:t>’</w:t>
            </w:r>
            <w:r w:rsidRPr="00F762FE">
              <w:rPr>
                <w:rFonts w:eastAsia="MS Mincho" w:cs="Arial"/>
                <w:lang w:eastAsia="ja-JP"/>
              </w:rPr>
              <w:t>intention des étudiants de master de l</w:t>
            </w:r>
            <w:r w:rsidR="0038300B">
              <w:rPr>
                <w:rFonts w:eastAsia="MS Mincho" w:cs="Arial"/>
                <w:lang w:eastAsia="ja-JP"/>
              </w:rPr>
              <w:t>’</w:t>
            </w:r>
            <w:r w:rsidRPr="00F762FE">
              <w:rPr>
                <w:rFonts w:eastAsia="MS Mincho" w:cs="Arial"/>
                <w:lang w:eastAsia="ja-JP"/>
              </w:rPr>
              <w:t>OAPI</w:t>
            </w:r>
          </w:p>
        </w:tc>
        <w:tc>
          <w:tcPr>
            <w:tcW w:w="4678" w:type="dxa"/>
            <w:tcBorders>
              <w:left w:val="single" w:sz="4" w:space="0" w:color="auto"/>
              <w:right w:val="single" w:sz="4" w:space="0" w:color="auto"/>
            </w:tcBorders>
            <w:shd w:val="clear" w:color="auto" w:fill="auto"/>
          </w:tcPr>
          <w:p w14:paraId="320A2810" w14:textId="2FEB36A5" w:rsidR="00C07035" w:rsidRPr="00F762FE" w:rsidRDefault="00C07035" w:rsidP="002341CC">
            <w:pPr>
              <w:jc w:val="left"/>
            </w:pPr>
            <w:r w:rsidRPr="00F762FE">
              <w:t>Bénin, Burkina Faso, Cameroun, Congo, Côte d</w:t>
            </w:r>
            <w:r w:rsidR="0038300B">
              <w:t>’</w:t>
            </w:r>
            <w:r w:rsidRPr="00F762FE">
              <w:t>Ivoire, Guinée, Haïti, Mali, Niger, République centrafricaine, République démocratique du Congo, Tchad</w:t>
            </w:r>
          </w:p>
        </w:tc>
        <w:tc>
          <w:tcPr>
            <w:tcW w:w="1252" w:type="dxa"/>
            <w:tcBorders>
              <w:top w:val="single" w:sz="4" w:space="0" w:color="auto"/>
              <w:left w:val="single" w:sz="4" w:space="0" w:color="auto"/>
              <w:bottom w:val="single" w:sz="4" w:space="0" w:color="auto"/>
              <w:right w:val="single" w:sz="4" w:space="0" w:color="auto"/>
            </w:tcBorders>
          </w:tcPr>
          <w:p w14:paraId="4AAFAB41" w14:textId="77777777" w:rsidR="00C07035" w:rsidRPr="00F762FE" w:rsidRDefault="00C07035" w:rsidP="002341CC">
            <w:pPr>
              <w:jc w:val="center"/>
            </w:pPr>
            <w:r w:rsidRPr="00F762FE">
              <w:t>22</w:t>
            </w:r>
          </w:p>
        </w:tc>
      </w:tr>
      <w:tr w:rsidR="00C07035" w:rsidRPr="00F762FE" w14:paraId="03D36113" w14:textId="77777777" w:rsidTr="002341CC">
        <w:trPr>
          <w:trHeight w:val="427"/>
        </w:trPr>
        <w:tc>
          <w:tcPr>
            <w:tcW w:w="3828" w:type="dxa"/>
            <w:tcBorders>
              <w:top w:val="single" w:sz="4" w:space="0" w:color="auto"/>
              <w:bottom w:val="single" w:sz="4" w:space="0" w:color="auto"/>
              <w:right w:val="single" w:sz="4" w:space="0" w:color="auto"/>
            </w:tcBorders>
          </w:tcPr>
          <w:p w14:paraId="3698D56F" w14:textId="1857838F" w:rsidR="00C07035" w:rsidRPr="00F762FE" w:rsidRDefault="00C07035" w:rsidP="002341CC">
            <w:pPr>
              <w:jc w:val="left"/>
            </w:pPr>
            <w:r w:rsidRPr="00F762FE">
              <w:t>Máster Lvcentinvs sur la protection des obtentions végétales, Université d</w:t>
            </w:r>
            <w:r w:rsidR="0038300B">
              <w:t>’</w:t>
            </w:r>
            <w:r w:rsidRPr="00F762FE">
              <w:t>Alicante</w:t>
            </w:r>
          </w:p>
        </w:tc>
        <w:tc>
          <w:tcPr>
            <w:tcW w:w="4678" w:type="dxa"/>
            <w:tcBorders>
              <w:top w:val="single" w:sz="4" w:space="0" w:color="auto"/>
              <w:left w:val="single" w:sz="4" w:space="0" w:color="auto"/>
              <w:bottom w:val="single" w:sz="4" w:space="0" w:color="auto"/>
              <w:right w:val="single" w:sz="4" w:space="0" w:color="auto"/>
            </w:tcBorders>
          </w:tcPr>
          <w:p w14:paraId="2040DD04" w14:textId="77777777" w:rsidR="00C07035" w:rsidRPr="00F762FE" w:rsidRDefault="00C07035" w:rsidP="002341CC">
            <w:pPr>
              <w:rPr>
                <w:rFonts w:cs="Arial"/>
              </w:rPr>
            </w:pPr>
            <w:r w:rsidRPr="00F762FE">
              <w:t>(France, Espagne)*</w:t>
            </w:r>
          </w:p>
        </w:tc>
        <w:tc>
          <w:tcPr>
            <w:tcW w:w="1252" w:type="dxa"/>
            <w:tcBorders>
              <w:top w:val="single" w:sz="4" w:space="0" w:color="auto"/>
              <w:left w:val="single" w:sz="4" w:space="0" w:color="auto"/>
              <w:bottom w:val="single" w:sz="4" w:space="0" w:color="auto"/>
              <w:right w:val="single" w:sz="4" w:space="0" w:color="auto"/>
            </w:tcBorders>
          </w:tcPr>
          <w:p w14:paraId="736BA62F" w14:textId="77777777" w:rsidR="00C07035" w:rsidRPr="00F762FE" w:rsidRDefault="00C07035" w:rsidP="002341CC">
            <w:pPr>
              <w:jc w:val="center"/>
            </w:pPr>
            <w:r w:rsidRPr="00F762FE">
              <w:t>23</w:t>
            </w:r>
          </w:p>
        </w:tc>
      </w:tr>
      <w:tr w:rsidR="00C07035" w:rsidRPr="00F762FE" w14:paraId="71CF913D" w14:textId="77777777" w:rsidTr="002341CC">
        <w:tc>
          <w:tcPr>
            <w:tcW w:w="3828" w:type="dxa"/>
            <w:tcBorders>
              <w:right w:val="single" w:sz="4" w:space="0" w:color="auto"/>
            </w:tcBorders>
          </w:tcPr>
          <w:p w14:paraId="5F3FBD17" w14:textId="77777777" w:rsidR="00C07035" w:rsidRPr="00F762FE" w:rsidRDefault="00C07035" w:rsidP="002341CC">
            <w:pPr>
              <w:jc w:val="left"/>
            </w:pPr>
            <w:r w:rsidRPr="00F762FE">
              <w:t>TOTAL</w:t>
            </w:r>
          </w:p>
        </w:tc>
        <w:tc>
          <w:tcPr>
            <w:tcW w:w="4678" w:type="dxa"/>
            <w:tcBorders>
              <w:left w:val="single" w:sz="4" w:space="0" w:color="auto"/>
              <w:right w:val="single" w:sz="4" w:space="0" w:color="auto"/>
            </w:tcBorders>
          </w:tcPr>
          <w:p w14:paraId="2B45F51F" w14:textId="77777777" w:rsidR="00C07035" w:rsidRPr="00F762FE" w:rsidRDefault="00C07035" w:rsidP="002341CC">
            <w:pPr>
              <w:keepNext/>
              <w:keepLines/>
              <w:jc w:val="left"/>
            </w:pPr>
          </w:p>
        </w:tc>
        <w:tc>
          <w:tcPr>
            <w:tcW w:w="1252" w:type="dxa"/>
            <w:tcBorders>
              <w:top w:val="single" w:sz="4" w:space="0" w:color="auto"/>
              <w:left w:val="single" w:sz="4" w:space="0" w:color="auto"/>
              <w:bottom w:val="single" w:sz="4" w:space="0" w:color="auto"/>
              <w:right w:val="single" w:sz="4" w:space="0" w:color="auto"/>
            </w:tcBorders>
          </w:tcPr>
          <w:p w14:paraId="35D970F7" w14:textId="77777777" w:rsidR="00C07035" w:rsidRPr="00F762FE" w:rsidRDefault="00C07035" w:rsidP="002341CC">
            <w:pPr>
              <w:jc w:val="center"/>
            </w:pPr>
            <w:r w:rsidRPr="00F762FE">
              <w:t>75</w:t>
            </w:r>
          </w:p>
        </w:tc>
      </w:tr>
    </w:tbl>
    <w:p w14:paraId="4303C560" w14:textId="77777777" w:rsidR="00C07035" w:rsidRPr="00F762FE" w:rsidRDefault="00C07035" w:rsidP="00C07035"/>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C07035" w:rsidRPr="00F762FE" w14:paraId="4C8110D3" w14:textId="77777777" w:rsidTr="002341CC">
        <w:trPr>
          <w:trHeight w:val="284"/>
        </w:trPr>
        <w:tc>
          <w:tcPr>
            <w:tcW w:w="4797" w:type="dxa"/>
            <w:tcBorders>
              <w:top w:val="single" w:sz="4" w:space="0" w:color="auto"/>
              <w:left w:val="single" w:sz="4" w:space="0" w:color="auto"/>
              <w:bottom w:val="single" w:sz="4" w:space="0" w:color="auto"/>
              <w:right w:val="single" w:sz="4" w:space="0" w:color="auto"/>
            </w:tcBorders>
            <w:shd w:val="clear" w:color="auto" w:fill="auto"/>
            <w:vAlign w:val="center"/>
          </w:tcPr>
          <w:p w14:paraId="02B7C33A" w14:textId="77777777" w:rsidR="00C07035" w:rsidRPr="00F762FE" w:rsidRDefault="00C07035" w:rsidP="002341CC">
            <w:pPr>
              <w:jc w:val="left"/>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EC94942" w14:textId="77777777" w:rsidR="00C07035" w:rsidRPr="00F762FE" w:rsidRDefault="00C07035" w:rsidP="002341CC">
            <w:pPr>
              <w:jc w:val="center"/>
            </w:pPr>
            <w:r w:rsidRPr="00F762FE">
              <w:t>Anglais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B0C43DD" w14:textId="77777777" w:rsidR="00C07035" w:rsidRPr="00F762FE" w:rsidRDefault="00C07035" w:rsidP="002341CC">
            <w:pPr>
              <w:jc w:val="center"/>
            </w:pPr>
            <w:r w:rsidRPr="00F762FE">
              <w:t>Français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09472CA" w14:textId="77777777" w:rsidR="00C07035" w:rsidRPr="00F762FE" w:rsidRDefault="00C07035" w:rsidP="002341CC">
            <w:pPr>
              <w:jc w:val="center"/>
            </w:pPr>
            <w:r w:rsidRPr="00F762FE">
              <w:t>Allemand</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6A0492CF" w14:textId="77777777" w:rsidR="00C07035" w:rsidRPr="00F762FE" w:rsidRDefault="00C07035" w:rsidP="002341CC">
            <w:pPr>
              <w:jc w:val="center"/>
            </w:pPr>
            <w:r w:rsidRPr="00F762FE">
              <w:t>Espagnol</w:t>
            </w:r>
          </w:p>
        </w:tc>
      </w:tr>
      <w:tr w:rsidR="00C07035" w:rsidRPr="00F762FE" w14:paraId="38043BFB" w14:textId="77777777" w:rsidTr="002341CC">
        <w:trPr>
          <w:trHeight w:val="284"/>
        </w:trPr>
        <w:tc>
          <w:tcPr>
            <w:tcW w:w="4797" w:type="dxa"/>
            <w:tcBorders>
              <w:top w:val="single" w:sz="4" w:space="0" w:color="auto"/>
              <w:left w:val="single" w:sz="4" w:space="0" w:color="auto"/>
              <w:bottom w:val="single" w:sz="4" w:space="0" w:color="auto"/>
              <w:right w:val="single" w:sz="4" w:space="0" w:color="auto"/>
            </w:tcBorders>
            <w:shd w:val="clear" w:color="auto" w:fill="auto"/>
            <w:vAlign w:val="center"/>
          </w:tcPr>
          <w:p w14:paraId="0E6F51A3" w14:textId="389CB814" w:rsidR="00C07035" w:rsidRPr="00F762FE" w:rsidRDefault="00C07035" w:rsidP="002341CC">
            <w:pPr>
              <w:jc w:val="left"/>
            </w:pPr>
            <w:r w:rsidRPr="00F762FE">
              <w:t>Sessions spéciales DL</w:t>
            </w:r>
            <w:r w:rsidR="00A715F1">
              <w:noBreakHyphen/>
            </w:r>
            <w:r w:rsidRPr="00F762FE">
              <w:t>205 pour 2020</w:t>
            </w:r>
            <w:r w:rsidR="0038300B">
              <w:t> :</w:t>
            </w:r>
            <w:r w:rsidRPr="00F762FE">
              <w:t xml:space="preserve"> total par langue</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F9B8BAA" w14:textId="77777777" w:rsidR="00C07035" w:rsidRPr="00F762FE" w:rsidRDefault="00C07035" w:rsidP="002341CC">
            <w:pPr>
              <w:jc w:val="center"/>
            </w:pPr>
            <w:r w:rsidRPr="00F762FE">
              <w:t>34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D49F476" w14:textId="77777777" w:rsidR="00C07035" w:rsidRPr="00F762FE" w:rsidRDefault="00C07035" w:rsidP="002341CC">
            <w:pPr>
              <w:jc w:val="center"/>
            </w:pPr>
            <w:r w:rsidRPr="00F762FE">
              <w:t>22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9344ECC" w14:textId="77777777" w:rsidR="00C07035" w:rsidRPr="00F762FE" w:rsidRDefault="00C07035" w:rsidP="002341CC">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6BFD2BB" w14:textId="77777777" w:rsidR="00C07035" w:rsidRPr="00F762FE" w:rsidRDefault="00C07035" w:rsidP="002341CC">
            <w:pPr>
              <w:jc w:val="center"/>
            </w:pPr>
            <w:r w:rsidRPr="00F762FE">
              <w:t>19</w:t>
            </w:r>
          </w:p>
        </w:tc>
      </w:tr>
    </w:tbl>
    <w:p w14:paraId="157DE354" w14:textId="77777777" w:rsidR="00C07035" w:rsidRPr="00F762FE" w:rsidRDefault="00C07035" w:rsidP="00C07035"/>
    <w:p w14:paraId="1986CA83" w14:textId="77777777" w:rsidR="00C07035" w:rsidRPr="00F762FE" w:rsidRDefault="00C07035" w:rsidP="00C07035">
      <w:r w:rsidRPr="00F762FE">
        <w:t>*Nationalité inconnue</w:t>
      </w:r>
    </w:p>
    <w:p w14:paraId="6313B185" w14:textId="77777777" w:rsidR="00C07035" w:rsidRPr="00F762FE" w:rsidRDefault="00C07035" w:rsidP="00C07035">
      <w:pPr>
        <w:jc w:val="left"/>
        <w:rPr>
          <w:u w:val="single"/>
        </w:rPr>
      </w:pPr>
      <w:r w:rsidRPr="00F762FE">
        <w:rPr>
          <w:u w:val="single"/>
        </w:rPr>
        <w:br w:type="page"/>
      </w:r>
    </w:p>
    <w:p w14:paraId="058E226C" w14:textId="4E6596B4" w:rsidR="00C07035" w:rsidRPr="00F762FE" w:rsidRDefault="00C07035" w:rsidP="00C07035">
      <w:pPr>
        <w:keepNext/>
        <w:jc w:val="center"/>
        <w:rPr>
          <w:u w:val="single"/>
        </w:rPr>
      </w:pPr>
      <w:r w:rsidRPr="00F762FE">
        <w:rPr>
          <w:u w:val="single"/>
        </w:rPr>
        <w:lastRenderedPageBreak/>
        <w:t>DL</w:t>
      </w:r>
      <w:r w:rsidR="00A97061">
        <w:rPr>
          <w:u w:val="single"/>
        </w:rPr>
        <w:t>–</w:t>
      </w:r>
      <w:r w:rsidRPr="00F762FE">
        <w:rPr>
          <w:u w:val="single"/>
        </w:rPr>
        <w:t>305 “Examen des demandes de droits d</w:t>
      </w:r>
      <w:r w:rsidR="0038300B">
        <w:rPr>
          <w:u w:val="single"/>
        </w:rPr>
        <w:t>’</w:t>
      </w:r>
      <w:r w:rsidRPr="00F762FE">
        <w:rPr>
          <w:u w:val="single"/>
        </w:rPr>
        <w:t>obtenteur”</w:t>
      </w:r>
    </w:p>
    <w:p w14:paraId="38CB3A50" w14:textId="77777777" w:rsidR="00C07035" w:rsidRPr="00F762FE" w:rsidRDefault="00C07035" w:rsidP="00C07035">
      <w:pPr>
        <w:keepNext/>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C07035" w:rsidRPr="00F762FE" w14:paraId="0A365946" w14:textId="77777777" w:rsidTr="002341CC">
        <w:tc>
          <w:tcPr>
            <w:tcW w:w="9781" w:type="dxa"/>
            <w:gridSpan w:val="3"/>
            <w:shd w:val="pct5" w:color="auto" w:fill="FFFFFF"/>
          </w:tcPr>
          <w:p w14:paraId="6788E7ED" w14:textId="4C5EEE39" w:rsidR="00C07035" w:rsidRPr="00F762FE" w:rsidRDefault="00C07035" w:rsidP="002341CC">
            <w:pPr>
              <w:keepNext/>
              <w:keepLines/>
              <w:jc w:val="center"/>
            </w:pPr>
            <w:r w:rsidRPr="00F762FE">
              <w:t>Première session 2020</w:t>
            </w:r>
            <w:r w:rsidR="0038300B">
              <w:t> :</w:t>
            </w:r>
            <w:r w:rsidRPr="00F762FE">
              <w:t xml:space="preserve"> 2 mars – 5 avril 2020</w:t>
            </w:r>
          </w:p>
        </w:tc>
      </w:tr>
      <w:tr w:rsidR="00C07035" w:rsidRPr="00F762FE" w14:paraId="08F5D13B" w14:textId="77777777" w:rsidTr="002341CC">
        <w:tc>
          <w:tcPr>
            <w:tcW w:w="3828" w:type="dxa"/>
            <w:shd w:val="pct5" w:color="auto" w:fill="FFFFFF"/>
            <w:vAlign w:val="center"/>
          </w:tcPr>
          <w:p w14:paraId="620B94AA" w14:textId="77777777" w:rsidR="00C07035" w:rsidRPr="00F762FE" w:rsidRDefault="00C07035" w:rsidP="002341CC">
            <w:pPr>
              <w:keepNext/>
              <w:keepLines/>
              <w:jc w:val="center"/>
            </w:pPr>
            <w:r w:rsidRPr="00F762FE">
              <w:t>Catégorie</w:t>
            </w:r>
          </w:p>
        </w:tc>
        <w:tc>
          <w:tcPr>
            <w:tcW w:w="4678" w:type="dxa"/>
            <w:shd w:val="pct5" w:color="auto" w:fill="FFFFFF"/>
            <w:vAlign w:val="center"/>
          </w:tcPr>
          <w:p w14:paraId="71532D79" w14:textId="77777777" w:rsidR="00C07035" w:rsidRPr="00F762FE" w:rsidRDefault="00C07035" w:rsidP="002341CC">
            <w:pPr>
              <w:keepNext/>
              <w:keepLines/>
              <w:jc w:val="center"/>
            </w:pPr>
            <w:r w:rsidRPr="00F762FE">
              <w:t>Origine</w:t>
            </w:r>
          </w:p>
        </w:tc>
        <w:tc>
          <w:tcPr>
            <w:tcW w:w="1275" w:type="dxa"/>
            <w:shd w:val="pct5" w:color="auto" w:fill="FFFFFF"/>
            <w:vAlign w:val="center"/>
          </w:tcPr>
          <w:p w14:paraId="1F04747E" w14:textId="77777777" w:rsidR="00C07035" w:rsidRPr="00F762FE" w:rsidRDefault="00C07035" w:rsidP="002341CC">
            <w:pPr>
              <w:keepNext/>
              <w:keepLines/>
              <w:jc w:val="center"/>
            </w:pPr>
            <w:r w:rsidRPr="00F762FE">
              <w:t>Nombre de participants</w:t>
            </w:r>
          </w:p>
        </w:tc>
      </w:tr>
      <w:tr w:rsidR="00C07035" w:rsidRPr="00F762FE" w14:paraId="46371751" w14:textId="77777777" w:rsidTr="002341CC">
        <w:tc>
          <w:tcPr>
            <w:tcW w:w="3828" w:type="dxa"/>
          </w:tcPr>
          <w:p w14:paraId="59687489" w14:textId="77777777" w:rsidR="00C07035" w:rsidRPr="00F762FE" w:rsidRDefault="00C07035" w:rsidP="002341CC">
            <w:pPr>
              <w:keepNext/>
              <w:keepLines/>
              <w:jc w:val="left"/>
              <w:rPr>
                <w:u w:val="single"/>
              </w:rPr>
            </w:pPr>
            <w:r w:rsidRPr="00F762FE">
              <w:rPr>
                <w:u w:val="single"/>
              </w:rPr>
              <w:t>Catégorie 1</w:t>
            </w:r>
          </w:p>
          <w:p w14:paraId="174B9D24" w14:textId="70DD48E6" w:rsidR="00C07035" w:rsidRPr="00F762FE" w:rsidRDefault="00C07035" w:rsidP="002341CC">
            <w:pPr>
              <w:keepNext/>
              <w:keepLines/>
              <w:jc w:val="left"/>
              <w:rPr>
                <w:snapToGrid w:val="0"/>
              </w:rPr>
            </w:pPr>
            <w:r w:rsidRPr="00F762FE">
              <w:rPr>
                <w:snapToGrid w:val="0"/>
              </w:rPr>
              <w:t>Fonctionnaires de membres de l</w:t>
            </w:r>
            <w:r w:rsidR="0038300B">
              <w:rPr>
                <w:snapToGrid w:val="0"/>
              </w:rPr>
              <w:t>’</w:t>
            </w:r>
            <w:r w:rsidRPr="00F762FE">
              <w:rPr>
                <w:snapToGrid w:val="0"/>
              </w:rPr>
              <w:t>Union</w:t>
            </w:r>
          </w:p>
        </w:tc>
        <w:tc>
          <w:tcPr>
            <w:tcW w:w="4678" w:type="dxa"/>
          </w:tcPr>
          <w:p w14:paraId="4AD81ABC" w14:textId="07072413" w:rsidR="00C07035" w:rsidRPr="00F762FE" w:rsidRDefault="00C07035" w:rsidP="002341CC">
            <w:pPr>
              <w:jc w:val="left"/>
              <w:rPr>
                <w:rFonts w:cs="Arial"/>
              </w:rPr>
            </w:pPr>
            <w:r w:rsidRPr="00F762FE">
              <w:rPr>
                <w:rFonts w:cs="Arial"/>
              </w:rPr>
              <w:t>Belgique, Bolivie (État plurinational de), États</w:t>
            </w:r>
            <w:r w:rsidR="00A715F1">
              <w:rPr>
                <w:rFonts w:cs="Arial"/>
              </w:rPr>
              <w:noBreakHyphen/>
            </w:r>
            <w:r w:rsidRPr="00F762FE">
              <w:rPr>
                <w:rFonts w:cs="Arial"/>
              </w:rPr>
              <w:t>Unis d</w:t>
            </w:r>
            <w:r w:rsidR="0038300B">
              <w:rPr>
                <w:rFonts w:cs="Arial"/>
              </w:rPr>
              <w:t>’</w:t>
            </w:r>
            <w:r w:rsidRPr="00F762FE">
              <w:rPr>
                <w:rFonts w:cs="Arial"/>
              </w:rPr>
              <w:t xml:space="preserve">Amérique, </w:t>
            </w:r>
            <w:r w:rsidR="00691F0C">
              <w:rPr>
                <w:rFonts w:cs="Arial"/>
              </w:rPr>
              <w:t>F</w:t>
            </w:r>
            <w:r w:rsidRPr="00F762FE">
              <w:rPr>
                <w:rFonts w:cs="Arial"/>
              </w:rPr>
              <w:t>édération de Russie, France, Géorgie, Italie, Jordanie, Mexique, Pérou, Uruguay, OAPI</w:t>
            </w:r>
          </w:p>
        </w:tc>
        <w:tc>
          <w:tcPr>
            <w:tcW w:w="1275" w:type="dxa"/>
          </w:tcPr>
          <w:p w14:paraId="5F868206" w14:textId="77777777" w:rsidR="00C07035" w:rsidRPr="00F762FE" w:rsidRDefault="00C07035" w:rsidP="002341CC">
            <w:pPr>
              <w:keepNext/>
              <w:keepLines/>
              <w:jc w:val="center"/>
            </w:pPr>
            <w:r w:rsidRPr="00F762FE">
              <w:t>30</w:t>
            </w:r>
          </w:p>
        </w:tc>
      </w:tr>
      <w:tr w:rsidR="00C07035" w:rsidRPr="00F762FE" w14:paraId="0673480F" w14:textId="77777777" w:rsidTr="002341CC">
        <w:tc>
          <w:tcPr>
            <w:tcW w:w="3828" w:type="dxa"/>
          </w:tcPr>
          <w:p w14:paraId="4A8650EC" w14:textId="77777777" w:rsidR="00C07035" w:rsidRPr="00F762FE" w:rsidRDefault="00C07035" w:rsidP="002341CC">
            <w:pPr>
              <w:keepNext/>
              <w:keepLines/>
              <w:jc w:val="left"/>
              <w:rPr>
                <w:u w:val="single"/>
              </w:rPr>
            </w:pPr>
            <w:r w:rsidRPr="00F762FE">
              <w:rPr>
                <w:u w:val="single"/>
              </w:rPr>
              <w:t>Catégorie 2</w:t>
            </w:r>
          </w:p>
          <w:p w14:paraId="1DDB470D" w14:textId="27B68E4D" w:rsidR="00C07035" w:rsidRPr="00F762FE" w:rsidRDefault="00C07035" w:rsidP="002341CC">
            <w:pPr>
              <w:keepNext/>
              <w:keepLines/>
              <w:jc w:val="left"/>
            </w:pPr>
            <w:r w:rsidRPr="00F762FE">
              <w:t>Fonctionnaires d</w:t>
            </w:r>
            <w:r w:rsidR="0038300B">
              <w:t>’</w:t>
            </w:r>
            <w:r w:rsidRPr="00F762FE">
              <w:t>États ou d</w:t>
            </w:r>
            <w:r w:rsidR="0038300B">
              <w:t>’</w:t>
            </w:r>
            <w:r w:rsidRPr="00F762FE">
              <w:t>organisations intergouvernementales ayant le statut d</w:t>
            </w:r>
            <w:r w:rsidR="0038300B">
              <w:t>’</w:t>
            </w:r>
            <w:r w:rsidRPr="00F762FE">
              <w:t>observateur/autres</w:t>
            </w:r>
          </w:p>
        </w:tc>
        <w:tc>
          <w:tcPr>
            <w:tcW w:w="4678" w:type="dxa"/>
          </w:tcPr>
          <w:p w14:paraId="004184FC" w14:textId="77777777" w:rsidR="00C07035" w:rsidRPr="00F762FE" w:rsidRDefault="00C07035" w:rsidP="002341CC">
            <w:pPr>
              <w:jc w:val="left"/>
              <w:rPr>
                <w:lang w:val="es-AR"/>
              </w:rPr>
            </w:pPr>
            <w:r w:rsidRPr="00F762FE">
              <w:rPr>
                <w:lang w:val="es-AR"/>
              </w:rPr>
              <w:t>Cuba, Nigéria, Ouganda, Sénégal, OMPI</w:t>
            </w:r>
          </w:p>
        </w:tc>
        <w:tc>
          <w:tcPr>
            <w:tcW w:w="1275" w:type="dxa"/>
          </w:tcPr>
          <w:p w14:paraId="6C97610E" w14:textId="77777777" w:rsidR="00C07035" w:rsidRPr="00F762FE" w:rsidRDefault="00C07035" w:rsidP="002341CC">
            <w:pPr>
              <w:keepNext/>
              <w:keepLines/>
              <w:jc w:val="center"/>
            </w:pPr>
            <w:r w:rsidRPr="00F762FE">
              <w:t>7</w:t>
            </w:r>
          </w:p>
        </w:tc>
      </w:tr>
      <w:tr w:rsidR="00C07035" w:rsidRPr="00F762FE" w14:paraId="3D29E581" w14:textId="77777777" w:rsidTr="002341CC">
        <w:tc>
          <w:tcPr>
            <w:tcW w:w="3828" w:type="dxa"/>
          </w:tcPr>
          <w:p w14:paraId="0FA00D97" w14:textId="77777777" w:rsidR="00C07035" w:rsidRPr="00F762FE" w:rsidRDefault="00C07035" w:rsidP="002341CC">
            <w:pPr>
              <w:jc w:val="left"/>
              <w:rPr>
                <w:u w:val="single"/>
              </w:rPr>
            </w:pPr>
            <w:r w:rsidRPr="00F762FE">
              <w:rPr>
                <w:u w:val="single"/>
              </w:rPr>
              <w:t>Catégorie 3</w:t>
            </w:r>
          </w:p>
          <w:p w14:paraId="0A361ECB" w14:textId="74E06088" w:rsidR="00C07035" w:rsidRPr="00F762FE" w:rsidRDefault="00C07035" w:rsidP="002341CC">
            <w:pPr>
              <w:keepNext/>
              <w:keepLines/>
              <w:jc w:val="left"/>
            </w:pPr>
            <w:r w:rsidRPr="00F762FE">
              <w:t>Autres (droits d</w:t>
            </w:r>
            <w:r w:rsidR="0038300B">
              <w:t>’</w:t>
            </w:r>
            <w:r w:rsidRPr="00F762FE">
              <w:t>inscription</w:t>
            </w:r>
            <w:r w:rsidR="0038300B">
              <w:t> :</w:t>
            </w:r>
            <w:r w:rsidRPr="00F762FE">
              <w:t xml:space="preserve"> 1000 francs suisses)</w:t>
            </w:r>
          </w:p>
        </w:tc>
        <w:tc>
          <w:tcPr>
            <w:tcW w:w="4678" w:type="dxa"/>
          </w:tcPr>
          <w:p w14:paraId="5948096B" w14:textId="77777777" w:rsidR="00C07035" w:rsidRPr="00F762FE" w:rsidRDefault="00C07035" w:rsidP="002341CC">
            <w:pPr>
              <w:jc w:val="left"/>
            </w:pPr>
            <w:r w:rsidRPr="00F762FE">
              <w:t>Espagne</w:t>
            </w:r>
          </w:p>
        </w:tc>
        <w:tc>
          <w:tcPr>
            <w:tcW w:w="1275" w:type="dxa"/>
          </w:tcPr>
          <w:p w14:paraId="3B9E2623" w14:textId="77777777" w:rsidR="00C07035" w:rsidRPr="00F762FE" w:rsidRDefault="00C07035" w:rsidP="002341CC">
            <w:pPr>
              <w:keepNext/>
              <w:keepLines/>
              <w:tabs>
                <w:tab w:val="left" w:pos="450"/>
                <w:tab w:val="center" w:pos="529"/>
              </w:tabs>
              <w:jc w:val="center"/>
            </w:pPr>
            <w:r w:rsidRPr="00F762FE">
              <w:t>1</w:t>
            </w:r>
          </w:p>
        </w:tc>
      </w:tr>
      <w:tr w:rsidR="00C07035" w:rsidRPr="00F762FE" w14:paraId="0F6305C7" w14:textId="77777777" w:rsidTr="002341CC">
        <w:tc>
          <w:tcPr>
            <w:tcW w:w="3828" w:type="dxa"/>
          </w:tcPr>
          <w:p w14:paraId="0B566912" w14:textId="77777777" w:rsidR="00C07035" w:rsidRPr="00F762FE" w:rsidRDefault="00C07035" w:rsidP="002341CC">
            <w:pPr>
              <w:keepNext/>
              <w:keepLines/>
              <w:jc w:val="left"/>
              <w:rPr>
                <w:rFonts w:eastAsia="MS Mincho"/>
              </w:rPr>
            </w:pPr>
            <w:r w:rsidRPr="00F762FE">
              <w:rPr>
                <w:rFonts w:eastAsia="MS Mincho"/>
                <w:u w:val="single"/>
              </w:rPr>
              <w:t>Catégorie 4</w:t>
            </w:r>
          </w:p>
          <w:p w14:paraId="0D099DE6" w14:textId="72857425" w:rsidR="00C07035" w:rsidRPr="00F762FE" w:rsidRDefault="00C07035" w:rsidP="002341CC">
            <w:pPr>
              <w:keepNext/>
              <w:keepLines/>
              <w:jc w:val="left"/>
            </w:pPr>
            <w:r w:rsidRPr="00F762FE">
              <w:t>Exonération discrétionnaire des droits d</w:t>
            </w:r>
            <w:r w:rsidR="0038300B">
              <w:t>’</w:t>
            </w:r>
            <w:r w:rsidRPr="00F762FE">
              <w:t>inscription pour quelques étudiants</w:t>
            </w:r>
          </w:p>
        </w:tc>
        <w:tc>
          <w:tcPr>
            <w:tcW w:w="4678" w:type="dxa"/>
          </w:tcPr>
          <w:p w14:paraId="44FB4989" w14:textId="77777777" w:rsidR="00C07035" w:rsidRPr="00F762FE" w:rsidRDefault="00C07035" w:rsidP="002341CC">
            <w:pPr>
              <w:jc w:val="left"/>
            </w:pPr>
          </w:p>
        </w:tc>
        <w:tc>
          <w:tcPr>
            <w:tcW w:w="1275" w:type="dxa"/>
          </w:tcPr>
          <w:p w14:paraId="7740E375" w14:textId="77777777" w:rsidR="00C07035" w:rsidRPr="00F762FE" w:rsidRDefault="00C07035" w:rsidP="002341CC">
            <w:pPr>
              <w:jc w:val="center"/>
            </w:pPr>
            <w:r w:rsidRPr="00F762FE">
              <w:t>0</w:t>
            </w:r>
          </w:p>
        </w:tc>
      </w:tr>
      <w:tr w:rsidR="00C07035" w:rsidRPr="00F762FE" w14:paraId="670D095B" w14:textId="77777777" w:rsidTr="002341CC">
        <w:tc>
          <w:tcPr>
            <w:tcW w:w="3828" w:type="dxa"/>
          </w:tcPr>
          <w:p w14:paraId="64E169F3" w14:textId="77777777" w:rsidR="00C07035" w:rsidRPr="00F762FE" w:rsidRDefault="00C07035" w:rsidP="002341CC">
            <w:pPr>
              <w:jc w:val="left"/>
              <w:rPr>
                <w:u w:val="single"/>
              </w:rPr>
            </w:pPr>
            <w:r w:rsidRPr="00F762FE">
              <w:rPr>
                <w:u w:val="single"/>
              </w:rPr>
              <w:t>TOTAL</w:t>
            </w:r>
          </w:p>
        </w:tc>
        <w:tc>
          <w:tcPr>
            <w:tcW w:w="4678" w:type="dxa"/>
          </w:tcPr>
          <w:p w14:paraId="36AA7422" w14:textId="77777777" w:rsidR="00C07035" w:rsidRPr="00F762FE" w:rsidRDefault="00C07035" w:rsidP="002341CC">
            <w:pPr>
              <w:keepNext/>
              <w:keepLines/>
              <w:jc w:val="left"/>
            </w:pPr>
          </w:p>
        </w:tc>
        <w:tc>
          <w:tcPr>
            <w:tcW w:w="1275" w:type="dxa"/>
          </w:tcPr>
          <w:p w14:paraId="4436028F" w14:textId="77777777" w:rsidR="00C07035" w:rsidRPr="00F762FE" w:rsidRDefault="00C07035" w:rsidP="002341CC">
            <w:pPr>
              <w:jc w:val="center"/>
            </w:pPr>
            <w:r w:rsidRPr="00F762FE">
              <w:t>38</w:t>
            </w:r>
          </w:p>
        </w:tc>
      </w:tr>
    </w:tbl>
    <w:p w14:paraId="7A2CC6FD" w14:textId="77777777" w:rsidR="00C07035" w:rsidRPr="00F762FE" w:rsidRDefault="00C07035" w:rsidP="00C07035"/>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C07035" w:rsidRPr="00F762FE" w14:paraId="3AFF90F3" w14:textId="77777777" w:rsidTr="002341C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DADD6F" w14:textId="77777777" w:rsidR="00C07035" w:rsidRPr="00F762FE" w:rsidRDefault="00C07035" w:rsidP="002341CC">
            <w:pPr>
              <w:spacing w:before="40" w:after="4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6DB92D" w14:textId="77777777" w:rsidR="00C07035" w:rsidRPr="00F762FE" w:rsidRDefault="00C07035" w:rsidP="002341CC">
            <w:pPr>
              <w:spacing w:before="40" w:after="40"/>
              <w:jc w:val="center"/>
            </w:pPr>
            <w:r w:rsidRPr="00F762FE">
              <w:t>Anglais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5C2A0" w14:textId="77777777" w:rsidR="00C07035" w:rsidRPr="00F762FE" w:rsidRDefault="00C07035" w:rsidP="002341CC">
            <w:pPr>
              <w:spacing w:before="40" w:after="40"/>
              <w:jc w:val="center"/>
            </w:pPr>
            <w:r w:rsidRPr="00F762FE">
              <w:t>Français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2E58" w14:textId="77777777" w:rsidR="00C07035" w:rsidRPr="00F762FE" w:rsidRDefault="00C07035" w:rsidP="002341CC">
            <w:pPr>
              <w:spacing w:before="40" w:after="40"/>
              <w:jc w:val="center"/>
            </w:pPr>
            <w:r w:rsidRPr="00F762FE">
              <w:t>Allemand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46C4FA" w14:textId="77777777" w:rsidR="00C07035" w:rsidRPr="00F762FE" w:rsidRDefault="00C07035" w:rsidP="002341CC">
            <w:pPr>
              <w:spacing w:before="40" w:after="40"/>
              <w:jc w:val="center"/>
            </w:pPr>
            <w:r w:rsidRPr="00F762FE">
              <w:t>Espagnol</w:t>
            </w:r>
          </w:p>
        </w:tc>
      </w:tr>
      <w:tr w:rsidR="00C07035" w:rsidRPr="00F762FE" w14:paraId="7EF4B648" w14:textId="77777777" w:rsidTr="002341CC">
        <w:tc>
          <w:tcPr>
            <w:tcW w:w="4678" w:type="dxa"/>
            <w:tcBorders>
              <w:top w:val="single" w:sz="4" w:space="0" w:color="auto"/>
              <w:left w:val="single" w:sz="4" w:space="0" w:color="auto"/>
              <w:bottom w:val="single" w:sz="4" w:space="0" w:color="auto"/>
              <w:right w:val="single" w:sz="4" w:space="0" w:color="auto"/>
            </w:tcBorders>
            <w:shd w:val="clear" w:color="auto" w:fill="auto"/>
          </w:tcPr>
          <w:p w14:paraId="796883DB" w14:textId="0E37268D" w:rsidR="00C07035" w:rsidRPr="00F762FE" w:rsidRDefault="00C07035" w:rsidP="002341CC">
            <w:pPr>
              <w:spacing w:before="40" w:after="40"/>
              <w:jc w:val="left"/>
            </w:pPr>
            <w:r w:rsidRPr="00F762FE">
              <w:t>Première session 2020 du DL</w:t>
            </w:r>
            <w:r w:rsidR="00A715F1">
              <w:noBreakHyphen/>
            </w:r>
            <w:r w:rsidRPr="00F762FE">
              <w:t>305</w:t>
            </w:r>
            <w:r w:rsidR="0038300B">
              <w:t> :</w:t>
            </w:r>
            <w:r w:rsidRPr="00F762FE">
              <w:t xml:space="preserve"> total par langue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9750A2" w14:textId="77777777" w:rsidR="00C07035" w:rsidRPr="00F762FE" w:rsidRDefault="00C07035" w:rsidP="002341CC">
            <w:pPr>
              <w:spacing w:before="40" w:after="40"/>
              <w:jc w:val="center"/>
            </w:pPr>
            <w:r w:rsidRPr="00F762FE">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D3C3A" w14:textId="77777777" w:rsidR="00C07035" w:rsidRPr="00F762FE" w:rsidRDefault="00C07035" w:rsidP="002341CC">
            <w:pPr>
              <w:spacing w:before="40" w:after="40"/>
              <w:jc w:val="center"/>
            </w:pPr>
            <w:r w:rsidRPr="00F762FE">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C740F" w14:textId="77777777" w:rsidR="00C07035" w:rsidRPr="00F762FE" w:rsidRDefault="00C07035" w:rsidP="002341CC">
            <w:pPr>
              <w:spacing w:before="40" w:after="40"/>
              <w:jc w:val="center"/>
            </w:pPr>
            <w:r w:rsidRPr="00F762FE">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D2803" w14:textId="77777777" w:rsidR="00C07035" w:rsidRPr="00F762FE" w:rsidRDefault="00C07035" w:rsidP="002341CC">
            <w:pPr>
              <w:spacing w:before="40" w:after="40"/>
              <w:jc w:val="center"/>
            </w:pPr>
            <w:r w:rsidRPr="00F762FE">
              <w:t>19</w:t>
            </w:r>
          </w:p>
        </w:tc>
      </w:tr>
    </w:tbl>
    <w:p w14:paraId="0D01D508" w14:textId="77777777" w:rsidR="00C07035" w:rsidRPr="00F762FE" w:rsidRDefault="00C07035" w:rsidP="00C07035"/>
    <w:p w14:paraId="1A56448A" w14:textId="77777777" w:rsidR="00C07035" w:rsidRPr="00F762FE" w:rsidRDefault="00C07035" w:rsidP="00C07035"/>
    <w:p w14:paraId="7A90112F" w14:textId="77777777" w:rsidR="00C07035" w:rsidRPr="00F762FE" w:rsidRDefault="00C07035" w:rsidP="00C07035">
      <w:pPr>
        <w:jc w:val="left"/>
        <w:rPr>
          <w:u w:val="single"/>
        </w:rPr>
      </w:pPr>
    </w:p>
    <w:p w14:paraId="03F03AFA" w14:textId="359246B8" w:rsidR="00C07035" w:rsidRPr="00F762FE" w:rsidRDefault="00C07035" w:rsidP="00C07035">
      <w:pPr>
        <w:jc w:val="center"/>
        <w:rPr>
          <w:u w:val="single"/>
        </w:rPr>
      </w:pPr>
      <w:r w:rsidRPr="00F762FE">
        <w:rPr>
          <w:u w:val="single"/>
        </w:rPr>
        <w:t>DL</w:t>
      </w:r>
      <w:r w:rsidR="00A715F1">
        <w:rPr>
          <w:u w:val="single"/>
        </w:rPr>
        <w:noBreakHyphen/>
      </w:r>
      <w:r w:rsidRPr="00F762FE">
        <w:rPr>
          <w:u w:val="single"/>
        </w:rPr>
        <w:t>305A “Administration des droits d</w:t>
      </w:r>
      <w:r w:rsidR="0038300B">
        <w:rPr>
          <w:u w:val="single"/>
        </w:rPr>
        <w:t>’</w:t>
      </w:r>
      <w:r w:rsidRPr="00F762FE">
        <w:rPr>
          <w:u w:val="single"/>
        </w:rPr>
        <w:t>obtenteur”</w:t>
      </w:r>
    </w:p>
    <w:p w14:paraId="321348E3" w14:textId="77777777" w:rsidR="00C07035" w:rsidRPr="00F762FE" w:rsidRDefault="00C07035" w:rsidP="00C07035">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C07035" w:rsidRPr="00F762FE" w14:paraId="315C7E2E" w14:textId="77777777" w:rsidTr="002341CC">
        <w:tc>
          <w:tcPr>
            <w:tcW w:w="9781" w:type="dxa"/>
            <w:gridSpan w:val="3"/>
            <w:shd w:val="pct5" w:color="auto" w:fill="FFFFFF"/>
          </w:tcPr>
          <w:p w14:paraId="28DFEB8E" w14:textId="390DCF92" w:rsidR="00C07035" w:rsidRPr="00F762FE" w:rsidRDefault="00C07035" w:rsidP="002341CC">
            <w:pPr>
              <w:keepNext/>
              <w:keepLines/>
              <w:jc w:val="center"/>
            </w:pPr>
            <w:r w:rsidRPr="00F762FE">
              <w:t>Première session 2020</w:t>
            </w:r>
            <w:r w:rsidR="0038300B">
              <w:t> :</w:t>
            </w:r>
            <w:r w:rsidRPr="00F762FE">
              <w:t xml:space="preserve"> 2 mars – 5 avril 2020</w:t>
            </w:r>
          </w:p>
        </w:tc>
      </w:tr>
      <w:tr w:rsidR="00C07035" w:rsidRPr="00F762FE" w14:paraId="59CBC59D" w14:textId="77777777" w:rsidTr="002341CC">
        <w:tc>
          <w:tcPr>
            <w:tcW w:w="3828" w:type="dxa"/>
            <w:shd w:val="pct5" w:color="auto" w:fill="FFFFFF"/>
            <w:vAlign w:val="center"/>
          </w:tcPr>
          <w:p w14:paraId="44616B26" w14:textId="77777777" w:rsidR="00C07035" w:rsidRPr="00F762FE" w:rsidRDefault="00C07035" w:rsidP="002341CC">
            <w:pPr>
              <w:keepNext/>
              <w:keepLines/>
              <w:jc w:val="center"/>
            </w:pPr>
            <w:r w:rsidRPr="00F762FE">
              <w:t>Catégorie</w:t>
            </w:r>
          </w:p>
        </w:tc>
        <w:tc>
          <w:tcPr>
            <w:tcW w:w="4678" w:type="dxa"/>
            <w:shd w:val="pct5" w:color="auto" w:fill="FFFFFF"/>
            <w:vAlign w:val="center"/>
          </w:tcPr>
          <w:p w14:paraId="685872BC" w14:textId="77777777" w:rsidR="00C07035" w:rsidRPr="00F762FE" w:rsidRDefault="00C07035" w:rsidP="002341CC">
            <w:pPr>
              <w:keepNext/>
              <w:keepLines/>
              <w:jc w:val="center"/>
            </w:pPr>
            <w:r w:rsidRPr="00F762FE">
              <w:t>Origine</w:t>
            </w:r>
          </w:p>
        </w:tc>
        <w:tc>
          <w:tcPr>
            <w:tcW w:w="1275" w:type="dxa"/>
            <w:shd w:val="pct5" w:color="auto" w:fill="FFFFFF"/>
            <w:vAlign w:val="center"/>
          </w:tcPr>
          <w:p w14:paraId="24367FA6" w14:textId="77777777" w:rsidR="00C07035" w:rsidRPr="00F762FE" w:rsidRDefault="00C07035" w:rsidP="002341CC">
            <w:pPr>
              <w:keepNext/>
              <w:keepLines/>
              <w:jc w:val="center"/>
            </w:pPr>
            <w:r w:rsidRPr="00F762FE">
              <w:t>Nombre de participants</w:t>
            </w:r>
          </w:p>
        </w:tc>
      </w:tr>
      <w:tr w:rsidR="00C07035" w:rsidRPr="00F762FE" w14:paraId="0A7D3588" w14:textId="77777777" w:rsidTr="002341CC">
        <w:tc>
          <w:tcPr>
            <w:tcW w:w="3828" w:type="dxa"/>
          </w:tcPr>
          <w:p w14:paraId="79690EB8" w14:textId="77777777" w:rsidR="00C07035" w:rsidRPr="00F762FE" w:rsidRDefault="00C07035" w:rsidP="002341CC">
            <w:pPr>
              <w:keepNext/>
              <w:keepLines/>
              <w:jc w:val="left"/>
              <w:rPr>
                <w:u w:val="single"/>
              </w:rPr>
            </w:pPr>
            <w:r w:rsidRPr="00F762FE">
              <w:rPr>
                <w:u w:val="single"/>
              </w:rPr>
              <w:t>Catégorie 1</w:t>
            </w:r>
          </w:p>
          <w:p w14:paraId="4E669E41" w14:textId="1C9EB426" w:rsidR="00C07035" w:rsidRPr="00F762FE" w:rsidRDefault="00C07035" w:rsidP="002341CC">
            <w:pPr>
              <w:keepNext/>
              <w:keepLines/>
              <w:jc w:val="left"/>
            </w:pPr>
            <w:r w:rsidRPr="00F762FE">
              <w:rPr>
                <w:snapToGrid w:val="0"/>
              </w:rPr>
              <w:t>Fonctionnaires de membres de l</w:t>
            </w:r>
            <w:r w:rsidR="0038300B">
              <w:rPr>
                <w:snapToGrid w:val="0"/>
              </w:rPr>
              <w:t>’</w:t>
            </w:r>
            <w:r w:rsidRPr="00F762FE">
              <w:rPr>
                <w:snapToGrid w:val="0"/>
              </w:rPr>
              <w:t>Union</w:t>
            </w:r>
          </w:p>
        </w:tc>
        <w:tc>
          <w:tcPr>
            <w:tcW w:w="4678" w:type="dxa"/>
          </w:tcPr>
          <w:p w14:paraId="51D215BA" w14:textId="3E5FD486" w:rsidR="00C07035" w:rsidRPr="00F762FE" w:rsidRDefault="00C07035" w:rsidP="002341CC">
            <w:pPr>
              <w:jc w:val="left"/>
              <w:rPr>
                <w:rFonts w:cs="Arial"/>
              </w:rPr>
            </w:pPr>
            <w:r w:rsidRPr="00F762FE">
              <w:rPr>
                <w:rFonts w:cs="Arial"/>
              </w:rPr>
              <w:t>Allemagne, Canada, Chine, France, Italie, Japon, Mexique, République de Corée, République dominicaine, Royaume</w:t>
            </w:r>
            <w:r w:rsidR="00A715F1">
              <w:rPr>
                <w:rFonts w:cs="Arial"/>
              </w:rPr>
              <w:noBreakHyphen/>
            </w:r>
            <w:r w:rsidRPr="00F762FE">
              <w:rPr>
                <w:rFonts w:cs="Arial"/>
              </w:rPr>
              <w:t>Uni, Turquie</w:t>
            </w:r>
          </w:p>
        </w:tc>
        <w:tc>
          <w:tcPr>
            <w:tcW w:w="1275" w:type="dxa"/>
          </w:tcPr>
          <w:p w14:paraId="039872EA" w14:textId="77777777" w:rsidR="00C07035" w:rsidRPr="00F762FE" w:rsidRDefault="00C07035" w:rsidP="002341CC">
            <w:pPr>
              <w:keepNext/>
              <w:keepLines/>
              <w:jc w:val="center"/>
            </w:pPr>
            <w:r w:rsidRPr="00F762FE">
              <w:t>26</w:t>
            </w:r>
          </w:p>
        </w:tc>
      </w:tr>
      <w:tr w:rsidR="00C07035" w:rsidRPr="00F762FE" w14:paraId="2CF0DB28" w14:textId="77777777" w:rsidTr="002341CC">
        <w:tc>
          <w:tcPr>
            <w:tcW w:w="3828" w:type="dxa"/>
          </w:tcPr>
          <w:p w14:paraId="007B5091" w14:textId="77777777" w:rsidR="00C07035" w:rsidRPr="00F762FE" w:rsidRDefault="00C07035" w:rsidP="002341CC">
            <w:pPr>
              <w:keepNext/>
              <w:keepLines/>
              <w:jc w:val="left"/>
              <w:rPr>
                <w:u w:val="single"/>
              </w:rPr>
            </w:pPr>
            <w:r w:rsidRPr="00F762FE">
              <w:rPr>
                <w:u w:val="single"/>
              </w:rPr>
              <w:t>Catégorie 2</w:t>
            </w:r>
          </w:p>
          <w:p w14:paraId="15CE79F5" w14:textId="7BD51164" w:rsidR="00C07035" w:rsidRPr="00F762FE" w:rsidRDefault="00C07035" w:rsidP="002341CC">
            <w:pPr>
              <w:keepNext/>
              <w:keepLines/>
              <w:jc w:val="left"/>
            </w:pPr>
            <w:r w:rsidRPr="00F762FE">
              <w:t>Fonctionnaires d</w:t>
            </w:r>
            <w:r w:rsidR="0038300B">
              <w:t>’</w:t>
            </w:r>
            <w:r w:rsidRPr="00F762FE">
              <w:t>États ou d</w:t>
            </w:r>
            <w:r w:rsidR="0038300B">
              <w:t>’</w:t>
            </w:r>
            <w:r w:rsidRPr="00F762FE">
              <w:t>organisations intergouvernementales ayant le statut d</w:t>
            </w:r>
            <w:r w:rsidR="0038300B">
              <w:t>’</w:t>
            </w:r>
            <w:r w:rsidRPr="00F762FE">
              <w:t>observateur/autres</w:t>
            </w:r>
          </w:p>
        </w:tc>
        <w:tc>
          <w:tcPr>
            <w:tcW w:w="4678" w:type="dxa"/>
          </w:tcPr>
          <w:p w14:paraId="2D297716" w14:textId="77777777" w:rsidR="00C07035" w:rsidRPr="00F762FE" w:rsidRDefault="00C07035" w:rsidP="002341CC">
            <w:pPr>
              <w:jc w:val="left"/>
            </w:pPr>
            <w:r w:rsidRPr="00F762FE">
              <w:t>Nigéria, Office européen des brevets</w:t>
            </w:r>
          </w:p>
        </w:tc>
        <w:tc>
          <w:tcPr>
            <w:tcW w:w="1275" w:type="dxa"/>
          </w:tcPr>
          <w:p w14:paraId="2ACA461F" w14:textId="77777777" w:rsidR="00C07035" w:rsidRPr="00F762FE" w:rsidRDefault="00C07035" w:rsidP="002341CC">
            <w:pPr>
              <w:keepNext/>
              <w:keepLines/>
              <w:jc w:val="center"/>
            </w:pPr>
            <w:r w:rsidRPr="00F762FE">
              <w:t>5</w:t>
            </w:r>
          </w:p>
        </w:tc>
      </w:tr>
      <w:tr w:rsidR="00C07035" w:rsidRPr="00DB36E7" w14:paraId="6C8865EA" w14:textId="77777777" w:rsidTr="002341CC">
        <w:tc>
          <w:tcPr>
            <w:tcW w:w="3828" w:type="dxa"/>
          </w:tcPr>
          <w:p w14:paraId="2F145F18" w14:textId="77777777" w:rsidR="00C07035" w:rsidRPr="00F762FE" w:rsidRDefault="00C07035" w:rsidP="002341CC">
            <w:pPr>
              <w:jc w:val="left"/>
              <w:rPr>
                <w:u w:val="single"/>
              </w:rPr>
            </w:pPr>
            <w:r w:rsidRPr="00F762FE">
              <w:rPr>
                <w:u w:val="single"/>
              </w:rPr>
              <w:t>Catégorie 3</w:t>
            </w:r>
          </w:p>
          <w:p w14:paraId="3B90D77A" w14:textId="536E2E03" w:rsidR="00C07035" w:rsidRPr="00F762FE" w:rsidRDefault="00C07035" w:rsidP="002341CC">
            <w:pPr>
              <w:keepNext/>
              <w:keepLines/>
              <w:jc w:val="left"/>
            </w:pPr>
            <w:r w:rsidRPr="00F762FE">
              <w:t>Autres (droits d</w:t>
            </w:r>
            <w:r w:rsidR="0038300B">
              <w:t>’</w:t>
            </w:r>
            <w:r w:rsidRPr="00F762FE">
              <w:t>inscription</w:t>
            </w:r>
            <w:r w:rsidR="0038300B">
              <w:t> :</w:t>
            </w:r>
            <w:r w:rsidRPr="00F762FE">
              <w:t xml:space="preserve"> 1000 francs suisses)</w:t>
            </w:r>
          </w:p>
        </w:tc>
        <w:tc>
          <w:tcPr>
            <w:tcW w:w="4678" w:type="dxa"/>
          </w:tcPr>
          <w:p w14:paraId="3EA7248C" w14:textId="77777777" w:rsidR="00C07035" w:rsidRPr="00F762FE" w:rsidRDefault="00C07035" w:rsidP="002341CC">
            <w:pPr>
              <w:jc w:val="left"/>
            </w:pPr>
          </w:p>
        </w:tc>
        <w:tc>
          <w:tcPr>
            <w:tcW w:w="1275" w:type="dxa"/>
            <w:shd w:val="clear" w:color="auto" w:fill="auto"/>
          </w:tcPr>
          <w:p w14:paraId="2D31DA17" w14:textId="77777777" w:rsidR="00C07035" w:rsidRPr="00F762FE" w:rsidRDefault="00C07035" w:rsidP="002341CC">
            <w:pPr>
              <w:keepNext/>
              <w:keepLines/>
              <w:tabs>
                <w:tab w:val="left" w:pos="450"/>
                <w:tab w:val="center" w:pos="529"/>
              </w:tabs>
              <w:jc w:val="center"/>
            </w:pPr>
          </w:p>
        </w:tc>
      </w:tr>
      <w:tr w:rsidR="00C07035" w:rsidRPr="00F762FE" w14:paraId="718D7402" w14:textId="77777777" w:rsidTr="002341CC">
        <w:tc>
          <w:tcPr>
            <w:tcW w:w="3828" w:type="dxa"/>
          </w:tcPr>
          <w:p w14:paraId="47BABFBD" w14:textId="77777777" w:rsidR="00C07035" w:rsidRPr="00F762FE" w:rsidRDefault="00C07035" w:rsidP="002341CC">
            <w:pPr>
              <w:keepNext/>
              <w:keepLines/>
              <w:jc w:val="left"/>
              <w:rPr>
                <w:rFonts w:eastAsia="MS Mincho"/>
              </w:rPr>
            </w:pPr>
            <w:r w:rsidRPr="00F762FE">
              <w:rPr>
                <w:rFonts w:eastAsia="MS Mincho"/>
                <w:u w:val="single"/>
              </w:rPr>
              <w:t>Catégorie 4</w:t>
            </w:r>
          </w:p>
          <w:p w14:paraId="625A87B4" w14:textId="12FEDF0F" w:rsidR="00C07035" w:rsidRPr="00F762FE" w:rsidRDefault="00C07035" w:rsidP="002341CC">
            <w:pPr>
              <w:keepNext/>
              <w:keepLines/>
              <w:jc w:val="left"/>
            </w:pPr>
            <w:r w:rsidRPr="00F762FE">
              <w:t>Exonération discrétionnaire des droits d</w:t>
            </w:r>
            <w:r w:rsidR="0038300B">
              <w:t>’</w:t>
            </w:r>
            <w:r w:rsidRPr="00F762FE">
              <w:t>inscription pour quelques étudiants</w:t>
            </w:r>
          </w:p>
        </w:tc>
        <w:tc>
          <w:tcPr>
            <w:tcW w:w="4678" w:type="dxa"/>
          </w:tcPr>
          <w:p w14:paraId="4615009F" w14:textId="77777777" w:rsidR="00C07035" w:rsidRPr="00F762FE" w:rsidRDefault="00C07035" w:rsidP="002341CC">
            <w:pPr>
              <w:jc w:val="left"/>
              <w:rPr>
                <w:i/>
              </w:rPr>
            </w:pPr>
          </w:p>
        </w:tc>
        <w:tc>
          <w:tcPr>
            <w:tcW w:w="1275" w:type="dxa"/>
          </w:tcPr>
          <w:p w14:paraId="2EC5B3BF" w14:textId="77777777" w:rsidR="00C07035" w:rsidRPr="00F762FE" w:rsidRDefault="00C07035" w:rsidP="002341CC">
            <w:pPr>
              <w:jc w:val="center"/>
            </w:pPr>
            <w:r w:rsidRPr="00F762FE">
              <w:t>0</w:t>
            </w:r>
          </w:p>
        </w:tc>
      </w:tr>
      <w:tr w:rsidR="00C07035" w:rsidRPr="00F762FE" w14:paraId="0D8E9CCC" w14:textId="77777777" w:rsidTr="002341CC">
        <w:tc>
          <w:tcPr>
            <w:tcW w:w="3828" w:type="dxa"/>
          </w:tcPr>
          <w:p w14:paraId="5AA877D2" w14:textId="77777777" w:rsidR="00C07035" w:rsidRPr="00F762FE" w:rsidRDefault="00C07035" w:rsidP="002341CC">
            <w:pPr>
              <w:jc w:val="left"/>
              <w:rPr>
                <w:u w:val="single"/>
              </w:rPr>
            </w:pPr>
            <w:r w:rsidRPr="00F762FE">
              <w:rPr>
                <w:u w:val="single"/>
              </w:rPr>
              <w:t>TOTAL</w:t>
            </w:r>
          </w:p>
        </w:tc>
        <w:tc>
          <w:tcPr>
            <w:tcW w:w="4678" w:type="dxa"/>
          </w:tcPr>
          <w:p w14:paraId="0C09A050" w14:textId="77777777" w:rsidR="00C07035" w:rsidRPr="00F762FE" w:rsidRDefault="00C07035" w:rsidP="002341CC">
            <w:pPr>
              <w:keepNext/>
              <w:keepLines/>
              <w:jc w:val="left"/>
            </w:pPr>
          </w:p>
        </w:tc>
        <w:tc>
          <w:tcPr>
            <w:tcW w:w="1275" w:type="dxa"/>
          </w:tcPr>
          <w:p w14:paraId="6857DB8D" w14:textId="77777777" w:rsidR="00C07035" w:rsidRPr="00F762FE" w:rsidRDefault="00C07035" w:rsidP="002341CC">
            <w:pPr>
              <w:jc w:val="center"/>
            </w:pPr>
            <w:r w:rsidRPr="00F762FE">
              <w:t>31</w:t>
            </w:r>
          </w:p>
        </w:tc>
      </w:tr>
    </w:tbl>
    <w:p w14:paraId="3321F927" w14:textId="77777777" w:rsidR="00C07035" w:rsidRPr="00F762FE" w:rsidRDefault="00C07035" w:rsidP="00C07035">
      <w:pPr>
        <w:widowControl w:val="0"/>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C07035" w:rsidRPr="00F762FE" w14:paraId="588B4F7E" w14:textId="77777777" w:rsidTr="002341C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9602C1A" w14:textId="77777777" w:rsidR="00C07035" w:rsidRPr="00F762FE" w:rsidRDefault="00C07035" w:rsidP="002341CC">
            <w:pPr>
              <w:widowControl w:val="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88C09B" w14:textId="77777777" w:rsidR="00C07035" w:rsidRPr="00F762FE" w:rsidRDefault="00C07035" w:rsidP="002341CC">
            <w:pPr>
              <w:widowControl w:val="0"/>
              <w:jc w:val="left"/>
            </w:pPr>
            <w:r w:rsidRPr="00F762FE">
              <w:t>Anglais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1C802" w14:textId="77777777" w:rsidR="00C07035" w:rsidRPr="00F762FE" w:rsidRDefault="00C07035" w:rsidP="002341CC">
            <w:pPr>
              <w:widowControl w:val="0"/>
              <w:jc w:val="left"/>
            </w:pPr>
            <w:r w:rsidRPr="00F762FE">
              <w:t>Français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2DC6E" w14:textId="77777777" w:rsidR="00C07035" w:rsidRPr="00F762FE" w:rsidRDefault="00C07035" w:rsidP="002341CC">
            <w:pPr>
              <w:widowControl w:val="0"/>
              <w:jc w:val="left"/>
            </w:pPr>
            <w:r w:rsidRPr="00F762FE">
              <w:t>Allemand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F2A6B" w14:textId="77777777" w:rsidR="00C07035" w:rsidRPr="00F762FE" w:rsidRDefault="00C07035" w:rsidP="002341CC">
            <w:pPr>
              <w:widowControl w:val="0"/>
              <w:jc w:val="left"/>
            </w:pPr>
            <w:r w:rsidRPr="00F762FE">
              <w:t>Espagnol</w:t>
            </w:r>
          </w:p>
        </w:tc>
      </w:tr>
      <w:tr w:rsidR="00C07035" w:rsidRPr="00F762FE" w14:paraId="06BFA654" w14:textId="77777777" w:rsidTr="002341CC">
        <w:tc>
          <w:tcPr>
            <w:tcW w:w="4678" w:type="dxa"/>
            <w:tcBorders>
              <w:top w:val="single" w:sz="4" w:space="0" w:color="auto"/>
              <w:left w:val="single" w:sz="4" w:space="0" w:color="auto"/>
              <w:bottom w:val="single" w:sz="4" w:space="0" w:color="auto"/>
              <w:right w:val="single" w:sz="4" w:space="0" w:color="auto"/>
            </w:tcBorders>
            <w:shd w:val="clear" w:color="auto" w:fill="auto"/>
          </w:tcPr>
          <w:p w14:paraId="73758217" w14:textId="4009D485" w:rsidR="00C07035" w:rsidRPr="00F762FE" w:rsidRDefault="00C07035" w:rsidP="002341CC">
            <w:pPr>
              <w:widowControl w:val="0"/>
              <w:jc w:val="left"/>
            </w:pPr>
            <w:r w:rsidRPr="00F762FE">
              <w:t>Première session 2020 du DL</w:t>
            </w:r>
            <w:r w:rsidR="00A715F1">
              <w:noBreakHyphen/>
            </w:r>
            <w:r w:rsidRPr="00F762FE">
              <w:t>305A</w:t>
            </w:r>
            <w:r w:rsidR="0038300B">
              <w:t> :</w:t>
            </w:r>
            <w:r w:rsidRPr="00F762FE">
              <w:t xml:space="preserve"> total par langue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0CAD14" w14:textId="77777777" w:rsidR="00C07035" w:rsidRPr="00F762FE" w:rsidRDefault="00C07035" w:rsidP="002341CC">
            <w:pPr>
              <w:widowControl w:val="0"/>
              <w:spacing w:before="40" w:after="40"/>
              <w:jc w:val="center"/>
            </w:pPr>
            <w:r w:rsidRPr="00F762FE">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DADE" w14:textId="77777777" w:rsidR="00C07035" w:rsidRPr="00F762FE" w:rsidRDefault="00C07035" w:rsidP="002341CC">
            <w:pPr>
              <w:widowControl w:val="0"/>
              <w:spacing w:before="40" w:after="40"/>
              <w:jc w:val="center"/>
            </w:pPr>
            <w:r w:rsidRPr="00F762FE">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D14134" w14:textId="77777777" w:rsidR="00C07035" w:rsidRPr="00F762FE" w:rsidRDefault="00C07035" w:rsidP="002341CC">
            <w:pPr>
              <w:widowControl w:val="0"/>
              <w:spacing w:before="40" w:after="40"/>
              <w:jc w:val="center"/>
            </w:pPr>
            <w:r w:rsidRPr="00F762FE">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F3778" w14:textId="77777777" w:rsidR="00C07035" w:rsidRPr="00F762FE" w:rsidRDefault="00C07035" w:rsidP="002341CC">
            <w:pPr>
              <w:widowControl w:val="0"/>
              <w:spacing w:before="40" w:after="40"/>
              <w:jc w:val="center"/>
            </w:pPr>
            <w:r w:rsidRPr="00F762FE">
              <w:t>7</w:t>
            </w:r>
          </w:p>
        </w:tc>
      </w:tr>
    </w:tbl>
    <w:p w14:paraId="015C8CAE" w14:textId="77777777" w:rsidR="00C07035" w:rsidRPr="00F762FE" w:rsidRDefault="00C07035" w:rsidP="00C07035">
      <w:pPr>
        <w:jc w:val="left"/>
        <w:rPr>
          <w:u w:val="single"/>
        </w:rPr>
      </w:pPr>
    </w:p>
    <w:p w14:paraId="568DB079" w14:textId="77777777" w:rsidR="00C07035" w:rsidRPr="00F762FE" w:rsidRDefault="00C07035" w:rsidP="00C07035">
      <w:pPr>
        <w:jc w:val="left"/>
        <w:rPr>
          <w:u w:val="single"/>
        </w:rPr>
      </w:pPr>
      <w:r w:rsidRPr="00F762FE">
        <w:rPr>
          <w:u w:val="single"/>
        </w:rPr>
        <w:br w:type="page"/>
      </w:r>
    </w:p>
    <w:p w14:paraId="14B7F3D1" w14:textId="09CCE1DC" w:rsidR="00C07035" w:rsidRPr="00F762FE" w:rsidRDefault="00C07035" w:rsidP="00C07035">
      <w:pPr>
        <w:jc w:val="center"/>
        <w:rPr>
          <w:u w:val="single"/>
        </w:rPr>
      </w:pPr>
      <w:r w:rsidRPr="00F762FE">
        <w:rPr>
          <w:u w:val="single"/>
        </w:rPr>
        <w:lastRenderedPageBreak/>
        <w:t>DL</w:t>
      </w:r>
      <w:r w:rsidR="00A715F1">
        <w:rPr>
          <w:u w:val="single"/>
        </w:rPr>
        <w:noBreakHyphen/>
      </w:r>
      <w:r w:rsidRPr="00F762FE">
        <w:rPr>
          <w:u w:val="single"/>
        </w:rPr>
        <w:t>305B “Examen DHS”</w:t>
      </w:r>
    </w:p>
    <w:p w14:paraId="70116068" w14:textId="77777777" w:rsidR="00C07035" w:rsidRPr="00F762FE" w:rsidRDefault="00C07035" w:rsidP="00C07035">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C07035" w:rsidRPr="00F762FE" w14:paraId="201B05A1" w14:textId="77777777" w:rsidTr="002341CC">
        <w:tc>
          <w:tcPr>
            <w:tcW w:w="9781" w:type="dxa"/>
            <w:gridSpan w:val="3"/>
            <w:shd w:val="pct5" w:color="auto" w:fill="FFFFFF"/>
          </w:tcPr>
          <w:p w14:paraId="65AC5A8F" w14:textId="32BD0CE9" w:rsidR="00C07035" w:rsidRPr="00F762FE" w:rsidRDefault="00C07035" w:rsidP="002341CC">
            <w:pPr>
              <w:keepNext/>
              <w:keepLines/>
              <w:jc w:val="center"/>
            </w:pPr>
            <w:r w:rsidRPr="00F762FE">
              <w:t>Première session 2020</w:t>
            </w:r>
            <w:r w:rsidR="0038300B">
              <w:t> :</w:t>
            </w:r>
            <w:r w:rsidRPr="00F762FE">
              <w:t xml:space="preserve"> 2 mars – 5 avril 2020</w:t>
            </w:r>
          </w:p>
        </w:tc>
      </w:tr>
      <w:tr w:rsidR="00C07035" w:rsidRPr="00F762FE" w14:paraId="565F6EEA" w14:textId="77777777" w:rsidTr="002341CC">
        <w:tc>
          <w:tcPr>
            <w:tcW w:w="3828" w:type="dxa"/>
            <w:shd w:val="pct5" w:color="auto" w:fill="FFFFFF"/>
            <w:vAlign w:val="center"/>
          </w:tcPr>
          <w:p w14:paraId="47B3B79F" w14:textId="77777777" w:rsidR="00C07035" w:rsidRPr="00F762FE" w:rsidRDefault="00C07035" w:rsidP="002341CC">
            <w:pPr>
              <w:keepNext/>
              <w:keepLines/>
              <w:jc w:val="center"/>
            </w:pPr>
            <w:r w:rsidRPr="00F762FE">
              <w:t>Catégorie</w:t>
            </w:r>
          </w:p>
        </w:tc>
        <w:tc>
          <w:tcPr>
            <w:tcW w:w="4678" w:type="dxa"/>
            <w:shd w:val="pct5" w:color="auto" w:fill="FFFFFF"/>
            <w:vAlign w:val="center"/>
          </w:tcPr>
          <w:p w14:paraId="54982933" w14:textId="77777777" w:rsidR="00C07035" w:rsidRPr="00F762FE" w:rsidRDefault="00C07035" w:rsidP="002341CC">
            <w:pPr>
              <w:keepNext/>
              <w:keepLines/>
              <w:jc w:val="center"/>
            </w:pPr>
            <w:r w:rsidRPr="00F762FE">
              <w:t>Origine</w:t>
            </w:r>
          </w:p>
        </w:tc>
        <w:tc>
          <w:tcPr>
            <w:tcW w:w="1275" w:type="dxa"/>
            <w:shd w:val="pct5" w:color="auto" w:fill="FFFFFF"/>
            <w:vAlign w:val="center"/>
          </w:tcPr>
          <w:p w14:paraId="6C716C95" w14:textId="77777777" w:rsidR="00C07035" w:rsidRPr="00F762FE" w:rsidRDefault="00C07035" w:rsidP="002341CC">
            <w:pPr>
              <w:keepNext/>
              <w:keepLines/>
              <w:jc w:val="center"/>
            </w:pPr>
            <w:r w:rsidRPr="00F762FE">
              <w:t>Nombre de participants</w:t>
            </w:r>
          </w:p>
        </w:tc>
      </w:tr>
      <w:tr w:rsidR="00C07035" w:rsidRPr="00F762FE" w14:paraId="151426AB" w14:textId="77777777" w:rsidTr="002341CC">
        <w:tc>
          <w:tcPr>
            <w:tcW w:w="3828" w:type="dxa"/>
          </w:tcPr>
          <w:p w14:paraId="262ED84F" w14:textId="77777777" w:rsidR="00C07035" w:rsidRPr="00F762FE" w:rsidRDefault="00C07035" w:rsidP="002341CC">
            <w:pPr>
              <w:keepNext/>
              <w:keepLines/>
              <w:jc w:val="left"/>
              <w:rPr>
                <w:u w:val="single"/>
              </w:rPr>
            </w:pPr>
            <w:r w:rsidRPr="00F762FE">
              <w:rPr>
                <w:u w:val="single"/>
              </w:rPr>
              <w:t>Catégorie 1</w:t>
            </w:r>
          </w:p>
          <w:p w14:paraId="6E2D053F" w14:textId="1F979C43" w:rsidR="00C07035" w:rsidRPr="00F762FE" w:rsidRDefault="00C07035" w:rsidP="002341CC">
            <w:pPr>
              <w:keepNext/>
              <w:keepLines/>
              <w:jc w:val="left"/>
            </w:pPr>
            <w:r w:rsidRPr="00F762FE">
              <w:rPr>
                <w:snapToGrid w:val="0"/>
              </w:rPr>
              <w:t>Fonctionnaires de membres de l</w:t>
            </w:r>
            <w:r w:rsidR="0038300B">
              <w:rPr>
                <w:snapToGrid w:val="0"/>
              </w:rPr>
              <w:t>’</w:t>
            </w:r>
            <w:r w:rsidRPr="00F762FE">
              <w:rPr>
                <w:snapToGrid w:val="0"/>
              </w:rPr>
              <w:t>Union</w:t>
            </w:r>
          </w:p>
        </w:tc>
        <w:tc>
          <w:tcPr>
            <w:tcW w:w="4678" w:type="dxa"/>
          </w:tcPr>
          <w:p w14:paraId="502F24B7" w14:textId="675F0E46" w:rsidR="00C07035" w:rsidRPr="00F762FE" w:rsidRDefault="00C07035" w:rsidP="002341CC">
            <w:pPr>
              <w:jc w:val="left"/>
              <w:rPr>
                <w:rFonts w:cs="Arial"/>
              </w:rPr>
            </w:pPr>
            <w:r w:rsidRPr="00F762FE">
              <w:rPr>
                <w:rFonts w:cs="Arial"/>
              </w:rPr>
              <w:t>Chine, Danemark, Espagne, Japon, Lettonie, Mexique, République dominicaine, Royaume</w:t>
            </w:r>
            <w:r w:rsidR="00A715F1">
              <w:rPr>
                <w:rFonts w:cs="Arial"/>
              </w:rPr>
              <w:noBreakHyphen/>
            </w:r>
            <w:r w:rsidRPr="00F762FE">
              <w:rPr>
                <w:rFonts w:cs="Arial"/>
              </w:rPr>
              <w:t>Uni, Trinité</w:t>
            </w:r>
            <w:r w:rsidR="00A715F1">
              <w:rPr>
                <w:rFonts w:cs="Arial"/>
              </w:rPr>
              <w:noBreakHyphen/>
            </w:r>
            <w:r w:rsidRPr="00F762FE">
              <w:rPr>
                <w:rFonts w:cs="Arial"/>
              </w:rPr>
              <w:t>et</w:t>
            </w:r>
            <w:r w:rsidR="00A715F1">
              <w:rPr>
                <w:rFonts w:cs="Arial"/>
              </w:rPr>
              <w:noBreakHyphen/>
            </w:r>
            <w:r w:rsidRPr="00F762FE">
              <w:rPr>
                <w:rFonts w:cs="Arial"/>
              </w:rPr>
              <w:t>Tobago, Turquie</w:t>
            </w:r>
          </w:p>
        </w:tc>
        <w:tc>
          <w:tcPr>
            <w:tcW w:w="1275" w:type="dxa"/>
          </w:tcPr>
          <w:p w14:paraId="3BA070CC" w14:textId="77777777" w:rsidR="00C07035" w:rsidRPr="00F762FE" w:rsidRDefault="00C07035" w:rsidP="002341CC">
            <w:pPr>
              <w:keepNext/>
              <w:keepLines/>
              <w:jc w:val="center"/>
            </w:pPr>
            <w:r w:rsidRPr="00F762FE">
              <w:t>28</w:t>
            </w:r>
          </w:p>
        </w:tc>
      </w:tr>
      <w:tr w:rsidR="00C07035" w:rsidRPr="00F762FE" w14:paraId="48CC8876" w14:textId="77777777" w:rsidTr="002341CC">
        <w:tc>
          <w:tcPr>
            <w:tcW w:w="3828" w:type="dxa"/>
          </w:tcPr>
          <w:p w14:paraId="411C1875" w14:textId="77777777" w:rsidR="00C07035" w:rsidRPr="00F762FE" w:rsidRDefault="00C07035" w:rsidP="002341CC">
            <w:pPr>
              <w:keepNext/>
              <w:keepLines/>
              <w:jc w:val="left"/>
              <w:rPr>
                <w:u w:val="single"/>
              </w:rPr>
            </w:pPr>
            <w:r w:rsidRPr="00F762FE">
              <w:rPr>
                <w:u w:val="single"/>
              </w:rPr>
              <w:t>Catégorie 2</w:t>
            </w:r>
          </w:p>
          <w:p w14:paraId="6DE30C07" w14:textId="3BA0F63C" w:rsidR="00C07035" w:rsidRPr="00F762FE" w:rsidRDefault="00C07035" w:rsidP="002341CC">
            <w:pPr>
              <w:keepNext/>
              <w:keepLines/>
              <w:jc w:val="left"/>
            </w:pPr>
            <w:r w:rsidRPr="00F762FE">
              <w:t>Fonctionnaires d</w:t>
            </w:r>
            <w:r w:rsidR="0038300B">
              <w:t>’</w:t>
            </w:r>
            <w:r w:rsidRPr="00F762FE">
              <w:t>États ou d</w:t>
            </w:r>
            <w:r w:rsidR="0038300B">
              <w:t>’</w:t>
            </w:r>
            <w:r w:rsidRPr="00F762FE">
              <w:t>organisations intergouvernementales ayant le statut d</w:t>
            </w:r>
            <w:r w:rsidR="0038300B">
              <w:t>’</w:t>
            </w:r>
            <w:r w:rsidRPr="00F762FE">
              <w:t>observateur/autres</w:t>
            </w:r>
          </w:p>
        </w:tc>
        <w:tc>
          <w:tcPr>
            <w:tcW w:w="4678" w:type="dxa"/>
          </w:tcPr>
          <w:p w14:paraId="3A516C58" w14:textId="5F5CB2A3" w:rsidR="00C07035" w:rsidRPr="00F762FE" w:rsidRDefault="00C07035" w:rsidP="002341CC">
            <w:pPr>
              <w:jc w:val="left"/>
            </w:pPr>
            <w:r w:rsidRPr="00F762FE">
              <w:t>Iran (République islamique d</w:t>
            </w:r>
            <w:r w:rsidR="0038300B">
              <w:t>’</w:t>
            </w:r>
            <w:r w:rsidRPr="00F762FE">
              <w:t>), Nigéria</w:t>
            </w:r>
          </w:p>
        </w:tc>
        <w:tc>
          <w:tcPr>
            <w:tcW w:w="1275" w:type="dxa"/>
          </w:tcPr>
          <w:p w14:paraId="60B632ED" w14:textId="77777777" w:rsidR="00C07035" w:rsidRPr="00F762FE" w:rsidRDefault="00C07035" w:rsidP="002341CC">
            <w:pPr>
              <w:keepNext/>
              <w:keepLines/>
              <w:jc w:val="center"/>
            </w:pPr>
            <w:r w:rsidRPr="00F762FE">
              <w:t>2</w:t>
            </w:r>
          </w:p>
        </w:tc>
      </w:tr>
      <w:tr w:rsidR="00C07035" w:rsidRPr="00F762FE" w14:paraId="4675E2B0" w14:textId="77777777" w:rsidTr="002341CC">
        <w:tc>
          <w:tcPr>
            <w:tcW w:w="3828" w:type="dxa"/>
          </w:tcPr>
          <w:p w14:paraId="699BF2F4" w14:textId="77777777" w:rsidR="00C07035" w:rsidRPr="00F762FE" w:rsidRDefault="00C07035" w:rsidP="002341CC">
            <w:pPr>
              <w:jc w:val="left"/>
              <w:rPr>
                <w:u w:val="single"/>
              </w:rPr>
            </w:pPr>
            <w:r w:rsidRPr="00F762FE">
              <w:rPr>
                <w:u w:val="single"/>
              </w:rPr>
              <w:t>Catégorie 3</w:t>
            </w:r>
          </w:p>
          <w:p w14:paraId="1EC45D8C" w14:textId="20943263" w:rsidR="00C07035" w:rsidRPr="00F762FE" w:rsidRDefault="00C07035" w:rsidP="002341CC">
            <w:pPr>
              <w:keepNext/>
              <w:keepLines/>
              <w:jc w:val="left"/>
            </w:pPr>
            <w:r w:rsidRPr="00F762FE">
              <w:t>Autres (droits d</w:t>
            </w:r>
            <w:r w:rsidR="0038300B">
              <w:t>’</w:t>
            </w:r>
            <w:r w:rsidRPr="00F762FE">
              <w:t>inscription</w:t>
            </w:r>
            <w:r w:rsidR="0038300B">
              <w:t> :</w:t>
            </w:r>
            <w:r w:rsidRPr="00F762FE">
              <w:t xml:space="preserve"> 1000 francs suisses)</w:t>
            </w:r>
          </w:p>
        </w:tc>
        <w:tc>
          <w:tcPr>
            <w:tcW w:w="4678" w:type="dxa"/>
            <w:shd w:val="clear" w:color="auto" w:fill="auto"/>
          </w:tcPr>
          <w:p w14:paraId="6E4594B4" w14:textId="77777777" w:rsidR="00C07035" w:rsidRPr="00F762FE" w:rsidRDefault="00C07035" w:rsidP="002341CC">
            <w:pPr>
              <w:jc w:val="left"/>
            </w:pPr>
          </w:p>
        </w:tc>
        <w:tc>
          <w:tcPr>
            <w:tcW w:w="1275" w:type="dxa"/>
            <w:shd w:val="clear" w:color="auto" w:fill="auto"/>
          </w:tcPr>
          <w:p w14:paraId="7E66BD37" w14:textId="77777777" w:rsidR="00C07035" w:rsidRPr="00F762FE" w:rsidRDefault="00C07035" w:rsidP="002341CC">
            <w:pPr>
              <w:keepNext/>
              <w:keepLines/>
              <w:tabs>
                <w:tab w:val="left" w:pos="450"/>
                <w:tab w:val="center" w:pos="529"/>
              </w:tabs>
              <w:jc w:val="center"/>
            </w:pPr>
            <w:r w:rsidRPr="00F762FE">
              <w:t>0</w:t>
            </w:r>
          </w:p>
        </w:tc>
      </w:tr>
      <w:tr w:rsidR="00C07035" w:rsidRPr="00F762FE" w14:paraId="4DE4A880" w14:textId="77777777" w:rsidTr="002341CC">
        <w:tc>
          <w:tcPr>
            <w:tcW w:w="3828" w:type="dxa"/>
            <w:tcBorders>
              <w:bottom w:val="single" w:sz="4" w:space="0" w:color="auto"/>
            </w:tcBorders>
          </w:tcPr>
          <w:p w14:paraId="33864F95" w14:textId="77777777" w:rsidR="00C07035" w:rsidRPr="00F762FE" w:rsidRDefault="00C07035" w:rsidP="002341CC">
            <w:pPr>
              <w:keepNext/>
              <w:keepLines/>
              <w:jc w:val="left"/>
              <w:rPr>
                <w:rFonts w:eastAsia="MS Mincho"/>
              </w:rPr>
            </w:pPr>
            <w:r w:rsidRPr="00F762FE">
              <w:rPr>
                <w:rFonts w:eastAsia="MS Mincho"/>
                <w:u w:val="single"/>
              </w:rPr>
              <w:t>Catégorie 4</w:t>
            </w:r>
          </w:p>
          <w:p w14:paraId="42A7D235" w14:textId="5566827A" w:rsidR="00C07035" w:rsidRPr="00F762FE" w:rsidRDefault="00C07035" w:rsidP="002341CC">
            <w:pPr>
              <w:keepNext/>
              <w:keepLines/>
              <w:jc w:val="left"/>
            </w:pPr>
            <w:r w:rsidRPr="00F762FE">
              <w:t>Exonération discrétionnaire des droits d</w:t>
            </w:r>
            <w:r w:rsidR="0038300B">
              <w:t>’</w:t>
            </w:r>
            <w:r w:rsidRPr="00F762FE">
              <w:t>inscription pour quelques étudiants</w:t>
            </w:r>
          </w:p>
        </w:tc>
        <w:tc>
          <w:tcPr>
            <w:tcW w:w="4678" w:type="dxa"/>
            <w:tcBorders>
              <w:bottom w:val="single" w:sz="4" w:space="0" w:color="auto"/>
            </w:tcBorders>
            <w:shd w:val="clear" w:color="auto" w:fill="auto"/>
          </w:tcPr>
          <w:p w14:paraId="3B38153E" w14:textId="77777777" w:rsidR="00C07035" w:rsidRPr="00F762FE" w:rsidRDefault="00C07035" w:rsidP="002341CC">
            <w:pPr>
              <w:jc w:val="left"/>
            </w:pPr>
          </w:p>
        </w:tc>
        <w:tc>
          <w:tcPr>
            <w:tcW w:w="1275" w:type="dxa"/>
            <w:tcBorders>
              <w:bottom w:val="single" w:sz="4" w:space="0" w:color="auto"/>
            </w:tcBorders>
            <w:shd w:val="clear" w:color="auto" w:fill="auto"/>
          </w:tcPr>
          <w:p w14:paraId="7193CB21" w14:textId="77777777" w:rsidR="00C07035" w:rsidRPr="00F762FE" w:rsidRDefault="00C07035" w:rsidP="002341CC">
            <w:pPr>
              <w:jc w:val="center"/>
            </w:pPr>
            <w:r w:rsidRPr="00F762FE">
              <w:t>0</w:t>
            </w:r>
          </w:p>
        </w:tc>
      </w:tr>
      <w:tr w:rsidR="00C07035" w:rsidRPr="00F762FE" w14:paraId="145E681B" w14:textId="77777777" w:rsidTr="002341CC">
        <w:tc>
          <w:tcPr>
            <w:tcW w:w="3828" w:type="dxa"/>
            <w:tcBorders>
              <w:top w:val="single" w:sz="4" w:space="0" w:color="auto"/>
              <w:left w:val="single" w:sz="4" w:space="0" w:color="auto"/>
              <w:bottom w:val="single" w:sz="4" w:space="0" w:color="auto"/>
              <w:right w:val="single" w:sz="4" w:space="0" w:color="auto"/>
            </w:tcBorders>
          </w:tcPr>
          <w:p w14:paraId="5821058C" w14:textId="77777777" w:rsidR="00C07035" w:rsidRPr="00F762FE" w:rsidRDefault="00C07035" w:rsidP="002341CC">
            <w:pPr>
              <w:jc w:val="left"/>
              <w:rPr>
                <w:u w:val="single"/>
              </w:rPr>
            </w:pPr>
            <w:r w:rsidRPr="00F762FE">
              <w:rPr>
                <w:u w:val="single"/>
              </w:rPr>
              <w:t>TOTAL</w:t>
            </w:r>
          </w:p>
        </w:tc>
        <w:tc>
          <w:tcPr>
            <w:tcW w:w="4678" w:type="dxa"/>
            <w:tcBorders>
              <w:top w:val="single" w:sz="4" w:space="0" w:color="auto"/>
              <w:left w:val="single" w:sz="4" w:space="0" w:color="auto"/>
              <w:bottom w:val="single" w:sz="4" w:space="0" w:color="auto"/>
              <w:right w:val="single" w:sz="4" w:space="0" w:color="auto"/>
            </w:tcBorders>
          </w:tcPr>
          <w:p w14:paraId="05DEBDE7" w14:textId="77777777" w:rsidR="00C07035" w:rsidRPr="00F762FE" w:rsidRDefault="00C07035" w:rsidP="002341CC">
            <w:pPr>
              <w:keepNext/>
              <w:keepLines/>
              <w:jc w:val="left"/>
              <w:rPr>
                <w:b/>
              </w:rPr>
            </w:pPr>
          </w:p>
        </w:tc>
        <w:tc>
          <w:tcPr>
            <w:tcW w:w="1275" w:type="dxa"/>
            <w:tcBorders>
              <w:top w:val="single" w:sz="4" w:space="0" w:color="auto"/>
              <w:left w:val="single" w:sz="4" w:space="0" w:color="auto"/>
              <w:bottom w:val="single" w:sz="4" w:space="0" w:color="auto"/>
              <w:right w:val="single" w:sz="4" w:space="0" w:color="auto"/>
            </w:tcBorders>
          </w:tcPr>
          <w:p w14:paraId="4D280BED" w14:textId="77777777" w:rsidR="00C07035" w:rsidRPr="00F762FE" w:rsidRDefault="00C07035" w:rsidP="002341CC">
            <w:pPr>
              <w:jc w:val="center"/>
            </w:pPr>
            <w:r w:rsidRPr="00F762FE">
              <w:t>16</w:t>
            </w:r>
          </w:p>
        </w:tc>
      </w:tr>
    </w:tbl>
    <w:p w14:paraId="04CC8198" w14:textId="77777777" w:rsidR="00C07035" w:rsidRPr="00F762FE" w:rsidRDefault="00C07035" w:rsidP="00C07035"/>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C07035" w:rsidRPr="00F762FE" w14:paraId="3C7B82A3" w14:textId="77777777" w:rsidTr="002341C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945705" w14:textId="77777777" w:rsidR="00C07035" w:rsidRPr="00F762FE" w:rsidRDefault="00C07035" w:rsidP="002341CC">
            <w:pPr>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DB3A80" w14:textId="77777777" w:rsidR="00C07035" w:rsidRPr="00F762FE" w:rsidRDefault="00C07035" w:rsidP="002341CC">
            <w:pPr>
              <w:jc w:val="center"/>
            </w:pPr>
            <w:r w:rsidRPr="00F762FE">
              <w:t>Anglais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0189E" w14:textId="77777777" w:rsidR="00C07035" w:rsidRPr="00F762FE" w:rsidRDefault="00C07035" w:rsidP="002341CC">
            <w:pPr>
              <w:jc w:val="center"/>
            </w:pPr>
            <w:r w:rsidRPr="00F762FE">
              <w:t>Français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9D3040" w14:textId="77777777" w:rsidR="00C07035" w:rsidRPr="00F762FE" w:rsidRDefault="00C07035" w:rsidP="002341CC">
            <w:pPr>
              <w:jc w:val="center"/>
            </w:pPr>
            <w:r w:rsidRPr="00F762FE">
              <w:t>Allemand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0F2B4" w14:textId="77777777" w:rsidR="00C07035" w:rsidRPr="00F762FE" w:rsidRDefault="00C07035" w:rsidP="002341CC">
            <w:pPr>
              <w:jc w:val="center"/>
            </w:pPr>
            <w:r w:rsidRPr="00F762FE">
              <w:t>Espagnol</w:t>
            </w:r>
          </w:p>
        </w:tc>
      </w:tr>
      <w:tr w:rsidR="00C07035" w:rsidRPr="00F762FE" w14:paraId="708E0111" w14:textId="77777777" w:rsidTr="002341CC">
        <w:tc>
          <w:tcPr>
            <w:tcW w:w="4678" w:type="dxa"/>
            <w:tcBorders>
              <w:top w:val="single" w:sz="4" w:space="0" w:color="auto"/>
              <w:left w:val="single" w:sz="4" w:space="0" w:color="auto"/>
              <w:bottom w:val="single" w:sz="4" w:space="0" w:color="auto"/>
              <w:right w:val="single" w:sz="4" w:space="0" w:color="auto"/>
            </w:tcBorders>
            <w:shd w:val="clear" w:color="auto" w:fill="auto"/>
          </w:tcPr>
          <w:p w14:paraId="694F773D" w14:textId="373C4AA5" w:rsidR="00C07035" w:rsidRPr="00F762FE" w:rsidRDefault="00C07035" w:rsidP="002341CC">
            <w:pPr>
              <w:jc w:val="left"/>
            </w:pPr>
            <w:r w:rsidRPr="00F762FE">
              <w:t>Première session 2020 du DL</w:t>
            </w:r>
            <w:r w:rsidR="00A715F1">
              <w:noBreakHyphen/>
            </w:r>
            <w:r w:rsidRPr="00F762FE">
              <w:t>305B</w:t>
            </w:r>
            <w:r w:rsidR="0038300B">
              <w:t> :</w:t>
            </w:r>
            <w:r w:rsidRPr="00F762FE">
              <w:t xml:space="preserve"> total par langue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9E4716" w14:textId="77777777" w:rsidR="00C07035" w:rsidRPr="00F762FE" w:rsidRDefault="00C07035" w:rsidP="002341CC">
            <w:pPr>
              <w:jc w:val="center"/>
            </w:pPr>
            <w:r w:rsidRPr="00F762FE">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9EE5B" w14:textId="77777777" w:rsidR="00C07035" w:rsidRPr="00F762FE" w:rsidRDefault="00C07035" w:rsidP="002341CC">
            <w:pPr>
              <w:jc w:val="center"/>
            </w:pPr>
            <w:r w:rsidRPr="00F762FE">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A1152" w14:textId="77777777" w:rsidR="00C07035" w:rsidRPr="00F762FE" w:rsidRDefault="00C07035" w:rsidP="002341CC">
            <w:pPr>
              <w:jc w:val="center"/>
            </w:pPr>
            <w:r w:rsidRPr="00F762FE">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D73EB9" w14:textId="77777777" w:rsidR="00C07035" w:rsidRPr="00F762FE" w:rsidRDefault="00C07035" w:rsidP="002341CC">
            <w:pPr>
              <w:jc w:val="center"/>
            </w:pPr>
            <w:r w:rsidRPr="00F762FE">
              <w:t>5</w:t>
            </w:r>
          </w:p>
        </w:tc>
      </w:tr>
    </w:tbl>
    <w:p w14:paraId="12CBDC6B" w14:textId="77777777" w:rsidR="00C07035" w:rsidRPr="00F762FE" w:rsidRDefault="00C07035" w:rsidP="00C07035"/>
    <w:p w14:paraId="31D3B66F" w14:textId="77777777" w:rsidR="00C07035" w:rsidRPr="00F762FE" w:rsidRDefault="00C07035" w:rsidP="00C07035">
      <w:pPr>
        <w:jc w:val="left"/>
      </w:pPr>
    </w:p>
    <w:p w14:paraId="220A97B1" w14:textId="77777777" w:rsidR="00C07035" w:rsidRPr="00F762FE" w:rsidRDefault="00C07035" w:rsidP="00C07035"/>
    <w:p w14:paraId="0B6A3333" w14:textId="4D20EB5C" w:rsidR="00C07035" w:rsidRPr="00F762FE" w:rsidRDefault="00C07035" w:rsidP="00C07035">
      <w:pPr>
        <w:jc w:val="right"/>
      </w:pPr>
      <w:r w:rsidRPr="00F762FE">
        <w:t>[L</w:t>
      </w:r>
      <w:r w:rsidR="0038300B">
        <w:t>’</w:t>
      </w:r>
      <w:r w:rsidRPr="00F762FE">
        <w:t>appendice suit]</w:t>
      </w:r>
    </w:p>
    <w:p w14:paraId="043AF376" w14:textId="77777777" w:rsidR="00C07035" w:rsidRPr="00F762FE" w:rsidRDefault="00C07035" w:rsidP="00C07035">
      <w:pPr>
        <w:jc w:val="left"/>
        <w:sectPr w:rsidR="00C07035" w:rsidRPr="00F762FE" w:rsidSect="002341CC">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851" w:left="1134" w:header="510" w:footer="680" w:gutter="0"/>
          <w:pgNumType w:start="1"/>
          <w:cols w:space="720"/>
          <w:titlePg/>
        </w:sectPr>
      </w:pPr>
    </w:p>
    <w:p w14:paraId="649AB7BA" w14:textId="77777777" w:rsidR="00C07035" w:rsidRPr="00F762FE" w:rsidRDefault="00C07035" w:rsidP="00C07035">
      <w:pPr>
        <w:jc w:val="center"/>
      </w:pPr>
      <w:r w:rsidRPr="00F762FE">
        <w:lastRenderedPageBreak/>
        <w:t>C/54/INF/3</w:t>
      </w:r>
    </w:p>
    <w:p w14:paraId="1E874DD0" w14:textId="77777777" w:rsidR="00C07035" w:rsidRPr="00F762FE" w:rsidRDefault="00C07035" w:rsidP="00C07035">
      <w:pPr>
        <w:jc w:val="center"/>
      </w:pPr>
    </w:p>
    <w:p w14:paraId="47C0E5FA" w14:textId="77777777" w:rsidR="00C07035" w:rsidRPr="00F762FE" w:rsidRDefault="00C07035" w:rsidP="00C07035">
      <w:pPr>
        <w:jc w:val="center"/>
      </w:pPr>
      <w:r w:rsidRPr="00F762FE">
        <w:t>APPENDICE</w:t>
      </w:r>
    </w:p>
    <w:p w14:paraId="4E437140" w14:textId="77777777" w:rsidR="00C07035" w:rsidRPr="00F762FE" w:rsidRDefault="00C07035" w:rsidP="00C07035">
      <w:pPr>
        <w:jc w:val="center"/>
      </w:pPr>
    </w:p>
    <w:p w14:paraId="0C5C7E64" w14:textId="77777777" w:rsidR="00C07035" w:rsidRPr="00F762FE" w:rsidRDefault="00C07035" w:rsidP="00C07035">
      <w:pPr>
        <w:jc w:val="center"/>
      </w:pPr>
    </w:p>
    <w:p w14:paraId="53698982" w14:textId="77777777" w:rsidR="00C07035" w:rsidRPr="00F762FE" w:rsidRDefault="00C07035" w:rsidP="00C07035">
      <w:pPr>
        <w:jc w:val="center"/>
      </w:pPr>
      <w:r w:rsidRPr="00F762FE">
        <w:t>SIGLES ET ABRÉVIATIONS</w:t>
      </w:r>
    </w:p>
    <w:p w14:paraId="12CD2F80" w14:textId="77777777" w:rsidR="00C07035" w:rsidRPr="00F762FE" w:rsidRDefault="00C07035" w:rsidP="00C07035"/>
    <w:p w14:paraId="64A3EADC" w14:textId="1AFCC29E" w:rsidR="00C07035" w:rsidRPr="00F762FE" w:rsidRDefault="00C07035" w:rsidP="00C07035">
      <w:pPr>
        <w:jc w:val="center"/>
        <w:rPr>
          <w:u w:val="single"/>
        </w:rPr>
      </w:pPr>
      <w:r w:rsidRPr="00F762FE">
        <w:rPr>
          <w:u w:val="single"/>
        </w:rPr>
        <w:t>Termes de l</w:t>
      </w:r>
      <w:r w:rsidR="0038300B">
        <w:rPr>
          <w:u w:val="single"/>
        </w:rPr>
        <w:t>’</w:t>
      </w:r>
      <w:r w:rsidRPr="00F762FE">
        <w:rPr>
          <w:u w:val="single"/>
        </w:rPr>
        <w:t>UPOV</w:t>
      </w:r>
    </w:p>
    <w:p w14:paraId="7F75DDF3" w14:textId="77777777" w:rsidR="00C07035" w:rsidRPr="00F762FE" w:rsidRDefault="00C07035" w:rsidP="00C07035">
      <w:pPr>
        <w:jc w:val="center"/>
        <w:rPr>
          <w:u w:val="single"/>
        </w:rPr>
      </w:pPr>
    </w:p>
    <w:p w14:paraId="67D09FEC" w14:textId="77777777" w:rsidR="00C07035" w:rsidRPr="00F762FE" w:rsidRDefault="00C07035" w:rsidP="00C07035">
      <w:pPr>
        <w:rPr>
          <w:lang w:val="fr-CH"/>
        </w:rPr>
      </w:pPr>
    </w:p>
    <w:tbl>
      <w:tblPr>
        <w:tblW w:w="9889" w:type="dxa"/>
        <w:tblLook w:val="04A0" w:firstRow="1" w:lastRow="0" w:firstColumn="1" w:lastColumn="0" w:noHBand="0" w:noVBand="1"/>
      </w:tblPr>
      <w:tblGrid>
        <w:gridCol w:w="2127"/>
        <w:gridCol w:w="7762"/>
      </w:tblGrid>
      <w:tr w:rsidR="00C07035" w:rsidRPr="00DB36E7" w14:paraId="1B98E3DD" w14:textId="77777777" w:rsidTr="002341CC">
        <w:tc>
          <w:tcPr>
            <w:tcW w:w="2127" w:type="dxa"/>
          </w:tcPr>
          <w:p w14:paraId="49940942" w14:textId="77777777" w:rsidR="00C07035" w:rsidRPr="00F762FE" w:rsidRDefault="00C07035" w:rsidP="002341CC">
            <w:pPr>
              <w:spacing w:after="20"/>
              <w:jc w:val="left"/>
              <w:rPr>
                <w:sz w:val="18"/>
              </w:rPr>
            </w:pPr>
            <w:r w:rsidRPr="00F762FE">
              <w:rPr>
                <w:sz w:val="18"/>
              </w:rPr>
              <w:t>BMT</w:t>
            </w:r>
          </w:p>
        </w:tc>
        <w:tc>
          <w:tcPr>
            <w:tcW w:w="7762" w:type="dxa"/>
          </w:tcPr>
          <w:p w14:paraId="4F3411BA" w14:textId="669BB453" w:rsidR="00C07035" w:rsidRPr="00F762FE" w:rsidRDefault="00C07035" w:rsidP="002341CC">
            <w:pPr>
              <w:spacing w:after="20"/>
              <w:jc w:val="left"/>
              <w:rPr>
                <w:sz w:val="18"/>
                <w:lang w:val="fr-CH"/>
              </w:rPr>
            </w:pPr>
            <w:r w:rsidRPr="00F762FE">
              <w:rPr>
                <w:sz w:val="18"/>
                <w:lang w:val="fr-CH"/>
              </w:rPr>
              <w:t>Groupe de travail sur les techniques biochimiques et moléculaires, notamment les profils d</w:t>
            </w:r>
            <w:r w:rsidR="0038300B">
              <w:rPr>
                <w:sz w:val="18"/>
                <w:lang w:val="fr-CH"/>
              </w:rPr>
              <w:t>’</w:t>
            </w:r>
            <w:r w:rsidRPr="00F762FE">
              <w:rPr>
                <w:sz w:val="18"/>
                <w:lang w:val="fr-CH"/>
              </w:rPr>
              <w:t>ADN</w:t>
            </w:r>
          </w:p>
        </w:tc>
      </w:tr>
      <w:tr w:rsidR="00C07035" w:rsidRPr="00F762FE" w14:paraId="38941CC2" w14:textId="77777777" w:rsidTr="002341CC">
        <w:tc>
          <w:tcPr>
            <w:tcW w:w="2127" w:type="dxa"/>
          </w:tcPr>
          <w:p w14:paraId="536A6036" w14:textId="77777777" w:rsidR="00C07035" w:rsidRPr="00F762FE" w:rsidRDefault="00C07035" w:rsidP="002341CC">
            <w:pPr>
              <w:spacing w:after="20"/>
              <w:jc w:val="left"/>
              <w:rPr>
                <w:sz w:val="18"/>
              </w:rPr>
            </w:pPr>
            <w:r w:rsidRPr="00F762FE">
              <w:rPr>
                <w:sz w:val="18"/>
              </w:rPr>
              <w:t>Bureau</w:t>
            </w:r>
          </w:p>
        </w:tc>
        <w:tc>
          <w:tcPr>
            <w:tcW w:w="7762" w:type="dxa"/>
          </w:tcPr>
          <w:p w14:paraId="32F9EA09" w14:textId="07FA514E" w:rsidR="00C07035" w:rsidRPr="00F762FE" w:rsidRDefault="00C07035" w:rsidP="002341CC">
            <w:pPr>
              <w:spacing w:after="20"/>
              <w:jc w:val="left"/>
              <w:rPr>
                <w:sz w:val="18"/>
              </w:rPr>
            </w:pPr>
            <w:r w:rsidRPr="00F762FE">
              <w:rPr>
                <w:sz w:val="18"/>
              </w:rPr>
              <w:t>Bureau de l</w:t>
            </w:r>
            <w:r w:rsidR="0038300B">
              <w:rPr>
                <w:sz w:val="18"/>
              </w:rPr>
              <w:t>’</w:t>
            </w:r>
            <w:r w:rsidRPr="00F762FE">
              <w:rPr>
                <w:sz w:val="18"/>
              </w:rPr>
              <w:t>Union</w:t>
            </w:r>
          </w:p>
        </w:tc>
      </w:tr>
      <w:tr w:rsidR="00C07035" w:rsidRPr="00F762FE" w14:paraId="20C25340" w14:textId="77777777" w:rsidTr="002341CC">
        <w:tc>
          <w:tcPr>
            <w:tcW w:w="2127" w:type="dxa"/>
          </w:tcPr>
          <w:p w14:paraId="25200EE0" w14:textId="77777777" w:rsidR="00C07035" w:rsidRPr="00F762FE" w:rsidRDefault="00C07035" w:rsidP="002341CC">
            <w:pPr>
              <w:spacing w:after="20"/>
              <w:jc w:val="left"/>
              <w:rPr>
                <w:sz w:val="18"/>
              </w:rPr>
            </w:pPr>
            <w:r w:rsidRPr="00F762FE">
              <w:rPr>
                <w:sz w:val="18"/>
              </w:rPr>
              <w:t>CAJ</w:t>
            </w:r>
          </w:p>
        </w:tc>
        <w:tc>
          <w:tcPr>
            <w:tcW w:w="7762" w:type="dxa"/>
          </w:tcPr>
          <w:p w14:paraId="59E77D64" w14:textId="77777777" w:rsidR="00C07035" w:rsidRPr="00F762FE" w:rsidRDefault="00C07035" w:rsidP="002341CC">
            <w:pPr>
              <w:spacing w:after="20"/>
              <w:jc w:val="left"/>
              <w:rPr>
                <w:sz w:val="18"/>
              </w:rPr>
            </w:pPr>
            <w:r w:rsidRPr="00F762FE">
              <w:rPr>
                <w:sz w:val="18"/>
              </w:rPr>
              <w:t xml:space="preserve">Comité administratif et juridique </w:t>
            </w:r>
          </w:p>
        </w:tc>
      </w:tr>
      <w:tr w:rsidR="00C07035" w:rsidRPr="00F762FE" w14:paraId="43A705C8" w14:textId="77777777" w:rsidTr="002341CC">
        <w:tc>
          <w:tcPr>
            <w:tcW w:w="2127" w:type="dxa"/>
          </w:tcPr>
          <w:p w14:paraId="5A0083A2" w14:textId="77777777" w:rsidR="00C07035" w:rsidRPr="00F762FE" w:rsidRDefault="00C07035" w:rsidP="002341CC">
            <w:pPr>
              <w:spacing w:after="20"/>
              <w:jc w:val="left"/>
              <w:rPr>
                <w:sz w:val="18"/>
              </w:rPr>
            </w:pPr>
            <w:r w:rsidRPr="00F762FE">
              <w:rPr>
                <w:sz w:val="18"/>
              </w:rPr>
              <w:t>DHS</w:t>
            </w:r>
          </w:p>
        </w:tc>
        <w:tc>
          <w:tcPr>
            <w:tcW w:w="7762" w:type="dxa"/>
          </w:tcPr>
          <w:p w14:paraId="60C6BF55" w14:textId="77777777" w:rsidR="00C07035" w:rsidRPr="00F762FE" w:rsidRDefault="00C07035" w:rsidP="002341CC">
            <w:pPr>
              <w:spacing w:after="20"/>
              <w:jc w:val="left"/>
              <w:rPr>
                <w:sz w:val="18"/>
              </w:rPr>
            </w:pPr>
            <w:r w:rsidRPr="00F762FE">
              <w:rPr>
                <w:sz w:val="18"/>
              </w:rPr>
              <w:t>Distinction, homogénéité et stabilité</w:t>
            </w:r>
          </w:p>
        </w:tc>
      </w:tr>
      <w:tr w:rsidR="00C07035" w:rsidRPr="00DB36E7" w14:paraId="212E4CFE" w14:textId="77777777" w:rsidTr="002341CC">
        <w:tc>
          <w:tcPr>
            <w:tcW w:w="2127" w:type="dxa"/>
          </w:tcPr>
          <w:p w14:paraId="7995A4B1" w14:textId="32A62275" w:rsidR="00C07035" w:rsidRPr="00F762FE" w:rsidRDefault="00C07035" w:rsidP="002341CC">
            <w:pPr>
              <w:autoSpaceDE w:val="0"/>
              <w:autoSpaceDN w:val="0"/>
              <w:adjustRightInd w:val="0"/>
              <w:spacing w:after="20"/>
              <w:jc w:val="left"/>
              <w:rPr>
                <w:sz w:val="18"/>
              </w:rPr>
            </w:pPr>
            <w:r w:rsidRPr="00F762FE">
              <w:rPr>
                <w:sz w:val="18"/>
              </w:rPr>
              <w:t>DL</w:t>
            </w:r>
            <w:r w:rsidR="00A97061">
              <w:rPr>
                <w:sz w:val="18"/>
              </w:rPr>
              <w:t>–</w:t>
            </w:r>
            <w:r w:rsidRPr="00F762FE">
              <w:rPr>
                <w:sz w:val="18"/>
              </w:rPr>
              <w:t>205</w:t>
            </w:r>
          </w:p>
        </w:tc>
        <w:tc>
          <w:tcPr>
            <w:tcW w:w="7762" w:type="dxa"/>
          </w:tcPr>
          <w:p w14:paraId="7CDC0EBC" w14:textId="6AD4B906" w:rsidR="00C07035" w:rsidRPr="00F762FE" w:rsidRDefault="00C07035" w:rsidP="002341CC">
            <w:pPr>
              <w:autoSpaceDE w:val="0"/>
              <w:autoSpaceDN w:val="0"/>
              <w:adjustRightInd w:val="0"/>
              <w:spacing w:after="20"/>
              <w:jc w:val="left"/>
              <w:rPr>
                <w:sz w:val="18"/>
                <w:lang w:val="fr-CH"/>
              </w:rPr>
            </w:pPr>
            <w:r w:rsidRPr="00F762FE">
              <w:rPr>
                <w:sz w:val="18"/>
                <w:lang w:val="fr-CH"/>
              </w:rPr>
              <w:t>Cours d</w:t>
            </w:r>
            <w:r w:rsidR="0038300B">
              <w:rPr>
                <w:sz w:val="18"/>
                <w:lang w:val="fr-CH"/>
              </w:rPr>
              <w:t>’</w:t>
            </w:r>
            <w:r w:rsidRPr="00F762FE">
              <w:rPr>
                <w:sz w:val="18"/>
                <w:lang w:val="fr-CH"/>
              </w:rPr>
              <w:t>enseignement à distance de l</w:t>
            </w:r>
            <w:r w:rsidR="0038300B">
              <w:rPr>
                <w:sz w:val="18"/>
                <w:lang w:val="fr-CH"/>
              </w:rPr>
              <w:t>’</w:t>
            </w:r>
            <w:r w:rsidRPr="00F762FE">
              <w:rPr>
                <w:sz w:val="18"/>
                <w:lang w:val="fr-CH"/>
              </w:rPr>
              <w:t xml:space="preserve">UPOV “Introduction au système UPOV de protection des variétés végétales selon la </w:t>
            </w:r>
            <w:r w:rsidR="0038300B">
              <w:rPr>
                <w:sz w:val="18"/>
                <w:lang w:val="fr-CH"/>
              </w:rPr>
              <w:t>Convention UPOV</w:t>
            </w:r>
            <w:r w:rsidRPr="00F762FE">
              <w:rPr>
                <w:sz w:val="18"/>
                <w:lang w:val="fr-CH"/>
              </w:rPr>
              <w:t>”</w:t>
            </w:r>
          </w:p>
        </w:tc>
      </w:tr>
      <w:tr w:rsidR="00C07035" w:rsidRPr="00DB36E7" w14:paraId="2B8ACE61" w14:textId="77777777" w:rsidTr="002341CC">
        <w:tc>
          <w:tcPr>
            <w:tcW w:w="2127" w:type="dxa"/>
          </w:tcPr>
          <w:p w14:paraId="084C6825" w14:textId="56D94FF2" w:rsidR="00C07035" w:rsidRPr="00F762FE" w:rsidRDefault="00C07035" w:rsidP="002341CC">
            <w:pPr>
              <w:autoSpaceDE w:val="0"/>
              <w:autoSpaceDN w:val="0"/>
              <w:adjustRightInd w:val="0"/>
              <w:spacing w:after="20"/>
              <w:jc w:val="left"/>
              <w:rPr>
                <w:sz w:val="18"/>
              </w:rPr>
            </w:pPr>
            <w:r w:rsidRPr="00F762FE">
              <w:rPr>
                <w:sz w:val="18"/>
              </w:rPr>
              <w:t>DL</w:t>
            </w:r>
            <w:r w:rsidR="00A97061">
              <w:rPr>
                <w:sz w:val="18"/>
              </w:rPr>
              <w:t>–</w:t>
            </w:r>
            <w:r w:rsidRPr="00F762FE">
              <w:rPr>
                <w:sz w:val="18"/>
              </w:rPr>
              <w:t>305</w:t>
            </w:r>
          </w:p>
        </w:tc>
        <w:tc>
          <w:tcPr>
            <w:tcW w:w="7762" w:type="dxa"/>
          </w:tcPr>
          <w:p w14:paraId="76440BEF" w14:textId="56C4D388" w:rsidR="00C07035" w:rsidRPr="00F762FE" w:rsidRDefault="00C07035" w:rsidP="002341CC">
            <w:pPr>
              <w:autoSpaceDE w:val="0"/>
              <w:autoSpaceDN w:val="0"/>
              <w:adjustRightInd w:val="0"/>
              <w:spacing w:after="20"/>
              <w:jc w:val="left"/>
              <w:rPr>
                <w:sz w:val="18"/>
                <w:lang w:val="fr-CH"/>
              </w:rPr>
            </w:pPr>
            <w:r w:rsidRPr="00F762FE">
              <w:rPr>
                <w:sz w:val="18"/>
                <w:lang w:val="fr-CH"/>
              </w:rPr>
              <w:t>Cours d</w:t>
            </w:r>
            <w:r w:rsidR="0038300B">
              <w:rPr>
                <w:sz w:val="18"/>
                <w:lang w:val="fr-CH"/>
              </w:rPr>
              <w:t>’</w:t>
            </w:r>
            <w:r w:rsidRPr="00F762FE">
              <w:rPr>
                <w:sz w:val="18"/>
                <w:lang w:val="fr-CH"/>
              </w:rPr>
              <w:t>enseignement à distance de l</w:t>
            </w:r>
            <w:r w:rsidR="0038300B">
              <w:rPr>
                <w:sz w:val="18"/>
                <w:lang w:val="fr-CH"/>
              </w:rPr>
              <w:t>’</w:t>
            </w:r>
            <w:r w:rsidRPr="00F762FE">
              <w:rPr>
                <w:sz w:val="18"/>
                <w:lang w:val="fr-CH"/>
              </w:rPr>
              <w:t>UPOV “Examen des demandes de droits d</w:t>
            </w:r>
            <w:r w:rsidR="0038300B">
              <w:rPr>
                <w:sz w:val="18"/>
                <w:lang w:val="fr-CH"/>
              </w:rPr>
              <w:t>’</w:t>
            </w:r>
            <w:r w:rsidRPr="00F762FE">
              <w:rPr>
                <w:sz w:val="18"/>
                <w:lang w:val="fr-CH"/>
              </w:rPr>
              <w:t>obtenteur”</w:t>
            </w:r>
          </w:p>
        </w:tc>
      </w:tr>
      <w:tr w:rsidR="00C07035" w:rsidRPr="00DB36E7" w14:paraId="11E5492B" w14:textId="77777777" w:rsidTr="002341CC">
        <w:tc>
          <w:tcPr>
            <w:tcW w:w="2127" w:type="dxa"/>
          </w:tcPr>
          <w:p w14:paraId="071C3124" w14:textId="23E8BC54" w:rsidR="00C07035" w:rsidRPr="00F762FE" w:rsidRDefault="00C07035" w:rsidP="002341CC">
            <w:pPr>
              <w:spacing w:after="20"/>
              <w:jc w:val="left"/>
              <w:rPr>
                <w:sz w:val="18"/>
              </w:rPr>
            </w:pPr>
            <w:r w:rsidRPr="00F762FE">
              <w:rPr>
                <w:rFonts w:cs="Arial"/>
                <w:sz w:val="18"/>
              </w:rPr>
              <w:t>DL</w:t>
            </w:r>
            <w:r w:rsidR="00A715F1">
              <w:rPr>
                <w:rFonts w:cs="Arial"/>
                <w:sz w:val="18"/>
              </w:rPr>
              <w:noBreakHyphen/>
            </w:r>
            <w:r w:rsidRPr="00F762FE">
              <w:rPr>
                <w:rFonts w:cs="Arial"/>
                <w:sz w:val="18"/>
              </w:rPr>
              <w:t>305A</w:t>
            </w:r>
          </w:p>
        </w:tc>
        <w:tc>
          <w:tcPr>
            <w:tcW w:w="7762" w:type="dxa"/>
          </w:tcPr>
          <w:p w14:paraId="5F95D3A5" w14:textId="7FC82006" w:rsidR="00C07035" w:rsidRPr="00F762FE" w:rsidRDefault="00C07035" w:rsidP="002341CC">
            <w:pPr>
              <w:spacing w:after="20"/>
              <w:jc w:val="left"/>
              <w:rPr>
                <w:spacing w:val="-2"/>
                <w:sz w:val="18"/>
                <w:lang w:val="fr-CH"/>
              </w:rPr>
            </w:pPr>
            <w:r w:rsidRPr="00F762FE">
              <w:rPr>
                <w:spacing w:val="-2"/>
                <w:sz w:val="18"/>
                <w:lang w:val="fr-CH"/>
              </w:rPr>
              <w:t>Cours d</w:t>
            </w:r>
            <w:r w:rsidR="0038300B">
              <w:rPr>
                <w:spacing w:val="-2"/>
                <w:sz w:val="18"/>
                <w:lang w:val="fr-CH"/>
              </w:rPr>
              <w:t>’</w:t>
            </w:r>
            <w:r w:rsidRPr="00F762FE">
              <w:rPr>
                <w:spacing w:val="-2"/>
                <w:sz w:val="18"/>
                <w:lang w:val="fr-CH"/>
              </w:rPr>
              <w:t>enseignement à distance de l</w:t>
            </w:r>
            <w:r w:rsidR="0038300B">
              <w:rPr>
                <w:spacing w:val="-2"/>
                <w:sz w:val="18"/>
                <w:lang w:val="fr-CH"/>
              </w:rPr>
              <w:t>’</w:t>
            </w:r>
            <w:r w:rsidRPr="00F762FE">
              <w:rPr>
                <w:spacing w:val="-2"/>
                <w:sz w:val="18"/>
                <w:lang w:val="fr-CH"/>
              </w:rPr>
              <w:t>UPOV “Administration des droits d</w:t>
            </w:r>
            <w:r w:rsidR="0038300B">
              <w:rPr>
                <w:spacing w:val="-2"/>
                <w:sz w:val="18"/>
                <w:lang w:val="fr-CH"/>
              </w:rPr>
              <w:t>’</w:t>
            </w:r>
            <w:r w:rsidRPr="00F762FE">
              <w:rPr>
                <w:spacing w:val="-2"/>
                <w:sz w:val="18"/>
                <w:lang w:val="fr-CH"/>
              </w:rPr>
              <w:t>obtenteur” (partie A du cours DL</w:t>
            </w:r>
            <w:r w:rsidR="00A715F1">
              <w:rPr>
                <w:spacing w:val="-2"/>
                <w:sz w:val="18"/>
                <w:lang w:val="fr-CH"/>
              </w:rPr>
              <w:noBreakHyphen/>
            </w:r>
            <w:r w:rsidRPr="00F762FE">
              <w:rPr>
                <w:spacing w:val="-2"/>
                <w:sz w:val="18"/>
                <w:lang w:val="fr-CH"/>
              </w:rPr>
              <w:t>305)</w:t>
            </w:r>
          </w:p>
        </w:tc>
      </w:tr>
      <w:tr w:rsidR="00C07035" w:rsidRPr="00DB36E7" w14:paraId="11A7C871" w14:textId="77777777" w:rsidTr="002341CC">
        <w:tc>
          <w:tcPr>
            <w:tcW w:w="2127" w:type="dxa"/>
          </w:tcPr>
          <w:p w14:paraId="2434C380" w14:textId="72F63061" w:rsidR="00C07035" w:rsidRPr="00F762FE" w:rsidRDefault="00C07035" w:rsidP="002341CC">
            <w:pPr>
              <w:spacing w:after="20"/>
              <w:jc w:val="left"/>
              <w:rPr>
                <w:sz w:val="18"/>
              </w:rPr>
            </w:pPr>
            <w:r w:rsidRPr="00F762FE">
              <w:rPr>
                <w:rFonts w:cs="Arial"/>
                <w:sz w:val="18"/>
              </w:rPr>
              <w:t>DL</w:t>
            </w:r>
            <w:r w:rsidR="00A715F1">
              <w:rPr>
                <w:rFonts w:cs="Arial"/>
                <w:sz w:val="18"/>
              </w:rPr>
              <w:noBreakHyphen/>
            </w:r>
            <w:r w:rsidRPr="00F762FE">
              <w:rPr>
                <w:rFonts w:cs="Arial"/>
                <w:sz w:val="18"/>
              </w:rPr>
              <w:t>305B</w:t>
            </w:r>
          </w:p>
        </w:tc>
        <w:tc>
          <w:tcPr>
            <w:tcW w:w="7762" w:type="dxa"/>
          </w:tcPr>
          <w:p w14:paraId="173CC6EA" w14:textId="5F5B53EE" w:rsidR="00C07035" w:rsidRPr="00F762FE" w:rsidRDefault="00C07035" w:rsidP="002341CC">
            <w:pPr>
              <w:spacing w:after="20"/>
              <w:jc w:val="left"/>
              <w:rPr>
                <w:sz w:val="18"/>
                <w:lang w:val="fr-CH"/>
              </w:rPr>
            </w:pPr>
            <w:r w:rsidRPr="00F762FE">
              <w:rPr>
                <w:sz w:val="18"/>
                <w:lang w:val="fr-CH"/>
              </w:rPr>
              <w:t>Cours d</w:t>
            </w:r>
            <w:r w:rsidR="0038300B">
              <w:rPr>
                <w:sz w:val="18"/>
                <w:lang w:val="fr-CH"/>
              </w:rPr>
              <w:t>’</w:t>
            </w:r>
            <w:r w:rsidRPr="00F762FE">
              <w:rPr>
                <w:sz w:val="18"/>
                <w:lang w:val="fr-CH"/>
              </w:rPr>
              <w:t>enseignement à distance de l</w:t>
            </w:r>
            <w:r w:rsidR="0038300B">
              <w:rPr>
                <w:sz w:val="18"/>
                <w:lang w:val="fr-CH"/>
              </w:rPr>
              <w:t>’</w:t>
            </w:r>
            <w:r w:rsidRPr="00F762FE">
              <w:rPr>
                <w:sz w:val="18"/>
                <w:lang w:val="fr-CH"/>
              </w:rPr>
              <w:t>UPOV “Examen DHS” (partie B du cours DL</w:t>
            </w:r>
            <w:r w:rsidR="00A715F1">
              <w:rPr>
                <w:sz w:val="18"/>
                <w:lang w:val="fr-CH"/>
              </w:rPr>
              <w:noBreakHyphen/>
            </w:r>
            <w:r w:rsidRPr="00F762FE">
              <w:rPr>
                <w:sz w:val="18"/>
                <w:lang w:val="fr-CH"/>
              </w:rPr>
              <w:t>305)</w:t>
            </w:r>
          </w:p>
        </w:tc>
      </w:tr>
      <w:tr w:rsidR="00C07035" w:rsidRPr="00DB36E7" w14:paraId="64706395" w14:textId="77777777" w:rsidTr="002341CC">
        <w:tc>
          <w:tcPr>
            <w:tcW w:w="2127" w:type="dxa"/>
          </w:tcPr>
          <w:p w14:paraId="6CC14AD3" w14:textId="77777777" w:rsidR="00C07035" w:rsidRPr="00F762FE" w:rsidRDefault="00C07035" w:rsidP="002341CC">
            <w:pPr>
              <w:autoSpaceDE w:val="0"/>
              <w:autoSpaceDN w:val="0"/>
              <w:adjustRightInd w:val="0"/>
              <w:spacing w:after="20"/>
              <w:jc w:val="left"/>
              <w:rPr>
                <w:sz w:val="18"/>
                <w:lang w:val="fr-CH"/>
              </w:rPr>
            </w:pPr>
            <w:r w:rsidRPr="00F762FE">
              <w:rPr>
                <w:sz w:val="18"/>
                <w:lang w:val="fr-CH"/>
              </w:rPr>
              <w:t>EAF (voir également UPOV PRISMA)</w:t>
            </w:r>
          </w:p>
        </w:tc>
        <w:tc>
          <w:tcPr>
            <w:tcW w:w="7762" w:type="dxa"/>
          </w:tcPr>
          <w:p w14:paraId="4E606E32" w14:textId="419AF3E0" w:rsidR="00C07035" w:rsidRPr="00F762FE" w:rsidRDefault="00C07035" w:rsidP="002341CC">
            <w:pPr>
              <w:autoSpaceDE w:val="0"/>
              <w:autoSpaceDN w:val="0"/>
              <w:adjustRightInd w:val="0"/>
              <w:spacing w:after="20"/>
              <w:jc w:val="left"/>
              <w:rPr>
                <w:sz w:val="18"/>
                <w:lang w:val="fr-CH"/>
              </w:rPr>
            </w:pPr>
            <w:r w:rsidRPr="00F762FE">
              <w:rPr>
                <w:sz w:val="18"/>
                <w:lang w:val="fr-CH"/>
              </w:rPr>
              <w:t>Formulaire de demande électronique de l</w:t>
            </w:r>
            <w:r w:rsidR="0038300B">
              <w:rPr>
                <w:sz w:val="18"/>
                <w:lang w:val="fr-CH"/>
              </w:rPr>
              <w:t>’</w:t>
            </w:r>
            <w:r w:rsidRPr="00F762FE">
              <w:rPr>
                <w:sz w:val="18"/>
                <w:lang w:val="fr-CH"/>
              </w:rPr>
              <w:t>UPOV</w:t>
            </w:r>
          </w:p>
        </w:tc>
      </w:tr>
      <w:tr w:rsidR="00C07035" w:rsidRPr="00F762FE" w14:paraId="15FCC405" w14:textId="77777777" w:rsidTr="002341CC">
        <w:tc>
          <w:tcPr>
            <w:tcW w:w="2127" w:type="dxa"/>
          </w:tcPr>
          <w:p w14:paraId="46A928CA" w14:textId="77777777" w:rsidR="00C07035" w:rsidRPr="00F762FE" w:rsidRDefault="00C07035" w:rsidP="002341CC">
            <w:pPr>
              <w:spacing w:after="20"/>
              <w:jc w:val="left"/>
              <w:rPr>
                <w:sz w:val="18"/>
              </w:rPr>
            </w:pPr>
            <w:r w:rsidRPr="00F762FE">
              <w:rPr>
                <w:sz w:val="18"/>
              </w:rPr>
              <w:t>TC</w:t>
            </w:r>
          </w:p>
        </w:tc>
        <w:tc>
          <w:tcPr>
            <w:tcW w:w="7762" w:type="dxa"/>
          </w:tcPr>
          <w:p w14:paraId="628EA92B" w14:textId="77777777" w:rsidR="00C07035" w:rsidRPr="00F762FE" w:rsidRDefault="00C07035" w:rsidP="002341CC">
            <w:pPr>
              <w:spacing w:after="20"/>
              <w:jc w:val="left"/>
              <w:rPr>
                <w:sz w:val="18"/>
              </w:rPr>
            </w:pPr>
            <w:r w:rsidRPr="00F762FE">
              <w:rPr>
                <w:sz w:val="18"/>
              </w:rPr>
              <w:t>Comité technique</w:t>
            </w:r>
          </w:p>
        </w:tc>
      </w:tr>
      <w:tr w:rsidR="00C07035" w:rsidRPr="00F762FE" w14:paraId="0408A2D5" w14:textId="77777777" w:rsidTr="002341CC">
        <w:tc>
          <w:tcPr>
            <w:tcW w:w="2127" w:type="dxa"/>
          </w:tcPr>
          <w:p w14:paraId="1CF8AECA" w14:textId="6B8CE9A1" w:rsidR="00C07035" w:rsidRPr="00F762FE" w:rsidRDefault="00C07035" w:rsidP="002341CC">
            <w:pPr>
              <w:spacing w:after="20"/>
              <w:jc w:val="left"/>
              <w:rPr>
                <w:sz w:val="18"/>
              </w:rPr>
            </w:pPr>
            <w:r w:rsidRPr="00F762FE">
              <w:rPr>
                <w:sz w:val="18"/>
              </w:rPr>
              <w:t>TC</w:t>
            </w:r>
            <w:r w:rsidR="00A715F1">
              <w:rPr>
                <w:sz w:val="18"/>
              </w:rPr>
              <w:noBreakHyphen/>
            </w:r>
            <w:r w:rsidRPr="00F762FE">
              <w:rPr>
                <w:sz w:val="18"/>
              </w:rPr>
              <w:t>EDC</w:t>
            </w:r>
          </w:p>
        </w:tc>
        <w:tc>
          <w:tcPr>
            <w:tcW w:w="7762" w:type="dxa"/>
          </w:tcPr>
          <w:p w14:paraId="0B562CFD" w14:textId="77777777" w:rsidR="00C07035" w:rsidRPr="00F762FE" w:rsidRDefault="00C07035" w:rsidP="002341CC">
            <w:pPr>
              <w:spacing w:after="20"/>
              <w:jc w:val="left"/>
              <w:rPr>
                <w:sz w:val="18"/>
              </w:rPr>
            </w:pPr>
            <w:r w:rsidRPr="00F762FE">
              <w:rPr>
                <w:sz w:val="18"/>
              </w:rPr>
              <w:t>Comité de rédaction élargi</w:t>
            </w:r>
          </w:p>
        </w:tc>
      </w:tr>
      <w:tr w:rsidR="00C07035" w:rsidRPr="00DB36E7" w14:paraId="52560C15" w14:textId="77777777" w:rsidTr="002341CC">
        <w:tc>
          <w:tcPr>
            <w:tcW w:w="2127" w:type="dxa"/>
          </w:tcPr>
          <w:p w14:paraId="5A5B6C57" w14:textId="77777777" w:rsidR="00C07035" w:rsidRPr="00F762FE" w:rsidRDefault="00C07035" w:rsidP="002341CC">
            <w:pPr>
              <w:spacing w:after="20"/>
              <w:jc w:val="left"/>
              <w:rPr>
                <w:sz w:val="18"/>
              </w:rPr>
            </w:pPr>
            <w:r w:rsidRPr="00F762FE">
              <w:rPr>
                <w:sz w:val="18"/>
              </w:rPr>
              <w:t>TWA</w:t>
            </w:r>
          </w:p>
        </w:tc>
        <w:tc>
          <w:tcPr>
            <w:tcW w:w="7762" w:type="dxa"/>
          </w:tcPr>
          <w:p w14:paraId="005830D5" w14:textId="77777777" w:rsidR="00C07035" w:rsidRPr="00F762FE" w:rsidRDefault="00C07035" w:rsidP="002341CC">
            <w:pPr>
              <w:spacing w:after="20"/>
              <w:jc w:val="left"/>
              <w:rPr>
                <w:sz w:val="18"/>
                <w:lang w:val="fr-CH"/>
              </w:rPr>
            </w:pPr>
            <w:r w:rsidRPr="00F762FE">
              <w:rPr>
                <w:sz w:val="18"/>
                <w:lang w:val="fr-CH"/>
              </w:rPr>
              <w:t>Groupe de travail technique sur les plantes agricoles</w:t>
            </w:r>
          </w:p>
        </w:tc>
      </w:tr>
      <w:tr w:rsidR="00C07035" w:rsidRPr="00DB36E7" w14:paraId="3817ED8C" w14:textId="77777777" w:rsidTr="002341CC">
        <w:tc>
          <w:tcPr>
            <w:tcW w:w="2127" w:type="dxa"/>
          </w:tcPr>
          <w:p w14:paraId="4A1A5E04" w14:textId="77777777" w:rsidR="00C07035" w:rsidRPr="00F762FE" w:rsidRDefault="00C07035" w:rsidP="002341CC">
            <w:pPr>
              <w:spacing w:after="20"/>
              <w:jc w:val="left"/>
              <w:rPr>
                <w:sz w:val="18"/>
              </w:rPr>
            </w:pPr>
            <w:r w:rsidRPr="00F762FE">
              <w:rPr>
                <w:sz w:val="18"/>
              </w:rPr>
              <w:t>TWC</w:t>
            </w:r>
          </w:p>
        </w:tc>
        <w:tc>
          <w:tcPr>
            <w:tcW w:w="7762" w:type="dxa"/>
          </w:tcPr>
          <w:p w14:paraId="7095A641" w14:textId="6E2758BC" w:rsidR="00C07035" w:rsidRPr="00F762FE" w:rsidRDefault="00C07035" w:rsidP="002341CC">
            <w:pPr>
              <w:spacing w:after="20"/>
              <w:jc w:val="left"/>
              <w:rPr>
                <w:sz w:val="18"/>
                <w:lang w:val="fr-CH"/>
              </w:rPr>
            </w:pPr>
            <w:r w:rsidRPr="00F762FE">
              <w:rPr>
                <w:sz w:val="18"/>
                <w:lang w:val="fr-CH"/>
              </w:rPr>
              <w:t>Groupe de travail technique sur les systèmes d</w:t>
            </w:r>
            <w:r w:rsidR="0038300B">
              <w:rPr>
                <w:sz w:val="18"/>
                <w:lang w:val="fr-CH"/>
              </w:rPr>
              <w:t>’</w:t>
            </w:r>
            <w:r w:rsidRPr="00F762FE">
              <w:rPr>
                <w:sz w:val="18"/>
                <w:lang w:val="fr-CH"/>
              </w:rPr>
              <w:t>automatisation et les programmes d</w:t>
            </w:r>
            <w:r w:rsidR="0038300B">
              <w:rPr>
                <w:sz w:val="18"/>
                <w:lang w:val="fr-CH"/>
              </w:rPr>
              <w:t>’</w:t>
            </w:r>
            <w:r w:rsidRPr="00F762FE">
              <w:rPr>
                <w:sz w:val="18"/>
                <w:lang w:val="fr-CH"/>
              </w:rPr>
              <w:t>ordinateur</w:t>
            </w:r>
          </w:p>
        </w:tc>
      </w:tr>
      <w:tr w:rsidR="00C07035" w:rsidRPr="00DB36E7" w14:paraId="7AFB96A7" w14:textId="77777777" w:rsidTr="002341CC">
        <w:tc>
          <w:tcPr>
            <w:tcW w:w="2127" w:type="dxa"/>
          </w:tcPr>
          <w:p w14:paraId="0900D6ED" w14:textId="77777777" w:rsidR="00C07035" w:rsidRPr="00F762FE" w:rsidRDefault="00C07035" w:rsidP="002341CC">
            <w:pPr>
              <w:spacing w:after="20"/>
              <w:jc w:val="left"/>
              <w:rPr>
                <w:sz w:val="18"/>
              </w:rPr>
            </w:pPr>
            <w:r w:rsidRPr="00F762FE">
              <w:rPr>
                <w:sz w:val="18"/>
              </w:rPr>
              <w:t>TWF</w:t>
            </w:r>
          </w:p>
        </w:tc>
        <w:tc>
          <w:tcPr>
            <w:tcW w:w="7762" w:type="dxa"/>
          </w:tcPr>
          <w:p w14:paraId="0041E505" w14:textId="77777777" w:rsidR="00C07035" w:rsidRPr="00F762FE" w:rsidRDefault="00C07035" w:rsidP="002341CC">
            <w:pPr>
              <w:spacing w:after="20"/>
              <w:jc w:val="left"/>
              <w:rPr>
                <w:sz w:val="18"/>
                <w:lang w:val="fr-CH"/>
              </w:rPr>
            </w:pPr>
            <w:r w:rsidRPr="00F762FE">
              <w:rPr>
                <w:sz w:val="18"/>
                <w:lang w:val="fr-CH"/>
              </w:rPr>
              <w:t>Groupe de travail technique sur les plantes fruitières</w:t>
            </w:r>
          </w:p>
        </w:tc>
      </w:tr>
      <w:tr w:rsidR="00C07035" w:rsidRPr="00DB36E7" w14:paraId="6D29EB54" w14:textId="77777777" w:rsidTr="002341CC">
        <w:tc>
          <w:tcPr>
            <w:tcW w:w="2127" w:type="dxa"/>
          </w:tcPr>
          <w:p w14:paraId="20CF7A75" w14:textId="77777777" w:rsidR="00C07035" w:rsidRPr="00F762FE" w:rsidRDefault="00C07035" w:rsidP="002341CC">
            <w:pPr>
              <w:spacing w:after="20"/>
              <w:jc w:val="left"/>
              <w:rPr>
                <w:sz w:val="18"/>
              </w:rPr>
            </w:pPr>
            <w:r w:rsidRPr="00F762FE">
              <w:rPr>
                <w:sz w:val="18"/>
              </w:rPr>
              <w:t>TWO</w:t>
            </w:r>
          </w:p>
        </w:tc>
        <w:tc>
          <w:tcPr>
            <w:tcW w:w="7762" w:type="dxa"/>
          </w:tcPr>
          <w:p w14:paraId="5299B10C" w14:textId="77777777" w:rsidR="00C07035" w:rsidRPr="00F762FE" w:rsidRDefault="00C07035" w:rsidP="002341CC">
            <w:pPr>
              <w:spacing w:after="20"/>
              <w:jc w:val="left"/>
              <w:rPr>
                <w:sz w:val="18"/>
                <w:lang w:val="fr-CH"/>
              </w:rPr>
            </w:pPr>
            <w:r w:rsidRPr="00F762FE">
              <w:rPr>
                <w:sz w:val="18"/>
                <w:lang w:val="fr-CH"/>
              </w:rPr>
              <w:t>Groupe de travail technique sur les plantes ornementales et les arbres forestiers</w:t>
            </w:r>
          </w:p>
        </w:tc>
      </w:tr>
      <w:tr w:rsidR="00C07035" w:rsidRPr="00DB36E7" w14:paraId="3ABDCE41" w14:textId="77777777" w:rsidTr="002341CC">
        <w:tc>
          <w:tcPr>
            <w:tcW w:w="2127" w:type="dxa"/>
          </w:tcPr>
          <w:p w14:paraId="7C35EAC6" w14:textId="77777777" w:rsidR="00C07035" w:rsidRPr="00F762FE" w:rsidRDefault="00C07035" w:rsidP="002341CC">
            <w:pPr>
              <w:spacing w:after="20"/>
              <w:jc w:val="left"/>
              <w:rPr>
                <w:sz w:val="18"/>
              </w:rPr>
            </w:pPr>
            <w:r w:rsidRPr="00F762FE">
              <w:rPr>
                <w:sz w:val="18"/>
              </w:rPr>
              <w:t>TWP</w:t>
            </w:r>
          </w:p>
        </w:tc>
        <w:tc>
          <w:tcPr>
            <w:tcW w:w="7762" w:type="dxa"/>
          </w:tcPr>
          <w:p w14:paraId="3B7CB879" w14:textId="77777777" w:rsidR="00C07035" w:rsidRPr="00F762FE" w:rsidRDefault="00C07035" w:rsidP="002341CC">
            <w:pPr>
              <w:spacing w:after="20"/>
              <w:jc w:val="left"/>
              <w:rPr>
                <w:sz w:val="18"/>
                <w:lang w:val="fr-CH"/>
              </w:rPr>
            </w:pPr>
            <w:r w:rsidRPr="00F762FE">
              <w:rPr>
                <w:sz w:val="18"/>
                <w:lang w:val="fr-CH"/>
              </w:rPr>
              <w:t>groupe(s) de travail technique(s)</w:t>
            </w:r>
          </w:p>
        </w:tc>
      </w:tr>
      <w:tr w:rsidR="00C07035" w:rsidRPr="00DB36E7" w14:paraId="766E8F94" w14:textId="77777777" w:rsidTr="002341CC">
        <w:tc>
          <w:tcPr>
            <w:tcW w:w="2127" w:type="dxa"/>
          </w:tcPr>
          <w:p w14:paraId="1E9E545B" w14:textId="77777777" w:rsidR="00C07035" w:rsidRPr="00F762FE" w:rsidRDefault="00C07035" w:rsidP="002341CC">
            <w:pPr>
              <w:spacing w:after="20"/>
              <w:jc w:val="left"/>
              <w:rPr>
                <w:sz w:val="18"/>
              </w:rPr>
            </w:pPr>
            <w:r w:rsidRPr="00F762FE">
              <w:rPr>
                <w:sz w:val="18"/>
              </w:rPr>
              <w:t>TWV</w:t>
            </w:r>
          </w:p>
        </w:tc>
        <w:tc>
          <w:tcPr>
            <w:tcW w:w="7762" w:type="dxa"/>
          </w:tcPr>
          <w:p w14:paraId="3B16D823" w14:textId="77777777" w:rsidR="00C07035" w:rsidRPr="00F762FE" w:rsidRDefault="00C07035" w:rsidP="002341CC">
            <w:pPr>
              <w:spacing w:after="20"/>
              <w:jc w:val="left"/>
              <w:rPr>
                <w:sz w:val="18"/>
                <w:lang w:val="fr-CH"/>
              </w:rPr>
            </w:pPr>
            <w:r w:rsidRPr="00F762FE">
              <w:rPr>
                <w:sz w:val="18"/>
                <w:lang w:val="fr-CH"/>
              </w:rPr>
              <w:t>Groupe de travail technique sur les plantes potagères</w:t>
            </w:r>
          </w:p>
        </w:tc>
      </w:tr>
      <w:tr w:rsidR="00C07035" w:rsidRPr="00DB36E7" w14:paraId="2971CB9C" w14:textId="77777777" w:rsidTr="002341CC">
        <w:tc>
          <w:tcPr>
            <w:tcW w:w="2127" w:type="dxa"/>
          </w:tcPr>
          <w:p w14:paraId="0A870AF1" w14:textId="77777777" w:rsidR="00C07035" w:rsidRPr="00F762FE" w:rsidRDefault="00C07035" w:rsidP="002341CC">
            <w:pPr>
              <w:spacing w:after="20"/>
              <w:jc w:val="left"/>
              <w:rPr>
                <w:sz w:val="18"/>
              </w:rPr>
            </w:pPr>
            <w:r w:rsidRPr="00F762FE">
              <w:rPr>
                <w:sz w:val="18"/>
              </w:rPr>
              <w:t>UPOV PRISMA</w:t>
            </w:r>
          </w:p>
        </w:tc>
        <w:tc>
          <w:tcPr>
            <w:tcW w:w="7762" w:type="dxa"/>
          </w:tcPr>
          <w:p w14:paraId="79BB81DC" w14:textId="46C3D0E2" w:rsidR="00C07035" w:rsidRPr="00F762FE" w:rsidRDefault="00C07035" w:rsidP="002341CC">
            <w:pPr>
              <w:spacing w:after="20"/>
              <w:jc w:val="left"/>
              <w:rPr>
                <w:sz w:val="18"/>
                <w:lang w:val="fr-CH"/>
              </w:rPr>
            </w:pPr>
            <w:r w:rsidRPr="00F762FE">
              <w:rPr>
                <w:sz w:val="18"/>
                <w:lang w:val="fr-CH"/>
              </w:rPr>
              <w:t>Outil de demande de droit d</w:t>
            </w:r>
            <w:r w:rsidR="0038300B">
              <w:rPr>
                <w:sz w:val="18"/>
                <w:lang w:val="fr-CH"/>
              </w:rPr>
              <w:t>’</w:t>
            </w:r>
            <w:r w:rsidRPr="00F762FE">
              <w:rPr>
                <w:sz w:val="18"/>
                <w:lang w:val="fr-CH"/>
              </w:rPr>
              <w:t>obtenteur UPOV PRISMA</w:t>
            </w:r>
          </w:p>
        </w:tc>
      </w:tr>
      <w:tr w:rsidR="00C07035" w:rsidRPr="00DB36E7" w14:paraId="1A6B9B7A" w14:textId="77777777" w:rsidTr="002341CC">
        <w:tc>
          <w:tcPr>
            <w:tcW w:w="2127" w:type="dxa"/>
          </w:tcPr>
          <w:p w14:paraId="0D9CEEBA" w14:textId="77777777" w:rsidR="00C07035" w:rsidRPr="00F762FE" w:rsidRDefault="00C07035" w:rsidP="002341CC">
            <w:pPr>
              <w:spacing w:after="20"/>
              <w:jc w:val="left"/>
              <w:rPr>
                <w:sz w:val="18"/>
              </w:rPr>
            </w:pPr>
            <w:r w:rsidRPr="00F762FE">
              <w:rPr>
                <w:sz w:val="18"/>
              </w:rPr>
              <w:t>WSP</w:t>
            </w:r>
          </w:p>
        </w:tc>
        <w:tc>
          <w:tcPr>
            <w:tcW w:w="7762" w:type="dxa"/>
          </w:tcPr>
          <w:p w14:paraId="587EFAE2" w14:textId="77777777" w:rsidR="00C07035" w:rsidRPr="00F762FE" w:rsidRDefault="00C07035" w:rsidP="002341CC">
            <w:pPr>
              <w:spacing w:after="20"/>
              <w:jc w:val="left"/>
              <w:rPr>
                <w:sz w:val="18"/>
                <w:lang w:val="fr-CH"/>
              </w:rPr>
            </w:pPr>
            <w:r w:rsidRPr="00F762FE">
              <w:rPr>
                <w:sz w:val="18"/>
                <w:lang w:val="fr-CH"/>
              </w:rPr>
              <w:t>Partenariat mondial sur les semences</w:t>
            </w:r>
          </w:p>
        </w:tc>
      </w:tr>
    </w:tbl>
    <w:p w14:paraId="2D3855F6" w14:textId="77777777" w:rsidR="00C07035" w:rsidRPr="00F762FE" w:rsidRDefault="00C07035" w:rsidP="00C07035">
      <w:pPr>
        <w:rPr>
          <w:lang w:val="fr-CH"/>
        </w:rPr>
      </w:pPr>
    </w:p>
    <w:p w14:paraId="65469282" w14:textId="77777777" w:rsidR="00C07035" w:rsidRPr="00F762FE" w:rsidRDefault="00C07035" w:rsidP="00C07035"/>
    <w:p w14:paraId="5F6F84C1" w14:textId="77777777" w:rsidR="00C07035" w:rsidRPr="00F762FE" w:rsidRDefault="00C07035" w:rsidP="00C07035">
      <w:pPr>
        <w:ind w:left="1418" w:hanging="1418"/>
        <w:jc w:val="center"/>
        <w:rPr>
          <w:u w:val="single"/>
        </w:rPr>
      </w:pPr>
      <w:r w:rsidRPr="00F762FE">
        <w:rPr>
          <w:u w:val="single"/>
        </w:rPr>
        <w:t>Sigles</w:t>
      </w:r>
    </w:p>
    <w:p w14:paraId="5444BFCC" w14:textId="77777777" w:rsidR="00C07035" w:rsidRPr="00F762FE" w:rsidRDefault="00C07035" w:rsidP="00C07035"/>
    <w:tbl>
      <w:tblPr>
        <w:tblW w:w="9923" w:type="dxa"/>
        <w:tblLook w:val="04A0" w:firstRow="1" w:lastRow="0" w:firstColumn="1" w:lastColumn="0" w:noHBand="0" w:noVBand="1"/>
      </w:tblPr>
      <w:tblGrid>
        <w:gridCol w:w="2127"/>
        <w:gridCol w:w="7796"/>
      </w:tblGrid>
      <w:tr w:rsidR="00C07035" w:rsidRPr="00DB36E7" w14:paraId="6227ED41" w14:textId="77777777" w:rsidTr="002341CC">
        <w:tc>
          <w:tcPr>
            <w:tcW w:w="2127" w:type="dxa"/>
            <w:tcBorders>
              <w:top w:val="nil"/>
              <w:left w:val="nil"/>
              <w:bottom w:val="nil"/>
              <w:right w:val="nil"/>
            </w:tcBorders>
            <w:shd w:val="clear" w:color="auto" w:fill="auto"/>
          </w:tcPr>
          <w:p w14:paraId="6C7ECD39" w14:textId="77777777" w:rsidR="00C07035" w:rsidRPr="00F762FE" w:rsidRDefault="00C07035" w:rsidP="002341CC">
            <w:pPr>
              <w:spacing w:after="20"/>
              <w:jc w:val="left"/>
              <w:rPr>
                <w:rFonts w:cs="Arial"/>
                <w:sz w:val="18"/>
              </w:rPr>
            </w:pPr>
            <w:r w:rsidRPr="00F762FE">
              <w:rPr>
                <w:rFonts w:cs="Arial"/>
                <w:sz w:val="18"/>
              </w:rPr>
              <w:t>ACIA</w:t>
            </w:r>
          </w:p>
        </w:tc>
        <w:tc>
          <w:tcPr>
            <w:tcW w:w="7796" w:type="dxa"/>
            <w:tcBorders>
              <w:top w:val="nil"/>
              <w:left w:val="nil"/>
              <w:bottom w:val="nil"/>
              <w:right w:val="nil"/>
            </w:tcBorders>
            <w:shd w:val="clear" w:color="auto" w:fill="auto"/>
          </w:tcPr>
          <w:p w14:paraId="5793F4EC" w14:textId="3CCF6122" w:rsidR="00C07035" w:rsidRPr="00F762FE" w:rsidRDefault="00C07035" w:rsidP="002341CC">
            <w:pPr>
              <w:spacing w:after="20"/>
              <w:jc w:val="left"/>
              <w:rPr>
                <w:rFonts w:cs="Arial"/>
                <w:sz w:val="18"/>
                <w:lang w:val="fr-CH"/>
              </w:rPr>
            </w:pPr>
            <w:r w:rsidRPr="00F762FE">
              <w:rPr>
                <w:rFonts w:cs="Arial"/>
                <w:sz w:val="18"/>
                <w:lang w:val="fr-CH"/>
              </w:rPr>
              <w:t>Agence canadienne d</w:t>
            </w:r>
            <w:r w:rsidR="0038300B">
              <w:rPr>
                <w:rFonts w:cs="Arial"/>
                <w:sz w:val="18"/>
                <w:lang w:val="fr-CH"/>
              </w:rPr>
              <w:t>’</w:t>
            </w:r>
            <w:r w:rsidRPr="00F762FE">
              <w:rPr>
                <w:rFonts w:cs="Arial"/>
                <w:sz w:val="18"/>
                <w:lang w:val="fr-CH"/>
              </w:rPr>
              <w:t>inspection des aliments</w:t>
            </w:r>
          </w:p>
        </w:tc>
      </w:tr>
      <w:tr w:rsidR="00C07035" w:rsidRPr="00DB36E7" w14:paraId="4D024D53" w14:textId="77777777" w:rsidTr="002341CC">
        <w:tc>
          <w:tcPr>
            <w:tcW w:w="2127" w:type="dxa"/>
            <w:tcBorders>
              <w:top w:val="nil"/>
              <w:left w:val="nil"/>
              <w:bottom w:val="nil"/>
              <w:right w:val="nil"/>
            </w:tcBorders>
            <w:shd w:val="clear" w:color="auto" w:fill="auto"/>
          </w:tcPr>
          <w:p w14:paraId="30C5C98E" w14:textId="77777777" w:rsidR="00C07035" w:rsidRPr="00F762FE" w:rsidRDefault="00C07035" w:rsidP="002341CC">
            <w:pPr>
              <w:spacing w:after="20"/>
              <w:jc w:val="left"/>
              <w:rPr>
                <w:rFonts w:cs="Arial"/>
                <w:sz w:val="18"/>
              </w:rPr>
            </w:pPr>
            <w:r w:rsidRPr="00F762FE">
              <w:rPr>
                <w:rFonts w:cs="Arial"/>
                <w:sz w:val="18"/>
              </w:rPr>
              <w:t>ADPIC</w:t>
            </w:r>
          </w:p>
        </w:tc>
        <w:tc>
          <w:tcPr>
            <w:tcW w:w="7796" w:type="dxa"/>
            <w:tcBorders>
              <w:top w:val="nil"/>
              <w:left w:val="nil"/>
              <w:bottom w:val="nil"/>
              <w:right w:val="nil"/>
            </w:tcBorders>
            <w:shd w:val="clear" w:color="auto" w:fill="auto"/>
          </w:tcPr>
          <w:p w14:paraId="2ED2187D" w14:textId="77777777" w:rsidR="00C07035" w:rsidRPr="00F762FE" w:rsidRDefault="00C07035" w:rsidP="002341CC">
            <w:pPr>
              <w:spacing w:after="20"/>
              <w:jc w:val="left"/>
              <w:rPr>
                <w:rFonts w:cs="Arial"/>
                <w:sz w:val="18"/>
                <w:lang w:val="fr-CH"/>
              </w:rPr>
            </w:pPr>
            <w:r w:rsidRPr="00F762FE">
              <w:rPr>
                <w:rFonts w:cs="Arial"/>
                <w:sz w:val="18"/>
                <w:lang w:val="fr-CH"/>
              </w:rPr>
              <w:t>Accord sur les aspects des droits de propriété intellectuelle qui touchent au commerce</w:t>
            </w:r>
          </w:p>
        </w:tc>
      </w:tr>
      <w:tr w:rsidR="00C07035" w:rsidRPr="00DB36E7" w14:paraId="529F0E34" w14:textId="77777777" w:rsidTr="002341CC">
        <w:tc>
          <w:tcPr>
            <w:tcW w:w="2127" w:type="dxa"/>
            <w:tcBorders>
              <w:top w:val="nil"/>
              <w:left w:val="nil"/>
              <w:bottom w:val="nil"/>
              <w:right w:val="nil"/>
            </w:tcBorders>
            <w:shd w:val="clear" w:color="auto" w:fill="auto"/>
          </w:tcPr>
          <w:p w14:paraId="6C5D41CA" w14:textId="77777777" w:rsidR="00C07035" w:rsidRPr="00F762FE" w:rsidRDefault="00C07035" w:rsidP="002341CC">
            <w:pPr>
              <w:spacing w:after="20"/>
              <w:jc w:val="left"/>
              <w:rPr>
                <w:rFonts w:cs="Arial"/>
                <w:sz w:val="18"/>
              </w:rPr>
            </w:pPr>
            <w:r w:rsidRPr="00F762FE">
              <w:rPr>
                <w:rFonts w:cs="Arial"/>
                <w:sz w:val="18"/>
              </w:rPr>
              <w:t>AFSTA</w:t>
            </w:r>
          </w:p>
        </w:tc>
        <w:tc>
          <w:tcPr>
            <w:tcW w:w="7796" w:type="dxa"/>
            <w:tcBorders>
              <w:top w:val="nil"/>
              <w:left w:val="nil"/>
              <w:bottom w:val="nil"/>
              <w:right w:val="nil"/>
            </w:tcBorders>
            <w:shd w:val="clear" w:color="auto" w:fill="auto"/>
          </w:tcPr>
          <w:p w14:paraId="50B1DE04" w14:textId="77777777" w:rsidR="00C07035" w:rsidRPr="00F762FE" w:rsidRDefault="00C07035" w:rsidP="002341CC">
            <w:pPr>
              <w:spacing w:after="20"/>
              <w:jc w:val="left"/>
              <w:rPr>
                <w:rFonts w:cs="Arial"/>
                <w:sz w:val="18"/>
                <w:lang w:val="fr-CH"/>
              </w:rPr>
            </w:pPr>
            <w:r w:rsidRPr="00F762FE">
              <w:rPr>
                <w:rFonts w:cs="Arial"/>
                <w:sz w:val="18"/>
                <w:lang w:val="fr-CH"/>
              </w:rPr>
              <w:t>Association africaine du commerce des semences</w:t>
            </w:r>
          </w:p>
        </w:tc>
      </w:tr>
      <w:tr w:rsidR="00C07035" w:rsidRPr="00F762FE" w14:paraId="33BDF40E" w14:textId="77777777" w:rsidTr="002341CC">
        <w:tc>
          <w:tcPr>
            <w:tcW w:w="2127" w:type="dxa"/>
            <w:tcBorders>
              <w:top w:val="nil"/>
              <w:left w:val="nil"/>
              <w:bottom w:val="nil"/>
              <w:right w:val="nil"/>
            </w:tcBorders>
            <w:shd w:val="clear" w:color="auto" w:fill="auto"/>
          </w:tcPr>
          <w:p w14:paraId="3AF0B70F" w14:textId="46E178F4" w:rsidR="00C07035" w:rsidRPr="00F762FE" w:rsidRDefault="00C07035" w:rsidP="002341CC">
            <w:pPr>
              <w:spacing w:after="20"/>
              <w:jc w:val="left"/>
              <w:rPr>
                <w:rFonts w:cs="Arial"/>
                <w:sz w:val="18"/>
              </w:rPr>
            </w:pPr>
            <w:r w:rsidRPr="00F762FE">
              <w:rPr>
                <w:rFonts w:cs="Arial"/>
                <w:sz w:val="18"/>
              </w:rPr>
              <w:t>APHA (Royaume</w:t>
            </w:r>
            <w:r w:rsidR="00A715F1">
              <w:rPr>
                <w:rFonts w:cs="Arial"/>
                <w:sz w:val="18"/>
              </w:rPr>
              <w:noBreakHyphen/>
            </w:r>
            <w:r w:rsidRPr="00F762FE">
              <w:rPr>
                <w:rFonts w:cs="Arial"/>
                <w:sz w:val="18"/>
              </w:rPr>
              <w:t>Uni)</w:t>
            </w:r>
          </w:p>
        </w:tc>
        <w:tc>
          <w:tcPr>
            <w:tcW w:w="7796" w:type="dxa"/>
            <w:tcBorders>
              <w:top w:val="nil"/>
              <w:left w:val="nil"/>
              <w:bottom w:val="nil"/>
              <w:right w:val="nil"/>
            </w:tcBorders>
            <w:shd w:val="clear" w:color="auto" w:fill="auto"/>
          </w:tcPr>
          <w:p w14:paraId="3FAB8FF1" w14:textId="77777777" w:rsidR="00C07035" w:rsidRPr="00F762FE" w:rsidRDefault="00C07035" w:rsidP="002341CC">
            <w:pPr>
              <w:spacing w:after="20"/>
              <w:jc w:val="left"/>
              <w:rPr>
                <w:rFonts w:cs="Arial"/>
                <w:sz w:val="18"/>
                <w:lang w:val="fr-CH"/>
              </w:rPr>
            </w:pPr>
            <w:r w:rsidRPr="00F762FE">
              <w:rPr>
                <w:rFonts w:cs="Arial"/>
                <w:sz w:val="18"/>
              </w:rPr>
              <w:t>Animal and Plant Health Agency</w:t>
            </w:r>
            <w:r w:rsidRPr="00F762FE">
              <w:rPr>
                <w:sz w:val="18"/>
              </w:rPr>
              <w:t xml:space="preserve"> </w:t>
            </w:r>
            <w:r w:rsidRPr="00F762FE">
              <w:rPr>
                <w:rFonts w:cs="Arial"/>
                <w:sz w:val="18"/>
              </w:rPr>
              <w:br/>
            </w:r>
            <w:r w:rsidRPr="00F762FE">
              <w:rPr>
                <w:sz w:val="18"/>
              </w:rPr>
              <w:t>(Agence de la santé animale et végétale)</w:t>
            </w:r>
          </w:p>
        </w:tc>
      </w:tr>
      <w:tr w:rsidR="00C07035" w:rsidRPr="00DB36E7" w14:paraId="41E159B6" w14:textId="77777777" w:rsidTr="002341CC">
        <w:tc>
          <w:tcPr>
            <w:tcW w:w="2127" w:type="dxa"/>
            <w:tcBorders>
              <w:top w:val="nil"/>
              <w:left w:val="nil"/>
              <w:bottom w:val="nil"/>
              <w:right w:val="nil"/>
            </w:tcBorders>
            <w:shd w:val="clear" w:color="auto" w:fill="auto"/>
          </w:tcPr>
          <w:p w14:paraId="19489F52" w14:textId="77777777" w:rsidR="00C07035" w:rsidRPr="00F762FE" w:rsidRDefault="00C07035" w:rsidP="002341CC">
            <w:pPr>
              <w:spacing w:after="20"/>
              <w:jc w:val="left"/>
              <w:rPr>
                <w:rFonts w:cs="Arial"/>
                <w:sz w:val="18"/>
              </w:rPr>
            </w:pPr>
            <w:r w:rsidRPr="00F762FE">
              <w:rPr>
                <w:rFonts w:cs="Arial"/>
                <w:sz w:val="18"/>
              </w:rPr>
              <w:t>APSA</w:t>
            </w:r>
          </w:p>
        </w:tc>
        <w:tc>
          <w:tcPr>
            <w:tcW w:w="7796" w:type="dxa"/>
            <w:tcBorders>
              <w:top w:val="nil"/>
              <w:left w:val="nil"/>
              <w:bottom w:val="nil"/>
              <w:right w:val="nil"/>
            </w:tcBorders>
            <w:shd w:val="clear" w:color="auto" w:fill="auto"/>
          </w:tcPr>
          <w:p w14:paraId="1214C54A" w14:textId="53CFB2A5" w:rsidR="00C07035" w:rsidRPr="00F762FE" w:rsidRDefault="00C07035" w:rsidP="002341CC">
            <w:pPr>
              <w:spacing w:after="20"/>
              <w:jc w:val="left"/>
              <w:rPr>
                <w:rFonts w:cs="Arial"/>
                <w:sz w:val="18"/>
                <w:lang w:val="fr-CH"/>
              </w:rPr>
            </w:pPr>
            <w:r w:rsidRPr="00F762FE">
              <w:rPr>
                <w:rFonts w:cs="Arial"/>
                <w:sz w:val="18"/>
                <w:lang w:val="fr-CH"/>
              </w:rPr>
              <w:t>Association des semenciers d</w:t>
            </w:r>
            <w:r w:rsidR="0038300B">
              <w:rPr>
                <w:rFonts w:cs="Arial"/>
                <w:sz w:val="18"/>
                <w:lang w:val="fr-CH"/>
              </w:rPr>
              <w:t>’</w:t>
            </w:r>
            <w:r w:rsidRPr="00F762FE">
              <w:rPr>
                <w:rFonts w:cs="Arial"/>
                <w:sz w:val="18"/>
                <w:lang w:val="fr-CH"/>
              </w:rPr>
              <w:t>Asie et du Pacifique</w:t>
            </w:r>
          </w:p>
        </w:tc>
      </w:tr>
      <w:tr w:rsidR="00C07035" w:rsidRPr="00DB36E7" w14:paraId="03390004" w14:textId="77777777" w:rsidTr="002341CC">
        <w:tc>
          <w:tcPr>
            <w:tcW w:w="2127" w:type="dxa"/>
            <w:tcBorders>
              <w:top w:val="nil"/>
              <w:left w:val="nil"/>
              <w:bottom w:val="nil"/>
              <w:right w:val="nil"/>
            </w:tcBorders>
            <w:shd w:val="clear" w:color="auto" w:fill="auto"/>
          </w:tcPr>
          <w:p w14:paraId="7D3B6CEF" w14:textId="77777777" w:rsidR="00C07035" w:rsidRPr="00F762FE" w:rsidRDefault="00C07035" w:rsidP="002341CC">
            <w:pPr>
              <w:spacing w:after="20"/>
              <w:jc w:val="left"/>
              <w:rPr>
                <w:rFonts w:cs="Arial"/>
                <w:sz w:val="18"/>
              </w:rPr>
            </w:pPr>
            <w:r w:rsidRPr="00F762FE">
              <w:rPr>
                <w:rFonts w:cs="Arial"/>
                <w:sz w:val="18"/>
              </w:rPr>
              <w:t>ARC (Afrique du Sud)</w:t>
            </w:r>
          </w:p>
        </w:tc>
        <w:tc>
          <w:tcPr>
            <w:tcW w:w="7796" w:type="dxa"/>
            <w:tcBorders>
              <w:top w:val="nil"/>
              <w:left w:val="nil"/>
              <w:bottom w:val="nil"/>
              <w:right w:val="nil"/>
            </w:tcBorders>
            <w:shd w:val="clear" w:color="auto" w:fill="auto"/>
          </w:tcPr>
          <w:p w14:paraId="6BCF1A83" w14:textId="77777777" w:rsidR="00C07035" w:rsidRPr="00F762FE" w:rsidRDefault="00C07035" w:rsidP="002341CC">
            <w:pPr>
              <w:spacing w:after="20"/>
              <w:jc w:val="left"/>
              <w:rPr>
                <w:rFonts w:cs="Arial"/>
                <w:sz w:val="18"/>
                <w:lang w:val="fr-CH"/>
              </w:rPr>
            </w:pPr>
            <w:r w:rsidRPr="00F762FE">
              <w:rPr>
                <w:rFonts w:cs="Arial"/>
                <w:sz w:val="18"/>
                <w:lang w:val="fr-CH"/>
              </w:rPr>
              <w:t xml:space="preserve">Conseil sur la recherche agricole </w:t>
            </w:r>
          </w:p>
        </w:tc>
      </w:tr>
      <w:tr w:rsidR="00C07035" w:rsidRPr="00F762FE" w14:paraId="59A601ED" w14:textId="77777777" w:rsidTr="002341CC">
        <w:tc>
          <w:tcPr>
            <w:tcW w:w="2127" w:type="dxa"/>
            <w:tcBorders>
              <w:top w:val="nil"/>
              <w:left w:val="nil"/>
              <w:bottom w:val="nil"/>
              <w:right w:val="nil"/>
            </w:tcBorders>
            <w:shd w:val="clear" w:color="auto" w:fill="auto"/>
          </w:tcPr>
          <w:p w14:paraId="3CC246A3" w14:textId="77777777" w:rsidR="00C07035" w:rsidRPr="00F762FE" w:rsidRDefault="00C07035" w:rsidP="002341CC">
            <w:pPr>
              <w:spacing w:after="20"/>
              <w:jc w:val="left"/>
              <w:rPr>
                <w:rFonts w:cs="Arial"/>
                <w:sz w:val="18"/>
              </w:rPr>
            </w:pPr>
            <w:r w:rsidRPr="00F762FE">
              <w:rPr>
                <w:rFonts w:cs="Arial"/>
                <w:sz w:val="18"/>
              </w:rPr>
              <w:t>ARIA (Afghanistan)</w:t>
            </w:r>
          </w:p>
        </w:tc>
        <w:tc>
          <w:tcPr>
            <w:tcW w:w="7796" w:type="dxa"/>
            <w:tcBorders>
              <w:top w:val="nil"/>
              <w:left w:val="nil"/>
              <w:bottom w:val="nil"/>
              <w:right w:val="nil"/>
            </w:tcBorders>
            <w:shd w:val="clear" w:color="auto" w:fill="auto"/>
          </w:tcPr>
          <w:p w14:paraId="041CA301" w14:textId="77777777" w:rsidR="00C07035" w:rsidRPr="00F762FE" w:rsidRDefault="00C07035" w:rsidP="002341CC">
            <w:pPr>
              <w:spacing w:after="20"/>
              <w:jc w:val="left"/>
              <w:rPr>
                <w:rFonts w:cs="Arial"/>
                <w:sz w:val="18"/>
              </w:rPr>
            </w:pPr>
            <w:r w:rsidRPr="00F762FE">
              <w:rPr>
                <w:rFonts w:cs="Arial"/>
                <w:sz w:val="18"/>
              </w:rPr>
              <w:t xml:space="preserve">Institut de recherche agricole </w:t>
            </w:r>
          </w:p>
        </w:tc>
      </w:tr>
      <w:tr w:rsidR="00C07035" w:rsidRPr="00DB36E7" w14:paraId="38762F73" w14:textId="77777777" w:rsidTr="002341CC">
        <w:tc>
          <w:tcPr>
            <w:tcW w:w="2127" w:type="dxa"/>
            <w:tcBorders>
              <w:top w:val="nil"/>
              <w:left w:val="nil"/>
              <w:bottom w:val="nil"/>
              <w:right w:val="nil"/>
            </w:tcBorders>
            <w:shd w:val="clear" w:color="auto" w:fill="auto"/>
          </w:tcPr>
          <w:p w14:paraId="50A4D383" w14:textId="77777777" w:rsidR="00C07035" w:rsidRPr="00F762FE" w:rsidRDefault="00C07035" w:rsidP="002341CC">
            <w:pPr>
              <w:spacing w:after="20"/>
              <w:jc w:val="left"/>
              <w:rPr>
                <w:rFonts w:cs="Arial"/>
                <w:sz w:val="18"/>
              </w:rPr>
            </w:pPr>
            <w:r w:rsidRPr="00F762FE">
              <w:rPr>
                <w:rFonts w:cs="Arial"/>
                <w:sz w:val="18"/>
              </w:rPr>
              <w:t>ARIPO</w:t>
            </w:r>
          </w:p>
        </w:tc>
        <w:tc>
          <w:tcPr>
            <w:tcW w:w="7796" w:type="dxa"/>
            <w:tcBorders>
              <w:top w:val="nil"/>
              <w:left w:val="nil"/>
              <w:bottom w:val="nil"/>
              <w:right w:val="nil"/>
            </w:tcBorders>
            <w:shd w:val="clear" w:color="auto" w:fill="auto"/>
          </w:tcPr>
          <w:p w14:paraId="5E533070" w14:textId="77777777" w:rsidR="00C07035" w:rsidRPr="00F762FE" w:rsidRDefault="00C07035" w:rsidP="002341CC">
            <w:pPr>
              <w:spacing w:after="20"/>
              <w:jc w:val="left"/>
              <w:rPr>
                <w:rFonts w:cs="Arial"/>
                <w:sz w:val="18"/>
                <w:lang w:val="fr-CH"/>
              </w:rPr>
            </w:pPr>
            <w:r w:rsidRPr="00F762FE">
              <w:rPr>
                <w:rFonts w:cs="Arial"/>
                <w:sz w:val="18"/>
                <w:lang w:val="fr-CH"/>
              </w:rPr>
              <w:t>Organisation régionale africaine de la propriété intellectuelle</w:t>
            </w:r>
          </w:p>
        </w:tc>
      </w:tr>
      <w:tr w:rsidR="00C07035" w:rsidRPr="00DB36E7" w14:paraId="414AFE81" w14:textId="77777777" w:rsidTr="002341CC">
        <w:tc>
          <w:tcPr>
            <w:tcW w:w="2127" w:type="dxa"/>
            <w:tcBorders>
              <w:top w:val="nil"/>
              <w:left w:val="nil"/>
              <w:bottom w:val="nil"/>
              <w:right w:val="nil"/>
            </w:tcBorders>
            <w:shd w:val="clear" w:color="auto" w:fill="auto"/>
          </w:tcPr>
          <w:p w14:paraId="290724CC" w14:textId="77777777" w:rsidR="00C07035" w:rsidRPr="00F762FE" w:rsidRDefault="00C07035" w:rsidP="002341CC">
            <w:pPr>
              <w:spacing w:after="20"/>
              <w:jc w:val="left"/>
              <w:rPr>
                <w:rFonts w:cs="Arial"/>
                <w:sz w:val="18"/>
              </w:rPr>
            </w:pPr>
            <w:r w:rsidRPr="00F762FE">
              <w:rPr>
                <w:rFonts w:cs="Arial"/>
                <w:sz w:val="18"/>
              </w:rPr>
              <w:t>BruIPO</w:t>
            </w:r>
          </w:p>
        </w:tc>
        <w:tc>
          <w:tcPr>
            <w:tcW w:w="7796" w:type="dxa"/>
            <w:tcBorders>
              <w:top w:val="nil"/>
              <w:left w:val="nil"/>
              <w:bottom w:val="nil"/>
              <w:right w:val="nil"/>
            </w:tcBorders>
            <w:shd w:val="clear" w:color="auto" w:fill="auto"/>
          </w:tcPr>
          <w:p w14:paraId="121B6DAB" w14:textId="77777777" w:rsidR="00C07035" w:rsidRPr="00F762FE" w:rsidRDefault="00C07035" w:rsidP="002341CC">
            <w:pPr>
              <w:spacing w:after="20"/>
              <w:jc w:val="left"/>
              <w:rPr>
                <w:rFonts w:cs="Arial"/>
                <w:sz w:val="18"/>
                <w:lang w:val="fr-CH"/>
              </w:rPr>
            </w:pPr>
            <w:r w:rsidRPr="00F762FE">
              <w:rPr>
                <w:rFonts w:cs="Arial"/>
                <w:sz w:val="18"/>
                <w:lang w:val="fr-CH"/>
              </w:rPr>
              <w:t>Office de la propriété intellectuelle du Brunéi Darussalam</w:t>
            </w:r>
          </w:p>
        </w:tc>
      </w:tr>
      <w:tr w:rsidR="00C07035" w:rsidRPr="00DB36E7" w14:paraId="67D5430C" w14:textId="77777777" w:rsidTr="002341CC">
        <w:tc>
          <w:tcPr>
            <w:tcW w:w="2127" w:type="dxa"/>
            <w:tcBorders>
              <w:top w:val="nil"/>
              <w:left w:val="nil"/>
              <w:bottom w:val="nil"/>
              <w:right w:val="nil"/>
            </w:tcBorders>
            <w:shd w:val="clear" w:color="auto" w:fill="auto"/>
          </w:tcPr>
          <w:p w14:paraId="75127C58" w14:textId="77777777" w:rsidR="00C07035" w:rsidRPr="00F762FE" w:rsidRDefault="00C07035" w:rsidP="002341CC">
            <w:pPr>
              <w:spacing w:after="20"/>
              <w:jc w:val="left"/>
              <w:rPr>
                <w:rFonts w:cs="Arial"/>
                <w:sz w:val="18"/>
              </w:rPr>
            </w:pPr>
            <w:r w:rsidRPr="00F762FE">
              <w:rPr>
                <w:rFonts w:cs="Arial"/>
                <w:sz w:val="18"/>
              </w:rPr>
              <w:t>CDB</w:t>
            </w:r>
          </w:p>
        </w:tc>
        <w:tc>
          <w:tcPr>
            <w:tcW w:w="7796" w:type="dxa"/>
            <w:tcBorders>
              <w:top w:val="nil"/>
              <w:left w:val="nil"/>
              <w:bottom w:val="nil"/>
              <w:right w:val="nil"/>
            </w:tcBorders>
            <w:shd w:val="clear" w:color="auto" w:fill="auto"/>
          </w:tcPr>
          <w:p w14:paraId="613921DF" w14:textId="77777777" w:rsidR="00C07035" w:rsidRPr="00F762FE" w:rsidRDefault="00C07035" w:rsidP="002341CC">
            <w:pPr>
              <w:spacing w:after="20"/>
              <w:jc w:val="left"/>
              <w:rPr>
                <w:rFonts w:cs="Arial"/>
                <w:sz w:val="18"/>
                <w:lang w:val="fr-CH"/>
              </w:rPr>
            </w:pPr>
            <w:r w:rsidRPr="00F762FE">
              <w:rPr>
                <w:rFonts w:cs="Arial"/>
                <w:sz w:val="18"/>
                <w:lang w:val="fr-CH"/>
              </w:rPr>
              <w:t>Convention sur la diversité biologique</w:t>
            </w:r>
          </w:p>
        </w:tc>
      </w:tr>
      <w:tr w:rsidR="00C07035" w:rsidRPr="00DB36E7" w14:paraId="2C3CD82E" w14:textId="77777777" w:rsidTr="002341CC">
        <w:tc>
          <w:tcPr>
            <w:tcW w:w="2127" w:type="dxa"/>
            <w:tcBorders>
              <w:top w:val="nil"/>
              <w:left w:val="nil"/>
              <w:bottom w:val="nil"/>
              <w:right w:val="nil"/>
            </w:tcBorders>
            <w:shd w:val="clear" w:color="auto" w:fill="auto"/>
          </w:tcPr>
          <w:p w14:paraId="7B7A17CB" w14:textId="77777777" w:rsidR="00C07035" w:rsidRPr="00F762FE" w:rsidRDefault="00C07035" w:rsidP="002341CC">
            <w:pPr>
              <w:spacing w:after="20"/>
              <w:jc w:val="left"/>
              <w:rPr>
                <w:rFonts w:cs="Arial"/>
                <w:sz w:val="18"/>
              </w:rPr>
            </w:pPr>
            <w:r w:rsidRPr="00F762FE">
              <w:rPr>
                <w:rFonts w:cs="Arial"/>
                <w:sz w:val="18"/>
              </w:rPr>
              <w:t>CIOPORA</w:t>
            </w:r>
          </w:p>
        </w:tc>
        <w:tc>
          <w:tcPr>
            <w:tcW w:w="7796" w:type="dxa"/>
            <w:tcBorders>
              <w:top w:val="nil"/>
              <w:left w:val="nil"/>
              <w:bottom w:val="nil"/>
              <w:right w:val="nil"/>
            </w:tcBorders>
            <w:shd w:val="clear" w:color="auto" w:fill="auto"/>
          </w:tcPr>
          <w:p w14:paraId="15EFD14B" w14:textId="77777777" w:rsidR="00C07035" w:rsidRPr="00F762FE" w:rsidRDefault="00C07035" w:rsidP="002341CC">
            <w:pPr>
              <w:spacing w:after="20"/>
              <w:jc w:val="left"/>
              <w:rPr>
                <w:rFonts w:cs="Arial"/>
                <w:sz w:val="18"/>
                <w:lang w:val="fr-CH"/>
              </w:rPr>
            </w:pPr>
            <w:r w:rsidRPr="00F762FE">
              <w:rPr>
                <w:rFonts w:cs="Arial"/>
                <w:sz w:val="18"/>
                <w:lang w:val="fr-CH"/>
              </w:rPr>
              <w:t>Communauté internationale des obtenteurs de plantes ornementales et fruitières à reproduction asexuée</w:t>
            </w:r>
          </w:p>
        </w:tc>
      </w:tr>
      <w:tr w:rsidR="00C07035" w:rsidRPr="00DB36E7" w14:paraId="3801E936" w14:textId="77777777" w:rsidTr="002341CC">
        <w:tc>
          <w:tcPr>
            <w:tcW w:w="2127" w:type="dxa"/>
            <w:tcBorders>
              <w:top w:val="nil"/>
              <w:left w:val="nil"/>
              <w:bottom w:val="nil"/>
              <w:right w:val="nil"/>
            </w:tcBorders>
            <w:shd w:val="clear" w:color="auto" w:fill="auto"/>
          </w:tcPr>
          <w:p w14:paraId="353E1D73" w14:textId="7C116973" w:rsidR="00C07035" w:rsidRPr="00F762FE" w:rsidRDefault="00C07035" w:rsidP="002341CC">
            <w:pPr>
              <w:spacing w:after="20"/>
              <w:jc w:val="left"/>
              <w:rPr>
                <w:rFonts w:cs="Arial"/>
                <w:sz w:val="18"/>
                <w:lang w:val="fr-CH"/>
              </w:rPr>
            </w:pPr>
            <w:r w:rsidRPr="00F762FE">
              <w:rPr>
                <w:rFonts w:cs="Arial"/>
                <w:sz w:val="18"/>
                <w:lang w:val="fr-CH"/>
              </w:rPr>
              <w:t>CIPO (Saint</w:t>
            </w:r>
            <w:r w:rsidR="00A715F1">
              <w:rPr>
                <w:rFonts w:cs="Arial"/>
                <w:sz w:val="18"/>
                <w:lang w:val="fr-CH"/>
              </w:rPr>
              <w:noBreakHyphen/>
            </w:r>
            <w:r w:rsidRPr="00F762FE">
              <w:rPr>
                <w:rFonts w:cs="Arial"/>
                <w:sz w:val="18"/>
                <w:lang w:val="fr-CH"/>
              </w:rPr>
              <w:t>Vincent</w:t>
            </w:r>
            <w:r w:rsidR="00A715F1">
              <w:rPr>
                <w:rFonts w:cs="Arial"/>
                <w:sz w:val="18"/>
                <w:lang w:val="fr-CH"/>
              </w:rPr>
              <w:noBreakHyphen/>
            </w:r>
            <w:r w:rsidRPr="00F762FE">
              <w:rPr>
                <w:rFonts w:cs="Arial"/>
                <w:sz w:val="18"/>
                <w:lang w:val="fr-CH"/>
              </w:rPr>
              <w:t>et</w:t>
            </w:r>
            <w:r w:rsidR="00A715F1">
              <w:rPr>
                <w:rFonts w:cs="Arial"/>
                <w:sz w:val="18"/>
                <w:lang w:val="fr-CH"/>
              </w:rPr>
              <w:noBreakHyphen/>
            </w:r>
            <w:r w:rsidRPr="00F762FE">
              <w:rPr>
                <w:rFonts w:cs="Arial"/>
                <w:sz w:val="18"/>
                <w:lang w:val="fr-CH"/>
              </w:rPr>
              <w:t>les Grenadines)</w:t>
            </w:r>
          </w:p>
        </w:tc>
        <w:tc>
          <w:tcPr>
            <w:tcW w:w="7796" w:type="dxa"/>
            <w:tcBorders>
              <w:top w:val="nil"/>
              <w:left w:val="nil"/>
              <w:bottom w:val="nil"/>
              <w:right w:val="nil"/>
            </w:tcBorders>
            <w:shd w:val="clear" w:color="auto" w:fill="auto"/>
          </w:tcPr>
          <w:p w14:paraId="2AFC9C38" w14:textId="77777777" w:rsidR="00C07035" w:rsidRPr="00F762FE" w:rsidRDefault="00C07035" w:rsidP="002341CC">
            <w:pPr>
              <w:spacing w:after="20"/>
              <w:jc w:val="left"/>
              <w:rPr>
                <w:rFonts w:cs="Arial"/>
                <w:sz w:val="18"/>
                <w:lang w:val="fr-CH"/>
              </w:rPr>
            </w:pPr>
            <w:r w:rsidRPr="00F762FE">
              <w:rPr>
                <w:rFonts w:cs="Arial"/>
                <w:sz w:val="18"/>
                <w:lang w:val="fr-CH"/>
              </w:rPr>
              <w:t xml:space="preserve">Office du commerce et de la propriété intellectuelle </w:t>
            </w:r>
          </w:p>
        </w:tc>
      </w:tr>
      <w:tr w:rsidR="00C07035" w:rsidRPr="00F762FE" w14:paraId="7B0873E1" w14:textId="77777777" w:rsidTr="002341CC">
        <w:tc>
          <w:tcPr>
            <w:tcW w:w="2127" w:type="dxa"/>
            <w:tcBorders>
              <w:top w:val="nil"/>
              <w:left w:val="nil"/>
              <w:bottom w:val="nil"/>
              <w:right w:val="nil"/>
            </w:tcBorders>
            <w:shd w:val="clear" w:color="auto" w:fill="auto"/>
          </w:tcPr>
          <w:p w14:paraId="3C5C806E" w14:textId="77777777" w:rsidR="00C07035" w:rsidRPr="00F762FE" w:rsidRDefault="00C07035" w:rsidP="002341CC">
            <w:pPr>
              <w:spacing w:after="20"/>
              <w:jc w:val="left"/>
              <w:rPr>
                <w:rFonts w:cs="Arial"/>
                <w:sz w:val="18"/>
              </w:rPr>
            </w:pPr>
            <w:r w:rsidRPr="00F762FE">
              <w:rPr>
                <w:rFonts w:cs="Arial"/>
                <w:sz w:val="18"/>
              </w:rPr>
              <w:t>CLI</w:t>
            </w:r>
          </w:p>
        </w:tc>
        <w:tc>
          <w:tcPr>
            <w:tcW w:w="7796" w:type="dxa"/>
            <w:tcBorders>
              <w:top w:val="nil"/>
              <w:left w:val="nil"/>
              <w:bottom w:val="nil"/>
              <w:right w:val="nil"/>
            </w:tcBorders>
            <w:shd w:val="clear" w:color="auto" w:fill="auto"/>
          </w:tcPr>
          <w:p w14:paraId="43B7BE33" w14:textId="77777777" w:rsidR="00C07035" w:rsidRPr="00F762FE" w:rsidRDefault="00C07035" w:rsidP="002341CC">
            <w:pPr>
              <w:spacing w:after="20"/>
              <w:jc w:val="left"/>
              <w:rPr>
                <w:rFonts w:cs="Arial"/>
                <w:sz w:val="18"/>
              </w:rPr>
            </w:pPr>
            <w:r w:rsidRPr="00F762FE">
              <w:rPr>
                <w:rFonts w:cs="Arial"/>
                <w:sz w:val="18"/>
              </w:rPr>
              <w:t>CropLife International</w:t>
            </w:r>
          </w:p>
        </w:tc>
      </w:tr>
      <w:tr w:rsidR="00C07035" w:rsidRPr="00DB36E7" w14:paraId="10AC1492" w14:textId="77777777" w:rsidTr="002341CC">
        <w:tc>
          <w:tcPr>
            <w:tcW w:w="2127" w:type="dxa"/>
            <w:tcBorders>
              <w:top w:val="nil"/>
              <w:left w:val="nil"/>
              <w:bottom w:val="nil"/>
              <w:right w:val="nil"/>
            </w:tcBorders>
            <w:shd w:val="clear" w:color="auto" w:fill="auto"/>
          </w:tcPr>
          <w:p w14:paraId="0E527846" w14:textId="77777777" w:rsidR="00C07035" w:rsidRPr="00F762FE" w:rsidRDefault="00C07035" w:rsidP="002341CC">
            <w:pPr>
              <w:spacing w:after="20"/>
              <w:jc w:val="left"/>
              <w:rPr>
                <w:rFonts w:cs="Arial"/>
                <w:sz w:val="18"/>
              </w:rPr>
            </w:pPr>
            <w:r w:rsidRPr="00F762FE">
              <w:rPr>
                <w:rFonts w:cs="Arial"/>
                <w:sz w:val="18"/>
              </w:rPr>
              <w:t>COBORU (Pologne)</w:t>
            </w:r>
          </w:p>
        </w:tc>
        <w:tc>
          <w:tcPr>
            <w:tcW w:w="7796" w:type="dxa"/>
            <w:tcBorders>
              <w:top w:val="nil"/>
              <w:left w:val="nil"/>
              <w:bottom w:val="nil"/>
              <w:right w:val="nil"/>
            </w:tcBorders>
            <w:shd w:val="clear" w:color="auto" w:fill="auto"/>
          </w:tcPr>
          <w:p w14:paraId="0CDCE0E3" w14:textId="77777777" w:rsidR="00C07035" w:rsidRPr="00F762FE" w:rsidRDefault="00C07035" w:rsidP="002341CC">
            <w:pPr>
              <w:spacing w:after="20"/>
              <w:jc w:val="left"/>
              <w:rPr>
                <w:rFonts w:cs="Arial"/>
                <w:sz w:val="18"/>
                <w:lang w:val="fr-CH"/>
              </w:rPr>
            </w:pPr>
            <w:r w:rsidRPr="00F762FE">
              <w:rPr>
                <w:rFonts w:cs="Arial"/>
                <w:sz w:val="18"/>
                <w:lang w:val="fr-CH"/>
              </w:rPr>
              <w:t xml:space="preserve">Centre de recherche pour les essais de cultivars </w:t>
            </w:r>
          </w:p>
        </w:tc>
      </w:tr>
      <w:tr w:rsidR="00C07035" w:rsidRPr="00DB36E7" w14:paraId="0F76E230" w14:textId="77777777" w:rsidTr="002341CC">
        <w:tc>
          <w:tcPr>
            <w:tcW w:w="2127" w:type="dxa"/>
            <w:tcBorders>
              <w:top w:val="nil"/>
              <w:left w:val="nil"/>
              <w:bottom w:val="nil"/>
              <w:right w:val="nil"/>
            </w:tcBorders>
            <w:shd w:val="clear" w:color="auto" w:fill="auto"/>
          </w:tcPr>
          <w:p w14:paraId="349DF00B" w14:textId="77777777" w:rsidR="00C07035" w:rsidRPr="00F762FE" w:rsidRDefault="00C07035" w:rsidP="002341CC">
            <w:pPr>
              <w:spacing w:after="20"/>
              <w:jc w:val="left"/>
              <w:rPr>
                <w:rFonts w:cs="Arial"/>
                <w:sz w:val="18"/>
              </w:rPr>
            </w:pPr>
            <w:r w:rsidRPr="00F762FE">
              <w:rPr>
                <w:rFonts w:cs="Arial"/>
                <w:sz w:val="18"/>
              </w:rPr>
              <w:t>DCST (Chine)</w:t>
            </w:r>
          </w:p>
        </w:tc>
        <w:tc>
          <w:tcPr>
            <w:tcW w:w="7796" w:type="dxa"/>
            <w:tcBorders>
              <w:top w:val="nil"/>
              <w:left w:val="nil"/>
              <w:bottom w:val="nil"/>
              <w:right w:val="nil"/>
            </w:tcBorders>
            <w:shd w:val="clear" w:color="auto" w:fill="auto"/>
          </w:tcPr>
          <w:p w14:paraId="2A0EA905" w14:textId="77777777" w:rsidR="00C07035" w:rsidRPr="00F762FE" w:rsidRDefault="00C07035" w:rsidP="002341CC">
            <w:pPr>
              <w:spacing w:after="20"/>
              <w:jc w:val="left"/>
              <w:rPr>
                <w:rFonts w:cs="Arial"/>
                <w:sz w:val="18"/>
                <w:lang w:val="fr-CH"/>
              </w:rPr>
            </w:pPr>
            <w:r w:rsidRPr="00F762FE">
              <w:rPr>
                <w:rFonts w:cs="Arial"/>
                <w:sz w:val="18"/>
                <w:lang w:val="fr-CH"/>
              </w:rPr>
              <w:t>Centre de développement de la science et de la technologie de Chine</w:t>
            </w:r>
          </w:p>
        </w:tc>
      </w:tr>
      <w:tr w:rsidR="00C07035" w:rsidRPr="00DB36E7" w14:paraId="79A467D4" w14:textId="77777777" w:rsidTr="002341CC">
        <w:tc>
          <w:tcPr>
            <w:tcW w:w="2127" w:type="dxa"/>
            <w:tcBorders>
              <w:top w:val="nil"/>
              <w:left w:val="nil"/>
              <w:bottom w:val="nil"/>
              <w:right w:val="nil"/>
            </w:tcBorders>
            <w:shd w:val="clear" w:color="auto" w:fill="auto"/>
          </w:tcPr>
          <w:p w14:paraId="5ECFF5D8" w14:textId="77777777" w:rsidR="00C07035" w:rsidRPr="00F762FE" w:rsidRDefault="00C07035" w:rsidP="002341CC">
            <w:pPr>
              <w:spacing w:after="20"/>
              <w:jc w:val="left"/>
              <w:rPr>
                <w:rFonts w:cs="Arial"/>
                <w:sz w:val="18"/>
              </w:rPr>
            </w:pPr>
            <w:r w:rsidRPr="00F762FE">
              <w:rPr>
                <w:rFonts w:cs="Arial"/>
                <w:sz w:val="18"/>
              </w:rPr>
              <w:t>EUIPO</w:t>
            </w:r>
          </w:p>
        </w:tc>
        <w:tc>
          <w:tcPr>
            <w:tcW w:w="7796" w:type="dxa"/>
            <w:tcBorders>
              <w:top w:val="nil"/>
              <w:left w:val="nil"/>
              <w:bottom w:val="nil"/>
              <w:right w:val="nil"/>
            </w:tcBorders>
            <w:shd w:val="clear" w:color="auto" w:fill="auto"/>
          </w:tcPr>
          <w:p w14:paraId="6B175853" w14:textId="7D22FEB5" w:rsidR="00C07035" w:rsidRPr="00F762FE" w:rsidRDefault="00C07035" w:rsidP="002341CC">
            <w:pPr>
              <w:spacing w:after="20"/>
              <w:jc w:val="left"/>
              <w:rPr>
                <w:rFonts w:cs="Arial"/>
                <w:sz w:val="18"/>
                <w:lang w:val="fr-CH"/>
              </w:rPr>
            </w:pPr>
            <w:r w:rsidRPr="00F762FE">
              <w:rPr>
                <w:rFonts w:cs="Arial"/>
                <w:sz w:val="18"/>
                <w:lang w:val="fr-CH"/>
              </w:rPr>
              <w:t>Office de l</w:t>
            </w:r>
            <w:r w:rsidR="0038300B">
              <w:rPr>
                <w:rFonts w:cs="Arial"/>
                <w:sz w:val="18"/>
                <w:lang w:val="fr-CH"/>
              </w:rPr>
              <w:t>’</w:t>
            </w:r>
            <w:r w:rsidRPr="00F762FE">
              <w:rPr>
                <w:rFonts w:cs="Arial"/>
                <w:sz w:val="18"/>
                <w:lang w:val="fr-CH"/>
              </w:rPr>
              <w:t>Union européenne pour la propriété intellectuelle</w:t>
            </w:r>
          </w:p>
        </w:tc>
      </w:tr>
      <w:tr w:rsidR="00C07035" w:rsidRPr="00DB36E7" w14:paraId="57D80BD4" w14:textId="77777777" w:rsidTr="002341CC">
        <w:tc>
          <w:tcPr>
            <w:tcW w:w="2127" w:type="dxa"/>
            <w:tcBorders>
              <w:top w:val="nil"/>
              <w:left w:val="nil"/>
              <w:bottom w:val="nil"/>
              <w:right w:val="nil"/>
            </w:tcBorders>
            <w:shd w:val="clear" w:color="auto" w:fill="auto"/>
          </w:tcPr>
          <w:p w14:paraId="33301DA3" w14:textId="77777777" w:rsidR="00C07035" w:rsidRPr="00F762FE" w:rsidRDefault="00C07035" w:rsidP="002341CC">
            <w:pPr>
              <w:spacing w:after="20"/>
              <w:jc w:val="left"/>
              <w:rPr>
                <w:rFonts w:cs="Arial"/>
                <w:sz w:val="18"/>
              </w:rPr>
            </w:pPr>
            <w:r w:rsidRPr="00F762FE">
              <w:rPr>
                <w:rFonts w:cs="Arial"/>
                <w:sz w:val="18"/>
              </w:rPr>
              <w:t>FAO</w:t>
            </w:r>
          </w:p>
        </w:tc>
        <w:tc>
          <w:tcPr>
            <w:tcW w:w="7796" w:type="dxa"/>
            <w:tcBorders>
              <w:top w:val="nil"/>
              <w:left w:val="nil"/>
              <w:bottom w:val="nil"/>
              <w:right w:val="nil"/>
            </w:tcBorders>
            <w:shd w:val="clear" w:color="auto" w:fill="auto"/>
          </w:tcPr>
          <w:p w14:paraId="57EDC62A" w14:textId="46A47149" w:rsidR="00C07035" w:rsidRPr="00F762FE" w:rsidRDefault="00C07035" w:rsidP="002341CC">
            <w:pPr>
              <w:spacing w:after="20"/>
              <w:jc w:val="left"/>
              <w:rPr>
                <w:rFonts w:cs="Arial"/>
                <w:sz w:val="18"/>
                <w:lang w:val="fr-CH"/>
              </w:rPr>
            </w:pPr>
            <w:r w:rsidRPr="00F762FE">
              <w:rPr>
                <w:rFonts w:cs="Arial"/>
                <w:sz w:val="18"/>
                <w:lang w:val="fr-CH"/>
              </w:rPr>
              <w:t xml:space="preserve">Organisation des </w:t>
            </w:r>
            <w:r w:rsidR="0038300B">
              <w:rPr>
                <w:rFonts w:cs="Arial"/>
                <w:sz w:val="18"/>
                <w:lang w:val="fr-CH"/>
              </w:rPr>
              <w:t>Nations Unies</w:t>
            </w:r>
            <w:r w:rsidRPr="00F762FE">
              <w:rPr>
                <w:rFonts w:cs="Arial"/>
                <w:sz w:val="18"/>
                <w:lang w:val="fr-CH"/>
              </w:rPr>
              <w:t xml:space="preserve"> pour l</w:t>
            </w:r>
            <w:r w:rsidR="0038300B">
              <w:rPr>
                <w:rFonts w:cs="Arial"/>
                <w:sz w:val="18"/>
                <w:lang w:val="fr-CH"/>
              </w:rPr>
              <w:t>’</w:t>
            </w:r>
            <w:r w:rsidRPr="00F762FE">
              <w:rPr>
                <w:rFonts w:cs="Arial"/>
                <w:sz w:val="18"/>
                <w:lang w:val="fr-CH"/>
              </w:rPr>
              <w:t>alimentation et l</w:t>
            </w:r>
            <w:r w:rsidR="0038300B">
              <w:rPr>
                <w:rFonts w:cs="Arial"/>
                <w:sz w:val="18"/>
                <w:lang w:val="fr-CH"/>
              </w:rPr>
              <w:t>’</w:t>
            </w:r>
            <w:r w:rsidRPr="00F762FE">
              <w:rPr>
                <w:rFonts w:cs="Arial"/>
                <w:sz w:val="18"/>
                <w:lang w:val="fr-CH"/>
              </w:rPr>
              <w:t>agriculture</w:t>
            </w:r>
          </w:p>
        </w:tc>
      </w:tr>
      <w:tr w:rsidR="00C07035" w:rsidRPr="00DB36E7" w14:paraId="0601BF6D" w14:textId="77777777" w:rsidTr="002341CC">
        <w:tc>
          <w:tcPr>
            <w:tcW w:w="2127" w:type="dxa"/>
            <w:tcBorders>
              <w:top w:val="nil"/>
              <w:left w:val="nil"/>
              <w:bottom w:val="nil"/>
              <w:right w:val="nil"/>
            </w:tcBorders>
            <w:shd w:val="clear" w:color="auto" w:fill="auto"/>
          </w:tcPr>
          <w:p w14:paraId="164AA44D" w14:textId="77777777" w:rsidR="00C07035" w:rsidRPr="00F762FE" w:rsidRDefault="00C07035" w:rsidP="002341CC">
            <w:pPr>
              <w:spacing w:after="20"/>
              <w:jc w:val="left"/>
              <w:rPr>
                <w:rFonts w:cs="Arial"/>
                <w:sz w:val="18"/>
              </w:rPr>
            </w:pPr>
            <w:r w:rsidRPr="00F762FE">
              <w:rPr>
                <w:rFonts w:cs="Arial"/>
                <w:sz w:val="18"/>
              </w:rPr>
              <w:t>Forum EAPVP</w:t>
            </w:r>
          </w:p>
        </w:tc>
        <w:tc>
          <w:tcPr>
            <w:tcW w:w="7796" w:type="dxa"/>
            <w:tcBorders>
              <w:top w:val="nil"/>
              <w:left w:val="nil"/>
              <w:bottom w:val="nil"/>
              <w:right w:val="nil"/>
            </w:tcBorders>
            <w:shd w:val="clear" w:color="auto" w:fill="auto"/>
          </w:tcPr>
          <w:p w14:paraId="488DE11C" w14:textId="77777777" w:rsidR="00C07035" w:rsidRPr="00F762FE" w:rsidRDefault="00C07035" w:rsidP="002341CC">
            <w:pPr>
              <w:spacing w:after="20"/>
              <w:jc w:val="left"/>
              <w:rPr>
                <w:rFonts w:cs="Arial"/>
                <w:sz w:val="18"/>
                <w:lang w:val="fr-CH"/>
              </w:rPr>
            </w:pPr>
            <w:r w:rsidRPr="00F762FE">
              <w:rPr>
                <w:rFonts w:cs="Arial"/>
                <w:sz w:val="18"/>
                <w:lang w:val="fr-CH"/>
              </w:rPr>
              <w:t>Forum sur la protection des obtentions végétales en Asie orientale</w:t>
            </w:r>
          </w:p>
        </w:tc>
      </w:tr>
      <w:tr w:rsidR="00C07035" w:rsidRPr="00DB36E7" w14:paraId="049166B5" w14:textId="77777777" w:rsidTr="002341CC">
        <w:tc>
          <w:tcPr>
            <w:tcW w:w="2127" w:type="dxa"/>
            <w:tcBorders>
              <w:top w:val="nil"/>
              <w:left w:val="nil"/>
              <w:bottom w:val="nil"/>
              <w:right w:val="nil"/>
            </w:tcBorders>
            <w:shd w:val="clear" w:color="auto" w:fill="auto"/>
          </w:tcPr>
          <w:p w14:paraId="0C195A52" w14:textId="77777777" w:rsidR="00C07035" w:rsidRPr="00F762FE" w:rsidRDefault="00C07035" w:rsidP="002341CC">
            <w:pPr>
              <w:spacing w:after="20"/>
              <w:jc w:val="left"/>
              <w:rPr>
                <w:rFonts w:cs="Arial"/>
                <w:sz w:val="18"/>
              </w:rPr>
            </w:pPr>
            <w:r w:rsidRPr="00F762FE">
              <w:rPr>
                <w:rFonts w:cs="Arial"/>
                <w:sz w:val="18"/>
              </w:rPr>
              <w:t>GEVES (France)</w:t>
            </w:r>
          </w:p>
        </w:tc>
        <w:tc>
          <w:tcPr>
            <w:tcW w:w="7796" w:type="dxa"/>
            <w:tcBorders>
              <w:top w:val="nil"/>
              <w:left w:val="nil"/>
              <w:bottom w:val="nil"/>
              <w:right w:val="nil"/>
            </w:tcBorders>
            <w:shd w:val="clear" w:color="auto" w:fill="auto"/>
          </w:tcPr>
          <w:p w14:paraId="43AAA539" w14:textId="2B1ED53F" w:rsidR="00C07035" w:rsidRPr="00F762FE" w:rsidRDefault="00C07035" w:rsidP="002341CC">
            <w:pPr>
              <w:spacing w:after="20"/>
              <w:jc w:val="left"/>
              <w:rPr>
                <w:rFonts w:cs="Arial"/>
                <w:sz w:val="18"/>
                <w:lang w:val="fr-CH"/>
              </w:rPr>
            </w:pPr>
            <w:r w:rsidRPr="00F762FE">
              <w:rPr>
                <w:rFonts w:cs="Arial"/>
                <w:sz w:val="18"/>
                <w:lang w:val="fr-CH"/>
              </w:rPr>
              <w:t>Groupe d</w:t>
            </w:r>
            <w:r w:rsidR="0038300B">
              <w:rPr>
                <w:rFonts w:cs="Arial"/>
                <w:sz w:val="18"/>
                <w:lang w:val="fr-CH"/>
              </w:rPr>
              <w:t>’</w:t>
            </w:r>
            <w:r w:rsidRPr="00F762FE">
              <w:rPr>
                <w:rFonts w:cs="Arial"/>
                <w:sz w:val="18"/>
                <w:lang w:val="fr-CH"/>
              </w:rPr>
              <w:t>étude et de contrôle des variétés et des semences</w:t>
            </w:r>
          </w:p>
        </w:tc>
      </w:tr>
      <w:tr w:rsidR="00C07035" w:rsidRPr="00DB36E7" w14:paraId="7D8105C4" w14:textId="77777777" w:rsidTr="002341CC">
        <w:tc>
          <w:tcPr>
            <w:tcW w:w="2127" w:type="dxa"/>
            <w:tcBorders>
              <w:top w:val="nil"/>
              <w:left w:val="nil"/>
              <w:bottom w:val="nil"/>
              <w:right w:val="nil"/>
            </w:tcBorders>
            <w:shd w:val="clear" w:color="auto" w:fill="auto"/>
          </w:tcPr>
          <w:p w14:paraId="591DEFEA" w14:textId="0E737FAC" w:rsidR="00C07035" w:rsidRPr="00F762FE" w:rsidRDefault="00C07035" w:rsidP="002341CC">
            <w:pPr>
              <w:spacing w:after="20"/>
              <w:jc w:val="left"/>
              <w:rPr>
                <w:rFonts w:cs="Arial"/>
                <w:sz w:val="18"/>
              </w:rPr>
            </w:pPr>
            <w:r w:rsidRPr="00F762FE">
              <w:rPr>
                <w:rFonts w:cs="Arial"/>
                <w:sz w:val="18"/>
              </w:rPr>
              <w:t>IFOAM</w:t>
            </w:r>
            <w:r w:rsidR="00A715F1">
              <w:rPr>
                <w:rFonts w:cs="Arial"/>
                <w:sz w:val="18"/>
              </w:rPr>
              <w:noBreakHyphen/>
            </w:r>
            <w:r w:rsidRPr="00F762FE">
              <w:rPr>
                <w:rFonts w:cs="Arial"/>
                <w:sz w:val="18"/>
              </w:rPr>
              <w:t>Organics International</w:t>
            </w:r>
          </w:p>
        </w:tc>
        <w:tc>
          <w:tcPr>
            <w:tcW w:w="7796" w:type="dxa"/>
            <w:tcBorders>
              <w:top w:val="nil"/>
              <w:left w:val="nil"/>
              <w:bottom w:val="nil"/>
              <w:right w:val="nil"/>
            </w:tcBorders>
            <w:shd w:val="clear" w:color="auto" w:fill="auto"/>
          </w:tcPr>
          <w:p w14:paraId="6C89CCC1" w14:textId="48FEE3E6" w:rsidR="00C07035" w:rsidRPr="00F762FE" w:rsidRDefault="00C07035" w:rsidP="002341CC">
            <w:pPr>
              <w:spacing w:after="20"/>
              <w:jc w:val="left"/>
              <w:rPr>
                <w:rFonts w:cs="Arial"/>
                <w:sz w:val="18"/>
                <w:lang w:val="fr-CH"/>
              </w:rPr>
            </w:pPr>
            <w:r w:rsidRPr="00F762FE">
              <w:rPr>
                <w:rFonts w:cs="Arial"/>
                <w:sz w:val="18"/>
                <w:lang w:val="fr-CH"/>
              </w:rPr>
              <w:t>Fédération internationale des mouvements d</w:t>
            </w:r>
            <w:r w:rsidR="0038300B">
              <w:rPr>
                <w:rFonts w:cs="Arial"/>
                <w:sz w:val="18"/>
                <w:lang w:val="fr-CH"/>
              </w:rPr>
              <w:t>’</w:t>
            </w:r>
            <w:r w:rsidRPr="00F762FE">
              <w:rPr>
                <w:rFonts w:cs="Arial"/>
                <w:sz w:val="18"/>
                <w:lang w:val="fr-CH"/>
              </w:rPr>
              <w:t>agriculture biologique</w:t>
            </w:r>
          </w:p>
        </w:tc>
      </w:tr>
      <w:tr w:rsidR="00C07035" w:rsidRPr="00DB36E7" w14:paraId="3D1B500D" w14:textId="77777777" w:rsidTr="002341CC">
        <w:tc>
          <w:tcPr>
            <w:tcW w:w="2127" w:type="dxa"/>
            <w:tcBorders>
              <w:top w:val="nil"/>
              <w:left w:val="nil"/>
              <w:bottom w:val="nil"/>
              <w:right w:val="nil"/>
            </w:tcBorders>
            <w:shd w:val="clear" w:color="auto" w:fill="auto"/>
          </w:tcPr>
          <w:p w14:paraId="59C72192" w14:textId="77777777" w:rsidR="00C07035" w:rsidRPr="00F762FE" w:rsidRDefault="00C07035" w:rsidP="002341CC">
            <w:pPr>
              <w:spacing w:after="20"/>
              <w:jc w:val="left"/>
              <w:rPr>
                <w:rFonts w:cs="Arial"/>
                <w:sz w:val="18"/>
              </w:rPr>
            </w:pPr>
            <w:r w:rsidRPr="00F762FE">
              <w:rPr>
                <w:rFonts w:cs="Arial"/>
                <w:sz w:val="18"/>
              </w:rPr>
              <w:t>INDECOPI (Pérou)</w:t>
            </w:r>
          </w:p>
        </w:tc>
        <w:tc>
          <w:tcPr>
            <w:tcW w:w="7796" w:type="dxa"/>
            <w:tcBorders>
              <w:top w:val="nil"/>
              <w:left w:val="nil"/>
              <w:bottom w:val="nil"/>
              <w:right w:val="nil"/>
            </w:tcBorders>
            <w:shd w:val="clear" w:color="auto" w:fill="auto"/>
          </w:tcPr>
          <w:p w14:paraId="475FB122" w14:textId="77777777" w:rsidR="00C07035" w:rsidRPr="00F762FE" w:rsidRDefault="00C07035" w:rsidP="002341CC">
            <w:pPr>
              <w:spacing w:after="20"/>
              <w:jc w:val="left"/>
              <w:rPr>
                <w:rFonts w:cs="Arial"/>
                <w:sz w:val="18"/>
                <w:lang w:val="fr-CH"/>
              </w:rPr>
            </w:pPr>
            <w:r w:rsidRPr="00F762FE">
              <w:rPr>
                <w:rFonts w:cs="Arial"/>
                <w:sz w:val="18"/>
                <w:lang w:val="fr-CH"/>
              </w:rPr>
              <w:t>Institut national pour la défense de la concurrence et la protection de la propriété intellectuelle</w:t>
            </w:r>
          </w:p>
        </w:tc>
      </w:tr>
      <w:tr w:rsidR="00C07035" w:rsidRPr="00DB36E7" w14:paraId="18893D2F" w14:textId="77777777" w:rsidTr="002341CC">
        <w:tc>
          <w:tcPr>
            <w:tcW w:w="2127" w:type="dxa"/>
            <w:tcBorders>
              <w:top w:val="nil"/>
              <w:left w:val="nil"/>
              <w:bottom w:val="nil"/>
              <w:right w:val="nil"/>
            </w:tcBorders>
            <w:shd w:val="clear" w:color="auto" w:fill="auto"/>
          </w:tcPr>
          <w:p w14:paraId="5BDACF5F" w14:textId="77777777" w:rsidR="00C07035" w:rsidRPr="00F762FE" w:rsidRDefault="00C07035" w:rsidP="002341CC">
            <w:pPr>
              <w:spacing w:after="20"/>
              <w:jc w:val="left"/>
              <w:rPr>
                <w:rFonts w:cs="Arial"/>
                <w:sz w:val="18"/>
                <w:lang w:val="fr-CH"/>
              </w:rPr>
            </w:pPr>
            <w:r w:rsidRPr="00F762FE">
              <w:rPr>
                <w:rFonts w:cs="Arial"/>
                <w:sz w:val="18"/>
                <w:lang w:val="fr-CH"/>
              </w:rPr>
              <w:t>INIAF (Bolivie (État plurinational de))</w:t>
            </w:r>
          </w:p>
        </w:tc>
        <w:tc>
          <w:tcPr>
            <w:tcW w:w="7796" w:type="dxa"/>
            <w:tcBorders>
              <w:top w:val="nil"/>
              <w:left w:val="nil"/>
              <w:bottom w:val="nil"/>
              <w:right w:val="nil"/>
            </w:tcBorders>
            <w:shd w:val="clear" w:color="auto" w:fill="auto"/>
          </w:tcPr>
          <w:p w14:paraId="745268BE" w14:textId="5DDB4769" w:rsidR="00C07035" w:rsidRPr="00F762FE" w:rsidRDefault="00C07035" w:rsidP="002341CC">
            <w:pPr>
              <w:spacing w:after="20"/>
              <w:jc w:val="left"/>
              <w:rPr>
                <w:rFonts w:cs="Arial"/>
                <w:sz w:val="18"/>
                <w:lang w:val="fr-CH"/>
              </w:rPr>
            </w:pPr>
            <w:r w:rsidRPr="00F762FE">
              <w:rPr>
                <w:rFonts w:cs="Arial"/>
                <w:sz w:val="18"/>
                <w:lang w:val="fr-CH"/>
              </w:rPr>
              <w:t>Instituto Nacional de Innovación Agropecuaria y Forestal</w:t>
            </w:r>
            <w:r w:rsidRPr="00F762FE">
              <w:rPr>
                <w:rFonts w:cs="Arial"/>
                <w:sz w:val="18"/>
                <w:lang w:val="fr-CH"/>
              </w:rPr>
              <w:br/>
              <w:t>(Institut national d</w:t>
            </w:r>
            <w:r w:rsidR="0038300B">
              <w:rPr>
                <w:rFonts w:cs="Arial"/>
                <w:sz w:val="18"/>
                <w:lang w:val="fr-CH"/>
              </w:rPr>
              <w:t>’</w:t>
            </w:r>
            <w:r w:rsidRPr="00F762FE">
              <w:rPr>
                <w:rFonts w:cs="Arial"/>
                <w:sz w:val="18"/>
                <w:lang w:val="fr-CH"/>
              </w:rPr>
              <w:t>innovation agricole et forestière)</w:t>
            </w:r>
          </w:p>
        </w:tc>
      </w:tr>
      <w:tr w:rsidR="00C07035" w:rsidRPr="00DB36E7" w14:paraId="42CC50AD" w14:textId="77777777" w:rsidTr="002341CC">
        <w:tc>
          <w:tcPr>
            <w:tcW w:w="2127" w:type="dxa"/>
            <w:tcBorders>
              <w:top w:val="nil"/>
              <w:left w:val="nil"/>
              <w:bottom w:val="nil"/>
              <w:right w:val="nil"/>
            </w:tcBorders>
            <w:shd w:val="clear" w:color="auto" w:fill="auto"/>
          </w:tcPr>
          <w:p w14:paraId="63FCE6CC" w14:textId="77777777" w:rsidR="00C07035" w:rsidRPr="00F762FE" w:rsidRDefault="00C07035" w:rsidP="002341CC">
            <w:pPr>
              <w:spacing w:after="20"/>
              <w:jc w:val="left"/>
              <w:rPr>
                <w:rFonts w:cs="Arial"/>
                <w:sz w:val="18"/>
              </w:rPr>
            </w:pPr>
            <w:r w:rsidRPr="00F762FE">
              <w:rPr>
                <w:rFonts w:cs="Arial"/>
                <w:sz w:val="18"/>
              </w:rPr>
              <w:lastRenderedPageBreak/>
              <w:t>INVITE project</w:t>
            </w:r>
          </w:p>
        </w:tc>
        <w:tc>
          <w:tcPr>
            <w:tcW w:w="7796" w:type="dxa"/>
            <w:tcBorders>
              <w:top w:val="nil"/>
              <w:left w:val="nil"/>
              <w:bottom w:val="nil"/>
              <w:right w:val="nil"/>
            </w:tcBorders>
            <w:shd w:val="clear" w:color="auto" w:fill="auto"/>
          </w:tcPr>
          <w:p w14:paraId="782F1F2F" w14:textId="77777777" w:rsidR="00C07035" w:rsidRPr="00F762FE" w:rsidRDefault="00C07035" w:rsidP="002341CC">
            <w:pPr>
              <w:spacing w:after="20"/>
              <w:jc w:val="left"/>
              <w:rPr>
                <w:rFonts w:cs="Arial"/>
                <w:sz w:val="18"/>
                <w:lang w:val="fr-CH"/>
              </w:rPr>
            </w:pPr>
            <w:r w:rsidRPr="00F762FE">
              <w:rPr>
                <w:rFonts w:cs="Arial"/>
                <w:sz w:val="18"/>
                <w:lang w:val="fr-CH"/>
              </w:rPr>
              <w:t xml:space="preserve">“Innovation in Plant Variety Testing in Europe” </w:t>
            </w:r>
            <w:r w:rsidRPr="00F762FE">
              <w:rPr>
                <w:rFonts w:cs="Arial"/>
                <w:sz w:val="18"/>
                <w:lang w:val="fr-CH"/>
              </w:rPr>
              <w:br/>
              <w:t xml:space="preserve">(Innovation dans les examens de variétés végétales en Europe) </w:t>
            </w:r>
          </w:p>
        </w:tc>
      </w:tr>
      <w:tr w:rsidR="00C07035" w:rsidRPr="00DB36E7" w14:paraId="71A7AB5D" w14:textId="77777777" w:rsidTr="002341CC">
        <w:tc>
          <w:tcPr>
            <w:tcW w:w="2127" w:type="dxa"/>
            <w:tcBorders>
              <w:top w:val="nil"/>
              <w:left w:val="nil"/>
              <w:bottom w:val="nil"/>
              <w:right w:val="nil"/>
            </w:tcBorders>
            <w:shd w:val="clear" w:color="auto" w:fill="auto"/>
          </w:tcPr>
          <w:p w14:paraId="333FC767" w14:textId="77777777" w:rsidR="00C07035" w:rsidRPr="00F762FE" w:rsidRDefault="00C07035" w:rsidP="002341CC">
            <w:pPr>
              <w:spacing w:after="20"/>
              <w:jc w:val="left"/>
              <w:rPr>
                <w:rFonts w:cs="Arial"/>
                <w:sz w:val="18"/>
                <w:lang w:val="fr-CH"/>
              </w:rPr>
            </w:pPr>
            <w:r w:rsidRPr="00F762FE">
              <w:rPr>
                <w:rFonts w:cs="Arial"/>
                <w:sz w:val="18"/>
                <w:lang w:val="fr-CH"/>
              </w:rPr>
              <w:t>IP Key</w:t>
            </w:r>
          </w:p>
        </w:tc>
        <w:tc>
          <w:tcPr>
            <w:tcW w:w="7796" w:type="dxa"/>
            <w:tcBorders>
              <w:top w:val="nil"/>
              <w:left w:val="nil"/>
              <w:bottom w:val="nil"/>
              <w:right w:val="nil"/>
            </w:tcBorders>
            <w:shd w:val="clear" w:color="auto" w:fill="auto"/>
          </w:tcPr>
          <w:p w14:paraId="30D189FE" w14:textId="2E24583D" w:rsidR="00C07035" w:rsidRPr="00F762FE" w:rsidRDefault="00C07035" w:rsidP="002341CC">
            <w:pPr>
              <w:spacing w:after="20"/>
              <w:jc w:val="left"/>
              <w:rPr>
                <w:rFonts w:cs="Arial"/>
                <w:sz w:val="18"/>
                <w:lang w:val="fr-CH"/>
              </w:rPr>
            </w:pPr>
            <w:r w:rsidRPr="00F762FE">
              <w:rPr>
                <w:rFonts w:cs="Arial"/>
                <w:sz w:val="18"/>
                <w:lang w:val="fr-CH"/>
              </w:rPr>
              <w:t>IP Key est un projet cofinancé par l</w:t>
            </w:r>
            <w:r w:rsidR="0038300B">
              <w:rPr>
                <w:rFonts w:cs="Arial"/>
                <w:sz w:val="18"/>
                <w:lang w:val="fr-CH"/>
              </w:rPr>
              <w:t>’</w:t>
            </w:r>
            <w:r w:rsidRPr="00F762FE">
              <w:rPr>
                <w:rFonts w:cs="Arial"/>
                <w:sz w:val="18"/>
                <w:lang w:val="fr-CH"/>
              </w:rPr>
              <w:t>Union européenne et l</w:t>
            </w:r>
            <w:r w:rsidR="0038300B">
              <w:rPr>
                <w:rFonts w:cs="Arial"/>
                <w:sz w:val="18"/>
                <w:lang w:val="fr-CH"/>
              </w:rPr>
              <w:t>’</w:t>
            </w:r>
            <w:r w:rsidRPr="00F762FE">
              <w:rPr>
                <w:rFonts w:cs="Arial"/>
                <w:sz w:val="18"/>
                <w:lang w:val="fr-CH"/>
              </w:rPr>
              <w:t>Office de l</w:t>
            </w:r>
            <w:r w:rsidR="0038300B">
              <w:rPr>
                <w:rFonts w:cs="Arial"/>
                <w:sz w:val="18"/>
                <w:lang w:val="fr-CH"/>
              </w:rPr>
              <w:t>’</w:t>
            </w:r>
            <w:r w:rsidRPr="00F762FE">
              <w:rPr>
                <w:rFonts w:cs="Arial"/>
                <w:sz w:val="18"/>
                <w:lang w:val="fr-CH"/>
              </w:rPr>
              <w:t>Union européenne pour la propriété intellectuelle (EUIPO).  Il est mis en œuvre par l</w:t>
            </w:r>
            <w:r w:rsidR="0038300B">
              <w:rPr>
                <w:rFonts w:cs="Arial"/>
                <w:sz w:val="18"/>
                <w:lang w:val="fr-CH"/>
              </w:rPr>
              <w:t>’</w:t>
            </w:r>
            <w:r w:rsidRPr="00F762FE">
              <w:rPr>
                <w:rFonts w:cs="Arial"/>
                <w:sz w:val="18"/>
                <w:lang w:val="fr-CH"/>
              </w:rPr>
              <w:t>EUIPO en coopération avec l</w:t>
            </w:r>
            <w:r w:rsidR="0038300B">
              <w:rPr>
                <w:rFonts w:cs="Arial"/>
                <w:sz w:val="18"/>
                <w:lang w:val="fr-CH"/>
              </w:rPr>
              <w:t>’</w:t>
            </w:r>
            <w:r w:rsidRPr="00F762FE">
              <w:rPr>
                <w:rFonts w:cs="Arial"/>
                <w:sz w:val="18"/>
                <w:lang w:val="fr-CH"/>
              </w:rPr>
              <w:t>OEB.</w:t>
            </w:r>
          </w:p>
        </w:tc>
      </w:tr>
      <w:tr w:rsidR="00C07035" w:rsidRPr="00F762FE" w14:paraId="1B41A508" w14:textId="77777777" w:rsidTr="002341CC">
        <w:tc>
          <w:tcPr>
            <w:tcW w:w="2127" w:type="dxa"/>
            <w:tcBorders>
              <w:top w:val="nil"/>
              <w:left w:val="nil"/>
              <w:bottom w:val="nil"/>
              <w:right w:val="nil"/>
            </w:tcBorders>
            <w:shd w:val="clear" w:color="auto" w:fill="auto"/>
          </w:tcPr>
          <w:p w14:paraId="486603AC" w14:textId="77777777" w:rsidR="00C07035" w:rsidRPr="00F762FE" w:rsidRDefault="00C07035" w:rsidP="002341CC">
            <w:pPr>
              <w:spacing w:after="20"/>
              <w:jc w:val="left"/>
              <w:rPr>
                <w:rFonts w:cs="Arial"/>
                <w:sz w:val="18"/>
              </w:rPr>
            </w:pPr>
            <w:r w:rsidRPr="00F762FE">
              <w:rPr>
                <w:rFonts w:cs="Arial"/>
                <w:sz w:val="18"/>
              </w:rPr>
              <w:t>IP Key LA</w:t>
            </w:r>
          </w:p>
        </w:tc>
        <w:tc>
          <w:tcPr>
            <w:tcW w:w="7796" w:type="dxa"/>
            <w:tcBorders>
              <w:top w:val="nil"/>
              <w:left w:val="nil"/>
              <w:bottom w:val="nil"/>
              <w:right w:val="nil"/>
            </w:tcBorders>
            <w:shd w:val="clear" w:color="auto" w:fill="auto"/>
          </w:tcPr>
          <w:p w14:paraId="0CA7C51D" w14:textId="77777777" w:rsidR="00C07035" w:rsidRPr="00F762FE" w:rsidRDefault="00C07035" w:rsidP="002341CC">
            <w:pPr>
              <w:spacing w:after="20"/>
              <w:jc w:val="left"/>
              <w:rPr>
                <w:rFonts w:cs="Arial"/>
                <w:sz w:val="18"/>
              </w:rPr>
            </w:pPr>
            <w:r w:rsidRPr="00F762FE">
              <w:rPr>
                <w:rFonts w:cs="Arial"/>
                <w:sz w:val="18"/>
              </w:rPr>
              <w:t>IP Key Amérique latine</w:t>
            </w:r>
          </w:p>
        </w:tc>
      </w:tr>
      <w:tr w:rsidR="00C07035" w:rsidRPr="00F762FE" w14:paraId="0F7E2A5C" w14:textId="77777777" w:rsidTr="002341CC">
        <w:tc>
          <w:tcPr>
            <w:tcW w:w="2127" w:type="dxa"/>
            <w:tcBorders>
              <w:top w:val="nil"/>
              <w:left w:val="nil"/>
              <w:bottom w:val="nil"/>
              <w:right w:val="nil"/>
            </w:tcBorders>
            <w:shd w:val="clear" w:color="auto" w:fill="auto"/>
          </w:tcPr>
          <w:p w14:paraId="4064DFED" w14:textId="77777777" w:rsidR="00C07035" w:rsidRPr="00F762FE" w:rsidRDefault="00C07035" w:rsidP="002341CC">
            <w:pPr>
              <w:spacing w:after="20"/>
              <w:jc w:val="left"/>
              <w:rPr>
                <w:rFonts w:cs="Arial"/>
                <w:sz w:val="18"/>
              </w:rPr>
            </w:pPr>
            <w:r w:rsidRPr="00F762FE">
              <w:rPr>
                <w:rFonts w:cs="Arial"/>
                <w:sz w:val="18"/>
              </w:rPr>
              <w:t>ISF</w:t>
            </w:r>
          </w:p>
        </w:tc>
        <w:tc>
          <w:tcPr>
            <w:tcW w:w="7796" w:type="dxa"/>
            <w:tcBorders>
              <w:top w:val="nil"/>
              <w:left w:val="nil"/>
              <w:bottom w:val="nil"/>
              <w:right w:val="nil"/>
            </w:tcBorders>
            <w:shd w:val="clear" w:color="auto" w:fill="auto"/>
          </w:tcPr>
          <w:p w14:paraId="78EF4D87" w14:textId="77777777" w:rsidR="00C07035" w:rsidRPr="00F762FE" w:rsidRDefault="00C07035" w:rsidP="002341CC">
            <w:pPr>
              <w:spacing w:after="20"/>
              <w:jc w:val="left"/>
              <w:rPr>
                <w:rFonts w:cs="Arial"/>
                <w:sz w:val="18"/>
              </w:rPr>
            </w:pPr>
            <w:r w:rsidRPr="00F762FE">
              <w:rPr>
                <w:rFonts w:cs="Arial"/>
                <w:sz w:val="18"/>
              </w:rPr>
              <w:t>International Seed Federation</w:t>
            </w:r>
          </w:p>
        </w:tc>
      </w:tr>
      <w:tr w:rsidR="00C07035" w:rsidRPr="00DB36E7" w14:paraId="7B4F881A" w14:textId="77777777" w:rsidTr="002341CC">
        <w:tc>
          <w:tcPr>
            <w:tcW w:w="2127" w:type="dxa"/>
            <w:tcBorders>
              <w:top w:val="nil"/>
              <w:left w:val="nil"/>
              <w:bottom w:val="nil"/>
              <w:right w:val="nil"/>
            </w:tcBorders>
            <w:shd w:val="clear" w:color="auto" w:fill="auto"/>
          </w:tcPr>
          <w:p w14:paraId="762BB7B4" w14:textId="77777777" w:rsidR="00C07035" w:rsidRPr="00F762FE" w:rsidRDefault="00C07035" w:rsidP="002341CC">
            <w:pPr>
              <w:spacing w:after="20"/>
              <w:jc w:val="left"/>
              <w:rPr>
                <w:rFonts w:cs="Arial"/>
                <w:sz w:val="18"/>
              </w:rPr>
            </w:pPr>
            <w:r w:rsidRPr="00F762FE">
              <w:rPr>
                <w:rFonts w:cs="Arial"/>
                <w:sz w:val="18"/>
              </w:rPr>
              <w:t>ISRA</w:t>
            </w:r>
          </w:p>
        </w:tc>
        <w:tc>
          <w:tcPr>
            <w:tcW w:w="7796" w:type="dxa"/>
            <w:tcBorders>
              <w:top w:val="nil"/>
              <w:left w:val="nil"/>
              <w:bottom w:val="nil"/>
              <w:right w:val="nil"/>
            </w:tcBorders>
            <w:shd w:val="clear" w:color="auto" w:fill="auto"/>
          </w:tcPr>
          <w:p w14:paraId="06335BA5" w14:textId="77777777" w:rsidR="00C07035" w:rsidRPr="00F762FE" w:rsidRDefault="00C07035" w:rsidP="002341CC">
            <w:pPr>
              <w:spacing w:after="20"/>
              <w:jc w:val="left"/>
              <w:rPr>
                <w:rFonts w:cs="Arial"/>
                <w:sz w:val="18"/>
                <w:lang w:val="fr-CH"/>
              </w:rPr>
            </w:pPr>
            <w:r w:rsidRPr="00F762FE">
              <w:rPr>
                <w:rFonts w:cs="Arial"/>
                <w:sz w:val="18"/>
                <w:lang w:val="fr-CH"/>
              </w:rPr>
              <w:t>Institut sénégalais de recherches agricoles</w:t>
            </w:r>
          </w:p>
        </w:tc>
      </w:tr>
      <w:tr w:rsidR="00C07035" w:rsidRPr="00DB36E7" w14:paraId="6AA5E110" w14:textId="77777777" w:rsidTr="002341CC">
        <w:tc>
          <w:tcPr>
            <w:tcW w:w="2127" w:type="dxa"/>
            <w:tcBorders>
              <w:top w:val="nil"/>
              <w:left w:val="nil"/>
              <w:bottom w:val="nil"/>
              <w:right w:val="nil"/>
            </w:tcBorders>
            <w:shd w:val="clear" w:color="auto" w:fill="auto"/>
          </w:tcPr>
          <w:p w14:paraId="3525525E" w14:textId="77777777" w:rsidR="00C07035" w:rsidRPr="00F762FE" w:rsidRDefault="00C07035" w:rsidP="002341CC">
            <w:pPr>
              <w:spacing w:after="20"/>
              <w:jc w:val="left"/>
              <w:rPr>
                <w:rFonts w:cs="Arial"/>
                <w:sz w:val="18"/>
              </w:rPr>
            </w:pPr>
            <w:r w:rsidRPr="00F762FE">
              <w:rPr>
                <w:rFonts w:cs="Arial"/>
                <w:sz w:val="18"/>
              </w:rPr>
              <w:t>ISTA</w:t>
            </w:r>
          </w:p>
        </w:tc>
        <w:tc>
          <w:tcPr>
            <w:tcW w:w="7796" w:type="dxa"/>
            <w:tcBorders>
              <w:top w:val="nil"/>
              <w:left w:val="nil"/>
              <w:bottom w:val="nil"/>
              <w:right w:val="nil"/>
            </w:tcBorders>
            <w:shd w:val="clear" w:color="auto" w:fill="auto"/>
          </w:tcPr>
          <w:p w14:paraId="73D5C2FA" w14:textId="6A95EE52" w:rsidR="00C07035" w:rsidRPr="00F762FE" w:rsidRDefault="00C07035" w:rsidP="002341CC">
            <w:pPr>
              <w:spacing w:after="20"/>
              <w:jc w:val="left"/>
              <w:rPr>
                <w:rFonts w:cs="Arial"/>
                <w:sz w:val="18"/>
                <w:lang w:val="fr-CH"/>
              </w:rPr>
            </w:pPr>
            <w:r w:rsidRPr="00F762FE">
              <w:rPr>
                <w:rFonts w:cs="Arial"/>
                <w:sz w:val="18"/>
                <w:lang w:val="fr-CH"/>
              </w:rPr>
              <w:t>Association internationale d</w:t>
            </w:r>
            <w:r w:rsidR="0038300B">
              <w:rPr>
                <w:rFonts w:cs="Arial"/>
                <w:sz w:val="18"/>
                <w:lang w:val="fr-CH"/>
              </w:rPr>
              <w:t>’</w:t>
            </w:r>
            <w:r w:rsidRPr="00F762FE">
              <w:rPr>
                <w:rFonts w:cs="Arial"/>
                <w:sz w:val="18"/>
                <w:lang w:val="fr-CH"/>
              </w:rPr>
              <w:t>essais de semences</w:t>
            </w:r>
          </w:p>
        </w:tc>
      </w:tr>
      <w:tr w:rsidR="00C07035" w:rsidRPr="00DB36E7" w14:paraId="1DB7B976" w14:textId="77777777" w:rsidTr="002341CC">
        <w:tc>
          <w:tcPr>
            <w:tcW w:w="2127" w:type="dxa"/>
            <w:tcBorders>
              <w:top w:val="nil"/>
              <w:left w:val="nil"/>
              <w:bottom w:val="nil"/>
              <w:right w:val="nil"/>
            </w:tcBorders>
            <w:shd w:val="clear" w:color="auto" w:fill="auto"/>
          </w:tcPr>
          <w:p w14:paraId="78B8008B" w14:textId="77777777" w:rsidR="00C07035" w:rsidRPr="00F762FE" w:rsidRDefault="00C07035" w:rsidP="002341CC">
            <w:pPr>
              <w:spacing w:after="20"/>
              <w:jc w:val="left"/>
              <w:rPr>
                <w:rFonts w:cs="Arial"/>
                <w:sz w:val="18"/>
              </w:rPr>
            </w:pPr>
            <w:r w:rsidRPr="00F762FE">
              <w:rPr>
                <w:rFonts w:cs="Arial"/>
                <w:sz w:val="18"/>
              </w:rPr>
              <w:t>JIPO</w:t>
            </w:r>
          </w:p>
        </w:tc>
        <w:tc>
          <w:tcPr>
            <w:tcW w:w="7796" w:type="dxa"/>
            <w:tcBorders>
              <w:top w:val="nil"/>
              <w:left w:val="nil"/>
              <w:bottom w:val="nil"/>
              <w:right w:val="nil"/>
            </w:tcBorders>
            <w:shd w:val="clear" w:color="auto" w:fill="auto"/>
          </w:tcPr>
          <w:p w14:paraId="45F9DD9D" w14:textId="77777777" w:rsidR="00C07035" w:rsidRPr="00F762FE" w:rsidRDefault="00C07035" w:rsidP="002341CC">
            <w:pPr>
              <w:spacing w:after="20"/>
              <w:jc w:val="left"/>
              <w:rPr>
                <w:rFonts w:cs="Arial"/>
                <w:sz w:val="18"/>
                <w:lang w:val="fr-CH"/>
              </w:rPr>
            </w:pPr>
            <w:r w:rsidRPr="00F762FE">
              <w:rPr>
                <w:rFonts w:cs="Arial"/>
                <w:sz w:val="18"/>
                <w:lang w:val="fr-CH"/>
              </w:rPr>
              <w:t>Office de la propriété intellectuelle de la Jamaïque</w:t>
            </w:r>
          </w:p>
        </w:tc>
      </w:tr>
      <w:tr w:rsidR="00C07035" w:rsidRPr="00DB36E7" w14:paraId="191BB727" w14:textId="77777777" w:rsidTr="002341CC">
        <w:tc>
          <w:tcPr>
            <w:tcW w:w="2127" w:type="dxa"/>
            <w:tcBorders>
              <w:top w:val="nil"/>
              <w:left w:val="nil"/>
              <w:bottom w:val="nil"/>
              <w:right w:val="nil"/>
            </w:tcBorders>
            <w:shd w:val="clear" w:color="auto" w:fill="auto"/>
          </w:tcPr>
          <w:p w14:paraId="2C52AD26" w14:textId="77777777" w:rsidR="00C07035" w:rsidRPr="00F762FE" w:rsidRDefault="00C07035" w:rsidP="002341CC">
            <w:pPr>
              <w:spacing w:after="20"/>
              <w:jc w:val="left"/>
              <w:rPr>
                <w:rFonts w:cs="Arial"/>
                <w:sz w:val="18"/>
              </w:rPr>
            </w:pPr>
            <w:r w:rsidRPr="00F762FE">
              <w:rPr>
                <w:rFonts w:cs="Arial"/>
                <w:sz w:val="18"/>
              </w:rPr>
              <w:t>MARA (Chine)</w:t>
            </w:r>
          </w:p>
        </w:tc>
        <w:tc>
          <w:tcPr>
            <w:tcW w:w="7796" w:type="dxa"/>
            <w:tcBorders>
              <w:top w:val="nil"/>
              <w:left w:val="nil"/>
              <w:bottom w:val="nil"/>
              <w:right w:val="nil"/>
            </w:tcBorders>
            <w:shd w:val="clear" w:color="auto" w:fill="auto"/>
          </w:tcPr>
          <w:p w14:paraId="7AC95701" w14:textId="2378C98C" w:rsidR="00C07035" w:rsidRPr="00F762FE" w:rsidRDefault="00C07035" w:rsidP="002341CC">
            <w:pPr>
              <w:spacing w:after="20"/>
              <w:jc w:val="left"/>
              <w:rPr>
                <w:rFonts w:cs="Arial"/>
                <w:sz w:val="18"/>
                <w:lang w:val="fr-CH"/>
              </w:rPr>
            </w:pPr>
            <w:r w:rsidRPr="00F762FE">
              <w:rPr>
                <w:rFonts w:cs="Arial"/>
                <w:sz w:val="18"/>
              </w:rPr>
              <w:t>Ministère de l</w:t>
            </w:r>
            <w:r w:rsidR="0038300B">
              <w:rPr>
                <w:rFonts w:cs="Arial"/>
                <w:sz w:val="18"/>
              </w:rPr>
              <w:t>’</w:t>
            </w:r>
            <w:r w:rsidRPr="00F762FE">
              <w:rPr>
                <w:rFonts w:cs="Arial"/>
                <w:sz w:val="18"/>
              </w:rPr>
              <w:t>agriculture et des affaires rurales de Chine</w:t>
            </w:r>
          </w:p>
        </w:tc>
      </w:tr>
      <w:tr w:rsidR="00C07035" w:rsidRPr="00DB36E7" w14:paraId="0F04BF40" w14:textId="77777777" w:rsidTr="002341CC">
        <w:tc>
          <w:tcPr>
            <w:tcW w:w="2127" w:type="dxa"/>
            <w:tcBorders>
              <w:top w:val="nil"/>
              <w:left w:val="nil"/>
              <w:bottom w:val="nil"/>
              <w:right w:val="nil"/>
            </w:tcBorders>
            <w:shd w:val="clear" w:color="auto" w:fill="auto"/>
          </w:tcPr>
          <w:p w14:paraId="574E1B53" w14:textId="77777777" w:rsidR="00C07035" w:rsidRPr="00F762FE" w:rsidRDefault="00C07035" w:rsidP="002341CC">
            <w:pPr>
              <w:spacing w:after="20"/>
              <w:jc w:val="left"/>
              <w:rPr>
                <w:rFonts w:cs="Arial"/>
                <w:sz w:val="18"/>
              </w:rPr>
            </w:pPr>
            <w:r w:rsidRPr="00F762FE">
              <w:rPr>
                <w:rFonts w:cs="Arial"/>
                <w:sz w:val="18"/>
              </w:rPr>
              <w:t>Naktuinbouw</w:t>
            </w:r>
          </w:p>
        </w:tc>
        <w:tc>
          <w:tcPr>
            <w:tcW w:w="7796" w:type="dxa"/>
            <w:tcBorders>
              <w:top w:val="nil"/>
              <w:left w:val="nil"/>
              <w:bottom w:val="nil"/>
              <w:right w:val="nil"/>
            </w:tcBorders>
            <w:shd w:val="clear" w:color="auto" w:fill="auto"/>
          </w:tcPr>
          <w:p w14:paraId="6A7B15EB" w14:textId="0F6A9A53" w:rsidR="00C07035" w:rsidRPr="00F762FE" w:rsidRDefault="00C07035" w:rsidP="002341CC">
            <w:pPr>
              <w:spacing w:after="20"/>
              <w:jc w:val="left"/>
              <w:rPr>
                <w:rFonts w:cs="Arial"/>
                <w:sz w:val="18"/>
                <w:lang w:val="fr-CH"/>
              </w:rPr>
            </w:pPr>
            <w:r w:rsidRPr="00F762FE">
              <w:rPr>
                <w:rFonts w:cs="Arial"/>
                <w:sz w:val="18"/>
                <w:lang w:val="fr-CH"/>
              </w:rPr>
              <w:t>Service d</w:t>
            </w:r>
            <w:r w:rsidR="0038300B">
              <w:rPr>
                <w:rFonts w:cs="Arial"/>
                <w:sz w:val="18"/>
                <w:lang w:val="fr-CH"/>
              </w:rPr>
              <w:t>’</w:t>
            </w:r>
            <w:r w:rsidRPr="00F762FE">
              <w:rPr>
                <w:rFonts w:cs="Arial"/>
                <w:sz w:val="18"/>
                <w:lang w:val="fr-CH"/>
              </w:rPr>
              <w:t>inspection de l</w:t>
            </w:r>
            <w:r w:rsidR="0038300B">
              <w:rPr>
                <w:rFonts w:cs="Arial"/>
                <w:sz w:val="18"/>
                <w:lang w:val="fr-CH"/>
              </w:rPr>
              <w:t>’</w:t>
            </w:r>
            <w:r w:rsidRPr="00F762FE">
              <w:rPr>
                <w:rFonts w:cs="Arial"/>
                <w:sz w:val="18"/>
                <w:lang w:val="fr-CH"/>
              </w:rPr>
              <w:t>horticulture des Pays</w:t>
            </w:r>
            <w:r w:rsidR="00A715F1">
              <w:rPr>
                <w:rFonts w:cs="Arial"/>
                <w:sz w:val="18"/>
                <w:lang w:val="fr-CH"/>
              </w:rPr>
              <w:noBreakHyphen/>
            </w:r>
            <w:r w:rsidRPr="00F762FE">
              <w:rPr>
                <w:rFonts w:cs="Arial"/>
                <w:sz w:val="18"/>
                <w:lang w:val="fr-CH"/>
              </w:rPr>
              <w:t>Bas</w:t>
            </w:r>
          </w:p>
        </w:tc>
      </w:tr>
      <w:tr w:rsidR="00C07035" w:rsidRPr="00F762FE" w14:paraId="74DF69EF" w14:textId="77777777" w:rsidTr="002341CC">
        <w:tc>
          <w:tcPr>
            <w:tcW w:w="2127" w:type="dxa"/>
            <w:tcBorders>
              <w:top w:val="nil"/>
              <w:left w:val="nil"/>
              <w:bottom w:val="nil"/>
              <w:right w:val="nil"/>
            </w:tcBorders>
            <w:shd w:val="clear" w:color="auto" w:fill="auto"/>
          </w:tcPr>
          <w:p w14:paraId="4429BCC9" w14:textId="61C99F93" w:rsidR="00C07035" w:rsidRPr="00F762FE" w:rsidRDefault="00C07035" w:rsidP="002341CC">
            <w:pPr>
              <w:spacing w:after="20"/>
              <w:jc w:val="left"/>
              <w:rPr>
                <w:rFonts w:cs="Arial"/>
                <w:sz w:val="18"/>
              </w:rPr>
            </w:pPr>
            <w:r w:rsidRPr="00F762FE">
              <w:rPr>
                <w:rFonts w:cs="Arial"/>
                <w:sz w:val="18"/>
              </w:rPr>
              <w:t>NAPB (États</w:t>
            </w:r>
            <w:r w:rsidR="00A715F1">
              <w:rPr>
                <w:rFonts w:cs="Arial"/>
                <w:sz w:val="18"/>
              </w:rPr>
              <w:noBreakHyphen/>
            </w:r>
            <w:r w:rsidRPr="00F762FE">
              <w:rPr>
                <w:rFonts w:cs="Arial"/>
                <w:sz w:val="18"/>
              </w:rPr>
              <w:t>Unis d</w:t>
            </w:r>
            <w:r w:rsidR="0038300B">
              <w:rPr>
                <w:rFonts w:cs="Arial"/>
                <w:sz w:val="18"/>
              </w:rPr>
              <w:t>’</w:t>
            </w:r>
            <w:r w:rsidRPr="00F762FE">
              <w:rPr>
                <w:rFonts w:cs="Arial"/>
                <w:sz w:val="18"/>
              </w:rPr>
              <w:t>Amérique)</w:t>
            </w:r>
          </w:p>
        </w:tc>
        <w:tc>
          <w:tcPr>
            <w:tcW w:w="7796" w:type="dxa"/>
            <w:tcBorders>
              <w:top w:val="nil"/>
              <w:left w:val="nil"/>
              <w:bottom w:val="nil"/>
              <w:right w:val="nil"/>
            </w:tcBorders>
            <w:shd w:val="clear" w:color="auto" w:fill="auto"/>
          </w:tcPr>
          <w:p w14:paraId="103C5040" w14:textId="77777777" w:rsidR="00C07035" w:rsidRPr="00F762FE" w:rsidRDefault="00C07035" w:rsidP="002341CC">
            <w:pPr>
              <w:spacing w:after="20"/>
              <w:jc w:val="left"/>
              <w:rPr>
                <w:rFonts w:cs="Arial"/>
                <w:sz w:val="18"/>
              </w:rPr>
            </w:pPr>
            <w:r w:rsidRPr="00F762FE">
              <w:rPr>
                <w:rFonts w:cs="Arial"/>
                <w:sz w:val="18"/>
              </w:rPr>
              <w:t xml:space="preserve">National Association of Plant Breeders </w:t>
            </w:r>
            <w:r w:rsidRPr="00F762FE">
              <w:rPr>
                <w:rFonts w:cs="Arial"/>
                <w:sz w:val="18"/>
              </w:rPr>
              <w:br/>
              <w:t>(Association nationale des obtenteurs)</w:t>
            </w:r>
          </w:p>
        </w:tc>
      </w:tr>
      <w:tr w:rsidR="00C07035" w:rsidRPr="00DB36E7" w14:paraId="3A3FCA44" w14:textId="77777777" w:rsidTr="002341CC">
        <w:tc>
          <w:tcPr>
            <w:tcW w:w="2127" w:type="dxa"/>
            <w:tcBorders>
              <w:top w:val="nil"/>
              <w:left w:val="nil"/>
              <w:bottom w:val="nil"/>
              <w:right w:val="nil"/>
            </w:tcBorders>
            <w:shd w:val="clear" w:color="auto" w:fill="auto"/>
          </w:tcPr>
          <w:p w14:paraId="39EFE8FD" w14:textId="77777777" w:rsidR="00C07035" w:rsidRPr="00F762FE" w:rsidRDefault="00C07035" w:rsidP="002341CC">
            <w:pPr>
              <w:spacing w:after="20"/>
              <w:jc w:val="left"/>
              <w:rPr>
                <w:rFonts w:cs="Arial"/>
                <w:sz w:val="18"/>
              </w:rPr>
            </w:pPr>
            <w:r w:rsidRPr="00F762FE">
              <w:rPr>
                <w:rFonts w:cs="Arial"/>
                <w:sz w:val="18"/>
              </w:rPr>
              <w:t>NASC (Nigéria)</w:t>
            </w:r>
          </w:p>
        </w:tc>
        <w:tc>
          <w:tcPr>
            <w:tcW w:w="7796" w:type="dxa"/>
            <w:tcBorders>
              <w:top w:val="nil"/>
              <w:left w:val="nil"/>
              <w:bottom w:val="nil"/>
              <w:right w:val="nil"/>
            </w:tcBorders>
            <w:shd w:val="clear" w:color="auto" w:fill="auto"/>
          </w:tcPr>
          <w:p w14:paraId="43CA12CB" w14:textId="77777777" w:rsidR="00C07035" w:rsidRPr="00F762FE" w:rsidRDefault="00C07035" w:rsidP="002341CC">
            <w:pPr>
              <w:spacing w:after="20"/>
              <w:jc w:val="left"/>
              <w:rPr>
                <w:rFonts w:cs="Arial"/>
                <w:sz w:val="18"/>
                <w:lang w:val="fr-CH"/>
              </w:rPr>
            </w:pPr>
            <w:r w:rsidRPr="00F762FE">
              <w:rPr>
                <w:rFonts w:cs="Arial"/>
                <w:sz w:val="18"/>
                <w:lang w:val="fr-CH"/>
              </w:rPr>
              <w:t>National Agricultural Seeds Council</w:t>
            </w:r>
            <w:r w:rsidRPr="00F762FE">
              <w:rPr>
                <w:rFonts w:cs="Arial"/>
                <w:sz w:val="18"/>
                <w:lang w:val="fr-CH"/>
              </w:rPr>
              <w:br/>
              <w:t>(Conseil national agricole des semences)</w:t>
            </w:r>
          </w:p>
        </w:tc>
      </w:tr>
      <w:tr w:rsidR="00C07035" w:rsidRPr="00DB36E7" w14:paraId="0A113B23" w14:textId="77777777" w:rsidTr="002341CC">
        <w:tc>
          <w:tcPr>
            <w:tcW w:w="2127" w:type="dxa"/>
            <w:tcBorders>
              <w:top w:val="nil"/>
              <w:left w:val="nil"/>
              <w:bottom w:val="nil"/>
              <w:right w:val="nil"/>
            </w:tcBorders>
            <w:shd w:val="clear" w:color="auto" w:fill="auto"/>
          </w:tcPr>
          <w:p w14:paraId="3C3F6859" w14:textId="77777777" w:rsidR="00C07035" w:rsidRPr="00F762FE" w:rsidRDefault="00C07035" w:rsidP="002341CC">
            <w:pPr>
              <w:spacing w:after="20"/>
              <w:jc w:val="left"/>
              <w:rPr>
                <w:rFonts w:cs="Arial"/>
                <w:sz w:val="18"/>
              </w:rPr>
            </w:pPr>
            <w:r w:rsidRPr="00F762FE">
              <w:rPr>
                <w:rFonts w:cs="Arial"/>
                <w:sz w:val="18"/>
              </w:rPr>
              <w:t>OAPI</w:t>
            </w:r>
          </w:p>
        </w:tc>
        <w:tc>
          <w:tcPr>
            <w:tcW w:w="7796" w:type="dxa"/>
            <w:tcBorders>
              <w:top w:val="nil"/>
              <w:left w:val="nil"/>
              <w:bottom w:val="nil"/>
              <w:right w:val="nil"/>
            </w:tcBorders>
            <w:shd w:val="clear" w:color="auto" w:fill="auto"/>
          </w:tcPr>
          <w:p w14:paraId="6792E968" w14:textId="77777777" w:rsidR="00C07035" w:rsidRPr="00F762FE" w:rsidRDefault="00C07035" w:rsidP="002341CC">
            <w:pPr>
              <w:spacing w:after="20"/>
              <w:jc w:val="left"/>
              <w:rPr>
                <w:rFonts w:cs="Arial"/>
                <w:sz w:val="18"/>
                <w:lang w:val="fr-CH"/>
              </w:rPr>
            </w:pPr>
            <w:r w:rsidRPr="00F762FE">
              <w:rPr>
                <w:rFonts w:cs="Arial"/>
                <w:sz w:val="18"/>
                <w:lang w:val="fr-CH"/>
              </w:rPr>
              <w:t>Organisation africaine de la propriété intellectuelle</w:t>
            </w:r>
          </w:p>
        </w:tc>
      </w:tr>
      <w:tr w:rsidR="00C07035" w:rsidRPr="00DB36E7" w14:paraId="72E4E2ED" w14:textId="77777777" w:rsidTr="002341CC">
        <w:tc>
          <w:tcPr>
            <w:tcW w:w="2127" w:type="dxa"/>
            <w:tcBorders>
              <w:top w:val="nil"/>
              <w:left w:val="nil"/>
              <w:bottom w:val="nil"/>
              <w:right w:val="nil"/>
            </w:tcBorders>
            <w:shd w:val="clear" w:color="auto" w:fill="auto"/>
          </w:tcPr>
          <w:p w14:paraId="521666F6" w14:textId="77777777" w:rsidR="00C07035" w:rsidRPr="00F762FE" w:rsidRDefault="00C07035" w:rsidP="002341CC">
            <w:pPr>
              <w:spacing w:after="20"/>
              <w:jc w:val="left"/>
              <w:rPr>
                <w:rFonts w:cs="Arial"/>
                <w:sz w:val="18"/>
                <w:lang w:val="fr-CH"/>
              </w:rPr>
            </w:pPr>
            <w:r w:rsidRPr="00F762FE">
              <w:rPr>
                <w:rFonts w:cs="Arial"/>
                <w:sz w:val="18"/>
                <w:lang w:val="fr-CH"/>
              </w:rPr>
              <w:t xml:space="preserve">OCDE </w:t>
            </w:r>
          </w:p>
        </w:tc>
        <w:tc>
          <w:tcPr>
            <w:tcW w:w="7796" w:type="dxa"/>
            <w:tcBorders>
              <w:top w:val="nil"/>
              <w:left w:val="nil"/>
              <w:bottom w:val="nil"/>
              <w:right w:val="nil"/>
            </w:tcBorders>
            <w:shd w:val="clear" w:color="auto" w:fill="auto"/>
          </w:tcPr>
          <w:p w14:paraId="4078BC84" w14:textId="77777777" w:rsidR="00C07035" w:rsidRPr="00F762FE" w:rsidRDefault="00C07035" w:rsidP="002341CC">
            <w:pPr>
              <w:spacing w:after="20"/>
              <w:jc w:val="left"/>
              <w:rPr>
                <w:rFonts w:cs="Arial"/>
                <w:sz w:val="18"/>
                <w:lang w:val="fr-CH"/>
              </w:rPr>
            </w:pPr>
            <w:r w:rsidRPr="00F762FE">
              <w:rPr>
                <w:rFonts w:cs="Arial"/>
                <w:sz w:val="18"/>
                <w:lang w:val="fr-CH"/>
              </w:rPr>
              <w:t>Organisation de coopération et de développement économiques</w:t>
            </w:r>
          </w:p>
        </w:tc>
      </w:tr>
      <w:tr w:rsidR="00C07035" w:rsidRPr="00DB36E7" w14:paraId="1286EB0A" w14:textId="77777777" w:rsidTr="002341CC">
        <w:tc>
          <w:tcPr>
            <w:tcW w:w="2127" w:type="dxa"/>
            <w:tcBorders>
              <w:top w:val="nil"/>
              <w:left w:val="nil"/>
              <w:bottom w:val="nil"/>
              <w:right w:val="nil"/>
            </w:tcBorders>
            <w:shd w:val="clear" w:color="auto" w:fill="auto"/>
          </w:tcPr>
          <w:p w14:paraId="51E2892B" w14:textId="77777777" w:rsidR="00C07035" w:rsidRPr="00F762FE" w:rsidRDefault="00C07035" w:rsidP="002341CC">
            <w:pPr>
              <w:spacing w:after="20"/>
              <w:jc w:val="left"/>
              <w:rPr>
                <w:rFonts w:cs="Arial"/>
                <w:sz w:val="18"/>
              </w:rPr>
            </w:pPr>
            <w:r w:rsidRPr="00F762FE">
              <w:rPr>
                <w:rFonts w:cs="Arial"/>
                <w:sz w:val="18"/>
              </w:rPr>
              <w:t>OCVV</w:t>
            </w:r>
          </w:p>
        </w:tc>
        <w:tc>
          <w:tcPr>
            <w:tcW w:w="7796" w:type="dxa"/>
            <w:tcBorders>
              <w:top w:val="nil"/>
              <w:left w:val="nil"/>
              <w:bottom w:val="nil"/>
              <w:right w:val="nil"/>
            </w:tcBorders>
            <w:shd w:val="clear" w:color="auto" w:fill="auto"/>
          </w:tcPr>
          <w:p w14:paraId="7AB52630" w14:textId="2B44F36F" w:rsidR="00C07035" w:rsidRPr="00F762FE" w:rsidRDefault="00C07035" w:rsidP="002341CC">
            <w:pPr>
              <w:spacing w:after="20"/>
              <w:jc w:val="left"/>
              <w:rPr>
                <w:rFonts w:cs="Arial"/>
                <w:sz w:val="18"/>
                <w:lang w:val="fr-CH"/>
              </w:rPr>
            </w:pPr>
            <w:r w:rsidRPr="00F762FE">
              <w:rPr>
                <w:rFonts w:cs="Arial"/>
                <w:sz w:val="18"/>
                <w:lang w:val="fr-CH"/>
              </w:rPr>
              <w:t>Office communautaire des variétés végétales de l</w:t>
            </w:r>
            <w:r w:rsidR="0038300B">
              <w:rPr>
                <w:rFonts w:cs="Arial"/>
                <w:sz w:val="18"/>
                <w:lang w:val="fr-CH"/>
              </w:rPr>
              <w:t>’</w:t>
            </w:r>
            <w:r w:rsidRPr="00F762FE">
              <w:rPr>
                <w:rFonts w:cs="Arial"/>
                <w:sz w:val="18"/>
                <w:lang w:val="fr-CH"/>
              </w:rPr>
              <w:t>Union européenne</w:t>
            </w:r>
          </w:p>
        </w:tc>
      </w:tr>
      <w:tr w:rsidR="00C07035" w:rsidRPr="00F762FE" w14:paraId="03BA320C" w14:textId="77777777" w:rsidTr="002341CC">
        <w:tc>
          <w:tcPr>
            <w:tcW w:w="2127" w:type="dxa"/>
            <w:tcBorders>
              <w:top w:val="nil"/>
              <w:left w:val="nil"/>
              <w:bottom w:val="nil"/>
              <w:right w:val="nil"/>
            </w:tcBorders>
            <w:shd w:val="clear" w:color="auto" w:fill="auto"/>
          </w:tcPr>
          <w:p w14:paraId="5CF38BD0" w14:textId="77777777" w:rsidR="00C07035" w:rsidRPr="00F762FE" w:rsidRDefault="00C07035" w:rsidP="002341CC">
            <w:pPr>
              <w:spacing w:after="20"/>
              <w:jc w:val="left"/>
              <w:rPr>
                <w:rFonts w:cs="Arial"/>
                <w:sz w:val="18"/>
              </w:rPr>
            </w:pPr>
            <w:r w:rsidRPr="00F762FE">
              <w:rPr>
                <w:rFonts w:cs="Arial"/>
                <w:sz w:val="18"/>
              </w:rPr>
              <w:t>OIT</w:t>
            </w:r>
          </w:p>
        </w:tc>
        <w:tc>
          <w:tcPr>
            <w:tcW w:w="7796" w:type="dxa"/>
            <w:tcBorders>
              <w:top w:val="nil"/>
              <w:left w:val="nil"/>
              <w:bottom w:val="nil"/>
              <w:right w:val="nil"/>
            </w:tcBorders>
            <w:shd w:val="clear" w:color="auto" w:fill="auto"/>
          </w:tcPr>
          <w:p w14:paraId="064798B6" w14:textId="77777777" w:rsidR="00C07035" w:rsidRPr="00F762FE" w:rsidRDefault="00C07035" w:rsidP="002341CC">
            <w:pPr>
              <w:spacing w:after="20"/>
              <w:jc w:val="left"/>
              <w:rPr>
                <w:rFonts w:cs="Arial"/>
                <w:sz w:val="18"/>
              </w:rPr>
            </w:pPr>
            <w:r w:rsidRPr="00F762FE">
              <w:rPr>
                <w:rFonts w:cs="Arial"/>
                <w:sz w:val="18"/>
              </w:rPr>
              <w:t>Organisation internationale du Travail</w:t>
            </w:r>
          </w:p>
        </w:tc>
      </w:tr>
      <w:tr w:rsidR="00C07035" w:rsidRPr="00F762FE" w14:paraId="73A0D4C8" w14:textId="77777777" w:rsidTr="002341CC">
        <w:tc>
          <w:tcPr>
            <w:tcW w:w="2127" w:type="dxa"/>
            <w:tcBorders>
              <w:top w:val="nil"/>
              <w:left w:val="nil"/>
              <w:bottom w:val="nil"/>
              <w:right w:val="nil"/>
            </w:tcBorders>
            <w:shd w:val="clear" w:color="auto" w:fill="auto"/>
          </w:tcPr>
          <w:p w14:paraId="191EA51E" w14:textId="77777777" w:rsidR="00C07035" w:rsidRPr="00F762FE" w:rsidRDefault="00C07035" w:rsidP="002341CC">
            <w:pPr>
              <w:spacing w:after="20"/>
              <w:jc w:val="left"/>
              <w:rPr>
                <w:rFonts w:cs="Arial"/>
                <w:sz w:val="18"/>
              </w:rPr>
            </w:pPr>
            <w:r w:rsidRPr="00F762FE">
              <w:rPr>
                <w:rFonts w:cs="Arial"/>
                <w:sz w:val="18"/>
              </w:rPr>
              <w:t xml:space="preserve">OMA </w:t>
            </w:r>
          </w:p>
        </w:tc>
        <w:tc>
          <w:tcPr>
            <w:tcW w:w="7796" w:type="dxa"/>
            <w:tcBorders>
              <w:top w:val="nil"/>
              <w:left w:val="nil"/>
              <w:bottom w:val="nil"/>
              <w:right w:val="nil"/>
            </w:tcBorders>
            <w:shd w:val="clear" w:color="auto" w:fill="auto"/>
          </w:tcPr>
          <w:p w14:paraId="47B13090" w14:textId="77777777" w:rsidR="00C07035" w:rsidRPr="00F762FE" w:rsidRDefault="00C07035" w:rsidP="002341CC">
            <w:pPr>
              <w:spacing w:after="20"/>
              <w:jc w:val="left"/>
              <w:rPr>
                <w:rFonts w:cs="Arial"/>
                <w:sz w:val="18"/>
              </w:rPr>
            </w:pPr>
            <w:r w:rsidRPr="00F762FE">
              <w:rPr>
                <w:rFonts w:cs="Arial"/>
                <w:sz w:val="18"/>
              </w:rPr>
              <w:t>Organisation mondiale des agriculteurs</w:t>
            </w:r>
          </w:p>
        </w:tc>
      </w:tr>
      <w:tr w:rsidR="00C07035" w:rsidRPr="00F762FE" w14:paraId="17C4C0F7" w14:textId="77777777" w:rsidTr="002341CC">
        <w:tc>
          <w:tcPr>
            <w:tcW w:w="2127" w:type="dxa"/>
            <w:tcBorders>
              <w:top w:val="nil"/>
              <w:left w:val="nil"/>
              <w:bottom w:val="nil"/>
              <w:right w:val="nil"/>
            </w:tcBorders>
            <w:shd w:val="clear" w:color="auto" w:fill="auto"/>
          </w:tcPr>
          <w:p w14:paraId="7C100001" w14:textId="77777777" w:rsidR="00C07035" w:rsidRPr="00F762FE" w:rsidRDefault="00C07035" w:rsidP="002341CC">
            <w:pPr>
              <w:spacing w:after="20"/>
              <w:jc w:val="left"/>
              <w:rPr>
                <w:rFonts w:cs="Arial"/>
                <w:sz w:val="18"/>
              </w:rPr>
            </w:pPr>
            <w:r w:rsidRPr="00F762FE">
              <w:rPr>
                <w:rFonts w:cs="Arial"/>
                <w:sz w:val="18"/>
              </w:rPr>
              <w:t xml:space="preserve">OMC </w:t>
            </w:r>
          </w:p>
        </w:tc>
        <w:tc>
          <w:tcPr>
            <w:tcW w:w="7796" w:type="dxa"/>
            <w:tcBorders>
              <w:top w:val="nil"/>
              <w:left w:val="nil"/>
              <w:bottom w:val="nil"/>
              <w:right w:val="nil"/>
            </w:tcBorders>
            <w:shd w:val="clear" w:color="auto" w:fill="auto"/>
          </w:tcPr>
          <w:p w14:paraId="0CDD103E" w14:textId="77777777" w:rsidR="00C07035" w:rsidRPr="00F762FE" w:rsidRDefault="00C07035" w:rsidP="002341CC">
            <w:pPr>
              <w:spacing w:after="20"/>
              <w:jc w:val="left"/>
              <w:rPr>
                <w:rFonts w:cs="Arial"/>
                <w:sz w:val="18"/>
              </w:rPr>
            </w:pPr>
            <w:r w:rsidRPr="00F762FE">
              <w:rPr>
                <w:rFonts w:cs="Arial"/>
                <w:sz w:val="18"/>
              </w:rPr>
              <w:t>Organisation mondiale du commerce</w:t>
            </w:r>
          </w:p>
        </w:tc>
      </w:tr>
      <w:tr w:rsidR="00C07035" w:rsidRPr="00DB36E7" w14:paraId="1A16BE65" w14:textId="77777777" w:rsidTr="002341CC">
        <w:tc>
          <w:tcPr>
            <w:tcW w:w="2127" w:type="dxa"/>
            <w:tcBorders>
              <w:top w:val="nil"/>
              <w:left w:val="nil"/>
              <w:bottom w:val="nil"/>
              <w:right w:val="nil"/>
            </w:tcBorders>
            <w:shd w:val="clear" w:color="auto" w:fill="auto"/>
          </w:tcPr>
          <w:p w14:paraId="722B7E2C" w14:textId="77777777" w:rsidR="00C07035" w:rsidRPr="00F762FE" w:rsidRDefault="00C07035" w:rsidP="002341CC">
            <w:pPr>
              <w:spacing w:after="20"/>
              <w:jc w:val="left"/>
              <w:rPr>
                <w:rFonts w:cs="Arial"/>
                <w:sz w:val="18"/>
              </w:rPr>
            </w:pPr>
            <w:r w:rsidRPr="00F762FE">
              <w:rPr>
                <w:rFonts w:cs="Arial"/>
                <w:sz w:val="18"/>
              </w:rPr>
              <w:t xml:space="preserve">OMPI </w:t>
            </w:r>
          </w:p>
        </w:tc>
        <w:tc>
          <w:tcPr>
            <w:tcW w:w="7796" w:type="dxa"/>
            <w:tcBorders>
              <w:top w:val="nil"/>
              <w:left w:val="nil"/>
              <w:bottom w:val="nil"/>
              <w:right w:val="nil"/>
            </w:tcBorders>
            <w:shd w:val="clear" w:color="auto" w:fill="auto"/>
          </w:tcPr>
          <w:p w14:paraId="099451E7" w14:textId="77777777" w:rsidR="00C07035" w:rsidRPr="00F762FE" w:rsidRDefault="00C07035" w:rsidP="002341CC">
            <w:pPr>
              <w:spacing w:after="20"/>
              <w:jc w:val="left"/>
              <w:rPr>
                <w:rFonts w:cs="Arial"/>
                <w:sz w:val="18"/>
                <w:lang w:val="fr-CH"/>
              </w:rPr>
            </w:pPr>
            <w:r w:rsidRPr="00F762FE">
              <w:rPr>
                <w:rFonts w:cs="Arial"/>
                <w:sz w:val="18"/>
                <w:lang w:val="fr-CH"/>
              </w:rPr>
              <w:t>Organisation Mondiale de la Propriété Intellectuelle</w:t>
            </w:r>
          </w:p>
        </w:tc>
      </w:tr>
      <w:tr w:rsidR="00C07035" w:rsidRPr="00DB36E7" w14:paraId="469CDBA6" w14:textId="77777777" w:rsidTr="002341CC">
        <w:tc>
          <w:tcPr>
            <w:tcW w:w="2127" w:type="dxa"/>
            <w:tcBorders>
              <w:top w:val="nil"/>
              <w:left w:val="nil"/>
              <w:bottom w:val="nil"/>
              <w:right w:val="nil"/>
            </w:tcBorders>
            <w:shd w:val="clear" w:color="auto" w:fill="auto"/>
          </w:tcPr>
          <w:p w14:paraId="7592FA5C" w14:textId="77777777" w:rsidR="00C07035" w:rsidRPr="00F762FE" w:rsidRDefault="00C07035" w:rsidP="002341CC">
            <w:pPr>
              <w:spacing w:after="20"/>
              <w:jc w:val="left"/>
              <w:rPr>
                <w:rFonts w:cs="Arial"/>
                <w:sz w:val="18"/>
              </w:rPr>
            </w:pPr>
            <w:r w:rsidRPr="00F762FE">
              <w:rPr>
                <w:rFonts w:cs="Arial"/>
                <w:sz w:val="18"/>
              </w:rPr>
              <w:t xml:space="preserve">OMS </w:t>
            </w:r>
          </w:p>
        </w:tc>
        <w:tc>
          <w:tcPr>
            <w:tcW w:w="7796" w:type="dxa"/>
            <w:tcBorders>
              <w:top w:val="nil"/>
              <w:left w:val="nil"/>
              <w:bottom w:val="nil"/>
              <w:right w:val="nil"/>
            </w:tcBorders>
            <w:shd w:val="clear" w:color="auto" w:fill="auto"/>
          </w:tcPr>
          <w:p w14:paraId="229B9B2D" w14:textId="77777777" w:rsidR="00C07035" w:rsidRPr="00F762FE" w:rsidRDefault="00C07035" w:rsidP="002341CC">
            <w:pPr>
              <w:spacing w:after="20"/>
              <w:jc w:val="left"/>
              <w:rPr>
                <w:rFonts w:cs="Arial"/>
                <w:sz w:val="18"/>
                <w:lang w:val="fr-CH"/>
              </w:rPr>
            </w:pPr>
            <w:r w:rsidRPr="00F762FE">
              <w:rPr>
                <w:rFonts w:cs="Arial"/>
                <w:sz w:val="18"/>
                <w:lang w:val="fr-CH"/>
              </w:rPr>
              <w:t>Organisation mondiale de la Santé</w:t>
            </w:r>
          </w:p>
        </w:tc>
      </w:tr>
      <w:tr w:rsidR="00C07035" w:rsidRPr="00DB36E7" w14:paraId="1C830050" w14:textId="77777777" w:rsidTr="002341CC">
        <w:tc>
          <w:tcPr>
            <w:tcW w:w="2127" w:type="dxa"/>
            <w:tcBorders>
              <w:top w:val="nil"/>
              <w:left w:val="nil"/>
              <w:bottom w:val="nil"/>
              <w:right w:val="nil"/>
            </w:tcBorders>
            <w:shd w:val="clear" w:color="auto" w:fill="auto"/>
          </w:tcPr>
          <w:p w14:paraId="0AA34207" w14:textId="77777777" w:rsidR="00C07035" w:rsidRPr="00F762FE" w:rsidRDefault="00C07035" w:rsidP="002341CC">
            <w:pPr>
              <w:spacing w:after="20"/>
              <w:jc w:val="left"/>
              <w:rPr>
                <w:rFonts w:cs="Arial"/>
                <w:sz w:val="18"/>
              </w:rPr>
            </w:pPr>
            <w:r w:rsidRPr="00F762FE">
              <w:rPr>
                <w:rFonts w:cs="Arial"/>
                <w:sz w:val="18"/>
              </w:rPr>
              <w:t xml:space="preserve">ONUG </w:t>
            </w:r>
          </w:p>
        </w:tc>
        <w:tc>
          <w:tcPr>
            <w:tcW w:w="7796" w:type="dxa"/>
            <w:tcBorders>
              <w:top w:val="nil"/>
              <w:left w:val="nil"/>
              <w:bottom w:val="nil"/>
              <w:right w:val="nil"/>
            </w:tcBorders>
            <w:shd w:val="clear" w:color="auto" w:fill="auto"/>
          </w:tcPr>
          <w:p w14:paraId="3428CE66" w14:textId="64F9851A" w:rsidR="00C07035" w:rsidRPr="00F762FE" w:rsidRDefault="00C07035" w:rsidP="002341CC">
            <w:pPr>
              <w:spacing w:after="20"/>
              <w:jc w:val="left"/>
              <w:rPr>
                <w:rFonts w:cs="Arial"/>
                <w:sz w:val="18"/>
                <w:lang w:val="fr-CH"/>
              </w:rPr>
            </w:pPr>
            <w:r w:rsidRPr="00F762FE">
              <w:rPr>
                <w:rFonts w:cs="Arial"/>
                <w:sz w:val="18"/>
                <w:lang w:val="fr-CH"/>
              </w:rPr>
              <w:t xml:space="preserve">Office des </w:t>
            </w:r>
            <w:r w:rsidR="0038300B">
              <w:rPr>
                <w:rFonts w:cs="Arial"/>
                <w:sz w:val="18"/>
                <w:lang w:val="fr-CH"/>
              </w:rPr>
              <w:t>Nations Unies</w:t>
            </w:r>
            <w:r w:rsidRPr="00F762FE">
              <w:rPr>
                <w:rFonts w:cs="Arial"/>
                <w:sz w:val="18"/>
                <w:lang w:val="fr-CH"/>
              </w:rPr>
              <w:t xml:space="preserve"> à Genève</w:t>
            </w:r>
          </w:p>
        </w:tc>
      </w:tr>
      <w:tr w:rsidR="00C07035" w:rsidRPr="00C94171" w14:paraId="5E710425" w14:textId="77777777" w:rsidTr="002341CC">
        <w:tc>
          <w:tcPr>
            <w:tcW w:w="2127" w:type="dxa"/>
            <w:tcBorders>
              <w:top w:val="nil"/>
              <w:left w:val="nil"/>
              <w:bottom w:val="nil"/>
              <w:right w:val="nil"/>
            </w:tcBorders>
            <w:shd w:val="clear" w:color="auto" w:fill="auto"/>
          </w:tcPr>
          <w:p w14:paraId="68AFCE0F" w14:textId="77777777" w:rsidR="00C07035" w:rsidRPr="00F762FE" w:rsidRDefault="00C07035" w:rsidP="002341CC">
            <w:pPr>
              <w:spacing w:after="20"/>
              <w:jc w:val="left"/>
              <w:rPr>
                <w:rFonts w:cs="Arial"/>
                <w:sz w:val="18"/>
              </w:rPr>
            </w:pPr>
            <w:r w:rsidRPr="00F762FE">
              <w:rPr>
                <w:rFonts w:cs="Arial"/>
                <w:sz w:val="18"/>
              </w:rPr>
              <w:t>SAG (Chili)</w:t>
            </w:r>
          </w:p>
        </w:tc>
        <w:tc>
          <w:tcPr>
            <w:tcW w:w="7796" w:type="dxa"/>
            <w:tcBorders>
              <w:top w:val="nil"/>
              <w:left w:val="nil"/>
              <w:bottom w:val="nil"/>
              <w:right w:val="nil"/>
            </w:tcBorders>
            <w:shd w:val="clear" w:color="auto" w:fill="auto"/>
          </w:tcPr>
          <w:p w14:paraId="3B80FCDA" w14:textId="02276932" w:rsidR="00C07035" w:rsidRPr="00F762FE" w:rsidRDefault="00C07035" w:rsidP="002341CC">
            <w:pPr>
              <w:spacing w:after="20"/>
              <w:jc w:val="left"/>
              <w:rPr>
                <w:rFonts w:cs="Arial"/>
                <w:sz w:val="18"/>
                <w:lang w:val="es-AR"/>
              </w:rPr>
            </w:pPr>
            <w:r w:rsidRPr="00F762FE">
              <w:rPr>
                <w:rFonts w:cs="Arial"/>
                <w:sz w:val="18"/>
                <w:lang w:val="es-AR"/>
              </w:rPr>
              <w:t>Servicio Agrícola y Ganadero</w:t>
            </w:r>
            <w:r w:rsidRPr="00F762FE">
              <w:rPr>
                <w:rFonts w:cs="Arial"/>
                <w:sz w:val="18"/>
                <w:lang w:val="es-AR"/>
              </w:rPr>
              <w:br/>
              <w:t>(Service de l</w:t>
            </w:r>
            <w:r w:rsidR="0038300B">
              <w:rPr>
                <w:rFonts w:cs="Arial"/>
                <w:sz w:val="18"/>
                <w:lang w:val="es-AR"/>
              </w:rPr>
              <w:t>’</w:t>
            </w:r>
            <w:r w:rsidRPr="00F762FE">
              <w:rPr>
                <w:rFonts w:cs="Arial"/>
                <w:sz w:val="18"/>
                <w:lang w:val="es-AR"/>
              </w:rPr>
              <w:t>agriculture et de l</w:t>
            </w:r>
            <w:r w:rsidR="0038300B">
              <w:rPr>
                <w:rFonts w:cs="Arial"/>
                <w:sz w:val="18"/>
                <w:lang w:val="es-AR"/>
              </w:rPr>
              <w:t>’</w:t>
            </w:r>
            <w:r w:rsidRPr="00F762FE">
              <w:rPr>
                <w:rFonts w:cs="Arial"/>
                <w:sz w:val="18"/>
                <w:lang w:val="es-AR"/>
              </w:rPr>
              <w:t>élevage)</w:t>
            </w:r>
          </w:p>
        </w:tc>
      </w:tr>
      <w:tr w:rsidR="00C07035" w:rsidRPr="00DB36E7" w14:paraId="42D6B5E6" w14:textId="77777777" w:rsidTr="002341CC">
        <w:tc>
          <w:tcPr>
            <w:tcW w:w="2127" w:type="dxa"/>
            <w:tcBorders>
              <w:top w:val="nil"/>
              <w:left w:val="nil"/>
              <w:bottom w:val="nil"/>
              <w:right w:val="nil"/>
            </w:tcBorders>
            <w:shd w:val="clear" w:color="auto" w:fill="auto"/>
          </w:tcPr>
          <w:p w14:paraId="30B8EE30" w14:textId="77777777" w:rsidR="00C07035" w:rsidRPr="00F762FE" w:rsidRDefault="00C07035" w:rsidP="002341CC">
            <w:pPr>
              <w:spacing w:after="20"/>
              <w:jc w:val="left"/>
              <w:rPr>
                <w:rFonts w:cs="Arial"/>
                <w:sz w:val="18"/>
              </w:rPr>
            </w:pPr>
            <w:r w:rsidRPr="00F762FE">
              <w:rPr>
                <w:rFonts w:cs="Arial"/>
                <w:sz w:val="18"/>
              </w:rPr>
              <w:t>SENADI (Équateur)</w:t>
            </w:r>
          </w:p>
        </w:tc>
        <w:tc>
          <w:tcPr>
            <w:tcW w:w="7796" w:type="dxa"/>
            <w:tcBorders>
              <w:top w:val="nil"/>
              <w:left w:val="nil"/>
              <w:bottom w:val="nil"/>
              <w:right w:val="nil"/>
            </w:tcBorders>
            <w:shd w:val="clear" w:color="auto" w:fill="auto"/>
          </w:tcPr>
          <w:p w14:paraId="41966CBF" w14:textId="77777777" w:rsidR="00C07035" w:rsidRPr="00F762FE" w:rsidRDefault="00C07035" w:rsidP="002341CC">
            <w:pPr>
              <w:spacing w:after="20"/>
              <w:jc w:val="left"/>
              <w:rPr>
                <w:rFonts w:cs="Arial"/>
                <w:sz w:val="18"/>
                <w:lang w:val="fr-CH"/>
              </w:rPr>
            </w:pPr>
            <w:r w:rsidRPr="00F762FE">
              <w:rPr>
                <w:rFonts w:cs="Arial"/>
                <w:sz w:val="18"/>
                <w:lang w:val="fr-CH"/>
              </w:rPr>
              <w:t>Servicio Nacional de Derechos Intelectuales</w:t>
            </w:r>
            <w:r w:rsidRPr="00F762FE">
              <w:rPr>
                <w:rFonts w:cs="Arial"/>
                <w:sz w:val="18"/>
                <w:lang w:val="fr-CH"/>
              </w:rPr>
              <w:br/>
              <w:t>(Service national des droits de propriété intellectuelle)</w:t>
            </w:r>
          </w:p>
        </w:tc>
      </w:tr>
      <w:tr w:rsidR="00C07035" w:rsidRPr="00C94171" w14:paraId="1670E790" w14:textId="77777777" w:rsidTr="002341CC">
        <w:tc>
          <w:tcPr>
            <w:tcW w:w="2127" w:type="dxa"/>
            <w:tcBorders>
              <w:top w:val="nil"/>
              <w:left w:val="nil"/>
              <w:bottom w:val="nil"/>
              <w:right w:val="nil"/>
            </w:tcBorders>
            <w:shd w:val="clear" w:color="auto" w:fill="auto"/>
          </w:tcPr>
          <w:p w14:paraId="420D2294" w14:textId="77777777" w:rsidR="00C07035" w:rsidRPr="00F762FE" w:rsidRDefault="00C07035" w:rsidP="002341CC">
            <w:pPr>
              <w:spacing w:after="20"/>
              <w:jc w:val="left"/>
              <w:rPr>
                <w:rFonts w:cs="Arial"/>
                <w:sz w:val="18"/>
              </w:rPr>
            </w:pPr>
            <w:r w:rsidRPr="00F762FE">
              <w:rPr>
                <w:rFonts w:cs="Arial"/>
                <w:sz w:val="18"/>
              </w:rPr>
              <w:t>SENAVE (Paraguay)</w:t>
            </w:r>
          </w:p>
        </w:tc>
        <w:tc>
          <w:tcPr>
            <w:tcW w:w="7796" w:type="dxa"/>
            <w:tcBorders>
              <w:top w:val="nil"/>
              <w:left w:val="nil"/>
              <w:bottom w:val="nil"/>
              <w:right w:val="nil"/>
            </w:tcBorders>
            <w:shd w:val="clear" w:color="auto" w:fill="auto"/>
          </w:tcPr>
          <w:p w14:paraId="0CF4626F" w14:textId="77777777" w:rsidR="00C07035" w:rsidRPr="00F762FE" w:rsidRDefault="00C07035" w:rsidP="002341CC">
            <w:pPr>
              <w:spacing w:after="20"/>
              <w:jc w:val="left"/>
              <w:rPr>
                <w:rFonts w:cs="Arial"/>
                <w:sz w:val="18"/>
                <w:lang w:val="es-AR"/>
              </w:rPr>
            </w:pPr>
            <w:r w:rsidRPr="00F762FE">
              <w:rPr>
                <w:rFonts w:cs="Arial"/>
                <w:sz w:val="18"/>
                <w:lang w:val="es-AR"/>
              </w:rPr>
              <w:t>Servicio Nacional de Calidad y Sanidad Vegetal y de Semillas</w:t>
            </w:r>
            <w:r w:rsidRPr="00F762FE">
              <w:rPr>
                <w:rFonts w:cs="Arial"/>
                <w:sz w:val="18"/>
                <w:lang w:val="es-AR"/>
              </w:rPr>
              <w:br/>
              <w:t>(Service national de qualité phytosanitaire)</w:t>
            </w:r>
          </w:p>
        </w:tc>
      </w:tr>
      <w:tr w:rsidR="00C07035" w:rsidRPr="00DB36E7" w14:paraId="58E69C4C" w14:textId="77777777" w:rsidTr="002341CC">
        <w:tc>
          <w:tcPr>
            <w:tcW w:w="2127" w:type="dxa"/>
            <w:tcBorders>
              <w:top w:val="nil"/>
              <w:left w:val="nil"/>
              <w:bottom w:val="nil"/>
              <w:right w:val="nil"/>
            </w:tcBorders>
            <w:shd w:val="clear" w:color="auto" w:fill="auto"/>
          </w:tcPr>
          <w:p w14:paraId="04702B60" w14:textId="77777777" w:rsidR="00C07035" w:rsidRPr="00F762FE" w:rsidRDefault="00C07035" w:rsidP="002341CC">
            <w:pPr>
              <w:spacing w:after="20"/>
              <w:jc w:val="left"/>
              <w:rPr>
                <w:rFonts w:cs="Arial"/>
                <w:sz w:val="18"/>
              </w:rPr>
            </w:pPr>
            <w:r w:rsidRPr="00F762FE">
              <w:rPr>
                <w:rFonts w:cs="Arial"/>
                <w:sz w:val="18"/>
              </w:rPr>
              <w:t>SNICS (Mexique)</w:t>
            </w:r>
          </w:p>
        </w:tc>
        <w:tc>
          <w:tcPr>
            <w:tcW w:w="7796" w:type="dxa"/>
            <w:tcBorders>
              <w:top w:val="nil"/>
              <w:left w:val="nil"/>
              <w:bottom w:val="nil"/>
              <w:right w:val="nil"/>
            </w:tcBorders>
            <w:shd w:val="clear" w:color="auto" w:fill="auto"/>
          </w:tcPr>
          <w:p w14:paraId="5E3CADDB" w14:textId="129C1338" w:rsidR="00C07035" w:rsidRPr="00F762FE" w:rsidRDefault="00C07035" w:rsidP="002341CC">
            <w:pPr>
              <w:spacing w:after="20"/>
              <w:jc w:val="left"/>
              <w:rPr>
                <w:rFonts w:cs="Arial"/>
                <w:sz w:val="18"/>
                <w:lang w:val="es-AR"/>
              </w:rPr>
            </w:pPr>
            <w:r w:rsidRPr="00F762FE">
              <w:rPr>
                <w:rFonts w:cs="Arial"/>
                <w:sz w:val="18"/>
                <w:lang w:val="es-AR"/>
              </w:rPr>
              <w:t>Servicio Nacional de Inspección y Certificación de Semillas</w:t>
            </w:r>
            <w:r w:rsidRPr="00F762FE">
              <w:rPr>
                <w:rFonts w:cs="Arial"/>
                <w:sz w:val="18"/>
                <w:lang w:val="es-AR"/>
              </w:rPr>
              <w:br/>
              <w:t>(Service national d</w:t>
            </w:r>
            <w:r w:rsidR="0038300B">
              <w:rPr>
                <w:rFonts w:cs="Arial"/>
                <w:sz w:val="18"/>
                <w:lang w:val="es-AR"/>
              </w:rPr>
              <w:t>’</w:t>
            </w:r>
            <w:r w:rsidRPr="00F762FE">
              <w:rPr>
                <w:rFonts w:cs="Arial"/>
                <w:sz w:val="18"/>
                <w:lang w:val="es-AR"/>
              </w:rPr>
              <w:t>inspection des semences et de la certification)</w:t>
            </w:r>
          </w:p>
        </w:tc>
      </w:tr>
      <w:tr w:rsidR="00C07035" w:rsidRPr="00DB36E7" w14:paraId="2E477247" w14:textId="77777777" w:rsidTr="002341CC">
        <w:tc>
          <w:tcPr>
            <w:tcW w:w="2127" w:type="dxa"/>
            <w:tcBorders>
              <w:top w:val="nil"/>
              <w:left w:val="nil"/>
              <w:bottom w:val="nil"/>
              <w:right w:val="nil"/>
            </w:tcBorders>
            <w:shd w:val="clear" w:color="auto" w:fill="auto"/>
          </w:tcPr>
          <w:p w14:paraId="22070579" w14:textId="77777777" w:rsidR="00C07035" w:rsidRPr="00F762FE" w:rsidRDefault="00C07035" w:rsidP="002341CC">
            <w:pPr>
              <w:spacing w:after="20"/>
              <w:jc w:val="left"/>
              <w:rPr>
                <w:rFonts w:cs="Arial"/>
                <w:sz w:val="18"/>
              </w:rPr>
            </w:pPr>
            <w:r w:rsidRPr="00F762FE">
              <w:rPr>
                <w:rFonts w:cs="Arial"/>
                <w:sz w:val="18"/>
              </w:rPr>
              <w:t xml:space="preserve">TIRPAA </w:t>
            </w:r>
          </w:p>
        </w:tc>
        <w:tc>
          <w:tcPr>
            <w:tcW w:w="7796" w:type="dxa"/>
            <w:tcBorders>
              <w:top w:val="nil"/>
              <w:left w:val="nil"/>
              <w:bottom w:val="nil"/>
              <w:right w:val="nil"/>
            </w:tcBorders>
            <w:shd w:val="clear" w:color="auto" w:fill="auto"/>
          </w:tcPr>
          <w:p w14:paraId="0269C216" w14:textId="7330317A" w:rsidR="00C07035" w:rsidRPr="00F762FE" w:rsidRDefault="00C07035" w:rsidP="002341CC">
            <w:pPr>
              <w:spacing w:after="20"/>
              <w:jc w:val="left"/>
              <w:rPr>
                <w:rFonts w:cs="Arial"/>
                <w:sz w:val="18"/>
                <w:lang w:val="fr-CH"/>
              </w:rPr>
            </w:pPr>
            <w:r w:rsidRPr="00F762FE">
              <w:rPr>
                <w:rFonts w:cs="Arial"/>
                <w:sz w:val="18"/>
                <w:lang w:val="fr-CH"/>
              </w:rPr>
              <w:t>Traité international sur les ressources phytogénétiques pour l</w:t>
            </w:r>
            <w:r w:rsidR="0038300B">
              <w:rPr>
                <w:rFonts w:cs="Arial"/>
                <w:sz w:val="18"/>
                <w:lang w:val="fr-CH"/>
              </w:rPr>
              <w:t>’</w:t>
            </w:r>
            <w:r w:rsidRPr="00F762FE">
              <w:rPr>
                <w:rFonts w:cs="Arial"/>
                <w:sz w:val="18"/>
                <w:lang w:val="fr-CH"/>
              </w:rPr>
              <w:t>alimentation et l</w:t>
            </w:r>
            <w:r w:rsidR="0038300B">
              <w:rPr>
                <w:rFonts w:cs="Arial"/>
                <w:sz w:val="18"/>
                <w:lang w:val="fr-CH"/>
              </w:rPr>
              <w:t>’</w:t>
            </w:r>
            <w:r w:rsidRPr="00F762FE">
              <w:rPr>
                <w:rFonts w:cs="Arial"/>
                <w:sz w:val="18"/>
                <w:lang w:val="fr-CH"/>
              </w:rPr>
              <w:t>agriculture</w:t>
            </w:r>
          </w:p>
        </w:tc>
      </w:tr>
      <w:tr w:rsidR="00C07035" w:rsidRPr="00F762FE" w14:paraId="1934BFC7" w14:textId="77777777" w:rsidTr="002341CC">
        <w:tc>
          <w:tcPr>
            <w:tcW w:w="2127" w:type="dxa"/>
            <w:tcBorders>
              <w:top w:val="nil"/>
              <w:left w:val="nil"/>
              <w:bottom w:val="nil"/>
              <w:right w:val="nil"/>
            </w:tcBorders>
            <w:shd w:val="clear" w:color="auto" w:fill="auto"/>
          </w:tcPr>
          <w:p w14:paraId="05F7CEB0" w14:textId="77777777" w:rsidR="00C07035" w:rsidRPr="00F762FE" w:rsidRDefault="00C07035" w:rsidP="002341CC">
            <w:pPr>
              <w:spacing w:after="20"/>
              <w:jc w:val="left"/>
              <w:rPr>
                <w:rFonts w:cs="Arial"/>
                <w:sz w:val="18"/>
              </w:rPr>
            </w:pPr>
            <w:r w:rsidRPr="00F762FE">
              <w:rPr>
                <w:rFonts w:cs="Arial"/>
                <w:sz w:val="18"/>
              </w:rPr>
              <w:t>UNIGE</w:t>
            </w:r>
          </w:p>
        </w:tc>
        <w:tc>
          <w:tcPr>
            <w:tcW w:w="7796" w:type="dxa"/>
            <w:tcBorders>
              <w:top w:val="nil"/>
              <w:left w:val="nil"/>
              <w:bottom w:val="nil"/>
              <w:right w:val="nil"/>
            </w:tcBorders>
            <w:shd w:val="clear" w:color="auto" w:fill="auto"/>
          </w:tcPr>
          <w:p w14:paraId="0EC0E598" w14:textId="77777777" w:rsidR="00C07035" w:rsidRPr="00F762FE" w:rsidRDefault="00C07035" w:rsidP="002341CC">
            <w:pPr>
              <w:spacing w:after="20"/>
              <w:jc w:val="left"/>
              <w:rPr>
                <w:rFonts w:cs="Arial"/>
                <w:sz w:val="18"/>
              </w:rPr>
            </w:pPr>
            <w:r w:rsidRPr="00F762FE">
              <w:rPr>
                <w:rFonts w:cs="Arial"/>
                <w:sz w:val="18"/>
              </w:rPr>
              <w:t>Université de Genève</w:t>
            </w:r>
          </w:p>
        </w:tc>
      </w:tr>
      <w:tr w:rsidR="00C07035" w:rsidRPr="00DB36E7" w14:paraId="49F19C6B" w14:textId="77777777" w:rsidTr="002341CC">
        <w:tc>
          <w:tcPr>
            <w:tcW w:w="2127" w:type="dxa"/>
            <w:tcBorders>
              <w:top w:val="nil"/>
              <w:left w:val="nil"/>
              <w:bottom w:val="nil"/>
              <w:right w:val="nil"/>
            </w:tcBorders>
            <w:shd w:val="clear" w:color="auto" w:fill="auto"/>
          </w:tcPr>
          <w:p w14:paraId="17ADFAAE" w14:textId="77777777" w:rsidR="00C07035" w:rsidRPr="00F762FE" w:rsidRDefault="00C07035" w:rsidP="002341CC">
            <w:pPr>
              <w:spacing w:after="20"/>
              <w:jc w:val="left"/>
              <w:rPr>
                <w:rFonts w:cs="Arial"/>
                <w:sz w:val="18"/>
              </w:rPr>
            </w:pPr>
            <w:r w:rsidRPr="00F762FE">
              <w:rPr>
                <w:rFonts w:cs="Arial"/>
                <w:sz w:val="18"/>
              </w:rPr>
              <w:t>USPTO</w:t>
            </w:r>
          </w:p>
        </w:tc>
        <w:tc>
          <w:tcPr>
            <w:tcW w:w="7796" w:type="dxa"/>
            <w:tcBorders>
              <w:top w:val="nil"/>
              <w:left w:val="nil"/>
              <w:bottom w:val="nil"/>
              <w:right w:val="nil"/>
            </w:tcBorders>
            <w:shd w:val="clear" w:color="auto" w:fill="auto"/>
          </w:tcPr>
          <w:p w14:paraId="0876A055" w14:textId="68935C47" w:rsidR="00C07035" w:rsidRPr="00F762FE" w:rsidRDefault="00C07035" w:rsidP="002341CC">
            <w:pPr>
              <w:spacing w:after="20"/>
              <w:jc w:val="left"/>
              <w:rPr>
                <w:rFonts w:cs="Arial"/>
                <w:sz w:val="18"/>
                <w:lang w:val="fr-CH"/>
              </w:rPr>
            </w:pPr>
            <w:r w:rsidRPr="00F762FE">
              <w:rPr>
                <w:rFonts w:cs="Arial"/>
                <w:sz w:val="18"/>
                <w:lang w:val="fr-CH"/>
              </w:rPr>
              <w:t>Office des brevets et des marques des États</w:t>
            </w:r>
            <w:r w:rsidR="00A715F1">
              <w:rPr>
                <w:rFonts w:cs="Arial"/>
                <w:sz w:val="18"/>
                <w:lang w:val="fr-CH"/>
              </w:rPr>
              <w:noBreakHyphen/>
            </w:r>
            <w:r w:rsidRPr="00F762FE">
              <w:rPr>
                <w:rFonts w:cs="Arial"/>
                <w:sz w:val="18"/>
                <w:lang w:val="fr-CH"/>
              </w:rPr>
              <w:t>Unis d</w:t>
            </w:r>
            <w:r w:rsidR="0038300B">
              <w:rPr>
                <w:rFonts w:cs="Arial"/>
                <w:sz w:val="18"/>
                <w:lang w:val="fr-CH"/>
              </w:rPr>
              <w:t>’</w:t>
            </w:r>
            <w:r w:rsidRPr="00F762FE">
              <w:rPr>
                <w:rFonts w:cs="Arial"/>
                <w:sz w:val="18"/>
                <w:lang w:val="fr-CH"/>
              </w:rPr>
              <w:t>Amérique</w:t>
            </w:r>
          </w:p>
        </w:tc>
      </w:tr>
      <w:tr w:rsidR="00C07035" w:rsidRPr="00DB36E7" w14:paraId="52AB9606" w14:textId="77777777" w:rsidTr="002341CC">
        <w:tc>
          <w:tcPr>
            <w:tcW w:w="2127" w:type="dxa"/>
            <w:tcBorders>
              <w:top w:val="nil"/>
              <w:left w:val="nil"/>
              <w:bottom w:val="nil"/>
              <w:right w:val="nil"/>
            </w:tcBorders>
            <w:shd w:val="clear" w:color="auto" w:fill="auto"/>
          </w:tcPr>
          <w:p w14:paraId="550A8FE8" w14:textId="77777777" w:rsidR="00C07035" w:rsidRPr="00F762FE" w:rsidRDefault="00C07035" w:rsidP="002341CC">
            <w:pPr>
              <w:spacing w:after="20"/>
              <w:jc w:val="left"/>
              <w:rPr>
                <w:rFonts w:cs="Arial"/>
                <w:sz w:val="18"/>
              </w:rPr>
            </w:pPr>
            <w:r w:rsidRPr="00F762FE">
              <w:rPr>
                <w:rFonts w:cs="Arial"/>
                <w:sz w:val="18"/>
              </w:rPr>
              <w:t>WWF</w:t>
            </w:r>
          </w:p>
        </w:tc>
        <w:tc>
          <w:tcPr>
            <w:tcW w:w="7796" w:type="dxa"/>
            <w:tcBorders>
              <w:top w:val="nil"/>
              <w:left w:val="nil"/>
              <w:bottom w:val="nil"/>
              <w:right w:val="nil"/>
            </w:tcBorders>
            <w:shd w:val="clear" w:color="auto" w:fill="auto"/>
          </w:tcPr>
          <w:p w14:paraId="113FABB9" w14:textId="77777777" w:rsidR="00C07035" w:rsidRPr="00F762FE" w:rsidRDefault="00C07035" w:rsidP="002341CC">
            <w:pPr>
              <w:spacing w:after="20"/>
              <w:jc w:val="left"/>
              <w:rPr>
                <w:rFonts w:cs="Arial"/>
                <w:sz w:val="18"/>
                <w:lang w:val="fr-CH"/>
              </w:rPr>
            </w:pPr>
            <w:r w:rsidRPr="00F762FE">
              <w:rPr>
                <w:rFonts w:cs="Arial"/>
                <w:sz w:val="18"/>
                <w:lang w:val="fr-CH"/>
              </w:rPr>
              <w:t>Fonds mondial pour la nature</w:t>
            </w:r>
          </w:p>
        </w:tc>
      </w:tr>
    </w:tbl>
    <w:p w14:paraId="1BA73867" w14:textId="77777777" w:rsidR="00C07035" w:rsidRPr="00F762FE" w:rsidRDefault="00C07035" w:rsidP="00C07035">
      <w:pPr>
        <w:rPr>
          <w:sz w:val="18"/>
        </w:rPr>
      </w:pPr>
    </w:p>
    <w:p w14:paraId="792B812F" w14:textId="77777777" w:rsidR="00C07035" w:rsidRPr="00F762FE" w:rsidRDefault="00C07035" w:rsidP="00C07035"/>
    <w:p w14:paraId="1507EA01" w14:textId="77777777" w:rsidR="00C07035" w:rsidRPr="00F762FE" w:rsidRDefault="00C07035" w:rsidP="00C07035"/>
    <w:p w14:paraId="6BA8DAA3" w14:textId="4A986D19" w:rsidR="00050E16" w:rsidRPr="00C5280D" w:rsidRDefault="00C07035" w:rsidP="00C07035">
      <w:pPr>
        <w:jc w:val="right"/>
      </w:pPr>
      <w:r w:rsidRPr="00F762FE">
        <w:t>[Fin de l</w:t>
      </w:r>
      <w:r w:rsidR="0038300B">
        <w:t>’</w:t>
      </w:r>
      <w:r w:rsidRPr="00F762FE">
        <w:t>appendice et du document]</w:t>
      </w:r>
    </w:p>
    <w:sectPr w:rsidR="00050E16" w:rsidRPr="00C5280D" w:rsidSect="00906DDC">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ADAB" w14:textId="77777777" w:rsidR="002E0A77" w:rsidRDefault="002E0A77" w:rsidP="006655D3">
      <w:r>
        <w:separator/>
      </w:r>
    </w:p>
    <w:p w14:paraId="11AE6519" w14:textId="77777777" w:rsidR="002E0A77" w:rsidRDefault="002E0A77" w:rsidP="006655D3"/>
    <w:p w14:paraId="6A6919D1" w14:textId="77777777" w:rsidR="002E0A77" w:rsidRDefault="002E0A77" w:rsidP="006655D3"/>
  </w:endnote>
  <w:endnote w:type="continuationSeparator" w:id="0">
    <w:p w14:paraId="5491455D" w14:textId="77777777" w:rsidR="002E0A77" w:rsidRDefault="002E0A77" w:rsidP="006655D3">
      <w:r>
        <w:separator/>
      </w:r>
    </w:p>
    <w:p w14:paraId="641EEB08" w14:textId="77777777" w:rsidR="002E0A77" w:rsidRPr="00294751" w:rsidRDefault="002E0A77">
      <w:pPr>
        <w:pStyle w:val="Footer"/>
        <w:spacing w:after="60"/>
        <w:rPr>
          <w:sz w:val="18"/>
          <w:lang w:val="fr-FR"/>
        </w:rPr>
      </w:pPr>
      <w:r w:rsidRPr="00294751">
        <w:rPr>
          <w:sz w:val="18"/>
          <w:lang w:val="fr-FR"/>
        </w:rPr>
        <w:t>[Suite de la note de la page précédente]</w:t>
      </w:r>
    </w:p>
    <w:p w14:paraId="112B817A" w14:textId="77777777" w:rsidR="002E0A77" w:rsidRPr="00294751" w:rsidRDefault="002E0A77" w:rsidP="006655D3"/>
    <w:p w14:paraId="4D12EA8E" w14:textId="77777777" w:rsidR="002E0A77" w:rsidRPr="00294751" w:rsidRDefault="002E0A77" w:rsidP="006655D3"/>
  </w:endnote>
  <w:endnote w:type="continuationNotice" w:id="1">
    <w:p w14:paraId="17136923" w14:textId="77777777" w:rsidR="002E0A77" w:rsidRPr="00294751" w:rsidRDefault="002E0A77" w:rsidP="006655D3">
      <w:r w:rsidRPr="00294751">
        <w:t>[Suite de la note page suivante]</w:t>
      </w:r>
    </w:p>
    <w:p w14:paraId="5EB517A3" w14:textId="77777777" w:rsidR="002E0A77" w:rsidRPr="00294751" w:rsidRDefault="002E0A77" w:rsidP="006655D3"/>
    <w:p w14:paraId="6458C3B2" w14:textId="77777777" w:rsidR="002E0A77" w:rsidRPr="00294751" w:rsidRDefault="002E0A7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382D" w14:textId="6C56D378" w:rsidR="005A3E64" w:rsidRDefault="005A3E64" w:rsidP="005A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56F2" w14:textId="5BDA80CA" w:rsidR="005A3E64" w:rsidRDefault="005A3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B8A7" w14:textId="302C1A01" w:rsidR="005A3E64" w:rsidRDefault="005A3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1B29" w14:textId="77777777" w:rsidR="005A3E64" w:rsidRDefault="005A3E64" w:rsidP="005A3E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1714" w14:textId="6B2CCB25" w:rsidR="002E0A77" w:rsidRDefault="002E0A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73AC" w14:textId="307A41BB" w:rsidR="002E0A77" w:rsidRPr="006D77F4" w:rsidRDefault="002E0A77" w:rsidP="002341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6C5F" w14:textId="77777777" w:rsidR="005A3E64" w:rsidRDefault="005A3E64" w:rsidP="005A3E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B1C" w14:textId="0490E8F3" w:rsidR="005A3E64" w:rsidRDefault="005A3E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6BD9" w14:textId="0748DA11" w:rsidR="005A3E64" w:rsidRPr="006D77F4" w:rsidRDefault="005A3E64" w:rsidP="0023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82AA" w14:textId="77777777" w:rsidR="002E0A77" w:rsidRDefault="002E0A77" w:rsidP="006655D3">
      <w:r>
        <w:separator/>
      </w:r>
    </w:p>
  </w:footnote>
  <w:footnote w:type="continuationSeparator" w:id="0">
    <w:p w14:paraId="0F2ACEC3" w14:textId="77777777" w:rsidR="002E0A77" w:rsidRDefault="002E0A77" w:rsidP="006655D3">
      <w:r>
        <w:separator/>
      </w:r>
    </w:p>
  </w:footnote>
  <w:footnote w:type="continuationNotice" w:id="1">
    <w:p w14:paraId="6536044E" w14:textId="77777777" w:rsidR="002E0A77" w:rsidRPr="00AB530F" w:rsidRDefault="002E0A77" w:rsidP="00AB530F">
      <w:pPr>
        <w:pStyle w:val="Footer"/>
      </w:pPr>
    </w:p>
  </w:footnote>
  <w:footnote w:id="2">
    <w:p w14:paraId="03504D3B" w14:textId="52A85922" w:rsidR="002E0A77" w:rsidRPr="00CF40D3" w:rsidRDefault="002E0A77" w:rsidP="00001EBD">
      <w:pPr>
        <w:pStyle w:val="FootnoteText"/>
      </w:pPr>
      <w:r w:rsidRPr="005A3E64">
        <w:rPr>
          <w:rStyle w:val="FootnoteReference"/>
        </w:rPr>
        <w:t>*</w:t>
      </w:r>
      <w:r>
        <w:tab/>
        <w:t>Le terme “missions” fait référence à des évènements tenus hors du siège de l’UPOV.</w:t>
      </w:r>
    </w:p>
  </w:footnote>
  <w:footnote w:id="3">
    <w:p w14:paraId="3AAF8A0E" w14:textId="7918E2B5" w:rsidR="002E0A77" w:rsidRPr="00C545FB" w:rsidRDefault="002E0A77" w:rsidP="00001EBD">
      <w:pPr>
        <w:pStyle w:val="FootnoteText"/>
      </w:pPr>
      <w:r>
        <w:rPr>
          <w:rStyle w:val="FootnoteReference"/>
        </w:rPr>
        <w:footnoteRef/>
      </w:r>
      <w:r w:rsidRPr="00C545FB">
        <w:t xml:space="preserve"> </w:t>
      </w:r>
      <w:r w:rsidRPr="00C545FB">
        <w:tab/>
      </w:r>
      <w:r w:rsidRPr="00B10CD5">
        <w:t>Poursuite de l</w:t>
      </w:r>
      <w:r>
        <w:t>’</w:t>
      </w:r>
      <w:r w:rsidRPr="00B10CD5">
        <w:t xml:space="preserve">adhésion de la Tchécoslovaquie (instrument déposé le 4 novembre 1991; </w:t>
      </w:r>
      <w:r>
        <w:t xml:space="preserve"> </w:t>
      </w:r>
      <w:r w:rsidRPr="00B10CD5">
        <w:t>prise d</w:t>
      </w:r>
      <w:r>
        <w:t>’</w:t>
      </w:r>
      <w:r w:rsidRPr="00B10CD5">
        <w:t>effet le 4 décembre 1991</w:t>
      </w:r>
      <w:r>
        <w:t>)</w:t>
      </w:r>
      <w:r w:rsidRPr="004C204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5AEB" w14:textId="3D14BD6D" w:rsidR="005A3E64" w:rsidRPr="00C5280D" w:rsidRDefault="005A3E64" w:rsidP="005A3E64">
    <w:pPr>
      <w:pStyle w:val="Header"/>
      <w:rPr>
        <w:rStyle w:val="PageNumber"/>
        <w:lang w:val="en-US"/>
      </w:rPr>
    </w:pPr>
    <w:r>
      <w:rPr>
        <w:rStyle w:val="PageNumber"/>
        <w:lang w:val="en-US"/>
      </w:rPr>
      <w:t>C/54/INF/3</w:t>
    </w:r>
  </w:p>
  <w:p w14:paraId="5D33C95A" w14:textId="76DDC140" w:rsidR="005A3E64" w:rsidRPr="00C5280D" w:rsidRDefault="005A3E64" w:rsidP="005A3E6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4171">
      <w:rPr>
        <w:rStyle w:val="PageNumber"/>
        <w:noProof/>
        <w:lang w:val="en-US"/>
      </w:rPr>
      <w:t>2</w:t>
    </w:r>
    <w:r w:rsidRPr="00C5280D">
      <w:rPr>
        <w:rStyle w:val="PageNumber"/>
        <w:lang w:val="en-US"/>
      </w:rPr>
      <w:fldChar w:fldCharType="end"/>
    </w:r>
  </w:p>
  <w:p w14:paraId="26C075B0" w14:textId="77777777" w:rsidR="005A3E64" w:rsidRPr="00C5280D" w:rsidRDefault="005A3E64" w:rsidP="005A3E6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E6B4" w14:textId="22668D70" w:rsidR="005A3E64" w:rsidRPr="00C5280D" w:rsidRDefault="005A3E64" w:rsidP="005A3E64">
    <w:pPr>
      <w:pStyle w:val="Header"/>
      <w:rPr>
        <w:rStyle w:val="PageNumber"/>
        <w:lang w:val="en-US"/>
      </w:rPr>
    </w:pPr>
    <w:r>
      <w:rPr>
        <w:rStyle w:val="PageNumber"/>
        <w:lang w:val="en-US"/>
      </w:rPr>
      <w:t>C/54/</w:t>
    </w:r>
  </w:p>
  <w:p w14:paraId="3562728A" w14:textId="49C4FD5D" w:rsidR="005A3E64" w:rsidRPr="00C5280D" w:rsidRDefault="005A3E64" w:rsidP="005A3E6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4171">
      <w:rPr>
        <w:rStyle w:val="PageNumber"/>
        <w:noProof/>
        <w:lang w:val="en-US"/>
      </w:rPr>
      <w:t>6</w:t>
    </w:r>
    <w:r w:rsidRPr="00C5280D">
      <w:rPr>
        <w:rStyle w:val="PageNumber"/>
        <w:lang w:val="en-US"/>
      </w:rPr>
      <w:fldChar w:fldCharType="end"/>
    </w:r>
  </w:p>
  <w:p w14:paraId="1CD0E862" w14:textId="77777777" w:rsidR="005A3E64" w:rsidRPr="00C5280D" w:rsidRDefault="005A3E64" w:rsidP="005A3E6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05CC" w14:textId="77777777" w:rsidR="002E0A77" w:rsidRPr="00C5280D" w:rsidRDefault="002E0A77" w:rsidP="00A71548">
    <w:pPr>
      <w:pStyle w:val="Header"/>
      <w:rPr>
        <w:rStyle w:val="PageNumber"/>
        <w:lang w:val="en-US"/>
      </w:rPr>
    </w:pPr>
    <w:r>
      <w:rPr>
        <w:rStyle w:val="PageNumber"/>
        <w:lang w:val="en-US"/>
      </w:rPr>
      <w:t>C/54/</w:t>
    </w:r>
  </w:p>
  <w:p w14:paraId="68575F43" w14:textId="30829FD1" w:rsidR="002E0A77" w:rsidRPr="00C5280D" w:rsidRDefault="002E0A7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1F8E">
      <w:rPr>
        <w:rStyle w:val="PageNumber"/>
        <w:noProof/>
        <w:lang w:val="en-US"/>
      </w:rPr>
      <w:t>6</w:t>
    </w:r>
    <w:r w:rsidRPr="00C5280D">
      <w:rPr>
        <w:rStyle w:val="PageNumber"/>
        <w:lang w:val="en-US"/>
      </w:rPr>
      <w:fldChar w:fldCharType="end"/>
    </w:r>
  </w:p>
  <w:p w14:paraId="7AEE8CB7" w14:textId="77777777" w:rsidR="002E0A77" w:rsidRPr="00C5280D" w:rsidRDefault="002E0A77"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7FFC" w14:textId="77777777" w:rsidR="005A3E64" w:rsidRDefault="005A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410A" w14:textId="7A34AFFF" w:rsidR="002E0A77" w:rsidRPr="00C5280D" w:rsidRDefault="002E0A77" w:rsidP="00EB048E">
    <w:pPr>
      <w:pStyle w:val="Header"/>
      <w:rPr>
        <w:rStyle w:val="PageNumber"/>
        <w:lang w:val="en-US"/>
      </w:rPr>
    </w:pPr>
    <w:r>
      <w:rPr>
        <w:rStyle w:val="PageNumber"/>
        <w:lang w:val="en-US"/>
      </w:rPr>
      <w:t>C/54/INF/3</w:t>
    </w:r>
  </w:p>
  <w:p w14:paraId="5AB8F4E6" w14:textId="43941EE2" w:rsidR="002E0A77" w:rsidRPr="00C5280D" w:rsidRDefault="002E0A7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4171">
      <w:rPr>
        <w:rStyle w:val="PageNumber"/>
        <w:noProof/>
        <w:lang w:val="en-US"/>
      </w:rPr>
      <w:t>3</w:t>
    </w:r>
    <w:r w:rsidRPr="00C5280D">
      <w:rPr>
        <w:rStyle w:val="PageNumber"/>
        <w:lang w:val="en-US"/>
      </w:rPr>
      <w:fldChar w:fldCharType="end"/>
    </w:r>
  </w:p>
  <w:p w14:paraId="0497F459" w14:textId="77777777" w:rsidR="002E0A77" w:rsidRPr="00C5280D" w:rsidRDefault="002E0A7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FFB5" w14:textId="6B47B620" w:rsidR="002E0A77" w:rsidRDefault="002E0A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3E88" w14:textId="77777777" w:rsidR="005A3E64" w:rsidRPr="00C5280D" w:rsidRDefault="005A3E64" w:rsidP="005A3E64">
    <w:pPr>
      <w:pStyle w:val="Header"/>
      <w:rPr>
        <w:rStyle w:val="PageNumber"/>
        <w:lang w:val="en-US"/>
      </w:rPr>
    </w:pPr>
    <w:r>
      <w:rPr>
        <w:rStyle w:val="PageNumber"/>
        <w:lang w:val="en-US"/>
      </w:rPr>
      <w:t>C/54/INF/3</w:t>
    </w:r>
  </w:p>
  <w:p w14:paraId="6DD5B4CE" w14:textId="3140A720" w:rsidR="005A3E64" w:rsidRPr="00C5280D" w:rsidRDefault="005A3E64" w:rsidP="005A3E64">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4171">
      <w:rPr>
        <w:rStyle w:val="PageNumber"/>
        <w:noProof/>
        <w:lang w:val="en-US"/>
      </w:rPr>
      <w:t>2</w:t>
    </w:r>
    <w:r w:rsidRPr="00C5280D">
      <w:rPr>
        <w:rStyle w:val="PageNumber"/>
        <w:lang w:val="en-US"/>
      </w:rPr>
      <w:fldChar w:fldCharType="end"/>
    </w:r>
  </w:p>
  <w:p w14:paraId="3A863507" w14:textId="77777777" w:rsidR="005A3E64" w:rsidRPr="00C5280D" w:rsidRDefault="005A3E64" w:rsidP="005A3E6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3368" w14:textId="1B39DBB7" w:rsidR="00B51F8E" w:rsidRPr="00C5280D" w:rsidRDefault="00B51F8E" w:rsidP="00EB048E">
    <w:pPr>
      <w:pStyle w:val="Header"/>
      <w:rPr>
        <w:rStyle w:val="PageNumber"/>
        <w:lang w:val="en-US"/>
      </w:rPr>
    </w:pPr>
    <w:r>
      <w:rPr>
        <w:rStyle w:val="PageNumber"/>
        <w:lang w:val="en-US"/>
      </w:rPr>
      <w:t>C/54/INF/3</w:t>
    </w:r>
  </w:p>
  <w:p w14:paraId="242EED42" w14:textId="3608A50F" w:rsidR="00B51F8E" w:rsidRPr="00C5280D" w:rsidRDefault="00B51F8E"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4171">
      <w:rPr>
        <w:rStyle w:val="PageNumber"/>
        <w:noProof/>
        <w:lang w:val="en-US"/>
      </w:rPr>
      <w:t>5</w:t>
    </w:r>
    <w:r w:rsidRPr="00C5280D">
      <w:rPr>
        <w:rStyle w:val="PageNumber"/>
        <w:lang w:val="en-US"/>
      </w:rPr>
      <w:fldChar w:fldCharType="end"/>
    </w:r>
  </w:p>
  <w:p w14:paraId="3750B39A" w14:textId="77777777" w:rsidR="00B51F8E" w:rsidRPr="00C5280D" w:rsidRDefault="00B51F8E"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AEDF" w14:textId="77777777" w:rsidR="005A3E64" w:rsidRDefault="005A3E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5769" w14:textId="11D590CD" w:rsidR="005A3E64" w:rsidRPr="00C5280D" w:rsidRDefault="005A3E64" w:rsidP="005A3E64">
    <w:pPr>
      <w:pStyle w:val="Header"/>
      <w:rPr>
        <w:rStyle w:val="PageNumber"/>
      </w:rPr>
    </w:pPr>
    <w:r>
      <w:rPr>
        <w:rStyle w:val="PageNumber"/>
      </w:rPr>
      <w:t>C/54/INF/3</w:t>
    </w:r>
  </w:p>
  <w:p w14:paraId="6033527A" w14:textId="522FC1A9" w:rsidR="005A3E64" w:rsidRPr="00C5280D" w:rsidRDefault="005A3E64" w:rsidP="005A3E64">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4171">
      <w:rPr>
        <w:rStyle w:val="PageNumber"/>
        <w:noProof/>
      </w:rPr>
      <w:t>4</w:t>
    </w:r>
    <w:r w:rsidRPr="00C5280D">
      <w:rPr>
        <w:rStyle w:val="PageNumber"/>
      </w:rPr>
      <w:fldChar w:fldCharType="end"/>
    </w:r>
  </w:p>
  <w:p w14:paraId="2BEFEB69" w14:textId="77777777" w:rsidR="005A3E64" w:rsidRPr="005C1400" w:rsidRDefault="005A3E64" w:rsidP="005A3E64">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79DE" w14:textId="5435B66E" w:rsidR="002E0A77" w:rsidRPr="00C5280D" w:rsidRDefault="002E0A77" w:rsidP="002341CC">
    <w:pPr>
      <w:pStyle w:val="Header"/>
      <w:rPr>
        <w:rStyle w:val="PageNumber"/>
      </w:rPr>
    </w:pPr>
    <w:r>
      <w:rPr>
        <w:rStyle w:val="PageNumber"/>
      </w:rPr>
      <w:t>C/54/INF/3</w:t>
    </w:r>
  </w:p>
  <w:p w14:paraId="4E0417E8" w14:textId="4297CA1B" w:rsidR="002E0A77" w:rsidRPr="00C5280D" w:rsidRDefault="002E0A77" w:rsidP="002341CC">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4171">
      <w:rPr>
        <w:rStyle w:val="PageNumber"/>
        <w:noProof/>
      </w:rPr>
      <w:t>3</w:t>
    </w:r>
    <w:r w:rsidRPr="00C5280D">
      <w:rPr>
        <w:rStyle w:val="PageNumber"/>
      </w:rPr>
      <w:fldChar w:fldCharType="end"/>
    </w:r>
  </w:p>
  <w:p w14:paraId="0E160C75" w14:textId="77777777" w:rsidR="002E0A77" w:rsidRPr="005C1400" w:rsidRDefault="002E0A77"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8454" w14:textId="2DC8705A" w:rsidR="002E0A77" w:rsidRDefault="002E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35353"/>
    <w:multiLevelType w:val="hybridMultilevel"/>
    <w:tmpl w:val="38FC8856"/>
    <w:lvl w:ilvl="0" w:tplc="DFB0055E">
      <w:start w:val="5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C54DE"/>
    <w:multiLevelType w:val="hybridMultilevel"/>
    <w:tmpl w:val="52CE14CC"/>
    <w:lvl w:ilvl="0" w:tplc="121C2DFA">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A8E736A"/>
    <w:multiLevelType w:val="hybridMultilevel"/>
    <w:tmpl w:val="18A866A4"/>
    <w:lvl w:ilvl="0" w:tplc="9DC6610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4"/>
  </w:num>
  <w:num w:numId="5">
    <w:abstractNumId w:val="13"/>
  </w:num>
  <w:num w:numId="6">
    <w:abstractNumId w:val="8"/>
  </w:num>
  <w:num w:numId="7">
    <w:abstractNumId w:val="4"/>
  </w:num>
  <w:num w:numId="8">
    <w:abstractNumId w:val="5"/>
  </w:num>
  <w:num w:numId="9">
    <w:abstractNumId w:val="10"/>
  </w:num>
  <w:num w:numId="10">
    <w:abstractNumId w:val="7"/>
  </w:num>
  <w:num w:numId="11">
    <w:abstractNumId w:val="2"/>
  </w:num>
  <w:num w:numId="12">
    <w:abstractNumId w:val="6"/>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A0"/>
    <w:rsid w:val="00001EBD"/>
    <w:rsid w:val="00010CF3"/>
    <w:rsid w:val="00011E27"/>
    <w:rsid w:val="000148BC"/>
    <w:rsid w:val="00024AB8"/>
    <w:rsid w:val="00030854"/>
    <w:rsid w:val="00036028"/>
    <w:rsid w:val="00044642"/>
    <w:rsid w:val="000446B9"/>
    <w:rsid w:val="00047E21"/>
    <w:rsid w:val="00050E16"/>
    <w:rsid w:val="00085505"/>
    <w:rsid w:val="00094D45"/>
    <w:rsid w:val="000C4E25"/>
    <w:rsid w:val="000C7021"/>
    <w:rsid w:val="000D6BBC"/>
    <w:rsid w:val="000D7780"/>
    <w:rsid w:val="000E636A"/>
    <w:rsid w:val="000F2F11"/>
    <w:rsid w:val="00105929"/>
    <w:rsid w:val="00110C36"/>
    <w:rsid w:val="001131D5"/>
    <w:rsid w:val="00141DB8"/>
    <w:rsid w:val="00162D88"/>
    <w:rsid w:val="00172084"/>
    <w:rsid w:val="0017474A"/>
    <w:rsid w:val="001758C6"/>
    <w:rsid w:val="00182B99"/>
    <w:rsid w:val="001B6374"/>
    <w:rsid w:val="0020186B"/>
    <w:rsid w:val="0021332C"/>
    <w:rsid w:val="00213982"/>
    <w:rsid w:val="002341CC"/>
    <w:rsid w:val="00235CD2"/>
    <w:rsid w:val="0024416D"/>
    <w:rsid w:val="00271911"/>
    <w:rsid w:val="002800A0"/>
    <w:rsid w:val="002801B3"/>
    <w:rsid w:val="00281060"/>
    <w:rsid w:val="002940E8"/>
    <w:rsid w:val="00294751"/>
    <w:rsid w:val="002A215D"/>
    <w:rsid w:val="002A6E50"/>
    <w:rsid w:val="002B4298"/>
    <w:rsid w:val="002C256A"/>
    <w:rsid w:val="002E0A77"/>
    <w:rsid w:val="002F44BB"/>
    <w:rsid w:val="00301114"/>
    <w:rsid w:val="00305A7F"/>
    <w:rsid w:val="003152FE"/>
    <w:rsid w:val="00327436"/>
    <w:rsid w:val="00327BBA"/>
    <w:rsid w:val="00337C0A"/>
    <w:rsid w:val="00344BD6"/>
    <w:rsid w:val="0035084F"/>
    <w:rsid w:val="0035528D"/>
    <w:rsid w:val="00361821"/>
    <w:rsid w:val="00361E9E"/>
    <w:rsid w:val="0038300B"/>
    <w:rsid w:val="003B1BCC"/>
    <w:rsid w:val="003C7FBE"/>
    <w:rsid w:val="003D227C"/>
    <w:rsid w:val="003D2B4D"/>
    <w:rsid w:val="003E39A6"/>
    <w:rsid w:val="0040557F"/>
    <w:rsid w:val="00444A88"/>
    <w:rsid w:val="004471D3"/>
    <w:rsid w:val="00452A63"/>
    <w:rsid w:val="00471CA0"/>
    <w:rsid w:val="00474DA4"/>
    <w:rsid w:val="00476B4D"/>
    <w:rsid w:val="004805FA"/>
    <w:rsid w:val="004935D2"/>
    <w:rsid w:val="004B1215"/>
    <w:rsid w:val="004C38BE"/>
    <w:rsid w:val="004C5AE3"/>
    <w:rsid w:val="004D047D"/>
    <w:rsid w:val="004F16D7"/>
    <w:rsid w:val="004F1E9E"/>
    <w:rsid w:val="004F305A"/>
    <w:rsid w:val="00512164"/>
    <w:rsid w:val="00520297"/>
    <w:rsid w:val="005338F9"/>
    <w:rsid w:val="0054281C"/>
    <w:rsid w:val="00544581"/>
    <w:rsid w:val="00545E42"/>
    <w:rsid w:val="0055263D"/>
    <w:rsid w:val="0055268D"/>
    <w:rsid w:val="00576BE4"/>
    <w:rsid w:val="005A3E64"/>
    <w:rsid w:val="005A400A"/>
    <w:rsid w:val="005E7EA6"/>
    <w:rsid w:val="005F7B92"/>
    <w:rsid w:val="00612379"/>
    <w:rsid w:val="006153B6"/>
    <w:rsid w:val="0061555F"/>
    <w:rsid w:val="00636CA6"/>
    <w:rsid w:val="00641200"/>
    <w:rsid w:val="00645CA8"/>
    <w:rsid w:val="006647ED"/>
    <w:rsid w:val="006655D3"/>
    <w:rsid w:val="00667404"/>
    <w:rsid w:val="00683591"/>
    <w:rsid w:val="00687EB4"/>
    <w:rsid w:val="00691F0C"/>
    <w:rsid w:val="00695C56"/>
    <w:rsid w:val="006A5CDE"/>
    <w:rsid w:val="006A644A"/>
    <w:rsid w:val="006B17D2"/>
    <w:rsid w:val="006C224E"/>
    <w:rsid w:val="006D780A"/>
    <w:rsid w:val="00706111"/>
    <w:rsid w:val="0071271E"/>
    <w:rsid w:val="00732DEC"/>
    <w:rsid w:val="00735BD5"/>
    <w:rsid w:val="00751613"/>
    <w:rsid w:val="007556F6"/>
    <w:rsid w:val="00760EEF"/>
    <w:rsid w:val="00777314"/>
    <w:rsid w:val="00777EE5"/>
    <w:rsid w:val="00784836"/>
    <w:rsid w:val="007874C8"/>
    <w:rsid w:val="0079023E"/>
    <w:rsid w:val="007A06A6"/>
    <w:rsid w:val="007A2854"/>
    <w:rsid w:val="007C1D92"/>
    <w:rsid w:val="007C4CB9"/>
    <w:rsid w:val="007D0B9D"/>
    <w:rsid w:val="007D19B0"/>
    <w:rsid w:val="007D2B49"/>
    <w:rsid w:val="007F498F"/>
    <w:rsid w:val="0080679D"/>
    <w:rsid w:val="008108B0"/>
    <w:rsid w:val="00811B20"/>
    <w:rsid w:val="008211B5"/>
    <w:rsid w:val="0082296E"/>
    <w:rsid w:val="00824099"/>
    <w:rsid w:val="00846D7C"/>
    <w:rsid w:val="00864C55"/>
    <w:rsid w:val="00867AC1"/>
    <w:rsid w:val="0088484F"/>
    <w:rsid w:val="00890DF8"/>
    <w:rsid w:val="008A743F"/>
    <w:rsid w:val="008C0970"/>
    <w:rsid w:val="008D0BC5"/>
    <w:rsid w:val="008D2CF7"/>
    <w:rsid w:val="00900C26"/>
    <w:rsid w:val="0090197F"/>
    <w:rsid w:val="00903242"/>
    <w:rsid w:val="00906DDC"/>
    <w:rsid w:val="00934E09"/>
    <w:rsid w:val="00936253"/>
    <w:rsid w:val="00940D46"/>
    <w:rsid w:val="00952DD4"/>
    <w:rsid w:val="00965AE7"/>
    <w:rsid w:val="00970FED"/>
    <w:rsid w:val="00992A24"/>
    <w:rsid w:val="00992D82"/>
    <w:rsid w:val="00997029"/>
    <w:rsid w:val="009A7339"/>
    <w:rsid w:val="009B440E"/>
    <w:rsid w:val="009B61CD"/>
    <w:rsid w:val="009D690D"/>
    <w:rsid w:val="009E65B6"/>
    <w:rsid w:val="00A24C10"/>
    <w:rsid w:val="00A42AC3"/>
    <w:rsid w:val="00A430CF"/>
    <w:rsid w:val="00A54309"/>
    <w:rsid w:val="00A706D3"/>
    <w:rsid w:val="00A71548"/>
    <w:rsid w:val="00A715F1"/>
    <w:rsid w:val="00A73DD9"/>
    <w:rsid w:val="00A97061"/>
    <w:rsid w:val="00AB2B93"/>
    <w:rsid w:val="00AB530F"/>
    <w:rsid w:val="00AB5931"/>
    <w:rsid w:val="00AB7E5B"/>
    <w:rsid w:val="00AC2883"/>
    <w:rsid w:val="00AE0EF1"/>
    <w:rsid w:val="00AE2937"/>
    <w:rsid w:val="00AE582F"/>
    <w:rsid w:val="00AF2FA6"/>
    <w:rsid w:val="00AF5BDE"/>
    <w:rsid w:val="00B07301"/>
    <w:rsid w:val="00B11F3E"/>
    <w:rsid w:val="00B224DE"/>
    <w:rsid w:val="00B324D4"/>
    <w:rsid w:val="00B46575"/>
    <w:rsid w:val="00B51F8E"/>
    <w:rsid w:val="00B61777"/>
    <w:rsid w:val="00B84BBD"/>
    <w:rsid w:val="00B967FA"/>
    <w:rsid w:val="00BA43FB"/>
    <w:rsid w:val="00BC127D"/>
    <w:rsid w:val="00BC1FE6"/>
    <w:rsid w:val="00BD4E0B"/>
    <w:rsid w:val="00C061B6"/>
    <w:rsid w:val="00C07035"/>
    <w:rsid w:val="00C2446C"/>
    <w:rsid w:val="00C36AE5"/>
    <w:rsid w:val="00C41F17"/>
    <w:rsid w:val="00C527FA"/>
    <w:rsid w:val="00C5280D"/>
    <w:rsid w:val="00C53EB3"/>
    <w:rsid w:val="00C5791C"/>
    <w:rsid w:val="00C66290"/>
    <w:rsid w:val="00C72B7A"/>
    <w:rsid w:val="00C94171"/>
    <w:rsid w:val="00C973F2"/>
    <w:rsid w:val="00CA304C"/>
    <w:rsid w:val="00CA639D"/>
    <w:rsid w:val="00CA774A"/>
    <w:rsid w:val="00CC11B0"/>
    <w:rsid w:val="00CC2841"/>
    <w:rsid w:val="00CD3FF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DE5D7E"/>
    <w:rsid w:val="00E07D87"/>
    <w:rsid w:val="00E106D5"/>
    <w:rsid w:val="00E32F7E"/>
    <w:rsid w:val="00E37031"/>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3C7B"/>
    <w:rsid w:val="00F272F1"/>
    <w:rsid w:val="00F45372"/>
    <w:rsid w:val="00F46ADF"/>
    <w:rsid w:val="00F560F7"/>
    <w:rsid w:val="00F6334D"/>
    <w:rsid w:val="00F96E0E"/>
    <w:rsid w:val="00FA49AB"/>
    <w:rsid w:val="00FB2C2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4766C6"/>
  <w15:docId w15:val="{01E56C69-47C7-4B6F-888E-6E0977C9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471D3"/>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001EBD"/>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471D3"/>
    <w:pPr>
      <w:tabs>
        <w:tab w:val="right" w:leader="dot" w:pos="9639"/>
      </w:tabs>
      <w:spacing w:after="120"/>
      <w:ind w:left="426" w:right="851"/>
      <w:contextualSpacing/>
    </w:pPr>
    <w:rPr>
      <w:rFonts w:ascii="Arial" w:hAnsi="Arial"/>
      <w:noProof/>
      <w:sz w:val="18"/>
      <w:szCs w:val="18"/>
      <w:lang w:val="fr-CH"/>
    </w:rPr>
  </w:style>
  <w:style w:type="paragraph" w:styleId="TOC3">
    <w:name w:val="toc 3"/>
    <w:next w:val="Normal"/>
    <w:autoRedefine/>
    <w:uiPriority w:val="39"/>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471D3"/>
    <w:pPr>
      <w:tabs>
        <w:tab w:val="left" w:pos="426"/>
        <w:tab w:val="right" w:leader="dot" w:pos="9639"/>
      </w:tabs>
      <w:spacing w:after="120"/>
      <w:jc w:val="center"/>
    </w:pPr>
    <w:rPr>
      <w:rFonts w:ascii="Arial" w:hAnsi="Arial"/>
      <w:caps/>
      <w:noProof/>
      <w:sz w:val="18"/>
      <w:szCs w:val="18"/>
      <w:lang w:val="fr-CH"/>
    </w:rPr>
  </w:style>
  <w:style w:type="paragraph" w:styleId="TOC5">
    <w:name w:val="toc 5"/>
    <w:next w:val="Normal"/>
    <w:autoRedefine/>
    <w:uiPriority w:val="39"/>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471D3"/>
    <w:rPr>
      <w:rFonts w:ascii="Arial" w:hAnsi="Arial"/>
      <w:caps/>
    </w:rPr>
  </w:style>
  <w:style w:type="character" w:customStyle="1" w:styleId="Heading2Char">
    <w:name w:val="Heading 2 Char"/>
    <w:basedOn w:val="DefaultParagraphFont"/>
    <w:link w:val="Heading2"/>
    <w:rsid w:val="00471CA0"/>
    <w:rPr>
      <w:rFonts w:ascii="Arial" w:hAnsi="Arial"/>
      <w:u w:val="singl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001EBD"/>
    <w:rPr>
      <w:rFonts w:ascii="Arial" w:hAnsi="Arial"/>
      <w:sz w:val="16"/>
      <w:lang w:val="fr-FR"/>
    </w:rPr>
  </w:style>
  <w:style w:type="character" w:customStyle="1" w:styleId="BodyTextChar">
    <w:name w:val="Body Text Char"/>
    <w:basedOn w:val="DefaultParagraphFont"/>
    <w:link w:val="BodyText"/>
    <w:rsid w:val="00471CA0"/>
    <w:rPr>
      <w:rFonts w:ascii="Arial" w:hAnsi="Arial"/>
      <w:lang w:val="fr-FR"/>
    </w:rPr>
  </w:style>
  <w:style w:type="paragraph" w:styleId="ListParagraph">
    <w:name w:val="List Paragraph"/>
    <w:aliases w:val="auto_list_(i)"/>
    <w:basedOn w:val="Normal"/>
    <w:uiPriority w:val="34"/>
    <w:qFormat/>
    <w:rsid w:val="00471CA0"/>
    <w:pPr>
      <w:ind w:left="720"/>
      <w:contextualSpacing/>
    </w:pPr>
    <w:rPr>
      <w:rFonts w:eastAsiaTheme="minorEastAsia"/>
    </w:rPr>
  </w:style>
  <w:style w:type="table" w:styleId="TableGrid">
    <w:name w:val="Table Grid"/>
    <w:basedOn w:val="TableNormal"/>
    <w:rsid w:val="00471CA0"/>
    <w:rPr>
      <w:rFonts w:ascii="CG Times" w:eastAsiaTheme="minorEastAsia" w:hAnsi="CG Times"/>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471CA0"/>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471CA0"/>
    <w:rPr>
      <w:rFonts w:ascii="Arial" w:hAnsi="Arial"/>
      <w:lang w:val="fr-FR"/>
    </w:rPr>
  </w:style>
  <w:style w:type="character" w:customStyle="1" w:styleId="Heading3Char">
    <w:name w:val="Heading 3 Char"/>
    <w:basedOn w:val="DefaultParagraphFont"/>
    <w:link w:val="Heading3"/>
    <w:rsid w:val="00C07035"/>
    <w:rPr>
      <w:rFonts w:ascii="Arial" w:hAnsi="Arial"/>
      <w:i/>
    </w:rPr>
  </w:style>
  <w:style w:type="character" w:customStyle="1" w:styleId="Heading4Char">
    <w:name w:val="Heading 4 Char"/>
    <w:basedOn w:val="DefaultParagraphFont"/>
    <w:link w:val="Heading4"/>
    <w:rsid w:val="00C07035"/>
    <w:rPr>
      <w:rFonts w:ascii="Arial" w:hAnsi="Arial"/>
      <w:u w:val="single"/>
      <w:lang w:val="fr-FR"/>
    </w:rPr>
  </w:style>
  <w:style w:type="character" w:customStyle="1" w:styleId="Heading5Char">
    <w:name w:val="Heading 5 Char"/>
    <w:basedOn w:val="DefaultParagraphFont"/>
    <w:link w:val="Heading5"/>
    <w:rsid w:val="00C07035"/>
    <w:rPr>
      <w:rFonts w:ascii="Arial" w:hAnsi="Arial"/>
      <w:i/>
    </w:rPr>
  </w:style>
  <w:style w:type="character" w:customStyle="1" w:styleId="Heading9Char">
    <w:name w:val="Heading 9 Char"/>
    <w:basedOn w:val="DefaultParagraphFont"/>
    <w:link w:val="Heading9"/>
    <w:rsid w:val="00C07035"/>
    <w:rPr>
      <w:rFonts w:ascii="Arial" w:hAnsi="Arial"/>
      <w:i/>
      <w:sz w:val="18"/>
      <w:lang w:val="fr-FR"/>
    </w:rPr>
  </w:style>
  <w:style w:type="character" w:customStyle="1" w:styleId="HeaderChar">
    <w:name w:val="Header Char"/>
    <w:basedOn w:val="DefaultParagraphFont"/>
    <w:link w:val="Header"/>
    <w:rsid w:val="00C07035"/>
    <w:rPr>
      <w:rFonts w:ascii="Arial" w:hAnsi="Arial"/>
      <w:lang w:val="fr-FR"/>
    </w:rPr>
  </w:style>
  <w:style w:type="character" w:customStyle="1" w:styleId="FooterChar">
    <w:name w:val="Footer Char"/>
    <w:aliases w:val="doc_path_name Char"/>
    <w:basedOn w:val="DefaultParagraphFont"/>
    <w:link w:val="Footer"/>
    <w:rsid w:val="00C07035"/>
    <w:rPr>
      <w:rFonts w:ascii="Arial" w:hAnsi="Arial"/>
      <w:sz w:val="14"/>
    </w:rPr>
  </w:style>
  <w:style w:type="character" w:customStyle="1" w:styleId="TitleChar">
    <w:name w:val="Title Char"/>
    <w:basedOn w:val="DefaultParagraphFont"/>
    <w:link w:val="Title"/>
    <w:rsid w:val="00C07035"/>
    <w:rPr>
      <w:rFonts w:ascii="Arial" w:hAnsi="Arial"/>
      <w:b/>
      <w:caps/>
      <w:kern w:val="28"/>
      <w:sz w:val="30"/>
      <w:lang w:val="fr-FR"/>
    </w:rPr>
  </w:style>
  <w:style w:type="character" w:customStyle="1" w:styleId="ClosingChar">
    <w:name w:val="Closing Char"/>
    <w:basedOn w:val="DefaultParagraphFont"/>
    <w:link w:val="Closing"/>
    <w:rsid w:val="00C07035"/>
    <w:rPr>
      <w:rFonts w:ascii="Arial" w:hAnsi="Arial"/>
      <w:lang w:val="fr-FR"/>
    </w:rPr>
  </w:style>
  <w:style w:type="character" w:customStyle="1" w:styleId="MacroTextChar">
    <w:name w:val="Macro Text Char"/>
    <w:basedOn w:val="DefaultParagraphFont"/>
    <w:link w:val="MacroText"/>
    <w:semiHidden/>
    <w:rsid w:val="00C07035"/>
    <w:rPr>
      <w:rFonts w:ascii="Courier New" w:hAnsi="Courier New"/>
      <w:sz w:val="16"/>
    </w:rPr>
  </w:style>
  <w:style w:type="character" w:customStyle="1" w:styleId="SignatureChar">
    <w:name w:val="Signature Char"/>
    <w:basedOn w:val="DefaultParagraphFont"/>
    <w:link w:val="Signature"/>
    <w:rsid w:val="00C07035"/>
    <w:rPr>
      <w:rFonts w:ascii="Arial" w:hAnsi="Arial"/>
      <w:lang w:val="fr-FR"/>
    </w:rPr>
  </w:style>
  <w:style w:type="character" w:customStyle="1" w:styleId="EndnoteTextChar">
    <w:name w:val="Endnote Text Char"/>
    <w:basedOn w:val="DefaultParagraphFont"/>
    <w:link w:val="EndnoteText"/>
    <w:semiHidden/>
    <w:rsid w:val="00C07035"/>
    <w:rPr>
      <w:rFonts w:ascii="Arial" w:hAnsi="Arial"/>
      <w:lang w:val="fr-FR"/>
    </w:rPr>
  </w:style>
  <w:style w:type="character" w:customStyle="1" w:styleId="DateChar">
    <w:name w:val="Date Char"/>
    <w:basedOn w:val="DefaultParagraphFont"/>
    <w:link w:val="Date"/>
    <w:semiHidden/>
    <w:rsid w:val="00C07035"/>
    <w:rPr>
      <w:rFonts w:ascii="Arial" w:hAnsi="Arial"/>
      <w:b/>
      <w:sz w:val="22"/>
      <w:lang w:val="fr-FR"/>
    </w:rPr>
  </w:style>
  <w:style w:type="paragraph" w:styleId="CommentText">
    <w:name w:val="annotation text"/>
    <w:basedOn w:val="Normal"/>
    <w:link w:val="CommentTextChar"/>
    <w:rsid w:val="00C07035"/>
    <w:pPr>
      <w:jc w:val="left"/>
    </w:pPr>
    <w:rPr>
      <w:rFonts w:ascii="Times New Roman" w:eastAsiaTheme="minorEastAsia" w:hAnsi="Times New Roman"/>
      <w:sz w:val="22"/>
      <w:lang w:val="en-US"/>
    </w:rPr>
  </w:style>
  <w:style w:type="character" w:customStyle="1" w:styleId="CommentTextChar">
    <w:name w:val="Comment Text Char"/>
    <w:basedOn w:val="DefaultParagraphFont"/>
    <w:link w:val="CommentText"/>
    <w:rsid w:val="00C07035"/>
    <w:rPr>
      <w:rFonts w:eastAsiaTheme="minorEastAsia"/>
      <w:sz w:val="22"/>
    </w:rPr>
  </w:style>
  <w:style w:type="character" w:styleId="FollowedHyperlink">
    <w:name w:val="FollowedHyperlink"/>
    <w:basedOn w:val="DefaultParagraphFont"/>
    <w:semiHidden/>
    <w:unhideWhenUsed/>
    <w:rsid w:val="00C07035"/>
    <w:rPr>
      <w:color w:val="800080" w:themeColor="followedHyperlink"/>
      <w:u w:val="single"/>
    </w:rPr>
  </w:style>
  <w:style w:type="character" w:styleId="CommentReference">
    <w:name w:val="annotation reference"/>
    <w:basedOn w:val="DefaultParagraphFont"/>
    <w:semiHidden/>
    <w:unhideWhenUsed/>
    <w:rsid w:val="00C07035"/>
    <w:rPr>
      <w:sz w:val="16"/>
      <w:szCs w:val="16"/>
    </w:rPr>
  </w:style>
  <w:style w:type="paragraph" w:styleId="CommentSubject">
    <w:name w:val="annotation subject"/>
    <w:basedOn w:val="CommentText"/>
    <w:next w:val="CommentText"/>
    <w:link w:val="CommentSubjectChar"/>
    <w:semiHidden/>
    <w:unhideWhenUsed/>
    <w:rsid w:val="00C07035"/>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C07035"/>
    <w:rPr>
      <w:rFonts w:ascii="Arial" w:eastAsiaTheme="minorEastAsia" w:hAnsi="Arial"/>
      <w:b/>
      <w:bCs/>
      <w:sz w:val="22"/>
    </w:rPr>
  </w:style>
  <w:style w:type="paragraph" w:styleId="Revision">
    <w:name w:val="Revision"/>
    <w:hidden/>
    <w:uiPriority w:val="99"/>
    <w:semiHidden/>
    <w:rsid w:val="00C070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upov.int/meetings/fr/calendar.html" TargetMode="Externa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yperlink" Target="https://www.upov.int/about/fr/covid19_measures.html" TargetMode="Externa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yperlink" Target="https://www.upov.int/about/fr/covid19_mea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32</Pages>
  <Words>13068</Words>
  <Characters>74494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87388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C/54/INF/3</dc:title>
  <dc:creator>ALLAMAND Rachel</dc:creator>
  <cp:keywords>FOR OFFICIAL USE ONLY</cp:keywords>
  <cp:lastModifiedBy>SANTOS Carla Marina</cp:lastModifiedBy>
  <cp:revision>15</cp:revision>
  <cp:lastPrinted>2016-11-22T15:41:00Z</cp:lastPrinted>
  <dcterms:created xsi:type="dcterms:W3CDTF">2020-11-09T14:29:00Z</dcterms:created>
  <dcterms:modified xsi:type="dcterms:W3CDTF">2020-11-16T14:03:00Z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1531a03f-a110-436a-b779-7642e99a07b9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