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E15F4" w:rsidRPr="004D5391" w:rsidTr="004D2FA2">
        <w:tc>
          <w:tcPr>
            <w:tcW w:w="6522" w:type="dxa"/>
          </w:tcPr>
          <w:p w:rsidR="00BE15F4" w:rsidRPr="004D5391" w:rsidRDefault="00BE15F4" w:rsidP="004D2FA2">
            <w:pPr>
              <w:rPr>
                <w:lang w:val="fr-FR"/>
              </w:rPr>
            </w:pPr>
            <w:bookmarkStart w:id="0" w:name="TitleOfDoc"/>
            <w:bookmarkEnd w:id="0"/>
            <w:r w:rsidRPr="004D5391">
              <w:rPr>
                <w:noProof/>
              </w:rPr>
              <w:drawing>
                <wp:inline distT="0" distB="0" distL="0" distR="0" wp14:anchorId="0C75B045" wp14:editId="19F810E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BE15F4" w:rsidRPr="004D5391" w:rsidRDefault="00BE15F4" w:rsidP="004D2FA2">
            <w:pPr>
              <w:pStyle w:val="Lettrine"/>
              <w:rPr>
                <w:lang w:val="fr-FR"/>
              </w:rPr>
            </w:pPr>
            <w:r w:rsidRPr="004D5391">
              <w:rPr>
                <w:lang w:val="fr-FR"/>
              </w:rPr>
              <w:t>F</w:t>
            </w:r>
          </w:p>
        </w:tc>
      </w:tr>
      <w:tr w:rsidR="00BE15F4" w:rsidRPr="004158B1" w:rsidTr="004D2FA2">
        <w:trPr>
          <w:trHeight w:val="219"/>
        </w:trPr>
        <w:tc>
          <w:tcPr>
            <w:tcW w:w="6522" w:type="dxa"/>
          </w:tcPr>
          <w:p w:rsidR="00BE15F4" w:rsidRPr="004D5391" w:rsidRDefault="00BE15F4" w:rsidP="004D2FA2">
            <w:pPr>
              <w:pStyle w:val="upove"/>
              <w:rPr>
                <w:lang w:val="fr-FR"/>
              </w:rPr>
            </w:pPr>
            <w:r w:rsidRPr="004D5391">
              <w:rPr>
                <w:lang w:val="fr-FR"/>
              </w:rPr>
              <w:t>Union internationale pour la protection des obtentions végétales</w:t>
            </w:r>
          </w:p>
        </w:tc>
        <w:tc>
          <w:tcPr>
            <w:tcW w:w="3117" w:type="dxa"/>
          </w:tcPr>
          <w:p w:rsidR="00BE15F4" w:rsidRPr="004D5391" w:rsidRDefault="00BE15F4" w:rsidP="004D2FA2">
            <w:pPr>
              <w:rPr>
                <w:lang w:val="fr-FR"/>
              </w:rPr>
            </w:pPr>
          </w:p>
        </w:tc>
      </w:tr>
    </w:tbl>
    <w:p w:rsidR="00724ACD" w:rsidRPr="004D5391" w:rsidRDefault="00724ACD" w:rsidP="00BE15F4">
      <w:pPr>
        <w:rPr>
          <w:lang w:val="fr-FR"/>
        </w:rPr>
      </w:pPr>
    </w:p>
    <w:p w:rsidR="00BE15F4" w:rsidRPr="004D5391" w:rsidRDefault="00BE15F4" w:rsidP="00BE15F4">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E15F4" w:rsidRPr="004158B1" w:rsidTr="004D2FA2">
        <w:tc>
          <w:tcPr>
            <w:tcW w:w="6512" w:type="dxa"/>
          </w:tcPr>
          <w:p w:rsidR="00724ACD" w:rsidRPr="004D5391" w:rsidRDefault="00BE15F4" w:rsidP="004D2FA2">
            <w:pPr>
              <w:pStyle w:val="Sessiontc"/>
              <w:spacing w:line="240" w:lineRule="auto"/>
              <w:rPr>
                <w:lang w:val="fr-FR"/>
              </w:rPr>
            </w:pPr>
            <w:r w:rsidRPr="004D5391">
              <w:rPr>
                <w:lang w:val="fr-FR"/>
              </w:rPr>
              <w:t>Conseil</w:t>
            </w:r>
          </w:p>
          <w:p w:rsidR="00BE15F4" w:rsidRPr="004D5391" w:rsidRDefault="00BE15F4" w:rsidP="004D2FA2">
            <w:pPr>
              <w:pStyle w:val="Sessiontcplacedate"/>
              <w:rPr>
                <w:sz w:val="22"/>
                <w:lang w:val="fr-FR"/>
              </w:rPr>
            </w:pPr>
            <w:r w:rsidRPr="004D5391">
              <w:rPr>
                <w:lang w:val="fr-FR"/>
              </w:rPr>
              <w:t>Cinquante</w:t>
            </w:r>
            <w:r w:rsidR="001116B9" w:rsidRPr="004D5391">
              <w:rPr>
                <w:lang w:val="fr-FR"/>
              </w:rPr>
              <w:t>-</w:t>
            </w:r>
            <w:r w:rsidRPr="004D5391">
              <w:rPr>
                <w:lang w:val="fr-FR"/>
              </w:rPr>
              <w:t>trois</w:t>
            </w:r>
            <w:r w:rsidR="001116B9" w:rsidRPr="004D5391">
              <w:rPr>
                <w:lang w:val="fr-FR"/>
              </w:rPr>
              <w:t>ième session</w:t>
            </w:r>
            <w:r w:rsidRPr="004D5391">
              <w:rPr>
                <w:lang w:val="fr-FR"/>
              </w:rPr>
              <w:t xml:space="preserve"> ordinaire</w:t>
            </w:r>
            <w:r w:rsidRPr="004D5391">
              <w:rPr>
                <w:lang w:val="fr-FR"/>
              </w:rPr>
              <w:br/>
              <w:t>Genève,</w:t>
            </w:r>
            <w:r w:rsidR="001116B9" w:rsidRPr="004D5391">
              <w:rPr>
                <w:lang w:val="fr-FR"/>
              </w:rPr>
              <w:t xml:space="preserve"> 1</w:t>
            </w:r>
            <w:r w:rsidR="001116B9" w:rsidRPr="004D5391">
              <w:rPr>
                <w:vertAlign w:val="superscript"/>
                <w:lang w:val="fr-FR"/>
              </w:rPr>
              <w:t>er</w:t>
            </w:r>
            <w:r w:rsidR="001116B9" w:rsidRPr="004D5391">
              <w:rPr>
                <w:lang w:val="fr-FR"/>
              </w:rPr>
              <w:t> </w:t>
            </w:r>
            <w:r w:rsidRPr="004D5391">
              <w:rPr>
                <w:lang w:val="fr-FR"/>
              </w:rPr>
              <w:t>novembre 2019</w:t>
            </w:r>
          </w:p>
        </w:tc>
        <w:tc>
          <w:tcPr>
            <w:tcW w:w="3127" w:type="dxa"/>
          </w:tcPr>
          <w:p w:rsidR="00724ACD" w:rsidRPr="004D5391" w:rsidRDefault="00BE15F4" w:rsidP="004D2FA2">
            <w:pPr>
              <w:pStyle w:val="Doccode"/>
              <w:rPr>
                <w:lang w:val="fr-FR"/>
              </w:rPr>
            </w:pPr>
            <w:r w:rsidRPr="004D5391">
              <w:rPr>
                <w:lang w:val="fr-FR"/>
              </w:rPr>
              <w:t>C/53/12</w:t>
            </w:r>
          </w:p>
          <w:p w:rsidR="00724ACD" w:rsidRPr="004D5391" w:rsidRDefault="00BE15F4" w:rsidP="004D2FA2">
            <w:pPr>
              <w:pStyle w:val="Docoriginal"/>
              <w:rPr>
                <w:lang w:val="fr-FR"/>
              </w:rPr>
            </w:pPr>
            <w:r w:rsidRPr="004D5391">
              <w:rPr>
                <w:lang w:val="fr-FR"/>
              </w:rPr>
              <w:t>Original</w:t>
            </w:r>
            <w:r w:rsidR="001116B9" w:rsidRPr="004D5391">
              <w:rPr>
                <w:lang w:val="fr-FR"/>
              </w:rPr>
              <w:t> :</w:t>
            </w:r>
            <w:r w:rsidRPr="004D5391">
              <w:rPr>
                <w:b w:val="0"/>
                <w:spacing w:val="0"/>
                <w:lang w:val="fr-FR"/>
              </w:rPr>
              <w:t xml:space="preserve"> anglais</w:t>
            </w:r>
          </w:p>
          <w:p w:rsidR="00BE15F4" w:rsidRPr="004D5391" w:rsidRDefault="00BE15F4" w:rsidP="004D2FA2">
            <w:pPr>
              <w:pStyle w:val="Docoriginal"/>
              <w:rPr>
                <w:lang w:val="fr-FR"/>
              </w:rPr>
            </w:pPr>
            <w:r w:rsidRPr="00603E11">
              <w:rPr>
                <w:lang w:val="fr-FR"/>
              </w:rPr>
              <w:t>Date</w:t>
            </w:r>
            <w:r w:rsidR="001116B9" w:rsidRPr="00603E11">
              <w:rPr>
                <w:lang w:val="fr-FR"/>
              </w:rPr>
              <w:t> :</w:t>
            </w:r>
            <w:r w:rsidRPr="00603E11">
              <w:rPr>
                <w:b w:val="0"/>
                <w:spacing w:val="0"/>
                <w:lang w:val="fr-FR"/>
              </w:rPr>
              <w:t xml:space="preserve"> 2 octobre 2019</w:t>
            </w:r>
          </w:p>
        </w:tc>
      </w:tr>
    </w:tbl>
    <w:p w:rsidR="00724ACD" w:rsidRPr="004D5391" w:rsidRDefault="00BE15F4" w:rsidP="00BE15F4">
      <w:pPr>
        <w:pStyle w:val="Titleofdoc0"/>
        <w:rPr>
          <w:lang w:val="fr-FR"/>
        </w:rPr>
      </w:pPr>
      <w:r w:rsidRPr="004D5391">
        <w:rPr>
          <w:color w:val="000000"/>
          <w:lang w:val="fr-FR"/>
        </w:rPr>
        <w:t xml:space="preserve">Examen de la conformité du projet de loi </w:t>
      </w:r>
      <w:r w:rsidR="00603E11">
        <w:rPr>
          <w:lang w:val="fr-FR"/>
        </w:rPr>
        <w:t xml:space="preserve">sur la protection des obtentions végétales </w:t>
      </w:r>
      <w:r w:rsidR="00603E11" w:rsidRPr="004D5391">
        <w:rPr>
          <w:color w:val="000000"/>
          <w:lang w:val="fr-FR"/>
        </w:rPr>
        <w:t xml:space="preserve">de l’afghanistan </w:t>
      </w:r>
      <w:r w:rsidRPr="004D5391">
        <w:rPr>
          <w:color w:val="000000"/>
          <w:lang w:val="fr-FR"/>
        </w:rPr>
        <w:t>avec l</w:t>
      </w:r>
      <w:r w:rsidR="001116B9" w:rsidRPr="004D5391">
        <w:rPr>
          <w:color w:val="000000"/>
          <w:lang w:val="fr-FR"/>
        </w:rPr>
        <w:t>’</w:t>
      </w:r>
      <w:r w:rsidRPr="004D5391">
        <w:rPr>
          <w:color w:val="000000"/>
          <w:lang w:val="fr-FR"/>
        </w:rPr>
        <w:t xml:space="preserve">Acte de 1991 de la </w:t>
      </w:r>
      <w:r w:rsidR="001116B9" w:rsidRPr="004D5391">
        <w:rPr>
          <w:color w:val="000000"/>
          <w:lang w:val="fr-FR"/>
        </w:rPr>
        <w:t>Convention UPOV</w:t>
      </w:r>
    </w:p>
    <w:p w:rsidR="00724ACD" w:rsidRPr="004D5391" w:rsidRDefault="00BE15F4" w:rsidP="00BE15F4">
      <w:pPr>
        <w:pStyle w:val="preparedby1"/>
        <w:jc w:val="left"/>
        <w:rPr>
          <w:lang w:val="fr-FR"/>
        </w:rPr>
      </w:pPr>
      <w:bookmarkStart w:id="1" w:name="Prepared"/>
      <w:bookmarkEnd w:id="1"/>
      <w:r w:rsidRPr="004D5391">
        <w:rPr>
          <w:lang w:val="fr-FR"/>
        </w:rPr>
        <w:t>Document établi par le Bureau de l</w:t>
      </w:r>
      <w:r w:rsidR="001116B9" w:rsidRPr="004D5391">
        <w:rPr>
          <w:lang w:val="fr-FR"/>
        </w:rPr>
        <w:t>’</w:t>
      </w:r>
      <w:r w:rsidRPr="004D5391">
        <w:rPr>
          <w:lang w:val="fr-FR"/>
        </w:rPr>
        <w:t>Union</w:t>
      </w:r>
    </w:p>
    <w:p w:rsidR="00724ACD" w:rsidRPr="004D5391" w:rsidRDefault="00BE15F4" w:rsidP="00BE15F4">
      <w:pPr>
        <w:pStyle w:val="Disclaimer"/>
        <w:rPr>
          <w:lang w:val="fr-FR"/>
        </w:rPr>
      </w:pPr>
      <w:r w:rsidRPr="004D5391">
        <w:rPr>
          <w:lang w:val="fr-FR"/>
        </w:rPr>
        <w:t>Avertissement</w:t>
      </w:r>
      <w:r w:rsidR="001116B9" w:rsidRPr="004D5391">
        <w:rPr>
          <w:lang w:val="fr-FR"/>
        </w:rPr>
        <w:t> :</w:t>
      </w:r>
      <w:r w:rsidRPr="004D5391">
        <w:rPr>
          <w:lang w:val="fr-FR"/>
        </w:rPr>
        <w:t xml:space="preserve"> le présent document ne représente pas les principes ou les orientations de l</w:t>
      </w:r>
      <w:r w:rsidR="001116B9" w:rsidRPr="004D5391">
        <w:rPr>
          <w:lang w:val="fr-FR"/>
        </w:rPr>
        <w:t>’</w:t>
      </w:r>
      <w:r w:rsidRPr="004D5391">
        <w:rPr>
          <w:lang w:val="fr-FR"/>
        </w:rPr>
        <w:t>UPOV</w:t>
      </w:r>
    </w:p>
    <w:p w:rsidR="001116B9" w:rsidRPr="00470423" w:rsidRDefault="000C5A8D" w:rsidP="00A03B6D">
      <w:pPr>
        <w:rPr>
          <w:rFonts w:cs="Arial"/>
          <w:lang w:val="fr-FR"/>
        </w:rPr>
      </w:pPr>
      <w:r w:rsidRPr="00470423">
        <w:rPr>
          <w:snapToGrid w:val="0"/>
          <w:lang w:val="fr-FR"/>
        </w:rPr>
        <w:fldChar w:fldCharType="begin"/>
      </w:r>
      <w:r w:rsidRPr="00470423">
        <w:rPr>
          <w:snapToGrid w:val="0"/>
          <w:lang w:val="fr-FR"/>
        </w:rPr>
        <w:instrText xml:space="preserve"> AUTONUM  </w:instrText>
      </w:r>
      <w:r w:rsidRPr="00470423">
        <w:rPr>
          <w:snapToGrid w:val="0"/>
          <w:lang w:val="fr-FR"/>
        </w:rPr>
        <w:fldChar w:fldCharType="end"/>
      </w:r>
      <w:r w:rsidRPr="00470423">
        <w:rPr>
          <w:snapToGrid w:val="0"/>
          <w:lang w:val="fr-FR"/>
        </w:rPr>
        <w:tab/>
      </w:r>
      <w:r w:rsidR="00A03B6D" w:rsidRPr="00470423">
        <w:rPr>
          <w:snapToGrid w:val="0"/>
          <w:color w:val="000000"/>
          <w:lang w:val="fr-FR"/>
        </w:rPr>
        <w:t>Dans une lettre datée du 25 septembre 2019, adressée au Secrétaire général de l</w:t>
      </w:r>
      <w:r w:rsidR="001116B9" w:rsidRPr="00470423">
        <w:rPr>
          <w:snapToGrid w:val="0"/>
          <w:color w:val="000000"/>
          <w:lang w:val="fr-FR"/>
        </w:rPr>
        <w:t>’</w:t>
      </w:r>
      <w:r w:rsidR="00A03B6D" w:rsidRPr="00470423">
        <w:rPr>
          <w:snapToGrid w:val="0"/>
          <w:color w:val="000000"/>
          <w:lang w:val="fr-FR"/>
        </w:rPr>
        <w:t>UPOV, M.</w:t>
      </w:r>
      <w:r w:rsidR="002D2597" w:rsidRPr="00470423">
        <w:rPr>
          <w:snapToGrid w:val="0"/>
          <w:color w:val="000000"/>
          <w:lang w:val="fr-FR"/>
        </w:rPr>
        <w:t> </w:t>
      </w:r>
      <w:proofErr w:type="spellStart"/>
      <w:r w:rsidR="00A03B6D" w:rsidRPr="00470423">
        <w:rPr>
          <w:snapToGrid w:val="0"/>
          <w:color w:val="000000"/>
          <w:lang w:val="fr-FR"/>
        </w:rPr>
        <w:t>Mahboobullah</w:t>
      </w:r>
      <w:proofErr w:type="spellEnd"/>
      <w:r w:rsidR="00A03B6D" w:rsidRPr="00470423">
        <w:rPr>
          <w:snapToGrid w:val="0"/>
          <w:color w:val="000000"/>
          <w:lang w:val="fr-FR"/>
        </w:rPr>
        <w:t xml:space="preserve"> Nang, vice</w:t>
      </w:r>
      <w:r w:rsidR="001116B9" w:rsidRPr="00470423">
        <w:rPr>
          <w:snapToGrid w:val="0"/>
          <w:color w:val="000000"/>
          <w:lang w:val="fr-FR"/>
        </w:rPr>
        <w:t>-</w:t>
      </w:r>
      <w:r w:rsidR="007052C7" w:rsidRPr="00470423">
        <w:rPr>
          <w:snapToGrid w:val="0"/>
          <w:color w:val="000000"/>
          <w:lang w:val="fr-FR"/>
        </w:rPr>
        <w:t>ministre par intérim</w:t>
      </w:r>
      <w:r w:rsidR="008E2A91" w:rsidRPr="00470423">
        <w:rPr>
          <w:snapToGrid w:val="0"/>
          <w:color w:val="000000"/>
          <w:lang w:val="fr-FR"/>
        </w:rPr>
        <w:t xml:space="preserve">, </w:t>
      </w:r>
      <w:r w:rsidR="00A03B6D" w:rsidRPr="00470423">
        <w:rPr>
          <w:snapToGrid w:val="0"/>
          <w:color w:val="000000"/>
          <w:lang w:val="fr-FR"/>
        </w:rPr>
        <w:t>Ministère de l</w:t>
      </w:r>
      <w:r w:rsidR="001116B9" w:rsidRPr="00470423">
        <w:rPr>
          <w:snapToGrid w:val="0"/>
          <w:color w:val="000000"/>
          <w:lang w:val="fr-FR"/>
        </w:rPr>
        <w:t>’</w:t>
      </w:r>
      <w:r w:rsidR="00A03B6D" w:rsidRPr="00470423">
        <w:rPr>
          <w:snapToGrid w:val="0"/>
          <w:color w:val="000000"/>
          <w:lang w:val="fr-FR"/>
        </w:rPr>
        <w:t>agriculture</w:t>
      </w:r>
      <w:r w:rsidR="007052C7" w:rsidRPr="00470423">
        <w:rPr>
          <w:snapToGrid w:val="0"/>
          <w:color w:val="000000"/>
          <w:lang w:val="fr-FR"/>
        </w:rPr>
        <w:t xml:space="preserve"> de l</w:t>
      </w:r>
      <w:r w:rsidR="001116B9" w:rsidRPr="00470423">
        <w:rPr>
          <w:snapToGrid w:val="0"/>
          <w:color w:val="000000"/>
          <w:lang w:val="fr-FR"/>
        </w:rPr>
        <w:t>’</w:t>
      </w:r>
      <w:r w:rsidR="007052C7" w:rsidRPr="00470423">
        <w:rPr>
          <w:snapToGrid w:val="0"/>
          <w:color w:val="000000"/>
          <w:lang w:val="fr-FR"/>
        </w:rPr>
        <w:t>irrigation</w:t>
      </w:r>
      <w:r w:rsidR="00A03B6D" w:rsidRPr="00470423">
        <w:rPr>
          <w:snapToGrid w:val="0"/>
          <w:color w:val="000000"/>
          <w:lang w:val="fr-FR"/>
        </w:rPr>
        <w:t xml:space="preserve"> et de l</w:t>
      </w:r>
      <w:r w:rsidR="001116B9" w:rsidRPr="00470423">
        <w:rPr>
          <w:snapToGrid w:val="0"/>
          <w:color w:val="000000"/>
          <w:lang w:val="fr-FR"/>
        </w:rPr>
        <w:t>’</w:t>
      </w:r>
      <w:r w:rsidR="00A03B6D" w:rsidRPr="00470423">
        <w:rPr>
          <w:snapToGrid w:val="0"/>
          <w:color w:val="000000"/>
          <w:lang w:val="fr-FR"/>
        </w:rPr>
        <w:t>élevage</w:t>
      </w:r>
      <w:r w:rsidR="007052C7" w:rsidRPr="00470423">
        <w:rPr>
          <w:snapToGrid w:val="0"/>
          <w:color w:val="000000"/>
          <w:lang w:val="fr-FR"/>
        </w:rPr>
        <w:t xml:space="preserve"> de l</w:t>
      </w:r>
      <w:r w:rsidR="001116B9" w:rsidRPr="00470423">
        <w:rPr>
          <w:snapToGrid w:val="0"/>
          <w:color w:val="000000"/>
          <w:lang w:val="fr-FR"/>
        </w:rPr>
        <w:t>’</w:t>
      </w:r>
      <w:r w:rsidR="007052C7" w:rsidRPr="00470423">
        <w:rPr>
          <w:snapToGrid w:val="0"/>
          <w:color w:val="000000"/>
          <w:lang w:val="fr-FR"/>
        </w:rPr>
        <w:t>Afghanistan</w:t>
      </w:r>
      <w:r w:rsidR="00A03B6D" w:rsidRPr="00470423">
        <w:rPr>
          <w:snapToGrid w:val="0"/>
          <w:color w:val="000000"/>
          <w:lang w:val="fr-FR"/>
        </w:rPr>
        <w:t>, a demandé l</w:t>
      </w:r>
      <w:r w:rsidR="001116B9" w:rsidRPr="00470423">
        <w:rPr>
          <w:snapToGrid w:val="0"/>
          <w:color w:val="000000"/>
          <w:lang w:val="fr-FR"/>
        </w:rPr>
        <w:t>’</w:t>
      </w:r>
      <w:r w:rsidR="00A03B6D" w:rsidRPr="00470423">
        <w:rPr>
          <w:snapToGrid w:val="0"/>
          <w:color w:val="000000"/>
          <w:lang w:val="fr-FR"/>
        </w:rPr>
        <w:t xml:space="preserve">examen de la conformité du </w:t>
      </w:r>
      <w:r w:rsidR="008E2A91" w:rsidRPr="00470423">
        <w:rPr>
          <w:snapToGrid w:val="0"/>
          <w:color w:val="000000"/>
          <w:lang w:val="fr-FR"/>
        </w:rPr>
        <w:t xml:space="preserve">projet de loi sur la protection des obtentions végétales </w:t>
      </w:r>
      <w:r w:rsidR="00A03B6D" w:rsidRPr="00470423">
        <w:rPr>
          <w:snapToGrid w:val="0"/>
          <w:color w:val="000000"/>
          <w:lang w:val="fr-FR"/>
        </w:rPr>
        <w:t>de l</w:t>
      </w:r>
      <w:r w:rsidR="001116B9" w:rsidRPr="00470423">
        <w:rPr>
          <w:snapToGrid w:val="0"/>
          <w:color w:val="000000"/>
          <w:lang w:val="fr-FR"/>
        </w:rPr>
        <w:t>’</w:t>
      </w:r>
      <w:r w:rsidR="00A03B6D" w:rsidRPr="00470423">
        <w:rPr>
          <w:snapToGrid w:val="0"/>
          <w:color w:val="000000"/>
          <w:lang w:val="fr-FR"/>
        </w:rPr>
        <w:t>Afghanistan (ci</w:t>
      </w:r>
      <w:r w:rsidR="001116B9" w:rsidRPr="00470423">
        <w:rPr>
          <w:snapToGrid w:val="0"/>
          <w:color w:val="000000"/>
          <w:lang w:val="fr-FR"/>
        </w:rPr>
        <w:t>-</w:t>
      </w:r>
      <w:r w:rsidR="00A03B6D" w:rsidRPr="00470423">
        <w:rPr>
          <w:snapToGrid w:val="0"/>
          <w:color w:val="000000"/>
          <w:lang w:val="fr-FR"/>
        </w:rPr>
        <w:t>après dénommé “projet de loi”) avec l</w:t>
      </w:r>
      <w:r w:rsidR="001116B9" w:rsidRPr="00470423">
        <w:rPr>
          <w:snapToGrid w:val="0"/>
          <w:color w:val="000000"/>
          <w:lang w:val="fr-FR"/>
        </w:rPr>
        <w:t>’</w:t>
      </w:r>
      <w:r w:rsidR="00A03B6D" w:rsidRPr="00470423">
        <w:rPr>
          <w:snapToGrid w:val="0"/>
          <w:color w:val="000000"/>
          <w:lang w:val="fr-FR"/>
        </w:rPr>
        <w:t xml:space="preserve">Acte de 1991 de la </w:t>
      </w:r>
      <w:r w:rsidR="001116B9" w:rsidRPr="00470423">
        <w:rPr>
          <w:snapToGrid w:val="0"/>
          <w:color w:val="000000"/>
          <w:lang w:val="fr-FR"/>
        </w:rPr>
        <w:t>Convention UPOV</w:t>
      </w:r>
      <w:r w:rsidR="00A03B6D" w:rsidRPr="00470423">
        <w:rPr>
          <w:snapToGrid w:val="0"/>
          <w:color w:val="000000"/>
          <w:lang w:val="fr-FR"/>
        </w:rPr>
        <w:t xml:space="preserve"> (ci</w:t>
      </w:r>
      <w:r w:rsidR="001116B9" w:rsidRPr="00470423">
        <w:rPr>
          <w:snapToGrid w:val="0"/>
          <w:color w:val="000000"/>
          <w:lang w:val="fr-FR"/>
        </w:rPr>
        <w:t>-</w:t>
      </w:r>
      <w:r w:rsidR="00A03B6D" w:rsidRPr="00470423">
        <w:rPr>
          <w:snapToGrid w:val="0"/>
          <w:color w:val="000000"/>
          <w:lang w:val="fr-FR"/>
        </w:rPr>
        <w:t>après dénommé “Acte de 1991”).</w:t>
      </w:r>
      <w:r w:rsidR="00383E0B" w:rsidRPr="00470423">
        <w:rPr>
          <w:color w:val="000000"/>
          <w:lang w:val="fr-FR"/>
        </w:rPr>
        <w:t xml:space="preserve">  </w:t>
      </w:r>
      <w:r w:rsidR="00A03B6D" w:rsidRPr="00470423">
        <w:rPr>
          <w:rFonts w:cs="Arial"/>
          <w:lang w:val="fr-FR"/>
        </w:rPr>
        <w:t>Cette lettre fait l</w:t>
      </w:r>
      <w:r w:rsidR="001116B9" w:rsidRPr="00470423">
        <w:rPr>
          <w:rFonts w:cs="Arial"/>
          <w:lang w:val="fr-FR"/>
        </w:rPr>
        <w:t>’</w:t>
      </w:r>
      <w:r w:rsidR="00A03B6D" w:rsidRPr="00470423">
        <w:rPr>
          <w:rFonts w:cs="Arial"/>
          <w:lang w:val="fr-FR"/>
        </w:rPr>
        <w:t>objet de l</w:t>
      </w:r>
      <w:r w:rsidR="001116B9" w:rsidRPr="00470423">
        <w:rPr>
          <w:rFonts w:cs="Arial"/>
          <w:lang w:val="fr-FR"/>
        </w:rPr>
        <w:t>’annexe I</w:t>
      </w:r>
      <w:r w:rsidR="00A03B6D" w:rsidRPr="00470423">
        <w:rPr>
          <w:rFonts w:cs="Arial"/>
          <w:lang w:val="fr-FR"/>
        </w:rPr>
        <w:t xml:space="preserve"> du présent document.</w:t>
      </w:r>
      <w:r w:rsidR="00383E0B" w:rsidRPr="00470423">
        <w:rPr>
          <w:lang w:val="fr-FR"/>
        </w:rPr>
        <w:t xml:space="preserve">  </w:t>
      </w:r>
      <w:r w:rsidR="00A03B6D" w:rsidRPr="00470423">
        <w:rPr>
          <w:rFonts w:cs="Arial"/>
          <w:lang w:val="fr-FR"/>
        </w:rPr>
        <w:t>L</w:t>
      </w:r>
      <w:r w:rsidR="001116B9" w:rsidRPr="00470423">
        <w:rPr>
          <w:rFonts w:cs="Arial"/>
          <w:lang w:val="fr-FR"/>
        </w:rPr>
        <w:t>’</w:t>
      </w:r>
      <w:r w:rsidR="00A03B6D" w:rsidRPr="00470423">
        <w:rPr>
          <w:rFonts w:cs="Arial"/>
          <w:lang w:val="fr-FR"/>
        </w:rPr>
        <w:t>annexe II contient une traduction en anglais du projet de loi, établie par le Gouvernement de l</w:t>
      </w:r>
      <w:r w:rsidR="001116B9" w:rsidRPr="00470423">
        <w:rPr>
          <w:rFonts w:cs="Arial"/>
          <w:lang w:val="fr-FR"/>
        </w:rPr>
        <w:t>’</w:t>
      </w:r>
      <w:r w:rsidR="00A03B6D" w:rsidRPr="00470423">
        <w:rPr>
          <w:rFonts w:cs="Arial"/>
          <w:lang w:val="fr-FR"/>
        </w:rPr>
        <w:t>Afghanistan.</w:t>
      </w:r>
    </w:p>
    <w:p w:rsidR="00724ACD" w:rsidRPr="007D09E5" w:rsidRDefault="00724ACD" w:rsidP="00050E16">
      <w:pPr>
        <w:rPr>
          <w:snapToGrid w:val="0"/>
          <w:sz w:val="18"/>
          <w:szCs w:val="18"/>
          <w:lang w:val="fr-FR"/>
        </w:rPr>
      </w:pPr>
    </w:p>
    <w:p w:rsidR="00724ACD" w:rsidRPr="007D09E5" w:rsidRDefault="00724ACD" w:rsidP="004B1215">
      <w:pPr>
        <w:rPr>
          <w:sz w:val="18"/>
          <w:szCs w:val="18"/>
          <w:lang w:val="fr-FR"/>
        </w:rPr>
      </w:pPr>
    </w:p>
    <w:p w:rsidR="00724ACD" w:rsidRPr="007D09E5" w:rsidRDefault="00724ACD" w:rsidP="004B1215">
      <w:pPr>
        <w:rPr>
          <w:sz w:val="18"/>
          <w:szCs w:val="18"/>
          <w:lang w:val="fr-FR"/>
        </w:rPr>
      </w:pPr>
    </w:p>
    <w:p w:rsidR="008E2A91" w:rsidRPr="00470423" w:rsidRDefault="008E2A91" w:rsidP="008E2A91">
      <w:pPr>
        <w:keepNext/>
        <w:outlineLvl w:val="0"/>
        <w:rPr>
          <w:caps/>
          <w:lang w:val="fr-FR"/>
        </w:rPr>
      </w:pPr>
      <w:r w:rsidRPr="00470423">
        <w:rPr>
          <w:caps/>
          <w:lang w:val="fr-FR"/>
        </w:rPr>
        <w:t xml:space="preserve">Généralités </w:t>
      </w:r>
    </w:p>
    <w:p w:rsidR="00724ACD" w:rsidRPr="007D09E5" w:rsidRDefault="00724ACD" w:rsidP="00050E16">
      <w:pPr>
        <w:rPr>
          <w:sz w:val="18"/>
          <w:szCs w:val="18"/>
          <w:lang w:val="fr-FR"/>
        </w:rPr>
      </w:pPr>
    </w:p>
    <w:p w:rsidR="00724ACD" w:rsidRPr="00470423" w:rsidRDefault="000C5A8D" w:rsidP="00A03B6D">
      <w:pPr>
        <w:rPr>
          <w:lang w:val="fr-FR"/>
        </w:rPr>
      </w:pPr>
      <w:r w:rsidRPr="00470423">
        <w:rPr>
          <w:lang w:val="fr-FR"/>
        </w:rPr>
        <w:fldChar w:fldCharType="begin"/>
      </w:r>
      <w:r w:rsidRPr="00470423">
        <w:rPr>
          <w:lang w:val="fr-FR"/>
        </w:rPr>
        <w:instrText xml:space="preserve"> AUTONUM  </w:instrText>
      </w:r>
      <w:r w:rsidRPr="00470423">
        <w:rPr>
          <w:lang w:val="fr-FR"/>
        </w:rPr>
        <w:fldChar w:fldCharType="end"/>
      </w:r>
      <w:r w:rsidRPr="00470423">
        <w:rPr>
          <w:lang w:val="fr-FR"/>
        </w:rPr>
        <w:tab/>
      </w:r>
      <w:r w:rsidR="00A03B6D" w:rsidRPr="00470423">
        <w:rPr>
          <w:lang w:val="fr-FR"/>
        </w:rPr>
        <w:t>L</w:t>
      </w:r>
      <w:r w:rsidR="001116B9" w:rsidRPr="00470423">
        <w:rPr>
          <w:lang w:val="fr-FR"/>
        </w:rPr>
        <w:t>’article 3</w:t>
      </w:r>
      <w:r w:rsidR="00A03B6D" w:rsidRPr="00470423">
        <w:rPr>
          <w:lang w:val="fr-FR"/>
        </w:rPr>
        <w:t>4.3) de l</w:t>
      </w:r>
      <w:r w:rsidR="001116B9" w:rsidRPr="00470423">
        <w:rPr>
          <w:lang w:val="fr-FR"/>
        </w:rPr>
        <w:t>’</w:t>
      </w:r>
      <w:r w:rsidR="00A03B6D" w:rsidRPr="00470423">
        <w:rPr>
          <w:lang w:val="fr-FR"/>
        </w:rPr>
        <w:t xml:space="preserve">Acte </w:t>
      </w:r>
      <w:r w:rsidR="001116B9" w:rsidRPr="00470423">
        <w:rPr>
          <w:lang w:val="fr-FR"/>
        </w:rPr>
        <w:t>de 1991</w:t>
      </w:r>
      <w:r w:rsidR="00A03B6D" w:rsidRPr="00470423">
        <w:rPr>
          <w:lang w:val="fr-FR"/>
        </w:rPr>
        <w:t xml:space="preserve"> prévoit que “[t]out État qui n</w:t>
      </w:r>
      <w:r w:rsidR="001116B9" w:rsidRPr="00470423">
        <w:rPr>
          <w:lang w:val="fr-FR"/>
        </w:rPr>
        <w:t>’</w:t>
      </w:r>
      <w:r w:rsidR="00A03B6D" w:rsidRPr="00470423">
        <w:rPr>
          <w:lang w:val="fr-FR"/>
        </w:rPr>
        <w:t>est pas membre de l</w:t>
      </w:r>
      <w:r w:rsidR="001116B9" w:rsidRPr="00470423">
        <w:rPr>
          <w:lang w:val="fr-FR"/>
        </w:rPr>
        <w:t>’</w:t>
      </w:r>
      <w:r w:rsidR="00A03B6D" w:rsidRPr="00470423">
        <w:rPr>
          <w:lang w:val="fr-FR"/>
        </w:rPr>
        <w:t>Union ou toute organisation intergouvernementale demande, avant de déposer son instrument d</w:t>
      </w:r>
      <w:r w:rsidR="001116B9" w:rsidRPr="00470423">
        <w:rPr>
          <w:lang w:val="fr-FR"/>
        </w:rPr>
        <w:t>’</w:t>
      </w:r>
      <w:r w:rsidR="00A03B6D" w:rsidRPr="00470423">
        <w:rPr>
          <w:lang w:val="fr-FR"/>
        </w:rPr>
        <w:t>adhésion, l</w:t>
      </w:r>
      <w:r w:rsidR="001116B9" w:rsidRPr="00470423">
        <w:rPr>
          <w:lang w:val="fr-FR"/>
        </w:rPr>
        <w:t>’</w:t>
      </w:r>
      <w:r w:rsidR="00A03B6D" w:rsidRPr="00470423">
        <w:rPr>
          <w:lang w:val="fr-FR"/>
        </w:rPr>
        <w:t>avis du Conseil sur la conformité de sa législation avec les dispositions de la présente Convention.</w:t>
      </w:r>
      <w:r w:rsidR="005233A4" w:rsidRPr="00470423">
        <w:rPr>
          <w:lang w:val="fr-FR"/>
        </w:rPr>
        <w:t xml:space="preserve"> </w:t>
      </w:r>
      <w:r w:rsidR="002D2597" w:rsidRPr="00470423">
        <w:rPr>
          <w:lang w:val="fr-FR"/>
        </w:rPr>
        <w:t xml:space="preserve"> </w:t>
      </w:r>
      <w:r w:rsidR="00A03B6D" w:rsidRPr="00470423">
        <w:rPr>
          <w:lang w:val="fr-FR"/>
        </w:rPr>
        <w:t>Si la décision faisant office d</w:t>
      </w:r>
      <w:r w:rsidR="001116B9" w:rsidRPr="00470423">
        <w:rPr>
          <w:lang w:val="fr-FR"/>
        </w:rPr>
        <w:t>’</w:t>
      </w:r>
      <w:r w:rsidR="00A03B6D" w:rsidRPr="00470423">
        <w:rPr>
          <w:lang w:val="fr-FR"/>
        </w:rPr>
        <w:t>avis est positive, l</w:t>
      </w:r>
      <w:r w:rsidR="001116B9" w:rsidRPr="00470423">
        <w:rPr>
          <w:lang w:val="fr-FR"/>
        </w:rPr>
        <w:t>’</w:t>
      </w:r>
      <w:r w:rsidR="00A03B6D" w:rsidRPr="00470423">
        <w:rPr>
          <w:lang w:val="fr-FR"/>
        </w:rPr>
        <w:t>instrument d</w:t>
      </w:r>
      <w:r w:rsidR="001116B9" w:rsidRPr="00470423">
        <w:rPr>
          <w:lang w:val="fr-FR"/>
        </w:rPr>
        <w:t>’</w:t>
      </w:r>
      <w:r w:rsidR="00A03B6D" w:rsidRPr="00470423">
        <w:rPr>
          <w:lang w:val="fr-FR"/>
        </w:rPr>
        <w:t>adhésion peut être déposé”.</w:t>
      </w:r>
    </w:p>
    <w:p w:rsidR="00724ACD" w:rsidRPr="007D09E5" w:rsidRDefault="00724ACD" w:rsidP="00050E16">
      <w:pPr>
        <w:rPr>
          <w:spacing w:val="-2"/>
          <w:sz w:val="18"/>
          <w:szCs w:val="18"/>
          <w:lang w:val="fr-FR"/>
        </w:rPr>
      </w:pPr>
    </w:p>
    <w:p w:rsidR="00724ACD" w:rsidRPr="00470423" w:rsidRDefault="00EB5756" w:rsidP="00700655">
      <w:pPr>
        <w:rPr>
          <w:lang w:val="fr-FR"/>
        </w:rPr>
      </w:pPr>
      <w:r w:rsidRPr="00470423">
        <w:rPr>
          <w:spacing w:val="-2"/>
          <w:lang w:val="fr-FR"/>
        </w:rPr>
        <w:fldChar w:fldCharType="begin"/>
      </w:r>
      <w:r w:rsidRPr="00470423">
        <w:rPr>
          <w:spacing w:val="-2"/>
          <w:lang w:val="fr-FR"/>
        </w:rPr>
        <w:instrText xml:space="preserve"> AUTONUM  </w:instrText>
      </w:r>
      <w:r w:rsidRPr="00470423">
        <w:rPr>
          <w:spacing w:val="-2"/>
          <w:lang w:val="fr-FR"/>
        </w:rPr>
        <w:fldChar w:fldCharType="end"/>
      </w:r>
      <w:r w:rsidRPr="00470423">
        <w:rPr>
          <w:spacing w:val="-2"/>
          <w:lang w:val="fr-FR"/>
        </w:rPr>
        <w:tab/>
      </w:r>
      <w:r w:rsidR="00700655" w:rsidRPr="00470423">
        <w:rPr>
          <w:spacing w:val="-2"/>
          <w:lang w:val="fr-FR"/>
        </w:rPr>
        <w:t>Le Gouvernement de l</w:t>
      </w:r>
      <w:r w:rsidR="001116B9" w:rsidRPr="00470423">
        <w:rPr>
          <w:spacing w:val="-2"/>
          <w:lang w:val="fr-FR"/>
        </w:rPr>
        <w:t>’</w:t>
      </w:r>
      <w:r w:rsidR="00700655" w:rsidRPr="00470423">
        <w:rPr>
          <w:spacing w:val="-2"/>
          <w:lang w:val="fr-FR"/>
        </w:rPr>
        <w:t>Afghanistan a déjà engagé la procédure pour devenir membre de l</w:t>
      </w:r>
      <w:r w:rsidR="001116B9" w:rsidRPr="00470423">
        <w:rPr>
          <w:spacing w:val="-2"/>
          <w:lang w:val="fr-FR"/>
        </w:rPr>
        <w:t>’</w:t>
      </w:r>
      <w:r w:rsidR="00700655" w:rsidRPr="00470423">
        <w:rPr>
          <w:spacing w:val="-2"/>
          <w:lang w:val="fr-FR"/>
        </w:rPr>
        <w:t>UPOV en envoyant une lettre datée du 2</w:t>
      </w:r>
      <w:r w:rsidR="001116B9" w:rsidRPr="00470423">
        <w:rPr>
          <w:spacing w:val="-2"/>
          <w:lang w:val="fr-FR"/>
        </w:rPr>
        <w:t>7 septembre 20</w:t>
      </w:r>
      <w:r w:rsidR="00A61F23" w:rsidRPr="00470423">
        <w:rPr>
          <w:spacing w:val="-2"/>
          <w:lang w:val="fr-FR"/>
        </w:rPr>
        <w:t xml:space="preserve">18 dans laquelle </w:t>
      </w:r>
      <w:r w:rsidR="00700655" w:rsidRPr="00470423">
        <w:rPr>
          <w:spacing w:val="-2"/>
          <w:lang w:val="fr-FR"/>
        </w:rPr>
        <w:t>M.</w:t>
      </w:r>
      <w:r w:rsidR="002D2597" w:rsidRPr="00470423">
        <w:rPr>
          <w:spacing w:val="-2"/>
          <w:lang w:val="fr-FR"/>
        </w:rPr>
        <w:t> </w:t>
      </w:r>
      <w:proofErr w:type="spellStart"/>
      <w:r w:rsidR="00700655" w:rsidRPr="00470423">
        <w:rPr>
          <w:spacing w:val="-2"/>
          <w:lang w:val="fr-FR"/>
        </w:rPr>
        <w:t>Hamdullah</w:t>
      </w:r>
      <w:proofErr w:type="spellEnd"/>
      <w:r w:rsidR="00700655" w:rsidRPr="00470423">
        <w:rPr>
          <w:spacing w:val="-2"/>
          <w:lang w:val="fr-FR"/>
        </w:rPr>
        <w:t xml:space="preserve"> Hamdard, vice</w:t>
      </w:r>
      <w:r w:rsidR="001116B9" w:rsidRPr="00470423">
        <w:rPr>
          <w:spacing w:val="-2"/>
          <w:lang w:val="fr-FR"/>
        </w:rPr>
        <w:t>-</w:t>
      </w:r>
      <w:r w:rsidR="00A61F23" w:rsidRPr="00470423">
        <w:rPr>
          <w:spacing w:val="-2"/>
          <w:lang w:val="fr-FR"/>
        </w:rPr>
        <w:t xml:space="preserve">ministre, </w:t>
      </w:r>
      <w:r w:rsidR="00A61F23" w:rsidRPr="00470423">
        <w:rPr>
          <w:snapToGrid w:val="0"/>
          <w:color w:val="000000"/>
          <w:lang w:val="fr-FR"/>
        </w:rPr>
        <w:t>Ministère de l’agriculture de l’irrigation et de l’élevage de l’Afghanistan</w:t>
      </w:r>
      <w:r w:rsidR="00700655" w:rsidRPr="00470423">
        <w:rPr>
          <w:spacing w:val="-2"/>
          <w:lang w:val="fr-FR"/>
        </w:rPr>
        <w:t>, a demandé l</w:t>
      </w:r>
      <w:r w:rsidR="001116B9" w:rsidRPr="00470423">
        <w:rPr>
          <w:spacing w:val="-2"/>
          <w:lang w:val="fr-FR"/>
        </w:rPr>
        <w:t>’</w:t>
      </w:r>
      <w:r w:rsidR="00700655" w:rsidRPr="00470423">
        <w:rPr>
          <w:spacing w:val="-2"/>
          <w:lang w:val="fr-FR"/>
        </w:rPr>
        <w:t>examen de la conformité de la “</w:t>
      </w:r>
      <w:r w:rsidR="00A61F23" w:rsidRPr="00470423">
        <w:rPr>
          <w:spacing w:val="-2"/>
          <w:lang w:val="fr-FR"/>
        </w:rPr>
        <w:t>Loi sur la protection des variétés végétales</w:t>
      </w:r>
      <w:r w:rsidR="00700655" w:rsidRPr="00470423">
        <w:rPr>
          <w:spacing w:val="-2"/>
          <w:lang w:val="fr-FR"/>
        </w:rPr>
        <w:t>” avec l</w:t>
      </w:r>
      <w:r w:rsidR="001116B9" w:rsidRPr="00470423">
        <w:rPr>
          <w:spacing w:val="-2"/>
          <w:lang w:val="fr-FR"/>
        </w:rPr>
        <w:t>’</w:t>
      </w:r>
      <w:r w:rsidR="00700655" w:rsidRPr="00470423">
        <w:rPr>
          <w:spacing w:val="-2"/>
          <w:lang w:val="fr-FR"/>
        </w:rPr>
        <w:t xml:space="preserve">Acte </w:t>
      </w:r>
      <w:r w:rsidR="001116B9" w:rsidRPr="00470423">
        <w:rPr>
          <w:spacing w:val="-2"/>
          <w:lang w:val="fr-FR"/>
        </w:rPr>
        <w:t>de 1991</w:t>
      </w:r>
      <w:r w:rsidR="00700655" w:rsidRPr="00470423">
        <w:rPr>
          <w:spacing w:val="-2"/>
          <w:lang w:val="fr-FR"/>
        </w:rPr>
        <w:t xml:space="preserve"> de la </w:t>
      </w:r>
      <w:r w:rsidR="001116B9" w:rsidRPr="00470423">
        <w:rPr>
          <w:spacing w:val="-2"/>
          <w:lang w:val="fr-FR"/>
        </w:rPr>
        <w:t>Convention UPOV</w:t>
      </w:r>
      <w:r w:rsidR="00700655" w:rsidRPr="00470423">
        <w:rPr>
          <w:spacing w:val="-2"/>
          <w:lang w:val="fr-FR"/>
        </w:rPr>
        <w:t>.</w:t>
      </w:r>
      <w:r w:rsidRPr="00470423">
        <w:rPr>
          <w:spacing w:val="-2"/>
          <w:lang w:val="fr-FR"/>
        </w:rPr>
        <w:t xml:space="preserve">  </w:t>
      </w:r>
      <w:r w:rsidR="00700655" w:rsidRPr="00470423">
        <w:rPr>
          <w:spacing w:val="-2"/>
          <w:lang w:val="fr-FR"/>
        </w:rPr>
        <w:t>À sa cinquante</w:t>
      </w:r>
      <w:r w:rsidR="00A61F23" w:rsidRPr="00470423">
        <w:rPr>
          <w:spacing w:val="-2"/>
          <w:lang w:val="fr-FR"/>
        </w:rPr>
        <w:noBreakHyphen/>
      </w:r>
      <w:r w:rsidR="00700655" w:rsidRPr="00470423">
        <w:rPr>
          <w:spacing w:val="-2"/>
          <w:lang w:val="fr-FR"/>
        </w:rPr>
        <w:t>deux</w:t>
      </w:r>
      <w:r w:rsidR="001116B9" w:rsidRPr="00470423">
        <w:rPr>
          <w:spacing w:val="-2"/>
          <w:lang w:val="fr-FR"/>
        </w:rPr>
        <w:t>ième session</w:t>
      </w:r>
      <w:r w:rsidR="00700655" w:rsidRPr="00470423">
        <w:rPr>
          <w:spacing w:val="-2"/>
          <w:lang w:val="fr-FR"/>
        </w:rPr>
        <w:t xml:space="preserve"> tenue à Genève le </w:t>
      </w:r>
      <w:r w:rsidR="001116B9" w:rsidRPr="00470423">
        <w:rPr>
          <w:spacing w:val="-2"/>
          <w:lang w:val="fr-FR"/>
        </w:rPr>
        <w:t>2 novembre 20</w:t>
      </w:r>
      <w:r w:rsidR="00700655" w:rsidRPr="00470423">
        <w:rPr>
          <w:spacing w:val="-2"/>
          <w:lang w:val="fr-FR"/>
        </w:rPr>
        <w:t xml:space="preserve">18, le Conseil a examiné la loi sur la protection des variétés végétales et a décidé (voir le </w:t>
      </w:r>
      <w:r w:rsidR="001116B9" w:rsidRPr="00470423">
        <w:rPr>
          <w:spacing w:val="-2"/>
          <w:lang w:val="fr-FR"/>
        </w:rPr>
        <w:t>paragraphe 8</w:t>
      </w:r>
      <w:r w:rsidR="00700655" w:rsidRPr="00470423">
        <w:rPr>
          <w:spacing w:val="-2"/>
          <w:lang w:val="fr-FR"/>
        </w:rPr>
        <w:t xml:space="preserve"> du document</w:t>
      </w:r>
      <w:r w:rsidR="004D5391" w:rsidRPr="00470423">
        <w:rPr>
          <w:spacing w:val="-2"/>
          <w:lang w:val="fr-FR"/>
        </w:rPr>
        <w:t> </w:t>
      </w:r>
      <w:hyperlink r:id="rId9" w:history="1">
        <w:r w:rsidR="00700655" w:rsidRPr="00470423">
          <w:rPr>
            <w:rStyle w:val="Hyperlink"/>
            <w:rFonts w:cs="Arial"/>
            <w:color w:val="auto"/>
            <w:lang w:val="fr-FR"/>
          </w:rPr>
          <w:t>C/52/20</w:t>
        </w:r>
      </w:hyperlink>
      <w:r w:rsidR="00700655" w:rsidRPr="00470423">
        <w:rPr>
          <w:spacing w:val="-2"/>
          <w:lang w:val="fr-FR"/>
        </w:rPr>
        <w:t xml:space="preserve"> </w:t>
      </w:r>
      <w:r w:rsidR="001116B9" w:rsidRPr="00470423">
        <w:rPr>
          <w:spacing w:val="-2"/>
          <w:lang w:val="fr-FR"/>
        </w:rPr>
        <w:t>“C</w:t>
      </w:r>
      <w:r w:rsidR="00700655" w:rsidRPr="00470423">
        <w:rPr>
          <w:spacing w:val="-2"/>
          <w:lang w:val="fr-FR"/>
        </w:rPr>
        <w:t>ompte rend</w:t>
      </w:r>
      <w:r w:rsidR="001116B9" w:rsidRPr="00470423">
        <w:rPr>
          <w:spacing w:val="-2"/>
          <w:lang w:val="fr-FR"/>
        </w:rPr>
        <w:t>u”</w:t>
      </w:r>
      <w:r w:rsidR="00700655" w:rsidRPr="00470423">
        <w:rPr>
          <w:spacing w:val="-2"/>
          <w:lang w:val="fr-FR"/>
        </w:rPr>
        <w:t>)</w:t>
      </w:r>
      <w:r w:rsidR="001116B9" w:rsidRPr="00470423">
        <w:rPr>
          <w:spacing w:val="-2"/>
          <w:lang w:val="fr-FR"/>
        </w:rPr>
        <w:t> :</w:t>
      </w:r>
    </w:p>
    <w:p w:rsidR="00724ACD" w:rsidRPr="007D09E5" w:rsidRDefault="00724ACD" w:rsidP="005A21AB">
      <w:pPr>
        <w:rPr>
          <w:sz w:val="18"/>
          <w:szCs w:val="18"/>
          <w:lang w:val="fr-FR"/>
        </w:rPr>
      </w:pPr>
    </w:p>
    <w:p w:rsidR="00724ACD" w:rsidRPr="004D5391" w:rsidRDefault="005A21AB" w:rsidP="00700655">
      <w:pPr>
        <w:ind w:left="567" w:right="567"/>
        <w:rPr>
          <w:sz w:val="18"/>
          <w:lang w:val="fr-FR"/>
        </w:rPr>
      </w:pPr>
      <w:r w:rsidRPr="004D5391">
        <w:rPr>
          <w:sz w:val="18"/>
          <w:lang w:val="fr-FR"/>
        </w:rPr>
        <w:tab/>
      </w:r>
      <w:r w:rsidR="00700655" w:rsidRPr="004D5391">
        <w:rPr>
          <w:sz w:val="18"/>
          <w:lang w:val="fr-FR"/>
        </w:rPr>
        <w:t>“a)</w:t>
      </w:r>
      <w:r w:rsidR="00700655" w:rsidRPr="004D5391">
        <w:rPr>
          <w:sz w:val="18"/>
          <w:lang w:val="fr-FR"/>
        </w:rPr>
        <w:tab/>
        <w:t>de prendre note de l</w:t>
      </w:r>
      <w:r w:rsidR="001116B9" w:rsidRPr="004D5391">
        <w:rPr>
          <w:sz w:val="18"/>
          <w:lang w:val="fr-FR"/>
        </w:rPr>
        <w:t>’</w:t>
      </w:r>
      <w:r w:rsidR="00700655" w:rsidRPr="004D5391">
        <w:rPr>
          <w:sz w:val="18"/>
          <w:lang w:val="fr-FR"/>
        </w:rPr>
        <w:t>analyse figurant dans le document</w:t>
      </w:r>
      <w:r w:rsidR="004D5391">
        <w:rPr>
          <w:sz w:val="18"/>
          <w:lang w:val="fr-FR"/>
        </w:rPr>
        <w:t> </w:t>
      </w:r>
      <w:r w:rsidR="00700655" w:rsidRPr="004D5391">
        <w:rPr>
          <w:sz w:val="18"/>
          <w:lang w:val="fr-FR"/>
        </w:rPr>
        <w:t>C/52/19,</w:t>
      </w:r>
    </w:p>
    <w:p w:rsidR="00724ACD" w:rsidRPr="004D5391" w:rsidRDefault="00724ACD" w:rsidP="005A21AB">
      <w:pPr>
        <w:ind w:left="567" w:right="567"/>
        <w:rPr>
          <w:sz w:val="18"/>
          <w:lang w:val="fr-FR"/>
        </w:rPr>
      </w:pPr>
    </w:p>
    <w:p w:rsidR="00724ACD" w:rsidRPr="00A85911" w:rsidRDefault="005A21AB" w:rsidP="00700655">
      <w:pPr>
        <w:ind w:left="567" w:right="567"/>
        <w:rPr>
          <w:spacing w:val="-4"/>
          <w:sz w:val="18"/>
          <w:lang w:val="fr-FR"/>
        </w:rPr>
      </w:pPr>
      <w:r w:rsidRPr="00A85911">
        <w:rPr>
          <w:spacing w:val="-4"/>
          <w:sz w:val="18"/>
          <w:lang w:val="fr-FR"/>
        </w:rPr>
        <w:tab/>
      </w:r>
      <w:r w:rsidR="00700655" w:rsidRPr="00A85911">
        <w:rPr>
          <w:spacing w:val="-4"/>
          <w:sz w:val="18"/>
          <w:lang w:val="fr-FR"/>
        </w:rPr>
        <w:t>“b)</w:t>
      </w:r>
      <w:r w:rsidR="00700655" w:rsidRPr="00A85911">
        <w:rPr>
          <w:spacing w:val="-4"/>
          <w:sz w:val="18"/>
          <w:lang w:val="fr-FR"/>
        </w:rPr>
        <w:tab/>
        <w:t>de recommander à l</w:t>
      </w:r>
      <w:r w:rsidR="001116B9" w:rsidRPr="00A85911">
        <w:rPr>
          <w:spacing w:val="-4"/>
          <w:sz w:val="18"/>
          <w:lang w:val="fr-FR"/>
        </w:rPr>
        <w:t>’</w:t>
      </w:r>
      <w:r w:rsidR="00700655" w:rsidRPr="00A85911">
        <w:rPr>
          <w:spacing w:val="-4"/>
          <w:sz w:val="18"/>
          <w:lang w:val="fr-FR"/>
        </w:rPr>
        <w:t>Afghanistan d</w:t>
      </w:r>
      <w:r w:rsidR="001116B9" w:rsidRPr="00A85911">
        <w:rPr>
          <w:spacing w:val="-4"/>
          <w:sz w:val="18"/>
          <w:lang w:val="fr-FR"/>
        </w:rPr>
        <w:t>’</w:t>
      </w:r>
      <w:r w:rsidR="00700655" w:rsidRPr="00A85911">
        <w:rPr>
          <w:spacing w:val="-4"/>
          <w:sz w:val="18"/>
          <w:lang w:val="fr-FR"/>
        </w:rPr>
        <w:t xml:space="preserve">incorporer dans la </w:t>
      </w:r>
      <w:r w:rsidR="004D5391" w:rsidRPr="00A85911">
        <w:rPr>
          <w:spacing w:val="-4"/>
          <w:sz w:val="18"/>
          <w:lang w:val="fr-FR"/>
        </w:rPr>
        <w:t>‘</w:t>
      </w:r>
      <w:r w:rsidR="00700655" w:rsidRPr="00A85911">
        <w:rPr>
          <w:spacing w:val="-4"/>
          <w:sz w:val="18"/>
          <w:lang w:val="fr-FR"/>
        </w:rPr>
        <w:t>Loi sur la protection des variétés végétales</w:t>
      </w:r>
      <w:r w:rsidR="004D5391" w:rsidRPr="00A85911">
        <w:rPr>
          <w:spacing w:val="-4"/>
          <w:sz w:val="18"/>
          <w:lang w:val="fr-FR"/>
        </w:rPr>
        <w:t>’</w:t>
      </w:r>
      <w:r w:rsidR="00700655" w:rsidRPr="00A85911">
        <w:rPr>
          <w:spacing w:val="-4"/>
          <w:sz w:val="18"/>
          <w:lang w:val="fr-FR"/>
        </w:rPr>
        <w:t xml:space="preserve"> les modifications proposées dans le document</w:t>
      </w:r>
      <w:r w:rsidR="004D5391" w:rsidRPr="00A85911">
        <w:rPr>
          <w:spacing w:val="-4"/>
          <w:sz w:val="18"/>
          <w:lang w:val="fr-FR"/>
        </w:rPr>
        <w:t> </w:t>
      </w:r>
      <w:r w:rsidR="00700655" w:rsidRPr="00A85911">
        <w:rPr>
          <w:spacing w:val="-4"/>
          <w:sz w:val="18"/>
          <w:lang w:val="fr-FR"/>
        </w:rPr>
        <w:t>C/52/19 et, une fois ces modifications incorporées dans la loi, de soumettre la loi ainsi modifiée au Conseil pour examen, conformément à l</w:t>
      </w:r>
      <w:r w:rsidR="001116B9" w:rsidRPr="00A85911">
        <w:rPr>
          <w:spacing w:val="-4"/>
          <w:sz w:val="18"/>
          <w:lang w:val="fr-FR"/>
        </w:rPr>
        <w:t>’article 3</w:t>
      </w:r>
      <w:r w:rsidR="00700655" w:rsidRPr="00A85911">
        <w:rPr>
          <w:spacing w:val="-4"/>
          <w:sz w:val="18"/>
          <w:lang w:val="fr-FR"/>
        </w:rPr>
        <w:t>4.3) de l</w:t>
      </w:r>
      <w:r w:rsidR="001116B9" w:rsidRPr="00A85911">
        <w:rPr>
          <w:spacing w:val="-4"/>
          <w:sz w:val="18"/>
          <w:lang w:val="fr-FR"/>
        </w:rPr>
        <w:t>’</w:t>
      </w:r>
      <w:r w:rsidR="00470423">
        <w:rPr>
          <w:spacing w:val="-4"/>
          <w:sz w:val="18"/>
          <w:lang w:val="fr-FR"/>
        </w:rPr>
        <w:t>Acte </w:t>
      </w:r>
      <w:r w:rsidR="001116B9" w:rsidRPr="00A85911">
        <w:rPr>
          <w:spacing w:val="-4"/>
          <w:sz w:val="18"/>
          <w:lang w:val="fr-FR"/>
        </w:rPr>
        <w:t>de 1991</w:t>
      </w:r>
      <w:r w:rsidR="00700655" w:rsidRPr="00A85911">
        <w:rPr>
          <w:spacing w:val="-4"/>
          <w:sz w:val="18"/>
          <w:lang w:val="fr-FR"/>
        </w:rPr>
        <w:t>,</w:t>
      </w:r>
    </w:p>
    <w:p w:rsidR="00724ACD" w:rsidRPr="004D5391" w:rsidRDefault="00724ACD" w:rsidP="005A21AB">
      <w:pPr>
        <w:ind w:left="567" w:right="567"/>
        <w:rPr>
          <w:sz w:val="18"/>
          <w:lang w:val="fr-FR"/>
        </w:rPr>
      </w:pPr>
    </w:p>
    <w:p w:rsidR="001116B9" w:rsidRPr="004D5391" w:rsidRDefault="005A21AB" w:rsidP="00700655">
      <w:pPr>
        <w:ind w:left="567" w:right="567"/>
        <w:rPr>
          <w:sz w:val="18"/>
          <w:lang w:val="fr-FR"/>
        </w:rPr>
      </w:pPr>
      <w:r w:rsidRPr="004D5391">
        <w:rPr>
          <w:sz w:val="18"/>
          <w:lang w:val="fr-FR"/>
        </w:rPr>
        <w:tab/>
      </w:r>
      <w:r w:rsidR="00700655" w:rsidRPr="004D5391">
        <w:rPr>
          <w:sz w:val="18"/>
          <w:lang w:val="fr-FR"/>
        </w:rPr>
        <w:t>“c)</w:t>
      </w:r>
      <w:r w:rsidR="00700655" w:rsidRPr="004D5391">
        <w:rPr>
          <w:sz w:val="18"/>
          <w:lang w:val="fr-FR"/>
        </w:rPr>
        <w:tab/>
        <w:t>de demander au Bureau de l</w:t>
      </w:r>
      <w:r w:rsidR="001116B9" w:rsidRPr="004D5391">
        <w:rPr>
          <w:sz w:val="18"/>
          <w:lang w:val="fr-FR"/>
        </w:rPr>
        <w:t>’</w:t>
      </w:r>
      <w:r w:rsidR="00700655" w:rsidRPr="004D5391">
        <w:rPr>
          <w:sz w:val="18"/>
          <w:lang w:val="fr-FR"/>
        </w:rPr>
        <w:t>Union d</w:t>
      </w:r>
      <w:r w:rsidR="001116B9" w:rsidRPr="004D5391">
        <w:rPr>
          <w:sz w:val="18"/>
          <w:lang w:val="fr-FR"/>
        </w:rPr>
        <w:t>’</w:t>
      </w:r>
      <w:r w:rsidR="00700655" w:rsidRPr="004D5391">
        <w:rPr>
          <w:sz w:val="18"/>
          <w:lang w:val="fr-FR"/>
        </w:rPr>
        <w:t>offrir son concours à l</w:t>
      </w:r>
      <w:r w:rsidR="001116B9" w:rsidRPr="004D5391">
        <w:rPr>
          <w:sz w:val="18"/>
          <w:lang w:val="fr-FR"/>
        </w:rPr>
        <w:t>’</w:t>
      </w:r>
      <w:r w:rsidR="00700655" w:rsidRPr="004D5391">
        <w:rPr>
          <w:sz w:val="18"/>
          <w:lang w:val="fr-FR"/>
        </w:rPr>
        <w:t>Afghanistan, à la première occasion, pour la rédaction des modifications nécessaires de la loi, et</w:t>
      </w:r>
    </w:p>
    <w:p w:rsidR="00724ACD" w:rsidRPr="004D5391" w:rsidRDefault="00724ACD" w:rsidP="005A21AB">
      <w:pPr>
        <w:ind w:left="567" w:right="567"/>
        <w:rPr>
          <w:sz w:val="18"/>
          <w:lang w:val="fr-FR"/>
        </w:rPr>
      </w:pPr>
    </w:p>
    <w:p w:rsidR="00724ACD" w:rsidRPr="00A85911" w:rsidRDefault="005A21AB" w:rsidP="00700655">
      <w:pPr>
        <w:ind w:left="567" w:right="567"/>
        <w:rPr>
          <w:spacing w:val="-2"/>
          <w:sz w:val="18"/>
          <w:lang w:val="fr-FR"/>
        </w:rPr>
      </w:pPr>
      <w:r w:rsidRPr="00A85911">
        <w:rPr>
          <w:spacing w:val="-2"/>
          <w:sz w:val="18"/>
          <w:lang w:val="fr-FR"/>
        </w:rPr>
        <w:tab/>
      </w:r>
      <w:r w:rsidR="00700655" w:rsidRPr="00A85911">
        <w:rPr>
          <w:spacing w:val="-2"/>
          <w:sz w:val="18"/>
          <w:lang w:val="fr-FR"/>
        </w:rPr>
        <w:t>“d)</w:t>
      </w:r>
      <w:r w:rsidR="00700655" w:rsidRPr="00A85911">
        <w:rPr>
          <w:spacing w:val="-2"/>
          <w:sz w:val="18"/>
          <w:lang w:val="fr-FR"/>
        </w:rPr>
        <w:tab/>
        <w:t>d</w:t>
      </w:r>
      <w:r w:rsidR="001116B9" w:rsidRPr="00A85911">
        <w:rPr>
          <w:spacing w:val="-2"/>
          <w:sz w:val="18"/>
          <w:lang w:val="fr-FR"/>
        </w:rPr>
        <w:t>’</w:t>
      </w:r>
      <w:r w:rsidR="00700655" w:rsidRPr="00A85911">
        <w:rPr>
          <w:spacing w:val="-2"/>
          <w:sz w:val="18"/>
          <w:lang w:val="fr-FR"/>
        </w:rPr>
        <w:t>autoriser le Secrétaire général à informer le Gouvernement de l</w:t>
      </w:r>
      <w:r w:rsidR="001116B9" w:rsidRPr="00A85911">
        <w:rPr>
          <w:spacing w:val="-2"/>
          <w:sz w:val="18"/>
          <w:lang w:val="fr-FR"/>
        </w:rPr>
        <w:t>’</w:t>
      </w:r>
      <w:r w:rsidR="00700655" w:rsidRPr="00A85911">
        <w:rPr>
          <w:spacing w:val="-2"/>
          <w:sz w:val="18"/>
          <w:lang w:val="fr-FR"/>
        </w:rPr>
        <w:t>Afghanistan de cette décision.”</w:t>
      </w:r>
    </w:p>
    <w:p w:rsidR="00724ACD" w:rsidRPr="007D09E5" w:rsidRDefault="00724ACD" w:rsidP="00EB5756">
      <w:pPr>
        <w:rPr>
          <w:sz w:val="18"/>
          <w:szCs w:val="18"/>
          <w:lang w:val="fr-FR"/>
        </w:rPr>
      </w:pPr>
    </w:p>
    <w:p w:rsidR="001116B9" w:rsidRPr="00470423" w:rsidRDefault="006145E0" w:rsidP="00700655">
      <w:pPr>
        <w:rPr>
          <w:lang w:val="fr-FR"/>
        </w:rPr>
      </w:pPr>
      <w:r w:rsidRPr="00470423">
        <w:rPr>
          <w:rFonts w:cs="Arial"/>
          <w:lang w:val="fr-FR"/>
        </w:rPr>
        <w:fldChar w:fldCharType="begin"/>
      </w:r>
      <w:r w:rsidRPr="00470423">
        <w:rPr>
          <w:rFonts w:cs="Arial"/>
          <w:lang w:val="fr-FR"/>
        </w:rPr>
        <w:instrText xml:space="preserve"> AUTONUM  </w:instrText>
      </w:r>
      <w:r w:rsidRPr="00470423">
        <w:rPr>
          <w:rFonts w:cs="Arial"/>
          <w:lang w:val="fr-FR"/>
        </w:rPr>
        <w:fldChar w:fldCharType="end"/>
      </w:r>
      <w:r w:rsidRPr="00470423">
        <w:rPr>
          <w:rFonts w:cs="Arial"/>
          <w:lang w:val="fr-FR"/>
        </w:rPr>
        <w:tab/>
      </w:r>
      <w:r w:rsidR="00700655" w:rsidRPr="00470423">
        <w:rPr>
          <w:rFonts w:cs="Arial"/>
          <w:lang w:val="fr-FR"/>
        </w:rPr>
        <w:t>Du 28 au 3</w:t>
      </w:r>
      <w:r w:rsidR="001116B9" w:rsidRPr="00470423">
        <w:rPr>
          <w:rFonts w:cs="Arial"/>
          <w:lang w:val="fr-FR"/>
        </w:rPr>
        <w:t>0 janvier 20</w:t>
      </w:r>
      <w:r w:rsidR="00700655" w:rsidRPr="00470423">
        <w:rPr>
          <w:rFonts w:cs="Arial"/>
          <w:lang w:val="fr-FR"/>
        </w:rPr>
        <w:t>19, à Genève, au cours des réunions bilatérales tenues avec la délégation de l</w:t>
      </w:r>
      <w:r w:rsidR="001116B9" w:rsidRPr="00470423">
        <w:rPr>
          <w:rFonts w:cs="Arial"/>
          <w:lang w:val="fr-FR"/>
        </w:rPr>
        <w:t>’</w:t>
      </w:r>
      <w:r w:rsidR="00700655" w:rsidRPr="00470423">
        <w:rPr>
          <w:rFonts w:cs="Arial"/>
          <w:lang w:val="fr-FR"/>
        </w:rPr>
        <w:t>Afghanistan durant l</w:t>
      </w:r>
      <w:r w:rsidR="001116B9" w:rsidRPr="00470423">
        <w:rPr>
          <w:rFonts w:cs="Arial"/>
          <w:lang w:val="fr-FR"/>
        </w:rPr>
        <w:t>’</w:t>
      </w:r>
      <w:r w:rsidR="00700655" w:rsidRPr="00470423">
        <w:rPr>
          <w:rFonts w:cs="Arial"/>
          <w:lang w:val="fr-FR"/>
        </w:rPr>
        <w:t>“Atelier sur la rédaction d</w:t>
      </w:r>
      <w:r w:rsidR="001116B9" w:rsidRPr="00470423">
        <w:rPr>
          <w:rFonts w:cs="Arial"/>
          <w:lang w:val="fr-FR"/>
        </w:rPr>
        <w:t>’</w:t>
      </w:r>
      <w:r w:rsidR="00700655" w:rsidRPr="00470423">
        <w:rPr>
          <w:rFonts w:cs="Arial"/>
          <w:lang w:val="fr-FR"/>
        </w:rPr>
        <w:t xml:space="preserve">une législation conforme à la </w:t>
      </w:r>
      <w:r w:rsidR="001116B9" w:rsidRPr="00470423">
        <w:rPr>
          <w:rFonts w:cs="Arial"/>
          <w:lang w:val="fr-FR"/>
        </w:rPr>
        <w:t>Convention UPOV</w:t>
      </w:r>
      <w:r w:rsidR="00700655" w:rsidRPr="00470423">
        <w:rPr>
          <w:rFonts w:cs="Arial"/>
          <w:lang w:val="fr-FR"/>
        </w:rPr>
        <w:t>” (atelier sur les lois), le Bureau de l</w:t>
      </w:r>
      <w:r w:rsidR="001116B9" w:rsidRPr="00470423">
        <w:rPr>
          <w:rFonts w:cs="Arial"/>
          <w:lang w:val="fr-FR"/>
        </w:rPr>
        <w:t>’</w:t>
      </w:r>
      <w:r w:rsidR="00700655" w:rsidRPr="00470423">
        <w:rPr>
          <w:rFonts w:cs="Arial"/>
          <w:lang w:val="fr-FR"/>
        </w:rPr>
        <w:t>Union a examiné les dispositions pertinentes de l</w:t>
      </w:r>
      <w:r w:rsidR="001116B9" w:rsidRPr="00470423">
        <w:rPr>
          <w:rFonts w:cs="Arial"/>
          <w:lang w:val="fr-FR"/>
        </w:rPr>
        <w:t>’</w:t>
      </w:r>
      <w:r w:rsidR="00700655" w:rsidRPr="00470423">
        <w:rPr>
          <w:rFonts w:cs="Arial"/>
          <w:lang w:val="fr-FR"/>
        </w:rPr>
        <w:t xml:space="preserve">Acte </w:t>
      </w:r>
      <w:r w:rsidR="001116B9" w:rsidRPr="00470423">
        <w:rPr>
          <w:rFonts w:cs="Arial"/>
          <w:lang w:val="fr-FR"/>
        </w:rPr>
        <w:t>de 1991</w:t>
      </w:r>
      <w:r w:rsidR="00700655" w:rsidRPr="00470423">
        <w:rPr>
          <w:rFonts w:cs="Arial"/>
          <w:lang w:val="fr-FR"/>
        </w:rPr>
        <w:t xml:space="preserve"> et formulé des </w:t>
      </w:r>
      <w:r w:rsidR="004158B1" w:rsidRPr="00470423">
        <w:rPr>
          <w:rFonts w:cs="Arial"/>
          <w:lang w:val="fr-FR"/>
        </w:rPr>
        <w:t>commentaires</w:t>
      </w:r>
      <w:r w:rsidR="00700655" w:rsidRPr="00470423">
        <w:rPr>
          <w:rFonts w:cs="Arial"/>
          <w:lang w:val="fr-FR"/>
        </w:rPr>
        <w:t xml:space="preserve"> concernant un projet de loi fourni le </w:t>
      </w:r>
      <w:r w:rsidR="001116B9" w:rsidRPr="00470423">
        <w:rPr>
          <w:rFonts w:cs="Arial"/>
          <w:lang w:val="fr-FR"/>
        </w:rPr>
        <w:t>6 janvier 20</w:t>
      </w:r>
      <w:r w:rsidR="00700655" w:rsidRPr="00470423">
        <w:rPr>
          <w:rFonts w:cs="Arial"/>
          <w:lang w:val="fr-FR"/>
        </w:rPr>
        <w:t xml:space="preserve">19, recensant les dispositions qui ne respectaient pas la décision </w:t>
      </w:r>
      <w:r w:rsidR="001116B9" w:rsidRPr="00470423">
        <w:rPr>
          <w:rFonts w:cs="Arial"/>
          <w:lang w:val="fr-FR"/>
        </w:rPr>
        <w:t>de 2018</w:t>
      </w:r>
      <w:r w:rsidR="00700655" w:rsidRPr="00470423">
        <w:rPr>
          <w:rFonts w:cs="Arial"/>
          <w:lang w:val="fr-FR"/>
        </w:rPr>
        <w:t xml:space="preserve"> du Conseil.</w:t>
      </w:r>
      <w:r w:rsidR="004158B1" w:rsidRPr="00470423">
        <w:rPr>
          <w:rFonts w:cs="Arial"/>
          <w:lang w:val="fr-FR"/>
        </w:rPr>
        <w:t xml:space="preserve">  </w:t>
      </w:r>
    </w:p>
    <w:p w:rsidR="00724ACD" w:rsidRPr="007D09E5" w:rsidRDefault="00724ACD" w:rsidP="008A22F5">
      <w:pPr>
        <w:rPr>
          <w:rFonts w:cs="Arial"/>
          <w:sz w:val="18"/>
          <w:szCs w:val="18"/>
          <w:lang w:val="fr-FR"/>
        </w:rPr>
      </w:pPr>
    </w:p>
    <w:p w:rsidR="007D09E5" w:rsidRDefault="008A22F5" w:rsidP="007D09E5">
      <w:pPr>
        <w:keepLines/>
        <w:rPr>
          <w:rFonts w:cs="Arial"/>
          <w:lang w:val="fr-FR"/>
        </w:rPr>
      </w:pPr>
      <w:r w:rsidRPr="00470423">
        <w:rPr>
          <w:lang w:val="fr-FR"/>
        </w:rPr>
        <w:fldChar w:fldCharType="begin"/>
      </w:r>
      <w:r w:rsidRPr="00470423">
        <w:rPr>
          <w:lang w:val="fr-FR"/>
        </w:rPr>
        <w:instrText xml:space="preserve"> AUTONUM  </w:instrText>
      </w:r>
      <w:r w:rsidRPr="00470423">
        <w:rPr>
          <w:lang w:val="fr-FR"/>
        </w:rPr>
        <w:fldChar w:fldCharType="end"/>
      </w:r>
      <w:r w:rsidRPr="00470423">
        <w:rPr>
          <w:lang w:val="fr-FR"/>
        </w:rPr>
        <w:tab/>
      </w:r>
      <w:r w:rsidR="00603A14" w:rsidRPr="00470423">
        <w:rPr>
          <w:lang w:val="fr-FR"/>
        </w:rPr>
        <w:t xml:space="preserve">Le </w:t>
      </w:r>
      <w:r w:rsidR="001116B9" w:rsidRPr="00470423">
        <w:rPr>
          <w:lang w:val="fr-FR"/>
        </w:rPr>
        <w:t>5 mai 20</w:t>
      </w:r>
      <w:r w:rsidR="00603A14" w:rsidRPr="00470423">
        <w:rPr>
          <w:lang w:val="fr-FR"/>
        </w:rPr>
        <w:t>17, M.</w:t>
      </w:r>
      <w:r w:rsidR="002D2597" w:rsidRPr="00470423">
        <w:rPr>
          <w:lang w:val="fr-FR"/>
        </w:rPr>
        <w:t> </w:t>
      </w:r>
      <w:r w:rsidR="00603A14" w:rsidRPr="00470423">
        <w:rPr>
          <w:lang w:val="fr-FR"/>
        </w:rPr>
        <w:t>Nang a informé le Bureau de l</w:t>
      </w:r>
      <w:r w:rsidR="001116B9" w:rsidRPr="00470423">
        <w:rPr>
          <w:lang w:val="fr-FR"/>
        </w:rPr>
        <w:t>’</w:t>
      </w:r>
      <w:r w:rsidR="00603A14" w:rsidRPr="00470423">
        <w:rPr>
          <w:lang w:val="fr-FR"/>
        </w:rPr>
        <w:t>Union que le Gouvernement de l</w:t>
      </w:r>
      <w:r w:rsidR="001116B9" w:rsidRPr="00470423">
        <w:rPr>
          <w:lang w:val="fr-FR"/>
        </w:rPr>
        <w:t>’</w:t>
      </w:r>
      <w:r w:rsidR="00603A14" w:rsidRPr="00470423">
        <w:rPr>
          <w:lang w:val="fr-FR"/>
        </w:rPr>
        <w:t>Afghanistan était en train d</w:t>
      </w:r>
      <w:r w:rsidR="001116B9" w:rsidRPr="00470423">
        <w:rPr>
          <w:lang w:val="fr-FR"/>
        </w:rPr>
        <w:t>’</w:t>
      </w:r>
      <w:r w:rsidR="00603A14" w:rsidRPr="00470423">
        <w:rPr>
          <w:lang w:val="fr-FR"/>
        </w:rPr>
        <w:t xml:space="preserve">actualiser son projet de loi conformément aux </w:t>
      </w:r>
      <w:r w:rsidR="00C96A04" w:rsidRPr="00470423">
        <w:rPr>
          <w:rFonts w:cs="Arial"/>
          <w:lang w:val="fr-FR"/>
        </w:rPr>
        <w:t xml:space="preserve">commentaires </w:t>
      </w:r>
      <w:r w:rsidR="00C96A04" w:rsidRPr="00470423">
        <w:rPr>
          <w:lang w:val="fr-FR"/>
        </w:rPr>
        <w:t>formulé</w:t>
      </w:r>
      <w:r w:rsidR="00603A14" w:rsidRPr="00470423">
        <w:rPr>
          <w:lang w:val="fr-FR"/>
        </w:rPr>
        <w:t>s par le Bureau de l</w:t>
      </w:r>
      <w:r w:rsidR="001116B9" w:rsidRPr="00470423">
        <w:rPr>
          <w:lang w:val="fr-FR"/>
        </w:rPr>
        <w:t>’</w:t>
      </w:r>
      <w:r w:rsidR="00603A14" w:rsidRPr="00470423">
        <w:rPr>
          <w:lang w:val="fr-FR"/>
        </w:rPr>
        <w:t xml:space="preserve">Union en </w:t>
      </w:r>
      <w:r w:rsidR="001116B9" w:rsidRPr="00470423">
        <w:rPr>
          <w:lang w:val="fr-FR"/>
        </w:rPr>
        <w:t>janvier 20</w:t>
      </w:r>
      <w:r w:rsidR="00603A14" w:rsidRPr="00470423">
        <w:rPr>
          <w:lang w:val="fr-FR"/>
        </w:rPr>
        <w:t xml:space="preserve">19, pour respecter la décision </w:t>
      </w:r>
      <w:r w:rsidR="001116B9" w:rsidRPr="00470423">
        <w:rPr>
          <w:lang w:val="fr-FR"/>
        </w:rPr>
        <w:t>de 2018</w:t>
      </w:r>
      <w:r w:rsidR="00603A14" w:rsidRPr="00470423">
        <w:rPr>
          <w:lang w:val="fr-FR"/>
        </w:rPr>
        <w:t xml:space="preserve"> du Conseil.</w:t>
      </w:r>
      <w:r w:rsidR="009C6F10" w:rsidRPr="00470423">
        <w:rPr>
          <w:lang w:val="fr-FR"/>
        </w:rPr>
        <w:t xml:space="preserve">  </w:t>
      </w:r>
      <w:r w:rsidR="00603A14" w:rsidRPr="00470423">
        <w:rPr>
          <w:rFonts w:cs="Arial"/>
          <w:lang w:val="fr-FR"/>
        </w:rPr>
        <w:t>Un exemplaire du projet de loi a été fourni à cette occasion.</w:t>
      </w:r>
      <w:r w:rsidR="00014AD2" w:rsidRPr="00470423">
        <w:rPr>
          <w:lang w:val="fr-FR"/>
        </w:rPr>
        <w:t xml:space="preserve">  </w:t>
      </w:r>
      <w:r w:rsidR="00603A14" w:rsidRPr="00470423">
        <w:rPr>
          <w:rFonts w:cs="Arial"/>
          <w:lang w:val="fr-FR"/>
        </w:rPr>
        <w:t>Le 1</w:t>
      </w:r>
      <w:r w:rsidR="001116B9" w:rsidRPr="00470423">
        <w:rPr>
          <w:rFonts w:cs="Arial"/>
          <w:lang w:val="fr-FR"/>
        </w:rPr>
        <w:t>7 mai 20</w:t>
      </w:r>
      <w:r w:rsidR="00603A14" w:rsidRPr="00470423">
        <w:rPr>
          <w:rFonts w:cs="Arial"/>
          <w:lang w:val="fr-FR"/>
        </w:rPr>
        <w:t>19, le Bureau de l</w:t>
      </w:r>
      <w:r w:rsidR="001116B9" w:rsidRPr="00470423">
        <w:rPr>
          <w:rFonts w:cs="Arial"/>
          <w:lang w:val="fr-FR"/>
        </w:rPr>
        <w:t>’</w:t>
      </w:r>
      <w:r w:rsidR="00603A14" w:rsidRPr="00470423">
        <w:rPr>
          <w:rFonts w:cs="Arial"/>
          <w:lang w:val="fr-FR"/>
        </w:rPr>
        <w:t xml:space="preserve">Union a fourni des </w:t>
      </w:r>
      <w:r w:rsidR="00C96A04" w:rsidRPr="00470423">
        <w:rPr>
          <w:rFonts w:cs="Arial"/>
          <w:lang w:val="fr-FR"/>
        </w:rPr>
        <w:t>commentaires détaillé</w:t>
      </w:r>
      <w:r w:rsidR="00603A14" w:rsidRPr="00470423">
        <w:rPr>
          <w:rFonts w:cs="Arial"/>
          <w:lang w:val="fr-FR"/>
        </w:rPr>
        <w:t>s sur le projet de loi.</w:t>
      </w:r>
      <w:r w:rsidR="004158B1" w:rsidRPr="00470423">
        <w:rPr>
          <w:rFonts w:cs="Arial"/>
          <w:lang w:val="fr-FR"/>
        </w:rPr>
        <w:t xml:space="preserve">  </w:t>
      </w:r>
      <w:r w:rsidR="007D09E5">
        <w:rPr>
          <w:rFonts w:cs="Arial"/>
          <w:lang w:val="fr-FR"/>
        </w:rPr>
        <w:br w:type="page"/>
      </w:r>
    </w:p>
    <w:p w:rsidR="00724ACD" w:rsidRPr="00470423" w:rsidRDefault="006145E0" w:rsidP="00603A14">
      <w:pPr>
        <w:rPr>
          <w:rFonts w:cs="Arial"/>
          <w:lang w:val="fr-FR"/>
        </w:rPr>
      </w:pPr>
      <w:r w:rsidRPr="00470423">
        <w:rPr>
          <w:rFonts w:cs="Arial"/>
          <w:lang w:val="fr-FR"/>
        </w:rPr>
        <w:lastRenderedPageBreak/>
        <w:fldChar w:fldCharType="begin"/>
      </w:r>
      <w:r w:rsidRPr="00470423">
        <w:rPr>
          <w:rFonts w:cs="Arial"/>
          <w:lang w:val="fr-FR"/>
        </w:rPr>
        <w:instrText xml:space="preserve"> AUTONUM  </w:instrText>
      </w:r>
      <w:r w:rsidRPr="00470423">
        <w:rPr>
          <w:rFonts w:cs="Arial"/>
          <w:lang w:val="fr-FR"/>
        </w:rPr>
        <w:fldChar w:fldCharType="end"/>
      </w:r>
      <w:r w:rsidRPr="00470423">
        <w:rPr>
          <w:rFonts w:cs="Arial"/>
          <w:lang w:val="fr-FR"/>
        </w:rPr>
        <w:tab/>
      </w:r>
      <w:r w:rsidR="00603A14" w:rsidRPr="00470423">
        <w:rPr>
          <w:rFonts w:cs="Arial"/>
          <w:lang w:val="fr-FR"/>
        </w:rPr>
        <w:t>Le 2</w:t>
      </w:r>
      <w:r w:rsidR="001116B9" w:rsidRPr="00470423">
        <w:rPr>
          <w:rFonts w:cs="Arial"/>
          <w:lang w:val="fr-FR"/>
        </w:rPr>
        <w:t>9 août 20</w:t>
      </w:r>
      <w:r w:rsidR="00603A14" w:rsidRPr="00470423">
        <w:rPr>
          <w:rFonts w:cs="Arial"/>
          <w:lang w:val="fr-FR"/>
        </w:rPr>
        <w:t>19, le Bureau de l</w:t>
      </w:r>
      <w:r w:rsidR="001116B9" w:rsidRPr="00470423">
        <w:rPr>
          <w:rFonts w:cs="Arial"/>
          <w:lang w:val="fr-FR"/>
        </w:rPr>
        <w:t>’</w:t>
      </w:r>
      <w:r w:rsidR="00603A14" w:rsidRPr="00470423">
        <w:rPr>
          <w:rFonts w:cs="Arial"/>
          <w:lang w:val="fr-FR"/>
        </w:rPr>
        <w:t>Union a reçu une version actualisée du projet de loi.</w:t>
      </w:r>
      <w:r w:rsidR="00312ADF" w:rsidRPr="00470423">
        <w:rPr>
          <w:lang w:val="fr-FR"/>
        </w:rPr>
        <w:t xml:space="preserve">  </w:t>
      </w:r>
      <w:r w:rsidR="00603A14" w:rsidRPr="00470423">
        <w:rPr>
          <w:rFonts w:cs="Arial"/>
          <w:lang w:val="fr-FR"/>
        </w:rPr>
        <w:t>Le</w:t>
      </w:r>
      <w:r w:rsidR="00C96A04" w:rsidRPr="00470423">
        <w:rPr>
          <w:rFonts w:cs="Arial"/>
          <w:lang w:val="fr-FR"/>
        </w:rPr>
        <w:t> </w:t>
      </w:r>
      <w:r w:rsidR="00603A14" w:rsidRPr="00470423">
        <w:rPr>
          <w:rFonts w:cs="Arial"/>
          <w:lang w:val="fr-FR"/>
        </w:rPr>
        <w:t>1</w:t>
      </w:r>
      <w:r w:rsidR="001116B9" w:rsidRPr="00470423">
        <w:rPr>
          <w:rFonts w:cs="Arial"/>
          <w:lang w:val="fr-FR"/>
        </w:rPr>
        <w:t>1 septembre 20</w:t>
      </w:r>
      <w:r w:rsidR="00603A14" w:rsidRPr="00470423">
        <w:rPr>
          <w:rFonts w:cs="Arial"/>
          <w:lang w:val="fr-FR"/>
        </w:rPr>
        <w:t>19, le Bureau de l</w:t>
      </w:r>
      <w:r w:rsidR="001116B9" w:rsidRPr="00470423">
        <w:rPr>
          <w:rFonts w:cs="Arial"/>
          <w:lang w:val="fr-FR"/>
        </w:rPr>
        <w:t>’</w:t>
      </w:r>
      <w:r w:rsidR="00603A14" w:rsidRPr="00470423">
        <w:rPr>
          <w:rFonts w:cs="Arial"/>
          <w:lang w:val="fr-FR"/>
        </w:rPr>
        <w:t>Union a recommandé d</w:t>
      </w:r>
      <w:r w:rsidR="001116B9" w:rsidRPr="00470423">
        <w:rPr>
          <w:rFonts w:cs="Arial"/>
          <w:lang w:val="fr-FR"/>
        </w:rPr>
        <w:t>’</w:t>
      </w:r>
      <w:r w:rsidR="00603A14" w:rsidRPr="00470423">
        <w:rPr>
          <w:rFonts w:cs="Arial"/>
          <w:lang w:val="fr-FR"/>
        </w:rPr>
        <w:t xml:space="preserve">apporter certaines modifications au projet de loi conformément à la décision </w:t>
      </w:r>
      <w:r w:rsidR="001116B9" w:rsidRPr="00470423">
        <w:rPr>
          <w:rFonts w:cs="Arial"/>
          <w:lang w:val="fr-FR"/>
        </w:rPr>
        <w:t>de 2018</w:t>
      </w:r>
      <w:r w:rsidR="00603A14" w:rsidRPr="00470423">
        <w:rPr>
          <w:rFonts w:cs="Arial"/>
          <w:lang w:val="fr-FR"/>
        </w:rPr>
        <w:t xml:space="preserve"> du Conseil.</w:t>
      </w:r>
      <w:r w:rsidR="00312ADF" w:rsidRPr="00470423">
        <w:rPr>
          <w:lang w:val="fr-FR"/>
        </w:rPr>
        <w:t xml:space="preserve">  </w:t>
      </w:r>
      <w:r w:rsidR="00603A14" w:rsidRPr="00470423">
        <w:rPr>
          <w:rFonts w:cs="Arial"/>
          <w:lang w:val="fr-FR"/>
        </w:rPr>
        <w:t>Le 2</w:t>
      </w:r>
      <w:r w:rsidR="001116B9" w:rsidRPr="00470423">
        <w:rPr>
          <w:rFonts w:cs="Arial"/>
          <w:lang w:val="fr-FR"/>
        </w:rPr>
        <w:t>6 septembre 20</w:t>
      </w:r>
      <w:r w:rsidR="00603A14" w:rsidRPr="00470423">
        <w:rPr>
          <w:rFonts w:cs="Arial"/>
          <w:lang w:val="fr-FR"/>
        </w:rPr>
        <w:t>19, le Bureau de l</w:t>
      </w:r>
      <w:r w:rsidR="001116B9" w:rsidRPr="00470423">
        <w:rPr>
          <w:rFonts w:cs="Arial"/>
          <w:lang w:val="fr-FR"/>
        </w:rPr>
        <w:t>’</w:t>
      </w:r>
      <w:r w:rsidR="00603A14" w:rsidRPr="00470423">
        <w:rPr>
          <w:rFonts w:cs="Arial"/>
          <w:lang w:val="fr-FR"/>
        </w:rPr>
        <w:t>Union a reçu la version actualisée du projet de loi pour examen par le Conseil.</w:t>
      </w:r>
    </w:p>
    <w:p w:rsidR="00724ACD" w:rsidRPr="007D09E5" w:rsidRDefault="00724ACD" w:rsidP="006145E0">
      <w:pPr>
        <w:rPr>
          <w:rFonts w:cs="Arial"/>
          <w:sz w:val="18"/>
          <w:szCs w:val="18"/>
          <w:lang w:val="fr-FR"/>
        </w:rPr>
      </w:pPr>
    </w:p>
    <w:p w:rsidR="00724ACD" w:rsidRPr="00470423" w:rsidRDefault="000832EF" w:rsidP="00FA7303">
      <w:pPr>
        <w:rPr>
          <w:rFonts w:cs="Arial"/>
          <w:spacing w:val="-2"/>
          <w:lang w:val="fr-FR"/>
        </w:rPr>
      </w:pPr>
      <w:r w:rsidRPr="00470423">
        <w:rPr>
          <w:rFonts w:cs="Arial"/>
          <w:spacing w:val="-2"/>
          <w:lang w:val="fr-FR"/>
        </w:rPr>
        <w:fldChar w:fldCharType="begin"/>
      </w:r>
      <w:r w:rsidRPr="00470423">
        <w:rPr>
          <w:rFonts w:cs="Arial"/>
          <w:spacing w:val="-2"/>
          <w:lang w:val="fr-FR"/>
        </w:rPr>
        <w:instrText xml:space="preserve"> AUTONUM  </w:instrText>
      </w:r>
      <w:r w:rsidRPr="00470423">
        <w:rPr>
          <w:rFonts w:cs="Arial"/>
          <w:spacing w:val="-2"/>
          <w:lang w:val="fr-FR"/>
        </w:rPr>
        <w:fldChar w:fldCharType="end"/>
      </w:r>
      <w:r w:rsidRPr="00470423">
        <w:rPr>
          <w:rFonts w:cs="Arial"/>
          <w:spacing w:val="-2"/>
          <w:lang w:val="fr-FR"/>
        </w:rPr>
        <w:tab/>
      </w:r>
      <w:r w:rsidR="00FA7303" w:rsidRPr="00470423">
        <w:rPr>
          <w:rFonts w:cs="Arial"/>
          <w:spacing w:val="-2"/>
          <w:lang w:val="fr-FR"/>
        </w:rPr>
        <w:t xml:space="preserve">Conformément à la décision du </w:t>
      </w:r>
      <w:r w:rsidR="001116B9" w:rsidRPr="00470423">
        <w:rPr>
          <w:rFonts w:cs="Arial"/>
          <w:spacing w:val="-2"/>
          <w:lang w:val="fr-FR"/>
        </w:rPr>
        <w:t>2 novembre 20</w:t>
      </w:r>
      <w:r w:rsidR="00FA7303" w:rsidRPr="00470423">
        <w:rPr>
          <w:rFonts w:cs="Arial"/>
          <w:spacing w:val="-2"/>
          <w:lang w:val="fr-FR"/>
        </w:rPr>
        <w:t>18 du Conseil et en vertu de l</w:t>
      </w:r>
      <w:r w:rsidR="001116B9" w:rsidRPr="00470423">
        <w:rPr>
          <w:rFonts w:cs="Arial"/>
          <w:spacing w:val="-2"/>
          <w:lang w:val="fr-FR"/>
        </w:rPr>
        <w:t>’article 3</w:t>
      </w:r>
      <w:r w:rsidR="00FA7303" w:rsidRPr="00470423">
        <w:rPr>
          <w:rFonts w:cs="Arial"/>
          <w:spacing w:val="-2"/>
          <w:lang w:val="fr-FR"/>
        </w:rPr>
        <w:t>4.3) de l</w:t>
      </w:r>
      <w:r w:rsidR="001116B9" w:rsidRPr="00470423">
        <w:rPr>
          <w:rFonts w:cs="Arial"/>
          <w:spacing w:val="-2"/>
          <w:lang w:val="fr-FR"/>
        </w:rPr>
        <w:t>’</w:t>
      </w:r>
      <w:r w:rsidR="00C96A04" w:rsidRPr="00470423">
        <w:rPr>
          <w:rFonts w:cs="Arial"/>
          <w:spacing w:val="-2"/>
          <w:lang w:val="fr-FR"/>
        </w:rPr>
        <w:t>Acte </w:t>
      </w:r>
      <w:r w:rsidR="001116B9" w:rsidRPr="00470423">
        <w:rPr>
          <w:rFonts w:cs="Arial"/>
          <w:spacing w:val="-2"/>
          <w:lang w:val="fr-FR"/>
        </w:rPr>
        <w:t>de 1991</w:t>
      </w:r>
      <w:r w:rsidR="00FA7303" w:rsidRPr="00470423">
        <w:rPr>
          <w:rFonts w:cs="Arial"/>
          <w:spacing w:val="-2"/>
          <w:lang w:val="fr-FR"/>
        </w:rPr>
        <w:t>, le Gouvernement de l</w:t>
      </w:r>
      <w:r w:rsidR="001116B9" w:rsidRPr="00470423">
        <w:rPr>
          <w:rFonts w:cs="Arial"/>
          <w:spacing w:val="-2"/>
          <w:lang w:val="fr-FR"/>
        </w:rPr>
        <w:t>’</w:t>
      </w:r>
      <w:r w:rsidR="00FA7303" w:rsidRPr="00470423">
        <w:rPr>
          <w:rFonts w:cs="Arial"/>
          <w:spacing w:val="-2"/>
          <w:lang w:val="fr-FR"/>
        </w:rPr>
        <w:t xml:space="preserve">Afghanistan a présenté une nouvelle demande (voir le </w:t>
      </w:r>
      <w:r w:rsidR="001116B9" w:rsidRPr="00470423">
        <w:rPr>
          <w:rFonts w:cs="Arial"/>
          <w:spacing w:val="-2"/>
          <w:lang w:val="fr-FR"/>
        </w:rPr>
        <w:t>paragraphe 1</w:t>
      </w:r>
      <w:r w:rsidR="00FA7303" w:rsidRPr="00470423">
        <w:rPr>
          <w:rFonts w:cs="Arial"/>
          <w:spacing w:val="-2"/>
          <w:lang w:val="fr-FR"/>
        </w:rPr>
        <w:t xml:space="preserve"> du présent document) pour obtenir l</w:t>
      </w:r>
      <w:r w:rsidR="001116B9" w:rsidRPr="00470423">
        <w:rPr>
          <w:rFonts w:cs="Arial"/>
          <w:spacing w:val="-2"/>
          <w:lang w:val="fr-FR"/>
        </w:rPr>
        <w:t>’</w:t>
      </w:r>
      <w:r w:rsidR="00FA7303" w:rsidRPr="00470423">
        <w:rPr>
          <w:rFonts w:cs="Arial"/>
          <w:spacing w:val="-2"/>
          <w:lang w:val="fr-FR"/>
        </w:rPr>
        <w:t>avis du Conseil sur la conformité du projet de loi avec l</w:t>
      </w:r>
      <w:r w:rsidR="001116B9" w:rsidRPr="00470423">
        <w:rPr>
          <w:rFonts w:cs="Arial"/>
          <w:spacing w:val="-2"/>
          <w:lang w:val="fr-FR"/>
        </w:rPr>
        <w:t>’</w:t>
      </w:r>
      <w:r w:rsidR="00FA7303" w:rsidRPr="00470423">
        <w:rPr>
          <w:rFonts w:cs="Arial"/>
          <w:spacing w:val="-2"/>
          <w:lang w:val="fr-FR"/>
        </w:rPr>
        <w:t xml:space="preserve">Acte </w:t>
      </w:r>
      <w:r w:rsidR="001116B9" w:rsidRPr="00470423">
        <w:rPr>
          <w:rFonts w:cs="Arial"/>
          <w:spacing w:val="-2"/>
          <w:lang w:val="fr-FR"/>
        </w:rPr>
        <w:t>de 1991</w:t>
      </w:r>
      <w:r w:rsidR="00FA7303" w:rsidRPr="00470423">
        <w:rPr>
          <w:rFonts w:cs="Arial"/>
          <w:spacing w:val="-2"/>
          <w:lang w:val="fr-FR"/>
        </w:rPr>
        <w:t>.</w:t>
      </w:r>
    </w:p>
    <w:p w:rsidR="00724ACD" w:rsidRPr="007D09E5" w:rsidRDefault="00724ACD">
      <w:pPr>
        <w:jc w:val="left"/>
        <w:rPr>
          <w:sz w:val="18"/>
          <w:szCs w:val="18"/>
          <w:lang w:val="fr-FR"/>
        </w:rPr>
      </w:pPr>
    </w:p>
    <w:p w:rsidR="00724ACD" w:rsidRPr="007D09E5" w:rsidRDefault="00724ACD">
      <w:pPr>
        <w:jc w:val="left"/>
        <w:rPr>
          <w:sz w:val="18"/>
          <w:szCs w:val="18"/>
          <w:lang w:val="fr-FR"/>
        </w:rPr>
      </w:pPr>
    </w:p>
    <w:p w:rsidR="00724ACD" w:rsidRPr="007D09E5" w:rsidRDefault="00724ACD">
      <w:pPr>
        <w:jc w:val="left"/>
        <w:rPr>
          <w:sz w:val="18"/>
          <w:szCs w:val="18"/>
          <w:lang w:val="fr-FR"/>
        </w:rPr>
      </w:pPr>
    </w:p>
    <w:p w:rsidR="00724ACD" w:rsidRPr="00470423" w:rsidRDefault="00FA7303" w:rsidP="00FA7303">
      <w:pPr>
        <w:pStyle w:val="Heading1"/>
        <w:rPr>
          <w:lang w:val="fr-FR"/>
        </w:rPr>
      </w:pPr>
      <w:r w:rsidRPr="00470423">
        <w:rPr>
          <w:lang w:val="fr-FR"/>
        </w:rPr>
        <w:t>Base pour la protection des obtentions végétales en Afghanista</w:t>
      </w:r>
      <w:r w:rsidR="00724CC4" w:rsidRPr="00470423">
        <w:rPr>
          <w:lang w:val="fr-FR"/>
        </w:rPr>
        <w:t>N</w:t>
      </w:r>
    </w:p>
    <w:p w:rsidR="00724ACD" w:rsidRPr="007D09E5" w:rsidRDefault="00724ACD" w:rsidP="00D0325C">
      <w:pPr>
        <w:pStyle w:val="Heading1"/>
        <w:rPr>
          <w:sz w:val="18"/>
          <w:szCs w:val="18"/>
          <w:lang w:val="fr-FR"/>
        </w:rPr>
      </w:pPr>
    </w:p>
    <w:p w:rsidR="00724ACD" w:rsidRPr="00470423" w:rsidRDefault="0018303C" w:rsidP="00FA7303">
      <w:pPr>
        <w:rPr>
          <w:lang w:val="fr-FR"/>
        </w:rPr>
      </w:pPr>
      <w:r w:rsidRPr="00470423">
        <w:rPr>
          <w:lang w:val="fr-FR"/>
        </w:rPr>
        <w:fldChar w:fldCharType="begin"/>
      </w:r>
      <w:r w:rsidRPr="00470423">
        <w:rPr>
          <w:lang w:val="fr-FR"/>
        </w:rPr>
        <w:instrText xml:space="preserve"> AUTONUM  </w:instrText>
      </w:r>
      <w:r w:rsidRPr="00470423">
        <w:rPr>
          <w:lang w:val="fr-FR"/>
        </w:rPr>
        <w:fldChar w:fldCharType="end"/>
      </w:r>
      <w:r w:rsidRPr="00470423">
        <w:rPr>
          <w:lang w:val="fr-FR"/>
        </w:rPr>
        <w:tab/>
      </w:r>
      <w:r w:rsidR="00FA7303" w:rsidRPr="00470423">
        <w:rPr>
          <w:lang w:val="fr-FR"/>
        </w:rPr>
        <w:t>En Afghanistan, la protection des obtentions végétales conformément à l</w:t>
      </w:r>
      <w:r w:rsidR="001116B9" w:rsidRPr="00470423">
        <w:rPr>
          <w:lang w:val="fr-FR"/>
        </w:rPr>
        <w:t>’</w:t>
      </w:r>
      <w:r w:rsidR="00FA7303" w:rsidRPr="00470423">
        <w:rPr>
          <w:lang w:val="fr-FR"/>
        </w:rPr>
        <w:t xml:space="preserve">Acte </w:t>
      </w:r>
      <w:r w:rsidR="001116B9" w:rsidRPr="00470423">
        <w:rPr>
          <w:lang w:val="fr-FR"/>
        </w:rPr>
        <w:t>de 1991</w:t>
      </w:r>
      <w:r w:rsidR="00FA7303" w:rsidRPr="00470423">
        <w:rPr>
          <w:lang w:val="fr-FR"/>
        </w:rPr>
        <w:t xml:space="preserve"> sera régie par le projet de loi lorsque celui</w:t>
      </w:r>
      <w:r w:rsidR="001116B9" w:rsidRPr="00470423">
        <w:rPr>
          <w:lang w:val="fr-FR"/>
        </w:rPr>
        <w:t>-</w:t>
      </w:r>
      <w:r w:rsidR="00FA7303" w:rsidRPr="00470423">
        <w:rPr>
          <w:lang w:val="fr-FR"/>
        </w:rPr>
        <w:t>ci aura été adopté.</w:t>
      </w:r>
      <w:r w:rsidR="000C46B3" w:rsidRPr="00470423">
        <w:rPr>
          <w:lang w:val="fr-FR"/>
        </w:rPr>
        <w:t xml:space="preserve">  </w:t>
      </w:r>
      <w:r w:rsidR="00FA7303" w:rsidRPr="00470423">
        <w:rPr>
          <w:lang w:val="fr-FR"/>
        </w:rPr>
        <w:t>On trouvera ci</w:t>
      </w:r>
      <w:r w:rsidR="001116B9" w:rsidRPr="00470423">
        <w:rPr>
          <w:lang w:val="fr-FR"/>
        </w:rPr>
        <w:t>-</w:t>
      </w:r>
      <w:r w:rsidR="00FA7303" w:rsidRPr="00470423">
        <w:rPr>
          <w:lang w:val="fr-FR"/>
        </w:rPr>
        <w:t>après une analyse de ce projet dans l</w:t>
      </w:r>
      <w:r w:rsidR="001116B9" w:rsidRPr="00470423">
        <w:rPr>
          <w:lang w:val="fr-FR"/>
        </w:rPr>
        <w:t>’</w:t>
      </w:r>
      <w:r w:rsidR="00FA7303" w:rsidRPr="00470423">
        <w:rPr>
          <w:lang w:val="fr-FR"/>
        </w:rPr>
        <w:t>ordre des dispositions de droit matériel de l</w:t>
      </w:r>
      <w:r w:rsidR="001116B9" w:rsidRPr="00470423">
        <w:rPr>
          <w:lang w:val="fr-FR"/>
        </w:rPr>
        <w:t>’</w:t>
      </w:r>
      <w:r w:rsidR="00FA7303" w:rsidRPr="00470423">
        <w:rPr>
          <w:lang w:val="fr-FR"/>
        </w:rPr>
        <w:t xml:space="preserve">Acte </w:t>
      </w:r>
      <w:r w:rsidR="001116B9" w:rsidRPr="00470423">
        <w:rPr>
          <w:lang w:val="fr-FR"/>
        </w:rPr>
        <w:t>de 1991</w:t>
      </w:r>
      <w:r w:rsidR="00FA7303" w:rsidRPr="00470423">
        <w:rPr>
          <w:lang w:val="fr-FR"/>
        </w:rPr>
        <w:t>.</w:t>
      </w:r>
    </w:p>
    <w:p w:rsidR="00724ACD" w:rsidRPr="007D09E5" w:rsidRDefault="00724ACD" w:rsidP="00F87ACF">
      <w:pPr>
        <w:rPr>
          <w:sz w:val="18"/>
          <w:szCs w:val="18"/>
          <w:lang w:val="fr-FR"/>
        </w:rPr>
      </w:pPr>
    </w:p>
    <w:p w:rsidR="00724ACD" w:rsidRPr="007D09E5" w:rsidRDefault="00724ACD" w:rsidP="00F87ACF">
      <w:pPr>
        <w:rPr>
          <w:sz w:val="18"/>
          <w:szCs w:val="18"/>
          <w:lang w:val="fr-FR"/>
        </w:rPr>
      </w:pPr>
    </w:p>
    <w:p w:rsidR="00724ACD" w:rsidRPr="00470423" w:rsidRDefault="00FA7303" w:rsidP="007D09E5">
      <w:pPr>
        <w:pStyle w:val="Heading2"/>
      </w:pPr>
      <w:r w:rsidRPr="00470423">
        <w:t>Article premier de l</w:t>
      </w:r>
      <w:r w:rsidR="001116B9" w:rsidRPr="00470423">
        <w:t>’</w:t>
      </w:r>
      <w:r w:rsidRPr="00470423">
        <w:t xml:space="preserve">Acte </w:t>
      </w:r>
      <w:r w:rsidR="001116B9" w:rsidRPr="00470423">
        <w:t>de 1991 :</w:t>
      </w:r>
      <w:r w:rsidRPr="00470423">
        <w:t xml:space="preserve"> Définitions</w:t>
      </w:r>
    </w:p>
    <w:p w:rsidR="00724ACD" w:rsidRPr="007D09E5" w:rsidRDefault="00724ACD" w:rsidP="00F87ACF">
      <w:pPr>
        <w:rPr>
          <w:sz w:val="18"/>
          <w:szCs w:val="18"/>
          <w:lang w:val="fr-FR"/>
        </w:rPr>
      </w:pPr>
    </w:p>
    <w:p w:rsidR="00724ACD" w:rsidRPr="00470423" w:rsidRDefault="0018303C" w:rsidP="00FA7303">
      <w:pPr>
        <w:rPr>
          <w:lang w:val="fr-FR"/>
        </w:rPr>
      </w:pPr>
      <w:r w:rsidRPr="00470423">
        <w:rPr>
          <w:lang w:val="fr-FR"/>
        </w:rPr>
        <w:fldChar w:fldCharType="begin"/>
      </w:r>
      <w:r w:rsidRPr="00470423">
        <w:rPr>
          <w:lang w:val="fr-FR"/>
        </w:rPr>
        <w:instrText xml:space="preserve"> AUTONUM  </w:instrText>
      </w:r>
      <w:r w:rsidRPr="00470423">
        <w:rPr>
          <w:lang w:val="fr-FR"/>
        </w:rPr>
        <w:fldChar w:fldCharType="end"/>
      </w:r>
      <w:r w:rsidRPr="00470423">
        <w:rPr>
          <w:lang w:val="fr-FR"/>
        </w:rPr>
        <w:tab/>
      </w:r>
      <w:r w:rsidR="00FA7303" w:rsidRPr="00470423">
        <w:rPr>
          <w:lang w:val="fr-FR"/>
        </w:rPr>
        <w:t>L</w:t>
      </w:r>
      <w:r w:rsidR="001116B9" w:rsidRPr="00470423">
        <w:rPr>
          <w:lang w:val="fr-FR"/>
        </w:rPr>
        <w:t>’article 3</w:t>
      </w:r>
      <w:r w:rsidR="00FA7303" w:rsidRPr="00470423">
        <w:rPr>
          <w:lang w:val="fr-FR"/>
        </w:rPr>
        <w:t xml:space="preserve"> du projet de loi contient les définitions des termes “obtenteur” et “variété” qui correspondent aux définitions énoncées aux </w:t>
      </w:r>
      <w:r w:rsidR="001116B9" w:rsidRPr="00470423">
        <w:rPr>
          <w:lang w:val="fr-FR"/>
        </w:rPr>
        <w:t>alinéas iv)</w:t>
      </w:r>
      <w:r w:rsidR="00FA7303" w:rsidRPr="00470423">
        <w:rPr>
          <w:lang w:val="fr-FR"/>
        </w:rPr>
        <w:t xml:space="preserve"> et vi), respectivement, de l</w:t>
      </w:r>
      <w:r w:rsidR="001116B9" w:rsidRPr="00470423">
        <w:rPr>
          <w:lang w:val="fr-FR"/>
        </w:rPr>
        <w:t>’</w:t>
      </w:r>
      <w:r w:rsidR="00FA7303" w:rsidRPr="00470423">
        <w:rPr>
          <w:lang w:val="fr-FR"/>
        </w:rPr>
        <w:t>article premier de l</w:t>
      </w:r>
      <w:r w:rsidR="001116B9" w:rsidRPr="00470423">
        <w:rPr>
          <w:lang w:val="fr-FR"/>
        </w:rPr>
        <w:t>’</w:t>
      </w:r>
      <w:r w:rsidR="00FA7303" w:rsidRPr="00470423">
        <w:rPr>
          <w:lang w:val="fr-FR"/>
        </w:rPr>
        <w:t xml:space="preserve">Acte </w:t>
      </w:r>
      <w:r w:rsidR="001116B9" w:rsidRPr="00470423">
        <w:rPr>
          <w:lang w:val="fr-FR"/>
        </w:rPr>
        <w:t>de 1991</w:t>
      </w:r>
      <w:r w:rsidR="00FA7303" w:rsidRPr="00470423">
        <w:rPr>
          <w:lang w:val="fr-FR"/>
        </w:rPr>
        <w:t>.</w:t>
      </w:r>
    </w:p>
    <w:p w:rsidR="00724ACD" w:rsidRPr="007D09E5" w:rsidRDefault="00724ACD" w:rsidP="00F87ACF">
      <w:pPr>
        <w:rPr>
          <w:sz w:val="18"/>
          <w:szCs w:val="18"/>
          <w:lang w:val="fr-FR"/>
        </w:rPr>
      </w:pPr>
    </w:p>
    <w:p w:rsidR="00724ACD" w:rsidRPr="007D09E5" w:rsidRDefault="00724ACD" w:rsidP="00F87ACF">
      <w:pPr>
        <w:rPr>
          <w:sz w:val="18"/>
          <w:szCs w:val="18"/>
          <w:lang w:val="fr-FR"/>
        </w:rPr>
      </w:pPr>
    </w:p>
    <w:p w:rsidR="00724ACD" w:rsidRPr="00470423" w:rsidRDefault="001116B9" w:rsidP="007D09E5">
      <w:pPr>
        <w:pStyle w:val="Heading2"/>
      </w:pPr>
      <w:r w:rsidRPr="00470423">
        <w:t>Article 2</w:t>
      </w:r>
      <w:r w:rsidR="00FA7303" w:rsidRPr="00470423">
        <w:t xml:space="preserve"> de l</w:t>
      </w:r>
      <w:r w:rsidRPr="00470423">
        <w:t>’</w:t>
      </w:r>
      <w:r w:rsidR="00FA7303" w:rsidRPr="00470423">
        <w:t xml:space="preserve">Acte </w:t>
      </w:r>
      <w:r w:rsidRPr="00470423">
        <w:t>de 1991 :</w:t>
      </w:r>
      <w:r w:rsidR="00FA7303" w:rsidRPr="00470423">
        <w:t xml:space="preserve"> Obligation fondamentale des parties contractantes</w:t>
      </w:r>
    </w:p>
    <w:p w:rsidR="00724ACD" w:rsidRPr="007D09E5" w:rsidRDefault="00724ACD" w:rsidP="00D0325C">
      <w:pPr>
        <w:pStyle w:val="Heading1"/>
        <w:rPr>
          <w:sz w:val="18"/>
          <w:szCs w:val="18"/>
          <w:lang w:val="fr-FR"/>
        </w:rPr>
      </w:pPr>
    </w:p>
    <w:p w:rsidR="00724ACD" w:rsidRPr="00470423" w:rsidRDefault="0018303C" w:rsidP="00FA7303">
      <w:pPr>
        <w:rPr>
          <w:lang w:val="fr-FR"/>
        </w:rPr>
      </w:pPr>
      <w:r w:rsidRPr="00470423">
        <w:rPr>
          <w:lang w:val="fr-FR"/>
        </w:rPr>
        <w:fldChar w:fldCharType="begin"/>
      </w:r>
      <w:r w:rsidRPr="00470423">
        <w:rPr>
          <w:lang w:val="fr-FR"/>
        </w:rPr>
        <w:instrText xml:space="preserve"> AUTONUM  </w:instrText>
      </w:r>
      <w:r w:rsidRPr="00470423">
        <w:rPr>
          <w:lang w:val="fr-FR"/>
        </w:rPr>
        <w:fldChar w:fldCharType="end"/>
      </w:r>
      <w:r w:rsidRPr="00470423">
        <w:rPr>
          <w:lang w:val="fr-FR"/>
        </w:rPr>
        <w:tab/>
      </w:r>
      <w:r w:rsidR="00FA7303" w:rsidRPr="00470423">
        <w:rPr>
          <w:lang w:val="fr-FR"/>
        </w:rPr>
        <w:t>L</w:t>
      </w:r>
      <w:r w:rsidR="001116B9" w:rsidRPr="00470423">
        <w:rPr>
          <w:lang w:val="fr-FR"/>
        </w:rPr>
        <w:t>’</w:t>
      </w:r>
      <w:r w:rsidR="00FA7303" w:rsidRPr="00470423">
        <w:rPr>
          <w:lang w:val="fr-FR"/>
        </w:rPr>
        <w:t xml:space="preserve">article </w:t>
      </w:r>
      <w:r w:rsidR="00616A60" w:rsidRPr="00470423">
        <w:rPr>
          <w:lang w:val="fr-FR"/>
        </w:rPr>
        <w:t>2</w:t>
      </w:r>
      <w:r w:rsidR="00FA7303" w:rsidRPr="00470423">
        <w:rPr>
          <w:lang w:val="fr-FR"/>
        </w:rPr>
        <w:t xml:space="preserve"> du projet de loi contient des dispositions qui correspondent à l</w:t>
      </w:r>
      <w:r w:rsidR="001116B9" w:rsidRPr="00470423">
        <w:rPr>
          <w:lang w:val="fr-FR"/>
        </w:rPr>
        <w:t>’</w:t>
      </w:r>
      <w:r w:rsidR="00FA7303" w:rsidRPr="00470423">
        <w:rPr>
          <w:lang w:val="fr-FR"/>
        </w:rPr>
        <w:t>obligation fondamentale énoncée à l</w:t>
      </w:r>
      <w:r w:rsidR="001116B9" w:rsidRPr="00470423">
        <w:rPr>
          <w:lang w:val="fr-FR"/>
        </w:rPr>
        <w:t>’article 2</w:t>
      </w:r>
      <w:r w:rsidR="00FA7303" w:rsidRPr="00470423">
        <w:rPr>
          <w:lang w:val="fr-FR"/>
        </w:rPr>
        <w:t xml:space="preserve"> de l</w:t>
      </w:r>
      <w:r w:rsidR="001116B9" w:rsidRPr="00470423">
        <w:rPr>
          <w:lang w:val="fr-FR"/>
        </w:rPr>
        <w:t>’</w:t>
      </w:r>
      <w:r w:rsidR="00FA7303" w:rsidRPr="00470423">
        <w:rPr>
          <w:lang w:val="fr-FR"/>
        </w:rPr>
        <w:t xml:space="preserve">Acte </w:t>
      </w:r>
      <w:r w:rsidR="001116B9" w:rsidRPr="00470423">
        <w:rPr>
          <w:lang w:val="fr-FR"/>
        </w:rPr>
        <w:t>de 1991</w:t>
      </w:r>
      <w:r w:rsidR="00FA7303" w:rsidRPr="00470423">
        <w:rPr>
          <w:lang w:val="fr-FR"/>
        </w:rPr>
        <w:t>.</w:t>
      </w:r>
    </w:p>
    <w:p w:rsidR="00724ACD" w:rsidRPr="007D09E5" w:rsidRDefault="00724ACD" w:rsidP="00217A26">
      <w:pPr>
        <w:rPr>
          <w:sz w:val="18"/>
          <w:szCs w:val="18"/>
          <w:lang w:val="fr-FR"/>
        </w:rPr>
      </w:pPr>
    </w:p>
    <w:p w:rsidR="00724ACD" w:rsidRPr="007D09E5" w:rsidRDefault="00724ACD" w:rsidP="00217A26">
      <w:pPr>
        <w:rPr>
          <w:sz w:val="18"/>
          <w:szCs w:val="18"/>
          <w:lang w:val="fr-FR"/>
        </w:rPr>
      </w:pPr>
    </w:p>
    <w:p w:rsidR="00724ACD" w:rsidRPr="00470423" w:rsidRDefault="001116B9" w:rsidP="007D09E5">
      <w:pPr>
        <w:pStyle w:val="Heading2"/>
      </w:pPr>
      <w:r w:rsidRPr="00470423">
        <w:t>Article 3</w:t>
      </w:r>
      <w:r w:rsidR="00FA7303" w:rsidRPr="00470423">
        <w:t xml:space="preserve"> de l</w:t>
      </w:r>
      <w:r w:rsidRPr="00470423">
        <w:t>’</w:t>
      </w:r>
      <w:r w:rsidR="00FA7303" w:rsidRPr="00470423">
        <w:t xml:space="preserve">Acte </w:t>
      </w:r>
      <w:r w:rsidRPr="00470423">
        <w:t>de 1991 :</w:t>
      </w:r>
      <w:r w:rsidR="00FA7303" w:rsidRPr="00470423">
        <w:t xml:space="preserve"> Genres et espèces devant être protégés</w:t>
      </w:r>
    </w:p>
    <w:p w:rsidR="00724ACD" w:rsidRPr="007D09E5" w:rsidRDefault="00724ACD" w:rsidP="00202DB5">
      <w:pPr>
        <w:rPr>
          <w:sz w:val="18"/>
          <w:szCs w:val="18"/>
          <w:lang w:val="fr-FR"/>
        </w:rPr>
      </w:pPr>
    </w:p>
    <w:p w:rsidR="00724ACD" w:rsidRPr="00470423" w:rsidRDefault="00DA034F" w:rsidP="00FA7303">
      <w:pPr>
        <w:pStyle w:val="inf6normal"/>
        <w:tabs>
          <w:tab w:val="clear" w:pos="426"/>
          <w:tab w:val="clear" w:pos="992"/>
        </w:tabs>
        <w:rPr>
          <w:lang w:val="fr-FR"/>
        </w:rPr>
      </w:pPr>
      <w:r w:rsidRPr="00470423">
        <w:rPr>
          <w:lang w:val="fr-FR"/>
        </w:rPr>
        <w:fldChar w:fldCharType="begin"/>
      </w:r>
      <w:r w:rsidRPr="00470423">
        <w:rPr>
          <w:lang w:val="fr-FR"/>
        </w:rPr>
        <w:instrText xml:space="preserve"> AUTONUM  </w:instrText>
      </w:r>
      <w:r w:rsidRPr="00470423">
        <w:rPr>
          <w:lang w:val="fr-FR"/>
        </w:rPr>
        <w:fldChar w:fldCharType="end"/>
      </w:r>
      <w:r w:rsidRPr="00470423">
        <w:rPr>
          <w:lang w:val="fr-FR"/>
        </w:rPr>
        <w:tab/>
      </w:r>
      <w:r w:rsidR="00FA7303" w:rsidRPr="00470423">
        <w:rPr>
          <w:lang w:val="fr-FR"/>
        </w:rPr>
        <w:t>L</w:t>
      </w:r>
      <w:r w:rsidR="001116B9" w:rsidRPr="00470423">
        <w:rPr>
          <w:lang w:val="fr-FR"/>
        </w:rPr>
        <w:t>’article 4</w:t>
      </w:r>
      <w:r w:rsidR="00FA7303" w:rsidRPr="00470423">
        <w:rPr>
          <w:lang w:val="fr-FR"/>
        </w:rPr>
        <w:t xml:space="preserve"> du projet de loi est le suivant</w:t>
      </w:r>
      <w:r w:rsidR="001116B9" w:rsidRPr="00470423">
        <w:rPr>
          <w:lang w:val="fr-FR"/>
        </w:rPr>
        <w:t> :</w:t>
      </w:r>
    </w:p>
    <w:p w:rsidR="00724ACD" w:rsidRPr="004D5391" w:rsidRDefault="00724ACD" w:rsidP="00DA034F">
      <w:pPr>
        <w:ind w:left="567"/>
        <w:rPr>
          <w:sz w:val="18"/>
          <w:szCs w:val="18"/>
          <w:lang w:val="fr-FR"/>
        </w:rPr>
      </w:pPr>
    </w:p>
    <w:p w:rsidR="00724ACD" w:rsidRPr="004D5391" w:rsidRDefault="00DA034F" w:rsidP="00DA034F">
      <w:pPr>
        <w:ind w:left="567"/>
        <w:rPr>
          <w:sz w:val="18"/>
          <w:szCs w:val="18"/>
          <w:lang w:val="fr-FR"/>
        </w:rPr>
      </w:pPr>
      <w:r w:rsidRPr="004D5391">
        <w:rPr>
          <w:sz w:val="18"/>
          <w:szCs w:val="18"/>
          <w:lang w:val="fr-FR"/>
        </w:rPr>
        <w:t>[…]</w:t>
      </w:r>
    </w:p>
    <w:p w:rsidR="00724ACD" w:rsidRPr="004D5391" w:rsidRDefault="00724ACD" w:rsidP="00DA034F">
      <w:pPr>
        <w:ind w:left="567"/>
        <w:rPr>
          <w:sz w:val="18"/>
          <w:lang w:val="fr-FR"/>
        </w:rPr>
      </w:pPr>
    </w:p>
    <w:p w:rsidR="00724ACD" w:rsidRPr="004D5391" w:rsidRDefault="001D288F" w:rsidP="001D288F">
      <w:pPr>
        <w:ind w:left="567" w:right="567"/>
        <w:rPr>
          <w:spacing w:val="2"/>
          <w:sz w:val="18"/>
          <w:lang w:val="fr-FR"/>
        </w:rPr>
      </w:pPr>
      <w:r w:rsidRPr="004D5391">
        <w:rPr>
          <w:spacing w:val="2"/>
          <w:sz w:val="18"/>
          <w:lang w:val="fr-FR"/>
        </w:rPr>
        <w:t>“La présente loi s</w:t>
      </w:r>
      <w:r w:rsidR="001116B9" w:rsidRPr="004D5391">
        <w:rPr>
          <w:spacing w:val="2"/>
          <w:sz w:val="18"/>
          <w:lang w:val="fr-FR"/>
        </w:rPr>
        <w:t>’</w:t>
      </w:r>
      <w:r w:rsidRPr="004D5391">
        <w:rPr>
          <w:spacing w:val="2"/>
          <w:sz w:val="18"/>
          <w:lang w:val="fr-FR"/>
        </w:rPr>
        <w:t xml:space="preserve">applique aux genres et espèces végétaux désignés par décision du </w:t>
      </w:r>
      <w:r w:rsidR="002D2597" w:rsidRPr="004D5391">
        <w:rPr>
          <w:spacing w:val="2"/>
          <w:sz w:val="18"/>
          <w:lang w:val="fr-FR"/>
        </w:rPr>
        <w:t>ministre</w:t>
      </w:r>
      <w:r w:rsidRPr="004D5391">
        <w:rPr>
          <w:spacing w:val="2"/>
          <w:sz w:val="18"/>
          <w:lang w:val="fr-FR"/>
        </w:rPr>
        <w:t xml:space="preserve"> de l</w:t>
      </w:r>
      <w:r w:rsidR="001116B9" w:rsidRPr="004D5391">
        <w:rPr>
          <w:spacing w:val="2"/>
          <w:sz w:val="18"/>
          <w:lang w:val="fr-FR"/>
        </w:rPr>
        <w:t>’</w:t>
      </w:r>
      <w:r w:rsidRPr="004D5391">
        <w:rPr>
          <w:spacing w:val="2"/>
          <w:sz w:val="18"/>
          <w:lang w:val="fr-FR"/>
        </w:rPr>
        <w:t>agriculture et, au plus tard à l</w:t>
      </w:r>
      <w:r w:rsidR="001116B9" w:rsidRPr="004D5391">
        <w:rPr>
          <w:spacing w:val="2"/>
          <w:sz w:val="18"/>
          <w:lang w:val="fr-FR"/>
        </w:rPr>
        <w:t>’</w:t>
      </w:r>
      <w:r w:rsidRPr="004D5391">
        <w:rPr>
          <w:spacing w:val="2"/>
          <w:sz w:val="18"/>
          <w:lang w:val="fr-FR"/>
        </w:rPr>
        <w:t>expiration d</w:t>
      </w:r>
      <w:r w:rsidR="001116B9" w:rsidRPr="004D5391">
        <w:rPr>
          <w:spacing w:val="2"/>
          <w:sz w:val="18"/>
          <w:lang w:val="fr-FR"/>
        </w:rPr>
        <w:t>’</w:t>
      </w:r>
      <w:r w:rsidRPr="004D5391">
        <w:rPr>
          <w:spacing w:val="2"/>
          <w:sz w:val="18"/>
          <w:lang w:val="fr-FR"/>
        </w:rPr>
        <w:t>un délai de 10</w:t>
      </w:r>
      <w:r w:rsidR="004D5391">
        <w:rPr>
          <w:spacing w:val="2"/>
          <w:sz w:val="18"/>
          <w:lang w:val="fr-FR"/>
        </w:rPr>
        <w:t> </w:t>
      </w:r>
      <w:r w:rsidRPr="004D5391">
        <w:rPr>
          <w:spacing w:val="2"/>
          <w:sz w:val="18"/>
          <w:lang w:val="fr-FR"/>
        </w:rPr>
        <w:t>ans à partir de sa date d</w:t>
      </w:r>
      <w:r w:rsidR="001116B9" w:rsidRPr="004D5391">
        <w:rPr>
          <w:spacing w:val="2"/>
          <w:sz w:val="18"/>
          <w:lang w:val="fr-FR"/>
        </w:rPr>
        <w:t>’</w:t>
      </w:r>
      <w:r w:rsidRPr="004D5391">
        <w:rPr>
          <w:spacing w:val="2"/>
          <w:sz w:val="18"/>
          <w:lang w:val="fr-FR"/>
        </w:rPr>
        <w:t>entrée en vigueur, à tous les genres et espèces végétaux.”</w:t>
      </w:r>
    </w:p>
    <w:p w:rsidR="00724ACD" w:rsidRPr="007D09E5" w:rsidRDefault="00724ACD" w:rsidP="00C6740B">
      <w:pPr>
        <w:rPr>
          <w:sz w:val="18"/>
          <w:szCs w:val="18"/>
          <w:lang w:val="fr-FR"/>
        </w:rPr>
      </w:pPr>
    </w:p>
    <w:p w:rsidR="00724ACD" w:rsidRPr="00470423" w:rsidRDefault="001D0005" w:rsidP="001D288F">
      <w:pPr>
        <w:rPr>
          <w:rFonts w:cs="Arial"/>
          <w:lang w:val="fr-FR"/>
        </w:rPr>
      </w:pPr>
      <w:r w:rsidRPr="00470423">
        <w:rPr>
          <w:lang w:val="fr-FR"/>
        </w:rPr>
        <w:fldChar w:fldCharType="begin"/>
      </w:r>
      <w:r w:rsidRPr="00470423">
        <w:rPr>
          <w:lang w:val="fr-FR"/>
        </w:rPr>
        <w:instrText xml:space="preserve"> AUTONUM  </w:instrText>
      </w:r>
      <w:r w:rsidRPr="00470423">
        <w:rPr>
          <w:lang w:val="fr-FR"/>
        </w:rPr>
        <w:fldChar w:fldCharType="end"/>
      </w:r>
      <w:r w:rsidRPr="00470423">
        <w:rPr>
          <w:lang w:val="fr-FR"/>
        </w:rPr>
        <w:tab/>
      </w:r>
      <w:r w:rsidR="001D288F" w:rsidRPr="00470423">
        <w:rPr>
          <w:lang w:val="fr-FR"/>
        </w:rPr>
        <w:t>Les dispositions de l</w:t>
      </w:r>
      <w:r w:rsidR="001116B9" w:rsidRPr="00470423">
        <w:rPr>
          <w:lang w:val="fr-FR"/>
        </w:rPr>
        <w:t>’article 4</w:t>
      </w:r>
      <w:r w:rsidR="001D288F" w:rsidRPr="00470423">
        <w:rPr>
          <w:lang w:val="fr-FR"/>
        </w:rPr>
        <w:t xml:space="preserve"> du projet de loi correspondent à l</w:t>
      </w:r>
      <w:r w:rsidR="001116B9" w:rsidRPr="00470423">
        <w:rPr>
          <w:lang w:val="fr-FR"/>
        </w:rPr>
        <w:t>’</w:t>
      </w:r>
      <w:r w:rsidR="001D288F" w:rsidRPr="00470423">
        <w:rPr>
          <w:lang w:val="fr-FR"/>
        </w:rPr>
        <w:t>obligation énoncée à l</w:t>
      </w:r>
      <w:r w:rsidR="001116B9" w:rsidRPr="00470423">
        <w:rPr>
          <w:lang w:val="fr-FR"/>
        </w:rPr>
        <w:t>’article 3</w:t>
      </w:r>
      <w:r w:rsidR="001D288F" w:rsidRPr="00470423">
        <w:rPr>
          <w:lang w:val="fr-FR"/>
        </w:rPr>
        <w:t>.2) de l</w:t>
      </w:r>
      <w:r w:rsidR="001116B9" w:rsidRPr="00470423">
        <w:rPr>
          <w:lang w:val="fr-FR"/>
        </w:rPr>
        <w:t>’</w:t>
      </w:r>
      <w:r w:rsidR="001D288F" w:rsidRPr="00470423">
        <w:rPr>
          <w:lang w:val="fr-FR"/>
        </w:rPr>
        <w:t xml:space="preserve">Acte </w:t>
      </w:r>
      <w:r w:rsidR="001116B9" w:rsidRPr="00470423">
        <w:rPr>
          <w:lang w:val="fr-FR"/>
        </w:rPr>
        <w:t>de 1991</w:t>
      </w:r>
      <w:r w:rsidR="001D288F" w:rsidRPr="00470423">
        <w:rPr>
          <w:lang w:val="fr-FR"/>
        </w:rPr>
        <w:t>.</w:t>
      </w:r>
      <w:r w:rsidRPr="00470423">
        <w:rPr>
          <w:lang w:val="fr-FR"/>
        </w:rPr>
        <w:t xml:space="preserve">  </w:t>
      </w:r>
      <w:r w:rsidR="001D288F" w:rsidRPr="00470423">
        <w:rPr>
          <w:rFonts w:cs="Arial"/>
          <w:lang w:val="fr-FR"/>
        </w:rPr>
        <w:t>Il convient de noter que, selon l</w:t>
      </w:r>
      <w:r w:rsidR="001116B9" w:rsidRPr="00470423">
        <w:rPr>
          <w:rFonts w:cs="Arial"/>
          <w:lang w:val="fr-FR"/>
        </w:rPr>
        <w:t>’article 3</w:t>
      </w:r>
      <w:r w:rsidR="001D288F" w:rsidRPr="00470423">
        <w:rPr>
          <w:rFonts w:cs="Arial"/>
          <w:lang w:val="fr-FR"/>
        </w:rPr>
        <w:t>6.1)ii) de l</w:t>
      </w:r>
      <w:r w:rsidR="001116B9" w:rsidRPr="00470423">
        <w:rPr>
          <w:rFonts w:cs="Arial"/>
          <w:lang w:val="fr-FR"/>
        </w:rPr>
        <w:t>’</w:t>
      </w:r>
      <w:r w:rsidR="001D288F" w:rsidRPr="00470423">
        <w:rPr>
          <w:rFonts w:cs="Arial"/>
          <w:lang w:val="fr-FR"/>
        </w:rPr>
        <w:t xml:space="preserve">Acte </w:t>
      </w:r>
      <w:r w:rsidR="001116B9" w:rsidRPr="00470423">
        <w:rPr>
          <w:rFonts w:cs="Arial"/>
          <w:lang w:val="fr-FR"/>
        </w:rPr>
        <w:t>de 1991</w:t>
      </w:r>
      <w:r w:rsidR="001D288F" w:rsidRPr="00470423">
        <w:rPr>
          <w:rFonts w:cs="Arial"/>
          <w:lang w:val="fr-FR"/>
        </w:rPr>
        <w:t>, au moment du dép</w:t>
      </w:r>
      <w:r w:rsidR="004D5391" w:rsidRPr="00470423">
        <w:rPr>
          <w:rFonts w:cs="Arial"/>
          <w:lang w:val="fr-FR"/>
        </w:rPr>
        <w:t>ô</w:t>
      </w:r>
      <w:r w:rsidR="001D288F" w:rsidRPr="00470423">
        <w:rPr>
          <w:rFonts w:cs="Arial"/>
          <w:lang w:val="fr-FR"/>
        </w:rPr>
        <w:t>t de son instrument d</w:t>
      </w:r>
      <w:r w:rsidR="001116B9" w:rsidRPr="00470423">
        <w:rPr>
          <w:rFonts w:cs="Arial"/>
          <w:lang w:val="fr-FR"/>
        </w:rPr>
        <w:t>’</w:t>
      </w:r>
      <w:r w:rsidR="001D288F" w:rsidRPr="00470423">
        <w:rPr>
          <w:rFonts w:cs="Arial"/>
          <w:lang w:val="fr-FR"/>
        </w:rPr>
        <w:t>adhésion, le Gouvernement de l</w:t>
      </w:r>
      <w:r w:rsidR="001116B9" w:rsidRPr="00470423">
        <w:rPr>
          <w:rFonts w:cs="Arial"/>
          <w:lang w:val="fr-FR"/>
        </w:rPr>
        <w:t>’</w:t>
      </w:r>
      <w:r w:rsidR="001D288F" w:rsidRPr="00470423">
        <w:rPr>
          <w:rFonts w:cs="Arial"/>
          <w:lang w:val="fr-FR"/>
        </w:rPr>
        <w:t xml:space="preserve">Afghanistan doit notifier dans sa déclaration la liste des genres et espèces végétaux auxquels il appliquera les dispositions de la </w:t>
      </w:r>
      <w:r w:rsidR="001116B9" w:rsidRPr="00470423">
        <w:rPr>
          <w:rFonts w:cs="Arial"/>
          <w:lang w:val="fr-FR"/>
        </w:rPr>
        <w:t>Convention UPOV</w:t>
      </w:r>
      <w:r w:rsidR="001D288F" w:rsidRPr="00470423">
        <w:rPr>
          <w:rFonts w:cs="Arial"/>
          <w:lang w:val="fr-FR"/>
        </w:rPr>
        <w:t xml:space="preserve"> (au moins 15</w:t>
      </w:r>
      <w:r w:rsidR="004D5391" w:rsidRPr="00470423">
        <w:rPr>
          <w:rFonts w:cs="Arial"/>
          <w:lang w:val="fr-FR"/>
        </w:rPr>
        <w:t> </w:t>
      </w:r>
      <w:r w:rsidR="001D288F" w:rsidRPr="00470423">
        <w:rPr>
          <w:rFonts w:cs="Arial"/>
          <w:lang w:val="fr-FR"/>
        </w:rPr>
        <w:t>genres ou espèces végétaux).</w:t>
      </w:r>
    </w:p>
    <w:p w:rsidR="00724ACD" w:rsidRPr="007D09E5" w:rsidRDefault="00724ACD" w:rsidP="00C6740B">
      <w:pPr>
        <w:rPr>
          <w:sz w:val="18"/>
          <w:szCs w:val="18"/>
          <w:lang w:val="fr-FR"/>
        </w:rPr>
      </w:pPr>
    </w:p>
    <w:p w:rsidR="00724ACD" w:rsidRPr="007D09E5" w:rsidRDefault="00724ACD" w:rsidP="00C6740B">
      <w:pPr>
        <w:rPr>
          <w:sz w:val="18"/>
          <w:szCs w:val="18"/>
          <w:lang w:val="fr-FR"/>
        </w:rPr>
      </w:pPr>
    </w:p>
    <w:p w:rsidR="00724ACD" w:rsidRPr="00470423" w:rsidRDefault="001116B9" w:rsidP="007D09E5">
      <w:pPr>
        <w:pStyle w:val="Heading2"/>
      </w:pPr>
      <w:r w:rsidRPr="00470423">
        <w:t>Article 4</w:t>
      </w:r>
      <w:r w:rsidR="001D288F" w:rsidRPr="00470423">
        <w:t xml:space="preserve"> de l</w:t>
      </w:r>
      <w:r w:rsidRPr="00470423">
        <w:t>’</w:t>
      </w:r>
      <w:r w:rsidR="001D288F" w:rsidRPr="00470423">
        <w:t xml:space="preserve">Acte </w:t>
      </w:r>
      <w:r w:rsidRPr="00470423">
        <w:t>de 1991 :</w:t>
      </w:r>
      <w:r w:rsidR="001D288F" w:rsidRPr="00470423">
        <w:t xml:space="preserve"> Traitement national</w:t>
      </w:r>
    </w:p>
    <w:p w:rsidR="00724ACD" w:rsidRPr="007D09E5" w:rsidRDefault="00724ACD" w:rsidP="00C6740B">
      <w:pPr>
        <w:rPr>
          <w:sz w:val="18"/>
          <w:szCs w:val="18"/>
          <w:lang w:val="fr-FR"/>
        </w:rPr>
      </w:pPr>
    </w:p>
    <w:p w:rsidR="00724ACD" w:rsidRPr="00470423" w:rsidRDefault="0018303C" w:rsidP="001D288F">
      <w:pPr>
        <w:rPr>
          <w:rFonts w:cs="Arial"/>
          <w:lang w:val="fr-FR"/>
        </w:rPr>
      </w:pPr>
      <w:r w:rsidRPr="00470423">
        <w:rPr>
          <w:rFonts w:cs="Arial"/>
          <w:lang w:val="fr-FR"/>
        </w:rPr>
        <w:fldChar w:fldCharType="begin"/>
      </w:r>
      <w:r w:rsidRPr="00470423">
        <w:rPr>
          <w:rFonts w:cs="Arial"/>
          <w:lang w:val="fr-FR"/>
        </w:rPr>
        <w:instrText xml:space="preserve"> AUTONUM  </w:instrText>
      </w:r>
      <w:r w:rsidRPr="00470423">
        <w:rPr>
          <w:rFonts w:cs="Arial"/>
          <w:lang w:val="fr-FR"/>
        </w:rPr>
        <w:fldChar w:fldCharType="end"/>
      </w:r>
      <w:r w:rsidRPr="00470423">
        <w:rPr>
          <w:rFonts w:cs="Arial"/>
          <w:lang w:val="fr-FR"/>
        </w:rPr>
        <w:tab/>
      </w:r>
      <w:r w:rsidR="001D288F" w:rsidRPr="00470423">
        <w:rPr>
          <w:rFonts w:cs="Arial"/>
          <w:lang w:val="fr-FR"/>
        </w:rPr>
        <w:t>L</w:t>
      </w:r>
      <w:r w:rsidR="001116B9" w:rsidRPr="00470423">
        <w:rPr>
          <w:rFonts w:cs="Arial"/>
          <w:lang w:val="fr-FR"/>
        </w:rPr>
        <w:t>’article 5</w:t>
      </w:r>
      <w:r w:rsidR="001D288F" w:rsidRPr="00470423">
        <w:rPr>
          <w:rFonts w:cs="Arial"/>
          <w:lang w:val="fr-FR"/>
        </w:rPr>
        <w:t xml:space="preserve"> du projet de loi contient des dispositions sur le traitement national qui correspondent aux dispositions de l</w:t>
      </w:r>
      <w:r w:rsidR="001116B9" w:rsidRPr="00470423">
        <w:rPr>
          <w:rFonts w:cs="Arial"/>
          <w:lang w:val="fr-FR"/>
        </w:rPr>
        <w:t>’article 4</w:t>
      </w:r>
      <w:r w:rsidR="001D288F" w:rsidRPr="00470423">
        <w:rPr>
          <w:rFonts w:cs="Arial"/>
          <w:lang w:val="fr-FR"/>
        </w:rPr>
        <w:t xml:space="preserve"> de l</w:t>
      </w:r>
      <w:r w:rsidR="001116B9" w:rsidRPr="00470423">
        <w:rPr>
          <w:rFonts w:cs="Arial"/>
          <w:lang w:val="fr-FR"/>
        </w:rPr>
        <w:t>’</w:t>
      </w:r>
      <w:r w:rsidR="001D288F" w:rsidRPr="00470423">
        <w:rPr>
          <w:rFonts w:cs="Arial"/>
          <w:lang w:val="fr-FR"/>
        </w:rPr>
        <w:t xml:space="preserve">Acte </w:t>
      </w:r>
      <w:r w:rsidR="001116B9" w:rsidRPr="00470423">
        <w:rPr>
          <w:rFonts w:cs="Arial"/>
          <w:lang w:val="fr-FR"/>
        </w:rPr>
        <w:t>de 1991</w:t>
      </w:r>
      <w:r w:rsidR="001D288F" w:rsidRPr="00470423">
        <w:rPr>
          <w:rFonts w:cs="Arial"/>
          <w:lang w:val="fr-FR"/>
        </w:rPr>
        <w:t>.</w:t>
      </w:r>
    </w:p>
    <w:p w:rsidR="00724ACD" w:rsidRPr="007D09E5" w:rsidRDefault="00724ACD" w:rsidP="00C6740B">
      <w:pPr>
        <w:rPr>
          <w:sz w:val="18"/>
          <w:szCs w:val="18"/>
          <w:lang w:val="fr-FR"/>
        </w:rPr>
      </w:pPr>
    </w:p>
    <w:p w:rsidR="00724ACD" w:rsidRPr="007D09E5" w:rsidRDefault="00724ACD" w:rsidP="00C6740B">
      <w:pPr>
        <w:rPr>
          <w:sz w:val="18"/>
          <w:szCs w:val="18"/>
          <w:lang w:val="fr-FR"/>
        </w:rPr>
      </w:pPr>
    </w:p>
    <w:p w:rsidR="00724ACD" w:rsidRPr="00470423" w:rsidRDefault="001116B9" w:rsidP="007D09E5">
      <w:pPr>
        <w:pStyle w:val="Heading2"/>
      </w:pPr>
      <w:r w:rsidRPr="00470423">
        <w:t>Articles 5</w:t>
      </w:r>
      <w:r w:rsidR="001D288F" w:rsidRPr="00470423">
        <w:t xml:space="preserve"> à 9 de l</w:t>
      </w:r>
      <w:r w:rsidRPr="00470423">
        <w:t>’</w:t>
      </w:r>
      <w:r w:rsidR="001D288F" w:rsidRPr="00470423">
        <w:t xml:space="preserve">Acte </w:t>
      </w:r>
      <w:r w:rsidRPr="00470423">
        <w:t>de 1991 :</w:t>
      </w:r>
      <w:r w:rsidR="001D288F" w:rsidRPr="00470423">
        <w:t xml:space="preserve"> Conditions de la protection, nouveauté, distinction, homogénéité et stabilité</w:t>
      </w:r>
    </w:p>
    <w:p w:rsidR="00724ACD" w:rsidRPr="007D09E5" w:rsidRDefault="00724ACD" w:rsidP="00527954">
      <w:pPr>
        <w:rPr>
          <w:sz w:val="18"/>
          <w:szCs w:val="18"/>
          <w:lang w:val="fr-FR"/>
        </w:rPr>
      </w:pPr>
    </w:p>
    <w:p w:rsidR="001116B9" w:rsidRPr="00470423" w:rsidRDefault="0018303C" w:rsidP="001D288F">
      <w:pPr>
        <w:rPr>
          <w:lang w:val="fr-FR"/>
        </w:rPr>
      </w:pPr>
      <w:r w:rsidRPr="00470423">
        <w:rPr>
          <w:lang w:val="fr-FR"/>
        </w:rPr>
        <w:fldChar w:fldCharType="begin"/>
      </w:r>
      <w:r w:rsidRPr="00470423">
        <w:rPr>
          <w:lang w:val="fr-FR"/>
        </w:rPr>
        <w:instrText xml:space="preserve"> AUTONUM  </w:instrText>
      </w:r>
      <w:r w:rsidRPr="00470423">
        <w:rPr>
          <w:lang w:val="fr-FR"/>
        </w:rPr>
        <w:fldChar w:fldCharType="end"/>
      </w:r>
      <w:r w:rsidRPr="00470423">
        <w:rPr>
          <w:lang w:val="fr-FR"/>
        </w:rPr>
        <w:tab/>
      </w:r>
      <w:r w:rsidR="001D288F" w:rsidRPr="00470423">
        <w:rPr>
          <w:lang w:val="fr-FR"/>
        </w:rPr>
        <w:t>L</w:t>
      </w:r>
      <w:r w:rsidR="001116B9" w:rsidRPr="00470423">
        <w:rPr>
          <w:lang w:val="fr-FR"/>
        </w:rPr>
        <w:t>’article 6</w:t>
      </w:r>
      <w:r w:rsidR="001D288F" w:rsidRPr="00470423">
        <w:rPr>
          <w:lang w:val="fr-FR"/>
        </w:rPr>
        <w:t xml:space="preserve"> du projet de loi contient des dispositions sur les conditions de protection qui correspondent aux dispositions des </w:t>
      </w:r>
      <w:r w:rsidR="001116B9" w:rsidRPr="00470423">
        <w:rPr>
          <w:lang w:val="fr-FR"/>
        </w:rPr>
        <w:t>articles 5</w:t>
      </w:r>
      <w:r w:rsidR="001D288F" w:rsidRPr="00470423">
        <w:rPr>
          <w:lang w:val="fr-FR"/>
        </w:rPr>
        <w:t xml:space="preserve"> à 9 de l</w:t>
      </w:r>
      <w:r w:rsidR="001116B9" w:rsidRPr="00470423">
        <w:rPr>
          <w:lang w:val="fr-FR"/>
        </w:rPr>
        <w:t>’</w:t>
      </w:r>
      <w:r w:rsidR="001D288F" w:rsidRPr="00470423">
        <w:rPr>
          <w:lang w:val="fr-FR"/>
        </w:rPr>
        <w:t xml:space="preserve">Acte </w:t>
      </w:r>
      <w:r w:rsidR="001116B9" w:rsidRPr="00470423">
        <w:rPr>
          <w:lang w:val="fr-FR"/>
        </w:rPr>
        <w:t>de 1991</w:t>
      </w:r>
      <w:r w:rsidR="001D288F" w:rsidRPr="00470423">
        <w:rPr>
          <w:lang w:val="fr-FR"/>
        </w:rPr>
        <w:t>.</w:t>
      </w:r>
    </w:p>
    <w:p w:rsidR="00724ACD" w:rsidRPr="007D09E5" w:rsidRDefault="00724ACD" w:rsidP="00FF7C13">
      <w:pPr>
        <w:rPr>
          <w:sz w:val="18"/>
          <w:szCs w:val="18"/>
          <w:lang w:val="fr-FR"/>
        </w:rPr>
      </w:pPr>
    </w:p>
    <w:p w:rsidR="00724ACD" w:rsidRPr="007D09E5" w:rsidRDefault="00724ACD" w:rsidP="00FF7C13">
      <w:pPr>
        <w:rPr>
          <w:sz w:val="18"/>
          <w:szCs w:val="18"/>
          <w:lang w:val="fr-FR"/>
        </w:rPr>
      </w:pPr>
    </w:p>
    <w:p w:rsidR="00724ACD" w:rsidRPr="00470423" w:rsidRDefault="001116B9" w:rsidP="001D288F">
      <w:pPr>
        <w:keepNext/>
        <w:rPr>
          <w:u w:val="single"/>
          <w:lang w:val="fr-FR"/>
        </w:rPr>
      </w:pPr>
      <w:r w:rsidRPr="00470423">
        <w:rPr>
          <w:u w:val="single"/>
          <w:lang w:val="fr-FR"/>
        </w:rPr>
        <w:t>Article 1</w:t>
      </w:r>
      <w:r w:rsidR="001D288F" w:rsidRPr="00470423">
        <w:rPr>
          <w:u w:val="single"/>
          <w:lang w:val="fr-FR"/>
        </w:rPr>
        <w:t>0 de l</w:t>
      </w:r>
      <w:r w:rsidRPr="00470423">
        <w:rPr>
          <w:u w:val="single"/>
          <w:lang w:val="fr-FR"/>
        </w:rPr>
        <w:t>’</w:t>
      </w:r>
      <w:r w:rsidR="001D288F" w:rsidRPr="00470423">
        <w:rPr>
          <w:u w:val="single"/>
          <w:lang w:val="fr-FR"/>
        </w:rPr>
        <w:t xml:space="preserve">Acte </w:t>
      </w:r>
      <w:r w:rsidRPr="00470423">
        <w:rPr>
          <w:u w:val="single"/>
          <w:lang w:val="fr-FR"/>
        </w:rPr>
        <w:t>de 1991 :</w:t>
      </w:r>
      <w:r w:rsidR="001D288F" w:rsidRPr="00470423">
        <w:rPr>
          <w:u w:val="single"/>
          <w:lang w:val="fr-FR"/>
        </w:rPr>
        <w:t xml:space="preserve"> Dépôt de demandes</w:t>
      </w:r>
    </w:p>
    <w:p w:rsidR="00724ACD" w:rsidRPr="007D09E5" w:rsidRDefault="00724ACD" w:rsidP="007D09E5">
      <w:pPr>
        <w:pStyle w:val="Heading2"/>
      </w:pPr>
    </w:p>
    <w:p w:rsidR="007D09E5" w:rsidRDefault="0018303C" w:rsidP="007D09E5">
      <w:pPr>
        <w:rPr>
          <w:lang w:val="fr-FR"/>
        </w:rPr>
      </w:pPr>
      <w:r w:rsidRPr="00470423">
        <w:rPr>
          <w:lang w:val="fr-FR"/>
        </w:rPr>
        <w:fldChar w:fldCharType="begin"/>
      </w:r>
      <w:r w:rsidRPr="00470423">
        <w:rPr>
          <w:lang w:val="fr-FR"/>
        </w:rPr>
        <w:instrText xml:space="preserve"> AUTONUM  </w:instrText>
      </w:r>
      <w:r w:rsidRPr="00470423">
        <w:rPr>
          <w:lang w:val="fr-FR"/>
        </w:rPr>
        <w:fldChar w:fldCharType="end"/>
      </w:r>
      <w:r w:rsidRPr="00470423">
        <w:rPr>
          <w:lang w:val="fr-FR"/>
        </w:rPr>
        <w:tab/>
      </w:r>
      <w:r w:rsidR="001D288F" w:rsidRPr="00470423">
        <w:rPr>
          <w:lang w:val="fr-FR"/>
        </w:rPr>
        <w:t>L</w:t>
      </w:r>
      <w:r w:rsidR="001116B9" w:rsidRPr="00470423">
        <w:rPr>
          <w:lang w:val="fr-FR"/>
        </w:rPr>
        <w:t>’article 7</w:t>
      </w:r>
      <w:r w:rsidR="001D288F" w:rsidRPr="00470423">
        <w:rPr>
          <w:lang w:val="fr-FR"/>
        </w:rPr>
        <w:t xml:space="preserve"> du projet de loi contient des dispositions relatives au dépôt des demandes.</w:t>
      </w:r>
      <w:r w:rsidRPr="00470423">
        <w:rPr>
          <w:lang w:val="fr-FR"/>
        </w:rPr>
        <w:t xml:space="preserve"> </w:t>
      </w:r>
      <w:r w:rsidR="002D2597" w:rsidRPr="00470423">
        <w:rPr>
          <w:lang w:val="fr-FR"/>
        </w:rPr>
        <w:t xml:space="preserve"> </w:t>
      </w:r>
      <w:r w:rsidR="001D288F" w:rsidRPr="00470423">
        <w:rPr>
          <w:lang w:val="fr-FR"/>
        </w:rPr>
        <w:t>Le projet de loi ne semble pas contenir de dispositions contraires à l</w:t>
      </w:r>
      <w:r w:rsidR="001116B9" w:rsidRPr="00470423">
        <w:rPr>
          <w:lang w:val="fr-FR"/>
        </w:rPr>
        <w:t>’article 1</w:t>
      </w:r>
      <w:r w:rsidR="001D288F" w:rsidRPr="00470423">
        <w:rPr>
          <w:lang w:val="fr-FR"/>
        </w:rPr>
        <w:t>0 de l</w:t>
      </w:r>
      <w:r w:rsidR="001116B9" w:rsidRPr="00470423">
        <w:rPr>
          <w:lang w:val="fr-FR"/>
        </w:rPr>
        <w:t>’</w:t>
      </w:r>
      <w:r w:rsidR="001D288F" w:rsidRPr="00470423">
        <w:rPr>
          <w:lang w:val="fr-FR"/>
        </w:rPr>
        <w:t xml:space="preserve">Acte </w:t>
      </w:r>
      <w:r w:rsidR="001116B9" w:rsidRPr="00470423">
        <w:rPr>
          <w:lang w:val="fr-FR"/>
        </w:rPr>
        <w:t>de 1991</w:t>
      </w:r>
      <w:r w:rsidR="001D288F" w:rsidRPr="00470423">
        <w:rPr>
          <w:lang w:val="fr-FR"/>
        </w:rPr>
        <w:t>.</w:t>
      </w:r>
      <w:r w:rsidR="007D09E5">
        <w:rPr>
          <w:lang w:val="fr-FR"/>
        </w:rPr>
        <w:t xml:space="preserve">  </w:t>
      </w:r>
    </w:p>
    <w:p w:rsidR="007D09E5" w:rsidRPr="007D09E5" w:rsidRDefault="007D09E5" w:rsidP="007D09E5">
      <w:pPr>
        <w:rPr>
          <w:sz w:val="18"/>
          <w:lang w:val="fr-FR"/>
        </w:rPr>
      </w:pPr>
    </w:p>
    <w:p w:rsidR="007D09E5" w:rsidRPr="007D09E5" w:rsidRDefault="007D09E5" w:rsidP="007D09E5">
      <w:pPr>
        <w:rPr>
          <w:sz w:val="18"/>
          <w:lang w:val="fr-FR"/>
        </w:rPr>
      </w:pPr>
    </w:p>
    <w:p w:rsidR="00724ACD" w:rsidRPr="00470423" w:rsidRDefault="001116B9" w:rsidP="001D288F">
      <w:pPr>
        <w:keepNext/>
        <w:rPr>
          <w:u w:val="single"/>
          <w:lang w:val="fr-FR"/>
        </w:rPr>
      </w:pPr>
      <w:r w:rsidRPr="00470423">
        <w:rPr>
          <w:u w:val="single"/>
          <w:lang w:val="fr-FR"/>
        </w:rPr>
        <w:lastRenderedPageBreak/>
        <w:t>Article 1</w:t>
      </w:r>
      <w:r w:rsidR="001D288F" w:rsidRPr="00470423">
        <w:rPr>
          <w:u w:val="single"/>
          <w:lang w:val="fr-FR"/>
        </w:rPr>
        <w:t>1 de l</w:t>
      </w:r>
      <w:r w:rsidRPr="00470423">
        <w:rPr>
          <w:u w:val="single"/>
          <w:lang w:val="fr-FR"/>
        </w:rPr>
        <w:t>’</w:t>
      </w:r>
      <w:r w:rsidR="001D288F" w:rsidRPr="00470423">
        <w:rPr>
          <w:u w:val="single"/>
          <w:lang w:val="fr-FR"/>
        </w:rPr>
        <w:t xml:space="preserve">Acte </w:t>
      </w:r>
      <w:r w:rsidRPr="00470423">
        <w:rPr>
          <w:u w:val="single"/>
          <w:lang w:val="fr-FR"/>
        </w:rPr>
        <w:t>de 1991 :</w:t>
      </w:r>
      <w:r w:rsidR="001D288F" w:rsidRPr="00470423">
        <w:rPr>
          <w:u w:val="single"/>
          <w:lang w:val="fr-FR"/>
        </w:rPr>
        <w:t xml:space="preserve"> Droit de priorité</w:t>
      </w:r>
    </w:p>
    <w:p w:rsidR="00724ACD" w:rsidRPr="007D09E5" w:rsidRDefault="00724ACD" w:rsidP="007D09E5">
      <w:pPr>
        <w:pStyle w:val="Heading2"/>
      </w:pPr>
    </w:p>
    <w:p w:rsidR="00724ACD" w:rsidRPr="00470423" w:rsidRDefault="0018303C" w:rsidP="004C29E3">
      <w:pPr>
        <w:rPr>
          <w:lang w:val="fr-FR"/>
        </w:rPr>
      </w:pPr>
      <w:r w:rsidRPr="00470423">
        <w:rPr>
          <w:lang w:val="fr-FR"/>
        </w:rPr>
        <w:fldChar w:fldCharType="begin"/>
      </w:r>
      <w:r w:rsidRPr="00470423">
        <w:rPr>
          <w:lang w:val="fr-FR"/>
        </w:rPr>
        <w:instrText xml:space="preserve"> AUTONUM  </w:instrText>
      </w:r>
      <w:r w:rsidRPr="00470423">
        <w:rPr>
          <w:lang w:val="fr-FR"/>
        </w:rPr>
        <w:fldChar w:fldCharType="end"/>
      </w:r>
      <w:r w:rsidRPr="00470423">
        <w:rPr>
          <w:lang w:val="fr-FR"/>
        </w:rPr>
        <w:tab/>
      </w:r>
      <w:r w:rsidR="004C29E3" w:rsidRPr="00470423">
        <w:rPr>
          <w:lang w:val="fr-FR"/>
        </w:rPr>
        <w:t>L</w:t>
      </w:r>
      <w:r w:rsidR="001116B9" w:rsidRPr="00470423">
        <w:rPr>
          <w:lang w:val="fr-FR"/>
        </w:rPr>
        <w:t>’article 8</w:t>
      </w:r>
      <w:r w:rsidR="004C29E3" w:rsidRPr="00470423">
        <w:rPr>
          <w:lang w:val="fr-FR"/>
        </w:rPr>
        <w:t xml:space="preserve"> du projet de loi contient des dispositions sur le droit de priorité qui correspondent aux dispositions de l</w:t>
      </w:r>
      <w:r w:rsidR="001116B9" w:rsidRPr="00470423">
        <w:rPr>
          <w:lang w:val="fr-FR"/>
        </w:rPr>
        <w:t>’article 1</w:t>
      </w:r>
      <w:r w:rsidR="004C29E3" w:rsidRPr="00470423">
        <w:rPr>
          <w:lang w:val="fr-FR"/>
        </w:rPr>
        <w:t>1 de l</w:t>
      </w:r>
      <w:r w:rsidR="001116B9" w:rsidRPr="00470423">
        <w:rPr>
          <w:lang w:val="fr-FR"/>
        </w:rPr>
        <w:t>’</w:t>
      </w:r>
      <w:r w:rsidR="004C29E3" w:rsidRPr="00470423">
        <w:rPr>
          <w:lang w:val="fr-FR"/>
        </w:rPr>
        <w:t xml:space="preserve">Acte </w:t>
      </w:r>
      <w:r w:rsidR="001116B9" w:rsidRPr="00470423">
        <w:rPr>
          <w:lang w:val="fr-FR"/>
        </w:rPr>
        <w:t>de 1991</w:t>
      </w:r>
      <w:r w:rsidR="004C29E3" w:rsidRPr="00470423">
        <w:rPr>
          <w:lang w:val="fr-FR"/>
        </w:rPr>
        <w:t>.</w:t>
      </w:r>
    </w:p>
    <w:p w:rsidR="00724ACD" w:rsidRPr="007D09E5" w:rsidRDefault="00724ACD" w:rsidP="006228DE">
      <w:pPr>
        <w:rPr>
          <w:sz w:val="17"/>
          <w:szCs w:val="17"/>
          <w:lang w:val="fr-FR"/>
        </w:rPr>
      </w:pPr>
    </w:p>
    <w:p w:rsidR="00724ACD" w:rsidRPr="007D09E5" w:rsidRDefault="00724ACD" w:rsidP="006228DE">
      <w:pPr>
        <w:rPr>
          <w:sz w:val="17"/>
          <w:szCs w:val="17"/>
          <w:lang w:val="fr-FR"/>
        </w:rPr>
      </w:pPr>
    </w:p>
    <w:p w:rsidR="00724ACD" w:rsidRPr="00470423" w:rsidRDefault="001116B9" w:rsidP="004C29E3">
      <w:pPr>
        <w:keepNext/>
        <w:rPr>
          <w:u w:val="single"/>
          <w:lang w:val="fr-FR"/>
        </w:rPr>
      </w:pPr>
      <w:r w:rsidRPr="00470423">
        <w:rPr>
          <w:u w:val="single"/>
          <w:lang w:val="fr-FR"/>
        </w:rPr>
        <w:t>Article 1</w:t>
      </w:r>
      <w:r w:rsidR="004C29E3" w:rsidRPr="00470423">
        <w:rPr>
          <w:u w:val="single"/>
          <w:lang w:val="fr-FR"/>
        </w:rPr>
        <w:t>2 de l</w:t>
      </w:r>
      <w:r w:rsidRPr="00470423">
        <w:rPr>
          <w:u w:val="single"/>
          <w:lang w:val="fr-FR"/>
        </w:rPr>
        <w:t>’</w:t>
      </w:r>
      <w:r w:rsidR="004C29E3" w:rsidRPr="00470423">
        <w:rPr>
          <w:u w:val="single"/>
          <w:lang w:val="fr-FR"/>
        </w:rPr>
        <w:t xml:space="preserve">Acte </w:t>
      </w:r>
      <w:r w:rsidRPr="00470423">
        <w:rPr>
          <w:u w:val="single"/>
          <w:lang w:val="fr-FR"/>
        </w:rPr>
        <w:t>de 1991 :</w:t>
      </w:r>
      <w:r w:rsidR="004C29E3" w:rsidRPr="00470423">
        <w:rPr>
          <w:u w:val="single"/>
          <w:lang w:val="fr-FR"/>
        </w:rPr>
        <w:t xml:space="preserve"> Examen de la demande</w:t>
      </w:r>
    </w:p>
    <w:p w:rsidR="00724ACD" w:rsidRPr="007D09E5" w:rsidRDefault="00724ACD" w:rsidP="00D0325C">
      <w:pPr>
        <w:pStyle w:val="Heading1"/>
        <w:rPr>
          <w:sz w:val="17"/>
          <w:szCs w:val="17"/>
          <w:lang w:val="fr-FR"/>
        </w:rPr>
      </w:pPr>
    </w:p>
    <w:p w:rsidR="00724ACD" w:rsidRPr="00470423" w:rsidRDefault="0018303C" w:rsidP="004C29E3">
      <w:pPr>
        <w:rPr>
          <w:rFonts w:cs="Arial"/>
          <w:lang w:val="fr-FR"/>
        </w:rPr>
      </w:pPr>
      <w:r w:rsidRPr="00470423">
        <w:rPr>
          <w:lang w:val="fr-FR"/>
        </w:rPr>
        <w:fldChar w:fldCharType="begin"/>
      </w:r>
      <w:r w:rsidRPr="00470423">
        <w:rPr>
          <w:lang w:val="fr-FR"/>
        </w:rPr>
        <w:instrText xml:space="preserve"> AUTONUM  </w:instrText>
      </w:r>
      <w:r w:rsidRPr="00470423">
        <w:rPr>
          <w:lang w:val="fr-FR"/>
        </w:rPr>
        <w:fldChar w:fldCharType="end"/>
      </w:r>
      <w:r w:rsidRPr="00470423">
        <w:rPr>
          <w:lang w:val="fr-FR"/>
        </w:rPr>
        <w:tab/>
      </w:r>
      <w:r w:rsidR="004C29E3" w:rsidRPr="00470423">
        <w:rPr>
          <w:lang w:val="fr-FR"/>
        </w:rPr>
        <w:t>L</w:t>
      </w:r>
      <w:r w:rsidR="001116B9" w:rsidRPr="00470423">
        <w:rPr>
          <w:lang w:val="fr-FR"/>
        </w:rPr>
        <w:t>’article 9</w:t>
      </w:r>
      <w:r w:rsidR="004C29E3" w:rsidRPr="00470423">
        <w:rPr>
          <w:lang w:val="fr-FR"/>
        </w:rPr>
        <w:t xml:space="preserve"> du projet de loi contient des dispositions relatives à l</w:t>
      </w:r>
      <w:r w:rsidR="001116B9" w:rsidRPr="00470423">
        <w:rPr>
          <w:lang w:val="fr-FR"/>
        </w:rPr>
        <w:t>’</w:t>
      </w:r>
      <w:r w:rsidR="004C29E3" w:rsidRPr="00470423">
        <w:rPr>
          <w:lang w:val="fr-FR"/>
        </w:rPr>
        <w:t>examen de la demande qui correspondent aux dispositions de l</w:t>
      </w:r>
      <w:r w:rsidR="001116B9" w:rsidRPr="00470423">
        <w:rPr>
          <w:lang w:val="fr-FR"/>
        </w:rPr>
        <w:t>’article 1</w:t>
      </w:r>
      <w:r w:rsidR="004C29E3" w:rsidRPr="00470423">
        <w:rPr>
          <w:lang w:val="fr-FR"/>
        </w:rPr>
        <w:t>2 de l</w:t>
      </w:r>
      <w:r w:rsidR="001116B9" w:rsidRPr="00470423">
        <w:rPr>
          <w:lang w:val="fr-FR"/>
        </w:rPr>
        <w:t>’</w:t>
      </w:r>
      <w:r w:rsidR="004C29E3" w:rsidRPr="00470423">
        <w:rPr>
          <w:lang w:val="fr-FR"/>
        </w:rPr>
        <w:t xml:space="preserve">Acte </w:t>
      </w:r>
      <w:r w:rsidR="001116B9" w:rsidRPr="00470423">
        <w:rPr>
          <w:lang w:val="fr-FR"/>
        </w:rPr>
        <w:t>de 1991</w:t>
      </w:r>
      <w:r w:rsidR="004C29E3" w:rsidRPr="00470423">
        <w:rPr>
          <w:lang w:val="fr-FR"/>
        </w:rPr>
        <w:t>.</w:t>
      </w:r>
    </w:p>
    <w:p w:rsidR="00724ACD" w:rsidRPr="007D09E5" w:rsidRDefault="00724ACD" w:rsidP="006228DE">
      <w:pPr>
        <w:rPr>
          <w:sz w:val="17"/>
          <w:szCs w:val="17"/>
          <w:lang w:val="fr-FR"/>
        </w:rPr>
      </w:pPr>
    </w:p>
    <w:p w:rsidR="00724ACD" w:rsidRPr="007D09E5" w:rsidRDefault="00724ACD" w:rsidP="007D09E5">
      <w:pPr>
        <w:pStyle w:val="Heading2"/>
      </w:pPr>
    </w:p>
    <w:p w:rsidR="00724ACD" w:rsidRPr="00470423" w:rsidRDefault="001116B9" w:rsidP="004C29E3">
      <w:pPr>
        <w:keepNext/>
        <w:rPr>
          <w:u w:val="single"/>
          <w:lang w:val="fr-FR"/>
        </w:rPr>
      </w:pPr>
      <w:r w:rsidRPr="00470423">
        <w:rPr>
          <w:u w:val="single"/>
          <w:lang w:val="fr-FR"/>
        </w:rPr>
        <w:t>Article 1</w:t>
      </w:r>
      <w:r w:rsidR="004C29E3" w:rsidRPr="00470423">
        <w:rPr>
          <w:u w:val="single"/>
          <w:lang w:val="fr-FR"/>
        </w:rPr>
        <w:t>3 de l</w:t>
      </w:r>
      <w:r w:rsidRPr="00470423">
        <w:rPr>
          <w:u w:val="single"/>
          <w:lang w:val="fr-FR"/>
        </w:rPr>
        <w:t>’</w:t>
      </w:r>
      <w:r w:rsidR="004C29E3" w:rsidRPr="00470423">
        <w:rPr>
          <w:u w:val="single"/>
          <w:lang w:val="fr-FR"/>
        </w:rPr>
        <w:t xml:space="preserve">Acte </w:t>
      </w:r>
      <w:r w:rsidRPr="00470423">
        <w:rPr>
          <w:u w:val="single"/>
          <w:lang w:val="fr-FR"/>
        </w:rPr>
        <w:t>de 1991 :</w:t>
      </w:r>
      <w:r w:rsidR="004C29E3" w:rsidRPr="00470423">
        <w:rPr>
          <w:u w:val="single"/>
          <w:lang w:val="fr-FR"/>
        </w:rPr>
        <w:t xml:space="preserve"> Protection provisoire</w:t>
      </w:r>
    </w:p>
    <w:p w:rsidR="00724ACD" w:rsidRPr="007D09E5" w:rsidRDefault="00724ACD" w:rsidP="00D0325C">
      <w:pPr>
        <w:keepNext/>
        <w:rPr>
          <w:sz w:val="17"/>
          <w:szCs w:val="17"/>
          <w:lang w:val="fr-FR"/>
        </w:rPr>
      </w:pPr>
    </w:p>
    <w:p w:rsidR="00724ACD" w:rsidRPr="00470423" w:rsidRDefault="0018303C" w:rsidP="004C29E3">
      <w:pPr>
        <w:rPr>
          <w:lang w:val="fr-FR"/>
        </w:rPr>
      </w:pPr>
      <w:r w:rsidRPr="00470423">
        <w:rPr>
          <w:lang w:val="fr-FR"/>
        </w:rPr>
        <w:fldChar w:fldCharType="begin"/>
      </w:r>
      <w:r w:rsidRPr="00470423">
        <w:rPr>
          <w:lang w:val="fr-FR"/>
        </w:rPr>
        <w:instrText xml:space="preserve"> AUTONUM  </w:instrText>
      </w:r>
      <w:r w:rsidRPr="00470423">
        <w:rPr>
          <w:lang w:val="fr-FR"/>
        </w:rPr>
        <w:fldChar w:fldCharType="end"/>
      </w:r>
      <w:r w:rsidRPr="00470423">
        <w:rPr>
          <w:lang w:val="fr-FR"/>
        </w:rPr>
        <w:tab/>
      </w:r>
      <w:r w:rsidR="004C29E3" w:rsidRPr="00470423">
        <w:rPr>
          <w:lang w:val="fr-FR"/>
        </w:rPr>
        <w:t>L</w:t>
      </w:r>
      <w:r w:rsidR="001116B9" w:rsidRPr="00470423">
        <w:rPr>
          <w:lang w:val="fr-FR"/>
        </w:rPr>
        <w:t>’article 1</w:t>
      </w:r>
      <w:r w:rsidR="004C29E3" w:rsidRPr="00470423">
        <w:rPr>
          <w:lang w:val="fr-FR"/>
        </w:rPr>
        <w:t>4 du projet de loi contient des dispositions relatives à la protection provisoire qui correspondent aux dispositions de l</w:t>
      </w:r>
      <w:r w:rsidR="001116B9" w:rsidRPr="00470423">
        <w:rPr>
          <w:lang w:val="fr-FR"/>
        </w:rPr>
        <w:t>’article 1</w:t>
      </w:r>
      <w:r w:rsidR="004C29E3" w:rsidRPr="00470423">
        <w:rPr>
          <w:lang w:val="fr-FR"/>
        </w:rPr>
        <w:t>3 de l</w:t>
      </w:r>
      <w:r w:rsidR="001116B9" w:rsidRPr="00470423">
        <w:rPr>
          <w:lang w:val="fr-FR"/>
        </w:rPr>
        <w:t>’</w:t>
      </w:r>
      <w:r w:rsidR="004C29E3" w:rsidRPr="00470423">
        <w:rPr>
          <w:lang w:val="fr-FR"/>
        </w:rPr>
        <w:t xml:space="preserve">Acte </w:t>
      </w:r>
      <w:r w:rsidR="001116B9" w:rsidRPr="00470423">
        <w:rPr>
          <w:lang w:val="fr-FR"/>
        </w:rPr>
        <w:t>de 1991</w:t>
      </w:r>
      <w:r w:rsidR="004C29E3" w:rsidRPr="00470423">
        <w:rPr>
          <w:lang w:val="fr-FR"/>
        </w:rPr>
        <w:t>.</w:t>
      </w:r>
    </w:p>
    <w:p w:rsidR="00724ACD" w:rsidRPr="007D09E5" w:rsidRDefault="00724ACD" w:rsidP="00D66422">
      <w:pPr>
        <w:rPr>
          <w:sz w:val="17"/>
          <w:szCs w:val="17"/>
          <w:lang w:val="fr-FR"/>
        </w:rPr>
      </w:pPr>
    </w:p>
    <w:p w:rsidR="00724ACD" w:rsidRPr="007D09E5" w:rsidRDefault="00724ACD" w:rsidP="00D66422">
      <w:pPr>
        <w:rPr>
          <w:sz w:val="17"/>
          <w:szCs w:val="17"/>
          <w:lang w:val="fr-FR"/>
        </w:rPr>
      </w:pPr>
    </w:p>
    <w:p w:rsidR="00724ACD" w:rsidRPr="00470423" w:rsidRDefault="001116B9" w:rsidP="004C29E3">
      <w:pPr>
        <w:keepNext/>
        <w:rPr>
          <w:u w:val="single"/>
          <w:lang w:val="fr-FR"/>
        </w:rPr>
      </w:pPr>
      <w:r w:rsidRPr="00470423">
        <w:rPr>
          <w:u w:val="single"/>
          <w:lang w:val="fr-FR"/>
        </w:rPr>
        <w:t>Article 1</w:t>
      </w:r>
      <w:r w:rsidR="004C29E3" w:rsidRPr="00470423">
        <w:rPr>
          <w:u w:val="single"/>
          <w:lang w:val="fr-FR"/>
        </w:rPr>
        <w:t>4 de l</w:t>
      </w:r>
      <w:r w:rsidRPr="00470423">
        <w:rPr>
          <w:u w:val="single"/>
          <w:lang w:val="fr-FR"/>
        </w:rPr>
        <w:t>’</w:t>
      </w:r>
      <w:r w:rsidR="004C29E3" w:rsidRPr="00470423">
        <w:rPr>
          <w:u w:val="single"/>
          <w:lang w:val="fr-FR"/>
        </w:rPr>
        <w:t xml:space="preserve">Acte </w:t>
      </w:r>
      <w:r w:rsidRPr="00470423">
        <w:rPr>
          <w:u w:val="single"/>
          <w:lang w:val="fr-FR"/>
        </w:rPr>
        <w:t>de 1991 :</w:t>
      </w:r>
      <w:r w:rsidR="004C29E3" w:rsidRPr="00470423">
        <w:rPr>
          <w:u w:val="single"/>
          <w:lang w:val="fr-FR"/>
        </w:rPr>
        <w:t xml:space="preserve"> Étendue du droit d</w:t>
      </w:r>
      <w:r w:rsidRPr="00470423">
        <w:rPr>
          <w:u w:val="single"/>
          <w:lang w:val="fr-FR"/>
        </w:rPr>
        <w:t>’</w:t>
      </w:r>
      <w:r w:rsidR="004C29E3" w:rsidRPr="00470423">
        <w:rPr>
          <w:u w:val="single"/>
          <w:lang w:val="fr-FR"/>
        </w:rPr>
        <w:t>obtenteur</w:t>
      </w:r>
    </w:p>
    <w:p w:rsidR="00724ACD" w:rsidRPr="007D09E5" w:rsidRDefault="00724ACD" w:rsidP="0018303C">
      <w:pPr>
        <w:keepNext/>
        <w:rPr>
          <w:sz w:val="17"/>
          <w:szCs w:val="17"/>
          <w:lang w:val="fr-FR"/>
        </w:rPr>
      </w:pPr>
    </w:p>
    <w:p w:rsidR="001116B9" w:rsidRPr="00470423" w:rsidRDefault="0018303C" w:rsidP="004C29E3">
      <w:pPr>
        <w:rPr>
          <w:lang w:val="fr-FR"/>
        </w:rPr>
      </w:pPr>
      <w:r w:rsidRPr="00470423">
        <w:rPr>
          <w:lang w:val="fr-FR"/>
        </w:rPr>
        <w:fldChar w:fldCharType="begin"/>
      </w:r>
      <w:r w:rsidRPr="00470423">
        <w:rPr>
          <w:lang w:val="fr-FR"/>
        </w:rPr>
        <w:instrText xml:space="preserve"> AUTONUM  </w:instrText>
      </w:r>
      <w:r w:rsidRPr="00470423">
        <w:rPr>
          <w:lang w:val="fr-FR"/>
        </w:rPr>
        <w:fldChar w:fldCharType="end"/>
      </w:r>
      <w:r w:rsidRPr="00470423">
        <w:rPr>
          <w:lang w:val="fr-FR"/>
        </w:rPr>
        <w:tab/>
      </w:r>
      <w:r w:rsidR="004C29E3" w:rsidRPr="00470423">
        <w:rPr>
          <w:lang w:val="fr-FR"/>
        </w:rPr>
        <w:t>L</w:t>
      </w:r>
      <w:r w:rsidR="001116B9" w:rsidRPr="00470423">
        <w:rPr>
          <w:lang w:val="fr-FR"/>
        </w:rPr>
        <w:t>’article 1</w:t>
      </w:r>
      <w:r w:rsidR="004C29E3" w:rsidRPr="00470423">
        <w:rPr>
          <w:lang w:val="fr-FR"/>
        </w:rPr>
        <w:t>7 du projet de loi contient des dispositions sur l</w:t>
      </w:r>
      <w:r w:rsidR="001116B9" w:rsidRPr="00470423">
        <w:rPr>
          <w:lang w:val="fr-FR"/>
        </w:rPr>
        <w:t>’</w:t>
      </w:r>
      <w:r w:rsidR="004C29E3" w:rsidRPr="00470423">
        <w:rPr>
          <w:lang w:val="fr-FR"/>
        </w:rPr>
        <w:t>étendue du droit d</w:t>
      </w:r>
      <w:r w:rsidR="001116B9" w:rsidRPr="00470423">
        <w:rPr>
          <w:lang w:val="fr-FR"/>
        </w:rPr>
        <w:t>’</w:t>
      </w:r>
      <w:r w:rsidR="004C29E3" w:rsidRPr="00470423">
        <w:rPr>
          <w:lang w:val="fr-FR"/>
        </w:rPr>
        <w:t>obtenteur qui correspondent aux dispositions de l</w:t>
      </w:r>
      <w:r w:rsidR="001116B9" w:rsidRPr="00470423">
        <w:rPr>
          <w:lang w:val="fr-FR"/>
        </w:rPr>
        <w:t>’article 1</w:t>
      </w:r>
      <w:r w:rsidR="004C29E3" w:rsidRPr="00470423">
        <w:rPr>
          <w:lang w:val="fr-FR"/>
        </w:rPr>
        <w:t>4 de l</w:t>
      </w:r>
      <w:r w:rsidR="001116B9" w:rsidRPr="00470423">
        <w:rPr>
          <w:lang w:val="fr-FR"/>
        </w:rPr>
        <w:t>’</w:t>
      </w:r>
      <w:r w:rsidR="004C29E3" w:rsidRPr="00470423">
        <w:rPr>
          <w:lang w:val="fr-FR"/>
        </w:rPr>
        <w:t xml:space="preserve">Acte </w:t>
      </w:r>
      <w:r w:rsidR="001116B9" w:rsidRPr="00470423">
        <w:rPr>
          <w:lang w:val="fr-FR"/>
        </w:rPr>
        <w:t>de 1991</w:t>
      </w:r>
      <w:r w:rsidR="004C29E3" w:rsidRPr="00470423">
        <w:rPr>
          <w:lang w:val="fr-FR"/>
        </w:rPr>
        <w:t>.</w:t>
      </w:r>
    </w:p>
    <w:p w:rsidR="00724ACD" w:rsidRPr="007D09E5" w:rsidRDefault="00724ACD" w:rsidP="00D66422">
      <w:pPr>
        <w:rPr>
          <w:strike/>
          <w:sz w:val="17"/>
          <w:szCs w:val="17"/>
          <w:lang w:val="fr-FR"/>
        </w:rPr>
      </w:pPr>
    </w:p>
    <w:p w:rsidR="00724ACD" w:rsidRPr="007D09E5" w:rsidRDefault="00724ACD" w:rsidP="00D66422">
      <w:pPr>
        <w:rPr>
          <w:sz w:val="17"/>
          <w:szCs w:val="17"/>
          <w:lang w:val="fr-FR"/>
        </w:rPr>
      </w:pPr>
    </w:p>
    <w:p w:rsidR="00724ACD" w:rsidRPr="00470423" w:rsidRDefault="001116B9" w:rsidP="004C29E3">
      <w:pPr>
        <w:keepNext/>
        <w:rPr>
          <w:rFonts w:cs="Arial"/>
          <w:u w:val="single"/>
          <w:lang w:val="fr-FR"/>
        </w:rPr>
      </w:pPr>
      <w:r w:rsidRPr="00470423">
        <w:rPr>
          <w:rFonts w:cs="Arial"/>
          <w:u w:val="single"/>
          <w:lang w:val="fr-FR"/>
        </w:rPr>
        <w:t>Article 1</w:t>
      </w:r>
      <w:r w:rsidR="004C29E3" w:rsidRPr="00470423">
        <w:rPr>
          <w:rFonts w:cs="Arial"/>
          <w:u w:val="single"/>
          <w:lang w:val="fr-FR"/>
        </w:rPr>
        <w:t>5 de l</w:t>
      </w:r>
      <w:r w:rsidRPr="00470423">
        <w:rPr>
          <w:rFonts w:cs="Arial"/>
          <w:u w:val="single"/>
          <w:lang w:val="fr-FR"/>
        </w:rPr>
        <w:t>’</w:t>
      </w:r>
      <w:r w:rsidR="004C29E3" w:rsidRPr="00470423">
        <w:rPr>
          <w:rFonts w:cs="Arial"/>
          <w:u w:val="single"/>
          <w:lang w:val="fr-FR"/>
        </w:rPr>
        <w:t xml:space="preserve">Acte </w:t>
      </w:r>
      <w:r w:rsidRPr="00470423">
        <w:rPr>
          <w:rFonts w:cs="Arial"/>
          <w:u w:val="single"/>
          <w:lang w:val="fr-FR"/>
        </w:rPr>
        <w:t>de 1991 :</w:t>
      </w:r>
      <w:r w:rsidR="004C29E3" w:rsidRPr="00470423">
        <w:rPr>
          <w:rFonts w:cs="Arial"/>
          <w:u w:val="single"/>
          <w:lang w:val="fr-FR"/>
        </w:rPr>
        <w:t xml:space="preserve"> Exceptions au droit d</w:t>
      </w:r>
      <w:r w:rsidRPr="00470423">
        <w:rPr>
          <w:rFonts w:cs="Arial"/>
          <w:u w:val="single"/>
          <w:lang w:val="fr-FR"/>
        </w:rPr>
        <w:t>’</w:t>
      </w:r>
      <w:r w:rsidR="004C29E3" w:rsidRPr="00470423">
        <w:rPr>
          <w:rFonts w:cs="Arial"/>
          <w:u w:val="single"/>
          <w:lang w:val="fr-FR"/>
        </w:rPr>
        <w:t>obtenteur</w:t>
      </w:r>
    </w:p>
    <w:p w:rsidR="00724ACD" w:rsidRPr="007D09E5" w:rsidRDefault="00724ACD" w:rsidP="00D0325C">
      <w:pPr>
        <w:keepNext/>
        <w:rPr>
          <w:sz w:val="17"/>
          <w:szCs w:val="17"/>
          <w:lang w:val="fr-FR"/>
        </w:rPr>
      </w:pPr>
    </w:p>
    <w:p w:rsidR="00724ACD" w:rsidRPr="00470423" w:rsidRDefault="0018303C" w:rsidP="004C29E3">
      <w:pPr>
        <w:rPr>
          <w:rFonts w:cs="Arial"/>
          <w:lang w:val="fr-FR"/>
        </w:rPr>
      </w:pPr>
      <w:r w:rsidRPr="00470423">
        <w:rPr>
          <w:rFonts w:cs="Arial"/>
          <w:lang w:val="fr-FR"/>
        </w:rPr>
        <w:fldChar w:fldCharType="begin"/>
      </w:r>
      <w:r w:rsidRPr="00470423">
        <w:rPr>
          <w:rFonts w:cs="Arial"/>
          <w:lang w:val="fr-FR"/>
        </w:rPr>
        <w:instrText xml:space="preserve"> AUTONUM  </w:instrText>
      </w:r>
      <w:r w:rsidRPr="00470423">
        <w:rPr>
          <w:rFonts w:cs="Arial"/>
          <w:lang w:val="fr-FR"/>
        </w:rPr>
        <w:fldChar w:fldCharType="end"/>
      </w:r>
      <w:r w:rsidRPr="00470423">
        <w:rPr>
          <w:rFonts w:cs="Arial"/>
          <w:lang w:val="fr-FR"/>
        </w:rPr>
        <w:tab/>
      </w:r>
      <w:r w:rsidR="004C29E3" w:rsidRPr="00470423">
        <w:rPr>
          <w:rFonts w:cs="Arial"/>
          <w:lang w:val="fr-FR"/>
        </w:rPr>
        <w:t>L</w:t>
      </w:r>
      <w:r w:rsidR="001116B9" w:rsidRPr="00470423">
        <w:rPr>
          <w:rFonts w:cs="Arial"/>
          <w:lang w:val="fr-FR"/>
        </w:rPr>
        <w:t>’article 1</w:t>
      </w:r>
      <w:r w:rsidR="004C29E3" w:rsidRPr="00470423">
        <w:rPr>
          <w:rFonts w:cs="Arial"/>
          <w:lang w:val="fr-FR"/>
        </w:rPr>
        <w:t>7.8) du projet de loi contient des dispositions relatives aux exceptions obligatoires au droit d</w:t>
      </w:r>
      <w:r w:rsidR="001116B9" w:rsidRPr="00470423">
        <w:rPr>
          <w:rFonts w:cs="Arial"/>
          <w:lang w:val="fr-FR"/>
        </w:rPr>
        <w:t>’</w:t>
      </w:r>
      <w:r w:rsidR="004C29E3" w:rsidRPr="00470423">
        <w:rPr>
          <w:rFonts w:cs="Arial"/>
          <w:lang w:val="fr-FR"/>
        </w:rPr>
        <w:t>obtenteur qui correspondent aux dispositions de l</w:t>
      </w:r>
      <w:r w:rsidR="001116B9" w:rsidRPr="00470423">
        <w:rPr>
          <w:rFonts w:cs="Arial"/>
          <w:lang w:val="fr-FR"/>
        </w:rPr>
        <w:t>’article 1</w:t>
      </w:r>
      <w:r w:rsidR="004C29E3" w:rsidRPr="00470423">
        <w:rPr>
          <w:rFonts w:cs="Arial"/>
          <w:lang w:val="fr-FR"/>
        </w:rPr>
        <w:t>5.1) de l</w:t>
      </w:r>
      <w:r w:rsidR="001116B9" w:rsidRPr="00470423">
        <w:rPr>
          <w:rFonts w:cs="Arial"/>
          <w:lang w:val="fr-FR"/>
        </w:rPr>
        <w:t>’</w:t>
      </w:r>
      <w:r w:rsidR="004C29E3" w:rsidRPr="00470423">
        <w:rPr>
          <w:rFonts w:cs="Arial"/>
          <w:lang w:val="fr-FR"/>
        </w:rPr>
        <w:t xml:space="preserve">Acte </w:t>
      </w:r>
      <w:r w:rsidR="001116B9" w:rsidRPr="00470423">
        <w:rPr>
          <w:rFonts w:cs="Arial"/>
          <w:lang w:val="fr-FR"/>
        </w:rPr>
        <w:t>de 1991</w:t>
      </w:r>
      <w:r w:rsidR="004C29E3" w:rsidRPr="00470423">
        <w:rPr>
          <w:rFonts w:cs="Arial"/>
          <w:lang w:val="fr-FR"/>
        </w:rPr>
        <w:t>.</w:t>
      </w:r>
    </w:p>
    <w:p w:rsidR="00724ACD" w:rsidRPr="007D09E5" w:rsidRDefault="00724ACD" w:rsidP="00D0325C">
      <w:pPr>
        <w:pStyle w:val="Heading1"/>
        <w:rPr>
          <w:sz w:val="17"/>
          <w:szCs w:val="17"/>
          <w:lang w:val="fr-FR"/>
        </w:rPr>
      </w:pPr>
    </w:p>
    <w:p w:rsidR="001116B9" w:rsidRPr="00470423" w:rsidRDefault="0018303C" w:rsidP="00724ACD">
      <w:pPr>
        <w:rPr>
          <w:rFonts w:cs="Arial"/>
          <w:lang w:val="fr-FR"/>
        </w:rPr>
      </w:pPr>
      <w:r w:rsidRPr="00470423">
        <w:rPr>
          <w:rFonts w:cs="Arial"/>
          <w:lang w:val="fr-FR"/>
        </w:rPr>
        <w:fldChar w:fldCharType="begin"/>
      </w:r>
      <w:r w:rsidRPr="00470423">
        <w:rPr>
          <w:rFonts w:cs="Arial"/>
          <w:lang w:val="fr-FR"/>
        </w:rPr>
        <w:instrText xml:space="preserve"> AUTONUM  </w:instrText>
      </w:r>
      <w:r w:rsidRPr="00470423">
        <w:rPr>
          <w:rFonts w:cs="Arial"/>
          <w:lang w:val="fr-FR"/>
        </w:rPr>
        <w:fldChar w:fldCharType="end"/>
      </w:r>
      <w:r w:rsidRPr="00470423">
        <w:rPr>
          <w:rFonts w:cs="Arial"/>
          <w:lang w:val="fr-FR"/>
        </w:rPr>
        <w:tab/>
      </w:r>
      <w:r w:rsidR="00724ACD" w:rsidRPr="00470423">
        <w:rPr>
          <w:rFonts w:cs="Arial"/>
          <w:lang w:val="fr-FR"/>
        </w:rPr>
        <w:t>L</w:t>
      </w:r>
      <w:r w:rsidR="001116B9" w:rsidRPr="00470423">
        <w:rPr>
          <w:rFonts w:cs="Arial"/>
          <w:lang w:val="fr-FR"/>
        </w:rPr>
        <w:t>’article 1</w:t>
      </w:r>
      <w:r w:rsidR="00724ACD" w:rsidRPr="00470423">
        <w:rPr>
          <w:rFonts w:cs="Arial"/>
          <w:lang w:val="fr-FR"/>
        </w:rPr>
        <w:t>9 du projet de loi contient les dispositions suivantes concernant l</w:t>
      </w:r>
      <w:r w:rsidR="001116B9" w:rsidRPr="00470423">
        <w:rPr>
          <w:rFonts w:cs="Arial"/>
          <w:lang w:val="fr-FR"/>
        </w:rPr>
        <w:t>’</w:t>
      </w:r>
      <w:r w:rsidR="00724ACD" w:rsidRPr="00470423">
        <w:rPr>
          <w:rFonts w:cs="Arial"/>
          <w:lang w:val="fr-FR"/>
        </w:rPr>
        <w:t>exception facultative prévue à l</w:t>
      </w:r>
      <w:r w:rsidR="001116B9" w:rsidRPr="00470423">
        <w:rPr>
          <w:rFonts w:cs="Arial"/>
          <w:lang w:val="fr-FR"/>
        </w:rPr>
        <w:t>’article 1</w:t>
      </w:r>
      <w:r w:rsidR="00724ACD" w:rsidRPr="00470423">
        <w:rPr>
          <w:rFonts w:cs="Arial"/>
          <w:lang w:val="fr-FR"/>
        </w:rPr>
        <w:t>5.2) de l</w:t>
      </w:r>
      <w:r w:rsidR="001116B9" w:rsidRPr="00470423">
        <w:rPr>
          <w:rFonts w:cs="Arial"/>
          <w:lang w:val="fr-FR"/>
        </w:rPr>
        <w:t>’</w:t>
      </w:r>
      <w:r w:rsidR="00724ACD" w:rsidRPr="00470423">
        <w:rPr>
          <w:rFonts w:cs="Arial"/>
          <w:lang w:val="fr-FR"/>
        </w:rPr>
        <w:t xml:space="preserve">Acte </w:t>
      </w:r>
      <w:r w:rsidR="001116B9" w:rsidRPr="00470423">
        <w:rPr>
          <w:rFonts w:cs="Arial"/>
          <w:lang w:val="fr-FR"/>
        </w:rPr>
        <w:t>de 1991</w:t>
      </w:r>
      <w:r w:rsidR="00724ACD" w:rsidRPr="00470423">
        <w:rPr>
          <w:rFonts w:cs="Arial"/>
          <w:lang w:val="fr-FR"/>
        </w:rPr>
        <w:t>, comme suit</w:t>
      </w:r>
      <w:r w:rsidR="001116B9" w:rsidRPr="00470423">
        <w:rPr>
          <w:rFonts w:cs="Arial"/>
          <w:lang w:val="fr-FR"/>
        </w:rPr>
        <w:t> :</w:t>
      </w:r>
    </w:p>
    <w:p w:rsidR="00724ACD" w:rsidRPr="007D09E5" w:rsidRDefault="00724ACD" w:rsidP="00717E82">
      <w:pPr>
        <w:rPr>
          <w:rFonts w:cs="Arial"/>
          <w:sz w:val="17"/>
          <w:szCs w:val="17"/>
          <w:lang w:val="fr-FR"/>
        </w:rPr>
      </w:pPr>
    </w:p>
    <w:p w:rsidR="001116B9" w:rsidRPr="004D5391" w:rsidRDefault="00724ACD" w:rsidP="00724ACD">
      <w:pPr>
        <w:ind w:left="567" w:right="567"/>
        <w:rPr>
          <w:rFonts w:cs="Arial"/>
          <w:sz w:val="18"/>
          <w:szCs w:val="18"/>
          <w:lang w:val="fr-FR"/>
        </w:rPr>
      </w:pPr>
      <w:r w:rsidRPr="004D5391">
        <w:rPr>
          <w:rFonts w:cs="Arial"/>
          <w:sz w:val="18"/>
          <w:szCs w:val="18"/>
          <w:lang w:val="fr-FR"/>
        </w:rPr>
        <w:t>“1)</w:t>
      </w:r>
      <w:r w:rsidRPr="004D5391">
        <w:rPr>
          <w:rFonts w:cs="Arial"/>
          <w:sz w:val="18"/>
          <w:szCs w:val="18"/>
          <w:lang w:val="fr-FR"/>
        </w:rPr>
        <w:tab/>
        <w:t>Les petits agriculteurs ne portent pas atteinte au droit d</w:t>
      </w:r>
      <w:r w:rsidR="001116B9" w:rsidRPr="004D5391">
        <w:rPr>
          <w:rFonts w:cs="Arial"/>
          <w:sz w:val="18"/>
          <w:szCs w:val="18"/>
          <w:lang w:val="fr-FR"/>
        </w:rPr>
        <w:t>’</w:t>
      </w:r>
      <w:r w:rsidRPr="004D5391">
        <w:rPr>
          <w:rFonts w:cs="Arial"/>
          <w:sz w:val="18"/>
          <w:szCs w:val="18"/>
          <w:lang w:val="fr-FR"/>
        </w:rPr>
        <w:t xml:space="preserve">obtenteur, </w:t>
      </w:r>
      <w:r w:rsidR="001116B9" w:rsidRPr="004D5391">
        <w:rPr>
          <w:rFonts w:cs="Arial"/>
          <w:sz w:val="18"/>
          <w:szCs w:val="18"/>
          <w:lang w:val="fr-FR"/>
        </w:rPr>
        <w:t>à l’égard</w:t>
      </w:r>
      <w:r w:rsidRPr="004D5391">
        <w:rPr>
          <w:rFonts w:cs="Arial"/>
          <w:sz w:val="18"/>
          <w:szCs w:val="18"/>
          <w:lang w:val="fr-FR"/>
        </w:rPr>
        <w:t xml:space="preserve"> des variétés figurant dans la liste de plantes agricoles, s</w:t>
      </w:r>
      <w:r w:rsidR="001116B9" w:rsidRPr="004D5391">
        <w:rPr>
          <w:rFonts w:cs="Arial"/>
          <w:sz w:val="18"/>
          <w:szCs w:val="18"/>
          <w:lang w:val="fr-FR"/>
        </w:rPr>
        <w:t>’</w:t>
      </w:r>
      <w:r w:rsidRPr="004D5391">
        <w:rPr>
          <w:rFonts w:cs="Arial"/>
          <w:sz w:val="18"/>
          <w:szCs w:val="18"/>
          <w:lang w:val="fr-FR"/>
        </w:rPr>
        <w:t>ils utilisent à des fins de reproduction ou de multiplication, sur leur propre exploitation, le produit de la récolte qu</w:t>
      </w:r>
      <w:r w:rsidR="001116B9" w:rsidRPr="004D5391">
        <w:rPr>
          <w:rFonts w:cs="Arial"/>
          <w:sz w:val="18"/>
          <w:szCs w:val="18"/>
          <w:lang w:val="fr-FR"/>
        </w:rPr>
        <w:t>’</w:t>
      </w:r>
      <w:r w:rsidRPr="004D5391">
        <w:rPr>
          <w:rFonts w:cs="Arial"/>
          <w:sz w:val="18"/>
          <w:szCs w:val="18"/>
          <w:lang w:val="fr-FR"/>
        </w:rPr>
        <w:t>ils ont obtenu par la mise en culture, sur leur propre exploitation, de la variété protégée ou d</w:t>
      </w:r>
      <w:r w:rsidR="001116B9" w:rsidRPr="004D5391">
        <w:rPr>
          <w:rFonts w:cs="Arial"/>
          <w:sz w:val="18"/>
          <w:szCs w:val="18"/>
          <w:lang w:val="fr-FR"/>
        </w:rPr>
        <w:t>’</w:t>
      </w:r>
      <w:r w:rsidRPr="004D5391">
        <w:rPr>
          <w:rFonts w:cs="Arial"/>
          <w:sz w:val="18"/>
          <w:szCs w:val="18"/>
          <w:lang w:val="fr-FR"/>
        </w:rPr>
        <w:t xml:space="preserve">une variété visée aux </w:t>
      </w:r>
      <w:r w:rsidR="001116B9" w:rsidRPr="004D5391">
        <w:rPr>
          <w:rFonts w:cs="Arial"/>
          <w:sz w:val="18"/>
          <w:szCs w:val="18"/>
          <w:lang w:val="fr-FR"/>
        </w:rPr>
        <w:t>alinéas 5</w:t>
      </w:r>
      <w:r w:rsidRPr="004D5391">
        <w:rPr>
          <w:rFonts w:cs="Arial"/>
          <w:sz w:val="18"/>
          <w:szCs w:val="18"/>
          <w:lang w:val="fr-FR"/>
        </w:rPr>
        <w:t>)1 ou 2 de l</w:t>
      </w:r>
      <w:r w:rsidR="001116B9" w:rsidRPr="004D5391">
        <w:rPr>
          <w:rFonts w:cs="Arial"/>
          <w:sz w:val="18"/>
          <w:szCs w:val="18"/>
          <w:lang w:val="fr-FR"/>
        </w:rPr>
        <w:t>’article 1</w:t>
      </w:r>
      <w:r w:rsidRPr="004D5391">
        <w:rPr>
          <w:rFonts w:cs="Arial"/>
          <w:sz w:val="18"/>
          <w:szCs w:val="18"/>
          <w:lang w:val="fr-FR"/>
        </w:rPr>
        <w:t>7 de la présente loi, à la condition que cette utilisation reste dans des limites raisonnables et sous réserve de la sauvegarde des intérêts légitimes de l</w:t>
      </w:r>
      <w:r w:rsidR="001116B9" w:rsidRPr="004D5391">
        <w:rPr>
          <w:rFonts w:cs="Arial"/>
          <w:sz w:val="18"/>
          <w:szCs w:val="18"/>
          <w:lang w:val="fr-FR"/>
        </w:rPr>
        <w:t>’</w:t>
      </w:r>
      <w:r w:rsidRPr="004D5391">
        <w:rPr>
          <w:rFonts w:cs="Arial"/>
          <w:sz w:val="18"/>
          <w:szCs w:val="18"/>
          <w:lang w:val="fr-FR"/>
        </w:rPr>
        <w:t>obtenteur.</w:t>
      </w:r>
    </w:p>
    <w:p w:rsidR="00724ACD" w:rsidRPr="004D5391" w:rsidRDefault="00724ACD" w:rsidP="00200432">
      <w:pPr>
        <w:ind w:left="567" w:right="567"/>
        <w:rPr>
          <w:rFonts w:cs="Arial"/>
          <w:sz w:val="18"/>
          <w:szCs w:val="18"/>
          <w:lang w:val="fr-FR"/>
        </w:rPr>
      </w:pPr>
    </w:p>
    <w:p w:rsidR="00724ACD" w:rsidRPr="00C31C16" w:rsidRDefault="00724ACD" w:rsidP="00724ACD">
      <w:pPr>
        <w:ind w:left="567" w:right="567"/>
        <w:rPr>
          <w:sz w:val="18"/>
          <w:lang w:val="fr-FR"/>
        </w:rPr>
      </w:pPr>
      <w:r w:rsidRPr="00C31C16">
        <w:rPr>
          <w:sz w:val="18"/>
          <w:lang w:val="fr-FR"/>
        </w:rPr>
        <w:t>“2)</w:t>
      </w:r>
      <w:r w:rsidRPr="00C31C16">
        <w:rPr>
          <w:sz w:val="18"/>
          <w:lang w:val="fr-FR"/>
        </w:rPr>
        <w:tab/>
        <w:t>Les variétés de plantes fruitières, ornementales, potagères et forestières sont exclues de l</w:t>
      </w:r>
      <w:r w:rsidR="001116B9" w:rsidRPr="00C31C16">
        <w:rPr>
          <w:sz w:val="18"/>
          <w:lang w:val="fr-FR"/>
        </w:rPr>
        <w:t>’</w:t>
      </w:r>
      <w:r w:rsidRPr="00C31C16">
        <w:rPr>
          <w:sz w:val="18"/>
          <w:lang w:val="fr-FR"/>
        </w:rPr>
        <w:t>exception prévue à l</w:t>
      </w:r>
      <w:r w:rsidR="001116B9" w:rsidRPr="00C31C16">
        <w:rPr>
          <w:sz w:val="18"/>
          <w:lang w:val="fr-FR"/>
        </w:rPr>
        <w:t>’alinéa 1</w:t>
      </w:r>
      <w:r w:rsidRPr="00C31C16">
        <w:rPr>
          <w:sz w:val="18"/>
          <w:lang w:val="fr-FR"/>
        </w:rPr>
        <w:t>) du présent article.”</w:t>
      </w:r>
    </w:p>
    <w:p w:rsidR="00724ACD" w:rsidRPr="007D09E5" w:rsidRDefault="00724ACD" w:rsidP="00D66422">
      <w:pPr>
        <w:rPr>
          <w:sz w:val="17"/>
          <w:szCs w:val="17"/>
          <w:lang w:val="fr-FR"/>
        </w:rPr>
      </w:pPr>
    </w:p>
    <w:p w:rsidR="00724ACD" w:rsidRPr="007D09E5" w:rsidRDefault="00724ACD" w:rsidP="00D66422">
      <w:pPr>
        <w:rPr>
          <w:sz w:val="17"/>
          <w:szCs w:val="17"/>
          <w:lang w:val="fr-FR"/>
        </w:rPr>
      </w:pPr>
    </w:p>
    <w:p w:rsidR="00724ACD" w:rsidRPr="004D5391" w:rsidRDefault="001116B9" w:rsidP="00724ACD">
      <w:pPr>
        <w:keepNext/>
        <w:rPr>
          <w:rFonts w:cs="Arial"/>
          <w:u w:val="single"/>
          <w:lang w:val="fr-FR"/>
        </w:rPr>
      </w:pPr>
      <w:r w:rsidRPr="004D5391">
        <w:rPr>
          <w:rFonts w:cs="Arial"/>
          <w:u w:val="single"/>
          <w:lang w:val="fr-FR"/>
        </w:rPr>
        <w:t>Article 1</w:t>
      </w:r>
      <w:r w:rsidR="00724ACD" w:rsidRPr="004D5391">
        <w:rPr>
          <w:rFonts w:cs="Arial"/>
          <w:u w:val="single"/>
          <w:lang w:val="fr-FR"/>
        </w:rPr>
        <w:t>6 de l</w:t>
      </w:r>
      <w:r w:rsidRPr="004D5391">
        <w:rPr>
          <w:rFonts w:cs="Arial"/>
          <w:u w:val="single"/>
          <w:lang w:val="fr-FR"/>
        </w:rPr>
        <w:t>’</w:t>
      </w:r>
      <w:r w:rsidR="00724ACD" w:rsidRPr="004D5391">
        <w:rPr>
          <w:rFonts w:cs="Arial"/>
          <w:u w:val="single"/>
          <w:lang w:val="fr-FR"/>
        </w:rPr>
        <w:t xml:space="preserve">Acte </w:t>
      </w:r>
      <w:r w:rsidRPr="004D5391">
        <w:rPr>
          <w:rFonts w:cs="Arial"/>
          <w:u w:val="single"/>
          <w:lang w:val="fr-FR"/>
        </w:rPr>
        <w:t>de 1991 :</w:t>
      </w:r>
      <w:r w:rsidR="00724ACD" w:rsidRPr="004D5391">
        <w:rPr>
          <w:rFonts w:cs="Arial"/>
          <w:u w:val="single"/>
          <w:lang w:val="fr-FR"/>
        </w:rPr>
        <w:t xml:space="preserve"> Épuisement du droit d</w:t>
      </w:r>
      <w:r w:rsidRPr="004D5391">
        <w:rPr>
          <w:rFonts w:cs="Arial"/>
          <w:u w:val="single"/>
          <w:lang w:val="fr-FR"/>
        </w:rPr>
        <w:t>’</w:t>
      </w:r>
      <w:r w:rsidR="00724ACD" w:rsidRPr="004D5391">
        <w:rPr>
          <w:rFonts w:cs="Arial"/>
          <w:u w:val="single"/>
          <w:lang w:val="fr-FR"/>
        </w:rPr>
        <w:t>obtenteur</w:t>
      </w:r>
    </w:p>
    <w:p w:rsidR="00724ACD" w:rsidRPr="007D09E5" w:rsidRDefault="00724ACD" w:rsidP="00205CA6">
      <w:pPr>
        <w:keepNext/>
        <w:rPr>
          <w:rFonts w:cs="Arial"/>
          <w:sz w:val="17"/>
          <w:szCs w:val="17"/>
          <w:u w:val="single"/>
          <w:lang w:val="fr-FR"/>
        </w:rPr>
      </w:pPr>
    </w:p>
    <w:p w:rsidR="00724ACD" w:rsidRPr="004D5391" w:rsidRDefault="0018303C" w:rsidP="00724ACD">
      <w:pPr>
        <w:rPr>
          <w:rFonts w:cs="Arial"/>
          <w:lang w:val="fr-FR"/>
        </w:rPr>
      </w:pPr>
      <w:r w:rsidRPr="004D5391">
        <w:rPr>
          <w:rFonts w:cs="Arial"/>
          <w:lang w:val="fr-FR"/>
        </w:rPr>
        <w:fldChar w:fldCharType="begin"/>
      </w:r>
      <w:r w:rsidRPr="004D5391">
        <w:rPr>
          <w:rFonts w:cs="Arial"/>
          <w:lang w:val="fr-FR"/>
        </w:rPr>
        <w:instrText xml:space="preserve"> AUTONUM  </w:instrText>
      </w:r>
      <w:r w:rsidRPr="004D5391">
        <w:rPr>
          <w:rFonts w:cs="Arial"/>
          <w:lang w:val="fr-FR"/>
        </w:rPr>
        <w:fldChar w:fldCharType="end"/>
      </w:r>
      <w:r w:rsidRPr="004D5391">
        <w:rPr>
          <w:rFonts w:cs="Arial"/>
          <w:lang w:val="fr-FR"/>
        </w:rPr>
        <w:tab/>
      </w:r>
      <w:r w:rsidR="00724ACD" w:rsidRPr="004D5391">
        <w:rPr>
          <w:rFonts w:cs="Arial"/>
          <w:lang w:val="fr-FR"/>
        </w:rPr>
        <w:t>L</w:t>
      </w:r>
      <w:r w:rsidR="001116B9" w:rsidRPr="004D5391">
        <w:rPr>
          <w:rFonts w:cs="Arial"/>
          <w:lang w:val="fr-FR"/>
        </w:rPr>
        <w:t>’article 1</w:t>
      </w:r>
      <w:r w:rsidR="00724ACD" w:rsidRPr="004D5391">
        <w:rPr>
          <w:rFonts w:cs="Arial"/>
          <w:lang w:val="fr-FR"/>
        </w:rPr>
        <w:t>8 du projet de loi contient des dispositions relatives à l</w:t>
      </w:r>
      <w:r w:rsidR="001116B9" w:rsidRPr="004D5391">
        <w:rPr>
          <w:rFonts w:cs="Arial"/>
          <w:lang w:val="fr-FR"/>
        </w:rPr>
        <w:t>’</w:t>
      </w:r>
      <w:r w:rsidR="00724ACD" w:rsidRPr="004D5391">
        <w:rPr>
          <w:rFonts w:cs="Arial"/>
          <w:lang w:val="fr-FR"/>
        </w:rPr>
        <w:t>épuisement du droit d</w:t>
      </w:r>
      <w:r w:rsidR="001116B9" w:rsidRPr="004D5391">
        <w:rPr>
          <w:rFonts w:cs="Arial"/>
          <w:lang w:val="fr-FR"/>
        </w:rPr>
        <w:t>’</w:t>
      </w:r>
      <w:r w:rsidR="00724ACD" w:rsidRPr="004D5391">
        <w:rPr>
          <w:rFonts w:cs="Arial"/>
          <w:lang w:val="fr-FR"/>
        </w:rPr>
        <w:t>obtenteur qui correspondent aux dispositions de l</w:t>
      </w:r>
      <w:r w:rsidR="001116B9" w:rsidRPr="004D5391">
        <w:rPr>
          <w:rFonts w:cs="Arial"/>
          <w:lang w:val="fr-FR"/>
        </w:rPr>
        <w:t>’article 1</w:t>
      </w:r>
      <w:r w:rsidR="00724ACD" w:rsidRPr="004D5391">
        <w:rPr>
          <w:rFonts w:cs="Arial"/>
          <w:lang w:val="fr-FR"/>
        </w:rPr>
        <w:t>6 de l</w:t>
      </w:r>
      <w:r w:rsidR="001116B9" w:rsidRPr="004D5391">
        <w:rPr>
          <w:rFonts w:cs="Arial"/>
          <w:lang w:val="fr-FR"/>
        </w:rPr>
        <w:t>’</w:t>
      </w:r>
      <w:r w:rsidR="00724ACD" w:rsidRPr="004D5391">
        <w:rPr>
          <w:rFonts w:cs="Arial"/>
          <w:lang w:val="fr-FR"/>
        </w:rPr>
        <w:t xml:space="preserve">Acte </w:t>
      </w:r>
      <w:r w:rsidR="001116B9" w:rsidRPr="004D5391">
        <w:rPr>
          <w:rFonts w:cs="Arial"/>
          <w:lang w:val="fr-FR"/>
        </w:rPr>
        <w:t>de 1991</w:t>
      </w:r>
      <w:r w:rsidR="00724ACD" w:rsidRPr="004D5391">
        <w:rPr>
          <w:rFonts w:cs="Arial"/>
          <w:lang w:val="fr-FR"/>
        </w:rPr>
        <w:t>.</w:t>
      </w:r>
    </w:p>
    <w:p w:rsidR="00724ACD" w:rsidRPr="007D09E5" w:rsidRDefault="00724ACD" w:rsidP="00D0325C">
      <w:pPr>
        <w:pStyle w:val="Heading1"/>
        <w:rPr>
          <w:sz w:val="17"/>
          <w:szCs w:val="17"/>
          <w:lang w:val="fr-FR"/>
        </w:rPr>
      </w:pPr>
    </w:p>
    <w:p w:rsidR="00724ACD" w:rsidRPr="007D09E5" w:rsidRDefault="00724ACD" w:rsidP="00D66422">
      <w:pPr>
        <w:rPr>
          <w:sz w:val="17"/>
          <w:szCs w:val="17"/>
          <w:lang w:val="fr-FR"/>
        </w:rPr>
      </w:pPr>
    </w:p>
    <w:p w:rsidR="00724ACD" w:rsidRPr="004D5391" w:rsidRDefault="001116B9" w:rsidP="00724ACD">
      <w:pPr>
        <w:keepNext/>
        <w:rPr>
          <w:rFonts w:cs="Arial"/>
          <w:u w:val="single"/>
          <w:lang w:val="fr-FR"/>
        </w:rPr>
      </w:pPr>
      <w:r w:rsidRPr="004D5391">
        <w:rPr>
          <w:rFonts w:cs="Arial"/>
          <w:u w:val="single"/>
          <w:lang w:val="fr-FR"/>
        </w:rPr>
        <w:t>Article 1</w:t>
      </w:r>
      <w:r w:rsidR="00724ACD" w:rsidRPr="004D5391">
        <w:rPr>
          <w:rFonts w:cs="Arial"/>
          <w:u w:val="single"/>
          <w:lang w:val="fr-FR"/>
        </w:rPr>
        <w:t>7 de l</w:t>
      </w:r>
      <w:r w:rsidRPr="004D5391">
        <w:rPr>
          <w:rFonts w:cs="Arial"/>
          <w:u w:val="single"/>
          <w:lang w:val="fr-FR"/>
        </w:rPr>
        <w:t>’</w:t>
      </w:r>
      <w:r w:rsidR="00724ACD" w:rsidRPr="004D5391">
        <w:rPr>
          <w:rFonts w:cs="Arial"/>
          <w:u w:val="single"/>
          <w:lang w:val="fr-FR"/>
        </w:rPr>
        <w:t xml:space="preserve">Acte </w:t>
      </w:r>
      <w:r w:rsidRPr="004D5391">
        <w:rPr>
          <w:rFonts w:cs="Arial"/>
          <w:u w:val="single"/>
          <w:lang w:val="fr-FR"/>
        </w:rPr>
        <w:t>de 1991 :</w:t>
      </w:r>
      <w:r w:rsidR="00724ACD" w:rsidRPr="004D5391">
        <w:rPr>
          <w:rFonts w:cs="Arial"/>
          <w:u w:val="single"/>
          <w:lang w:val="fr-FR"/>
        </w:rPr>
        <w:t xml:space="preserve"> Limitation de l</w:t>
      </w:r>
      <w:r w:rsidRPr="004D5391">
        <w:rPr>
          <w:rFonts w:cs="Arial"/>
          <w:u w:val="single"/>
          <w:lang w:val="fr-FR"/>
        </w:rPr>
        <w:t>’</w:t>
      </w:r>
      <w:r w:rsidR="00724ACD" w:rsidRPr="004D5391">
        <w:rPr>
          <w:rFonts w:cs="Arial"/>
          <w:u w:val="single"/>
          <w:lang w:val="fr-FR"/>
        </w:rPr>
        <w:t>exercice du droit d</w:t>
      </w:r>
      <w:r w:rsidRPr="004D5391">
        <w:rPr>
          <w:rFonts w:cs="Arial"/>
          <w:u w:val="single"/>
          <w:lang w:val="fr-FR"/>
        </w:rPr>
        <w:t>’</w:t>
      </w:r>
      <w:r w:rsidR="00724ACD" w:rsidRPr="004D5391">
        <w:rPr>
          <w:rFonts w:cs="Arial"/>
          <w:u w:val="single"/>
          <w:lang w:val="fr-FR"/>
        </w:rPr>
        <w:t>obtenteur</w:t>
      </w:r>
    </w:p>
    <w:p w:rsidR="00724ACD" w:rsidRPr="007D09E5" w:rsidRDefault="00724ACD" w:rsidP="00D0325C">
      <w:pPr>
        <w:keepNext/>
        <w:rPr>
          <w:sz w:val="17"/>
          <w:szCs w:val="17"/>
          <w:lang w:val="fr-FR"/>
        </w:rPr>
      </w:pPr>
    </w:p>
    <w:p w:rsidR="00724ACD" w:rsidRPr="004D5391" w:rsidRDefault="0018303C" w:rsidP="00724ACD">
      <w:pPr>
        <w:rPr>
          <w:lang w:val="fr-FR"/>
        </w:rPr>
      </w:pPr>
      <w:r w:rsidRPr="004D5391">
        <w:rPr>
          <w:rFonts w:cs="Arial"/>
          <w:lang w:val="fr-FR"/>
        </w:rPr>
        <w:fldChar w:fldCharType="begin"/>
      </w:r>
      <w:r w:rsidRPr="004D5391">
        <w:rPr>
          <w:rFonts w:cs="Arial"/>
          <w:lang w:val="fr-FR"/>
        </w:rPr>
        <w:instrText xml:space="preserve"> AUTONUM  </w:instrText>
      </w:r>
      <w:r w:rsidRPr="004D5391">
        <w:rPr>
          <w:rFonts w:cs="Arial"/>
          <w:lang w:val="fr-FR"/>
        </w:rPr>
        <w:fldChar w:fldCharType="end"/>
      </w:r>
      <w:r w:rsidRPr="004D5391">
        <w:rPr>
          <w:rFonts w:cs="Arial"/>
          <w:lang w:val="fr-FR"/>
        </w:rPr>
        <w:tab/>
      </w:r>
      <w:r w:rsidR="00724ACD" w:rsidRPr="004D5391">
        <w:rPr>
          <w:rFonts w:cs="Arial"/>
          <w:lang w:val="fr-FR"/>
        </w:rPr>
        <w:t>L</w:t>
      </w:r>
      <w:r w:rsidR="001116B9" w:rsidRPr="004D5391">
        <w:rPr>
          <w:rFonts w:cs="Arial"/>
          <w:lang w:val="fr-FR"/>
        </w:rPr>
        <w:t>’article 2</w:t>
      </w:r>
      <w:r w:rsidR="00724ACD" w:rsidRPr="004D5391">
        <w:rPr>
          <w:rFonts w:cs="Arial"/>
          <w:lang w:val="fr-FR"/>
        </w:rPr>
        <w:t>0 du projet de loi contient des dispositions relatives à la limitation de l</w:t>
      </w:r>
      <w:r w:rsidR="001116B9" w:rsidRPr="004D5391">
        <w:rPr>
          <w:rFonts w:cs="Arial"/>
          <w:lang w:val="fr-FR"/>
        </w:rPr>
        <w:t>’</w:t>
      </w:r>
      <w:r w:rsidR="00724ACD" w:rsidRPr="004D5391">
        <w:rPr>
          <w:rFonts w:cs="Arial"/>
          <w:lang w:val="fr-FR"/>
        </w:rPr>
        <w:t>exercice du droit d</w:t>
      </w:r>
      <w:r w:rsidR="001116B9" w:rsidRPr="004D5391">
        <w:rPr>
          <w:rFonts w:cs="Arial"/>
          <w:lang w:val="fr-FR"/>
        </w:rPr>
        <w:t>’</w:t>
      </w:r>
      <w:r w:rsidR="00724ACD" w:rsidRPr="004D5391">
        <w:rPr>
          <w:rFonts w:cs="Arial"/>
          <w:lang w:val="fr-FR"/>
        </w:rPr>
        <w:t>obtenteur qui correspondent aux dispositions de l</w:t>
      </w:r>
      <w:r w:rsidR="001116B9" w:rsidRPr="004D5391">
        <w:rPr>
          <w:rFonts w:cs="Arial"/>
          <w:lang w:val="fr-FR"/>
        </w:rPr>
        <w:t>’article 1</w:t>
      </w:r>
      <w:r w:rsidR="00724ACD" w:rsidRPr="004D5391">
        <w:rPr>
          <w:rFonts w:cs="Arial"/>
          <w:lang w:val="fr-FR"/>
        </w:rPr>
        <w:t>7 de l</w:t>
      </w:r>
      <w:r w:rsidR="001116B9" w:rsidRPr="004D5391">
        <w:rPr>
          <w:rFonts w:cs="Arial"/>
          <w:lang w:val="fr-FR"/>
        </w:rPr>
        <w:t>’</w:t>
      </w:r>
      <w:r w:rsidR="00724ACD" w:rsidRPr="004D5391">
        <w:rPr>
          <w:rFonts w:cs="Arial"/>
          <w:lang w:val="fr-FR"/>
        </w:rPr>
        <w:t xml:space="preserve">Acte </w:t>
      </w:r>
      <w:r w:rsidR="001116B9" w:rsidRPr="004D5391">
        <w:rPr>
          <w:rFonts w:cs="Arial"/>
          <w:lang w:val="fr-FR"/>
        </w:rPr>
        <w:t>de 1991</w:t>
      </w:r>
      <w:r w:rsidR="00724ACD" w:rsidRPr="004D5391">
        <w:rPr>
          <w:rFonts w:cs="Arial"/>
          <w:lang w:val="fr-FR"/>
        </w:rPr>
        <w:t>.</w:t>
      </w:r>
    </w:p>
    <w:p w:rsidR="00724ACD" w:rsidRPr="007D09E5" w:rsidRDefault="00724ACD" w:rsidP="00D66422">
      <w:pPr>
        <w:rPr>
          <w:sz w:val="17"/>
          <w:szCs w:val="17"/>
          <w:lang w:val="fr-FR"/>
        </w:rPr>
      </w:pPr>
    </w:p>
    <w:p w:rsidR="00724ACD" w:rsidRPr="007D09E5" w:rsidRDefault="00724ACD" w:rsidP="00D66422">
      <w:pPr>
        <w:rPr>
          <w:sz w:val="17"/>
          <w:szCs w:val="17"/>
          <w:lang w:val="fr-FR"/>
        </w:rPr>
      </w:pPr>
    </w:p>
    <w:p w:rsidR="00724ACD" w:rsidRPr="004D5391" w:rsidRDefault="001116B9" w:rsidP="00724ACD">
      <w:pPr>
        <w:keepNext/>
        <w:rPr>
          <w:rFonts w:cs="Arial"/>
          <w:lang w:val="fr-FR"/>
        </w:rPr>
      </w:pPr>
      <w:r w:rsidRPr="004D5391">
        <w:rPr>
          <w:rFonts w:cs="Arial"/>
          <w:u w:val="single"/>
          <w:lang w:val="fr-FR"/>
        </w:rPr>
        <w:t>Article 1</w:t>
      </w:r>
      <w:r w:rsidR="00724ACD" w:rsidRPr="004D5391">
        <w:rPr>
          <w:rFonts w:cs="Arial"/>
          <w:u w:val="single"/>
          <w:lang w:val="fr-FR"/>
        </w:rPr>
        <w:t>8 de l</w:t>
      </w:r>
      <w:r w:rsidRPr="004D5391">
        <w:rPr>
          <w:rFonts w:cs="Arial"/>
          <w:u w:val="single"/>
          <w:lang w:val="fr-FR"/>
        </w:rPr>
        <w:t>’</w:t>
      </w:r>
      <w:r w:rsidR="00724ACD" w:rsidRPr="004D5391">
        <w:rPr>
          <w:rFonts w:cs="Arial"/>
          <w:u w:val="single"/>
          <w:lang w:val="fr-FR"/>
        </w:rPr>
        <w:t xml:space="preserve">Acte </w:t>
      </w:r>
      <w:r w:rsidRPr="004D5391">
        <w:rPr>
          <w:rFonts w:cs="Arial"/>
          <w:u w:val="single"/>
          <w:lang w:val="fr-FR"/>
        </w:rPr>
        <w:t>de 1991 :</w:t>
      </w:r>
      <w:r w:rsidR="00724ACD" w:rsidRPr="004D5391">
        <w:rPr>
          <w:rFonts w:cs="Arial"/>
          <w:u w:val="single"/>
          <w:lang w:val="fr-FR"/>
        </w:rPr>
        <w:t xml:space="preserve"> Réglementation économique</w:t>
      </w:r>
    </w:p>
    <w:p w:rsidR="00724ACD" w:rsidRPr="007D09E5" w:rsidRDefault="00724ACD" w:rsidP="00D0325C">
      <w:pPr>
        <w:keepNext/>
        <w:rPr>
          <w:sz w:val="17"/>
          <w:szCs w:val="17"/>
          <w:lang w:val="fr-FR"/>
        </w:rPr>
      </w:pPr>
    </w:p>
    <w:p w:rsidR="00724ACD" w:rsidRPr="004D5391" w:rsidRDefault="001D0005" w:rsidP="00724ACD">
      <w:pPr>
        <w:rPr>
          <w:lang w:val="fr-FR"/>
        </w:rPr>
      </w:pPr>
      <w:r w:rsidRPr="004D5391">
        <w:rPr>
          <w:rFonts w:cs="Arial"/>
          <w:lang w:val="fr-FR"/>
        </w:rPr>
        <w:fldChar w:fldCharType="begin"/>
      </w:r>
      <w:r w:rsidRPr="004D5391">
        <w:rPr>
          <w:rFonts w:cs="Arial"/>
          <w:lang w:val="fr-FR"/>
        </w:rPr>
        <w:instrText xml:space="preserve"> AUTONUM  </w:instrText>
      </w:r>
      <w:r w:rsidRPr="004D5391">
        <w:rPr>
          <w:rFonts w:cs="Arial"/>
          <w:lang w:val="fr-FR"/>
        </w:rPr>
        <w:fldChar w:fldCharType="end"/>
      </w:r>
      <w:r w:rsidRPr="004D5391">
        <w:rPr>
          <w:rFonts w:cs="Arial"/>
          <w:lang w:val="fr-FR"/>
        </w:rPr>
        <w:tab/>
      </w:r>
      <w:r w:rsidR="00724ACD" w:rsidRPr="004D5391">
        <w:rPr>
          <w:rFonts w:cs="Arial"/>
          <w:lang w:val="fr-FR"/>
        </w:rPr>
        <w:t>L</w:t>
      </w:r>
      <w:r w:rsidR="001116B9" w:rsidRPr="004D5391">
        <w:rPr>
          <w:rFonts w:cs="Arial"/>
          <w:lang w:val="fr-FR"/>
        </w:rPr>
        <w:t>’article 6</w:t>
      </w:r>
      <w:r w:rsidR="00724ACD" w:rsidRPr="004D5391">
        <w:rPr>
          <w:rFonts w:cs="Arial"/>
          <w:lang w:val="fr-FR"/>
        </w:rPr>
        <w:t>.4) du projet de loi prévoit ce qui suit</w:t>
      </w:r>
      <w:r w:rsidR="001116B9" w:rsidRPr="004D5391">
        <w:rPr>
          <w:rFonts w:cs="Arial"/>
          <w:lang w:val="fr-FR"/>
        </w:rPr>
        <w:t> :</w:t>
      </w:r>
    </w:p>
    <w:p w:rsidR="00724ACD" w:rsidRPr="007D09E5" w:rsidRDefault="00724ACD" w:rsidP="001D0005">
      <w:pPr>
        <w:rPr>
          <w:rFonts w:cs="Arial"/>
          <w:sz w:val="17"/>
          <w:szCs w:val="17"/>
          <w:lang w:val="fr-FR"/>
        </w:rPr>
      </w:pPr>
    </w:p>
    <w:p w:rsidR="00724ACD" w:rsidRPr="004D5391" w:rsidRDefault="00724ACD" w:rsidP="00724ACD">
      <w:pPr>
        <w:keepLines/>
        <w:ind w:left="567" w:right="567"/>
        <w:rPr>
          <w:sz w:val="18"/>
          <w:lang w:val="fr-FR"/>
        </w:rPr>
      </w:pPr>
      <w:r w:rsidRPr="004D5391">
        <w:rPr>
          <w:sz w:val="18"/>
          <w:lang w:val="fr-FR"/>
        </w:rPr>
        <w:t xml:space="preserve">“4) </w:t>
      </w:r>
      <w:r w:rsidRPr="004D5391">
        <w:rPr>
          <w:sz w:val="18"/>
          <w:lang w:val="fr-FR"/>
        </w:rPr>
        <w:tab/>
        <w:t>L</w:t>
      </w:r>
      <w:r w:rsidR="001116B9" w:rsidRPr="004D5391">
        <w:rPr>
          <w:sz w:val="18"/>
          <w:lang w:val="fr-FR"/>
        </w:rPr>
        <w:t>’</w:t>
      </w:r>
      <w:r w:rsidRPr="004D5391">
        <w:rPr>
          <w:sz w:val="18"/>
          <w:lang w:val="fr-FR"/>
        </w:rPr>
        <w:t>enregistrement des variétés traditionnelles, locales ou autochtones est régi par une législation distincte.”</w:t>
      </w:r>
    </w:p>
    <w:p w:rsidR="00724ACD" w:rsidRPr="007D09E5" w:rsidRDefault="00724ACD" w:rsidP="00026D28">
      <w:pPr>
        <w:rPr>
          <w:rFonts w:cs="Arial"/>
          <w:sz w:val="17"/>
          <w:szCs w:val="17"/>
          <w:lang w:val="fr-FR"/>
        </w:rPr>
      </w:pPr>
    </w:p>
    <w:p w:rsidR="001116B9" w:rsidRPr="004D5391" w:rsidRDefault="009A621C" w:rsidP="00724ACD">
      <w:pPr>
        <w:rPr>
          <w:rFonts w:cs="Arial"/>
          <w:lang w:val="fr-FR"/>
        </w:rPr>
      </w:pPr>
      <w:r w:rsidRPr="004D5391">
        <w:rPr>
          <w:rFonts w:cs="Arial"/>
          <w:lang w:val="fr-FR"/>
        </w:rPr>
        <w:fldChar w:fldCharType="begin"/>
      </w:r>
      <w:r w:rsidRPr="004D5391">
        <w:rPr>
          <w:rFonts w:cs="Arial"/>
          <w:lang w:val="fr-FR"/>
        </w:rPr>
        <w:instrText xml:space="preserve"> AUTONUM  </w:instrText>
      </w:r>
      <w:r w:rsidRPr="004D5391">
        <w:rPr>
          <w:rFonts w:cs="Arial"/>
          <w:lang w:val="fr-FR"/>
        </w:rPr>
        <w:fldChar w:fldCharType="end"/>
      </w:r>
      <w:r w:rsidRPr="004D5391">
        <w:rPr>
          <w:rFonts w:cs="Arial"/>
          <w:lang w:val="fr-FR"/>
        </w:rPr>
        <w:tab/>
      </w:r>
      <w:r w:rsidR="00724ACD" w:rsidRPr="004D5391">
        <w:rPr>
          <w:rFonts w:cs="Arial"/>
          <w:lang w:val="fr-FR"/>
        </w:rPr>
        <w:t>Le projet de loi ne semble pas contenir de dispositions contraires à l</w:t>
      </w:r>
      <w:r w:rsidR="001116B9" w:rsidRPr="004D5391">
        <w:rPr>
          <w:rFonts w:cs="Arial"/>
          <w:lang w:val="fr-FR"/>
        </w:rPr>
        <w:t>’article 1</w:t>
      </w:r>
      <w:r w:rsidR="00724ACD" w:rsidRPr="004D5391">
        <w:rPr>
          <w:rFonts w:cs="Arial"/>
          <w:lang w:val="fr-FR"/>
        </w:rPr>
        <w:t>8 de l</w:t>
      </w:r>
      <w:r w:rsidR="001116B9" w:rsidRPr="004D5391">
        <w:rPr>
          <w:rFonts w:cs="Arial"/>
          <w:lang w:val="fr-FR"/>
        </w:rPr>
        <w:t>’</w:t>
      </w:r>
      <w:r w:rsidR="00724ACD" w:rsidRPr="004D5391">
        <w:rPr>
          <w:rFonts w:cs="Arial"/>
          <w:lang w:val="fr-FR"/>
        </w:rPr>
        <w:t xml:space="preserve">Acte </w:t>
      </w:r>
      <w:r w:rsidR="001116B9" w:rsidRPr="004D5391">
        <w:rPr>
          <w:rFonts w:cs="Arial"/>
          <w:lang w:val="fr-FR"/>
        </w:rPr>
        <w:t>de 1991</w:t>
      </w:r>
      <w:r w:rsidR="00724ACD" w:rsidRPr="004D5391">
        <w:rPr>
          <w:rFonts w:cs="Arial"/>
          <w:lang w:val="fr-FR"/>
        </w:rPr>
        <w:t>.</w:t>
      </w:r>
    </w:p>
    <w:p w:rsidR="00724ACD" w:rsidRPr="007D09E5" w:rsidRDefault="00724ACD" w:rsidP="001D0005">
      <w:pPr>
        <w:rPr>
          <w:rFonts w:cs="Arial"/>
          <w:sz w:val="17"/>
          <w:szCs w:val="17"/>
          <w:lang w:val="fr-FR"/>
        </w:rPr>
      </w:pPr>
    </w:p>
    <w:p w:rsidR="00724ACD" w:rsidRPr="007D09E5" w:rsidRDefault="00724ACD" w:rsidP="001D0005">
      <w:pPr>
        <w:rPr>
          <w:rFonts w:cs="Arial"/>
          <w:sz w:val="17"/>
          <w:szCs w:val="17"/>
          <w:lang w:val="fr-FR"/>
        </w:rPr>
      </w:pPr>
    </w:p>
    <w:p w:rsidR="00724ACD" w:rsidRPr="004D5391" w:rsidRDefault="001116B9" w:rsidP="007D09E5">
      <w:pPr>
        <w:rPr>
          <w:rFonts w:cs="Arial"/>
          <w:u w:val="single"/>
          <w:lang w:val="fr-FR"/>
        </w:rPr>
      </w:pPr>
      <w:r w:rsidRPr="004D5391">
        <w:rPr>
          <w:rFonts w:cs="Arial"/>
          <w:u w:val="single"/>
          <w:lang w:val="fr-FR"/>
        </w:rPr>
        <w:t>Article 1</w:t>
      </w:r>
      <w:r w:rsidR="00724ACD" w:rsidRPr="004D5391">
        <w:rPr>
          <w:rFonts w:cs="Arial"/>
          <w:u w:val="single"/>
          <w:lang w:val="fr-FR"/>
        </w:rPr>
        <w:t>9 de l</w:t>
      </w:r>
      <w:r w:rsidRPr="004D5391">
        <w:rPr>
          <w:rFonts w:cs="Arial"/>
          <w:u w:val="single"/>
          <w:lang w:val="fr-FR"/>
        </w:rPr>
        <w:t>’</w:t>
      </w:r>
      <w:r w:rsidR="00724ACD" w:rsidRPr="004D5391">
        <w:rPr>
          <w:rFonts w:cs="Arial"/>
          <w:u w:val="single"/>
          <w:lang w:val="fr-FR"/>
        </w:rPr>
        <w:t xml:space="preserve">Acte </w:t>
      </w:r>
      <w:r w:rsidRPr="004D5391">
        <w:rPr>
          <w:rFonts w:cs="Arial"/>
          <w:u w:val="single"/>
          <w:lang w:val="fr-FR"/>
        </w:rPr>
        <w:t>de 1991 :</w:t>
      </w:r>
      <w:r w:rsidR="00724ACD" w:rsidRPr="004D5391">
        <w:rPr>
          <w:rFonts w:cs="Arial"/>
          <w:u w:val="single"/>
          <w:lang w:val="fr-FR"/>
        </w:rPr>
        <w:t xml:space="preserve"> Durée du droit d</w:t>
      </w:r>
      <w:r w:rsidRPr="004D5391">
        <w:rPr>
          <w:rFonts w:cs="Arial"/>
          <w:u w:val="single"/>
          <w:lang w:val="fr-FR"/>
        </w:rPr>
        <w:t>’</w:t>
      </w:r>
      <w:r w:rsidR="00724ACD" w:rsidRPr="004D5391">
        <w:rPr>
          <w:rFonts w:cs="Arial"/>
          <w:u w:val="single"/>
          <w:lang w:val="fr-FR"/>
        </w:rPr>
        <w:t>obtenteur</w:t>
      </w:r>
    </w:p>
    <w:p w:rsidR="00724ACD" w:rsidRPr="007D09E5" w:rsidRDefault="00724ACD" w:rsidP="007D09E5">
      <w:pPr>
        <w:rPr>
          <w:rFonts w:cs="Arial"/>
          <w:sz w:val="17"/>
          <w:szCs w:val="17"/>
          <w:u w:val="single"/>
          <w:lang w:val="fr-FR"/>
        </w:rPr>
      </w:pPr>
    </w:p>
    <w:p w:rsidR="007D09E5" w:rsidRDefault="0018303C" w:rsidP="007D09E5">
      <w:pPr>
        <w:rPr>
          <w:rFonts w:cs="Arial"/>
          <w:lang w:val="fr-FR"/>
        </w:rPr>
      </w:pPr>
      <w:r w:rsidRPr="004D5391">
        <w:rPr>
          <w:rFonts w:cs="Arial"/>
          <w:lang w:val="fr-FR"/>
        </w:rPr>
        <w:fldChar w:fldCharType="begin"/>
      </w:r>
      <w:r w:rsidRPr="004D5391">
        <w:rPr>
          <w:rFonts w:cs="Arial"/>
          <w:lang w:val="fr-FR"/>
        </w:rPr>
        <w:instrText xml:space="preserve"> AUTONUM  </w:instrText>
      </w:r>
      <w:r w:rsidRPr="004D5391">
        <w:rPr>
          <w:rFonts w:cs="Arial"/>
          <w:lang w:val="fr-FR"/>
        </w:rPr>
        <w:fldChar w:fldCharType="end"/>
      </w:r>
      <w:r w:rsidRPr="004D5391">
        <w:rPr>
          <w:rFonts w:cs="Arial"/>
          <w:lang w:val="fr-FR"/>
        </w:rPr>
        <w:tab/>
      </w:r>
      <w:r w:rsidR="00724ACD" w:rsidRPr="004D5391">
        <w:rPr>
          <w:rFonts w:cs="Arial"/>
          <w:lang w:val="fr-FR"/>
        </w:rPr>
        <w:t>L</w:t>
      </w:r>
      <w:r w:rsidR="001116B9" w:rsidRPr="004D5391">
        <w:rPr>
          <w:rFonts w:cs="Arial"/>
          <w:lang w:val="fr-FR"/>
        </w:rPr>
        <w:t>’article 2</w:t>
      </w:r>
      <w:r w:rsidR="00724ACD" w:rsidRPr="004D5391">
        <w:rPr>
          <w:rFonts w:cs="Arial"/>
          <w:lang w:val="fr-FR"/>
        </w:rPr>
        <w:t>1 du projet de loi contient des dispositions relatives à la durée du droit d</w:t>
      </w:r>
      <w:r w:rsidR="001116B9" w:rsidRPr="004D5391">
        <w:rPr>
          <w:rFonts w:cs="Arial"/>
          <w:lang w:val="fr-FR"/>
        </w:rPr>
        <w:t>’</w:t>
      </w:r>
      <w:r w:rsidR="00724ACD" w:rsidRPr="004D5391">
        <w:rPr>
          <w:rFonts w:cs="Arial"/>
          <w:lang w:val="fr-FR"/>
        </w:rPr>
        <w:t>obtenteur qui correspondent aux dispositions de l</w:t>
      </w:r>
      <w:r w:rsidR="001116B9" w:rsidRPr="004D5391">
        <w:rPr>
          <w:rFonts w:cs="Arial"/>
          <w:lang w:val="fr-FR"/>
        </w:rPr>
        <w:t>’article 1</w:t>
      </w:r>
      <w:r w:rsidR="00724ACD" w:rsidRPr="004D5391">
        <w:rPr>
          <w:rFonts w:cs="Arial"/>
          <w:lang w:val="fr-FR"/>
        </w:rPr>
        <w:t>9 de l</w:t>
      </w:r>
      <w:r w:rsidR="001116B9" w:rsidRPr="004D5391">
        <w:rPr>
          <w:rFonts w:cs="Arial"/>
          <w:lang w:val="fr-FR"/>
        </w:rPr>
        <w:t>’</w:t>
      </w:r>
      <w:r w:rsidR="00724ACD" w:rsidRPr="004D5391">
        <w:rPr>
          <w:rFonts w:cs="Arial"/>
          <w:lang w:val="fr-FR"/>
        </w:rPr>
        <w:t xml:space="preserve">Acte </w:t>
      </w:r>
      <w:r w:rsidR="001116B9" w:rsidRPr="004D5391">
        <w:rPr>
          <w:rFonts w:cs="Arial"/>
          <w:lang w:val="fr-FR"/>
        </w:rPr>
        <w:t>de 1991</w:t>
      </w:r>
      <w:r w:rsidR="00724ACD" w:rsidRPr="004D5391">
        <w:rPr>
          <w:rFonts w:cs="Arial"/>
          <w:lang w:val="fr-FR"/>
        </w:rPr>
        <w:t>.</w:t>
      </w:r>
      <w:r w:rsidR="007D09E5">
        <w:rPr>
          <w:rFonts w:cs="Arial"/>
          <w:lang w:val="fr-FR"/>
        </w:rPr>
        <w:t xml:space="preserve">  </w:t>
      </w:r>
      <w:r w:rsidR="007D09E5">
        <w:rPr>
          <w:rFonts w:cs="Arial"/>
          <w:lang w:val="fr-FR"/>
        </w:rPr>
        <w:br w:type="page"/>
      </w:r>
    </w:p>
    <w:p w:rsidR="00724ACD" w:rsidRPr="004D5391" w:rsidRDefault="001116B9" w:rsidP="00724ACD">
      <w:pPr>
        <w:keepNext/>
        <w:rPr>
          <w:rFonts w:cs="Arial"/>
          <w:u w:val="single"/>
          <w:lang w:val="fr-FR"/>
        </w:rPr>
      </w:pPr>
      <w:r w:rsidRPr="004D5391">
        <w:rPr>
          <w:rFonts w:cs="Arial"/>
          <w:u w:val="single"/>
          <w:lang w:val="fr-FR"/>
        </w:rPr>
        <w:lastRenderedPageBreak/>
        <w:t>Article 2</w:t>
      </w:r>
      <w:r w:rsidR="00724ACD" w:rsidRPr="004D5391">
        <w:rPr>
          <w:rFonts w:cs="Arial"/>
          <w:u w:val="single"/>
          <w:lang w:val="fr-FR"/>
        </w:rPr>
        <w:t>0 de l</w:t>
      </w:r>
      <w:r w:rsidRPr="004D5391">
        <w:rPr>
          <w:rFonts w:cs="Arial"/>
          <w:u w:val="single"/>
          <w:lang w:val="fr-FR"/>
        </w:rPr>
        <w:t>’</w:t>
      </w:r>
      <w:r w:rsidR="00724ACD" w:rsidRPr="004D5391">
        <w:rPr>
          <w:rFonts w:cs="Arial"/>
          <w:u w:val="single"/>
          <w:lang w:val="fr-FR"/>
        </w:rPr>
        <w:t xml:space="preserve">Acte </w:t>
      </w:r>
      <w:r w:rsidRPr="004D5391">
        <w:rPr>
          <w:rFonts w:cs="Arial"/>
          <w:u w:val="single"/>
          <w:lang w:val="fr-FR"/>
        </w:rPr>
        <w:t>de 1991 :</w:t>
      </w:r>
      <w:r w:rsidR="00724ACD" w:rsidRPr="004D5391">
        <w:rPr>
          <w:rFonts w:cs="Arial"/>
          <w:u w:val="single"/>
          <w:lang w:val="fr-FR"/>
        </w:rPr>
        <w:t xml:space="preserve"> Dénomination de la variété</w:t>
      </w:r>
    </w:p>
    <w:p w:rsidR="00724ACD" w:rsidRPr="004D5391" w:rsidRDefault="00724ACD" w:rsidP="00D66422">
      <w:pPr>
        <w:rPr>
          <w:sz w:val="18"/>
          <w:szCs w:val="18"/>
          <w:lang w:val="fr-FR"/>
        </w:rPr>
      </w:pPr>
    </w:p>
    <w:p w:rsidR="00724ACD" w:rsidRPr="004D5391" w:rsidRDefault="0018303C" w:rsidP="00724ACD">
      <w:pPr>
        <w:rPr>
          <w:rFonts w:cs="Arial"/>
          <w:lang w:val="fr-FR"/>
        </w:rPr>
      </w:pPr>
      <w:r w:rsidRPr="004D5391">
        <w:rPr>
          <w:rFonts w:cs="Arial"/>
          <w:lang w:val="fr-FR"/>
        </w:rPr>
        <w:fldChar w:fldCharType="begin"/>
      </w:r>
      <w:r w:rsidRPr="004D5391">
        <w:rPr>
          <w:rFonts w:cs="Arial"/>
          <w:lang w:val="fr-FR"/>
        </w:rPr>
        <w:instrText xml:space="preserve"> AUTONUM  </w:instrText>
      </w:r>
      <w:r w:rsidRPr="004D5391">
        <w:rPr>
          <w:rFonts w:cs="Arial"/>
          <w:lang w:val="fr-FR"/>
        </w:rPr>
        <w:fldChar w:fldCharType="end"/>
      </w:r>
      <w:r w:rsidRPr="004D5391">
        <w:rPr>
          <w:rFonts w:cs="Arial"/>
          <w:lang w:val="fr-FR"/>
        </w:rPr>
        <w:tab/>
      </w:r>
      <w:r w:rsidR="00724ACD" w:rsidRPr="004D5391">
        <w:rPr>
          <w:rFonts w:cs="Arial"/>
          <w:lang w:val="fr-FR"/>
        </w:rPr>
        <w:t>L</w:t>
      </w:r>
      <w:r w:rsidR="001116B9" w:rsidRPr="004D5391">
        <w:rPr>
          <w:rFonts w:cs="Arial"/>
          <w:lang w:val="fr-FR"/>
        </w:rPr>
        <w:t>’article 1</w:t>
      </w:r>
      <w:r w:rsidR="00724ACD" w:rsidRPr="004D5391">
        <w:rPr>
          <w:rFonts w:cs="Arial"/>
          <w:lang w:val="fr-FR"/>
        </w:rPr>
        <w:t>5 du projet de loi contient des dispositions sur la dénomination de la variété qui correspondent aux dispositions de l</w:t>
      </w:r>
      <w:r w:rsidR="001116B9" w:rsidRPr="004D5391">
        <w:rPr>
          <w:rFonts w:cs="Arial"/>
          <w:lang w:val="fr-FR"/>
        </w:rPr>
        <w:t>’article 2</w:t>
      </w:r>
      <w:r w:rsidR="00724ACD" w:rsidRPr="004D5391">
        <w:rPr>
          <w:rFonts w:cs="Arial"/>
          <w:lang w:val="fr-FR"/>
        </w:rPr>
        <w:t>0 de l</w:t>
      </w:r>
      <w:r w:rsidR="001116B9" w:rsidRPr="004D5391">
        <w:rPr>
          <w:rFonts w:cs="Arial"/>
          <w:lang w:val="fr-FR"/>
        </w:rPr>
        <w:t>’</w:t>
      </w:r>
      <w:r w:rsidR="00724ACD" w:rsidRPr="004D5391">
        <w:rPr>
          <w:rFonts w:cs="Arial"/>
          <w:lang w:val="fr-FR"/>
        </w:rPr>
        <w:t xml:space="preserve">Acte </w:t>
      </w:r>
      <w:r w:rsidR="001116B9" w:rsidRPr="004D5391">
        <w:rPr>
          <w:rFonts w:cs="Arial"/>
          <w:lang w:val="fr-FR"/>
        </w:rPr>
        <w:t>de 1991</w:t>
      </w:r>
      <w:r w:rsidR="00724ACD" w:rsidRPr="004D5391">
        <w:rPr>
          <w:rFonts w:cs="Arial"/>
          <w:lang w:val="fr-FR"/>
        </w:rPr>
        <w:t>.</w:t>
      </w:r>
    </w:p>
    <w:p w:rsidR="00724ACD" w:rsidRPr="004D5391" w:rsidRDefault="00724ACD" w:rsidP="00C17F59">
      <w:pPr>
        <w:rPr>
          <w:rFonts w:cs="Arial"/>
          <w:sz w:val="18"/>
          <w:lang w:val="fr-FR"/>
        </w:rPr>
      </w:pPr>
    </w:p>
    <w:p w:rsidR="00724ACD" w:rsidRPr="004D5391" w:rsidRDefault="00724ACD" w:rsidP="00C17F59">
      <w:pPr>
        <w:rPr>
          <w:rFonts w:cs="Arial"/>
          <w:sz w:val="18"/>
          <w:u w:val="single"/>
          <w:lang w:val="fr-FR"/>
        </w:rPr>
      </w:pPr>
    </w:p>
    <w:p w:rsidR="00724ACD" w:rsidRPr="004D5391" w:rsidRDefault="001116B9" w:rsidP="00724ACD">
      <w:pPr>
        <w:keepNext/>
        <w:rPr>
          <w:rFonts w:cs="Arial"/>
          <w:lang w:val="fr-FR"/>
        </w:rPr>
      </w:pPr>
      <w:r w:rsidRPr="004D5391">
        <w:rPr>
          <w:rFonts w:cs="Arial"/>
          <w:u w:val="single"/>
          <w:lang w:val="fr-FR"/>
        </w:rPr>
        <w:t>Article 2</w:t>
      </w:r>
      <w:r w:rsidR="00724ACD" w:rsidRPr="004D5391">
        <w:rPr>
          <w:rFonts w:cs="Arial"/>
          <w:u w:val="single"/>
          <w:lang w:val="fr-FR"/>
        </w:rPr>
        <w:t>1 de l</w:t>
      </w:r>
      <w:r w:rsidRPr="004D5391">
        <w:rPr>
          <w:rFonts w:cs="Arial"/>
          <w:u w:val="single"/>
          <w:lang w:val="fr-FR"/>
        </w:rPr>
        <w:t>’</w:t>
      </w:r>
      <w:r w:rsidR="00724ACD" w:rsidRPr="004D5391">
        <w:rPr>
          <w:rFonts w:cs="Arial"/>
          <w:u w:val="single"/>
          <w:lang w:val="fr-FR"/>
        </w:rPr>
        <w:t xml:space="preserve">Acte </w:t>
      </w:r>
      <w:r w:rsidRPr="004D5391">
        <w:rPr>
          <w:rFonts w:cs="Arial"/>
          <w:u w:val="single"/>
          <w:lang w:val="fr-FR"/>
        </w:rPr>
        <w:t>de 1991 :</w:t>
      </w:r>
      <w:r w:rsidR="00724ACD" w:rsidRPr="004D5391">
        <w:rPr>
          <w:rFonts w:cs="Arial"/>
          <w:u w:val="single"/>
          <w:lang w:val="fr-FR"/>
        </w:rPr>
        <w:t xml:space="preserve"> Nullité du droit d</w:t>
      </w:r>
      <w:r w:rsidRPr="004D5391">
        <w:rPr>
          <w:rFonts w:cs="Arial"/>
          <w:u w:val="single"/>
          <w:lang w:val="fr-FR"/>
        </w:rPr>
        <w:t>’</w:t>
      </w:r>
      <w:r w:rsidR="00724ACD" w:rsidRPr="004D5391">
        <w:rPr>
          <w:rFonts w:cs="Arial"/>
          <w:u w:val="single"/>
          <w:lang w:val="fr-FR"/>
        </w:rPr>
        <w:t>obtenteur</w:t>
      </w:r>
    </w:p>
    <w:p w:rsidR="00724ACD" w:rsidRPr="004D5391" w:rsidRDefault="00724ACD" w:rsidP="0018303C">
      <w:pPr>
        <w:keepNext/>
        <w:rPr>
          <w:rFonts w:cs="Arial"/>
          <w:sz w:val="18"/>
          <w:szCs w:val="18"/>
          <w:lang w:val="fr-FR"/>
        </w:rPr>
      </w:pPr>
    </w:p>
    <w:p w:rsidR="00724ACD" w:rsidRPr="004D5391" w:rsidRDefault="0018303C" w:rsidP="00724ACD">
      <w:pPr>
        <w:rPr>
          <w:rFonts w:cs="Arial"/>
          <w:lang w:val="fr-FR"/>
        </w:rPr>
      </w:pPr>
      <w:r w:rsidRPr="004D5391">
        <w:rPr>
          <w:rFonts w:cs="Arial"/>
          <w:lang w:val="fr-FR"/>
        </w:rPr>
        <w:fldChar w:fldCharType="begin"/>
      </w:r>
      <w:r w:rsidRPr="004D5391">
        <w:rPr>
          <w:rFonts w:cs="Arial"/>
          <w:lang w:val="fr-FR"/>
        </w:rPr>
        <w:instrText xml:space="preserve"> AUTONUM  </w:instrText>
      </w:r>
      <w:r w:rsidRPr="004D5391">
        <w:rPr>
          <w:rFonts w:cs="Arial"/>
          <w:lang w:val="fr-FR"/>
        </w:rPr>
        <w:fldChar w:fldCharType="end"/>
      </w:r>
      <w:r w:rsidRPr="004D5391">
        <w:rPr>
          <w:rFonts w:cs="Arial"/>
          <w:lang w:val="fr-FR"/>
        </w:rPr>
        <w:tab/>
      </w:r>
      <w:r w:rsidR="00724ACD" w:rsidRPr="004D5391">
        <w:rPr>
          <w:rFonts w:cs="Arial"/>
          <w:lang w:val="fr-FR"/>
        </w:rPr>
        <w:t>L</w:t>
      </w:r>
      <w:r w:rsidR="001116B9" w:rsidRPr="004D5391">
        <w:rPr>
          <w:rFonts w:cs="Arial"/>
          <w:lang w:val="fr-FR"/>
        </w:rPr>
        <w:t>’article 2</w:t>
      </w:r>
      <w:r w:rsidR="00724ACD" w:rsidRPr="004D5391">
        <w:rPr>
          <w:rFonts w:cs="Arial"/>
          <w:lang w:val="fr-FR"/>
        </w:rPr>
        <w:t>2 du projet de loi contient des dispositions sur la nullité du droit d</w:t>
      </w:r>
      <w:r w:rsidR="001116B9" w:rsidRPr="004D5391">
        <w:rPr>
          <w:rFonts w:cs="Arial"/>
          <w:lang w:val="fr-FR"/>
        </w:rPr>
        <w:t>’</w:t>
      </w:r>
      <w:r w:rsidR="00724ACD" w:rsidRPr="004D5391">
        <w:rPr>
          <w:rFonts w:cs="Arial"/>
          <w:lang w:val="fr-FR"/>
        </w:rPr>
        <w:t>obtenteur qui correspondent aux dispositions de l</w:t>
      </w:r>
      <w:r w:rsidR="001116B9" w:rsidRPr="004D5391">
        <w:rPr>
          <w:rFonts w:cs="Arial"/>
          <w:lang w:val="fr-FR"/>
        </w:rPr>
        <w:t>’article 2</w:t>
      </w:r>
      <w:r w:rsidR="00724ACD" w:rsidRPr="004D5391">
        <w:rPr>
          <w:rFonts w:cs="Arial"/>
          <w:lang w:val="fr-FR"/>
        </w:rPr>
        <w:t>1 de l</w:t>
      </w:r>
      <w:r w:rsidR="001116B9" w:rsidRPr="004D5391">
        <w:rPr>
          <w:rFonts w:cs="Arial"/>
          <w:lang w:val="fr-FR"/>
        </w:rPr>
        <w:t>’</w:t>
      </w:r>
      <w:r w:rsidR="00724ACD" w:rsidRPr="004D5391">
        <w:rPr>
          <w:rFonts w:cs="Arial"/>
          <w:lang w:val="fr-FR"/>
        </w:rPr>
        <w:t xml:space="preserve">Acte </w:t>
      </w:r>
      <w:r w:rsidR="001116B9" w:rsidRPr="004D5391">
        <w:rPr>
          <w:rFonts w:cs="Arial"/>
          <w:lang w:val="fr-FR"/>
        </w:rPr>
        <w:t>de 1991</w:t>
      </w:r>
      <w:r w:rsidR="00724ACD" w:rsidRPr="004D5391">
        <w:rPr>
          <w:rFonts w:cs="Arial"/>
          <w:lang w:val="fr-FR"/>
        </w:rPr>
        <w:t>.</w:t>
      </w:r>
    </w:p>
    <w:p w:rsidR="00724ACD" w:rsidRPr="004D5391" w:rsidRDefault="00724ACD" w:rsidP="000F7242">
      <w:pPr>
        <w:rPr>
          <w:rFonts w:cs="Arial"/>
          <w:sz w:val="18"/>
          <w:szCs w:val="18"/>
          <w:lang w:val="fr-FR"/>
        </w:rPr>
      </w:pPr>
    </w:p>
    <w:p w:rsidR="00724ACD" w:rsidRPr="004D5391" w:rsidRDefault="00724ACD" w:rsidP="000F7242">
      <w:pPr>
        <w:rPr>
          <w:rFonts w:cs="Arial"/>
          <w:sz w:val="18"/>
          <w:szCs w:val="18"/>
          <w:lang w:val="fr-FR"/>
        </w:rPr>
      </w:pPr>
    </w:p>
    <w:p w:rsidR="00724ACD" w:rsidRPr="004D5391" w:rsidRDefault="001116B9" w:rsidP="00724ACD">
      <w:pPr>
        <w:keepNext/>
        <w:rPr>
          <w:rFonts w:cs="Arial"/>
          <w:lang w:val="fr-FR"/>
        </w:rPr>
      </w:pPr>
      <w:r w:rsidRPr="004D5391">
        <w:rPr>
          <w:rFonts w:cs="Arial"/>
          <w:u w:val="single"/>
          <w:lang w:val="fr-FR"/>
        </w:rPr>
        <w:t>Article 2</w:t>
      </w:r>
      <w:r w:rsidR="00724ACD" w:rsidRPr="004D5391">
        <w:rPr>
          <w:rFonts w:cs="Arial"/>
          <w:u w:val="single"/>
          <w:lang w:val="fr-FR"/>
        </w:rPr>
        <w:t>2 de l</w:t>
      </w:r>
      <w:r w:rsidRPr="004D5391">
        <w:rPr>
          <w:rFonts w:cs="Arial"/>
          <w:u w:val="single"/>
          <w:lang w:val="fr-FR"/>
        </w:rPr>
        <w:t>’</w:t>
      </w:r>
      <w:r w:rsidR="00724ACD" w:rsidRPr="004D5391">
        <w:rPr>
          <w:rFonts w:cs="Arial"/>
          <w:u w:val="single"/>
          <w:lang w:val="fr-FR"/>
        </w:rPr>
        <w:t xml:space="preserve">Acte </w:t>
      </w:r>
      <w:r w:rsidRPr="004D5391">
        <w:rPr>
          <w:rFonts w:cs="Arial"/>
          <w:u w:val="single"/>
          <w:lang w:val="fr-FR"/>
        </w:rPr>
        <w:t>de 1991 :</w:t>
      </w:r>
      <w:r w:rsidR="00724ACD" w:rsidRPr="004D5391">
        <w:rPr>
          <w:rFonts w:cs="Arial"/>
          <w:u w:val="single"/>
          <w:lang w:val="fr-FR"/>
        </w:rPr>
        <w:t xml:space="preserve"> Déchéance de l</w:t>
      </w:r>
      <w:r w:rsidRPr="004D5391">
        <w:rPr>
          <w:rFonts w:cs="Arial"/>
          <w:u w:val="single"/>
          <w:lang w:val="fr-FR"/>
        </w:rPr>
        <w:t>’</w:t>
      </w:r>
      <w:r w:rsidR="00724ACD" w:rsidRPr="004D5391">
        <w:rPr>
          <w:rFonts w:cs="Arial"/>
          <w:u w:val="single"/>
          <w:lang w:val="fr-FR"/>
        </w:rPr>
        <w:t>obtenteur</w:t>
      </w:r>
    </w:p>
    <w:p w:rsidR="00724ACD" w:rsidRPr="004D5391" w:rsidRDefault="00724ACD" w:rsidP="0055105A">
      <w:pPr>
        <w:keepNext/>
        <w:rPr>
          <w:rFonts w:cs="Arial"/>
          <w:sz w:val="18"/>
          <w:szCs w:val="18"/>
          <w:lang w:val="fr-FR"/>
        </w:rPr>
      </w:pPr>
    </w:p>
    <w:p w:rsidR="00724ACD" w:rsidRPr="004D5391" w:rsidRDefault="0055105A" w:rsidP="00724ACD">
      <w:pPr>
        <w:keepNext/>
        <w:rPr>
          <w:rFonts w:cs="Arial"/>
          <w:lang w:val="fr-FR"/>
        </w:rPr>
      </w:pPr>
      <w:r w:rsidRPr="004D5391">
        <w:rPr>
          <w:rFonts w:cs="Arial"/>
          <w:lang w:val="fr-FR"/>
        </w:rPr>
        <w:fldChar w:fldCharType="begin"/>
      </w:r>
      <w:r w:rsidRPr="004D5391">
        <w:rPr>
          <w:rFonts w:cs="Arial"/>
          <w:lang w:val="fr-FR"/>
        </w:rPr>
        <w:instrText xml:space="preserve"> AUTONUM  </w:instrText>
      </w:r>
      <w:r w:rsidRPr="004D5391">
        <w:rPr>
          <w:rFonts w:cs="Arial"/>
          <w:lang w:val="fr-FR"/>
        </w:rPr>
        <w:fldChar w:fldCharType="end"/>
      </w:r>
      <w:r w:rsidR="008A4F2A" w:rsidRPr="004D5391">
        <w:rPr>
          <w:rFonts w:cs="Arial"/>
          <w:lang w:val="fr-FR"/>
        </w:rPr>
        <w:tab/>
      </w:r>
      <w:r w:rsidR="00724ACD" w:rsidRPr="004D5391">
        <w:rPr>
          <w:rFonts w:cs="Arial"/>
          <w:lang w:val="fr-FR"/>
        </w:rPr>
        <w:t>L</w:t>
      </w:r>
      <w:r w:rsidR="001116B9" w:rsidRPr="004D5391">
        <w:rPr>
          <w:rFonts w:cs="Arial"/>
          <w:lang w:val="fr-FR"/>
        </w:rPr>
        <w:t>’article 2</w:t>
      </w:r>
      <w:r w:rsidR="00724ACD" w:rsidRPr="004D5391">
        <w:rPr>
          <w:rFonts w:cs="Arial"/>
          <w:lang w:val="fr-FR"/>
        </w:rPr>
        <w:t>3 du projet de loi contient des dispositions sur la déchéance de l</w:t>
      </w:r>
      <w:r w:rsidR="001116B9" w:rsidRPr="004D5391">
        <w:rPr>
          <w:rFonts w:cs="Arial"/>
          <w:lang w:val="fr-FR"/>
        </w:rPr>
        <w:t>’</w:t>
      </w:r>
      <w:r w:rsidR="00724ACD" w:rsidRPr="004D5391">
        <w:rPr>
          <w:rFonts w:cs="Arial"/>
          <w:lang w:val="fr-FR"/>
        </w:rPr>
        <w:t>obtenteur qui correspondent aux dispositions de l</w:t>
      </w:r>
      <w:r w:rsidR="001116B9" w:rsidRPr="004D5391">
        <w:rPr>
          <w:rFonts w:cs="Arial"/>
          <w:lang w:val="fr-FR"/>
        </w:rPr>
        <w:t>’article 2</w:t>
      </w:r>
      <w:r w:rsidR="00724ACD" w:rsidRPr="004D5391">
        <w:rPr>
          <w:rFonts w:cs="Arial"/>
          <w:lang w:val="fr-FR"/>
        </w:rPr>
        <w:t>2 de l</w:t>
      </w:r>
      <w:r w:rsidR="001116B9" w:rsidRPr="004D5391">
        <w:rPr>
          <w:rFonts w:cs="Arial"/>
          <w:lang w:val="fr-FR"/>
        </w:rPr>
        <w:t>’</w:t>
      </w:r>
      <w:r w:rsidR="00724ACD" w:rsidRPr="004D5391">
        <w:rPr>
          <w:rFonts w:cs="Arial"/>
          <w:lang w:val="fr-FR"/>
        </w:rPr>
        <w:t xml:space="preserve">Acte </w:t>
      </w:r>
      <w:r w:rsidR="001116B9" w:rsidRPr="004D5391">
        <w:rPr>
          <w:rFonts w:cs="Arial"/>
          <w:lang w:val="fr-FR"/>
        </w:rPr>
        <w:t>de 1991</w:t>
      </w:r>
      <w:r w:rsidR="00724ACD" w:rsidRPr="004D5391">
        <w:rPr>
          <w:rFonts w:cs="Arial"/>
          <w:lang w:val="fr-FR"/>
        </w:rPr>
        <w:t>.</w:t>
      </w:r>
    </w:p>
    <w:p w:rsidR="00724ACD" w:rsidRPr="004D5391" w:rsidRDefault="00724ACD" w:rsidP="000F7242">
      <w:pPr>
        <w:rPr>
          <w:rFonts w:cs="Arial"/>
          <w:sz w:val="18"/>
          <w:lang w:val="fr-FR"/>
        </w:rPr>
      </w:pPr>
    </w:p>
    <w:p w:rsidR="00724ACD" w:rsidRPr="004D5391" w:rsidRDefault="00724ACD" w:rsidP="000F7242">
      <w:pPr>
        <w:rPr>
          <w:rFonts w:cs="Arial"/>
          <w:sz w:val="18"/>
          <w:lang w:val="fr-FR"/>
        </w:rPr>
      </w:pPr>
    </w:p>
    <w:p w:rsidR="00724ACD" w:rsidRPr="004D5391" w:rsidRDefault="001116B9" w:rsidP="00724ACD">
      <w:pPr>
        <w:keepNext/>
        <w:rPr>
          <w:rFonts w:cs="Arial"/>
          <w:u w:val="single"/>
          <w:lang w:val="fr-FR"/>
        </w:rPr>
      </w:pPr>
      <w:r w:rsidRPr="004D5391">
        <w:rPr>
          <w:rFonts w:cs="Arial"/>
          <w:u w:val="single"/>
          <w:lang w:val="fr-FR"/>
        </w:rPr>
        <w:t>Article 3</w:t>
      </w:r>
      <w:r w:rsidR="00724ACD" w:rsidRPr="004D5391">
        <w:rPr>
          <w:rFonts w:cs="Arial"/>
          <w:u w:val="single"/>
          <w:lang w:val="fr-FR"/>
        </w:rPr>
        <w:t>0 de l</w:t>
      </w:r>
      <w:r w:rsidRPr="004D5391">
        <w:rPr>
          <w:rFonts w:cs="Arial"/>
          <w:u w:val="single"/>
          <w:lang w:val="fr-FR"/>
        </w:rPr>
        <w:t>’</w:t>
      </w:r>
      <w:r w:rsidR="00724ACD" w:rsidRPr="004D5391">
        <w:rPr>
          <w:rFonts w:cs="Arial"/>
          <w:u w:val="single"/>
          <w:lang w:val="fr-FR"/>
        </w:rPr>
        <w:t xml:space="preserve">Acte </w:t>
      </w:r>
      <w:r w:rsidRPr="004D5391">
        <w:rPr>
          <w:rFonts w:cs="Arial"/>
          <w:u w:val="single"/>
          <w:lang w:val="fr-FR"/>
        </w:rPr>
        <w:t>de 1991 :</w:t>
      </w:r>
      <w:r w:rsidR="00724ACD" w:rsidRPr="004D5391">
        <w:rPr>
          <w:rFonts w:cs="Arial"/>
          <w:u w:val="single"/>
          <w:lang w:val="fr-FR"/>
        </w:rPr>
        <w:t xml:space="preserve"> Application de la Convention</w:t>
      </w:r>
    </w:p>
    <w:p w:rsidR="00724ACD" w:rsidRPr="004D5391" w:rsidRDefault="00724ACD" w:rsidP="00867F4A">
      <w:pPr>
        <w:keepNext/>
        <w:rPr>
          <w:rFonts w:cs="Arial"/>
          <w:sz w:val="18"/>
          <w:szCs w:val="18"/>
          <w:u w:val="single"/>
          <w:lang w:val="fr-FR"/>
        </w:rPr>
      </w:pPr>
    </w:p>
    <w:p w:rsidR="001116B9" w:rsidRPr="004D5391" w:rsidRDefault="008A4F2A" w:rsidP="00724ACD">
      <w:pPr>
        <w:rPr>
          <w:rFonts w:cs="Arial"/>
          <w:lang w:val="fr-FR"/>
        </w:rPr>
      </w:pPr>
      <w:r w:rsidRPr="004D5391">
        <w:rPr>
          <w:rFonts w:cs="Arial"/>
          <w:lang w:val="fr-FR"/>
        </w:rPr>
        <w:fldChar w:fldCharType="begin"/>
      </w:r>
      <w:r w:rsidRPr="004D5391">
        <w:rPr>
          <w:rFonts w:cs="Arial"/>
          <w:lang w:val="fr-FR"/>
        </w:rPr>
        <w:instrText xml:space="preserve"> AUTONUM  </w:instrText>
      </w:r>
      <w:r w:rsidRPr="004D5391">
        <w:rPr>
          <w:rFonts w:cs="Arial"/>
          <w:lang w:val="fr-FR"/>
        </w:rPr>
        <w:fldChar w:fldCharType="end"/>
      </w:r>
      <w:r w:rsidRPr="004D5391">
        <w:rPr>
          <w:rFonts w:cs="Arial"/>
          <w:lang w:val="fr-FR"/>
        </w:rPr>
        <w:tab/>
      </w:r>
      <w:r w:rsidR="00724ACD" w:rsidRPr="004D5391">
        <w:rPr>
          <w:rFonts w:cs="Arial"/>
          <w:lang w:val="fr-FR"/>
        </w:rPr>
        <w:t>En ce qui concerne l</w:t>
      </w:r>
      <w:r w:rsidR="001116B9" w:rsidRPr="004D5391">
        <w:rPr>
          <w:rFonts w:cs="Arial"/>
          <w:lang w:val="fr-FR"/>
        </w:rPr>
        <w:t>’</w:t>
      </w:r>
      <w:r w:rsidR="00724ACD" w:rsidRPr="004D5391">
        <w:rPr>
          <w:rFonts w:cs="Arial"/>
          <w:lang w:val="fr-FR"/>
        </w:rPr>
        <w:t>obligation de “</w:t>
      </w:r>
      <w:proofErr w:type="spellStart"/>
      <w:r w:rsidR="00724ACD" w:rsidRPr="004D5391">
        <w:rPr>
          <w:rFonts w:cs="Arial"/>
          <w:lang w:val="fr-FR"/>
        </w:rPr>
        <w:t>prévoi</w:t>
      </w:r>
      <w:proofErr w:type="spellEnd"/>
      <w:r w:rsidR="00724ACD" w:rsidRPr="004D5391">
        <w:rPr>
          <w:rFonts w:cs="Arial"/>
          <w:lang w:val="fr-FR"/>
        </w:rPr>
        <w:t>[r] les recours légaux appropriés permettant de défendre efficacement les droits d</w:t>
      </w:r>
      <w:r w:rsidR="001116B9" w:rsidRPr="004D5391">
        <w:rPr>
          <w:rFonts w:cs="Arial"/>
          <w:lang w:val="fr-FR"/>
        </w:rPr>
        <w:t>’</w:t>
      </w:r>
      <w:r w:rsidR="00724ACD" w:rsidRPr="004D5391">
        <w:rPr>
          <w:rFonts w:cs="Arial"/>
          <w:lang w:val="fr-FR"/>
        </w:rPr>
        <w:t>obtenteur” (</w:t>
      </w:r>
      <w:r w:rsidR="001116B9" w:rsidRPr="004D5391">
        <w:rPr>
          <w:rFonts w:cs="Arial"/>
          <w:lang w:val="fr-FR"/>
        </w:rPr>
        <w:t>article 3</w:t>
      </w:r>
      <w:r w:rsidR="00724ACD" w:rsidRPr="004D5391">
        <w:rPr>
          <w:rFonts w:cs="Arial"/>
          <w:lang w:val="fr-FR"/>
        </w:rPr>
        <w:t>0.1)i) de l</w:t>
      </w:r>
      <w:r w:rsidR="001116B9" w:rsidRPr="004D5391">
        <w:rPr>
          <w:rFonts w:cs="Arial"/>
          <w:lang w:val="fr-FR"/>
        </w:rPr>
        <w:t>’</w:t>
      </w:r>
      <w:r w:rsidR="00724ACD" w:rsidRPr="004D5391">
        <w:rPr>
          <w:rFonts w:cs="Arial"/>
          <w:lang w:val="fr-FR"/>
        </w:rPr>
        <w:t xml:space="preserve">Acte </w:t>
      </w:r>
      <w:r w:rsidR="001116B9" w:rsidRPr="004D5391">
        <w:rPr>
          <w:rFonts w:cs="Arial"/>
          <w:lang w:val="fr-FR"/>
        </w:rPr>
        <w:t>de 1991</w:t>
      </w:r>
      <w:r w:rsidR="00724ACD" w:rsidRPr="004D5391">
        <w:rPr>
          <w:rFonts w:cs="Arial"/>
          <w:lang w:val="fr-FR"/>
        </w:rPr>
        <w:t>), l</w:t>
      </w:r>
      <w:r w:rsidR="001116B9" w:rsidRPr="004D5391">
        <w:rPr>
          <w:rFonts w:cs="Arial"/>
          <w:lang w:val="fr-FR"/>
        </w:rPr>
        <w:t>’article 2</w:t>
      </w:r>
      <w:r w:rsidR="00724ACD" w:rsidRPr="004D5391">
        <w:rPr>
          <w:rFonts w:cs="Arial"/>
          <w:lang w:val="fr-FR"/>
        </w:rPr>
        <w:t>5 du projet de loi contient les dispositions suivantes en ce qui concerne la défense des droits d</w:t>
      </w:r>
      <w:r w:rsidR="001116B9" w:rsidRPr="004D5391">
        <w:rPr>
          <w:rFonts w:cs="Arial"/>
          <w:lang w:val="fr-FR"/>
        </w:rPr>
        <w:t>’</w:t>
      </w:r>
      <w:r w:rsidR="00724ACD" w:rsidRPr="004D5391">
        <w:rPr>
          <w:rFonts w:cs="Arial"/>
          <w:lang w:val="fr-FR"/>
        </w:rPr>
        <w:t>obtenteur</w:t>
      </w:r>
      <w:r w:rsidR="001116B9" w:rsidRPr="004D5391">
        <w:rPr>
          <w:rFonts w:cs="Arial"/>
          <w:lang w:val="fr-FR"/>
        </w:rPr>
        <w:t> :</w:t>
      </w:r>
    </w:p>
    <w:p w:rsidR="00724ACD" w:rsidRPr="004D5391" w:rsidRDefault="00724ACD" w:rsidP="008A4F2A">
      <w:pPr>
        <w:rPr>
          <w:rFonts w:cs="Arial"/>
          <w:sz w:val="18"/>
          <w:szCs w:val="18"/>
          <w:lang w:val="fr-FR"/>
        </w:rPr>
      </w:pPr>
    </w:p>
    <w:p w:rsidR="00724ACD" w:rsidRPr="004D5391" w:rsidRDefault="0067009B" w:rsidP="0067009B">
      <w:pPr>
        <w:ind w:left="567" w:right="567"/>
        <w:rPr>
          <w:rFonts w:cs="Arial"/>
          <w:sz w:val="18"/>
          <w:szCs w:val="18"/>
          <w:lang w:val="fr-FR"/>
        </w:rPr>
      </w:pPr>
      <w:r w:rsidRPr="004D5391">
        <w:rPr>
          <w:rFonts w:cs="Arial"/>
          <w:sz w:val="18"/>
          <w:szCs w:val="18"/>
          <w:lang w:val="fr-FR"/>
        </w:rPr>
        <w:t>“1)</w:t>
      </w:r>
      <w:r w:rsidRPr="004D5391">
        <w:rPr>
          <w:rFonts w:cs="Arial"/>
          <w:sz w:val="18"/>
          <w:szCs w:val="18"/>
          <w:lang w:val="fr-FR"/>
        </w:rPr>
        <w:tab/>
        <w:t>Toute personne qui subit une perte ou un préjudice par suite d</w:t>
      </w:r>
      <w:r w:rsidR="001116B9" w:rsidRPr="004D5391">
        <w:rPr>
          <w:rFonts w:cs="Arial"/>
          <w:sz w:val="18"/>
          <w:szCs w:val="18"/>
          <w:lang w:val="fr-FR"/>
        </w:rPr>
        <w:t>’</w:t>
      </w:r>
      <w:r w:rsidRPr="004D5391">
        <w:rPr>
          <w:rFonts w:cs="Arial"/>
          <w:sz w:val="18"/>
          <w:szCs w:val="18"/>
          <w:lang w:val="fr-FR"/>
        </w:rPr>
        <w:t>une atteinte aux dispositions de la présente loi est en droit de faire appel à l</w:t>
      </w:r>
      <w:r w:rsidR="001116B9" w:rsidRPr="004D5391">
        <w:rPr>
          <w:rFonts w:cs="Arial"/>
          <w:sz w:val="18"/>
          <w:szCs w:val="18"/>
          <w:lang w:val="fr-FR"/>
        </w:rPr>
        <w:t>’</w:t>
      </w:r>
      <w:r w:rsidRPr="004D5391">
        <w:rPr>
          <w:rFonts w:cs="Arial"/>
          <w:sz w:val="18"/>
          <w:szCs w:val="18"/>
          <w:lang w:val="fr-FR"/>
        </w:rPr>
        <w:t>autorité judiciaire, conformément à la législation afghane.</w:t>
      </w:r>
    </w:p>
    <w:p w:rsidR="00724ACD" w:rsidRPr="004D5391" w:rsidRDefault="00724ACD" w:rsidP="008A4F2A">
      <w:pPr>
        <w:ind w:left="567" w:right="567"/>
        <w:rPr>
          <w:rFonts w:cs="Arial"/>
          <w:sz w:val="18"/>
          <w:szCs w:val="18"/>
          <w:lang w:val="fr-FR"/>
        </w:rPr>
      </w:pPr>
    </w:p>
    <w:p w:rsidR="00724ACD" w:rsidRPr="00696714" w:rsidRDefault="0067009B" w:rsidP="0067009B">
      <w:pPr>
        <w:ind w:left="567" w:right="567"/>
        <w:rPr>
          <w:rFonts w:cs="Arial"/>
          <w:sz w:val="18"/>
          <w:lang w:val="fr-FR"/>
        </w:rPr>
      </w:pPr>
      <w:r w:rsidRPr="00696714">
        <w:rPr>
          <w:rFonts w:cs="Arial"/>
          <w:sz w:val="18"/>
          <w:lang w:val="fr-FR"/>
        </w:rPr>
        <w:t>“2)</w:t>
      </w:r>
      <w:r w:rsidRPr="00696714">
        <w:rPr>
          <w:rFonts w:cs="Arial"/>
          <w:sz w:val="18"/>
          <w:lang w:val="fr-FR"/>
        </w:rPr>
        <w:tab/>
        <w:t>Les autorités judiciaires pourront imposer à l</w:t>
      </w:r>
      <w:r w:rsidR="001116B9" w:rsidRPr="00696714">
        <w:rPr>
          <w:rFonts w:cs="Arial"/>
          <w:sz w:val="18"/>
          <w:lang w:val="fr-FR"/>
        </w:rPr>
        <w:t>’</w:t>
      </w:r>
      <w:r w:rsidRPr="00696714">
        <w:rPr>
          <w:rFonts w:cs="Arial"/>
          <w:sz w:val="18"/>
          <w:lang w:val="fr-FR"/>
        </w:rPr>
        <w:t>auteur de l</w:t>
      </w:r>
      <w:r w:rsidR="001116B9" w:rsidRPr="00696714">
        <w:rPr>
          <w:rFonts w:cs="Arial"/>
          <w:sz w:val="18"/>
          <w:lang w:val="fr-FR"/>
        </w:rPr>
        <w:t>’</w:t>
      </w:r>
      <w:r w:rsidRPr="00696714">
        <w:rPr>
          <w:rFonts w:cs="Arial"/>
          <w:sz w:val="18"/>
          <w:lang w:val="fr-FR"/>
        </w:rPr>
        <w:t>atteinte visée à l</w:t>
      </w:r>
      <w:r w:rsidR="001116B9" w:rsidRPr="00696714">
        <w:rPr>
          <w:rFonts w:cs="Arial"/>
          <w:sz w:val="18"/>
          <w:lang w:val="fr-FR"/>
        </w:rPr>
        <w:t>’alinéa 1</w:t>
      </w:r>
      <w:r w:rsidRPr="00696714">
        <w:rPr>
          <w:rFonts w:cs="Arial"/>
          <w:sz w:val="18"/>
          <w:lang w:val="fr-FR"/>
        </w:rPr>
        <w:t>) du présent article le dédommagement de la partie lésée, le remboursement des frais d</w:t>
      </w:r>
      <w:r w:rsidR="001116B9" w:rsidRPr="00696714">
        <w:rPr>
          <w:rFonts w:cs="Arial"/>
          <w:sz w:val="18"/>
          <w:lang w:val="fr-FR"/>
        </w:rPr>
        <w:t>’</w:t>
      </w:r>
      <w:r w:rsidRPr="00696714">
        <w:rPr>
          <w:rFonts w:cs="Arial"/>
          <w:sz w:val="18"/>
          <w:lang w:val="fr-FR"/>
        </w:rPr>
        <w:t>avocat, ainsi que d</w:t>
      </w:r>
      <w:r w:rsidR="001116B9" w:rsidRPr="00696714">
        <w:rPr>
          <w:rFonts w:cs="Arial"/>
          <w:sz w:val="18"/>
          <w:lang w:val="fr-FR"/>
        </w:rPr>
        <w:t>’</w:t>
      </w:r>
      <w:r w:rsidRPr="00696714">
        <w:rPr>
          <w:rFonts w:cs="Arial"/>
          <w:sz w:val="18"/>
          <w:lang w:val="fr-FR"/>
        </w:rPr>
        <w:t>autres mesures préventives.”</w:t>
      </w:r>
    </w:p>
    <w:p w:rsidR="00724ACD" w:rsidRPr="004D5391" w:rsidRDefault="00724ACD" w:rsidP="008A4F2A">
      <w:pPr>
        <w:rPr>
          <w:rFonts w:cs="Arial"/>
          <w:sz w:val="18"/>
          <w:szCs w:val="18"/>
          <w:u w:val="single"/>
          <w:lang w:val="fr-FR"/>
        </w:rPr>
      </w:pPr>
    </w:p>
    <w:p w:rsidR="00724ACD" w:rsidRPr="004D5391" w:rsidRDefault="0018303C" w:rsidP="0067009B">
      <w:pPr>
        <w:rPr>
          <w:rFonts w:cs="Arial"/>
          <w:sz w:val="18"/>
          <w:szCs w:val="18"/>
          <w:lang w:val="fr-FR"/>
        </w:rPr>
      </w:pPr>
      <w:r w:rsidRPr="004D5391">
        <w:rPr>
          <w:rFonts w:cs="Arial"/>
          <w:lang w:val="fr-FR"/>
        </w:rPr>
        <w:fldChar w:fldCharType="begin"/>
      </w:r>
      <w:r w:rsidRPr="004D5391">
        <w:rPr>
          <w:rFonts w:cs="Arial"/>
          <w:lang w:val="fr-FR"/>
        </w:rPr>
        <w:instrText xml:space="preserve"> AUTONUM  </w:instrText>
      </w:r>
      <w:r w:rsidRPr="004D5391">
        <w:rPr>
          <w:rFonts w:cs="Arial"/>
          <w:lang w:val="fr-FR"/>
        </w:rPr>
        <w:fldChar w:fldCharType="end"/>
      </w:r>
      <w:r w:rsidRPr="004D5391">
        <w:rPr>
          <w:rFonts w:cs="Arial"/>
          <w:lang w:val="fr-FR"/>
        </w:rPr>
        <w:tab/>
      </w:r>
      <w:r w:rsidR="0067009B" w:rsidRPr="004D5391">
        <w:rPr>
          <w:rFonts w:cs="Arial"/>
          <w:lang w:val="fr-FR"/>
        </w:rPr>
        <w:t>L</w:t>
      </w:r>
      <w:r w:rsidR="001116B9" w:rsidRPr="004D5391">
        <w:rPr>
          <w:rFonts w:cs="Arial"/>
          <w:lang w:val="fr-FR"/>
        </w:rPr>
        <w:t>’article 1</w:t>
      </w:r>
      <w:r w:rsidR="0067009B" w:rsidRPr="004D5391">
        <w:rPr>
          <w:rFonts w:cs="Arial"/>
          <w:lang w:val="fr-FR"/>
        </w:rPr>
        <w:t>2 du projet de loi prévoit que le service chargé d</w:t>
      </w:r>
      <w:r w:rsidR="001116B9" w:rsidRPr="004D5391">
        <w:rPr>
          <w:rFonts w:cs="Arial"/>
          <w:lang w:val="fr-FR"/>
        </w:rPr>
        <w:t>’</w:t>
      </w:r>
      <w:r w:rsidR="0067009B" w:rsidRPr="004D5391">
        <w:rPr>
          <w:rFonts w:cs="Arial"/>
          <w:lang w:val="fr-FR"/>
        </w:rPr>
        <w:t>octroyer des droits d</w:t>
      </w:r>
      <w:r w:rsidR="001116B9" w:rsidRPr="004D5391">
        <w:rPr>
          <w:rFonts w:cs="Arial"/>
          <w:lang w:val="fr-FR"/>
        </w:rPr>
        <w:t>’</w:t>
      </w:r>
      <w:r w:rsidR="0067009B" w:rsidRPr="004D5391">
        <w:rPr>
          <w:rFonts w:cs="Arial"/>
          <w:lang w:val="fr-FR"/>
        </w:rPr>
        <w:t>obtenteur est l</w:t>
      </w:r>
      <w:r w:rsidR="001116B9" w:rsidRPr="004D5391">
        <w:rPr>
          <w:rFonts w:cs="Arial"/>
          <w:lang w:val="fr-FR"/>
        </w:rPr>
        <w:t>’</w:t>
      </w:r>
      <w:r w:rsidR="0067009B" w:rsidRPr="004D5391">
        <w:rPr>
          <w:rFonts w:cs="Arial"/>
          <w:lang w:val="fr-FR"/>
        </w:rPr>
        <w:t>administration chargée des enregistrements, comme le requiert l</w:t>
      </w:r>
      <w:r w:rsidR="001116B9" w:rsidRPr="004D5391">
        <w:rPr>
          <w:rFonts w:cs="Arial"/>
          <w:lang w:val="fr-FR"/>
        </w:rPr>
        <w:t>’article 3</w:t>
      </w:r>
      <w:r w:rsidR="0067009B" w:rsidRPr="004D5391">
        <w:rPr>
          <w:rFonts w:cs="Arial"/>
          <w:lang w:val="fr-FR"/>
        </w:rPr>
        <w:t>0.1)ii) de l</w:t>
      </w:r>
      <w:r w:rsidR="001116B9" w:rsidRPr="004D5391">
        <w:rPr>
          <w:rFonts w:cs="Arial"/>
          <w:lang w:val="fr-FR"/>
        </w:rPr>
        <w:t>’</w:t>
      </w:r>
      <w:r w:rsidR="0067009B" w:rsidRPr="004D5391">
        <w:rPr>
          <w:rFonts w:cs="Arial"/>
          <w:lang w:val="fr-FR"/>
        </w:rPr>
        <w:t xml:space="preserve">Acte </w:t>
      </w:r>
      <w:r w:rsidR="001116B9" w:rsidRPr="004D5391">
        <w:rPr>
          <w:rFonts w:cs="Arial"/>
          <w:lang w:val="fr-FR"/>
        </w:rPr>
        <w:t>de 1991</w:t>
      </w:r>
      <w:r w:rsidR="0067009B" w:rsidRPr="004D5391">
        <w:rPr>
          <w:rFonts w:cs="Arial"/>
          <w:lang w:val="fr-FR"/>
        </w:rPr>
        <w:t>.</w:t>
      </w:r>
    </w:p>
    <w:p w:rsidR="00724ACD" w:rsidRPr="004D5391" w:rsidRDefault="00724ACD" w:rsidP="00D66422">
      <w:pPr>
        <w:rPr>
          <w:sz w:val="18"/>
          <w:szCs w:val="18"/>
          <w:lang w:val="fr-FR"/>
        </w:rPr>
      </w:pPr>
    </w:p>
    <w:p w:rsidR="00724ACD" w:rsidRPr="004D5391" w:rsidRDefault="0018303C" w:rsidP="0067009B">
      <w:pPr>
        <w:rPr>
          <w:rFonts w:cs="Arial"/>
          <w:lang w:val="fr-FR"/>
        </w:rPr>
      </w:pPr>
      <w:r w:rsidRPr="004D5391">
        <w:rPr>
          <w:rFonts w:cs="Arial"/>
          <w:lang w:val="fr-FR"/>
        </w:rPr>
        <w:fldChar w:fldCharType="begin"/>
      </w:r>
      <w:r w:rsidRPr="004D5391">
        <w:rPr>
          <w:rFonts w:cs="Arial"/>
          <w:lang w:val="fr-FR"/>
        </w:rPr>
        <w:instrText xml:space="preserve"> AUTONUM  </w:instrText>
      </w:r>
      <w:r w:rsidRPr="004D5391">
        <w:rPr>
          <w:rFonts w:cs="Arial"/>
          <w:lang w:val="fr-FR"/>
        </w:rPr>
        <w:fldChar w:fldCharType="end"/>
      </w:r>
      <w:r w:rsidRPr="004D5391">
        <w:rPr>
          <w:rFonts w:cs="Arial"/>
          <w:lang w:val="fr-FR"/>
        </w:rPr>
        <w:tab/>
      </w:r>
      <w:r w:rsidR="0067009B" w:rsidRPr="004D5391">
        <w:rPr>
          <w:rFonts w:cs="Arial"/>
          <w:lang w:val="fr-FR"/>
        </w:rPr>
        <w:t>L</w:t>
      </w:r>
      <w:r w:rsidR="001116B9" w:rsidRPr="004D5391">
        <w:rPr>
          <w:rFonts w:cs="Arial"/>
          <w:lang w:val="fr-FR"/>
        </w:rPr>
        <w:t>’article 2</w:t>
      </w:r>
      <w:r w:rsidR="0067009B" w:rsidRPr="004D5391">
        <w:rPr>
          <w:rFonts w:cs="Arial"/>
          <w:lang w:val="fr-FR"/>
        </w:rPr>
        <w:t>7 du projet de loi reprend l</w:t>
      </w:r>
      <w:r w:rsidR="001116B9" w:rsidRPr="004D5391">
        <w:rPr>
          <w:rFonts w:cs="Arial"/>
          <w:lang w:val="fr-FR"/>
        </w:rPr>
        <w:t>’</w:t>
      </w:r>
      <w:r w:rsidR="0067009B" w:rsidRPr="004D5391">
        <w:rPr>
          <w:rFonts w:cs="Arial"/>
          <w:lang w:val="fr-FR"/>
        </w:rPr>
        <w:t>obligation de publier les renseignements sur les demandes de droits d</w:t>
      </w:r>
      <w:r w:rsidR="001116B9" w:rsidRPr="004D5391">
        <w:rPr>
          <w:rFonts w:cs="Arial"/>
          <w:lang w:val="fr-FR"/>
        </w:rPr>
        <w:t>’</w:t>
      </w:r>
      <w:r w:rsidR="0067009B" w:rsidRPr="004D5391">
        <w:rPr>
          <w:rFonts w:cs="Arial"/>
          <w:lang w:val="fr-FR"/>
        </w:rPr>
        <w:t>obtenteur, les droits d</w:t>
      </w:r>
      <w:r w:rsidR="001116B9" w:rsidRPr="004D5391">
        <w:rPr>
          <w:rFonts w:cs="Arial"/>
          <w:lang w:val="fr-FR"/>
        </w:rPr>
        <w:t>’</w:t>
      </w:r>
      <w:r w:rsidR="0067009B" w:rsidRPr="004D5391">
        <w:rPr>
          <w:rFonts w:cs="Arial"/>
          <w:lang w:val="fr-FR"/>
        </w:rPr>
        <w:t>obtenteur délivrés et les dénominations proposées et approuvées, telle qu</w:t>
      </w:r>
      <w:r w:rsidR="001116B9" w:rsidRPr="004D5391">
        <w:rPr>
          <w:rFonts w:cs="Arial"/>
          <w:lang w:val="fr-FR"/>
        </w:rPr>
        <w:t>’</w:t>
      </w:r>
      <w:r w:rsidR="0067009B" w:rsidRPr="004D5391">
        <w:rPr>
          <w:rFonts w:cs="Arial"/>
          <w:lang w:val="fr-FR"/>
        </w:rPr>
        <w:t>elle est énoncée à l</w:t>
      </w:r>
      <w:r w:rsidR="001116B9" w:rsidRPr="004D5391">
        <w:rPr>
          <w:rFonts w:cs="Arial"/>
          <w:lang w:val="fr-FR"/>
        </w:rPr>
        <w:t>’article 3</w:t>
      </w:r>
      <w:r w:rsidR="0067009B" w:rsidRPr="004D5391">
        <w:rPr>
          <w:rFonts w:cs="Arial"/>
          <w:lang w:val="fr-FR"/>
        </w:rPr>
        <w:t>0.1)iii) de l</w:t>
      </w:r>
      <w:r w:rsidR="001116B9" w:rsidRPr="004D5391">
        <w:rPr>
          <w:rFonts w:cs="Arial"/>
          <w:lang w:val="fr-FR"/>
        </w:rPr>
        <w:t>’</w:t>
      </w:r>
      <w:r w:rsidR="0067009B" w:rsidRPr="004D5391">
        <w:rPr>
          <w:rFonts w:cs="Arial"/>
          <w:lang w:val="fr-FR"/>
        </w:rPr>
        <w:t xml:space="preserve">Acte </w:t>
      </w:r>
      <w:r w:rsidR="001116B9" w:rsidRPr="004D5391">
        <w:rPr>
          <w:rFonts w:cs="Arial"/>
          <w:lang w:val="fr-FR"/>
        </w:rPr>
        <w:t>de 1991</w:t>
      </w:r>
      <w:r w:rsidR="0067009B" w:rsidRPr="004D5391">
        <w:rPr>
          <w:rFonts w:cs="Arial"/>
          <w:lang w:val="fr-FR"/>
        </w:rPr>
        <w:t>.</w:t>
      </w:r>
    </w:p>
    <w:p w:rsidR="00724ACD" w:rsidRPr="004D5391" w:rsidRDefault="00724ACD" w:rsidP="005300BA">
      <w:pPr>
        <w:rPr>
          <w:rFonts w:cs="Arial"/>
          <w:sz w:val="18"/>
          <w:lang w:val="fr-FR"/>
        </w:rPr>
      </w:pPr>
    </w:p>
    <w:p w:rsidR="007D09E5" w:rsidRDefault="007D09E5">
      <w:pPr>
        <w:jc w:val="left"/>
        <w:rPr>
          <w:rFonts w:cs="Arial"/>
          <w:sz w:val="18"/>
          <w:lang w:val="fr-FR"/>
        </w:rPr>
      </w:pPr>
    </w:p>
    <w:p w:rsidR="001116B9" w:rsidRPr="004D5391" w:rsidRDefault="0067009B" w:rsidP="0067009B">
      <w:pPr>
        <w:keepNext/>
        <w:rPr>
          <w:rFonts w:cs="Arial"/>
          <w:u w:val="single"/>
          <w:lang w:val="fr-FR"/>
        </w:rPr>
      </w:pPr>
      <w:r w:rsidRPr="004D5391">
        <w:rPr>
          <w:rFonts w:cs="Arial"/>
          <w:u w:val="single"/>
          <w:lang w:val="fr-FR"/>
        </w:rPr>
        <w:t>Conclusion générale</w:t>
      </w:r>
    </w:p>
    <w:p w:rsidR="00724ACD" w:rsidRPr="004D5391" w:rsidRDefault="00724ACD" w:rsidP="00072587">
      <w:pPr>
        <w:keepNext/>
        <w:rPr>
          <w:rFonts w:cs="Arial"/>
          <w:sz w:val="18"/>
          <w:szCs w:val="18"/>
          <w:lang w:val="fr-FR"/>
        </w:rPr>
      </w:pPr>
    </w:p>
    <w:p w:rsidR="00724ACD" w:rsidRPr="004D5391" w:rsidRDefault="0018303C" w:rsidP="0067009B">
      <w:pPr>
        <w:rPr>
          <w:rFonts w:cs="Arial"/>
          <w:lang w:val="fr-FR"/>
        </w:rPr>
      </w:pPr>
      <w:r w:rsidRPr="004D5391">
        <w:rPr>
          <w:rFonts w:cs="Arial"/>
          <w:lang w:val="fr-FR"/>
        </w:rPr>
        <w:fldChar w:fldCharType="begin"/>
      </w:r>
      <w:r w:rsidRPr="004D5391">
        <w:rPr>
          <w:rFonts w:cs="Arial"/>
          <w:lang w:val="fr-FR"/>
        </w:rPr>
        <w:instrText xml:space="preserve"> AUTONUM  </w:instrText>
      </w:r>
      <w:r w:rsidRPr="004D5391">
        <w:rPr>
          <w:rFonts w:cs="Arial"/>
          <w:lang w:val="fr-FR"/>
        </w:rPr>
        <w:fldChar w:fldCharType="end"/>
      </w:r>
      <w:r w:rsidRPr="004D5391">
        <w:rPr>
          <w:rFonts w:cs="Arial"/>
          <w:lang w:val="fr-FR"/>
        </w:rPr>
        <w:tab/>
      </w:r>
      <w:r w:rsidR="0067009B" w:rsidRPr="004D5391">
        <w:rPr>
          <w:rFonts w:cs="Arial"/>
          <w:lang w:val="fr-FR"/>
        </w:rPr>
        <w:t>De l</w:t>
      </w:r>
      <w:r w:rsidR="001116B9" w:rsidRPr="004D5391">
        <w:rPr>
          <w:rFonts w:cs="Arial"/>
          <w:lang w:val="fr-FR"/>
        </w:rPr>
        <w:t>’</w:t>
      </w:r>
      <w:r w:rsidR="0067009B" w:rsidRPr="004D5391">
        <w:rPr>
          <w:rFonts w:cs="Arial"/>
          <w:lang w:val="fr-FR"/>
        </w:rPr>
        <w:t>avis du Bureau de l</w:t>
      </w:r>
      <w:r w:rsidR="001116B9" w:rsidRPr="004D5391">
        <w:rPr>
          <w:rFonts w:cs="Arial"/>
          <w:lang w:val="fr-FR"/>
        </w:rPr>
        <w:t>’</w:t>
      </w:r>
      <w:r w:rsidR="0067009B" w:rsidRPr="004D5391">
        <w:rPr>
          <w:rFonts w:cs="Arial"/>
          <w:lang w:val="fr-FR"/>
        </w:rPr>
        <w:t xml:space="preserve">Union, le projet de loi contient les dispositions </w:t>
      </w:r>
      <w:r w:rsidR="0067009B" w:rsidRPr="009E193C">
        <w:rPr>
          <w:rFonts w:cs="Arial"/>
          <w:lang w:val="fr-FR"/>
        </w:rPr>
        <w:t>de droit matériel</w:t>
      </w:r>
      <w:r w:rsidR="00A85911" w:rsidRPr="009E193C">
        <w:rPr>
          <w:rFonts w:cs="Arial"/>
          <w:lang w:val="fr-FR"/>
        </w:rPr>
        <w:t xml:space="preserve"> </w:t>
      </w:r>
      <w:r w:rsidR="0067009B" w:rsidRPr="009E193C">
        <w:rPr>
          <w:rFonts w:cs="Arial"/>
          <w:lang w:val="fr-FR"/>
        </w:rPr>
        <w:t>de l</w:t>
      </w:r>
      <w:r w:rsidR="001116B9" w:rsidRPr="009E193C">
        <w:rPr>
          <w:rFonts w:cs="Arial"/>
          <w:lang w:val="fr-FR"/>
        </w:rPr>
        <w:t>’</w:t>
      </w:r>
      <w:r w:rsidR="00A85911" w:rsidRPr="009E193C">
        <w:rPr>
          <w:rFonts w:cs="Arial"/>
          <w:lang w:val="fr-FR"/>
        </w:rPr>
        <w:t>Acte </w:t>
      </w:r>
      <w:r w:rsidR="001116B9" w:rsidRPr="009E193C">
        <w:rPr>
          <w:rFonts w:cs="Arial"/>
          <w:lang w:val="fr-FR"/>
        </w:rPr>
        <w:t>de 1991</w:t>
      </w:r>
      <w:r w:rsidR="0067009B" w:rsidRPr="009E193C">
        <w:rPr>
          <w:rFonts w:cs="Arial"/>
          <w:lang w:val="fr-FR"/>
        </w:rPr>
        <w:t>.</w:t>
      </w:r>
      <w:r w:rsidR="00865CF8" w:rsidRPr="009E193C">
        <w:rPr>
          <w:lang w:val="fr-FR"/>
        </w:rPr>
        <w:t xml:space="preserve">  </w:t>
      </w:r>
      <w:r w:rsidR="0067009B" w:rsidRPr="009E193C">
        <w:rPr>
          <w:rFonts w:cs="Arial"/>
          <w:lang w:val="fr-FR"/>
        </w:rPr>
        <w:t>Ainsi, dès que le projet de loi aura été adopté sans modification et que la loi sera entrée en</w:t>
      </w:r>
      <w:bookmarkStart w:id="2" w:name="_GoBack"/>
      <w:bookmarkEnd w:id="2"/>
      <w:r w:rsidR="0067009B" w:rsidRPr="004D5391">
        <w:rPr>
          <w:rFonts w:cs="Arial"/>
          <w:lang w:val="fr-FR"/>
        </w:rPr>
        <w:t xml:space="preserve"> vigueur, l</w:t>
      </w:r>
      <w:r w:rsidR="001116B9" w:rsidRPr="004D5391">
        <w:rPr>
          <w:rFonts w:cs="Arial"/>
          <w:lang w:val="fr-FR"/>
        </w:rPr>
        <w:t>’</w:t>
      </w:r>
      <w:r w:rsidR="0067009B" w:rsidRPr="004D5391">
        <w:rPr>
          <w:rFonts w:cs="Arial"/>
          <w:lang w:val="fr-FR"/>
        </w:rPr>
        <w:t>Afghanistan sera en mesure de “donner effet” aux dispositions de l</w:t>
      </w:r>
      <w:r w:rsidR="001116B9" w:rsidRPr="004D5391">
        <w:rPr>
          <w:rFonts w:cs="Arial"/>
          <w:lang w:val="fr-FR"/>
        </w:rPr>
        <w:t>’</w:t>
      </w:r>
      <w:r w:rsidR="0067009B" w:rsidRPr="004D5391">
        <w:rPr>
          <w:rFonts w:cs="Arial"/>
          <w:lang w:val="fr-FR"/>
        </w:rPr>
        <w:t xml:space="preserve">Acte </w:t>
      </w:r>
      <w:r w:rsidR="001116B9" w:rsidRPr="004D5391">
        <w:rPr>
          <w:rFonts w:cs="Arial"/>
          <w:lang w:val="fr-FR"/>
        </w:rPr>
        <w:t>de 1991</w:t>
      </w:r>
      <w:r w:rsidR="0067009B" w:rsidRPr="004D5391">
        <w:rPr>
          <w:rFonts w:cs="Arial"/>
          <w:lang w:val="fr-FR"/>
        </w:rPr>
        <w:t>, comme le requiert l</w:t>
      </w:r>
      <w:r w:rsidR="001116B9" w:rsidRPr="004D5391">
        <w:rPr>
          <w:rFonts w:cs="Arial"/>
          <w:lang w:val="fr-FR"/>
        </w:rPr>
        <w:t>’article 3</w:t>
      </w:r>
      <w:r w:rsidR="0067009B" w:rsidRPr="004D5391">
        <w:rPr>
          <w:rFonts w:cs="Arial"/>
          <w:lang w:val="fr-FR"/>
        </w:rPr>
        <w:t>0.2) de celui</w:t>
      </w:r>
      <w:r w:rsidR="001116B9" w:rsidRPr="004D5391">
        <w:rPr>
          <w:rFonts w:cs="Arial"/>
          <w:lang w:val="fr-FR"/>
        </w:rPr>
        <w:t>-</w:t>
      </w:r>
      <w:r w:rsidR="0067009B" w:rsidRPr="004D5391">
        <w:rPr>
          <w:rFonts w:cs="Arial"/>
          <w:lang w:val="fr-FR"/>
        </w:rPr>
        <w:t>ci.</w:t>
      </w:r>
    </w:p>
    <w:p w:rsidR="00724ACD" w:rsidRPr="004D5391" w:rsidRDefault="00724ACD">
      <w:pPr>
        <w:jc w:val="left"/>
        <w:rPr>
          <w:i/>
          <w:sz w:val="18"/>
          <w:szCs w:val="18"/>
          <w:lang w:val="fr-FR"/>
        </w:rPr>
      </w:pPr>
    </w:p>
    <w:p w:rsidR="00724ACD" w:rsidRPr="004D5391" w:rsidRDefault="0018303C" w:rsidP="008E1D4B">
      <w:pPr>
        <w:pStyle w:val="DecisionParagraphs"/>
        <w:tabs>
          <w:tab w:val="left" w:pos="5954"/>
          <w:tab w:val="left" w:pos="6840"/>
        </w:tabs>
        <w:rPr>
          <w:lang w:val="fr-FR"/>
        </w:rPr>
      </w:pPr>
      <w:r w:rsidRPr="004D5391">
        <w:rPr>
          <w:rFonts w:cs="Arial"/>
          <w:lang w:val="fr-FR"/>
        </w:rPr>
        <w:fldChar w:fldCharType="begin"/>
      </w:r>
      <w:r w:rsidRPr="004D5391">
        <w:rPr>
          <w:rFonts w:cs="Arial"/>
          <w:lang w:val="fr-FR"/>
        </w:rPr>
        <w:instrText xml:space="preserve"> AUTONUM  </w:instrText>
      </w:r>
      <w:r w:rsidRPr="004D5391">
        <w:rPr>
          <w:rFonts w:cs="Arial"/>
          <w:lang w:val="fr-FR"/>
        </w:rPr>
        <w:fldChar w:fldCharType="end"/>
      </w:r>
      <w:r w:rsidRPr="004D5391">
        <w:rPr>
          <w:rFonts w:cs="Arial"/>
          <w:lang w:val="fr-FR"/>
        </w:rPr>
        <w:tab/>
      </w:r>
      <w:r w:rsidR="008E1D4B" w:rsidRPr="004D5391">
        <w:rPr>
          <w:rFonts w:cs="Arial"/>
          <w:lang w:val="fr-FR"/>
        </w:rPr>
        <w:t>Le Conseil est invité</w:t>
      </w:r>
    </w:p>
    <w:p w:rsidR="00724ACD" w:rsidRPr="004D5391" w:rsidRDefault="00724ACD" w:rsidP="00514C42">
      <w:pPr>
        <w:pStyle w:val="DecisionParagraphs"/>
        <w:tabs>
          <w:tab w:val="left" w:pos="5954"/>
          <w:tab w:val="left" w:pos="6840"/>
        </w:tabs>
        <w:rPr>
          <w:sz w:val="18"/>
          <w:szCs w:val="18"/>
          <w:lang w:val="fr-FR"/>
        </w:rPr>
      </w:pPr>
    </w:p>
    <w:p w:rsidR="001116B9" w:rsidRPr="004D5391" w:rsidRDefault="00A85911" w:rsidP="00A85911">
      <w:pPr>
        <w:pStyle w:val="DecisionParagraphs"/>
        <w:tabs>
          <w:tab w:val="left" w:pos="5954"/>
        </w:tabs>
        <w:rPr>
          <w:lang w:val="fr-FR"/>
        </w:rPr>
      </w:pPr>
      <w:r>
        <w:rPr>
          <w:lang w:val="fr-FR"/>
        </w:rPr>
        <w:tab/>
      </w:r>
      <w:r w:rsidR="008E1D4B" w:rsidRPr="004D5391">
        <w:rPr>
          <w:lang w:val="fr-FR"/>
        </w:rPr>
        <w:t>a)</w:t>
      </w:r>
      <w:r w:rsidR="008E1D4B" w:rsidRPr="004D5391">
        <w:rPr>
          <w:lang w:val="fr-FR"/>
        </w:rPr>
        <w:tab/>
        <w:t>à prendre note de l</w:t>
      </w:r>
      <w:r w:rsidR="001116B9" w:rsidRPr="004D5391">
        <w:rPr>
          <w:lang w:val="fr-FR"/>
        </w:rPr>
        <w:t>’</w:t>
      </w:r>
      <w:r w:rsidR="008E1D4B" w:rsidRPr="004D5391">
        <w:rPr>
          <w:lang w:val="fr-FR"/>
        </w:rPr>
        <w:t>analyse faite dans le présent document,</w:t>
      </w:r>
    </w:p>
    <w:p w:rsidR="00724ACD" w:rsidRPr="004D5391" w:rsidRDefault="00724ACD" w:rsidP="00A85911">
      <w:pPr>
        <w:pStyle w:val="DecisionParagraphs"/>
        <w:tabs>
          <w:tab w:val="left" w:pos="5954"/>
          <w:tab w:val="left" w:pos="6840"/>
        </w:tabs>
        <w:rPr>
          <w:sz w:val="18"/>
          <w:szCs w:val="18"/>
          <w:lang w:val="fr-FR"/>
        </w:rPr>
      </w:pPr>
    </w:p>
    <w:p w:rsidR="001116B9" w:rsidRPr="004D5391" w:rsidRDefault="00B81A25" w:rsidP="008E1D4B">
      <w:pPr>
        <w:pStyle w:val="DecisionParagraphs"/>
        <w:tabs>
          <w:tab w:val="left" w:pos="5954"/>
          <w:tab w:val="left" w:pos="6840"/>
        </w:tabs>
        <w:rPr>
          <w:lang w:val="fr-FR"/>
        </w:rPr>
      </w:pPr>
      <w:r w:rsidRPr="004D5391">
        <w:rPr>
          <w:lang w:val="fr-FR"/>
        </w:rPr>
        <w:tab/>
      </w:r>
      <w:r w:rsidR="008E1D4B" w:rsidRPr="004D5391">
        <w:rPr>
          <w:lang w:val="fr-FR"/>
        </w:rPr>
        <w:t>b)</w:t>
      </w:r>
      <w:r w:rsidR="008E1D4B" w:rsidRPr="004D5391">
        <w:rPr>
          <w:lang w:val="fr-FR"/>
        </w:rPr>
        <w:tab/>
        <w:t xml:space="preserve">à rendre une décision positive quant à la conformité du “projet </w:t>
      </w:r>
      <w:r w:rsidR="00A85911" w:rsidRPr="00A85911">
        <w:rPr>
          <w:lang w:val="fr-FR"/>
        </w:rPr>
        <w:t>de loi sur la protection des obtent</w:t>
      </w:r>
      <w:r w:rsidR="00A85911">
        <w:rPr>
          <w:lang w:val="fr-FR"/>
        </w:rPr>
        <w:t>ions végétales de l’Afghanistan</w:t>
      </w:r>
      <w:r w:rsidR="008E1D4B" w:rsidRPr="004D5391">
        <w:rPr>
          <w:lang w:val="fr-FR"/>
        </w:rPr>
        <w:t>” (le “projet de loi”) avec les dispositions de l</w:t>
      </w:r>
      <w:r w:rsidR="001116B9" w:rsidRPr="004D5391">
        <w:rPr>
          <w:lang w:val="fr-FR"/>
        </w:rPr>
        <w:t>’</w:t>
      </w:r>
      <w:r w:rsidR="008E1D4B" w:rsidRPr="004D5391">
        <w:rPr>
          <w:lang w:val="fr-FR"/>
        </w:rPr>
        <w:t xml:space="preserve">Acte </w:t>
      </w:r>
      <w:r w:rsidR="001116B9" w:rsidRPr="004D5391">
        <w:rPr>
          <w:lang w:val="fr-FR"/>
        </w:rPr>
        <w:t>de 1991</w:t>
      </w:r>
      <w:r w:rsidR="008E1D4B" w:rsidRPr="004D5391">
        <w:rPr>
          <w:lang w:val="fr-FR"/>
        </w:rPr>
        <w:t xml:space="preserve"> de la Convention internationale pour la protection des obtentions végétales, qui permette à l</w:t>
      </w:r>
      <w:r w:rsidR="001116B9" w:rsidRPr="004D5391">
        <w:rPr>
          <w:lang w:val="fr-FR"/>
        </w:rPr>
        <w:t>’</w:t>
      </w:r>
      <w:r w:rsidR="008E1D4B" w:rsidRPr="004D5391">
        <w:rPr>
          <w:lang w:val="fr-FR"/>
        </w:rPr>
        <w:t xml:space="preserve">Afghanistan, </w:t>
      </w:r>
      <w:r w:rsidR="00724CC4" w:rsidRPr="004D5391">
        <w:rPr>
          <w:rFonts w:cs="Arial"/>
          <w:lang w:val="fr-FR"/>
        </w:rPr>
        <w:t>dès que le projet de loi aura été adopté sans modification et que la loi sera entrée en vigueur, de déposer son instrument d</w:t>
      </w:r>
      <w:r w:rsidR="001116B9" w:rsidRPr="004D5391">
        <w:rPr>
          <w:rFonts w:cs="Arial"/>
          <w:lang w:val="fr-FR"/>
        </w:rPr>
        <w:t>’</w:t>
      </w:r>
      <w:r w:rsidR="00724CC4" w:rsidRPr="004D5391">
        <w:rPr>
          <w:rFonts w:cs="Arial"/>
          <w:lang w:val="fr-FR"/>
        </w:rPr>
        <w:t>adhésion à l</w:t>
      </w:r>
      <w:r w:rsidR="001116B9" w:rsidRPr="004D5391">
        <w:rPr>
          <w:rFonts w:cs="Arial"/>
          <w:lang w:val="fr-FR"/>
        </w:rPr>
        <w:t>’</w:t>
      </w:r>
      <w:r w:rsidR="00724CC4" w:rsidRPr="004D5391">
        <w:rPr>
          <w:rFonts w:cs="Arial"/>
          <w:lang w:val="fr-FR"/>
        </w:rPr>
        <w:t>Acte de 1991 et</w:t>
      </w:r>
    </w:p>
    <w:p w:rsidR="00724ACD" w:rsidRPr="004D5391" w:rsidRDefault="00724ACD" w:rsidP="00514C42">
      <w:pPr>
        <w:pStyle w:val="DecisionParagraphs"/>
        <w:tabs>
          <w:tab w:val="left" w:pos="5954"/>
          <w:tab w:val="left" w:pos="6840"/>
        </w:tabs>
        <w:rPr>
          <w:sz w:val="18"/>
          <w:szCs w:val="18"/>
          <w:lang w:val="fr-FR"/>
        </w:rPr>
      </w:pPr>
    </w:p>
    <w:p w:rsidR="00724ACD" w:rsidRDefault="008E1D4B" w:rsidP="008E1D4B">
      <w:pPr>
        <w:pStyle w:val="DecisionParagraphs"/>
        <w:tabs>
          <w:tab w:val="left" w:pos="5954"/>
          <w:tab w:val="left" w:pos="6840"/>
        </w:tabs>
        <w:rPr>
          <w:spacing w:val="-2"/>
          <w:lang w:val="fr-FR"/>
        </w:rPr>
      </w:pPr>
      <w:r w:rsidRPr="004D5391">
        <w:rPr>
          <w:spacing w:val="-2"/>
          <w:lang w:val="fr-FR"/>
        </w:rPr>
        <w:t>c)</w:t>
      </w:r>
      <w:r w:rsidRPr="004D5391">
        <w:rPr>
          <w:spacing w:val="-2"/>
          <w:lang w:val="fr-FR"/>
        </w:rPr>
        <w:tab/>
        <w:t>à autoriser le Secrétaire général à informer le Gouvernement de l</w:t>
      </w:r>
      <w:r w:rsidR="001116B9" w:rsidRPr="004D5391">
        <w:rPr>
          <w:spacing w:val="-2"/>
          <w:lang w:val="fr-FR"/>
        </w:rPr>
        <w:t>’</w:t>
      </w:r>
      <w:r w:rsidRPr="004D5391">
        <w:rPr>
          <w:spacing w:val="-2"/>
          <w:lang w:val="fr-FR"/>
        </w:rPr>
        <w:t>Afghanistan de cette décision.</w:t>
      </w:r>
    </w:p>
    <w:p w:rsidR="0092323E" w:rsidRDefault="0092323E" w:rsidP="008E1D4B">
      <w:pPr>
        <w:pStyle w:val="DecisionParagraphs"/>
        <w:tabs>
          <w:tab w:val="left" w:pos="5954"/>
          <w:tab w:val="left" w:pos="6840"/>
        </w:tabs>
        <w:rPr>
          <w:spacing w:val="-2"/>
          <w:lang w:val="fr-FR"/>
        </w:rPr>
      </w:pPr>
    </w:p>
    <w:p w:rsidR="0092323E" w:rsidRDefault="0092323E" w:rsidP="008E1D4B">
      <w:pPr>
        <w:pStyle w:val="DecisionParagraphs"/>
        <w:tabs>
          <w:tab w:val="left" w:pos="5954"/>
          <w:tab w:val="left" w:pos="6840"/>
        </w:tabs>
        <w:rPr>
          <w:spacing w:val="-2"/>
          <w:lang w:val="fr-FR"/>
        </w:rPr>
      </w:pPr>
    </w:p>
    <w:p w:rsidR="0092323E" w:rsidRPr="004D5391" w:rsidRDefault="0092323E" w:rsidP="0092323E">
      <w:pPr>
        <w:jc w:val="right"/>
        <w:rPr>
          <w:lang w:val="fr-FR"/>
        </w:rPr>
      </w:pPr>
      <w:r w:rsidRPr="007D09E5">
        <w:t>[</w:t>
      </w:r>
      <w:r w:rsidRPr="00013506">
        <w:rPr>
          <w:lang w:val="fr-FR"/>
        </w:rPr>
        <w:t>Les annexes suivent</w:t>
      </w:r>
      <w:r w:rsidRPr="007D09E5">
        <w:t>]</w:t>
      </w:r>
    </w:p>
    <w:p w:rsidR="00CC5B2D" w:rsidRPr="004D5391" w:rsidRDefault="00CC5B2D" w:rsidP="00CC5B2D">
      <w:pPr>
        <w:rPr>
          <w:lang w:val="fr-FR"/>
        </w:rPr>
        <w:sectPr w:rsidR="00CC5B2D" w:rsidRPr="004D5391" w:rsidSect="007D09E5">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907" w:left="1134" w:header="510" w:footer="680" w:gutter="0"/>
          <w:cols w:space="720"/>
          <w:titlePg/>
        </w:sectPr>
      </w:pPr>
    </w:p>
    <w:p w:rsidR="00133FE1" w:rsidRPr="004D5391" w:rsidRDefault="00133FE1" w:rsidP="00133FE1">
      <w:pPr>
        <w:tabs>
          <w:tab w:val="left" w:pos="1985"/>
          <w:tab w:val="center" w:pos="7088"/>
        </w:tabs>
        <w:rPr>
          <w:rFonts w:cs="Arial"/>
          <w:b/>
          <w:szCs w:val="22"/>
          <w:lang w:val="fr-FR"/>
        </w:rPr>
      </w:pPr>
      <w:r w:rsidRPr="004D5391">
        <w:rPr>
          <w:rFonts w:cs="Arial"/>
          <w:b/>
          <w:szCs w:val="22"/>
          <w:lang w:val="fr-FR"/>
        </w:rPr>
        <w:lastRenderedPageBreak/>
        <w:t>Traduction d</w:t>
      </w:r>
      <w:r w:rsidR="001116B9" w:rsidRPr="004D5391">
        <w:rPr>
          <w:rFonts w:cs="Arial"/>
          <w:b/>
          <w:szCs w:val="22"/>
          <w:lang w:val="fr-FR"/>
        </w:rPr>
        <w:t>’</w:t>
      </w:r>
      <w:r w:rsidRPr="004D5391">
        <w:rPr>
          <w:rFonts w:cs="Arial"/>
          <w:b/>
          <w:szCs w:val="22"/>
          <w:lang w:val="fr-FR"/>
        </w:rPr>
        <w:t xml:space="preserve">une lettre datée du </w:t>
      </w:r>
      <w:r w:rsidR="005704C9" w:rsidRPr="004D5391">
        <w:rPr>
          <w:rFonts w:cs="Arial"/>
          <w:b/>
          <w:szCs w:val="22"/>
          <w:lang w:val="fr-FR"/>
        </w:rPr>
        <w:t>2</w:t>
      </w:r>
      <w:r w:rsidRPr="004D5391">
        <w:rPr>
          <w:rFonts w:cs="Arial"/>
          <w:b/>
          <w:szCs w:val="22"/>
          <w:lang w:val="fr-FR"/>
        </w:rPr>
        <w:t>5 septembre 2019 (référence </w:t>
      </w:r>
      <w:r w:rsidR="005704C9" w:rsidRPr="004D5391">
        <w:rPr>
          <w:rFonts w:cs="Arial"/>
          <w:b/>
          <w:szCs w:val="22"/>
          <w:lang w:val="fr-FR"/>
        </w:rPr>
        <w:t>1012</w:t>
      </w:r>
      <w:r w:rsidRPr="004D5391">
        <w:rPr>
          <w:rFonts w:cs="Arial"/>
          <w:b/>
          <w:szCs w:val="22"/>
          <w:lang w:val="fr-FR"/>
        </w:rPr>
        <w:t>)</w:t>
      </w:r>
    </w:p>
    <w:p w:rsidR="00133FE1" w:rsidRPr="004D5391" w:rsidRDefault="00133FE1" w:rsidP="00133FE1">
      <w:pPr>
        <w:tabs>
          <w:tab w:val="left" w:pos="1985"/>
          <w:tab w:val="center" w:pos="7088"/>
        </w:tabs>
        <w:rPr>
          <w:rFonts w:cs="Arial"/>
          <w:szCs w:val="22"/>
          <w:lang w:val="fr-FR"/>
        </w:rPr>
      </w:pPr>
    </w:p>
    <w:p w:rsidR="00133FE1" w:rsidRPr="004D5391" w:rsidRDefault="00133FE1" w:rsidP="00133FE1">
      <w:pPr>
        <w:tabs>
          <w:tab w:val="left" w:pos="1985"/>
          <w:tab w:val="center" w:pos="7088"/>
        </w:tabs>
        <w:rPr>
          <w:rFonts w:cs="Arial"/>
          <w:szCs w:val="22"/>
          <w:lang w:val="fr-FR"/>
        </w:rPr>
      </w:pPr>
    </w:p>
    <w:p w:rsidR="00133FE1" w:rsidRPr="004D5391" w:rsidRDefault="00133FE1" w:rsidP="00133FE1">
      <w:pPr>
        <w:tabs>
          <w:tab w:val="right" w:pos="2552"/>
          <w:tab w:val="left" w:pos="3119"/>
        </w:tabs>
        <w:ind w:left="3119" w:hanging="3119"/>
        <w:rPr>
          <w:rFonts w:cs="Arial"/>
          <w:szCs w:val="22"/>
          <w:lang w:val="fr-FR"/>
        </w:rPr>
      </w:pPr>
      <w:r w:rsidRPr="004D5391">
        <w:rPr>
          <w:rFonts w:cs="Arial"/>
          <w:szCs w:val="22"/>
          <w:lang w:val="fr-FR"/>
        </w:rPr>
        <w:tab/>
      </w:r>
      <w:r w:rsidRPr="004D5391">
        <w:rPr>
          <w:rFonts w:cs="Arial"/>
          <w:b/>
          <w:szCs w:val="22"/>
          <w:lang w:val="fr-FR"/>
        </w:rPr>
        <w:t>adressée par</w:t>
      </w:r>
      <w:r w:rsidR="001116B9" w:rsidRPr="004D5391">
        <w:rPr>
          <w:rFonts w:cs="Arial"/>
          <w:b/>
          <w:szCs w:val="22"/>
          <w:lang w:val="fr-FR"/>
        </w:rPr>
        <w:t> :</w:t>
      </w:r>
      <w:r w:rsidRPr="004D5391">
        <w:rPr>
          <w:rFonts w:cs="Arial"/>
          <w:b/>
          <w:szCs w:val="22"/>
          <w:lang w:val="fr-FR"/>
        </w:rPr>
        <w:t xml:space="preserve"> </w:t>
      </w:r>
      <w:r w:rsidRPr="004D5391">
        <w:rPr>
          <w:b/>
          <w:lang w:val="fr-FR"/>
        </w:rPr>
        <w:tab/>
      </w:r>
      <w:r w:rsidRPr="00C23B85">
        <w:rPr>
          <w:lang w:val="fr-FR"/>
        </w:rPr>
        <w:t>M.</w:t>
      </w:r>
      <w:r w:rsidRPr="004D5391">
        <w:rPr>
          <w:b/>
          <w:lang w:val="fr-FR"/>
        </w:rPr>
        <w:t> </w:t>
      </w:r>
      <w:proofErr w:type="spellStart"/>
      <w:r w:rsidR="005704C9" w:rsidRPr="004D5391">
        <w:rPr>
          <w:rFonts w:cs="Arial"/>
          <w:szCs w:val="22"/>
          <w:lang w:val="fr-FR"/>
        </w:rPr>
        <w:t>Mahboobullah</w:t>
      </w:r>
      <w:proofErr w:type="spellEnd"/>
      <w:r w:rsidR="005704C9" w:rsidRPr="004D5391">
        <w:rPr>
          <w:rFonts w:cs="Arial"/>
          <w:szCs w:val="22"/>
          <w:lang w:val="fr-FR"/>
        </w:rPr>
        <w:t xml:space="preserve"> Nang</w:t>
      </w:r>
      <w:r w:rsidRPr="004D5391">
        <w:rPr>
          <w:rFonts w:cs="Arial"/>
          <w:szCs w:val="22"/>
          <w:lang w:val="fr-FR"/>
        </w:rPr>
        <w:t xml:space="preserve">, </w:t>
      </w:r>
      <w:r w:rsidR="007052C7" w:rsidRPr="004D5391">
        <w:rPr>
          <w:snapToGrid w:val="0"/>
          <w:lang w:val="fr-FR"/>
        </w:rPr>
        <w:t>vice</w:t>
      </w:r>
      <w:r w:rsidR="001116B9" w:rsidRPr="004D5391">
        <w:rPr>
          <w:snapToGrid w:val="0"/>
          <w:lang w:val="fr-FR"/>
        </w:rPr>
        <w:t>-</w:t>
      </w:r>
      <w:r w:rsidR="007052C7" w:rsidRPr="004D5391">
        <w:rPr>
          <w:snapToGrid w:val="0"/>
          <w:lang w:val="fr-FR"/>
        </w:rPr>
        <w:t>ministre par intérim de l</w:t>
      </w:r>
      <w:r w:rsidR="001116B9" w:rsidRPr="004D5391">
        <w:rPr>
          <w:snapToGrid w:val="0"/>
          <w:lang w:val="fr-FR"/>
        </w:rPr>
        <w:t>’</w:t>
      </w:r>
      <w:r w:rsidR="007052C7" w:rsidRPr="004D5391">
        <w:rPr>
          <w:snapToGrid w:val="0"/>
          <w:lang w:val="fr-FR"/>
        </w:rPr>
        <w:t>agriculture et de l</w:t>
      </w:r>
      <w:r w:rsidR="001116B9" w:rsidRPr="004D5391">
        <w:rPr>
          <w:snapToGrid w:val="0"/>
          <w:lang w:val="fr-FR"/>
        </w:rPr>
        <w:t>’</w:t>
      </w:r>
      <w:r w:rsidR="007052C7" w:rsidRPr="004D5391">
        <w:rPr>
          <w:snapToGrid w:val="0"/>
          <w:lang w:val="fr-FR"/>
        </w:rPr>
        <w:t>élevage auprès du Ministère de l</w:t>
      </w:r>
      <w:r w:rsidR="001116B9" w:rsidRPr="004D5391">
        <w:rPr>
          <w:snapToGrid w:val="0"/>
          <w:lang w:val="fr-FR"/>
        </w:rPr>
        <w:t>’</w:t>
      </w:r>
      <w:r w:rsidR="007052C7" w:rsidRPr="004D5391">
        <w:rPr>
          <w:snapToGrid w:val="0"/>
          <w:lang w:val="fr-FR"/>
        </w:rPr>
        <w:t>agriculture, de l</w:t>
      </w:r>
      <w:r w:rsidR="001116B9" w:rsidRPr="004D5391">
        <w:rPr>
          <w:snapToGrid w:val="0"/>
          <w:lang w:val="fr-FR"/>
        </w:rPr>
        <w:t>’</w:t>
      </w:r>
      <w:r w:rsidR="007052C7" w:rsidRPr="004D5391">
        <w:rPr>
          <w:snapToGrid w:val="0"/>
          <w:lang w:val="fr-FR"/>
        </w:rPr>
        <w:t>irrigation et de l</w:t>
      </w:r>
      <w:r w:rsidR="001116B9" w:rsidRPr="004D5391">
        <w:rPr>
          <w:snapToGrid w:val="0"/>
          <w:lang w:val="fr-FR"/>
        </w:rPr>
        <w:t>’</w:t>
      </w:r>
      <w:r w:rsidR="007052C7" w:rsidRPr="004D5391">
        <w:rPr>
          <w:snapToGrid w:val="0"/>
          <w:lang w:val="fr-FR"/>
        </w:rPr>
        <w:t>élevage de l</w:t>
      </w:r>
      <w:r w:rsidR="001116B9" w:rsidRPr="004D5391">
        <w:rPr>
          <w:snapToGrid w:val="0"/>
          <w:lang w:val="fr-FR"/>
        </w:rPr>
        <w:t>’</w:t>
      </w:r>
      <w:r w:rsidR="007052C7" w:rsidRPr="004D5391">
        <w:rPr>
          <w:snapToGrid w:val="0"/>
          <w:lang w:val="fr-FR"/>
        </w:rPr>
        <w:t>Afghanistan, Kaboul (Afghanistan)</w:t>
      </w:r>
    </w:p>
    <w:p w:rsidR="00133FE1" w:rsidRPr="004D5391" w:rsidRDefault="00133FE1" w:rsidP="00133FE1">
      <w:pPr>
        <w:tabs>
          <w:tab w:val="right" w:pos="2552"/>
          <w:tab w:val="left" w:pos="3119"/>
        </w:tabs>
        <w:rPr>
          <w:rFonts w:cs="Arial"/>
          <w:szCs w:val="22"/>
          <w:lang w:val="fr-FR"/>
        </w:rPr>
      </w:pPr>
    </w:p>
    <w:p w:rsidR="00133FE1" w:rsidRPr="004D5391" w:rsidRDefault="00133FE1" w:rsidP="00133FE1">
      <w:pPr>
        <w:tabs>
          <w:tab w:val="right" w:pos="2552"/>
          <w:tab w:val="left" w:pos="3119"/>
        </w:tabs>
        <w:ind w:left="3119" w:hanging="3119"/>
        <w:rPr>
          <w:rFonts w:cs="Arial"/>
          <w:szCs w:val="22"/>
          <w:lang w:val="fr-FR"/>
        </w:rPr>
      </w:pPr>
      <w:r w:rsidRPr="004D5391">
        <w:rPr>
          <w:rFonts w:cs="Arial"/>
          <w:szCs w:val="22"/>
          <w:lang w:val="fr-FR"/>
        </w:rPr>
        <w:tab/>
      </w:r>
      <w:r w:rsidRPr="004D5391">
        <w:rPr>
          <w:rFonts w:cs="Arial"/>
          <w:b/>
          <w:szCs w:val="22"/>
          <w:lang w:val="fr-FR"/>
        </w:rPr>
        <w:t>à</w:t>
      </w:r>
      <w:r w:rsidR="001116B9" w:rsidRPr="004D5391">
        <w:rPr>
          <w:rFonts w:cs="Arial"/>
          <w:b/>
          <w:szCs w:val="22"/>
          <w:lang w:val="fr-FR"/>
        </w:rPr>
        <w:t> :</w:t>
      </w:r>
      <w:r w:rsidRPr="004D5391">
        <w:rPr>
          <w:rFonts w:cs="Arial"/>
          <w:b/>
          <w:szCs w:val="22"/>
          <w:lang w:val="fr-FR"/>
        </w:rPr>
        <w:t xml:space="preserve"> </w:t>
      </w:r>
      <w:r w:rsidRPr="004D5391">
        <w:rPr>
          <w:rFonts w:cs="Arial"/>
          <w:b/>
          <w:szCs w:val="22"/>
          <w:lang w:val="fr-FR"/>
        </w:rPr>
        <w:tab/>
      </w:r>
      <w:r w:rsidRPr="00C23B85">
        <w:rPr>
          <w:lang w:val="fr-FR"/>
        </w:rPr>
        <w:t>M.</w:t>
      </w:r>
      <w:r w:rsidRPr="00C23B85">
        <w:rPr>
          <w:rFonts w:cs="Arial"/>
          <w:szCs w:val="22"/>
          <w:lang w:val="fr-FR"/>
        </w:rPr>
        <w:t> Francis</w:t>
      </w:r>
      <w:r w:rsidRPr="004D5391">
        <w:rPr>
          <w:rFonts w:cs="Arial"/>
          <w:szCs w:val="22"/>
          <w:lang w:val="fr-FR"/>
        </w:rPr>
        <w:t> </w:t>
      </w:r>
      <w:proofErr w:type="spellStart"/>
      <w:r w:rsidRPr="004D5391">
        <w:rPr>
          <w:rFonts w:cs="Arial"/>
          <w:szCs w:val="22"/>
          <w:lang w:val="fr-FR"/>
        </w:rPr>
        <w:t>Gurry</w:t>
      </w:r>
      <w:proofErr w:type="spellEnd"/>
      <w:r w:rsidRPr="004D5391">
        <w:rPr>
          <w:rFonts w:cs="Arial"/>
          <w:szCs w:val="22"/>
          <w:lang w:val="fr-FR"/>
        </w:rPr>
        <w:t>, Secrétaire général</w:t>
      </w:r>
      <w:r w:rsidR="001C7AD3">
        <w:rPr>
          <w:rFonts w:cs="Arial"/>
          <w:szCs w:val="22"/>
          <w:lang w:val="fr-FR"/>
        </w:rPr>
        <w:t xml:space="preserve"> de l’UPOV</w:t>
      </w:r>
    </w:p>
    <w:p w:rsidR="00133FE1" w:rsidRPr="004D5391" w:rsidRDefault="00133FE1" w:rsidP="00133FE1">
      <w:pPr>
        <w:tabs>
          <w:tab w:val="right" w:pos="2552"/>
          <w:tab w:val="left" w:pos="3119"/>
        </w:tabs>
        <w:ind w:left="3119" w:hanging="3119"/>
        <w:rPr>
          <w:rFonts w:cs="Arial"/>
          <w:szCs w:val="22"/>
          <w:lang w:val="fr-FR"/>
        </w:rPr>
      </w:pPr>
      <w:r w:rsidRPr="004D5391">
        <w:rPr>
          <w:rFonts w:cs="Arial"/>
          <w:b/>
          <w:szCs w:val="22"/>
          <w:lang w:val="fr-FR"/>
        </w:rPr>
        <w:tab/>
      </w:r>
      <w:r w:rsidRPr="004D5391">
        <w:rPr>
          <w:rFonts w:cs="Arial"/>
          <w:b/>
          <w:szCs w:val="22"/>
          <w:lang w:val="fr-FR"/>
        </w:rPr>
        <w:tab/>
      </w:r>
      <w:r w:rsidRPr="004D5391">
        <w:rPr>
          <w:rFonts w:cs="Arial"/>
          <w:szCs w:val="22"/>
          <w:lang w:val="fr-FR"/>
        </w:rPr>
        <w:t>Union internationale pour la protection des obtentions végétales (UPOV)</w:t>
      </w:r>
    </w:p>
    <w:p w:rsidR="00133FE1" w:rsidRPr="004D5391" w:rsidRDefault="00133FE1" w:rsidP="00133FE1">
      <w:pPr>
        <w:tabs>
          <w:tab w:val="right" w:pos="2552"/>
          <w:tab w:val="left" w:pos="3119"/>
        </w:tabs>
        <w:ind w:left="3119" w:hanging="3119"/>
        <w:rPr>
          <w:rFonts w:cs="Arial"/>
          <w:szCs w:val="22"/>
          <w:lang w:val="fr-FR"/>
        </w:rPr>
      </w:pPr>
      <w:r w:rsidRPr="004D5391">
        <w:rPr>
          <w:rFonts w:cs="Arial"/>
          <w:szCs w:val="22"/>
          <w:lang w:val="fr-FR"/>
        </w:rPr>
        <w:tab/>
      </w:r>
      <w:r w:rsidRPr="004D5391">
        <w:rPr>
          <w:rFonts w:cs="Arial"/>
          <w:szCs w:val="22"/>
          <w:lang w:val="fr-FR"/>
        </w:rPr>
        <w:tab/>
        <w:t xml:space="preserve">34, chemin des </w:t>
      </w:r>
      <w:proofErr w:type="spellStart"/>
      <w:r w:rsidRPr="004D5391">
        <w:rPr>
          <w:rFonts w:cs="Arial"/>
          <w:szCs w:val="22"/>
          <w:lang w:val="fr-FR"/>
        </w:rPr>
        <w:t>Colombettes</w:t>
      </w:r>
      <w:proofErr w:type="spellEnd"/>
      <w:r w:rsidRPr="004D5391">
        <w:rPr>
          <w:rFonts w:cs="Arial"/>
          <w:szCs w:val="22"/>
          <w:lang w:val="fr-FR"/>
        </w:rPr>
        <w:t>, 1211 Genève 20 Suisse</w:t>
      </w:r>
    </w:p>
    <w:p w:rsidR="00133FE1" w:rsidRPr="004D5391" w:rsidRDefault="00133FE1" w:rsidP="00133FE1">
      <w:pPr>
        <w:tabs>
          <w:tab w:val="left" w:pos="1985"/>
          <w:tab w:val="center" w:pos="7088"/>
        </w:tabs>
        <w:rPr>
          <w:rFonts w:cs="Arial"/>
          <w:szCs w:val="22"/>
          <w:lang w:val="fr-FR"/>
        </w:rPr>
      </w:pPr>
    </w:p>
    <w:p w:rsidR="00133FE1" w:rsidRPr="004D5391" w:rsidRDefault="00133FE1" w:rsidP="00133FE1">
      <w:pPr>
        <w:tabs>
          <w:tab w:val="left" w:pos="1985"/>
          <w:tab w:val="center" w:pos="7088"/>
        </w:tabs>
        <w:rPr>
          <w:rFonts w:cs="Arial"/>
          <w:szCs w:val="22"/>
          <w:lang w:val="fr-FR"/>
        </w:rPr>
      </w:pPr>
    </w:p>
    <w:p w:rsidR="00C14114" w:rsidRPr="004D5391" w:rsidRDefault="00C14114" w:rsidP="00133FE1">
      <w:pPr>
        <w:tabs>
          <w:tab w:val="left" w:pos="1985"/>
          <w:tab w:val="center" w:pos="7088"/>
        </w:tabs>
        <w:rPr>
          <w:rFonts w:cs="Arial"/>
          <w:szCs w:val="22"/>
          <w:lang w:val="fr-FR"/>
        </w:rPr>
      </w:pPr>
      <w:r w:rsidRPr="004D5391">
        <w:rPr>
          <w:rFonts w:cs="Arial"/>
          <w:b/>
          <w:szCs w:val="22"/>
          <w:lang w:val="fr-FR"/>
        </w:rPr>
        <w:t>Objet</w:t>
      </w:r>
      <w:r w:rsidR="001116B9" w:rsidRPr="004D5391">
        <w:rPr>
          <w:rFonts w:cs="Arial"/>
          <w:b/>
          <w:szCs w:val="22"/>
          <w:lang w:val="fr-FR"/>
        </w:rPr>
        <w:t> :</w:t>
      </w:r>
      <w:r w:rsidRPr="004D5391">
        <w:rPr>
          <w:rFonts w:cs="Arial"/>
          <w:b/>
          <w:szCs w:val="22"/>
          <w:lang w:val="fr-FR"/>
        </w:rPr>
        <w:t xml:space="preserve"> </w:t>
      </w:r>
      <w:r w:rsidRPr="004D5391">
        <w:rPr>
          <w:rFonts w:cs="Arial"/>
          <w:szCs w:val="22"/>
          <w:lang w:val="fr-FR"/>
        </w:rPr>
        <w:t>adhésion à l</w:t>
      </w:r>
      <w:r w:rsidR="001116B9" w:rsidRPr="004D5391">
        <w:rPr>
          <w:rFonts w:cs="Arial"/>
          <w:szCs w:val="22"/>
          <w:lang w:val="fr-FR"/>
        </w:rPr>
        <w:t>’</w:t>
      </w:r>
      <w:r w:rsidRPr="004D5391">
        <w:rPr>
          <w:rFonts w:cs="Arial"/>
          <w:szCs w:val="22"/>
          <w:lang w:val="fr-FR"/>
        </w:rPr>
        <w:t xml:space="preserve">UPOV – examen initial du projet de loi sur la </w:t>
      </w:r>
      <w:r w:rsidR="001C7AD3" w:rsidRPr="001C7AD3">
        <w:rPr>
          <w:rFonts w:cs="Arial"/>
          <w:szCs w:val="22"/>
          <w:lang w:val="fr-FR"/>
        </w:rPr>
        <w:t xml:space="preserve">protection des obtentions végétales </w:t>
      </w:r>
    </w:p>
    <w:p w:rsidR="00C14114" w:rsidRPr="004D5391" w:rsidRDefault="00C14114" w:rsidP="00133FE1">
      <w:pPr>
        <w:tabs>
          <w:tab w:val="left" w:pos="1985"/>
          <w:tab w:val="center" w:pos="7088"/>
        </w:tabs>
        <w:rPr>
          <w:rFonts w:cs="Arial"/>
          <w:szCs w:val="22"/>
          <w:lang w:val="fr-FR"/>
        </w:rPr>
      </w:pPr>
    </w:p>
    <w:p w:rsidR="00133FE1" w:rsidRPr="004D5391" w:rsidRDefault="00133FE1" w:rsidP="00133FE1">
      <w:pPr>
        <w:tabs>
          <w:tab w:val="left" w:pos="1985"/>
          <w:tab w:val="center" w:pos="7088"/>
        </w:tabs>
        <w:rPr>
          <w:rFonts w:cs="Arial"/>
          <w:szCs w:val="22"/>
          <w:lang w:val="fr-FR"/>
        </w:rPr>
      </w:pPr>
    </w:p>
    <w:p w:rsidR="00133FE1" w:rsidRPr="004D5391" w:rsidRDefault="00133FE1" w:rsidP="00133FE1">
      <w:pPr>
        <w:tabs>
          <w:tab w:val="left" w:pos="1985"/>
          <w:tab w:val="center" w:pos="7088"/>
        </w:tabs>
        <w:rPr>
          <w:rFonts w:cs="Arial"/>
          <w:szCs w:val="22"/>
          <w:lang w:val="fr-FR"/>
        </w:rPr>
      </w:pPr>
      <w:r w:rsidRPr="004D5391">
        <w:rPr>
          <w:rFonts w:cs="Arial"/>
          <w:szCs w:val="22"/>
          <w:lang w:val="fr-FR"/>
        </w:rPr>
        <w:t>Monsieur le Secrétaire général,</w:t>
      </w:r>
    </w:p>
    <w:p w:rsidR="00133FE1" w:rsidRPr="004D5391" w:rsidRDefault="00133FE1" w:rsidP="00133FE1">
      <w:pPr>
        <w:tabs>
          <w:tab w:val="left" w:pos="1985"/>
          <w:tab w:val="center" w:pos="7088"/>
        </w:tabs>
        <w:rPr>
          <w:rFonts w:cs="Arial"/>
          <w:szCs w:val="22"/>
          <w:lang w:val="fr-FR"/>
        </w:rPr>
      </w:pPr>
    </w:p>
    <w:p w:rsidR="00133FE1" w:rsidRPr="004D5391" w:rsidRDefault="00133FE1" w:rsidP="00133FE1">
      <w:pPr>
        <w:rPr>
          <w:rFonts w:cs="Arial"/>
          <w:szCs w:val="22"/>
          <w:lang w:val="fr-FR"/>
        </w:rPr>
      </w:pPr>
      <w:r w:rsidRPr="004D5391">
        <w:rPr>
          <w:rFonts w:cs="Arial"/>
          <w:szCs w:val="22"/>
          <w:lang w:val="fr-FR"/>
        </w:rPr>
        <w:t>J</w:t>
      </w:r>
      <w:r w:rsidR="001116B9" w:rsidRPr="004D5391">
        <w:rPr>
          <w:rFonts w:cs="Arial"/>
          <w:szCs w:val="22"/>
          <w:lang w:val="fr-FR"/>
        </w:rPr>
        <w:t>’</w:t>
      </w:r>
      <w:r w:rsidRPr="004D5391">
        <w:rPr>
          <w:rFonts w:cs="Arial"/>
          <w:szCs w:val="22"/>
          <w:lang w:val="fr-FR"/>
        </w:rPr>
        <w:t>ai l</w:t>
      </w:r>
      <w:r w:rsidR="001116B9" w:rsidRPr="004D5391">
        <w:rPr>
          <w:rFonts w:cs="Arial"/>
          <w:szCs w:val="22"/>
          <w:lang w:val="fr-FR"/>
        </w:rPr>
        <w:t>’</w:t>
      </w:r>
      <w:r w:rsidRPr="004D5391">
        <w:rPr>
          <w:rFonts w:cs="Arial"/>
          <w:szCs w:val="22"/>
          <w:lang w:val="fr-FR"/>
        </w:rPr>
        <w:t xml:space="preserve">honneur </w:t>
      </w:r>
      <w:r w:rsidR="00C14114" w:rsidRPr="004D5391">
        <w:rPr>
          <w:rFonts w:cs="Arial"/>
          <w:szCs w:val="22"/>
          <w:lang w:val="fr-FR"/>
        </w:rPr>
        <w:t>de vous écrire au sujet de l</w:t>
      </w:r>
      <w:r w:rsidR="001116B9" w:rsidRPr="004D5391">
        <w:rPr>
          <w:rFonts w:cs="Arial"/>
          <w:szCs w:val="22"/>
          <w:lang w:val="fr-FR"/>
        </w:rPr>
        <w:t>’</w:t>
      </w:r>
      <w:r w:rsidR="00C14114" w:rsidRPr="004D5391">
        <w:rPr>
          <w:rFonts w:cs="Arial"/>
          <w:szCs w:val="22"/>
          <w:lang w:val="fr-FR"/>
        </w:rPr>
        <w:t>adhésion de la République islamique d</w:t>
      </w:r>
      <w:r w:rsidR="001116B9" w:rsidRPr="004D5391">
        <w:rPr>
          <w:rFonts w:cs="Arial"/>
          <w:szCs w:val="22"/>
          <w:lang w:val="fr-FR"/>
        </w:rPr>
        <w:t>’</w:t>
      </w:r>
      <w:r w:rsidR="00C14114" w:rsidRPr="004D5391">
        <w:rPr>
          <w:rFonts w:cs="Arial"/>
          <w:szCs w:val="22"/>
          <w:lang w:val="fr-FR"/>
        </w:rPr>
        <w:t>Afghanistan à l</w:t>
      </w:r>
      <w:r w:rsidR="001116B9" w:rsidRPr="004D5391">
        <w:rPr>
          <w:rFonts w:cs="Arial"/>
          <w:szCs w:val="22"/>
          <w:lang w:val="fr-FR"/>
        </w:rPr>
        <w:t>’</w:t>
      </w:r>
      <w:r w:rsidR="006D3605">
        <w:rPr>
          <w:rFonts w:cs="Arial"/>
          <w:szCs w:val="22"/>
          <w:lang w:val="fr-FR"/>
        </w:rPr>
        <w:t>Union </w:t>
      </w:r>
      <w:r w:rsidR="00C14114" w:rsidRPr="004D5391">
        <w:rPr>
          <w:rFonts w:cs="Arial"/>
          <w:szCs w:val="22"/>
          <w:lang w:val="fr-FR"/>
        </w:rPr>
        <w:t>internationale pour la protection des obtentions végétales.  L</w:t>
      </w:r>
      <w:r w:rsidR="001116B9" w:rsidRPr="004D5391">
        <w:rPr>
          <w:rFonts w:cs="Arial"/>
          <w:szCs w:val="22"/>
          <w:lang w:val="fr-FR"/>
        </w:rPr>
        <w:t>’</w:t>
      </w:r>
      <w:r w:rsidR="00C14114" w:rsidRPr="004D5391">
        <w:rPr>
          <w:rFonts w:cs="Arial"/>
          <w:szCs w:val="22"/>
          <w:lang w:val="fr-FR"/>
        </w:rPr>
        <w:t>Afghanistan est devenu membre de l</w:t>
      </w:r>
      <w:r w:rsidR="001116B9" w:rsidRPr="004D5391">
        <w:rPr>
          <w:rFonts w:cs="Arial"/>
          <w:szCs w:val="22"/>
          <w:lang w:val="fr-FR"/>
        </w:rPr>
        <w:t>’</w:t>
      </w:r>
      <w:r w:rsidR="00C14114" w:rsidRPr="004D5391">
        <w:rPr>
          <w:rFonts w:cs="Arial"/>
          <w:szCs w:val="22"/>
          <w:lang w:val="fr-FR"/>
        </w:rPr>
        <w:t xml:space="preserve">Organisation mondiale du commerce en </w:t>
      </w:r>
      <w:r w:rsidR="001116B9" w:rsidRPr="004D5391">
        <w:rPr>
          <w:rFonts w:cs="Arial"/>
          <w:szCs w:val="22"/>
          <w:lang w:val="fr-FR"/>
        </w:rPr>
        <w:t>juillet 20</w:t>
      </w:r>
      <w:r w:rsidR="00C14114" w:rsidRPr="004D5391">
        <w:rPr>
          <w:rFonts w:cs="Arial"/>
          <w:szCs w:val="22"/>
          <w:lang w:val="fr-FR"/>
        </w:rPr>
        <w:t xml:space="preserve">16 et a adopté une loi sur la protection des variétés végétales en </w:t>
      </w:r>
      <w:r w:rsidR="001116B9" w:rsidRPr="004D5391">
        <w:rPr>
          <w:rFonts w:cs="Arial"/>
          <w:szCs w:val="22"/>
          <w:lang w:val="fr-FR"/>
        </w:rPr>
        <w:t>octobre 20</w:t>
      </w:r>
      <w:r w:rsidR="00C14114" w:rsidRPr="004D5391">
        <w:rPr>
          <w:rFonts w:cs="Arial"/>
          <w:szCs w:val="22"/>
          <w:lang w:val="fr-FR"/>
        </w:rPr>
        <w:t>16.  Cette loi est actuellement en train d</w:t>
      </w:r>
      <w:r w:rsidR="001116B9" w:rsidRPr="004D5391">
        <w:rPr>
          <w:rFonts w:cs="Arial"/>
          <w:szCs w:val="22"/>
          <w:lang w:val="fr-FR"/>
        </w:rPr>
        <w:t>’</w:t>
      </w:r>
      <w:r w:rsidR="00C14114" w:rsidRPr="004D5391">
        <w:rPr>
          <w:rFonts w:cs="Arial"/>
          <w:szCs w:val="22"/>
          <w:lang w:val="fr-FR"/>
        </w:rPr>
        <w:t>être modifiée afin que l</w:t>
      </w:r>
      <w:r w:rsidR="001116B9" w:rsidRPr="004D5391">
        <w:rPr>
          <w:rFonts w:cs="Arial"/>
          <w:szCs w:val="22"/>
          <w:lang w:val="fr-FR"/>
        </w:rPr>
        <w:t>’</w:t>
      </w:r>
      <w:r w:rsidR="00C14114" w:rsidRPr="004D5391">
        <w:rPr>
          <w:rFonts w:cs="Arial"/>
          <w:szCs w:val="22"/>
          <w:lang w:val="fr-FR"/>
        </w:rPr>
        <w:t xml:space="preserve">Afghanistan puisse </w:t>
      </w:r>
      <w:r w:rsidR="00320A06" w:rsidRPr="004D5391">
        <w:rPr>
          <w:rFonts w:cs="Arial"/>
          <w:szCs w:val="22"/>
          <w:lang w:val="fr-FR"/>
        </w:rPr>
        <w:t>devenir membre de</w:t>
      </w:r>
      <w:r w:rsidR="00C14114" w:rsidRPr="004D5391">
        <w:rPr>
          <w:rFonts w:cs="Arial"/>
          <w:szCs w:val="22"/>
          <w:lang w:val="fr-FR"/>
        </w:rPr>
        <w:t xml:space="preserve"> l</w:t>
      </w:r>
      <w:r w:rsidR="001116B9" w:rsidRPr="004D5391">
        <w:rPr>
          <w:rFonts w:cs="Arial"/>
          <w:szCs w:val="22"/>
          <w:lang w:val="fr-FR"/>
        </w:rPr>
        <w:t>’</w:t>
      </w:r>
      <w:r w:rsidR="00C14114" w:rsidRPr="004D5391">
        <w:rPr>
          <w:rFonts w:cs="Arial"/>
          <w:szCs w:val="22"/>
          <w:lang w:val="fr-FR"/>
        </w:rPr>
        <w:t>UPOV.</w:t>
      </w:r>
      <w:r w:rsidR="00EB6C43" w:rsidRPr="004D5391">
        <w:rPr>
          <w:rFonts w:cs="Arial"/>
          <w:szCs w:val="22"/>
          <w:lang w:val="fr-FR"/>
        </w:rPr>
        <w:t xml:space="preserve">  Le Ministère de l</w:t>
      </w:r>
      <w:r w:rsidR="001116B9" w:rsidRPr="004D5391">
        <w:rPr>
          <w:rFonts w:cs="Arial"/>
          <w:szCs w:val="22"/>
          <w:lang w:val="fr-FR"/>
        </w:rPr>
        <w:t>’</w:t>
      </w:r>
      <w:r w:rsidR="00EB6C43" w:rsidRPr="004D5391">
        <w:rPr>
          <w:rFonts w:cs="Arial"/>
          <w:szCs w:val="22"/>
          <w:lang w:val="fr-FR"/>
        </w:rPr>
        <w:t>agriculture, de l</w:t>
      </w:r>
      <w:r w:rsidR="001116B9" w:rsidRPr="004D5391">
        <w:rPr>
          <w:rFonts w:cs="Arial"/>
          <w:szCs w:val="22"/>
          <w:lang w:val="fr-FR"/>
        </w:rPr>
        <w:t>’</w:t>
      </w:r>
      <w:r w:rsidR="00EB6C43" w:rsidRPr="004D5391">
        <w:rPr>
          <w:rFonts w:cs="Arial"/>
          <w:szCs w:val="22"/>
          <w:lang w:val="fr-FR"/>
        </w:rPr>
        <w:t>irrigation et de l</w:t>
      </w:r>
      <w:r w:rsidR="001116B9" w:rsidRPr="004D5391">
        <w:rPr>
          <w:rFonts w:cs="Arial"/>
          <w:szCs w:val="22"/>
          <w:lang w:val="fr-FR"/>
        </w:rPr>
        <w:t>’</w:t>
      </w:r>
      <w:r w:rsidR="00EB6C43" w:rsidRPr="004D5391">
        <w:rPr>
          <w:rFonts w:cs="Arial"/>
          <w:szCs w:val="22"/>
          <w:lang w:val="fr-FR"/>
        </w:rPr>
        <w:t xml:space="preserve">élevage </w:t>
      </w:r>
      <w:r w:rsidR="00804493" w:rsidRPr="004D5391">
        <w:rPr>
          <w:rFonts w:cs="Arial"/>
          <w:szCs w:val="22"/>
          <w:lang w:val="fr-FR"/>
        </w:rPr>
        <w:t>est</w:t>
      </w:r>
      <w:r w:rsidR="00EB6C43" w:rsidRPr="004D5391">
        <w:rPr>
          <w:rFonts w:cs="Arial"/>
          <w:szCs w:val="22"/>
          <w:lang w:val="fr-FR"/>
        </w:rPr>
        <w:t xml:space="preserve"> désigné dans le projet de loi comme service </w:t>
      </w:r>
      <w:r w:rsidR="004D2FA2" w:rsidRPr="004D5391">
        <w:rPr>
          <w:rFonts w:cs="Arial"/>
          <w:szCs w:val="22"/>
          <w:lang w:val="fr-FR"/>
        </w:rPr>
        <w:t>chargé d</w:t>
      </w:r>
      <w:r w:rsidR="001116B9" w:rsidRPr="004D5391">
        <w:rPr>
          <w:rFonts w:cs="Arial"/>
          <w:szCs w:val="22"/>
          <w:lang w:val="fr-FR"/>
        </w:rPr>
        <w:t>’</w:t>
      </w:r>
      <w:r w:rsidR="004D2FA2" w:rsidRPr="004D5391">
        <w:rPr>
          <w:rFonts w:cs="Arial"/>
          <w:szCs w:val="22"/>
          <w:lang w:val="fr-FR"/>
        </w:rPr>
        <w:t>octroyer des droits d</w:t>
      </w:r>
      <w:r w:rsidR="001116B9" w:rsidRPr="004D5391">
        <w:rPr>
          <w:rFonts w:cs="Arial"/>
          <w:szCs w:val="22"/>
          <w:lang w:val="fr-FR"/>
        </w:rPr>
        <w:t>’</w:t>
      </w:r>
      <w:r w:rsidR="004D2FA2" w:rsidRPr="004D5391">
        <w:rPr>
          <w:rFonts w:cs="Arial"/>
          <w:szCs w:val="22"/>
          <w:lang w:val="fr-FR"/>
        </w:rPr>
        <w:t>obtenteur</w:t>
      </w:r>
      <w:r w:rsidR="00EB6C43" w:rsidRPr="004D5391">
        <w:rPr>
          <w:rFonts w:cs="Arial"/>
          <w:szCs w:val="22"/>
          <w:lang w:val="fr-FR"/>
        </w:rPr>
        <w:t>.</w:t>
      </w:r>
    </w:p>
    <w:p w:rsidR="004D2FA2" w:rsidRPr="004D5391" w:rsidRDefault="004D2FA2" w:rsidP="00133FE1">
      <w:pPr>
        <w:rPr>
          <w:rFonts w:cs="Arial"/>
          <w:szCs w:val="22"/>
          <w:lang w:val="fr-FR"/>
        </w:rPr>
      </w:pPr>
    </w:p>
    <w:p w:rsidR="004D2FA2" w:rsidRPr="004D5391" w:rsidRDefault="004D2FA2" w:rsidP="00133FE1">
      <w:pPr>
        <w:rPr>
          <w:rFonts w:cs="Arial"/>
          <w:szCs w:val="22"/>
          <w:lang w:val="fr-FR"/>
        </w:rPr>
      </w:pPr>
      <w:r w:rsidRPr="004D5391">
        <w:rPr>
          <w:rFonts w:cs="Arial"/>
          <w:szCs w:val="22"/>
          <w:lang w:val="fr-FR"/>
        </w:rPr>
        <w:t>L</w:t>
      </w:r>
      <w:r w:rsidR="001116B9" w:rsidRPr="004D5391">
        <w:rPr>
          <w:rFonts w:cs="Arial"/>
          <w:szCs w:val="22"/>
          <w:lang w:val="fr-FR"/>
        </w:rPr>
        <w:t>’</w:t>
      </w:r>
      <w:r w:rsidRPr="004D5391">
        <w:rPr>
          <w:rFonts w:cs="Arial"/>
          <w:szCs w:val="22"/>
          <w:lang w:val="fr-FR"/>
        </w:rPr>
        <w:t>Afghanistan reconnaît qu</w:t>
      </w:r>
      <w:r w:rsidR="001116B9" w:rsidRPr="004D5391">
        <w:rPr>
          <w:rFonts w:cs="Arial"/>
          <w:szCs w:val="22"/>
          <w:lang w:val="fr-FR"/>
        </w:rPr>
        <w:t>’</w:t>
      </w:r>
      <w:r w:rsidRPr="004D5391">
        <w:rPr>
          <w:rFonts w:cs="Arial"/>
          <w:szCs w:val="22"/>
          <w:lang w:val="fr-FR"/>
        </w:rPr>
        <w:t>en vertu de l</w:t>
      </w:r>
      <w:r w:rsidR="001116B9" w:rsidRPr="004D5391">
        <w:rPr>
          <w:rFonts w:cs="Arial"/>
          <w:szCs w:val="22"/>
          <w:lang w:val="fr-FR"/>
        </w:rPr>
        <w:t>’</w:t>
      </w:r>
      <w:r w:rsidRPr="004D5391">
        <w:rPr>
          <w:rFonts w:cs="Arial"/>
          <w:szCs w:val="22"/>
          <w:lang w:val="fr-FR"/>
        </w:rPr>
        <w:t>Accord sur</w:t>
      </w:r>
      <w:r w:rsidR="001116B9" w:rsidRPr="004D5391">
        <w:rPr>
          <w:rFonts w:cs="Arial"/>
          <w:szCs w:val="22"/>
          <w:lang w:val="fr-FR"/>
        </w:rPr>
        <w:t xml:space="preserve"> les ADP</w:t>
      </w:r>
      <w:r w:rsidRPr="004D5391">
        <w:rPr>
          <w:rFonts w:cs="Arial"/>
          <w:szCs w:val="22"/>
          <w:lang w:val="fr-FR"/>
        </w:rPr>
        <w:t>IC il lui incombe de mettre en œuvre un système fonctionnel de protection des droits d</w:t>
      </w:r>
      <w:r w:rsidR="001116B9" w:rsidRPr="004D5391">
        <w:rPr>
          <w:rFonts w:cs="Arial"/>
          <w:szCs w:val="22"/>
          <w:lang w:val="fr-FR"/>
        </w:rPr>
        <w:t>’</w:t>
      </w:r>
      <w:r w:rsidRPr="004D5391">
        <w:rPr>
          <w:rFonts w:cs="Arial"/>
          <w:szCs w:val="22"/>
          <w:lang w:val="fr-FR"/>
        </w:rPr>
        <w:t>obtenteur et qu</w:t>
      </w:r>
      <w:r w:rsidR="001116B9" w:rsidRPr="004D5391">
        <w:rPr>
          <w:rFonts w:cs="Arial"/>
          <w:szCs w:val="22"/>
          <w:lang w:val="fr-FR"/>
        </w:rPr>
        <w:t>’</w:t>
      </w:r>
      <w:r w:rsidRPr="004D5391">
        <w:rPr>
          <w:rFonts w:cs="Arial"/>
          <w:szCs w:val="22"/>
          <w:lang w:val="fr-FR"/>
        </w:rPr>
        <w:t>il est dans l</w:t>
      </w:r>
      <w:r w:rsidR="001116B9" w:rsidRPr="004D5391">
        <w:rPr>
          <w:rFonts w:cs="Arial"/>
          <w:szCs w:val="22"/>
          <w:lang w:val="fr-FR"/>
        </w:rPr>
        <w:t>’</w:t>
      </w:r>
      <w:r w:rsidRPr="004D5391">
        <w:rPr>
          <w:rFonts w:cs="Arial"/>
          <w:szCs w:val="22"/>
          <w:lang w:val="fr-FR"/>
        </w:rPr>
        <w:t>intérêt du développement agricole en Afghanistan d</w:t>
      </w:r>
      <w:r w:rsidR="001116B9" w:rsidRPr="004D5391">
        <w:rPr>
          <w:rFonts w:cs="Arial"/>
          <w:szCs w:val="22"/>
          <w:lang w:val="fr-FR"/>
        </w:rPr>
        <w:t>’</w:t>
      </w:r>
      <w:r w:rsidRPr="004D5391">
        <w:rPr>
          <w:rFonts w:cs="Arial"/>
          <w:szCs w:val="22"/>
          <w:lang w:val="fr-FR"/>
        </w:rPr>
        <w:t>encourager la mise au point de nouvelles variétés de plantes par l</w:t>
      </w:r>
      <w:r w:rsidR="001116B9" w:rsidRPr="004D5391">
        <w:rPr>
          <w:rFonts w:cs="Arial"/>
          <w:szCs w:val="22"/>
          <w:lang w:val="fr-FR"/>
        </w:rPr>
        <w:t>’</w:t>
      </w:r>
      <w:r w:rsidRPr="004D5391">
        <w:rPr>
          <w:rFonts w:cs="Arial"/>
          <w:szCs w:val="22"/>
          <w:lang w:val="fr-FR"/>
        </w:rPr>
        <w:t>intermédiaire d</w:t>
      </w:r>
      <w:r w:rsidR="001116B9" w:rsidRPr="004D5391">
        <w:rPr>
          <w:rFonts w:cs="Arial"/>
          <w:szCs w:val="22"/>
          <w:lang w:val="fr-FR"/>
        </w:rPr>
        <w:t>’</w:t>
      </w:r>
      <w:r w:rsidR="00804493" w:rsidRPr="004D5391">
        <w:rPr>
          <w:rFonts w:cs="Arial"/>
          <w:szCs w:val="22"/>
          <w:lang w:val="fr-FR"/>
        </w:rPr>
        <w:t>un tel</w:t>
      </w:r>
      <w:r w:rsidRPr="004D5391">
        <w:rPr>
          <w:rFonts w:cs="Arial"/>
          <w:szCs w:val="22"/>
          <w:lang w:val="fr-FR"/>
        </w:rPr>
        <w:t xml:space="preserve"> système.  Le </w:t>
      </w:r>
      <w:r w:rsidR="00E21850">
        <w:rPr>
          <w:rFonts w:cs="Arial"/>
          <w:szCs w:val="22"/>
          <w:lang w:val="fr-FR"/>
        </w:rPr>
        <w:t>G</w:t>
      </w:r>
      <w:r w:rsidR="002D2597" w:rsidRPr="004D5391">
        <w:rPr>
          <w:rFonts w:cs="Arial"/>
          <w:szCs w:val="22"/>
          <w:lang w:val="fr-FR"/>
        </w:rPr>
        <w:t>ouvernement</w:t>
      </w:r>
      <w:r w:rsidR="00373432" w:rsidRPr="004D5391">
        <w:rPr>
          <w:rFonts w:cs="Arial"/>
          <w:szCs w:val="22"/>
          <w:lang w:val="fr-FR"/>
        </w:rPr>
        <w:t>,</w:t>
      </w:r>
      <w:r w:rsidRPr="004D5391">
        <w:rPr>
          <w:rFonts w:cs="Arial"/>
          <w:szCs w:val="22"/>
          <w:lang w:val="fr-FR"/>
        </w:rPr>
        <w:t xml:space="preserve"> déterminé à suivre cette voie</w:t>
      </w:r>
      <w:r w:rsidR="00373432" w:rsidRPr="004D5391">
        <w:rPr>
          <w:rFonts w:cs="Arial"/>
          <w:szCs w:val="22"/>
          <w:lang w:val="fr-FR"/>
        </w:rPr>
        <w:t>,</w:t>
      </w:r>
      <w:r w:rsidRPr="004D5391">
        <w:rPr>
          <w:rFonts w:cs="Arial"/>
          <w:szCs w:val="22"/>
          <w:lang w:val="fr-FR"/>
        </w:rPr>
        <w:t xml:space="preserve"> a décidé que le meilleur moyen d</w:t>
      </w:r>
      <w:r w:rsidR="001116B9" w:rsidRPr="004D5391">
        <w:rPr>
          <w:rFonts w:cs="Arial"/>
          <w:szCs w:val="22"/>
          <w:lang w:val="fr-FR"/>
        </w:rPr>
        <w:t>’</w:t>
      </w:r>
      <w:r w:rsidRPr="004D5391">
        <w:rPr>
          <w:rFonts w:cs="Arial"/>
          <w:szCs w:val="22"/>
          <w:lang w:val="fr-FR"/>
        </w:rPr>
        <w:t>é</w:t>
      </w:r>
      <w:r w:rsidR="00373432" w:rsidRPr="004D5391">
        <w:rPr>
          <w:rFonts w:cs="Arial"/>
          <w:szCs w:val="22"/>
          <w:lang w:val="fr-FR"/>
        </w:rPr>
        <w:t xml:space="preserve">tablir un système internationalement </w:t>
      </w:r>
      <w:r w:rsidRPr="004D5391">
        <w:rPr>
          <w:rFonts w:cs="Arial"/>
          <w:szCs w:val="22"/>
          <w:lang w:val="fr-FR"/>
        </w:rPr>
        <w:t>reconnu de prote</w:t>
      </w:r>
      <w:r w:rsidR="00373432" w:rsidRPr="004D5391">
        <w:rPr>
          <w:rFonts w:cs="Arial"/>
          <w:szCs w:val="22"/>
          <w:lang w:val="fr-FR"/>
        </w:rPr>
        <w:t>ction des obtentions végétales</w:t>
      </w:r>
      <w:r w:rsidR="00834C72" w:rsidRPr="004D5391">
        <w:rPr>
          <w:rFonts w:cs="Arial"/>
          <w:szCs w:val="22"/>
          <w:lang w:val="fr-FR"/>
        </w:rPr>
        <w:t xml:space="preserve"> en Afghanistan </w:t>
      </w:r>
      <w:r w:rsidR="00373432" w:rsidRPr="004D5391">
        <w:rPr>
          <w:rFonts w:cs="Arial"/>
          <w:szCs w:val="22"/>
          <w:lang w:val="fr-FR"/>
        </w:rPr>
        <w:t>consistait à devenir membre de l</w:t>
      </w:r>
      <w:r w:rsidR="001116B9" w:rsidRPr="004D5391">
        <w:rPr>
          <w:rFonts w:cs="Arial"/>
          <w:szCs w:val="22"/>
          <w:lang w:val="fr-FR"/>
        </w:rPr>
        <w:t>’</w:t>
      </w:r>
      <w:r w:rsidR="00834C72" w:rsidRPr="004D5391">
        <w:rPr>
          <w:rFonts w:cs="Arial"/>
          <w:szCs w:val="22"/>
          <w:lang w:val="fr-FR"/>
        </w:rPr>
        <w:t>UPOV.</w:t>
      </w:r>
    </w:p>
    <w:p w:rsidR="00834C72" w:rsidRPr="004D5391" w:rsidRDefault="00834C72" w:rsidP="00133FE1">
      <w:pPr>
        <w:rPr>
          <w:rFonts w:cs="Arial"/>
          <w:szCs w:val="22"/>
          <w:lang w:val="fr-FR"/>
        </w:rPr>
      </w:pPr>
    </w:p>
    <w:p w:rsidR="00834C72" w:rsidRPr="004D5391" w:rsidRDefault="00804493" w:rsidP="00133FE1">
      <w:pPr>
        <w:rPr>
          <w:rFonts w:cs="Arial"/>
          <w:szCs w:val="22"/>
          <w:lang w:val="fr-FR"/>
        </w:rPr>
      </w:pPr>
      <w:r w:rsidRPr="004D5391">
        <w:rPr>
          <w:rFonts w:cs="Arial"/>
          <w:szCs w:val="22"/>
          <w:lang w:val="fr-FR"/>
        </w:rPr>
        <w:t>Comme première étape en vue de l</w:t>
      </w:r>
      <w:r w:rsidR="001116B9" w:rsidRPr="004D5391">
        <w:rPr>
          <w:rFonts w:cs="Arial"/>
          <w:szCs w:val="22"/>
          <w:lang w:val="fr-FR"/>
        </w:rPr>
        <w:t>’</w:t>
      </w:r>
      <w:r w:rsidRPr="004D5391">
        <w:rPr>
          <w:rFonts w:cs="Arial"/>
          <w:szCs w:val="22"/>
          <w:lang w:val="fr-FR"/>
        </w:rPr>
        <w:t>adhésion de l</w:t>
      </w:r>
      <w:r w:rsidR="001116B9" w:rsidRPr="004D5391">
        <w:rPr>
          <w:rFonts w:cs="Arial"/>
          <w:szCs w:val="22"/>
          <w:lang w:val="fr-FR"/>
        </w:rPr>
        <w:t>’</w:t>
      </w:r>
      <w:r w:rsidRPr="004D5391">
        <w:rPr>
          <w:rFonts w:cs="Arial"/>
          <w:szCs w:val="22"/>
          <w:lang w:val="fr-FR"/>
        </w:rPr>
        <w:t>Afghanistan à l</w:t>
      </w:r>
      <w:r w:rsidR="001116B9" w:rsidRPr="004D5391">
        <w:rPr>
          <w:rFonts w:cs="Arial"/>
          <w:szCs w:val="22"/>
          <w:lang w:val="fr-FR"/>
        </w:rPr>
        <w:t>’</w:t>
      </w:r>
      <w:r w:rsidRPr="004D5391">
        <w:rPr>
          <w:rFonts w:cs="Arial"/>
          <w:szCs w:val="22"/>
          <w:lang w:val="fr-FR"/>
        </w:rPr>
        <w:t>UPOV</w:t>
      </w:r>
      <w:r w:rsidR="00834C72" w:rsidRPr="004D5391">
        <w:rPr>
          <w:rFonts w:cs="Arial"/>
          <w:szCs w:val="22"/>
          <w:lang w:val="fr-FR"/>
        </w:rPr>
        <w:t>, je saurais gré au Conseil de l</w:t>
      </w:r>
      <w:r w:rsidR="001116B9" w:rsidRPr="004D5391">
        <w:rPr>
          <w:rFonts w:cs="Arial"/>
          <w:szCs w:val="22"/>
          <w:lang w:val="fr-FR"/>
        </w:rPr>
        <w:t>’</w:t>
      </w:r>
      <w:r w:rsidR="00834C72" w:rsidRPr="004D5391">
        <w:rPr>
          <w:rFonts w:cs="Arial"/>
          <w:szCs w:val="22"/>
          <w:lang w:val="fr-FR"/>
        </w:rPr>
        <w:t xml:space="preserve">UPOV </w:t>
      </w:r>
      <w:r w:rsidR="00320A06" w:rsidRPr="004D5391">
        <w:rPr>
          <w:rFonts w:cs="Arial"/>
          <w:szCs w:val="22"/>
          <w:lang w:val="fr-FR"/>
        </w:rPr>
        <w:t xml:space="preserve">de bien vouloir examiner le projet de loi (une traduction en anglais de cette loi est jointe à la présente) et de nous </w:t>
      </w:r>
      <w:r w:rsidRPr="004D5391">
        <w:rPr>
          <w:rFonts w:cs="Arial"/>
          <w:szCs w:val="22"/>
          <w:lang w:val="fr-FR"/>
        </w:rPr>
        <w:t xml:space="preserve">donner son avis sur </w:t>
      </w:r>
      <w:r w:rsidR="00784133">
        <w:rPr>
          <w:rFonts w:cs="Arial"/>
          <w:szCs w:val="22"/>
          <w:lang w:val="fr-FR"/>
        </w:rPr>
        <w:t>la</w:t>
      </w:r>
      <w:r w:rsidRPr="004D5391">
        <w:rPr>
          <w:rFonts w:cs="Arial"/>
          <w:szCs w:val="22"/>
          <w:lang w:val="fr-FR"/>
        </w:rPr>
        <w:t xml:space="preserve"> conformité </w:t>
      </w:r>
      <w:r w:rsidR="00784133">
        <w:rPr>
          <w:rFonts w:cs="Arial"/>
          <w:szCs w:val="22"/>
          <w:lang w:val="fr-FR"/>
        </w:rPr>
        <w:t xml:space="preserve">de ce projet de loi </w:t>
      </w:r>
      <w:r w:rsidR="002C18EA" w:rsidRPr="004D5391">
        <w:rPr>
          <w:rFonts w:cs="Arial"/>
          <w:szCs w:val="22"/>
          <w:lang w:val="fr-FR"/>
        </w:rPr>
        <w:t>avec l</w:t>
      </w:r>
      <w:r w:rsidR="001116B9" w:rsidRPr="004D5391">
        <w:rPr>
          <w:rFonts w:cs="Arial"/>
          <w:szCs w:val="22"/>
          <w:lang w:val="fr-FR"/>
        </w:rPr>
        <w:t>’</w:t>
      </w:r>
      <w:r w:rsidR="00320A06" w:rsidRPr="004D5391">
        <w:rPr>
          <w:rFonts w:cs="Arial"/>
          <w:szCs w:val="22"/>
          <w:lang w:val="fr-FR"/>
        </w:rPr>
        <w:t xml:space="preserve">Acte </w:t>
      </w:r>
      <w:r w:rsidR="001116B9" w:rsidRPr="004D5391">
        <w:rPr>
          <w:rFonts w:cs="Arial"/>
          <w:szCs w:val="22"/>
          <w:lang w:val="fr-FR"/>
        </w:rPr>
        <w:t>de 1991</w:t>
      </w:r>
      <w:r w:rsidR="00320A06" w:rsidRPr="004D5391">
        <w:rPr>
          <w:rFonts w:cs="Arial"/>
          <w:szCs w:val="22"/>
          <w:lang w:val="fr-FR"/>
        </w:rPr>
        <w:t xml:space="preserve"> de la </w:t>
      </w:r>
      <w:r w:rsidR="001116B9" w:rsidRPr="004D5391">
        <w:rPr>
          <w:rFonts w:cs="Arial"/>
          <w:szCs w:val="22"/>
          <w:lang w:val="fr-FR"/>
        </w:rPr>
        <w:t>Convention UPOV</w:t>
      </w:r>
      <w:r w:rsidR="006D3605">
        <w:rPr>
          <w:rFonts w:cs="Arial"/>
          <w:szCs w:val="22"/>
          <w:lang w:val="fr-FR"/>
        </w:rPr>
        <w:t>.  Je </w:t>
      </w:r>
      <w:r w:rsidR="00320A06" w:rsidRPr="004D5391">
        <w:rPr>
          <w:rFonts w:cs="Arial"/>
          <w:szCs w:val="22"/>
          <w:lang w:val="fr-FR"/>
        </w:rPr>
        <w:t xml:space="preserve">saurais également gré </w:t>
      </w:r>
      <w:r w:rsidR="002C18EA" w:rsidRPr="004D5391">
        <w:rPr>
          <w:rFonts w:cs="Arial"/>
          <w:szCs w:val="22"/>
          <w:lang w:val="fr-FR"/>
        </w:rPr>
        <w:t>au Conseil de l</w:t>
      </w:r>
      <w:r w:rsidR="001116B9" w:rsidRPr="004D5391">
        <w:rPr>
          <w:rFonts w:cs="Arial"/>
          <w:szCs w:val="22"/>
          <w:lang w:val="fr-FR"/>
        </w:rPr>
        <w:t>’</w:t>
      </w:r>
      <w:r w:rsidR="002C18EA" w:rsidRPr="004D5391">
        <w:rPr>
          <w:rFonts w:cs="Arial"/>
          <w:szCs w:val="22"/>
          <w:lang w:val="fr-FR"/>
        </w:rPr>
        <w:t xml:space="preserve">UPOV </w:t>
      </w:r>
      <w:r w:rsidR="00320A06" w:rsidRPr="004D5391">
        <w:rPr>
          <w:rFonts w:cs="Arial"/>
          <w:szCs w:val="22"/>
          <w:lang w:val="fr-FR"/>
        </w:rPr>
        <w:t xml:space="preserve">de bien vouloir nous indiquer, </w:t>
      </w:r>
      <w:r w:rsidR="002C18EA" w:rsidRPr="004D5391">
        <w:rPr>
          <w:rFonts w:cs="Arial"/>
          <w:szCs w:val="22"/>
          <w:lang w:val="fr-FR"/>
        </w:rPr>
        <w:t>en cas de non</w:t>
      </w:r>
      <w:r w:rsidR="001116B9" w:rsidRPr="004D5391">
        <w:rPr>
          <w:rFonts w:cs="Arial"/>
          <w:szCs w:val="22"/>
          <w:lang w:val="fr-FR"/>
        </w:rPr>
        <w:t>-</w:t>
      </w:r>
      <w:r w:rsidR="002C18EA" w:rsidRPr="004D5391">
        <w:rPr>
          <w:rFonts w:cs="Arial"/>
          <w:szCs w:val="22"/>
          <w:lang w:val="fr-FR"/>
        </w:rPr>
        <w:t>conformité de cette loi</w:t>
      </w:r>
      <w:r w:rsidR="00320A06" w:rsidRPr="004D5391">
        <w:rPr>
          <w:rFonts w:cs="Arial"/>
          <w:szCs w:val="22"/>
          <w:lang w:val="fr-FR"/>
        </w:rPr>
        <w:t>, les points qui posent problème et les articles concernés.</w:t>
      </w:r>
    </w:p>
    <w:p w:rsidR="004D2FA2" w:rsidRPr="004D5391" w:rsidRDefault="004D2FA2" w:rsidP="00133FE1">
      <w:pPr>
        <w:rPr>
          <w:rFonts w:cs="Arial"/>
          <w:szCs w:val="22"/>
          <w:lang w:val="fr-FR"/>
        </w:rPr>
      </w:pPr>
    </w:p>
    <w:p w:rsidR="00133FE1" w:rsidRPr="004D5391" w:rsidRDefault="00133FE1" w:rsidP="00133FE1">
      <w:pPr>
        <w:rPr>
          <w:rFonts w:cs="Arial"/>
          <w:szCs w:val="22"/>
          <w:lang w:val="fr-FR"/>
        </w:rPr>
      </w:pPr>
      <w:r w:rsidRPr="004D5391">
        <w:rPr>
          <w:rFonts w:cs="Arial"/>
          <w:szCs w:val="22"/>
          <w:lang w:val="fr-FR"/>
        </w:rPr>
        <w:t>Je vous prie d</w:t>
      </w:r>
      <w:r w:rsidR="001116B9" w:rsidRPr="004D5391">
        <w:rPr>
          <w:rFonts w:cs="Arial"/>
          <w:szCs w:val="22"/>
          <w:lang w:val="fr-FR"/>
        </w:rPr>
        <w:t>’</w:t>
      </w:r>
      <w:r w:rsidRPr="004D5391">
        <w:rPr>
          <w:rFonts w:cs="Arial"/>
          <w:szCs w:val="22"/>
          <w:lang w:val="fr-FR"/>
        </w:rPr>
        <w:t>agréer, Monsieur, l</w:t>
      </w:r>
      <w:r w:rsidR="001116B9" w:rsidRPr="004D5391">
        <w:rPr>
          <w:rFonts w:cs="Arial"/>
          <w:szCs w:val="22"/>
          <w:lang w:val="fr-FR"/>
        </w:rPr>
        <w:t>’</w:t>
      </w:r>
      <w:r w:rsidRPr="004D5391">
        <w:rPr>
          <w:rFonts w:cs="Arial"/>
          <w:szCs w:val="22"/>
          <w:lang w:val="fr-FR"/>
        </w:rPr>
        <w:t>expression de ma haute considération.</w:t>
      </w:r>
    </w:p>
    <w:p w:rsidR="00133FE1" w:rsidRPr="004D5391" w:rsidRDefault="00133FE1" w:rsidP="00133FE1">
      <w:pPr>
        <w:rPr>
          <w:rFonts w:cs="Arial"/>
          <w:szCs w:val="22"/>
          <w:lang w:val="fr-FR"/>
        </w:rPr>
      </w:pPr>
    </w:p>
    <w:p w:rsidR="00133FE1" w:rsidRPr="004D5391" w:rsidRDefault="00133FE1" w:rsidP="00133FE1">
      <w:pPr>
        <w:rPr>
          <w:rFonts w:cs="Arial"/>
          <w:szCs w:val="22"/>
          <w:lang w:val="fr-FR"/>
        </w:rPr>
      </w:pPr>
    </w:p>
    <w:p w:rsidR="00133FE1" w:rsidRPr="004D5391" w:rsidRDefault="00133FE1" w:rsidP="00133FE1">
      <w:pPr>
        <w:pStyle w:val="Signature"/>
        <w:rPr>
          <w:rFonts w:cs="Arial"/>
          <w:szCs w:val="22"/>
          <w:lang w:val="fr-FR"/>
        </w:rPr>
      </w:pPr>
      <w:r w:rsidRPr="004D5391">
        <w:rPr>
          <w:rFonts w:cs="Arial"/>
          <w:szCs w:val="22"/>
          <w:lang w:val="fr-FR"/>
        </w:rPr>
        <w:t>[Signé par</w:t>
      </w:r>
      <w:r w:rsidR="001116B9" w:rsidRPr="004D5391">
        <w:rPr>
          <w:rFonts w:cs="Arial"/>
          <w:szCs w:val="22"/>
          <w:lang w:val="fr-FR"/>
        </w:rPr>
        <w:t> :</w:t>
      </w:r>
    </w:p>
    <w:p w:rsidR="00133FE1" w:rsidRPr="004D5391" w:rsidRDefault="00133FE1" w:rsidP="00133FE1">
      <w:pPr>
        <w:pStyle w:val="Signature"/>
        <w:rPr>
          <w:rFonts w:cs="Arial"/>
          <w:szCs w:val="22"/>
          <w:lang w:val="fr-FR"/>
        </w:rPr>
      </w:pPr>
      <w:r w:rsidRPr="004D5391">
        <w:rPr>
          <w:rFonts w:cs="Arial"/>
          <w:szCs w:val="22"/>
          <w:lang w:val="fr-FR"/>
        </w:rPr>
        <w:t>M. </w:t>
      </w:r>
      <w:r w:rsidR="007052C7" w:rsidRPr="004D5391">
        <w:rPr>
          <w:rFonts w:cs="Arial"/>
          <w:szCs w:val="22"/>
          <w:lang w:val="fr-FR"/>
        </w:rPr>
        <w:t>Mahboo</w:t>
      </w:r>
      <w:r w:rsidR="00C14114" w:rsidRPr="004D5391">
        <w:rPr>
          <w:rFonts w:cs="Arial"/>
          <w:szCs w:val="22"/>
          <w:lang w:val="fr-FR"/>
        </w:rPr>
        <w:t>b</w:t>
      </w:r>
      <w:r w:rsidR="007052C7" w:rsidRPr="004D5391">
        <w:rPr>
          <w:rFonts w:cs="Arial"/>
          <w:szCs w:val="22"/>
          <w:lang w:val="fr-FR"/>
        </w:rPr>
        <w:t xml:space="preserve"> Nang</w:t>
      </w:r>
      <w:r w:rsidRPr="004D5391">
        <w:rPr>
          <w:rFonts w:cs="Arial"/>
          <w:szCs w:val="22"/>
          <w:lang w:val="fr-FR"/>
        </w:rPr>
        <w:t xml:space="preserve">, </w:t>
      </w:r>
      <w:r w:rsidR="00C14114" w:rsidRPr="004D5391">
        <w:rPr>
          <w:snapToGrid w:val="0"/>
          <w:lang w:val="fr-FR"/>
        </w:rPr>
        <w:t>vice</w:t>
      </w:r>
      <w:r w:rsidR="001116B9" w:rsidRPr="004D5391">
        <w:rPr>
          <w:snapToGrid w:val="0"/>
          <w:lang w:val="fr-FR"/>
        </w:rPr>
        <w:t>-</w:t>
      </w:r>
      <w:r w:rsidR="00C14114" w:rsidRPr="004D5391">
        <w:rPr>
          <w:snapToGrid w:val="0"/>
          <w:lang w:val="fr-FR"/>
        </w:rPr>
        <w:t>ministre par intérim de l</w:t>
      </w:r>
      <w:r w:rsidR="001116B9" w:rsidRPr="004D5391">
        <w:rPr>
          <w:snapToGrid w:val="0"/>
          <w:lang w:val="fr-FR"/>
        </w:rPr>
        <w:t>’</w:t>
      </w:r>
      <w:r w:rsidR="00C14114" w:rsidRPr="004D5391">
        <w:rPr>
          <w:snapToGrid w:val="0"/>
          <w:lang w:val="fr-FR"/>
        </w:rPr>
        <w:t>agriculture et de l</w:t>
      </w:r>
      <w:r w:rsidR="001116B9" w:rsidRPr="004D5391">
        <w:rPr>
          <w:snapToGrid w:val="0"/>
          <w:lang w:val="fr-FR"/>
        </w:rPr>
        <w:t>’</w:t>
      </w:r>
      <w:r w:rsidR="00C14114" w:rsidRPr="004D5391">
        <w:rPr>
          <w:snapToGrid w:val="0"/>
          <w:lang w:val="fr-FR"/>
        </w:rPr>
        <w:t>élevage auprès du Ministère de l</w:t>
      </w:r>
      <w:r w:rsidR="001116B9" w:rsidRPr="004D5391">
        <w:rPr>
          <w:snapToGrid w:val="0"/>
          <w:lang w:val="fr-FR"/>
        </w:rPr>
        <w:t>’</w:t>
      </w:r>
      <w:r w:rsidR="00C14114" w:rsidRPr="004D5391">
        <w:rPr>
          <w:snapToGrid w:val="0"/>
          <w:lang w:val="fr-FR"/>
        </w:rPr>
        <w:t>agriculture, de l</w:t>
      </w:r>
      <w:r w:rsidR="001116B9" w:rsidRPr="004D5391">
        <w:rPr>
          <w:snapToGrid w:val="0"/>
          <w:lang w:val="fr-FR"/>
        </w:rPr>
        <w:t>’</w:t>
      </w:r>
      <w:r w:rsidR="00C14114" w:rsidRPr="004D5391">
        <w:rPr>
          <w:snapToGrid w:val="0"/>
          <w:lang w:val="fr-FR"/>
        </w:rPr>
        <w:t>irrigation et de l</w:t>
      </w:r>
      <w:r w:rsidR="001116B9" w:rsidRPr="004D5391">
        <w:rPr>
          <w:snapToGrid w:val="0"/>
          <w:lang w:val="fr-FR"/>
        </w:rPr>
        <w:t>’</w:t>
      </w:r>
      <w:r w:rsidR="00C14114" w:rsidRPr="004D5391">
        <w:rPr>
          <w:snapToGrid w:val="0"/>
          <w:lang w:val="fr-FR"/>
        </w:rPr>
        <w:t>élevage de l</w:t>
      </w:r>
      <w:r w:rsidR="001116B9" w:rsidRPr="004D5391">
        <w:rPr>
          <w:snapToGrid w:val="0"/>
          <w:lang w:val="fr-FR"/>
        </w:rPr>
        <w:t>’</w:t>
      </w:r>
      <w:r w:rsidR="00C14114" w:rsidRPr="004D5391">
        <w:rPr>
          <w:snapToGrid w:val="0"/>
          <w:lang w:val="fr-FR"/>
        </w:rPr>
        <w:t>Afghanistan</w:t>
      </w:r>
    </w:p>
    <w:p w:rsidR="00133FE1" w:rsidRPr="004D5391" w:rsidRDefault="00133FE1" w:rsidP="00133FE1">
      <w:pPr>
        <w:pStyle w:val="Signature"/>
        <w:rPr>
          <w:rFonts w:cs="Arial"/>
          <w:szCs w:val="22"/>
          <w:lang w:val="fr-FR"/>
        </w:rPr>
      </w:pPr>
    </w:p>
    <w:p w:rsidR="00133FE1" w:rsidRPr="004D5391" w:rsidRDefault="00133FE1" w:rsidP="00133FE1">
      <w:pPr>
        <w:rPr>
          <w:rFonts w:cs="Arial"/>
          <w:szCs w:val="22"/>
          <w:lang w:val="fr-FR"/>
        </w:rPr>
      </w:pPr>
    </w:p>
    <w:p w:rsidR="00133FE1" w:rsidRPr="004D5391" w:rsidRDefault="00133FE1" w:rsidP="00133FE1">
      <w:pPr>
        <w:rPr>
          <w:rFonts w:cs="Arial"/>
          <w:szCs w:val="22"/>
          <w:lang w:val="fr-FR"/>
        </w:rPr>
      </w:pPr>
    </w:p>
    <w:p w:rsidR="00133FE1" w:rsidRPr="004D5391" w:rsidRDefault="00133FE1" w:rsidP="00133FE1">
      <w:pPr>
        <w:rPr>
          <w:rFonts w:cs="Arial"/>
          <w:szCs w:val="22"/>
          <w:lang w:val="fr-FR"/>
        </w:rPr>
      </w:pPr>
    </w:p>
    <w:p w:rsidR="00133FE1" w:rsidRPr="004D5391" w:rsidRDefault="00133FE1" w:rsidP="00133FE1">
      <w:pPr>
        <w:rPr>
          <w:rFonts w:cs="Arial"/>
          <w:szCs w:val="22"/>
          <w:lang w:val="fr-FR"/>
        </w:rPr>
      </w:pPr>
    </w:p>
    <w:p w:rsidR="00133FE1" w:rsidRPr="004D5391" w:rsidRDefault="00133FE1" w:rsidP="00133FE1">
      <w:pPr>
        <w:rPr>
          <w:rFonts w:cs="Arial"/>
          <w:szCs w:val="22"/>
          <w:lang w:val="fr-FR"/>
        </w:rPr>
      </w:pPr>
    </w:p>
    <w:p w:rsidR="00133FE1" w:rsidRPr="004D5391" w:rsidRDefault="00133FE1" w:rsidP="00133FE1">
      <w:pPr>
        <w:jc w:val="right"/>
        <w:rPr>
          <w:lang w:val="fr-FR"/>
        </w:rPr>
      </w:pPr>
    </w:p>
    <w:p w:rsidR="00133FE1" w:rsidRPr="004D5391" w:rsidRDefault="00133FE1" w:rsidP="00133FE1">
      <w:pPr>
        <w:jc w:val="right"/>
        <w:rPr>
          <w:lang w:val="fr-FR"/>
        </w:rPr>
      </w:pPr>
    </w:p>
    <w:p w:rsidR="00724ACD" w:rsidRPr="004D5391" w:rsidRDefault="00724ACD" w:rsidP="00AC4A8A">
      <w:pPr>
        <w:rPr>
          <w:lang w:val="fr-FR"/>
        </w:rPr>
      </w:pPr>
    </w:p>
    <w:p w:rsidR="00724ACD" w:rsidRPr="004D5391" w:rsidRDefault="00724ACD" w:rsidP="00AC4A8A">
      <w:pPr>
        <w:rPr>
          <w:lang w:val="fr-FR"/>
        </w:rPr>
      </w:pPr>
    </w:p>
    <w:p w:rsidR="00724ACD" w:rsidRPr="004D5391" w:rsidRDefault="00724ACD" w:rsidP="00AC4A8A">
      <w:pPr>
        <w:jc w:val="right"/>
        <w:rPr>
          <w:lang w:val="fr-FR"/>
        </w:rPr>
      </w:pPr>
    </w:p>
    <w:p w:rsidR="00724ACD" w:rsidRPr="00603E11" w:rsidRDefault="008E1D4B" w:rsidP="008E1D4B">
      <w:pPr>
        <w:jc w:val="right"/>
      </w:pPr>
      <w:r w:rsidRPr="00603E11">
        <w:t>[</w:t>
      </w:r>
      <w:proofErr w:type="spellStart"/>
      <w:r w:rsidRPr="00603E11">
        <w:t>L</w:t>
      </w:r>
      <w:r w:rsidR="001116B9" w:rsidRPr="00603E11">
        <w:t>’annexe</w:t>
      </w:r>
      <w:proofErr w:type="spellEnd"/>
      <w:r w:rsidR="001116B9" w:rsidRPr="00603E11">
        <w:t> I</w:t>
      </w:r>
      <w:r w:rsidRPr="00603E11">
        <w:t>I suit]</w:t>
      </w:r>
    </w:p>
    <w:p w:rsidR="00586896" w:rsidRPr="00603E11" w:rsidRDefault="00586896" w:rsidP="00534698">
      <w:pPr>
        <w:jc w:val="center"/>
        <w:sectPr w:rsidR="00586896" w:rsidRPr="00603E11" w:rsidSect="00906DDC">
          <w:headerReference w:type="first" r:id="rId16"/>
          <w:pgSz w:w="11907" w:h="16840" w:code="9"/>
          <w:pgMar w:top="510" w:right="1134" w:bottom="1134" w:left="1134" w:header="510" w:footer="680" w:gutter="0"/>
          <w:cols w:space="720"/>
          <w:titlePg/>
        </w:sectPr>
      </w:pPr>
    </w:p>
    <w:p w:rsidR="00724ACD" w:rsidRPr="00603E11" w:rsidRDefault="00543B57" w:rsidP="00543B57">
      <w:pPr>
        <w:jc w:val="center"/>
        <w:rPr>
          <w:rFonts w:eastAsia="Arial" w:cs="Arial"/>
          <w:b/>
        </w:rPr>
      </w:pPr>
      <w:r w:rsidRPr="00603E11">
        <w:rPr>
          <w:rFonts w:eastAsia="Arial" w:cs="Arial"/>
          <w:b/>
        </w:rPr>
        <w:lastRenderedPageBreak/>
        <w:t>DRAFT PLANT VARIETY PROTECTION ACT OF AFGHANISTAN PREPARED BY THE REVISION COMMITTEE OF THE MINISTRY OF AGRICULTURE, IRRIGATION AND LIVESTOCK, AFGHANISTAN</w:t>
      </w:r>
    </w:p>
    <w:p w:rsidR="00724ACD" w:rsidRPr="00603E11" w:rsidRDefault="00724ACD" w:rsidP="00543B57">
      <w:pPr>
        <w:jc w:val="center"/>
        <w:rPr>
          <w:rFonts w:eastAsiaTheme="minorEastAsia" w:cs="Arial"/>
          <w:sz w:val="28"/>
          <w:szCs w:val="32"/>
        </w:rPr>
      </w:pP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CHAPTER ONE</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General Provisions</w:t>
      </w:r>
    </w:p>
    <w:p w:rsidR="00724ACD" w:rsidRPr="00603E11" w:rsidRDefault="00724ACD" w:rsidP="00543B57">
      <w:pPr>
        <w:jc w:val="center"/>
        <w:rPr>
          <w:rFonts w:eastAsiaTheme="minorEastAsia" w:cs="Arial"/>
          <w:b/>
          <w:szCs w:val="22"/>
        </w:rPr>
      </w:pP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1</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Basis</w:t>
      </w:r>
    </w:p>
    <w:p w:rsidR="00724ACD" w:rsidRPr="00603E11" w:rsidRDefault="00724ACD" w:rsidP="00543B57">
      <w:pPr>
        <w:jc w:val="center"/>
        <w:rPr>
          <w:rFonts w:eastAsiaTheme="minorEastAsia" w:cs="Arial"/>
          <w:b/>
          <w:sz w:val="22"/>
          <w:szCs w:val="22"/>
        </w:rPr>
      </w:pPr>
    </w:p>
    <w:p w:rsidR="00724ACD" w:rsidRPr="00603E11" w:rsidRDefault="00543B57" w:rsidP="00361DDC">
      <w:pPr>
        <w:spacing w:after="240"/>
        <w:ind w:left="91"/>
        <w:jc w:val="lowKashida"/>
        <w:rPr>
          <w:rFonts w:eastAsiaTheme="minorEastAsia" w:cs="Arial"/>
          <w:sz w:val="22"/>
          <w:szCs w:val="22"/>
        </w:rPr>
      </w:pPr>
      <w:r w:rsidRPr="00603E11">
        <w:rPr>
          <w:rFonts w:eastAsiaTheme="minorEastAsia" w:cs="Arial"/>
          <w:sz w:val="22"/>
          <w:szCs w:val="22"/>
        </w:rPr>
        <w:t xml:space="preserve">This Act is enacted under the </w:t>
      </w:r>
      <w:r w:rsidR="001116B9" w:rsidRPr="00603E11">
        <w:rPr>
          <w:rFonts w:eastAsiaTheme="minorEastAsia" w:cs="Arial"/>
          <w:sz w:val="22"/>
          <w:szCs w:val="22"/>
        </w:rPr>
        <w:t>article 1</w:t>
      </w:r>
      <w:r w:rsidRPr="00603E11">
        <w:rPr>
          <w:rFonts w:eastAsiaTheme="minorEastAsia" w:cs="Arial"/>
          <w:sz w:val="22"/>
          <w:szCs w:val="22"/>
        </w:rPr>
        <w:t>4 of the Constitution of Islamic Republic of Afghanistan.</w:t>
      </w: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2</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Objectives</w:t>
      </w:r>
    </w:p>
    <w:p w:rsidR="00724ACD" w:rsidRPr="00603E11" w:rsidRDefault="00724ACD" w:rsidP="00543B57">
      <w:pPr>
        <w:jc w:val="center"/>
        <w:rPr>
          <w:rFonts w:eastAsiaTheme="minorEastAsia" w:cs="Arial"/>
          <w:b/>
          <w:sz w:val="22"/>
          <w:szCs w:val="22"/>
        </w:rPr>
      </w:pPr>
    </w:p>
    <w:p w:rsidR="00724ACD" w:rsidRPr="00603E11" w:rsidRDefault="00543B57" w:rsidP="00543B57">
      <w:pPr>
        <w:ind w:left="90"/>
        <w:jc w:val="lowKashida"/>
        <w:rPr>
          <w:rFonts w:eastAsiaTheme="minorEastAsia" w:cs="Arial"/>
          <w:sz w:val="22"/>
          <w:szCs w:val="22"/>
        </w:rPr>
      </w:pPr>
      <w:r w:rsidRPr="00603E11">
        <w:rPr>
          <w:rFonts w:eastAsiaTheme="minorEastAsia" w:cs="Arial"/>
          <w:sz w:val="22"/>
          <w:szCs w:val="22"/>
        </w:rPr>
        <w:t>The objectives of this Act are</w:t>
      </w:r>
      <w:r w:rsidR="002D2597" w:rsidRPr="00603E11">
        <w:rPr>
          <w:rFonts w:eastAsiaTheme="minorEastAsia" w:cs="Arial"/>
          <w:sz w:val="22"/>
          <w:szCs w:val="22"/>
        </w:rPr>
        <w:t> </w:t>
      </w:r>
      <w:r w:rsidRPr="00603E11">
        <w:rPr>
          <w:rFonts w:eastAsiaTheme="minorEastAsia" w:cs="Arial"/>
          <w:sz w:val="22"/>
          <w:szCs w:val="22"/>
        </w:rPr>
        <w:t>:</w:t>
      </w:r>
    </w:p>
    <w:p w:rsidR="00724ACD" w:rsidRPr="00603E11" w:rsidRDefault="00543B57" w:rsidP="00543B57">
      <w:pPr>
        <w:numPr>
          <w:ilvl w:val="0"/>
          <w:numId w:val="2"/>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Establishment of an effective system for protection of plant varieties.</w:t>
      </w:r>
    </w:p>
    <w:p w:rsidR="00724ACD" w:rsidRPr="00603E11" w:rsidRDefault="00543B57" w:rsidP="00543B57">
      <w:pPr>
        <w:numPr>
          <w:ilvl w:val="0"/>
          <w:numId w:val="2"/>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Define the rights and obligations of breeders and farmers.</w:t>
      </w:r>
    </w:p>
    <w:p w:rsidR="00724ACD" w:rsidRPr="00603E11" w:rsidRDefault="00543B57" w:rsidP="00543B57">
      <w:pPr>
        <w:numPr>
          <w:ilvl w:val="0"/>
          <w:numId w:val="2"/>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Create the basis for research, development, registration and utilization of new plant varieties.</w:t>
      </w:r>
    </w:p>
    <w:p w:rsidR="00724ACD" w:rsidRPr="00603E11" w:rsidRDefault="00543B57" w:rsidP="00361DDC">
      <w:pPr>
        <w:numPr>
          <w:ilvl w:val="0"/>
          <w:numId w:val="2"/>
        </w:numPr>
        <w:spacing w:after="240" w:line="276" w:lineRule="auto"/>
        <w:ind w:left="91" w:firstLine="0"/>
        <w:jc w:val="lowKashida"/>
        <w:rPr>
          <w:rFonts w:eastAsiaTheme="minorHAnsi" w:cs="Arial"/>
          <w:sz w:val="22"/>
          <w:szCs w:val="22"/>
        </w:rPr>
      </w:pPr>
      <w:r w:rsidRPr="00603E11">
        <w:rPr>
          <w:rFonts w:eastAsiaTheme="minorEastAsia" w:cs="Arial"/>
          <w:sz w:val="22"/>
          <w:szCs w:val="22"/>
        </w:rPr>
        <w:t>Regulation of other affairs in relation to protection</w:t>
      </w:r>
      <w:r w:rsidRPr="00603E11">
        <w:rPr>
          <w:rFonts w:eastAsiaTheme="minorHAnsi" w:cs="Arial"/>
          <w:sz w:val="22"/>
          <w:szCs w:val="22"/>
        </w:rPr>
        <w:t xml:space="preserve"> of new plant varieties.</w:t>
      </w:r>
    </w:p>
    <w:p w:rsidR="00724ACD" w:rsidRPr="00603E11" w:rsidRDefault="001116B9" w:rsidP="00361DDC">
      <w:pPr>
        <w:jc w:val="center"/>
        <w:rPr>
          <w:rFonts w:eastAsiaTheme="minorEastAsia" w:cs="Arial"/>
          <w:b/>
          <w:sz w:val="22"/>
          <w:szCs w:val="22"/>
        </w:rPr>
      </w:pPr>
      <w:r w:rsidRPr="00603E11">
        <w:rPr>
          <w:rFonts w:eastAsiaTheme="minorEastAsia" w:cs="Arial"/>
          <w:b/>
          <w:sz w:val="22"/>
          <w:szCs w:val="22"/>
        </w:rPr>
        <w:t>Article 3</w:t>
      </w:r>
    </w:p>
    <w:p w:rsidR="00724ACD" w:rsidRPr="00603E11" w:rsidRDefault="00543B57" w:rsidP="00543B57">
      <w:pPr>
        <w:ind w:left="-20"/>
        <w:jc w:val="center"/>
        <w:rPr>
          <w:rFonts w:eastAsiaTheme="minorEastAsia" w:cs="Arial"/>
          <w:b/>
          <w:sz w:val="22"/>
          <w:szCs w:val="22"/>
        </w:rPr>
      </w:pPr>
      <w:r w:rsidRPr="00603E11">
        <w:rPr>
          <w:rFonts w:eastAsiaTheme="minorEastAsia" w:cs="Arial"/>
          <w:b/>
          <w:sz w:val="22"/>
          <w:szCs w:val="22"/>
        </w:rPr>
        <w:t>Definitions</w:t>
      </w:r>
    </w:p>
    <w:p w:rsidR="00724ACD" w:rsidRPr="00603E11" w:rsidRDefault="00724ACD" w:rsidP="00543B57">
      <w:pPr>
        <w:jc w:val="center"/>
        <w:rPr>
          <w:rFonts w:eastAsiaTheme="minorEastAsia" w:cs="Arial"/>
          <w:sz w:val="22"/>
          <w:szCs w:val="22"/>
        </w:rPr>
      </w:pPr>
    </w:p>
    <w:p w:rsidR="00724ACD" w:rsidRPr="00603E11" w:rsidRDefault="00543B57" w:rsidP="00543B57">
      <w:pPr>
        <w:ind w:left="90"/>
        <w:jc w:val="lowKashida"/>
        <w:rPr>
          <w:rFonts w:eastAsiaTheme="minorEastAsia" w:cs="Arial"/>
          <w:sz w:val="22"/>
          <w:szCs w:val="22"/>
        </w:rPr>
      </w:pPr>
      <w:r w:rsidRPr="00603E11">
        <w:rPr>
          <w:rFonts w:eastAsiaTheme="minorEastAsia" w:cs="Arial"/>
          <w:sz w:val="22"/>
          <w:szCs w:val="22"/>
        </w:rPr>
        <w:t>The terms indicated in this Act defines the following</w:t>
      </w:r>
      <w:r w:rsidR="002D2597" w:rsidRPr="00603E11">
        <w:rPr>
          <w:rFonts w:eastAsiaTheme="minorEastAsia" w:cs="Arial"/>
          <w:sz w:val="22"/>
          <w:szCs w:val="22"/>
        </w:rPr>
        <w:t> </w:t>
      </w:r>
      <w:r w:rsidRPr="00603E11">
        <w:rPr>
          <w:rFonts w:eastAsiaTheme="minorEastAsia" w:cs="Arial"/>
          <w:sz w:val="22"/>
          <w:szCs w:val="22"/>
        </w:rPr>
        <w:t>:</w:t>
      </w:r>
    </w:p>
    <w:p w:rsidR="001116B9" w:rsidRPr="00603E11" w:rsidRDefault="00543B57" w:rsidP="00543B57">
      <w:pPr>
        <w:numPr>
          <w:ilvl w:val="0"/>
          <w:numId w:val="3"/>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Variety</w:t>
      </w:r>
      <w:r w:rsidR="002D2597" w:rsidRPr="00603E11">
        <w:rPr>
          <w:rFonts w:eastAsiaTheme="minorHAnsi" w:cs="Arial"/>
          <w:sz w:val="22"/>
          <w:szCs w:val="22"/>
        </w:rPr>
        <w:t> </w:t>
      </w:r>
      <w:r w:rsidRPr="00603E11">
        <w:rPr>
          <w:rFonts w:eastAsiaTheme="minorHAnsi" w:cs="Arial"/>
          <w:sz w:val="22"/>
          <w:szCs w:val="22"/>
        </w:rPr>
        <w:t>: A plant grouping within a single botanical taxon of the lowest rank, which grouping, irrespective of whether the conditions for granting the breeder</w:t>
      </w:r>
      <w:r w:rsidR="001116B9" w:rsidRPr="00603E11">
        <w:rPr>
          <w:rFonts w:eastAsiaTheme="minorHAnsi" w:cs="Arial"/>
          <w:sz w:val="22"/>
          <w:szCs w:val="22"/>
        </w:rPr>
        <w:t>’</w:t>
      </w:r>
      <w:r w:rsidRPr="00603E11">
        <w:rPr>
          <w:rFonts w:eastAsiaTheme="minorHAnsi" w:cs="Arial"/>
          <w:sz w:val="22"/>
          <w:szCs w:val="22"/>
        </w:rPr>
        <w:t>s right are completely met, can be</w:t>
      </w:r>
    </w:p>
    <w:p w:rsidR="001116B9" w:rsidRPr="00603E11" w:rsidRDefault="00543B57" w:rsidP="00543B57">
      <w:pPr>
        <w:numPr>
          <w:ilvl w:val="0"/>
          <w:numId w:val="4"/>
        </w:numPr>
        <w:tabs>
          <w:tab w:val="left" w:pos="567"/>
        </w:tabs>
        <w:spacing w:after="200" w:line="276" w:lineRule="auto"/>
        <w:ind w:left="567" w:hanging="425"/>
        <w:contextualSpacing/>
        <w:jc w:val="lowKashida"/>
        <w:rPr>
          <w:rFonts w:eastAsiaTheme="minorHAnsi" w:cs="Arial"/>
          <w:sz w:val="22"/>
          <w:szCs w:val="22"/>
        </w:rPr>
      </w:pPr>
      <w:r w:rsidRPr="00603E11">
        <w:rPr>
          <w:rFonts w:eastAsiaTheme="minorHAnsi" w:cs="Arial"/>
          <w:sz w:val="22"/>
          <w:szCs w:val="22"/>
        </w:rPr>
        <w:t>defined by the expression of the characteristics resulting from a given genotype or a combination of genotypes,</w:t>
      </w:r>
    </w:p>
    <w:p w:rsidR="001116B9" w:rsidRPr="00603E11" w:rsidRDefault="00543B57" w:rsidP="00543B57">
      <w:pPr>
        <w:numPr>
          <w:ilvl w:val="0"/>
          <w:numId w:val="4"/>
        </w:numPr>
        <w:tabs>
          <w:tab w:val="left" w:pos="567"/>
        </w:tabs>
        <w:spacing w:after="200" w:line="276" w:lineRule="auto"/>
        <w:ind w:left="567" w:hanging="425"/>
        <w:contextualSpacing/>
        <w:jc w:val="lowKashida"/>
        <w:rPr>
          <w:rFonts w:eastAsiaTheme="minorHAnsi" w:cs="Arial"/>
          <w:sz w:val="22"/>
          <w:szCs w:val="22"/>
        </w:rPr>
      </w:pPr>
      <w:r w:rsidRPr="00603E11">
        <w:rPr>
          <w:rFonts w:eastAsiaTheme="minorHAnsi" w:cs="Arial"/>
          <w:sz w:val="22"/>
          <w:szCs w:val="22"/>
        </w:rPr>
        <w:t>distinguished from any other plant grouping by the expression of at least one of the said characteristics and</w:t>
      </w:r>
    </w:p>
    <w:p w:rsidR="00724ACD" w:rsidRPr="00603E11" w:rsidRDefault="00543B57" w:rsidP="00543B57">
      <w:pPr>
        <w:numPr>
          <w:ilvl w:val="0"/>
          <w:numId w:val="4"/>
        </w:numPr>
        <w:tabs>
          <w:tab w:val="left" w:pos="567"/>
        </w:tabs>
        <w:spacing w:after="200" w:line="276" w:lineRule="auto"/>
        <w:ind w:left="567" w:hanging="425"/>
        <w:contextualSpacing/>
        <w:jc w:val="lowKashida"/>
        <w:rPr>
          <w:rFonts w:eastAsiaTheme="minorHAnsi" w:cs="Arial"/>
          <w:sz w:val="22"/>
          <w:szCs w:val="22"/>
        </w:rPr>
      </w:pPr>
      <w:r w:rsidRPr="00603E11">
        <w:rPr>
          <w:rFonts w:eastAsiaTheme="minorHAnsi" w:cs="Arial"/>
          <w:sz w:val="22"/>
          <w:szCs w:val="22"/>
        </w:rPr>
        <w:t>considered as a suitable unit for propagation and capable to maintain its characteristics in subsequent generations.</w:t>
      </w:r>
    </w:p>
    <w:p w:rsidR="00724ACD" w:rsidRPr="00603E11" w:rsidRDefault="00543B57" w:rsidP="00543B57">
      <w:pPr>
        <w:numPr>
          <w:ilvl w:val="0"/>
          <w:numId w:val="3"/>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Propagating material</w:t>
      </w:r>
      <w:r w:rsidR="002D2597" w:rsidRPr="00603E11">
        <w:rPr>
          <w:rFonts w:eastAsiaTheme="minorHAnsi" w:cs="Arial"/>
          <w:sz w:val="22"/>
          <w:szCs w:val="22"/>
        </w:rPr>
        <w:t> </w:t>
      </w:r>
      <w:r w:rsidRPr="00603E11">
        <w:rPr>
          <w:rFonts w:eastAsiaTheme="minorHAnsi" w:cs="Arial"/>
          <w:sz w:val="22"/>
          <w:szCs w:val="22"/>
        </w:rPr>
        <w:t>: Seed, cutting, part of a plant or whole plant which is produced through sexual and asexual approaches and is utilized for reproduction.</w:t>
      </w:r>
    </w:p>
    <w:p w:rsidR="001116B9" w:rsidRPr="004D5391" w:rsidRDefault="00543B57" w:rsidP="00543B57">
      <w:pPr>
        <w:numPr>
          <w:ilvl w:val="0"/>
          <w:numId w:val="3"/>
        </w:numPr>
        <w:spacing w:after="200" w:line="276" w:lineRule="auto"/>
        <w:ind w:left="90" w:firstLine="0"/>
        <w:contextualSpacing/>
        <w:jc w:val="lowKashida"/>
        <w:rPr>
          <w:rFonts w:eastAsiaTheme="minorHAnsi" w:cs="Arial"/>
          <w:sz w:val="22"/>
          <w:szCs w:val="22"/>
          <w:lang w:val="fr-FR"/>
        </w:rPr>
      </w:pPr>
      <w:r w:rsidRPr="004D5391">
        <w:rPr>
          <w:rFonts w:eastAsiaTheme="minorHAnsi" w:cs="Arial"/>
          <w:sz w:val="22"/>
          <w:szCs w:val="22"/>
          <w:lang w:val="fr-FR"/>
        </w:rPr>
        <w:t>Breeder</w:t>
      </w:r>
      <w:r w:rsidR="002D2597" w:rsidRPr="004D5391">
        <w:rPr>
          <w:rFonts w:eastAsiaTheme="minorHAnsi" w:cs="Arial"/>
          <w:sz w:val="22"/>
          <w:szCs w:val="22"/>
          <w:lang w:val="fr-FR"/>
        </w:rPr>
        <w:t> </w:t>
      </w:r>
      <w:r w:rsidRPr="004D5391">
        <w:rPr>
          <w:rFonts w:eastAsiaTheme="minorHAnsi" w:cs="Arial"/>
          <w:sz w:val="22"/>
          <w:szCs w:val="22"/>
          <w:lang w:val="fr-FR"/>
        </w:rPr>
        <w:t xml:space="preserve">: </w:t>
      </w:r>
      <w:proofErr w:type="spellStart"/>
      <w:r w:rsidRPr="004D5391">
        <w:rPr>
          <w:rFonts w:eastAsiaTheme="minorHAnsi" w:cs="Arial"/>
          <w:sz w:val="22"/>
          <w:szCs w:val="22"/>
          <w:lang w:val="fr-FR"/>
        </w:rPr>
        <w:t>is</w:t>
      </w:r>
      <w:proofErr w:type="spellEnd"/>
    </w:p>
    <w:p w:rsidR="00724ACD" w:rsidRPr="00603E11" w:rsidRDefault="00543B57" w:rsidP="00543B57">
      <w:pPr>
        <w:numPr>
          <w:ilvl w:val="0"/>
          <w:numId w:val="22"/>
        </w:numPr>
        <w:spacing w:after="200" w:line="276" w:lineRule="auto"/>
        <w:ind w:left="567" w:hanging="425"/>
        <w:contextualSpacing/>
        <w:jc w:val="lowKashida"/>
        <w:rPr>
          <w:rFonts w:eastAsiaTheme="minorHAnsi" w:cs="Arial"/>
          <w:sz w:val="22"/>
          <w:szCs w:val="22"/>
        </w:rPr>
      </w:pPr>
      <w:r w:rsidRPr="00603E11">
        <w:rPr>
          <w:rFonts w:eastAsiaTheme="minorHAnsi" w:cs="Arial"/>
          <w:sz w:val="22"/>
          <w:szCs w:val="22"/>
        </w:rPr>
        <w:t>the person who bred, or discovered and developed, a variety</w:t>
      </w:r>
    </w:p>
    <w:p w:rsidR="00724ACD" w:rsidRPr="00603E11" w:rsidRDefault="00543B57" w:rsidP="00543B57">
      <w:pPr>
        <w:numPr>
          <w:ilvl w:val="0"/>
          <w:numId w:val="22"/>
        </w:numPr>
        <w:spacing w:after="200" w:line="276" w:lineRule="auto"/>
        <w:ind w:left="567" w:hanging="425"/>
        <w:contextualSpacing/>
        <w:jc w:val="lowKashida"/>
        <w:rPr>
          <w:rFonts w:eastAsiaTheme="minorHAnsi" w:cs="Arial"/>
          <w:sz w:val="22"/>
          <w:szCs w:val="22"/>
        </w:rPr>
      </w:pPr>
      <w:r w:rsidRPr="00603E11">
        <w:rPr>
          <w:rFonts w:eastAsiaTheme="minorHAnsi" w:cs="Arial"/>
          <w:sz w:val="22"/>
          <w:szCs w:val="22"/>
        </w:rPr>
        <w:t>the person who is the employer of the aforementioned person or who has commissioned the latter</w:t>
      </w:r>
      <w:r w:rsidR="001116B9" w:rsidRPr="00603E11">
        <w:rPr>
          <w:rFonts w:eastAsiaTheme="minorHAnsi" w:cs="Arial"/>
          <w:sz w:val="22"/>
          <w:szCs w:val="22"/>
        </w:rPr>
        <w:t>’</w:t>
      </w:r>
      <w:r w:rsidRPr="00603E11">
        <w:rPr>
          <w:rFonts w:eastAsiaTheme="minorHAnsi" w:cs="Arial"/>
          <w:sz w:val="22"/>
          <w:szCs w:val="22"/>
        </w:rPr>
        <w:t>s work, or</w:t>
      </w:r>
    </w:p>
    <w:p w:rsidR="00724ACD" w:rsidRPr="00603E11" w:rsidRDefault="00543B57" w:rsidP="00543B57">
      <w:pPr>
        <w:numPr>
          <w:ilvl w:val="0"/>
          <w:numId w:val="22"/>
        </w:numPr>
        <w:spacing w:after="200" w:line="276" w:lineRule="auto"/>
        <w:ind w:left="567" w:hanging="425"/>
        <w:contextualSpacing/>
        <w:jc w:val="lowKashida"/>
        <w:rPr>
          <w:rFonts w:eastAsiaTheme="minorHAnsi" w:cs="Arial"/>
          <w:sz w:val="22"/>
          <w:szCs w:val="22"/>
        </w:rPr>
      </w:pPr>
      <w:r w:rsidRPr="00603E11">
        <w:rPr>
          <w:rFonts w:eastAsiaTheme="minorHAnsi" w:cs="Arial"/>
          <w:sz w:val="22"/>
          <w:szCs w:val="22"/>
        </w:rPr>
        <w:t>the successor in title of the first or second aforementioned person, as the case may be.</w:t>
      </w:r>
    </w:p>
    <w:p w:rsidR="00724ACD" w:rsidRPr="00603E11" w:rsidRDefault="00543B57" w:rsidP="00543B57">
      <w:pPr>
        <w:numPr>
          <w:ilvl w:val="0"/>
          <w:numId w:val="3"/>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Breeder</w:t>
      </w:r>
      <w:r w:rsidR="001116B9" w:rsidRPr="00603E11">
        <w:rPr>
          <w:rFonts w:eastAsiaTheme="minorHAnsi" w:cs="Arial"/>
          <w:sz w:val="22"/>
          <w:szCs w:val="22"/>
        </w:rPr>
        <w:t>’</w:t>
      </w:r>
      <w:r w:rsidRPr="00603E11">
        <w:rPr>
          <w:rFonts w:eastAsiaTheme="minorHAnsi" w:cs="Arial"/>
          <w:sz w:val="22"/>
          <w:szCs w:val="22"/>
        </w:rPr>
        <w:t>s right</w:t>
      </w:r>
      <w:r w:rsidR="002D2597" w:rsidRPr="00603E11">
        <w:rPr>
          <w:rFonts w:eastAsiaTheme="minorHAnsi" w:cs="Arial"/>
          <w:sz w:val="22"/>
          <w:szCs w:val="22"/>
        </w:rPr>
        <w:t> </w:t>
      </w:r>
      <w:r w:rsidRPr="00603E11">
        <w:rPr>
          <w:rFonts w:eastAsiaTheme="minorHAnsi" w:cs="Arial"/>
          <w:sz w:val="22"/>
          <w:szCs w:val="22"/>
        </w:rPr>
        <w:t>: is the right which is granted to the breeder after registration of a new plant variety within the provisions of this Act.</w:t>
      </w:r>
    </w:p>
    <w:p w:rsidR="00724ACD" w:rsidRPr="00603E11" w:rsidRDefault="00543B57" w:rsidP="00543B57">
      <w:pPr>
        <w:numPr>
          <w:ilvl w:val="0"/>
          <w:numId w:val="3"/>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Registration Agency</w:t>
      </w:r>
      <w:r w:rsidR="002D2597" w:rsidRPr="00603E11">
        <w:rPr>
          <w:rFonts w:eastAsiaTheme="minorHAnsi" w:cs="Arial"/>
          <w:sz w:val="22"/>
          <w:szCs w:val="22"/>
        </w:rPr>
        <w:t> :</w:t>
      </w:r>
      <w:r w:rsidRPr="00603E11">
        <w:rPr>
          <w:rFonts w:eastAsiaTheme="minorHAnsi" w:cs="Arial"/>
          <w:sz w:val="22"/>
          <w:szCs w:val="22"/>
        </w:rPr>
        <w:t xml:space="preserve"> Is an agency created within the framework of the Ministry of Agriculture, Irrigation and Livestock for registration of new plant varieties.</w:t>
      </w:r>
    </w:p>
    <w:p w:rsidR="00724ACD" w:rsidRPr="00603E11" w:rsidRDefault="001116B9" w:rsidP="00543B57">
      <w:pPr>
        <w:numPr>
          <w:ilvl w:val="0"/>
          <w:numId w:val="3"/>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“U</w:t>
      </w:r>
      <w:r w:rsidR="00543B57" w:rsidRPr="00603E11">
        <w:rPr>
          <w:rFonts w:eastAsiaTheme="minorHAnsi" w:cs="Arial"/>
          <w:sz w:val="22"/>
          <w:szCs w:val="22"/>
        </w:rPr>
        <w:t>PO</w:t>
      </w:r>
      <w:r w:rsidRPr="00603E11">
        <w:rPr>
          <w:rFonts w:eastAsiaTheme="minorHAnsi" w:cs="Arial"/>
          <w:sz w:val="22"/>
          <w:szCs w:val="22"/>
        </w:rPr>
        <w:t>V”</w:t>
      </w:r>
      <w:r w:rsidR="00543B57" w:rsidRPr="00603E11">
        <w:rPr>
          <w:rFonts w:eastAsiaTheme="minorHAnsi" w:cs="Arial"/>
          <w:sz w:val="22"/>
          <w:szCs w:val="22"/>
        </w:rPr>
        <w:t xml:space="preserve"> means </w:t>
      </w:r>
      <w:r w:rsidR="00543B57" w:rsidRPr="00603E11">
        <w:rPr>
          <w:rFonts w:eastAsiaTheme="minorHAnsi" w:cs="Arial"/>
          <w:sz w:val="22"/>
          <w:szCs w:val="18"/>
        </w:rPr>
        <w:t>the International Union for the Protection of New Varieties of Plants founded by the International Convention for the Protection of New Varieties of Plants of 1961 and further mentioned in the Act of 1972, the Act of 1978 and in the 1991 Act.</w:t>
      </w:r>
    </w:p>
    <w:p w:rsidR="001116B9" w:rsidRPr="00603E11" w:rsidRDefault="001116B9" w:rsidP="00361DDC">
      <w:pPr>
        <w:numPr>
          <w:ilvl w:val="0"/>
          <w:numId w:val="3"/>
        </w:numPr>
        <w:spacing w:after="240" w:line="276" w:lineRule="auto"/>
        <w:ind w:left="91" w:firstLine="0"/>
        <w:jc w:val="left"/>
        <w:rPr>
          <w:rFonts w:eastAsiaTheme="minorHAnsi" w:cs="Arial"/>
          <w:sz w:val="22"/>
          <w:szCs w:val="18"/>
        </w:rPr>
      </w:pPr>
      <w:r w:rsidRPr="00603E11">
        <w:rPr>
          <w:rFonts w:eastAsiaTheme="minorHAnsi" w:cs="Arial"/>
          <w:sz w:val="22"/>
          <w:szCs w:val="18"/>
        </w:rPr>
        <w:t>“M</w:t>
      </w:r>
      <w:r w:rsidR="00543B57" w:rsidRPr="00603E11">
        <w:rPr>
          <w:rFonts w:eastAsiaTheme="minorHAnsi" w:cs="Arial"/>
          <w:sz w:val="22"/>
          <w:szCs w:val="18"/>
        </w:rPr>
        <w:t>ember of UPO</w:t>
      </w:r>
      <w:r w:rsidRPr="00603E11">
        <w:rPr>
          <w:rFonts w:eastAsiaTheme="minorHAnsi" w:cs="Arial"/>
          <w:sz w:val="22"/>
          <w:szCs w:val="18"/>
        </w:rPr>
        <w:t>V”</w:t>
      </w:r>
      <w:r w:rsidR="00543B57" w:rsidRPr="00603E11">
        <w:rPr>
          <w:rFonts w:eastAsiaTheme="minorHAnsi" w:cs="Arial"/>
          <w:sz w:val="22"/>
          <w:szCs w:val="18"/>
        </w:rPr>
        <w:t xml:space="preserve"> means a State party to the UPOV Convention of 1961 / Act of 1972 or the Act of 1978 or a Contracting Party to the 1991 Act.</w:t>
      </w:r>
    </w:p>
    <w:p w:rsidR="00724ACD" w:rsidRPr="00603E11" w:rsidRDefault="001116B9" w:rsidP="00C94146">
      <w:pPr>
        <w:keepNext/>
        <w:jc w:val="center"/>
        <w:rPr>
          <w:rFonts w:eastAsiaTheme="minorEastAsia" w:cs="Arial"/>
          <w:b/>
          <w:sz w:val="22"/>
          <w:szCs w:val="22"/>
        </w:rPr>
      </w:pPr>
      <w:r w:rsidRPr="00603E11">
        <w:rPr>
          <w:rFonts w:eastAsiaTheme="minorEastAsia" w:cs="Arial"/>
          <w:b/>
          <w:sz w:val="22"/>
          <w:szCs w:val="22"/>
        </w:rPr>
        <w:lastRenderedPageBreak/>
        <w:t>Article 4</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Implementation Authority</w:t>
      </w:r>
    </w:p>
    <w:p w:rsidR="00724ACD" w:rsidRPr="00603E11" w:rsidRDefault="00724ACD" w:rsidP="00543B57">
      <w:pPr>
        <w:jc w:val="center"/>
        <w:rPr>
          <w:rFonts w:eastAsiaTheme="minorEastAsia" w:cs="Arial"/>
          <w:sz w:val="22"/>
          <w:szCs w:val="22"/>
        </w:rPr>
      </w:pPr>
    </w:p>
    <w:p w:rsidR="00724ACD" w:rsidRPr="00603E11" w:rsidRDefault="00543B57" w:rsidP="00361DDC">
      <w:pPr>
        <w:ind w:left="90"/>
        <w:jc w:val="lowKashida"/>
        <w:rPr>
          <w:rFonts w:eastAsiaTheme="minorEastAsia" w:cs="Arial"/>
          <w:sz w:val="22"/>
          <w:szCs w:val="22"/>
        </w:rPr>
      </w:pPr>
      <w:r w:rsidRPr="00603E11">
        <w:rPr>
          <w:rFonts w:eastAsiaTheme="minorEastAsia" w:cs="Arial"/>
          <w:sz w:val="22"/>
          <w:szCs w:val="22"/>
        </w:rPr>
        <w:t>Ministry of Agriculture, Irrigation and Livestock is the implementation authority for the provisions of this Act.</w:t>
      </w:r>
    </w:p>
    <w:p w:rsidR="00724ACD" w:rsidRPr="00603E11" w:rsidRDefault="00724ACD" w:rsidP="00361DDC">
      <w:pPr>
        <w:ind w:left="90"/>
        <w:jc w:val="lowKashida"/>
        <w:rPr>
          <w:rFonts w:eastAsiaTheme="minorEastAsia" w:cs="Arial"/>
          <w:sz w:val="22"/>
          <w:szCs w:val="22"/>
        </w:rPr>
      </w:pPr>
    </w:p>
    <w:p w:rsidR="00724ACD" w:rsidRPr="00603E11" w:rsidRDefault="00543B57" w:rsidP="00361DDC">
      <w:pPr>
        <w:spacing w:after="240"/>
        <w:ind w:left="91"/>
        <w:jc w:val="lowKashida"/>
        <w:rPr>
          <w:rFonts w:eastAsiaTheme="minorEastAsia" w:cs="Arial"/>
          <w:sz w:val="22"/>
          <w:szCs w:val="22"/>
        </w:rPr>
      </w:pPr>
      <w:r w:rsidRPr="00603E11">
        <w:rPr>
          <w:rFonts w:eastAsiaTheme="minorEastAsia" w:cs="Arial"/>
          <w:sz w:val="22"/>
          <w:szCs w:val="22"/>
        </w:rPr>
        <w:t>This Act shall be applied to the plant genera and species designated by decisions of the Minister of Agriculture and by the expiration of a period of 10 years from the date of coming into force of this at the latest, to all plant genera and species.</w:t>
      </w: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5</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Equal implementation of Act</w:t>
      </w:r>
    </w:p>
    <w:p w:rsidR="00724ACD" w:rsidRPr="00603E11" w:rsidRDefault="00724ACD" w:rsidP="00543B57">
      <w:pPr>
        <w:jc w:val="center"/>
        <w:rPr>
          <w:rFonts w:eastAsiaTheme="minorEastAsia" w:cs="Arial"/>
          <w:b/>
          <w:sz w:val="22"/>
          <w:szCs w:val="22"/>
        </w:rPr>
      </w:pPr>
    </w:p>
    <w:p w:rsidR="00724ACD" w:rsidRPr="00603E11" w:rsidRDefault="00543B57" w:rsidP="00543B57">
      <w:pPr>
        <w:ind w:left="90"/>
        <w:jc w:val="lowKashida"/>
        <w:rPr>
          <w:rFonts w:eastAsiaTheme="minorEastAsia" w:cs="Arial"/>
          <w:sz w:val="22"/>
          <w:szCs w:val="22"/>
        </w:rPr>
      </w:pPr>
      <w:r w:rsidRPr="00603E11">
        <w:rPr>
          <w:rFonts w:eastAsiaTheme="minorEastAsia" w:cs="Arial"/>
          <w:sz w:val="22"/>
          <w:szCs w:val="22"/>
        </w:rPr>
        <w:t>The provisions of this Act are equally applicable on the following persons</w:t>
      </w:r>
      <w:r w:rsidR="002D2597" w:rsidRPr="00603E11">
        <w:rPr>
          <w:rFonts w:eastAsiaTheme="minorEastAsia" w:cs="Arial"/>
          <w:sz w:val="22"/>
          <w:szCs w:val="22"/>
        </w:rPr>
        <w:t> </w:t>
      </w:r>
      <w:r w:rsidRPr="00603E11">
        <w:rPr>
          <w:rFonts w:eastAsiaTheme="minorEastAsia" w:cs="Arial"/>
          <w:sz w:val="22"/>
          <w:szCs w:val="22"/>
        </w:rPr>
        <w:t>:</w:t>
      </w:r>
    </w:p>
    <w:p w:rsidR="00724ACD" w:rsidRPr="004D5391" w:rsidRDefault="00543B57" w:rsidP="00543B57">
      <w:pPr>
        <w:numPr>
          <w:ilvl w:val="0"/>
          <w:numId w:val="5"/>
        </w:numPr>
        <w:spacing w:after="200" w:line="276" w:lineRule="auto"/>
        <w:ind w:left="90" w:firstLine="0"/>
        <w:contextualSpacing/>
        <w:jc w:val="lowKashida"/>
        <w:rPr>
          <w:rFonts w:eastAsiaTheme="minorHAnsi" w:cs="Arial"/>
          <w:sz w:val="22"/>
          <w:szCs w:val="22"/>
          <w:lang w:val="fr-FR"/>
        </w:rPr>
      </w:pPr>
      <w:r w:rsidRPr="004D5391">
        <w:rPr>
          <w:rFonts w:eastAsiaTheme="minorHAnsi" w:cs="Arial"/>
          <w:sz w:val="22"/>
          <w:szCs w:val="22"/>
          <w:lang w:val="fr-FR"/>
        </w:rPr>
        <w:t xml:space="preserve">Afghan </w:t>
      </w:r>
      <w:proofErr w:type="spellStart"/>
      <w:r w:rsidRPr="004D5391">
        <w:rPr>
          <w:rFonts w:eastAsiaTheme="minorHAnsi" w:cs="Arial"/>
          <w:sz w:val="22"/>
          <w:szCs w:val="22"/>
          <w:lang w:val="fr-FR"/>
        </w:rPr>
        <w:t>nationals</w:t>
      </w:r>
      <w:proofErr w:type="spellEnd"/>
      <w:r w:rsidRPr="004D5391">
        <w:rPr>
          <w:rFonts w:eastAsiaTheme="minorHAnsi" w:cs="Arial"/>
          <w:sz w:val="22"/>
          <w:szCs w:val="22"/>
          <w:lang w:val="fr-FR"/>
        </w:rPr>
        <w:t xml:space="preserve"> and </w:t>
      </w:r>
      <w:proofErr w:type="spellStart"/>
      <w:r w:rsidRPr="004D5391">
        <w:rPr>
          <w:rFonts w:eastAsiaTheme="minorHAnsi" w:cs="Arial"/>
          <w:sz w:val="22"/>
          <w:szCs w:val="22"/>
          <w:lang w:val="fr-FR"/>
        </w:rPr>
        <w:t>residents</w:t>
      </w:r>
      <w:proofErr w:type="spellEnd"/>
    </w:p>
    <w:p w:rsidR="00724ACD" w:rsidRPr="00603E11" w:rsidRDefault="00543B57" w:rsidP="00543B57">
      <w:pPr>
        <w:numPr>
          <w:ilvl w:val="0"/>
          <w:numId w:val="5"/>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 xml:space="preserve">Nationals of a member of UPOV as well as natural person resident and legal entities having their registered offices within the territory of a member of UPOV. </w:t>
      </w:r>
      <w:r w:rsidR="002D2597" w:rsidRPr="00603E11">
        <w:rPr>
          <w:rFonts w:eastAsiaTheme="minorHAnsi" w:cs="Arial"/>
          <w:sz w:val="22"/>
          <w:szCs w:val="22"/>
        </w:rPr>
        <w:t xml:space="preserve"> </w:t>
      </w:r>
      <w:r w:rsidRPr="00603E11">
        <w:rPr>
          <w:rFonts w:eastAsiaTheme="minorHAnsi" w:cs="Arial"/>
          <w:sz w:val="22"/>
          <w:szCs w:val="22"/>
        </w:rPr>
        <w:t>The said nationals, natural persons or legal entities shall comply with the conditions and formalities imposed on the national of Afghanistan.</w:t>
      </w:r>
    </w:p>
    <w:p w:rsidR="001116B9" w:rsidRPr="00603E11" w:rsidRDefault="00543B57" w:rsidP="00543B57">
      <w:pPr>
        <w:spacing w:after="240"/>
        <w:ind w:left="90"/>
        <w:jc w:val="lowKashida"/>
        <w:rPr>
          <w:rFonts w:eastAsiaTheme="minorEastAsia" w:cs="Arial"/>
          <w:sz w:val="22"/>
          <w:szCs w:val="22"/>
        </w:rPr>
      </w:pPr>
      <w:r w:rsidRPr="00603E11">
        <w:rPr>
          <w:rFonts w:eastAsiaTheme="minorEastAsia" w:cs="Arial"/>
          <w:sz w:val="22"/>
          <w:szCs w:val="22"/>
        </w:rPr>
        <w:t xml:space="preserve">For the purpose of this provision, </w:t>
      </w:r>
      <w:r w:rsidR="001116B9" w:rsidRPr="00603E11">
        <w:rPr>
          <w:rFonts w:eastAsiaTheme="minorEastAsia" w:cs="Arial"/>
          <w:sz w:val="22"/>
          <w:szCs w:val="22"/>
        </w:rPr>
        <w:t>“n</w:t>
      </w:r>
      <w:r w:rsidRPr="00603E11">
        <w:rPr>
          <w:rFonts w:eastAsiaTheme="minorEastAsia" w:cs="Arial"/>
          <w:sz w:val="22"/>
          <w:szCs w:val="22"/>
        </w:rPr>
        <w:t>ational</w:t>
      </w:r>
      <w:r w:rsidR="001116B9" w:rsidRPr="00603E11">
        <w:rPr>
          <w:rFonts w:eastAsiaTheme="minorEastAsia" w:cs="Arial"/>
          <w:sz w:val="22"/>
          <w:szCs w:val="22"/>
        </w:rPr>
        <w:t>s”</w:t>
      </w:r>
      <w:r w:rsidRPr="00603E11">
        <w:rPr>
          <w:rFonts w:eastAsiaTheme="minorEastAsia" w:cs="Arial"/>
          <w:sz w:val="22"/>
          <w:szCs w:val="22"/>
        </w:rPr>
        <w:t xml:space="preserve"> means, where the member of UPOV is a State, the nationals of that State and, where the member of UPOV is an intergovernmental organization, the nationals of the States which are members of that organization.</w:t>
      </w:r>
    </w:p>
    <w:p w:rsidR="00724ACD" w:rsidRPr="00603E11" w:rsidRDefault="00724ACD" w:rsidP="00543B57">
      <w:pPr>
        <w:spacing w:after="240"/>
        <w:ind w:left="90"/>
        <w:jc w:val="lowKashida"/>
        <w:rPr>
          <w:rFonts w:eastAsiaTheme="minorEastAsia" w:cs="Arial"/>
          <w:sz w:val="22"/>
          <w:szCs w:val="22"/>
        </w:rPr>
      </w:pP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CHAPTER TWO</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Registration of New Plant Varieties</w:t>
      </w:r>
    </w:p>
    <w:p w:rsidR="00724ACD" w:rsidRPr="00603E11" w:rsidRDefault="00724ACD" w:rsidP="00543B57">
      <w:pPr>
        <w:jc w:val="center"/>
        <w:rPr>
          <w:rFonts w:eastAsiaTheme="minorEastAsia" w:cs="Arial"/>
          <w:b/>
          <w:szCs w:val="22"/>
        </w:rPr>
      </w:pP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6</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Registration of New Plant Varieties</w:t>
      </w:r>
    </w:p>
    <w:p w:rsidR="00724ACD" w:rsidRPr="00603E11" w:rsidRDefault="00724ACD" w:rsidP="00543B57">
      <w:pPr>
        <w:jc w:val="center"/>
        <w:rPr>
          <w:rFonts w:eastAsiaTheme="minorEastAsia" w:cs="Arial"/>
          <w:b/>
          <w:sz w:val="22"/>
          <w:szCs w:val="22"/>
        </w:rPr>
      </w:pPr>
    </w:p>
    <w:p w:rsidR="00724ACD" w:rsidRPr="00603E11" w:rsidRDefault="00543B57" w:rsidP="00543B57">
      <w:pPr>
        <w:numPr>
          <w:ilvl w:val="0"/>
          <w:numId w:val="6"/>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 xml:space="preserve">If plant variety is new, distinct, uniform and stable, such plant varieties shall be registered and the rights of breeder shall be granted. </w:t>
      </w:r>
      <w:r w:rsidR="002D2597" w:rsidRPr="00603E11">
        <w:rPr>
          <w:rFonts w:eastAsiaTheme="minorHAnsi" w:cs="Arial"/>
          <w:sz w:val="22"/>
          <w:szCs w:val="22"/>
        </w:rPr>
        <w:t xml:space="preserve"> </w:t>
      </w:r>
      <w:r w:rsidRPr="00603E11">
        <w:rPr>
          <w:rFonts w:eastAsiaTheme="minorHAnsi" w:cs="Arial"/>
          <w:sz w:val="22"/>
          <w:szCs w:val="22"/>
        </w:rPr>
        <w:t>The grant of the breeder</w:t>
      </w:r>
      <w:r w:rsidR="001116B9" w:rsidRPr="00603E11">
        <w:rPr>
          <w:rFonts w:eastAsiaTheme="minorHAnsi" w:cs="Arial"/>
          <w:sz w:val="22"/>
          <w:szCs w:val="22"/>
        </w:rPr>
        <w:t>’</w:t>
      </w:r>
      <w:r w:rsidRPr="00603E11">
        <w:rPr>
          <w:rFonts w:eastAsiaTheme="minorHAnsi" w:cs="Arial"/>
          <w:sz w:val="22"/>
          <w:szCs w:val="22"/>
        </w:rPr>
        <w:t xml:space="preserve">s right shall not be subject to any further or different conditions, provided that the variety is designated by a denomination in accordance with the provisions of </w:t>
      </w:r>
      <w:r w:rsidR="002D2597" w:rsidRPr="00603E11">
        <w:rPr>
          <w:rFonts w:eastAsiaTheme="minorHAnsi" w:cs="Arial"/>
          <w:sz w:val="22"/>
          <w:szCs w:val="22"/>
        </w:rPr>
        <w:t>article</w:t>
      </w:r>
      <w:r w:rsidRPr="00603E11">
        <w:rPr>
          <w:rFonts w:eastAsiaTheme="minorHAnsi" w:cs="Arial"/>
          <w:sz w:val="22"/>
          <w:szCs w:val="22"/>
        </w:rPr>
        <w:t> 15 that the applicant complies with the formalities provided for in this Act and</w:t>
      </w:r>
      <w:r w:rsidRPr="00603E11">
        <w:rPr>
          <w:rFonts w:eastAsiaTheme="minorEastAsia" w:cs="Arial"/>
          <w:sz w:val="22"/>
          <w:szCs w:val="22"/>
          <w:lang w:eastAsia="ja-JP"/>
        </w:rPr>
        <w:t xml:space="preserve"> procedure </w:t>
      </w:r>
      <w:r w:rsidRPr="00603E11">
        <w:rPr>
          <w:rFonts w:eastAsiaTheme="minorHAnsi" w:cs="Arial"/>
          <w:sz w:val="22"/>
          <w:szCs w:val="22"/>
        </w:rPr>
        <w:t>and that he pays the required fees.</w:t>
      </w:r>
    </w:p>
    <w:p w:rsidR="00724ACD" w:rsidRPr="00603E11" w:rsidRDefault="00543B57" w:rsidP="00543B57">
      <w:pPr>
        <w:numPr>
          <w:ilvl w:val="0"/>
          <w:numId w:val="6"/>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New, distinct, uniform and stable indicated in paragraph (1) of this article are defined as below</w:t>
      </w:r>
      <w:r w:rsidR="002D2597" w:rsidRPr="00603E11">
        <w:rPr>
          <w:rFonts w:eastAsiaTheme="minorHAnsi" w:cs="Arial"/>
          <w:sz w:val="22"/>
          <w:szCs w:val="22"/>
        </w:rPr>
        <w:t> </w:t>
      </w:r>
      <w:r w:rsidRPr="00603E11">
        <w:rPr>
          <w:rFonts w:eastAsiaTheme="minorHAnsi" w:cs="Arial"/>
          <w:sz w:val="22"/>
          <w:szCs w:val="22"/>
        </w:rPr>
        <w:t>:</w:t>
      </w:r>
    </w:p>
    <w:p w:rsidR="00724ACD" w:rsidRPr="00603E11" w:rsidRDefault="00543B57" w:rsidP="00543B57">
      <w:pPr>
        <w:numPr>
          <w:ilvl w:val="0"/>
          <w:numId w:val="7"/>
        </w:numPr>
        <w:spacing w:after="200" w:line="276" w:lineRule="auto"/>
        <w:ind w:left="630" w:firstLine="0"/>
        <w:contextualSpacing/>
        <w:jc w:val="left"/>
        <w:rPr>
          <w:rFonts w:eastAsiaTheme="minorHAnsi" w:cs="Arial"/>
          <w:sz w:val="22"/>
          <w:szCs w:val="22"/>
        </w:rPr>
      </w:pPr>
      <w:r w:rsidRPr="00603E11">
        <w:rPr>
          <w:rFonts w:eastAsiaTheme="minorHAnsi" w:cs="Arial"/>
          <w:sz w:val="22"/>
          <w:szCs w:val="22"/>
        </w:rPr>
        <w:t>New</w:t>
      </w:r>
      <w:r w:rsidR="002D2597" w:rsidRPr="00603E11">
        <w:rPr>
          <w:rFonts w:eastAsiaTheme="minorHAnsi" w:cs="Arial"/>
          <w:sz w:val="22"/>
          <w:szCs w:val="22"/>
        </w:rPr>
        <w:t> </w:t>
      </w:r>
      <w:r w:rsidRPr="00603E11">
        <w:rPr>
          <w:rFonts w:eastAsiaTheme="minorHAnsi" w:cs="Arial"/>
          <w:sz w:val="22"/>
          <w:szCs w:val="22"/>
        </w:rPr>
        <w:t>: On the date of filing of the application for obtaining a breeder</w:t>
      </w:r>
      <w:r w:rsidR="001116B9" w:rsidRPr="00603E11">
        <w:rPr>
          <w:rFonts w:eastAsiaTheme="minorHAnsi" w:cs="Arial"/>
          <w:sz w:val="22"/>
          <w:szCs w:val="22"/>
        </w:rPr>
        <w:t>’</w:t>
      </w:r>
      <w:r w:rsidRPr="00603E11">
        <w:rPr>
          <w:rFonts w:eastAsiaTheme="minorHAnsi" w:cs="Arial"/>
          <w:sz w:val="22"/>
          <w:szCs w:val="22"/>
        </w:rPr>
        <w:t xml:space="preserve">s right or right of priority date indicated in article 8 of this Act, propagation or harvested material of the variety concerned has not been sold or otherwise disposed of to others, by or with the consent of the breeder, for purposes of exploitation of the variety. </w:t>
      </w:r>
      <w:r w:rsidR="002D2597" w:rsidRPr="00603E11">
        <w:rPr>
          <w:rFonts w:eastAsiaTheme="minorHAnsi" w:cs="Arial"/>
          <w:sz w:val="22"/>
          <w:szCs w:val="22"/>
        </w:rPr>
        <w:t xml:space="preserve"> </w:t>
      </w:r>
      <w:r w:rsidRPr="00603E11">
        <w:rPr>
          <w:rFonts w:eastAsiaTheme="minorHAnsi" w:cs="Arial"/>
          <w:sz w:val="22"/>
          <w:szCs w:val="22"/>
        </w:rPr>
        <w:br/>
        <w:t>(</w:t>
      </w:r>
      <w:proofErr w:type="spellStart"/>
      <w:r w:rsidRPr="00603E11">
        <w:rPr>
          <w:rFonts w:eastAsiaTheme="minorHAnsi" w:cs="Arial"/>
          <w:sz w:val="22"/>
          <w:szCs w:val="22"/>
        </w:rPr>
        <w:t>i</w:t>
      </w:r>
      <w:proofErr w:type="spellEnd"/>
      <w:r w:rsidRPr="00603E11">
        <w:rPr>
          <w:rFonts w:eastAsiaTheme="minorHAnsi" w:cs="Arial"/>
          <w:sz w:val="22"/>
          <w:szCs w:val="22"/>
        </w:rPr>
        <w:t xml:space="preserve">) </w:t>
      </w:r>
      <w:r w:rsidRPr="00603E11">
        <w:rPr>
          <w:rFonts w:eastAsiaTheme="minorHAnsi" w:cs="Arial"/>
          <w:sz w:val="22"/>
          <w:szCs w:val="22"/>
        </w:rPr>
        <w:tab/>
        <w:t>in the territory of Afghanistan earlier than one year before the date of filing of the application and</w:t>
      </w:r>
      <w:r w:rsidRPr="00603E11">
        <w:rPr>
          <w:rFonts w:eastAsiaTheme="minorHAnsi" w:cs="Arial"/>
          <w:sz w:val="22"/>
          <w:szCs w:val="22"/>
        </w:rPr>
        <w:br/>
        <w:t xml:space="preserve">(ii) </w:t>
      </w:r>
      <w:r w:rsidRPr="00603E11">
        <w:rPr>
          <w:rFonts w:eastAsiaTheme="minorHAnsi" w:cs="Arial"/>
          <w:sz w:val="22"/>
          <w:szCs w:val="22"/>
        </w:rPr>
        <w:tab/>
        <w:t>in a territory other than that of Afghanistan earlier than four years and six</w:t>
      </w:r>
      <w:r w:rsidR="002D2597" w:rsidRPr="00603E11">
        <w:rPr>
          <w:rFonts w:eastAsiaTheme="minorHAnsi" w:cs="Arial"/>
          <w:sz w:val="22"/>
          <w:szCs w:val="22"/>
        </w:rPr>
        <w:t> </w:t>
      </w:r>
      <w:r w:rsidRPr="00603E11">
        <w:rPr>
          <w:rFonts w:eastAsiaTheme="minorHAnsi" w:cs="Arial"/>
          <w:sz w:val="22"/>
          <w:szCs w:val="22"/>
        </w:rPr>
        <w:t>years in the case of trees and vines, before the said date.</w:t>
      </w:r>
    </w:p>
    <w:p w:rsidR="00724ACD" w:rsidRPr="00603E11" w:rsidRDefault="00543B57" w:rsidP="00457BE0">
      <w:pPr>
        <w:keepLines/>
        <w:numPr>
          <w:ilvl w:val="0"/>
          <w:numId w:val="7"/>
        </w:numPr>
        <w:spacing w:after="200" w:line="276" w:lineRule="auto"/>
        <w:ind w:left="927"/>
        <w:contextualSpacing/>
        <w:rPr>
          <w:rFonts w:eastAsiaTheme="minorHAnsi" w:cs="Arial"/>
          <w:sz w:val="22"/>
          <w:szCs w:val="22"/>
        </w:rPr>
      </w:pPr>
      <w:r w:rsidRPr="00603E11">
        <w:rPr>
          <w:rFonts w:eastAsiaTheme="minorHAnsi" w:cs="Arial"/>
          <w:sz w:val="22"/>
          <w:szCs w:val="22"/>
        </w:rPr>
        <w:lastRenderedPageBreak/>
        <w:t>Distinct</w:t>
      </w:r>
      <w:r w:rsidR="002D2597" w:rsidRPr="00603E11">
        <w:rPr>
          <w:rFonts w:eastAsiaTheme="minorHAnsi" w:cs="Arial"/>
          <w:sz w:val="22"/>
          <w:szCs w:val="22"/>
        </w:rPr>
        <w:t> </w:t>
      </w:r>
      <w:r w:rsidRPr="00603E11">
        <w:rPr>
          <w:rFonts w:eastAsiaTheme="minorHAnsi" w:cs="Arial"/>
          <w:sz w:val="22"/>
          <w:szCs w:val="22"/>
        </w:rPr>
        <w:t xml:space="preserve">: The variety shall be deemed to be distinct if it is clearly distinguishable from any other varieties whose existence is a matter of common knowledge at the time of the filing of the application. </w:t>
      </w:r>
      <w:r w:rsidR="002D2597" w:rsidRPr="00603E11">
        <w:rPr>
          <w:rFonts w:eastAsiaTheme="minorHAnsi" w:cs="Arial"/>
          <w:sz w:val="22"/>
          <w:szCs w:val="22"/>
        </w:rPr>
        <w:t xml:space="preserve"> </w:t>
      </w:r>
      <w:r w:rsidRPr="00603E11">
        <w:rPr>
          <w:rFonts w:eastAsiaTheme="minorHAnsi" w:cs="Arial"/>
          <w:sz w:val="22"/>
          <w:szCs w:val="22"/>
        </w:rPr>
        <w:t>In particular, the filing of an application for the granting of a breeder</w:t>
      </w:r>
      <w:r w:rsidR="001116B9" w:rsidRPr="00603E11">
        <w:rPr>
          <w:rFonts w:eastAsiaTheme="minorHAnsi" w:cs="Arial"/>
          <w:sz w:val="22"/>
          <w:szCs w:val="22"/>
        </w:rPr>
        <w:t>’</w:t>
      </w:r>
      <w:r w:rsidRPr="00603E11">
        <w:rPr>
          <w:rFonts w:eastAsiaTheme="minorHAnsi" w:cs="Arial"/>
          <w:sz w:val="22"/>
          <w:szCs w:val="22"/>
        </w:rPr>
        <w:t>s right or for the entering of another variety in an official register of varieties, in any country, shall be deemed to render that other variety a matter of common knowledge from the date of the application, provided that the application leads to the granting of a breeder</w:t>
      </w:r>
      <w:r w:rsidR="001116B9" w:rsidRPr="00603E11">
        <w:rPr>
          <w:rFonts w:eastAsiaTheme="minorHAnsi" w:cs="Arial"/>
          <w:sz w:val="22"/>
          <w:szCs w:val="22"/>
        </w:rPr>
        <w:t>’</w:t>
      </w:r>
      <w:r w:rsidRPr="00603E11">
        <w:rPr>
          <w:rFonts w:eastAsiaTheme="minorHAnsi" w:cs="Arial"/>
          <w:sz w:val="22"/>
          <w:szCs w:val="22"/>
        </w:rPr>
        <w:t>s right or to the entering of the said other variety in the official register of varieties, as the case may be.</w:t>
      </w:r>
    </w:p>
    <w:p w:rsidR="00724ACD" w:rsidRPr="00603E11" w:rsidRDefault="00543B57" w:rsidP="00543B57">
      <w:pPr>
        <w:numPr>
          <w:ilvl w:val="0"/>
          <w:numId w:val="7"/>
        </w:numPr>
        <w:spacing w:after="200" w:line="276" w:lineRule="auto"/>
        <w:ind w:left="927"/>
        <w:contextualSpacing/>
        <w:rPr>
          <w:rFonts w:eastAsiaTheme="minorHAnsi" w:cs="Arial"/>
          <w:sz w:val="22"/>
          <w:szCs w:val="22"/>
        </w:rPr>
      </w:pPr>
      <w:r w:rsidRPr="00603E11">
        <w:rPr>
          <w:rFonts w:eastAsiaTheme="minorHAnsi" w:cs="Arial"/>
          <w:sz w:val="22"/>
          <w:szCs w:val="22"/>
        </w:rPr>
        <w:t>Uniform</w:t>
      </w:r>
      <w:r w:rsidR="002D2597" w:rsidRPr="00603E11">
        <w:rPr>
          <w:rFonts w:eastAsiaTheme="minorHAnsi" w:cs="Arial"/>
          <w:sz w:val="22"/>
          <w:szCs w:val="22"/>
        </w:rPr>
        <w:t> </w:t>
      </w:r>
      <w:r w:rsidRPr="00603E11">
        <w:rPr>
          <w:rFonts w:eastAsiaTheme="minorHAnsi" w:cs="Arial"/>
          <w:sz w:val="22"/>
          <w:szCs w:val="22"/>
        </w:rPr>
        <w:t>: The variety shall be deemed to be uniform if, subject to the variation that may be expected from the particular features of its propagation, it is sufficiently uniform in its relevant characteristics.</w:t>
      </w:r>
    </w:p>
    <w:p w:rsidR="00724ACD" w:rsidRPr="00603E11" w:rsidRDefault="00543B57" w:rsidP="00543B57">
      <w:pPr>
        <w:numPr>
          <w:ilvl w:val="0"/>
          <w:numId w:val="7"/>
        </w:numPr>
        <w:spacing w:after="200" w:line="276" w:lineRule="auto"/>
        <w:ind w:left="900"/>
        <w:contextualSpacing/>
        <w:jc w:val="lowKashida"/>
        <w:rPr>
          <w:rFonts w:eastAsiaTheme="minorHAnsi" w:cs="Arial"/>
          <w:sz w:val="22"/>
          <w:szCs w:val="22"/>
        </w:rPr>
      </w:pPr>
      <w:r w:rsidRPr="00603E11">
        <w:rPr>
          <w:rFonts w:eastAsiaTheme="minorHAnsi" w:cs="Arial"/>
          <w:sz w:val="22"/>
          <w:szCs w:val="22"/>
        </w:rPr>
        <w:t>Stability</w:t>
      </w:r>
      <w:r w:rsidR="002D2597" w:rsidRPr="00603E11">
        <w:rPr>
          <w:rFonts w:eastAsiaTheme="minorHAnsi" w:cs="Arial"/>
          <w:sz w:val="22"/>
          <w:szCs w:val="22"/>
        </w:rPr>
        <w:t> </w:t>
      </w:r>
      <w:r w:rsidRPr="00603E11">
        <w:rPr>
          <w:rFonts w:eastAsiaTheme="minorHAnsi" w:cs="Arial"/>
          <w:sz w:val="22"/>
          <w:szCs w:val="22"/>
        </w:rPr>
        <w:t>: The variety shall be deemed to be stable if its relevant characteristics remain unchanged after repeated propagation or, in the case of a particular cycle of propagation, at the end of each such cycle.</w:t>
      </w:r>
    </w:p>
    <w:p w:rsidR="00724ACD" w:rsidRPr="00603E11" w:rsidRDefault="00543B57" w:rsidP="00543B57">
      <w:pPr>
        <w:numPr>
          <w:ilvl w:val="0"/>
          <w:numId w:val="6"/>
        </w:numPr>
        <w:spacing w:after="200" w:line="276" w:lineRule="auto"/>
        <w:ind w:left="567" w:hanging="567"/>
        <w:contextualSpacing/>
        <w:jc w:val="lowKashida"/>
        <w:rPr>
          <w:rFonts w:eastAsiaTheme="minorHAnsi" w:cs="Arial"/>
          <w:sz w:val="22"/>
          <w:szCs w:val="22"/>
        </w:rPr>
      </w:pPr>
      <w:r w:rsidRPr="00603E11">
        <w:rPr>
          <w:rFonts w:eastAsiaTheme="minorHAnsi" w:cs="Arial"/>
          <w:sz w:val="22"/>
          <w:szCs w:val="22"/>
        </w:rPr>
        <w:t>The breeder shall pay a prescribed suitable fee in proportion to a new variety to the registration agency.</w:t>
      </w:r>
    </w:p>
    <w:p w:rsidR="00724ACD" w:rsidRPr="00603E11" w:rsidRDefault="00543B57" w:rsidP="00361DDC">
      <w:pPr>
        <w:numPr>
          <w:ilvl w:val="0"/>
          <w:numId w:val="6"/>
        </w:numPr>
        <w:spacing w:before="60" w:after="240" w:line="276" w:lineRule="auto"/>
        <w:ind w:left="357" w:hanging="357"/>
        <w:jc w:val="lowKashida"/>
        <w:rPr>
          <w:rFonts w:eastAsiaTheme="minorHAnsi" w:cs="Arial"/>
          <w:sz w:val="22"/>
          <w:szCs w:val="22"/>
        </w:rPr>
      </w:pPr>
      <w:r w:rsidRPr="00603E11">
        <w:rPr>
          <w:rFonts w:eastAsiaTheme="minorHAnsi" w:cs="Arial"/>
          <w:sz w:val="22"/>
          <w:szCs w:val="22"/>
        </w:rPr>
        <w:t>The method for registration of traditional, local and indigenous varieties shall be regulated under separate legislation.</w:t>
      </w:r>
    </w:p>
    <w:p w:rsidR="00724ACD" w:rsidRPr="004D5391" w:rsidRDefault="001116B9" w:rsidP="00543B57">
      <w:pPr>
        <w:jc w:val="center"/>
        <w:rPr>
          <w:rFonts w:eastAsiaTheme="minorEastAsia" w:cs="Arial"/>
          <w:b/>
          <w:sz w:val="22"/>
          <w:szCs w:val="22"/>
          <w:lang w:val="fr-FR"/>
        </w:rPr>
      </w:pPr>
      <w:r w:rsidRPr="004D5391">
        <w:rPr>
          <w:rFonts w:eastAsiaTheme="minorEastAsia" w:cs="Arial"/>
          <w:b/>
          <w:sz w:val="22"/>
          <w:szCs w:val="22"/>
          <w:lang w:val="fr-FR"/>
        </w:rPr>
        <w:t>Article 7</w:t>
      </w:r>
    </w:p>
    <w:p w:rsidR="00724ACD" w:rsidRPr="004D5391" w:rsidRDefault="00543B57" w:rsidP="00543B57">
      <w:pPr>
        <w:jc w:val="center"/>
        <w:rPr>
          <w:rFonts w:eastAsiaTheme="minorEastAsia" w:cs="Arial"/>
          <w:b/>
          <w:sz w:val="22"/>
          <w:szCs w:val="22"/>
          <w:lang w:val="fr-FR"/>
        </w:rPr>
      </w:pPr>
      <w:proofErr w:type="spellStart"/>
      <w:r w:rsidRPr="004D5391">
        <w:rPr>
          <w:rFonts w:eastAsiaTheme="minorEastAsia" w:cs="Arial"/>
          <w:b/>
          <w:sz w:val="22"/>
          <w:szCs w:val="22"/>
          <w:lang w:val="fr-FR"/>
        </w:rPr>
        <w:t>Request</w:t>
      </w:r>
      <w:proofErr w:type="spellEnd"/>
      <w:r w:rsidRPr="004D5391">
        <w:rPr>
          <w:rFonts w:eastAsiaTheme="minorEastAsia" w:cs="Arial"/>
          <w:b/>
          <w:sz w:val="22"/>
          <w:szCs w:val="22"/>
          <w:lang w:val="fr-FR"/>
        </w:rPr>
        <w:t xml:space="preserve"> for Application</w:t>
      </w:r>
    </w:p>
    <w:p w:rsidR="00724ACD" w:rsidRPr="00603E11" w:rsidRDefault="00543B57" w:rsidP="00543B57">
      <w:pPr>
        <w:numPr>
          <w:ilvl w:val="0"/>
          <w:numId w:val="8"/>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The breeder shall present the request for application of registration for a new variety to the Registration Agency.</w:t>
      </w:r>
    </w:p>
    <w:p w:rsidR="00724ACD" w:rsidRPr="00603E11" w:rsidRDefault="00543B57" w:rsidP="00543B57">
      <w:pPr>
        <w:numPr>
          <w:ilvl w:val="0"/>
          <w:numId w:val="8"/>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The application listed in paragraph (1) of this article shall contain the following information</w:t>
      </w:r>
      <w:r w:rsidR="002D2597" w:rsidRPr="00603E11">
        <w:rPr>
          <w:rFonts w:eastAsiaTheme="minorHAnsi" w:cs="Arial"/>
          <w:sz w:val="22"/>
          <w:szCs w:val="22"/>
        </w:rPr>
        <w:t> </w:t>
      </w:r>
      <w:r w:rsidRPr="00603E11">
        <w:rPr>
          <w:rFonts w:eastAsiaTheme="minorHAnsi" w:cs="Arial"/>
          <w:sz w:val="22"/>
          <w:szCs w:val="22"/>
        </w:rPr>
        <w:t>:</w:t>
      </w:r>
    </w:p>
    <w:p w:rsidR="00724ACD" w:rsidRPr="00603E11" w:rsidRDefault="00543B57" w:rsidP="00543B57">
      <w:pPr>
        <w:numPr>
          <w:ilvl w:val="0"/>
          <w:numId w:val="9"/>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Botanical taxonomy (Genera and species).</w:t>
      </w:r>
    </w:p>
    <w:p w:rsidR="00724ACD" w:rsidRPr="00603E11" w:rsidRDefault="00543B57" w:rsidP="00543B57">
      <w:pPr>
        <w:numPr>
          <w:ilvl w:val="0"/>
          <w:numId w:val="9"/>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Denomination of the variety or breeder</w:t>
      </w:r>
      <w:r w:rsidR="001116B9" w:rsidRPr="00603E11">
        <w:rPr>
          <w:rFonts w:eastAsiaTheme="minorHAnsi" w:cs="Arial"/>
          <w:sz w:val="22"/>
          <w:szCs w:val="22"/>
        </w:rPr>
        <w:t>’</w:t>
      </w:r>
      <w:r w:rsidRPr="00603E11">
        <w:rPr>
          <w:rFonts w:eastAsiaTheme="minorHAnsi" w:cs="Arial"/>
          <w:sz w:val="22"/>
          <w:szCs w:val="22"/>
        </w:rPr>
        <w:t>s reference.</w:t>
      </w:r>
    </w:p>
    <w:p w:rsidR="001116B9" w:rsidRPr="004D5391" w:rsidRDefault="00543B57" w:rsidP="00543B57">
      <w:pPr>
        <w:numPr>
          <w:ilvl w:val="0"/>
          <w:numId w:val="9"/>
        </w:numPr>
        <w:spacing w:after="200" w:line="276" w:lineRule="auto"/>
        <w:ind w:left="90" w:firstLine="0"/>
        <w:contextualSpacing/>
        <w:jc w:val="lowKashida"/>
        <w:rPr>
          <w:rFonts w:eastAsiaTheme="minorHAnsi" w:cs="Arial"/>
          <w:sz w:val="22"/>
          <w:szCs w:val="22"/>
          <w:lang w:val="fr-FR"/>
        </w:rPr>
      </w:pPr>
      <w:r w:rsidRPr="004D5391">
        <w:rPr>
          <w:rFonts w:eastAsiaTheme="minorHAnsi" w:cs="Arial"/>
          <w:sz w:val="22"/>
          <w:szCs w:val="22"/>
          <w:lang w:val="fr-FR"/>
        </w:rPr>
        <w:t xml:space="preserve">Description of the </w:t>
      </w:r>
      <w:proofErr w:type="spellStart"/>
      <w:r w:rsidRPr="004D5391">
        <w:rPr>
          <w:rFonts w:eastAsiaTheme="minorHAnsi" w:cs="Arial"/>
          <w:sz w:val="22"/>
          <w:szCs w:val="22"/>
          <w:lang w:val="fr-FR"/>
        </w:rPr>
        <w:t>variety</w:t>
      </w:r>
      <w:proofErr w:type="spellEnd"/>
      <w:r w:rsidRPr="004D5391">
        <w:rPr>
          <w:rFonts w:eastAsiaTheme="minorHAnsi" w:cs="Arial"/>
          <w:sz w:val="22"/>
          <w:szCs w:val="22"/>
          <w:lang w:val="fr-FR"/>
        </w:rPr>
        <w:t>.</w:t>
      </w:r>
    </w:p>
    <w:p w:rsidR="00724ACD" w:rsidRPr="00603E11" w:rsidRDefault="00543B57" w:rsidP="00543B57">
      <w:pPr>
        <w:numPr>
          <w:ilvl w:val="0"/>
          <w:numId w:val="9"/>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Other required information at the administrative level as prescribed by the procedure.</w:t>
      </w:r>
    </w:p>
    <w:p w:rsidR="00724ACD" w:rsidRPr="00603E11" w:rsidRDefault="00543B57" w:rsidP="00543B57">
      <w:pPr>
        <w:numPr>
          <w:ilvl w:val="0"/>
          <w:numId w:val="8"/>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Registration of each new plant variety is done by separate application.</w:t>
      </w:r>
    </w:p>
    <w:p w:rsidR="00724ACD" w:rsidRPr="00603E11" w:rsidRDefault="00543B57" w:rsidP="00543B57">
      <w:pPr>
        <w:numPr>
          <w:ilvl w:val="0"/>
          <w:numId w:val="8"/>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The breeder, based on the provisions of this Act, is obliged to present a sample of the plant variety with the application to the Registration Agency.</w:t>
      </w:r>
    </w:p>
    <w:p w:rsidR="00724ACD" w:rsidRPr="00603E11" w:rsidRDefault="00543B57" w:rsidP="00543B57">
      <w:pPr>
        <w:numPr>
          <w:ilvl w:val="0"/>
          <w:numId w:val="8"/>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If the application is filed by an applicant who is not national or resident of the country, the person shall be obliged to appoint a legal representative to the Registration Agency who shall be a national of Afghanistan.</w:t>
      </w:r>
    </w:p>
    <w:p w:rsidR="00724ACD" w:rsidRPr="00603E11" w:rsidRDefault="00543B57" w:rsidP="00543B57">
      <w:pPr>
        <w:numPr>
          <w:ilvl w:val="0"/>
          <w:numId w:val="8"/>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The date of presenting the application by the breeder as prescribed by the Regulations shall be considered the application date.</w:t>
      </w:r>
    </w:p>
    <w:p w:rsidR="00724ACD" w:rsidRPr="00603E11" w:rsidRDefault="00543B57" w:rsidP="00361DDC">
      <w:pPr>
        <w:numPr>
          <w:ilvl w:val="0"/>
          <w:numId w:val="8"/>
        </w:numPr>
        <w:spacing w:after="240" w:line="276" w:lineRule="auto"/>
        <w:ind w:left="91" w:firstLine="0"/>
        <w:jc w:val="lowKashida"/>
        <w:rPr>
          <w:rFonts w:eastAsiaTheme="minorHAnsi" w:cs="Arial"/>
          <w:sz w:val="22"/>
          <w:szCs w:val="22"/>
        </w:rPr>
      </w:pPr>
      <w:r w:rsidRPr="00603E11">
        <w:rPr>
          <w:rFonts w:eastAsiaTheme="minorHAnsi" w:cs="Arial"/>
          <w:sz w:val="22"/>
          <w:szCs w:val="22"/>
        </w:rPr>
        <w:t>The Registration Agency shall review the application and in case the information provided is not complete, the agency is obliged to notify the applicant.</w:t>
      </w: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8</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Priority of Registration Application in a foreign country</w:t>
      </w:r>
    </w:p>
    <w:p w:rsidR="00724ACD" w:rsidRPr="00603E11" w:rsidRDefault="00724ACD" w:rsidP="00543B57">
      <w:pPr>
        <w:jc w:val="center"/>
        <w:rPr>
          <w:rFonts w:eastAsiaTheme="minorEastAsia" w:cs="Arial"/>
          <w:b/>
          <w:sz w:val="22"/>
          <w:szCs w:val="22"/>
        </w:rPr>
      </w:pPr>
    </w:p>
    <w:p w:rsidR="00724ACD" w:rsidRPr="00603E11" w:rsidRDefault="00543B57" w:rsidP="00543B57">
      <w:pPr>
        <w:numPr>
          <w:ilvl w:val="0"/>
          <w:numId w:val="10"/>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 xml:space="preserve">Any breeder who has duly filed an application for the registration of a variety protection in one of the members of UPOV (the </w:t>
      </w:r>
      <w:r w:rsidR="001116B9" w:rsidRPr="00603E11">
        <w:rPr>
          <w:rFonts w:eastAsiaTheme="minorHAnsi" w:cs="Arial"/>
          <w:sz w:val="22"/>
          <w:szCs w:val="22"/>
        </w:rPr>
        <w:t>“f</w:t>
      </w:r>
      <w:r w:rsidRPr="00603E11">
        <w:rPr>
          <w:rFonts w:eastAsiaTheme="minorHAnsi" w:cs="Arial"/>
          <w:sz w:val="22"/>
          <w:szCs w:val="22"/>
        </w:rPr>
        <w:t>irst applicatio</w:t>
      </w:r>
      <w:r w:rsidR="001116B9" w:rsidRPr="00603E11">
        <w:rPr>
          <w:rFonts w:eastAsiaTheme="minorHAnsi" w:cs="Arial"/>
          <w:sz w:val="22"/>
          <w:szCs w:val="22"/>
        </w:rPr>
        <w:t>n”</w:t>
      </w:r>
      <w:r w:rsidRPr="00603E11">
        <w:rPr>
          <w:rFonts w:eastAsiaTheme="minorHAnsi" w:cs="Arial"/>
          <w:sz w:val="22"/>
          <w:szCs w:val="22"/>
        </w:rPr>
        <w:t>) shall, for the purpose of filing an application for the grant of a breeder</w:t>
      </w:r>
      <w:r w:rsidR="001116B9" w:rsidRPr="00603E11">
        <w:rPr>
          <w:rFonts w:eastAsiaTheme="minorHAnsi" w:cs="Arial"/>
          <w:sz w:val="22"/>
          <w:szCs w:val="22"/>
        </w:rPr>
        <w:t>’</w:t>
      </w:r>
      <w:r w:rsidRPr="00603E11">
        <w:rPr>
          <w:rFonts w:eastAsiaTheme="minorHAnsi" w:cs="Arial"/>
          <w:sz w:val="22"/>
          <w:szCs w:val="22"/>
        </w:rPr>
        <w:t xml:space="preserve">s right for the same variety in Afghanistan, enjoy a right of priority for a period of 12 months. </w:t>
      </w:r>
      <w:r w:rsidR="002D2597" w:rsidRPr="00603E11">
        <w:rPr>
          <w:rFonts w:eastAsiaTheme="minorHAnsi" w:cs="Arial"/>
          <w:sz w:val="22"/>
          <w:szCs w:val="22"/>
        </w:rPr>
        <w:t xml:space="preserve"> </w:t>
      </w:r>
      <w:r w:rsidRPr="00603E11">
        <w:rPr>
          <w:rFonts w:eastAsiaTheme="minorHAnsi" w:cs="Arial"/>
          <w:sz w:val="22"/>
          <w:szCs w:val="22"/>
        </w:rPr>
        <w:t>This period shall be computed from the date of filing of the first application in the foreign country.</w:t>
      </w:r>
      <w:r w:rsidR="002D2597" w:rsidRPr="00603E11">
        <w:rPr>
          <w:rFonts w:eastAsiaTheme="minorHAnsi" w:cs="Arial"/>
          <w:sz w:val="22"/>
          <w:szCs w:val="22"/>
        </w:rPr>
        <w:t xml:space="preserve"> </w:t>
      </w:r>
      <w:r w:rsidRPr="00603E11">
        <w:rPr>
          <w:rFonts w:eastAsiaTheme="minorHAnsi" w:cs="Arial"/>
          <w:sz w:val="22"/>
          <w:szCs w:val="22"/>
        </w:rPr>
        <w:t xml:space="preserve"> The day of filing shall not be included in the latter period.</w:t>
      </w:r>
    </w:p>
    <w:p w:rsidR="00724ACD" w:rsidRPr="00603E11" w:rsidRDefault="00543B57" w:rsidP="00543B57">
      <w:pPr>
        <w:numPr>
          <w:ilvl w:val="0"/>
          <w:numId w:val="10"/>
        </w:numPr>
        <w:spacing w:after="200" w:line="276" w:lineRule="auto"/>
        <w:ind w:left="122" w:firstLine="0"/>
        <w:contextualSpacing/>
        <w:jc w:val="lowKashida"/>
        <w:rPr>
          <w:rFonts w:eastAsiaTheme="minorHAnsi" w:cs="Arial"/>
          <w:sz w:val="22"/>
          <w:szCs w:val="22"/>
        </w:rPr>
      </w:pPr>
      <w:r w:rsidRPr="00603E11">
        <w:rPr>
          <w:rFonts w:eastAsiaTheme="minorHAnsi" w:cs="Arial"/>
          <w:sz w:val="22"/>
          <w:szCs w:val="22"/>
        </w:rPr>
        <w:t>The breeder shall claim the priority of the first application, in the application filed with the Registration Agency to exercise his priority right listed in paragraph (1) of this article.</w:t>
      </w:r>
    </w:p>
    <w:p w:rsidR="00724ACD" w:rsidRPr="00603E11" w:rsidRDefault="00543B57" w:rsidP="00543B57">
      <w:pPr>
        <w:numPr>
          <w:ilvl w:val="0"/>
          <w:numId w:val="10"/>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lastRenderedPageBreak/>
        <w:t>The breeder who claims the priority right listed in paragraph (1)of this article in Afghanistan is obliged to present a certified copy of his application documents which constitute the first application and samples or other evidence showing that both applications were related to the same variety to the Registration Agency within three months of his application.</w:t>
      </w:r>
    </w:p>
    <w:p w:rsidR="00724ACD" w:rsidRPr="00603E11" w:rsidRDefault="00543B57" w:rsidP="00361DDC">
      <w:pPr>
        <w:numPr>
          <w:ilvl w:val="0"/>
          <w:numId w:val="10"/>
        </w:numPr>
        <w:spacing w:after="240" w:line="276" w:lineRule="auto"/>
        <w:ind w:left="91" w:firstLine="0"/>
        <w:jc w:val="lowKashida"/>
        <w:rPr>
          <w:rFonts w:eastAsiaTheme="minorHAnsi" w:cs="Arial"/>
          <w:sz w:val="22"/>
          <w:szCs w:val="22"/>
        </w:rPr>
      </w:pPr>
      <w:r w:rsidRPr="00603E11">
        <w:rPr>
          <w:rFonts w:eastAsiaTheme="minorHAnsi" w:cs="Arial"/>
          <w:sz w:val="22"/>
          <w:szCs w:val="22"/>
        </w:rPr>
        <w:t xml:space="preserve">If the period listed in paragraph (1) of this article is expired, the Registration Agency shall give to the breeder two years deadline or, in case of rejection or withdrawal of the first application, an appropriate time after such rejection or withdrawal in which to furnish to the Registration Agency any necessary information, document or material required for the purpose of the technical evaluation in accordance with the </w:t>
      </w:r>
      <w:r w:rsidR="001116B9" w:rsidRPr="00603E11">
        <w:rPr>
          <w:rFonts w:eastAsiaTheme="minorHAnsi" w:cs="Arial"/>
          <w:sz w:val="22"/>
          <w:szCs w:val="22"/>
        </w:rPr>
        <w:t>article 9</w:t>
      </w:r>
      <w:r w:rsidRPr="00603E11">
        <w:rPr>
          <w:rFonts w:eastAsiaTheme="minorHAnsi" w:cs="Arial"/>
          <w:sz w:val="22"/>
          <w:szCs w:val="22"/>
        </w:rPr>
        <w:t xml:space="preserve"> of this Act.</w:t>
      </w: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9</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Technical Examination of New Plant Variety</w:t>
      </w:r>
    </w:p>
    <w:p w:rsidR="00724ACD" w:rsidRPr="00603E11" w:rsidRDefault="00724ACD" w:rsidP="00543B57">
      <w:pPr>
        <w:jc w:val="center"/>
        <w:rPr>
          <w:rFonts w:eastAsiaTheme="minorEastAsia" w:cs="Arial"/>
          <w:b/>
          <w:sz w:val="22"/>
          <w:szCs w:val="22"/>
        </w:rPr>
      </w:pPr>
    </w:p>
    <w:p w:rsidR="00724ACD" w:rsidRPr="00603E11" w:rsidRDefault="00543B57" w:rsidP="00543B57">
      <w:pPr>
        <w:numPr>
          <w:ilvl w:val="0"/>
          <w:numId w:val="11"/>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 xml:space="preserve">Registration Agency, after ensuring the fulfillment of requirements listed in article 7 of this Act, may refer the application along with a sample of the variety to the institute for technical examination and adaptation of the variety with the conditions listed in Paragraph (1) of </w:t>
      </w:r>
      <w:r w:rsidR="001116B9" w:rsidRPr="00603E11">
        <w:rPr>
          <w:rFonts w:eastAsiaTheme="minorHAnsi" w:cs="Arial"/>
          <w:sz w:val="22"/>
          <w:szCs w:val="22"/>
        </w:rPr>
        <w:t>article 6</w:t>
      </w:r>
      <w:r w:rsidRPr="00603E11">
        <w:rPr>
          <w:rFonts w:eastAsiaTheme="minorHAnsi" w:cs="Arial"/>
          <w:sz w:val="22"/>
          <w:szCs w:val="22"/>
        </w:rPr>
        <w:t xml:space="preserve"> of this Act.</w:t>
      </w:r>
    </w:p>
    <w:p w:rsidR="00724ACD" w:rsidRPr="00603E11" w:rsidRDefault="00543B57" w:rsidP="00543B57">
      <w:pPr>
        <w:numPr>
          <w:ilvl w:val="0"/>
          <w:numId w:val="11"/>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The Registration Agency, based on the request of the institute shall demand the breeder information documents and necessary materials for technical examination according to specified time in related procedures.</w:t>
      </w:r>
    </w:p>
    <w:p w:rsidR="00724ACD" w:rsidRPr="00603E11" w:rsidRDefault="00543B57" w:rsidP="00543B57">
      <w:pPr>
        <w:numPr>
          <w:ilvl w:val="0"/>
          <w:numId w:val="11"/>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If the breeder listed in paragraph (2) of this article, is not able to present information, documentation or necessary relevant materials to the Registration Agency, the Registration Agency shall reject the application.</w:t>
      </w:r>
    </w:p>
    <w:p w:rsidR="00724ACD" w:rsidRPr="00603E11" w:rsidRDefault="00543B57" w:rsidP="00543B57">
      <w:pPr>
        <w:numPr>
          <w:ilvl w:val="0"/>
          <w:numId w:val="11"/>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The costs for examination of a variety shall be calculated by the institute and payable by applicant.</w:t>
      </w:r>
    </w:p>
    <w:p w:rsidR="00724ACD" w:rsidRPr="00603E11" w:rsidRDefault="00543B57" w:rsidP="00361DDC">
      <w:pPr>
        <w:numPr>
          <w:ilvl w:val="0"/>
          <w:numId w:val="11"/>
        </w:numPr>
        <w:spacing w:after="240" w:line="276" w:lineRule="auto"/>
        <w:ind w:left="91" w:firstLine="0"/>
        <w:jc w:val="lowKashida"/>
        <w:rPr>
          <w:rFonts w:eastAsiaTheme="minorHAnsi" w:cs="Arial"/>
          <w:sz w:val="22"/>
          <w:szCs w:val="22"/>
        </w:rPr>
      </w:pPr>
      <w:r w:rsidRPr="00603E11">
        <w:rPr>
          <w:rFonts w:eastAsiaTheme="minorHAnsi" w:cs="Arial"/>
          <w:sz w:val="22"/>
          <w:szCs w:val="22"/>
        </w:rPr>
        <w:t>The Registration Agency</w:t>
      </w:r>
      <w:r w:rsidRPr="00603E11">
        <w:rPr>
          <w:rFonts w:eastAsiaTheme="minorHAnsi" w:cs="Arial"/>
          <w:sz w:val="18"/>
          <w:szCs w:val="18"/>
        </w:rPr>
        <w:t xml:space="preserve"> </w:t>
      </w:r>
      <w:r w:rsidRPr="00603E11">
        <w:rPr>
          <w:rFonts w:eastAsiaTheme="minorHAnsi" w:cs="Arial"/>
          <w:sz w:val="22"/>
          <w:szCs w:val="22"/>
        </w:rPr>
        <w:t>may grow the variety or carry out other necessary tests, cause the growing of the variety or the carrying out of other necessary tests, or take into account the results of growing tests or other trials which have already been carried out.  For the purposes of examination, the Registration Agency may require the breeder to furnish all the necessary information, documents or material as specified in this Law</w:t>
      </w:r>
      <w:r w:rsidRPr="00603E11">
        <w:rPr>
          <w:rFonts w:eastAsiaTheme="minorEastAsia" w:cs="Arial"/>
          <w:sz w:val="22"/>
          <w:szCs w:val="22"/>
          <w:lang w:eastAsia="ja-JP"/>
        </w:rPr>
        <w:t>.</w:t>
      </w: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1</w:t>
      </w:r>
      <w:r w:rsidR="00543B57" w:rsidRPr="00603E11">
        <w:rPr>
          <w:rFonts w:eastAsiaTheme="minorEastAsia" w:cs="Arial"/>
          <w:b/>
          <w:sz w:val="22"/>
          <w:szCs w:val="22"/>
        </w:rPr>
        <w:t>0</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Preliminary Confirmation and announcement of New Plant Variety</w:t>
      </w:r>
    </w:p>
    <w:p w:rsidR="00724ACD" w:rsidRPr="00603E11" w:rsidRDefault="00724ACD" w:rsidP="00543B57">
      <w:pPr>
        <w:jc w:val="center"/>
        <w:rPr>
          <w:rFonts w:eastAsiaTheme="minorEastAsia" w:cs="Arial"/>
          <w:b/>
          <w:sz w:val="22"/>
          <w:szCs w:val="22"/>
        </w:rPr>
      </w:pPr>
    </w:p>
    <w:p w:rsidR="00724ACD" w:rsidRPr="00603E11" w:rsidRDefault="00543B57" w:rsidP="00361DDC">
      <w:pPr>
        <w:spacing w:after="240"/>
        <w:ind w:left="91"/>
        <w:jc w:val="lowKashida"/>
        <w:rPr>
          <w:rFonts w:eastAsiaTheme="minorEastAsia" w:cs="Arial"/>
          <w:sz w:val="22"/>
          <w:szCs w:val="22"/>
        </w:rPr>
      </w:pPr>
      <w:r w:rsidRPr="00603E11">
        <w:rPr>
          <w:rFonts w:eastAsiaTheme="minorEastAsia" w:cs="Arial"/>
          <w:sz w:val="22"/>
          <w:szCs w:val="22"/>
        </w:rPr>
        <w:t xml:space="preserve">If a variety, for which an application has been filed, fulfils the requirements listed in </w:t>
      </w:r>
      <w:r w:rsidR="001116B9" w:rsidRPr="00603E11">
        <w:rPr>
          <w:rFonts w:eastAsiaTheme="minorEastAsia" w:cs="Arial"/>
          <w:sz w:val="22"/>
          <w:szCs w:val="22"/>
        </w:rPr>
        <w:t>article 9</w:t>
      </w:r>
      <w:r w:rsidRPr="00603E11">
        <w:rPr>
          <w:rFonts w:eastAsiaTheme="minorEastAsia" w:cs="Arial"/>
          <w:sz w:val="22"/>
          <w:szCs w:val="22"/>
        </w:rPr>
        <w:t xml:space="preserve"> of this Act, the Registration Agency shall confirm that application and announce it through public media on the expenses of the applicant, provided that the variety is designated by a denomination in accordance with </w:t>
      </w:r>
      <w:r w:rsidR="001116B9" w:rsidRPr="00603E11">
        <w:rPr>
          <w:rFonts w:eastAsiaTheme="minorEastAsia" w:cs="Arial"/>
          <w:sz w:val="22"/>
          <w:szCs w:val="22"/>
        </w:rPr>
        <w:t>article 1</w:t>
      </w:r>
      <w:r w:rsidRPr="00603E11">
        <w:rPr>
          <w:rFonts w:eastAsiaTheme="minorEastAsia" w:cs="Arial"/>
          <w:sz w:val="22"/>
          <w:szCs w:val="22"/>
        </w:rPr>
        <w:t>5 of this Act, that the breeder of that variety complies with all formalities provided for by the Law and that the said breeder pays the required fees.</w:t>
      </w: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1</w:t>
      </w:r>
      <w:r w:rsidR="00543B57" w:rsidRPr="00603E11">
        <w:rPr>
          <w:rFonts w:eastAsiaTheme="minorEastAsia" w:cs="Arial"/>
          <w:b/>
          <w:sz w:val="22"/>
          <w:szCs w:val="22"/>
        </w:rPr>
        <w:t>1</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Right of Objection</w:t>
      </w:r>
    </w:p>
    <w:p w:rsidR="00724ACD" w:rsidRPr="00603E11" w:rsidRDefault="00724ACD" w:rsidP="00543B57">
      <w:pPr>
        <w:jc w:val="center"/>
        <w:rPr>
          <w:rFonts w:eastAsiaTheme="minorEastAsia" w:cs="Arial"/>
          <w:b/>
          <w:sz w:val="22"/>
          <w:szCs w:val="22"/>
        </w:rPr>
      </w:pPr>
    </w:p>
    <w:p w:rsidR="00724ACD" w:rsidRPr="00603E11" w:rsidRDefault="00543B57" w:rsidP="00361DDC">
      <w:pPr>
        <w:spacing w:after="240"/>
        <w:ind w:left="91"/>
        <w:jc w:val="lowKashida"/>
        <w:rPr>
          <w:rFonts w:eastAsiaTheme="minorEastAsia" w:cs="Arial"/>
          <w:sz w:val="22"/>
          <w:szCs w:val="22"/>
        </w:rPr>
      </w:pPr>
      <w:r w:rsidRPr="00603E11">
        <w:rPr>
          <w:rFonts w:eastAsiaTheme="minorEastAsia" w:cs="Arial"/>
          <w:sz w:val="22"/>
          <w:szCs w:val="22"/>
        </w:rPr>
        <w:t>In case natural or legal persons have objection on preliminary confirmation of an application for a variety, they can submit their objection to Registration Agency within 120 days after the announcement.</w:t>
      </w:r>
    </w:p>
    <w:p w:rsidR="00724ACD" w:rsidRPr="00603E11" w:rsidRDefault="001116B9" w:rsidP="00361DDC">
      <w:pPr>
        <w:keepNext/>
        <w:jc w:val="center"/>
        <w:rPr>
          <w:rFonts w:eastAsiaTheme="minorEastAsia" w:cs="Arial"/>
          <w:b/>
          <w:sz w:val="22"/>
          <w:szCs w:val="22"/>
        </w:rPr>
      </w:pPr>
      <w:r w:rsidRPr="00603E11">
        <w:rPr>
          <w:rFonts w:eastAsiaTheme="minorEastAsia" w:cs="Arial"/>
          <w:b/>
          <w:sz w:val="22"/>
          <w:szCs w:val="22"/>
        </w:rPr>
        <w:lastRenderedPageBreak/>
        <w:t>Article 1</w:t>
      </w:r>
      <w:r w:rsidR="00543B57" w:rsidRPr="00603E11">
        <w:rPr>
          <w:rFonts w:eastAsiaTheme="minorEastAsia" w:cs="Arial"/>
          <w:b/>
          <w:sz w:val="22"/>
          <w:szCs w:val="22"/>
        </w:rPr>
        <w:t>2</w:t>
      </w:r>
    </w:p>
    <w:p w:rsidR="00724ACD" w:rsidRPr="00603E11" w:rsidRDefault="00543B57" w:rsidP="00361DDC">
      <w:pPr>
        <w:keepNext/>
        <w:jc w:val="center"/>
        <w:rPr>
          <w:rFonts w:eastAsiaTheme="minorEastAsia" w:cs="Arial"/>
          <w:b/>
          <w:sz w:val="22"/>
          <w:szCs w:val="22"/>
        </w:rPr>
      </w:pPr>
      <w:r w:rsidRPr="00603E11">
        <w:rPr>
          <w:rFonts w:eastAsiaTheme="minorEastAsia" w:cs="Arial"/>
          <w:b/>
          <w:sz w:val="22"/>
          <w:szCs w:val="22"/>
        </w:rPr>
        <w:t>Registration and Issuance of Certificate</w:t>
      </w:r>
    </w:p>
    <w:p w:rsidR="00724ACD" w:rsidRPr="00603E11" w:rsidRDefault="00724ACD" w:rsidP="00361DDC">
      <w:pPr>
        <w:keepNext/>
        <w:jc w:val="center"/>
        <w:rPr>
          <w:rFonts w:eastAsiaTheme="minorEastAsia" w:cs="Arial"/>
          <w:b/>
          <w:sz w:val="22"/>
          <w:szCs w:val="22"/>
        </w:rPr>
      </w:pPr>
    </w:p>
    <w:p w:rsidR="00724ACD" w:rsidRPr="00603E11" w:rsidRDefault="00543B57" w:rsidP="00C94146">
      <w:pPr>
        <w:keepLines/>
        <w:spacing w:after="240"/>
        <w:ind w:left="91"/>
        <w:jc w:val="lowKashida"/>
        <w:rPr>
          <w:rFonts w:eastAsiaTheme="minorEastAsia" w:cs="Arial"/>
          <w:sz w:val="22"/>
          <w:szCs w:val="22"/>
        </w:rPr>
      </w:pPr>
      <w:r w:rsidRPr="00603E11">
        <w:rPr>
          <w:rFonts w:eastAsiaTheme="minorEastAsia" w:cs="Arial"/>
          <w:sz w:val="22"/>
          <w:szCs w:val="22"/>
        </w:rPr>
        <w:t xml:space="preserve">If </w:t>
      </w:r>
      <w:r w:rsidR="002D2597" w:rsidRPr="00603E11">
        <w:rPr>
          <w:rFonts w:eastAsiaTheme="minorEastAsia" w:cs="Arial"/>
          <w:sz w:val="22"/>
          <w:szCs w:val="22"/>
        </w:rPr>
        <w:t>n° </w:t>
      </w:r>
      <w:r w:rsidRPr="00603E11">
        <w:rPr>
          <w:rFonts w:eastAsiaTheme="minorEastAsia" w:cs="Arial"/>
          <w:sz w:val="22"/>
          <w:szCs w:val="22"/>
        </w:rPr>
        <w:t xml:space="preserve">objection is submitted on preliminary confirmation of an application for a variety within the period indicated in </w:t>
      </w:r>
      <w:r w:rsidR="001116B9" w:rsidRPr="00603E11">
        <w:rPr>
          <w:rFonts w:eastAsiaTheme="minorEastAsia" w:cs="Arial"/>
          <w:sz w:val="22"/>
          <w:szCs w:val="22"/>
        </w:rPr>
        <w:t>article 1</w:t>
      </w:r>
      <w:r w:rsidRPr="00603E11">
        <w:rPr>
          <w:rFonts w:eastAsiaTheme="minorEastAsia" w:cs="Arial"/>
          <w:sz w:val="22"/>
          <w:szCs w:val="22"/>
        </w:rPr>
        <w:t>1 of this Act or objections are rejected, the Registration Agency shall register the variety in the national list of the varieties, shall grant the breeder</w:t>
      </w:r>
      <w:r w:rsidR="001116B9" w:rsidRPr="00603E11">
        <w:rPr>
          <w:rFonts w:eastAsiaTheme="minorEastAsia" w:cs="Arial"/>
          <w:sz w:val="22"/>
          <w:szCs w:val="22"/>
        </w:rPr>
        <w:t>’</w:t>
      </w:r>
      <w:r w:rsidRPr="00603E11">
        <w:rPr>
          <w:rFonts w:eastAsiaTheme="minorEastAsia" w:cs="Arial"/>
          <w:sz w:val="22"/>
          <w:szCs w:val="22"/>
        </w:rPr>
        <w:t>s right and shall issue a certificate to the breeder upon the collection of prescribed fees defined by The Ministry of Agriculture, Irrigation and Livestock.</w:t>
      </w: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1</w:t>
      </w:r>
      <w:r w:rsidR="00543B57" w:rsidRPr="00603E11">
        <w:rPr>
          <w:rFonts w:eastAsiaTheme="minorEastAsia" w:cs="Arial"/>
          <w:b/>
          <w:sz w:val="22"/>
          <w:szCs w:val="22"/>
        </w:rPr>
        <w:t>3</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Information Inquiry</w:t>
      </w:r>
    </w:p>
    <w:p w:rsidR="00724ACD" w:rsidRPr="00603E11" w:rsidRDefault="00724ACD" w:rsidP="00543B57">
      <w:pPr>
        <w:jc w:val="center"/>
        <w:rPr>
          <w:rFonts w:eastAsiaTheme="minorEastAsia" w:cs="Arial"/>
          <w:b/>
          <w:sz w:val="22"/>
          <w:szCs w:val="22"/>
        </w:rPr>
      </w:pPr>
    </w:p>
    <w:p w:rsidR="00724ACD" w:rsidRPr="00603E11" w:rsidRDefault="00543B57" w:rsidP="00361DDC">
      <w:pPr>
        <w:spacing w:after="240"/>
        <w:ind w:left="91"/>
        <w:jc w:val="lowKashida"/>
        <w:rPr>
          <w:rFonts w:eastAsiaTheme="minorEastAsia" w:cs="Arial"/>
          <w:sz w:val="22"/>
          <w:szCs w:val="22"/>
        </w:rPr>
      </w:pPr>
      <w:r w:rsidRPr="00603E11">
        <w:rPr>
          <w:rFonts w:eastAsiaTheme="minorEastAsia" w:cs="Arial"/>
          <w:sz w:val="22"/>
          <w:szCs w:val="22"/>
        </w:rPr>
        <w:t>Any person has the right to request the Registration Agency for information about the varieties that are registered within the directions of this Act.</w:t>
      </w: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1</w:t>
      </w:r>
      <w:r w:rsidR="00543B57" w:rsidRPr="00603E11">
        <w:rPr>
          <w:rFonts w:eastAsiaTheme="minorEastAsia" w:cs="Arial"/>
          <w:b/>
          <w:sz w:val="22"/>
          <w:szCs w:val="22"/>
        </w:rPr>
        <w:t>4</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Provisional Protection Right</w:t>
      </w:r>
    </w:p>
    <w:p w:rsidR="00724ACD" w:rsidRPr="00603E11" w:rsidRDefault="00724ACD" w:rsidP="00543B57">
      <w:pPr>
        <w:jc w:val="center"/>
        <w:rPr>
          <w:rFonts w:eastAsiaTheme="minorEastAsia" w:cs="Arial"/>
          <w:b/>
          <w:sz w:val="22"/>
          <w:szCs w:val="22"/>
        </w:rPr>
      </w:pPr>
    </w:p>
    <w:p w:rsidR="001116B9" w:rsidRPr="00603E11" w:rsidRDefault="00543B57" w:rsidP="00543B57">
      <w:pPr>
        <w:ind w:left="90"/>
        <w:jc w:val="lowKashida"/>
        <w:rPr>
          <w:rFonts w:eastAsiaTheme="minorEastAsia" w:cs="Arial"/>
          <w:sz w:val="22"/>
          <w:szCs w:val="22"/>
        </w:rPr>
      </w:pPr>
      <w:r w:rsidRPr="00603E11">
        <w:rPr>
          <w:rFonts w:eastAsiaTheme="minorEastAsia" w:cs="Arial"/>
          <w:sz w:val="22"/>
          <w:szCs w:val="22"/>
        </w:rPr>
        <w:t>The holder of a breeder</w:t>
      </w:r>
      <w:r w:rsidR="001116B9" w:rsidRPr="00603E11">
        <w:rPr>
          <w:rFonts w:eastAsiaTheme="minorEastAsia" w:cs="Arial"/>
          <w:sz w:val="22"/>
          <w:szCs w:val="22"/>
        </w:rPr>
        <w:t>’</w:t>
      </w:r>
      <w:r w:rsidRPr="00603E11">
        <w:rPr>
          <w:rFonts w:eastAsiaTheme="minorEastAsia" w:cs="Arial"/>
          <w:sz w:val="22"/>
          <w:szCs w:val="22"/>
        </w:rPr>
        <w:t>s right shall be entitled to provisional protection right from the date of publication of the application until the date of registration of the variety.</w:t>
      </w:r>
    </w:p>
    <w:p w:rsidR="00724ACD" w:rsidRPr="00603E11" w:rsidRDefault="00724ACD" w:rsidP="00543B57">
      <w:pPr>
        <w:ind w:left="90"/>
        <w:jc w:val="lowKashida"/>
        <w:rPr>
          <w:rFonts w:eastAsiaTheme="minorEastAsia" w:cs="Arial"/>
          <w:sz w:val="22"/>
          <w:szCs w:val="22"/>
        </w:rPr>
      </w:pPr>
    </w:p>
    <w:p w:rsidR="00724ACD" w:rsidRPr="00603E11" w:rsidRDefault="00543B57" w:rsidP="00361DDC">
      <w:pPr>
        <w:spacing w:after="240"/>
        <w:ind w:left="91"/>
        <w:jc w:val="lowKashida"/>
        <w:rPr>
          <w:rFonts w:eastAsiaTheme="minorEastAsia" w:cs="Arial"/>
          <w:sz w:val="22"/>
          <w:szCs w:val="22"/>
        </w:rPr>
      </w:pPr>
      <w:r w:rsidRPr="00603E11">
        <w:rPr>
          <w:rFonts w:eastAsiaTheme="minorEastAsia" w:cs="Arial"/>
          <w:sz w:val="22"/>
          <w:szCs w:val="22"/>
        </w:rPr>
        <w:t>The holder of a breeder</w:t>
      </w:r>
      <w:r w:rsidR="001116B9" w:rsidRPr="00603E11">
        <w:rPr>
          <w:rFonts w:eastAsiaTheme="minorEastAsia" w:cs="Arial"/>
          <w:sz w:val="22"/>
          <w:szCs w:val="22"/>
        </w:rPr>
        <w:t>’</w:t>
      </w:r>
      <w:r w:rsidRPr="00603E11">
        <w:rPr>
          <w:rFonts w:eastAsiaTheme="minorEastAsia" w:cs="Arial"/>
          <w:sz w:val="22"/>
          <w:szCs w:val="22"/>
        </w:rPr>
        <w:t>s right shall at least be entitled to equitable remuneration from any person who, during the period of provisional protection has carried out acts which, once the breeder</w:t>
      </w:r>
      <w:r w:rsidR="001116B9" w:rsidRPr="00603E11">
        <w:rPr>
          <w:rFonts w:eastAsiaTheme="minorEastAsia" w:cs="Arial"/>
          <w:sz w:val="22"/>
          <w:szCs w:val="22"/>
        </w:rPr>
        <w:t>’</w:t>
      </w:r>
      <w:r w:rsidRPr="00603E11">
        <w:rPr>
          <w:rFonts w:eastAsiaTheme="minorEastAsia" w:cs="Arial"/>
          <w:sz w:val="22"/>
          <w:szCs w:val="22"/>
        </w:rPr>
        <w:t>s right is granted, require the breeder</w:t>
      </w:r>
      <w:r w:rsidR="001116B9" w:rsidRPr="00603E11">
        <w:rPr>
          <w:rFonts w:eastAsiaTheme="minorEastAsia" w:cs="Arial"/>
          <w:sz w:val="22"/>
          <w:szCs w:val="22"/>
        </w:rPr>
        <w:t>’</w:t>
      </w:r>
      <w:r w:rsidRPr="00603E11">
        <w:rPr>
          <w:rFonts w:eastAsiaTheme="minorEastAsia" w:cs="Arial"/>
          <w:sz w:val="22"/>
          <w:szCs w:val="22"/>
        </w:rPr>
        <w:t xml:space="preserve">s authorization as provided in </w:t>
      </w:r>
      <w:r w:rsidR="001116B9" w:rsidRPr="00603E11">
        <w:rPr>
          <w:rFonts w:eastAsiaTheme="minorEastAsia" w:cs="Arial"/>
          <w:sz w:val="22"/>
          <w:szCs w:val="22"/>
        </w:rPr>
        <w:t>article 1</w:t>
      </w:r>
      <w:r w:rsidRPr="00603E11">
        <w:rPr>
          <w:rFonts w:eastAsiaTheme="minorEastAsia" w:cs="Arial"/>
          <w:sz w:val="22"/>
          <w:szCs w:val="22"/>
        </w:rPr>
        <w:t>7 of this Act.</w:t>
      </w:r>
    </w:p>
    <w:p w:rsidR="00724ACD" w:rsidRPr="004D5391" w:rsidRDefault="001116B9" w:rsidP="00543B57">
      <w:pPr>
        <w:jc w:val="center"/>
        <w:rPr>
          <w:rFonts w:eastAsiaTheme="minorEastAsia" w:cs="Arial"/>
          <w:b/>
          <w:sz w:val="22"/>
          <w:szCs w:val="22"/>
          <w:lang w:val="fr-FR"/>
        </w:rPr>
      </w:pPr>
      <w:r w:rsidRPr="004D5391">
        <w:rPr>
          <w:rFonts w:eastAsiaTheme="minorEastAsia" w:cs="Arial"/>
          <w:b/>
          <w:sz w:val="22"/>
          <w:szCs w:val="22"/>
          <w:lang w:val="fr-FR"/>
        </w:rPr>
        <w:t>Article 1</w:t>
      </w:r>
      <w:r w:rsidR="00543B57" w:rsidRPr="004D5391">
        <w:rPr>
          <w:rFonts w:eastAsiaTheme="minorEastAsia" w:cs="Arial"/>
          <w:b/>
          <w:sz w:val="22"/>
          <w:szCs w:val="22"/>
          <w:lang w:val="fr-FR"/>
        </w:rPr>
        <w:t>5</w:t>
      </w:r>
    </w:p>
    <w:p w:rsidR="00724ACD" w:rsidRPr="004D5391" w:rsidRDefault="00543B57" w:rsidP="00543B57">
      <w:pPr>
        <w:jc w:val="center"/>
        <w:rPr>
          <w:rFonts w:eastAsiaTheme="minorEastAsia" w:cs="Arial"/>
          <w:b/>
          <w:sz w:val="22"/>
          <w:szCs w:val="22"/>
          <w:lang w:val="fr-FR"/>
        </w:rPr>
      </w:pPr>
      <w:r w:rsidRPr="004D5391">
        <w:rPr>
          <w:rFonts w:eastAsiaTheme="minorEastAsia" w:cs="Arial"/>
          <w:b/>
          <w:sz w:val="22"/>
          <w:szCs w:val="22"/>
          <w:lang w:val="fr-FR"/>
        </w:rPr>
        <w:t xml:space="preserve">New Plant </w:t>
      </w:r>
      <w:proofErr w:type="spellStart"/>
      <w:r w:rsidRPr="004D5391">
        <w:rPr>
          <w:rFonts w:eastAsiaTheme="minorEastAsia" w:cs="Arial"/>
          <w:b/>
          <w:sz w:val="22"/>
          <w:szCs w:val="22"/>
          <w:lang w:val="fr-FR"/>
        </w:rPr>
        <w:t>Variety</w:t>
      </w:r>
      <w:proofErr w:type="spellEnd"/>
      <w:r w:rsidRPr="004D5391">
        <w:rPr>
          <w:rFonts w:eastAsiaTheme="minorEastAsia" w:cs="Arial"/>
          <w:b/>
          <w:sz w:val="22"/>
          <w:szCs w:val="22"/>
          <w:lang w:val="fr-FR"/>
        </w:rPr>
        <w:t xml:space="preserve"> </w:t>
      </w:r>
      <w:proofErr w:type="spellStart"/>
      <w:r w:rsidRPr="004D5391">
        <w:rPr>
          <w:rFonts w:eastAsiaTheme="minorEastAsia" w:cs="Arial"/>
          <w:b/>
          <w:sz w:val="22"/>
          <w:szCs w:val="22"/>
          <w:lang w:val="fr-FR"/>
        </w:rPr>
        <w:t>Denomination</w:t>
      </w:r>
      <w:proofErr w:type="spellEnd"/>
    </w:p>
    <w:p w:rsidR="00724ACD" w:rsidRPr="004D5391" w:rsidRDefault="00724ACD" w:rsidP="00543B57">
      <w:pPr>
        <w:jc w:val="center"/>
        <w:rPr>
          <w:rFonts w:eastAsiaTheme="minorEastAsia" w:cs="Arial"/>
          <w:b/>
          <w:sz w:val="22"/>
          <w:szCs w:val="22"/>
          <w:lang w:val="fr-FR"/>
        </w:rPr>
      </w:pPr>
    </w:p>
    <w:p w:rsidR="00724ACD" w:rsidRPr="00603E11" w:rsidRDefault="00543B57" w:rsidP="00543B57">
      <w:pPr>
        <w:numPr>
          <w:ilvl w:val="0"/>
          <w:numId w:val="12"/>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The variety shall be designated by a denomination which will be its generic designation.</w:t>
      </w:r>
    </w:p>
    <w:p w:rsidR="00724ACD" w:rsidRPr="00603E11" w:rsidRDefault="00543B57" w:rsidP="00543B57">
      <w:pPr>
        <w:numPr>
          <w:ilvl w:val="0"/>
          <w:numId w:val="12"/>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 xml:space="preserve">Subject to paragraph (10) of this article, </w:t>
      </w:r>
      <w:r w:rsidR="002D2597" w:rsidRPr="00603E11">
        <w:rPr>
          <w:rFonts w:eastAsiaTheme="minorHAnsi" w:cs="Arial"/>
          <w:sz w:val="22"/>
          <w:szCs w:val="22"/>
        </w:rPr>
        <w:t>n° </w:t>
      </w:r>
      <w:r w:rsidRPr="00603E11">
        <w:rPr>
          <w:rFonts w:eastAsiaTheme="minorHAnsi" w:cs="Arial"/>
          <w:sz w:val="22"/>
          <w:szCs w:val="22"/>
        </w:rPr>
        <w:t>rights in the designation registered as the denomination of the variety shall hamper the free use of that denomination in connection with the variety, even after the expiration of the breeder</w:t>
      </w:r>
      <w:r w:rsidR="001116B9" w:rsidRPr="00603E11">
        <w:rPr>
          <w:rFonts w:eastAsiaTheme="minorHAnsi" w:cs="Arial"/>
          <w:sz w:val="22"/>
          <w:szCs w:val="22"/>
        </w:rPr>
        <w:t>’</w:t>
      </w:r>
      <w:r w:rsidRPr="00603E11">
        <w:rPr>
          <w:rFonts w:eastAsiaTheme="minorHAnsi" w:cs="Arial"/>
          <w:sz w:val="22"/>
          <w:szCs w:val="22"/>
        </w:rPr>
        <w:t>s right.</w:t>
      </w:r>
    </w:p>
    <w:p w:rsidR="001116B9" w:rsidRPr="00603E11" w:rsidRDefault="00543B57" w:rsidP="00543B57">
      <w:pPr>
        <w:numPr>
          <w:ilvl w:val="0"/>
          <w:numId w:val="12"/>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 xml:space="preserve">The denomination must enable the variety to be identified. </w:t>
      </w:r>
      <w:r w:rsidR="002D2597" w:rsidRPr="00603E11">
        <w:rPr>
          <w:rFonts w:eastAsiaTheme="minorHAnsi" w:cs="Arial"/>
          <w:sz w:val="22"/>
          <w:szCs w:val="22"/>
        </w:rPr>
        <w:t xml:space="preserve"> </w:t>
      </w:r>
      <w:r w:rsidRPr="00603E11">
        <w:rPr>
          <w:rFonts w:eastAsiaTheme="minorHAnsi" w:cs="Arial"/>
          <w:sz w:val="22"/>
          <w:szCs w:val="22"/>
        </w:rPr>
        <w:t xml:space="preserve">It may not consist solely of figures except where this is an established practice for designating varieties. </w:t>
      </w:r>
      <w:r w:rsidR="002D2597" w:rsidRPr="00603E11">
        <w:rPr>
          <w:rFonts w:eastAsiaTheme="minorHAnsi" w:cs="Arial"/>
          <w:sz w:val="22"/>
          <w:szCs w:val="22"/>
        </w:rPr>
        <w:t xml:space="preserve"> </w:t>
      </w:r>
      <w:r w:rsidRPr="00603E11">
        <w:rPr>
          <w:rFonts w:eastAsiaTheme="minorHAnsi" w:cs="Arial"/>
          <w:sz w:val="22"/>
          <w:szCs w:val="22"/>
        </w:rPr>
        <w:t xml:space="preserve">It must not be liable to mislead or to cause confusion concerning the characteristics, value or identity of the variety or the identity of the breeder. </w:t>
      </w:r>
      <w:r w:rsidR="002D2597" w:rsidRPr="00603E11">
        <w:rPr>
          <w:rFonts w:eastAsiaTheme="minorHAnsi" w:cs="Arial"/>
          <w:sz w:val="22"/>
          <w:szCs w:val="22"/>
        </w:rPr>
        <w:t xml:space="preserve"> </w:t>
      </w:r>
      <w:r w:rsidRPr="00603E11">
        <w:rPr>
          <w:rFonts w:eastAsiaTheme="minorHAnsi" w:cs="Arial"/>
          <w:sz w:val="22"/>
          <w:szCs w:val="22"/>
        </w:rPr>
        <w:t>In particular, the denomination must be different from every denomination which designates, in the territory of any member of UPOV, an existing variety of the same plant species or of a closely related species.</w:t>
      </w:r>
    </w:p>
    <w:p w:rsidR="001116B9" w:rsidRPr="00603E11" w:rsidRDefault="00543B57" w:rsidP="00543B57">
      <w:pPr>
        <w:numPr>
          <w:ilvl w:val="0"/>
          <w:numId w:val="12"/>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 xml:space="preserve">The denomination of the variety shall be submitted to the Registration Agency by the breeder. </w:t>
      </w:r>
      <w:r w:rsidR="002D2597" w:rsidRPr="00603E11">
        <w:rPr>
          <w:rFonts w:eastAsiaTheme="minorHAnsi" w:cs="Arial"/>
          <w:sz w:val="22"/>
          <w:szCs w:val="22"/>
        </w:rPr>
        <w:t xml:space="preserve"> </w:t>
      </w:r>
      <w:r w:rsidRPr="00603E11">
        <w:rPr>
          <w:rFonts w:eastAsiaTheme="minorHAnsi" w:cs="Arial"/>
          <w:sz w:val="22"/>
          <w:szCs w:val="22"/>
        </w:rPr>
        <w:t>If it is found that the denomination does not meet the requirements of paragraph (3) of this article, the Registration Agency shall refuse to register it and shall require the breeder to propose another denomination within an appropriate period.</w:t>
      </w:r>
    </w:p>
    <w:p w:rsidR="00724ACD" w:rsidRPr="00603E11" w:rsidRDefault="00543B57" w:rsidP="00543B57">
      <w:pPr>
        <w:numPr>
          <w:ilvl w:val="0"/>
          <w:numId w:val="12"/>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If the denomination listed in paragraph (4) of this article is confirmed, the Registration Agency shall register it at the same time as the breeder</w:t>
      </w:r>
      <w:r w:rsidR="001116B9" w:rsidRPr="00603E11">
        <w:rPr>
          <w:rFonts w:eastAsiaTheme="minorHAnsi" w:cs="Arial"/>
          <w:sz w:val="22"/>
          <w:szCs w:val="22"/>
        </w:rPr>
        <w:t>’</w:t>
      </w:r>
      <w:r w:rsidRPr="00603E11">
        <w:rPr>
          <w:rFonts w:eastAsiaTheme="minorHAnsi" w:cs="Arial"/>
          <w:sz w:val="22"/>
          <w:szCs w:val="22"/>
        </w:rPr>
        <w:t>s right is granted.</w:t>
      </w:r>
    </w:p>
    <w:p w:rsidR="00724ACD" w:rsidRPr="00603E11" w:rsidRDefault="00543B57" w:rsidP="00543B57">
      <w:pPr>
        <w:numPr>
          <w:ilvl w:val="0"/>
          <w:numId w:val="12"/>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If the denomination of the variety has been submitted to responsible authorities of one or more members of UPOV, the Registration Agency shall register the denomination.</w:t>
      </w:r>
    </w:p>
    <w:p w:rsidR="00724ACD" w:rsidRPr="00603E11" w:rsidRDefault="00543B57" w:rsidP="00543B57">
      <w:pPr>
        <w:numPr>
          <w:ilvl w:val="0"/>
          <w:numId w:val="12"/>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If the denomination of a variety is unsuitable, the Registration Agency shall oblige the breeder to propose another denomination.</w:t>
      </w:r>
    </w:p>
    <w:p w:rsidR="00724ACD" w:rsidRPr="00603E11" w:rsidRDefault="00543B57" w:rsidP="00361DDC">
      <w:pPr>
        <w:keepLines/>
        <w:numPr>
          <w:ilvl w:val="0"/>
          <w:numId w:val="12"/>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 xml:space="preserve">The Registration Agency shall ensure that the relevant authorities and agencies of the members of UPOV are informed of matters concerning variety denominations, in particular the submission, registration and cancellation of denominations. </w:t>
      </w:r>
      <w:r w:rsidR="002D2597" w:rsidRPr="00603E11">
        <w:rPr>
          <w:rFonts w:eastAsiaTheme="minorHAnsi" w:cs="Arial"/>
          <w:sz w:val="22"/>
          <w:szCs w:val="22"/>
        </w:rPr>
        <w:t xml:space="preserve"> </w:t>
      </w:r>
      <w:r w:rsidRPr="00603E11">
        <w:rPr>
          <w:rFonts w:eastAsiaTheme="minorHAnsi" w:cs="Arial"/>
          <w:sz w:val="22"/>
          <w:szCs w:val="22"/>
        </w:rPr>
        <w:t>Any authority may address its observations, if any, on the registration of a denomination to the Registration Agency.</w:t>
      </w:r>
    </w:p>
    <w:p w:rsidR="00724ACD" w:rsidRPr="00603E11" w:rsidRDefault="00543B57" w:rsidP="00543B57">
      <w:pPr>
        <w:numPr>
          <w:ilvl w:val="0"/>
          <w:numId w:val="12"/>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lastRenderedPageBreak/>
        <w:t>Any person who offers for sale or markets propagating material of a variety protected in Afghanistan shall use the denomination of that variety, even after the expiration of the breeder</w:t>
      </w:r>
      <w:r w:rsidR="001116B9" w:rsidRPr="00603E11">
        <w:rPr>
          <w:rFonts w:eastAsiaTheme="minorHAnsi" w:cs="Arial"/>
          <w:sz w:val="22"/>
          <w:szCs w:val="22"/>
        </w:rPr>
        <w:t>’</w:t>
      </w:r>
      <w:r w:rsidRPr="00603E11">
        <w:rPr>
          <w:rFonts w:eastAsiaTheme="minorHAnsi" w:cs="Arial"/>
          <w:sz w:val="22"/>
          <w:szCs w:val="22"/>
        </w:rPr>
        <w:t>s right in that variety, unless, in accordance with the provision of paragraph (10) of this article, prior rights prohibit such use.</w:t>
      </w:r>
    </w:p>
    <w:p w:rsidR="00724ACD" w:rsidRPr="00603E11" w:rsidRDefault="00543B57" w:rsidP="00543B57">
      <w:pPr>
        <w:numPr>
          <w:ilvl w:val="0"/>
          <w:numId w:val="12"/>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Prior rights of third persons shall not be affected.  If, by reason of a prior right, the use of the denomination of a variety is forbidden to a person who, in accordance to paragraph (9) of this article is obliged to use it, the Registration Agency shall require the breeder to submit another denomination for the variety.</w:t>
      </w:r>
    </w:p>
    <w:p w:rsidR="00724ACD" w:rsidRPr="00603E11" w:rsidRDefault="00457BE0" w:rsidP="00361DDC">
      <w:pPr>
        <w:spacing w:after="240"/>
        <w:ind w:left="91"/>
        <w:jc w:val="lowKashida"/>
        <w:rPr>
          <w:rFonts w:eastAsiaTheme="minorEastAsia" w:cs="Arial"/>
          <w:sz w:val="22"/>
          <w:szCs w:val="22"/>
        </w:rPr>
      </w:pPr>
      <w:r w:rsidRPr="00603E11">
        <w:rPr>
          <w:rFonts w:eastAsiaTheme="minorEastAsia" w:cs="Arial"/>
          <w:sz w:val="22"/>
          <w:szCs w:val="22"/>
        </w:rPr>
        <w:t>(11)</w:t>
      </w:r>
      <w:r w:rsidRPr="00603E11">
        <w:rPr>
          <w:rFonts w:eastAsiaTheme="minorEastAsia" w:cs="Arial"/>
          <w:sz w:val="22"/>
          <w:szCs w:val="22"/>
        </w:rPr>
        <w:tab/>
      </w:r>
      <w:r w:rsidR="00543B57" w:rsidRPr="00603E11">
        <w:rPr>
          <w:rFonts w:eastAsiaTheme="minorEastAsia" w:cs="Arial"/>
          <w:sz w:val="22"/>
          <w:szCs w:val="22"/>
        </w:rPr>
        <w:t xml:space="preserve">When a variety is offered for sale or marketed, it shall be permitted to associate a trademark, trade name or other similar indication with a registered variety denomination. </w:t>
      </w:r>
      <w:r w:rsidR="002D2597" w:rsidRPr="00603E11">
        <w:rPr>
          <w:rFonts w:eastAsiaTheme="minorEastAsia" w:cs="Arial"/>
          <w:sz w:val="22"/>
          <w:szCs w:val="22"/>
        </w:rPr>
        <w:t xml:space="preserve"> </w:t>
      </w:r>
      <w:r w:rsidR="00543B57" w:rsidRPr="00603E11">
        <w:rPr>
          <w:rFonts w:eastAsiaTheme="minorEastAsia" w:cs="Arial"/>
          <w:sz w:val="22"/>
          <w:szCs w:val="22"/>
        </w:rPr>
        <w:t>If such indication is so associated, the denomination must nevertheless be easily recognizable.</w:t>
      </w: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1</w:t>
      </w:r>
      <w:r w:rsidR="00543B57" w:rsidRPr="00603E11">
        <w:rPr>
          <w:rFonts w:eastAsiaTheme="minorEastAsia" w:cs="Arial"/>
          <w:b/>
          <w:sz w:val="22"/>
          <w:szCs w:val="22"/>
        </w:rPr>
        <w:t>6</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Ownership Rights for New Plant Variety</w:t>
      </w:r>
    </w:p>
    <w:p w:rsidR="00724ACD" w:rsidRPr="00603E11" w:rsidRDefault="00724ACD" w:rsidP="00543B57">
      <w:pPr>
        <w:jc w:val="center"/>
        <w:rPr>
          <w:rFonts w:eastAsiaTheme="minorEastAsia" w:cs="Arial"/>
          <w:b/>
          <w:sz w:val="22"/>
          <w:szCs w:val="22"/>
        </w:rPr>
      </w:pPr>
    </w:p>
    <w:p w:rsidR="00724ACD" w:rsidRPr="00603E11" w:rsidRDefault="00543B57" w:rsidP="00543B57">
      <w:pPr>
        <w:numPr>
          <w:ilvl w:val="0"/>
          <w:numId w:val="13"/>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The breeder</w:t>
      </w:r>
      <w:r w:rsidR="001116B9" w:rsidRPr="00603E11">
        <w:rPr>
          <w:rFonts w:eastAsiaTheme="minorHAnsi" w:cs="Arial"/>
          <w:sz w:val="22"/>
          <w:szCs w:val="22"/>
        </w:rPr>
        <w:t>’</w:t>
      </w:r>
      <w:r w:rsidRPr="00603E11">
        <w:rPr>
          <w:rFonts w:eastAsiaTheme="minorHAnsi" w:cs="Arial"/>
          <w:sz w:val="22"/>
          <w:szCs w:val="22"/>
        </w:rPr>
        <w:t>s right is granted to the breeder and in case of his death the right shall be transferred to the successor.</w:t>
      </w:r>
    </w:p>
    <w:p w:rsidR="00724ACD" w:rsidRPr="00603E11" w:rsidRDefault="00543B57" w:rsidP="00543B57">
      <w:pPr>
        <w:numPr>
          <w:ilvl w:val="0"/>
          <w:numId w:val="13"/>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If a variety is the result of the joint efforts of several breeders, the breeder</w:t>
      </w:r>
      <w:r w:rsidR="001116B9" w:rsidRPr="00603E11">
        <w:rPr>
          <w:rFonts w:eastAsiaTheme="minorHAnsi" w:cs="Arial"/>
          <w:sz w:val="22"/>
          <w:szCs w:val="22"/>
        </w:rPr>
        <w:t>’</w:t>
      </w:r>
      <w:r w:rsidRPr="00603E11">
        <w:rPr>
          <w:rFonts w:eastAsiaTheme="minorHAnsi" w:cs="Arial"/>
          <w:sz w:val="22"/>
          <w:szCs w:val="22"/>
        </w:rPr>
        <w:t>s right belongs to all of them, unless agreed otherwise.</w:t>
      </w:r>
    </w:p>
    <w:p w:rsidR="00724ACD" w:rsidRPr="00603E11" w:rsidRDefault="00543B57" w:rsidP="00543B57">
      <w:pPr>
        <w:numPr>
          <w:ilvl w:val="0"/>
          <w:numId w:val="13"/>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If a variety is developed independently by several persons, the breeder</w:t>
      </w:r>
      <w:r w:rsidR="001116B9" w:rsidRPr="00603E11">
        <w:rPr>
          <w:rFonts w:eastAsiaTheme="minorHAnsi" w:cs="Arial"/>
          <w:sz w:val="22"/>
          <w:szCs w:val="22"/>
        </w:rPr>
        <w:t>’</w:t>
      </w:r>
      <w:r w:rsidRPr="00603E11">
        <w:rPr>
          <w:rFonts w:eastAsiaTheme="minorHAnsi" w:cs="Arial"/>
          <w:sz w:val="22"/>
          <w:szCs w:val="22"/>
        </w:rPr>
        <w:t>s right shall belong to the person who first applied an application for a breeder</w:t>
      </w:r>
      <w:r w:rsidR="001116B9" w:rsidRPr="00603E11">
        <w:rPr>
          <w:rFonts w:eastAsiaTheme="minorHAnsi" w:cs="Arial"/>
          <w:sz w:val="22"/>
          <w:szCs w:val="22"/>
        </w:rPr>
        <w:t>’</w:t>
      </w:r>
      <w:r w:rsidRPr="00603E11">
        <w:rPr>
          <w:rFonts w:eastAsiaTheme="minorHAnsi" w:cs="Arial"/>
          <w:sz w:val="22"/>
          <w:szCs w:val="22"/>
        </w:rPr>
        <w:t>s right.</w:t>
      </w:r>
    </w:p>
    <w:p w:rsidR="00724ACD" w:rsidRPr="00603E11" w:rsidRDefault="00543B57" w:rsidP="00361DDC">
      <w:pPr>
        <w:numPr>
          <w:ilvl w:val="0"/>
          <w:numId w:val="13"/>
        </w:numPr>
        <w:spacing w:after="240" w:line="276" w:lineRule="auto"/>
        <w:ind w:left="91" w:firstLine="0"/>
        <w:jc w:val="lowKashida"/>
        <w:rPr>
          <w:rFonts w:eastAsiaTheme="minorHAnsi" w:cs="Arial"/>
          <w:sz w:val="22"/>
          <w:szCs w:val="22"/>
        </w:rPr>
      </w:pPr>
      <w:r w:rsidRPr="00603E11">
        <w:rPr>
          <w:rFonts w:eastAsiaTheme="minorHAnsi" w:cs="Arial"/>
          <w:sz w:val="22"/>
          <w:szCs w:val="22"/>
        </w:rPr>
        <w:t xml:space="preserve">If a variety is developed pursuant to an employee contract which requires the employee to carry out </w:t>
      </w:r>
      <w:r w:rsidRPr="00603E11">
        <w:rPr>
          <w:rFonts w:eastAsiaTheme="minorEastAsia" w:cs="Arial"/>
          <w:sz w:val="22"/>
          <w:szCs w:val="22"/>
        </w:rPr>
        <w:t>such development, the breeder</w:t>
      </w:r>
      <w:r w:rsidR="001116B9" w:rsidRPr="00603E11">
        <w:rPr>
          <w:rFonts w:eastAsiaTheme="minorEastAsia" w:cs="Arial"/>
          <w:sz w:val="22"/>
          <w:szCs w:val="22"/>
        </w:rPr>
        <w:t>’</w:t>
      </w:r>
      <w:r w:rsidRPr="00603E11">
        <w:rPr>
          <w:rFonts w:eastAsiaTheme="minorEastAsia" w:cs="Arial"/>
          <w:sz w:val="22"/>
          <w:szCs w:val="22"/>
        </w:rPr>
        <w:t>s right shall belong to the employer, unless otherwise agreed.</w:t>
      </w:r>
    </w:p>
    <w:p w:rsidR="00724ACD" w:rsidRPr="004D5391" w:rsidRDefault="001116B9" w:rsidP="00543B57">
      <w:pPr>
        <w:jc w:val="center"/>
        <w:rPr>
          <w:rFonts w:eastAsiaTheme="minorEastAsia" w:cs="Arial"/>
          <w:b/>
          <w:sz w:val="22"/>
          <w:szCs w:val="22"/>
          <w:lang w:val="fr-FR"/>
        </w:rPr>
      </w:pPr>
      <w:r w:rsidRPr="004D5391">
        <w:rPr>
          <w:rFonts w:eastAsiaTheme="minorEastAsia" w:cs="Arial"/>
          <w:b/>
          <w:sz w:val="22"/>
          <w:szCs w:val="22"/>
          <w:lang w:val="fr-FR"/>
        </w:rPr>
        <w:t>Article 1</w:t>
      </w:r>
      <w:r w:rsidR="00543B57" w:rsidRPr="004D5391">
        <w:rPr>
          <w:rFonts w:eastAsiaTheme="minorEastAsia" w:cs="Arial"/>
          <w:b/>
          <w:sz w:val="22"/>
          <w:szCs w:val="22"/>
          <w:lang w:val="fr-FR"/>
        </w:rPr>
        <w:t>7</w:t>
      </w:r>
    </w:p>
    <w:p w:rsidR="00724ACD" w:rsidRPr="004D5391" w:rsidRDefault="00543B57" w:rsidP="00543B57">
      <w:pPr>
        <w:jc w:val="center"/>
        <w:rPr>
          <w:rFonts w:eastAsiaTheme="minorEastAsia" w:cs="Arial"/>
          <w:b/>
          <w:sz w:val="22"/>
          <w:szCs w:val="22"/>
          <w:lang w:val="fr-FR"/>
        </w:rPr>
      </w:pPr>
      <w:proofErr w:type="spellStart"/>
      <w:r w:rsidRPr="004D5391">
        <w:rPr>
          <w:rFonts w:eastAsiaTheme="minorEastAsia" w:cs="Arial"/>
          <w:b/>
          <w:sz w:val="22"/>
          <w:szCs w:val="22"/>
          <w:lang w:val="fr-FR"/>
        </w:rPr>
        <w:t>Breeder</w:t>
      </w:r>
      <w:r w:rsidR="001116B9" w:rsidRPr="004D5391">
        <w:rPr>
          <w:rFonts w:eastAsiaTheme="minorEastAsia" w:cs="Arial"/>
          <w:b/>
          <w:sz w:val="22"/>
          <w:szCs w:val="22"/>
          <w:lang w:val="fr-FR"/>
        </w:rPr>
        <w:t>’</w:t>
      </w:r>
      <w:r w:rsidRPr="004D5391">
        <w:rPr>
          <w:rFonts w:eastAsiaTheme="minorEastAsia" w:cs="Arial"/>
          <w:b/>
          <w:sz w:val="22"/>
          <w:szCs w:val="22"/>
          <w:lang w:val="fr-FR"/>
        </w:rPr>
        <w:t>s</w:t>
      </w:r>
      <w:proofErr w:type="spellEnd"/>
      <w:r w:rsidRPr="004D5391">
        <w:rPr>
          <w:rFonts w:eastAsiaTheme="minorEastAsia" w:cs="Arial"/>
          <w:b/>
          <w:sz w:val="22"/>
          <w:szCs w:val="22"/>
          <w:lang w:val="fr-FR"/>
        </w:rPr>
        <w:t xml:space="preserve"> Right</w:t>
      </w:r>
    </w:p>
    <w:p w:rsidR="00724ACD" w:rsidRPr="004D5391" w:rsidRDefault="00724ACD" w:rsidP="00543B57">
      <w:pPr>
        <w:jc w:val="center"/>
        <w:rPr>
          <w:rFonts w:eastAsiaTheme="minorEastAsia" w:cs="Arial"/>
          <w:b/>
          <w:sz w:val="22"/>
          <w:szCs w:val="22"/>
          <w:lang w:val="fr-FR"/>
        </w:rPr>
      </w:pPr>
    </w:p>
    <w:p w:rsidR="00724ACD" w:rsidRPr="00603E11" w:rsidRDefault="00543B57" w:rsidP="00543B57">
      <w:pPr>
        <w:numPr>
          <w:ilvl w:val="0"/>
          <w:numId w:val="14"/>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 xml:space="preserve">Subject to paragraph (8) of </w:t>
      </w:r>
      <w:r w:rsidR="001116B9" w:rsidRPr="00603E11">
        <w:rPr>
          <w:rFonts w:eastAsiaTheme="minorHAnsi" w:cs="Arial"/>
          <w:sz w:val="22"/>
          <w:szCs w:val="22"/>
        </w:rPr>
        <w:t>article 1</w:t>
      </w:r>
      <w:r w:rsidRPr="00603E11">
        <w:rPr>
          <w:rFonts w:eastAsiaTheme="minorHAnsi" w:cs="Arial"/>
          <w:sz w:val="22"/>
          <w:szCs w:val="22"/>
        </w:rPr>
        <w:t xml:space="preserve">7 and to </w:t>
      </w:r>
      <w:r w:rsidR="001116B9" w:rsidRPr="00603E11">
        <w:rPr>
          <w:rFonts w:eastAsiaTheme="minorHAnsi" w:cs="Arial"/>
          <w:sz w:val="22"/>
          <w:szCs w:val="22"/>
        </w:rPr>
        <w:t>articles 1</w:t>
      </w:r>
      <w:r w:rsidRPr="00603E11">
        <w:rPr>
          <w:rFonts w:eastAsiaTheme="minorHAnsi" w:cs="Arial"/>
          <w:sz w:val="22"/>
          <w:szCs w:val="22"/>
        </w:rPr>
        <w:t>8 and 19 of this Act, the following acts in relation to the propagation material of the protected variety shall require the authorization of the breeder</w:t>
      </w:r>
      <w:r w:rsidR="002D2597" w:rsidRPr="00603E11">
        <w:rPr>
          <w:rFonts w:eastAsiaTheme="minorHAnsi" w:cs="Arial"/>
          <w:sz w:val="22"/>
          <w:szCs w:val="22"/>
        </w:rPr>
        <w:t> </w:t>
      </w:r>
      <w:r w:rsidRPr="00603E11">
        <w:rPr>
          <w:rFonts w:eastAsiaTheme="minorHAnsi" w:cs="Arial"/>
          <w:sz w:val="22"/>
          <w:szCs w:val="22"/>
        </w:rPr>
        <w:t>:</w:t>
      </w:r>
    </w:p>
    <w:p w:rsidR="00724ACD" w:rsidRPr="004D5391" w:rsidRDefault="00543B57" w:rsidP="00543B57">
      <w:pPr>
        <w:numPr>
          <w:ilvl w:val="0"/>
          <w:numId w:val="15"/>
        </w:numPr>
        <w:spacing w:after="200" w:line="276" w:lineRule="auto"/>
        <w:ind w:left="90" w:firstLine="0"/>
        <w:contextualSpacing/>
        <w:jc w:val="lowKashida"/>
        <w:rPr>
          <w:rFonts w:eastAsiaTheme="minorHAnsi" w:cs="Arial"/>
          <w:sz w:val="22"/>
          <w:szCs w:val="22"/>
          <w:lang w:val="fr-FR"/>
        </w:rPr>
      </w:pPr>
      <w:r w:rsidRPr="004D5391">
        <w:rPr>
          <w:rFonts w:eastAsiaTheme="minorHAnsi" w:cs="Arial"/>
          <w:sz w:val="22"/>
          <w:szCs w:val="22"/>
          <w:lang w:val="fr-FR"/>
        </w:rPr>
        <w:t>Production or reproduction (multiplication),</w:t>
      </w:r>
    </w:p>
    <w:p w:rsidR="00724ACD" w:rsidRPr="00603E11" w:rsidRDefault="00543B57" w:rsidP="00543B57">
      <w:pPr>
        <w:numPr>
          <w:ilvl w:val="0"/>
          <w:numId w:val="15"/>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Conditioning for the purpose of propagation,</w:t>
      </w:r>
    </w:p>
    <w:p w:rsidR="00724ACD" w:rsidRPr="00603E11" w:rsidRDefault="00543B57" w:rsidP="00543B57">
      <w:pPr>
        <w:numPr>
          <w:ilvl w:val="0"/>
          <w:numId w:val="15"/>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Offering for sale, selling, supplying or other marketing activities</w:t>
      </w:r>
    </w:p>
    <w:p w:rsidR="00724ACD" w:rsidRPr="004D5391" w:rsidRDefault="00543B57" w:rsidP="00543B57">
      <w:pPr>
        <w:numPr>
          <w:ilvl w:val="0"/>
          <w:numId w:val="15"/>
        </w:numPr>
        <w:spacing w:after="200" w:line="276" w:lineRule="auto"/>
        <w:ind w:left="90" w:firstLine="0"/>
        <w:contextualSpacing/>
        <w:jc w:val="lowKashida"/>
        <w:rPr>
          <w:rFonts w:eastAsiaTheme="minorHAnsi" w:cs="Arial"/>
          <w:sz w:val="22"/>
          <w:szCs w:val="22"/>
          <w:lang w:val="fr-FR"/>
        </w:rPr>
      </w:pPr>
      <w:proofErr w:type="spellStart"/>
      <w:r w:rsidRPr="004D5391">
        <w:rPr>
          <w:rFonts w:eastAsiaTheme="minorHAnsi" w:cs="Arial"/>
          <w:sz w:val="22"/>
          <w:szCs w:val="22"/>
          <w:lang w:val="fr-FR"/>
        </w:rPr>
        <w:t>Exporting</w:t>
      </w:r>
      <w:proofErr w:type="spellEnd"/>
      <w:r w:rsidRPr="004D5391">
        <w:rPr>
          <w:rFonts w:eastAsiaTheme="minorHAnsi" w:cs="Arial"/>
          <w:sz w:val="22"/>
          <w:szCs w:val="22"/>
          <w:lang w:val="fr-FR"/>
        </w:rPr>
        <w:t xml:space="preserve"> and </w:t>
      </w:r>
      <w:proofErr w:type="spellStart"/>
      <w:r w:rsidRPr="004D5391">
        <w:rPr>
          <w:rFonts w:eastAsiaTheme="minorHAnsi" w:cs="Arial"/>
          <w:sz w:val="22"/>
          <w:szCs w:val="22"/>
          <w:lang w:val="fr-FR"/>
        </w:rPr>
        <w:t>importing</w:t>
      </w:r>
      <w:proofErr w:type="spellEnd"/>
    </w:p>
    <w:p w:rsidR="00724ACD" w:rsidRPr="00603E11" w:rsidRDefault="00543B57" w:rsidP="00543B57">
      <w:pPr>
        <w:numPr>
          <w:ilvl w:val="0"/>
          <w:numId w:val="15"/>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Stocking for the purposes indicated in this paragraph.</w:t>
      </w:r>
    </w:p>
    <w:p w:rsidR="00724ACD" w:rsidRPr="00603E11" w:rsidRDefault="00543B57" w:rsidP="00543B57">
      <w:pPr>
        <w:numPr>
          <w:ilvl w:val="0"/>
          <w:numId w:val="14"/>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No one is allowed to practice the rights indicated in Paragraph (1) of this article without the authorization of the breeder.</w:t>
      </w:r>
    </w:p>
    <w:p w:rsidR="00724ACD" w:rsidRPr="00603E11" w:rsidRDefault="00543B57" w:rsidP="00543B57">
      <w:pPr>
        <w:numPr>
          <w:ilvl w:val="0"/>
          <w:numId w:val="14"/>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The breeder may make his authorization listed in paragraph (1) of this article subject to limitations and conditions.</w:t>
      </w:r>
    </w:p>
    <w:p w:rsidR="00724ACD" w:rsidRPr="00603E11" w:rsidRDefault="00543B57" w:rsidP="00361DDC">
      <w:pPr>
        <w:keepLines/>
        <w:numPr>
          <w:ilvl w:val="0"/>
          <w:numId w:val="14"/>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 xml:space="preserve">Subject to paragraph (8) of </w:t>
      </w:r>
      <w:r w:rsidR="001116B9" w:rsidRPr="00603E11">
        <w:rPr>
          <w:rFonts w:eastAsiaTheme="minorHAnsi" w:cs="Arial"/>
          <w:sz w:val="22"/>
          <w:szCs w:val="22"/>
        </w:rPr>
        <w:t>article 1</w:t>
      </w:r>
      <w:r w:rsidRPr="00603E11">
        <w:rPr>
          <w:rFonts w:eastAsiaTheme="minorHAnsi" w:cs="Arial"/>
          <w:sz w:val="22"/>
          <w:szCs w:val="22"/>
        </w:rPr>
        <w:t xml:space="preserve">7 and to </w:t>
      </w:r>
      <w:r w:rsidR="001116B9" w:rsidRPr="00603E11">
        <w:rPr>
          <w:rFonts w:eastAsiaTheme="minorHAnsi" w:cs="Arial"/>
          <w:sz w:val="22"/>
          <w:szCs w:val="22"/>
        </w:rPr>
        <w:t>articles 1</w:t>
      </w:r>
      <w:r w:rsidRPr="00603E11">
        <w:rPr>
          <w:rFonts w:eastAsiaTheme="minorHAnsi" w:cs="Arial"/>
          <w:sz w:val="22"/>
          <w:szCs w:val="22"/>
        </w:rPr>
        <w:t>8 and 19 of this Act, the acts listed in paragraph (1) of this article in respect of harvested material, including entire plants and parts of plants, obtained through unauthorized use of propagating material of the protected variety shall require the authorization of the breeder, unless the breeder has had reasonable opportunity to exercise his right in relation to the said propagating material.</w:t>
      </w:r>
    </w:p>
    <w:p w:rsidR="00724ACD" w:rsidRPr="00603E11" w:rsidRDefault="00543B57" w:rsidP="00361DDC">
      <w:pPr>
        <w:keepNext/>
        <w:numPr>
          <w:ilvl w:val="0"/>
          <w:numId w:val="14"/>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lastRenderedPageBreak/>
        <w:t>Provisions indicated in Paragraph (1) to (4) of this article shall also apply in relation to</w:t>
      </w:r>
      <w:r w:rsidR="002D2597" w:rsidRPr="00603E11">
        <w:rPr>
          <w:rFonts w:eastAsiaTheme="minorHAnsi" w:cs="Arial"/>
          <w:sz w:val="22"/>
          <w:szCs w:val="22"/>
        </w:rPr>
        <w:t> </w:t>
      </w:r>
      <w:r w:rsidRPr="00603E11">
        <w:rPr>
          <w:rFonts w:eastAsiaTheme="minorHAnsi" w:cs="Arial"/>
          <w:sz w:val="22"/>
          <w:szCs w:val="22"/>
        </w:rPr>
        <w:t>:</w:t>
      </w:r>
    </w:p>
    <w:p w:rsidR="00724ACD" w:rsidRPr="00603E11" w:rsidRDefault="00543B57" w:rsidP="00C94146">
      <w:pPr>
        <w:keepNext/>
        <w:numPr>
          <w:ilvl w:val="0"/>
          <w:numId w:val="24"/>
        </w:numPr>
        <w:tabs>
          <w:tab w:val="left" w:pos="142"/>
        </w:tabs>
        <w:spacing w:after="200" w:line="276" w:lineRule="auto"/>
        <w:ind w:left="567" w:hanging="425"/>
        <w:contextualSpacing/>
        <w:jc w:val="lowKashida"/>
        <w:rPr>
          <w:rFonts w:eastAsiaTheme="minorHAnsi" w:cs="Arial"/>
          <w:sz w:val="22"/>
          <w:szCs w:val="22"/>
        </w:rPr>
      </w:pPr>
      <w:r w:rsidRPr="00603E11">
        <w:rPr>
          <w:rFonts w:eastAsiaTheme="minorHAnsi" w:cs="Arial"/>
          <w:sz w:val="22"/>
          <w:szCs w:val="22"/>
        </w:rPr>
        <w:t>varieties which are essentially derived from the new protected plant variety, provided that the new protected plant variety is not itself an essentially derived variety.</w:t>
      </w:r>
    </w:p>
    <w:p w:rsidR="001116B9" w:rsidRPr="00603E11" w:rsidRDefault="00543B57" w:rsidP="00C94146">
      <w:pPr>
        <w:keepNext/>
        <w:numPr>
          <w:ilvl w:val="0"/>
          <w:numId w:val="24"/>
        </w:numPr>
        <w:tabs>
          <w:tab w:val="left" w:pos="142"/>
        </w:tabs>
        <w:spacing w:after="200" w:line="276" w:lineRule="auto"/>
        <w:ind w:left="567" w:hanging="425"/>
        <w:contextualSpacing/>
        <w:jc w:val="lowKashida"/>
        <w:rPr>
          <w:rFonts w:eastAsiaTheme="minorHAnsi" w:cs="Arial"/>
          <w:sz w:val="22"/>
          <w:szCs w:val="22"/>
        </w:rPr>
      </w:pPr>
      <w:r w:rsidRPr="00603E11">
        <w:rPr>
          <w:rFonts w:eastAsiaTheme="minorHAnsi" w:cs="Arial"/>
          <w:sz w:val="22"/>
          <w:szCs w:val="22"/>
        </w:rPr>
        <w:t xml:space="preserve">varieties which are not clearly distinguishable in accordance with paragraph (2)2 of </w:t>
      </w:r>
      <w:r w:rsidR="001116B9" w:rsidRPr="00603E11">
        <w:rPr>
          <w:rFonts w:eastAsiaTheme="minorHAnsi" w:cs="Arial"/>
          <w:sz w:val="22"/>
          <w:szCs w:val="22"/>
        </w:rPr>
        <w:t>article 6</w:t>
      </w:r>
      <w:r w:rsidRPr="00603E11">
        <w:rPr>
          <w:rFonts w:eastAsiaTheme="minorHAnsi" w:cs="Arial"/>
          <w:sz w:val="22"/>
          <w:szCs w:val="22"/>
        </w:rPr>
        <w:t xml:space="preserve"> from the protected variety and</w:t>
      </w:r>
    </w:p>
    <w:p w:rsidR="00724ACD" w:rsidRPr="00603E11" w:rsidRDefault="00543B57" w:rsidP="00543B57">
      <w:pPr>
        <w:numPr>
          <w:ilvl w:val="0"/>
          <w:numId w:val="24"/>
        </w:numPr>
        <w:tabs>
          <w:tab w:val="left" w:pos="142"/>
        </w:tabs>
        <w:spacing w:line="276" w:lineRule="auto"/>
        <w:ind w:left="567" w:hanging="425"/>
        <w:contextualSpacing/>
        <w:jc w:val="lowKashida"/>
        <w:rPr>
          <w:rFonts w:eastAsiaTheme="minorHAnsi" w:cs="Arial"/>
          <w:sz w:val="22"/>
          <w:szCs w:val="22"/>
        </w:rPr>
      </w:pPr>
      <w:r w:rsidRPr="00603E11">
        <w:rPr>
          <w:rFonts w:eastAsiaTheme="minorHAnsi" w:cs="Arial"/>
          <w:sz w:val="22"/>
          <w:szCs w:val="22"/>
        </w:rPr>
        <w:t>varieties whose production requires the repeated use of the protected variety.</w:t>
      </w:r>
    </w:p>
    <w:p w:rsidR="001116B9" w:rsidRPr="00603E11" w:rsidRDefault="00543B57" w:rsidP="00361DDC">
      <w:pPr>
        <w:keepNext/>
        <w:numPr>
          <w:ilvl w:val="0"/>
          <w:numId w:val="14"/>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For the purpose of paragraph (5)1 of this article, a variety shall be deemed to be essentially derived from another variety (</w:t>
      </w:r>
      <w:r w:rsidR="001116B9" w:rsidRPr="00603E11">
        <w:rPr>
          <w:rFonts w:eastAsiaTheme="minorHAnsi" w:cs="Arial"/>
          <w:sz w:val="22"/>
          <w:szCs w:val="22"/>
        </w:rPr>
        <w:t>‘</w:t>
      </w:r>
      <w:r w:rsidRPr="00603E11">
        <w:rPr>
          <w:rFonts w:eastAsiaTheme="minorHAnsi" w:cs="Arial"/>
          <w:sz w:val="22"/>
          <w:szCs w:val="22"/>
        </w:rPr>
        <w:t>the initial variety</w:t>
      </w:r>
      <w:r w:rsidR="001116B9" w:rsidRPr="00603E11">
        <w:rPr>
          <w:rFonts w:eastAsiaTheme="minorHAnsi" w:cs="Arial"/>
          <w:sz w:val="22"/>
          <w:szCs w:val="22"/>
        </w:rPr>
        <w:t>’</w:t>
      </w:r>
      <w:r w:rsidRPr="00603E11">
        <w:rPr>
          <w:rFonts w:eastAsiaTheme="minorHAnsi" w:cs="Arial"/>
          <w:sz w:val="22"/>
          <w:szCs w:val="22"/>
        </w:rPr>
        <w:t>) when</w:t>
      </w:r>
    </w:p>
    <w:p w:rsidR="00724ACD" w:rsidRPr="00603E11" w:rsidRDefault="00543B57" w:rsidP="00543B57">
      <w:pPr>
        <w:numPr>
          <w:ilvl w:val="0"/>
          <w:numId w:val="4"/>
        </w:numPr>
        <w:spacing w:after="200" w:line="276" w:lineRule="auto"/>
        <w:ind w:left="567" w:hanging="425"/>
        <w:contextualSpacing/>
        <w:jc w:val="lowKashida"/>
        <w:rPr>
          <w:rFonts w:eastAsiaTheme="minorHAnsi" w:cs="Arial"/>
          <w:sz w:val="22"/>
          <w:szCs w:val="22"/>
        </w:rPr>
      </w:pPr>
      <w:r w:rsidRPr="00603E11">
        <w:rPr>
          <w:rFonts w:eastAsiaTheme="minorHAnsi" w:cs="Arial"/>
          <w:sz w:val="22"/>
          <w:szCs w:val="22"/>
        </w:rPr>
        <w:t>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rsidR="00724ACD" w:rsidRPr="00603E11" w:rsidRDefault="00543B57" w:rsidP="00543B57">
      <w:pPr>
        <w:numPr>
          <w:ilvl w:val="0"/>
          <w:numId w:val="4"/>
        </w:numPr>
        <w:spacing w:after="200" w:line="276" w:lineRule="auto"/>
        <w:ind w:left="567" w:hanging="425"/>
        <w:contextualSpacing/>
        <w:jc w:val="lowKashida"/>
        <w:rPr>
          <w:rFonts w:eastAsiaTheme="minorHAnsi" w:cs="Arial"/>
          <w:sz w:val="22"/>
          <w:szCs w:val="22"/>
        </w:rPr>
      </w:pPr>
      <w:r w:rsidRPr="00603E11">
        <w:rPr>
          <w:rFonts w:eastAsiaTheme="minorHAnsi" w:cs="Arial"/>
          <w:sz w:val="22"/>
          <w:szCs w:val="22"/>
        </w:rPr>
        <w:t>it is clearly distinguishable from the initial variety and</w:t>
      </w:r>
    </w:p>
    <w:p w:rsidR="00724ACD" w:rsidRPr="00603E11" w:rsidRDefault="00543B57" w:rsidP="00543B57">
      <w:pPr>
        <w:numPr>
          <w:ilvl w:val="0"/>
          <w:numId w:val="4"/>
        </w:numPr>
        <w:spacing w:after="200" w:line="276" w:lineRule="auto"/>
        <w:ind w:left="567" w:hanging="425"/>
        <w:contextualSpacing/>
        <w:jc w:val="lowKashida"/>
        <w:rPr>
          <w:rFonts w:eastAsiaTheme="minorHAnsi" w:cs="Arial"/>
          <w:sz w:val="22"/>
          <w:szCs w:val="22"/>
        </w:rPr>
      </w:pPr>
      <w:r w:rsidRPr="00603E11">
        <w:rPr>
          <w:rFonts w:eastAsiaTheme="minorHAnsi" w:cs="Arial"/>
          <w:sz w:val="22"/>
          <w:szCs w:val="22"/>
        </w:rPr>
        <w:t>except for the differences which result from the act of derivation, it conforms to the initial variety in the expression of the essential characteristics that result from the genotype or combination of genotypes of the initial variety.</w:t>
      </w:r>
    </w:p>
    <w:p w:rsidR="00724ACD" w:rsidRPr="00603E11" w:rsidRDefault="00543B57" w:rsidP="00543B57">
      <w:pPr>
        <w:spacing w:after="200" w:line="276" w:lineRule="auto"/>
        <w:ind w:left="90"/>
        <w:contextualSpacing/>
        <w:jc w:val="lowKashida"/>
        <w:rPr>
          <w:rFonts w:eastAsiaTheme="minorHAnsi" w:cs="Arial"/>
          <w:sz w:val="22"/>
          <w:szCs w:val="22"/>
        </w:rPr>
      </w:pPr>
      <w:r w:rsidRPr="00603E11">
        <w:rPr>
          <w:rFonts w:eastAsiaTheme="minorHAnsi" w:cs="Arial"/>
          <w:sz w:val="22"/>
          <w:szCs w:val="22"/>
        </w:rPr>
        <w:t xml:space="preserve">(7) Essentially derived varieties indicated in paragraph (5) of this article may be obtained for example by the selection of a natural or induced mutant, or a </w:t>
      </w:r>
      <w:proofErr w:type="spellStart"/>
      <w:r w:rsidRPr="00603E11">
        <w:rPr>
          <w:rFonts w:eastAsiaTheme="minorHAnsi" w:cs="Arial"/>
          <w:sz w:val="22"/>
          <w:szCs w:val="22"/>
        </w:rPr>
        <w:t>somaclonal</w:t>
      </w:r>
      <w:proofErr w:type="spellEnd"/>
      <w:r w:rsidRPr="00603E11">
        <w:rPr>
          <w:rFonts w:eastAsiaTheme="minorHAnsi" w:cs="Arial"/>
          <w:sz w:val="22"/>
          <w:szCs w:val="22"/>
        </w:rPr>
        <w:t xml:space="preserve"> variant, or the selection of a variant individual from plants of the initial variety, backcrossing or transformation by genetic engineering.</w:t>
      </w:r>
    </w:p>
    <w:p w:rsidR="00724ACD" w:rsidRPr="00603E11" w:rsidRDefault="00543B57" w:rsidP="00361DDC">
      <w:pPr>
        <w:keepNext/>
        <w:spacing w:after="200" w:line="276" w:lineRule="auto"/>
        <w:ind w:left="90"/>
        <w:contextualSpacing/>
        <w:jc w:val="lowKashida"/>
        <w:rPr>
          <w:rFonts w:eastAsiaTheme="minorHAnsi" w:cs="Arial"/>
          <w:sz w:val="22"/>
          <w:szCs w:val="22"/>
        </w:rPr>
      </w:pPr>
      <w:r w:rsidRPr="00603E11">
        <w:rPr>
          <w:rFonts w:eastAsiaTheme="minorHAnsi" w:cs="Arial"/>
          <w:sz w:val="22"/>
          <w:szCs w:val="22"/>
        </w:rPr>
        <w:t>(8) The following activities shall be excepted from the provisions listed in paragraph (1) to (7) of this article</w:t>
      </w:r>
      <w:r w:rsidR="002D2597" w:rsidRPr="00603E11">
        <w:rPr>
          <w:rFonts w:eastAsiaTheme="minorHAnsi" w:cs="Arial"/>
          <w:sz w:val="22"/>
          <w:szCs w:val="22"/>
        </w:rPr>
        <w:t> </w:t>
      </w:r>
      <w:r w:rsidRPr="00603E11">
        <w:rPr>
          <w:rFonts w:eastAsiaTheme="minorHAnsi" w:cs="Arial"/>
          <w:sz w:val="22"/>
          <w:szCs w:val="22"/>
        </w:rPr>
        <w:t>:</w:t>
      </w:r>
    </w:p>
    <w:p w:rsidR="00724ACD" w:rsidRPr="00603E11" w:rsidRDefault="00543B57" w:rsidP="00543B57">
      <w:pPr>
        <w:numPr>
          <w:ilvl w:val="0"/>
          <w:numId w:val="16"/>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Activities done privately and for non</w:t>
      </w:r>
      <w:r w:rsidR="001116B9" w:rsidRPr="00603E11">
        <w:rPr>
          <w:rFonts w:eastAsiaTheme="minorHAnsi" w:cs="Arial"/>
          <w:sz w:val="22"/>
          <w:szCs w:val="22"/>
        </w:rPr>
        <w:t>-</w:t>
      </w:r>
      <w:r w:rsidRPr="00603E11">
        <w:rPr>
          <w:rFonts w:eastAsiaTheme="minorHAnsi" w:cs="Arial"/>
          <w:sz w:val="22"/>
          <w:szCs w:val="22"/>
        </w:rPr>
        <w:t>commercial purposes</w:t>
      </w:r>
    </w:p>
    <w:p w:rsidR="00724ACD" w:rsidRPr="004D5391" w:rsidRDefault="00543B57" w:rsidP="00543B57">
      <w:pPr>
        <w:numPr>
          <w:ilvl w:val="0"/>
          <w:numId w:val="16"/>
        </w:numPr>
        <w:spacing w:after="200" w:line="276" w:lineRule="auto"/>
        <w:ind w:left="90" w:firstLine="0"/>
        <w:contextualSpacing/>
        <w:jc w:val="lowKashida"/>
        <w:rPr>
          <w:rFonts w:eastAsiaTheme="minorHAnsi" w:cs="Arial"/>
          <w:sz w:val="22"/>
          <w:szCs w:val="22"/>
          <w:lang w:val="fr-FR"/>
        </w:rPr>
      </w:pPr>
      <w:proofErr w:type="spellStart"/>
      <w:r w:rsidRPr="004D5391">
        <w:rPr>
          <w:rFonts w:eastAsiaTheme="minorHAnsi" w:cs="Arial"/>
          <w:sz w:val="22"/>
          <w:szCs w:val="22"/>
          <w:lang w:val="fr-FR"/>
        </w:rPr>
        <w:t>Activities</w:t>
      </w:r>
      <w:proofErr w:type="spellEnd"/>
      <w:r w:rsidRPr="004D5391">
        <w:rPr>
          <w:rFonts w:eastAsiaTheme="minorHAnsi" w:cs="Arial"/>
          <w:sz w:val="22"/>
          <w:szCs w:val="22"/>
          <w:lang w:val="fr-FR"/>
        </w:rPr>
        <w:t xml:space="preserve"> </w:t>
      </w:r>
      <w:proofErr w:type="spellStart"/>
      <w:r w:rsidRPr="004D5391">
        <w:rPr>
          <w:rFonts w:eastAsiaTheme="minorHAnsi" w:cs="Arial"/>
          <w:sz w:val="22"/>
          <w:szCs w:val="22"/>
          <w:lang w:val="fr-FR"/>
        </w:rPr>
        <w:t>done</w:t>
      </w:r>
      <w:proofErr w:type="spellEnd"/>
      <w:r w:rsidRPr="004D5391">
        <w:rPr>
          <w:rFonts w:eastAsiaTheme="minorHAnsi" w:cs="Arial"/>
          <w:sz w:val="22"/>
          <w:szCs w:val="22"/>
          <w:lang w:val="fr-FR"/>
        </w:rPr>
        <w:t xml:space="preserve"> for </w:t>
      </w:r>
      <w:proofErr w:type="spellStart"/>
      <w:r w:rsidRPr="004D5391">
        <w:rPr>
          <w:rFonts w:eastAsiaTheme="minorHAnsi" w:cs="Arial"/>
          <w:sz w:val="22"/>
          <w:szCs w:val="22"/>
          <w:lang w:val="fr-FR"/>
        </w:rPr>
        <w:t>experimental</w:t>
      </w:r>
      <w:proofErr w:type="spellEnd"/>
      <w:r w:rsidRPr="004D5391">
        <w:rPr>
          <w:rFonts w:eastAsiaTheme="minorHAnsi" w:cs="Arial"/>
          <w:sz w:val="22"/>
          <w:szCs w:val="22"/>
          <w:lang w:val="fr-FR"/>
        </w:rPr>
        <w:t xml:space="preserve"> </w:t>
      </w:r>
      <w:proofErr w:type="spellStart"/>
      <w:r w:rsidRPr="004D5391">
        <w:rPr>
          <w:rFonts w:eastAsiaTheme="minorHAnsi" w:cs="Arial"/>
          <w:sz w:val="22"/>
          <w:szCs w:val="22"/>
          <w:lang w:val="fr-FR"/>
        </w:rPr>
        <w:t>purposes</w:t>
      </w:r>
      <w:proofErr w:type="spellEnd"/>
    </w:p>
    <w:p w:rsidR="00724ACD" w:rsidRPr="00603E11" w:rsidRDefault="00543B57" w:rsidP="00457BE0">
      <w:pPr>
        <w:numPr>
          <w:ilvl w:val="0"/>
          <w:numId w:val="16"/>
        </w:numPr>
        <w:spacing w:after="200" w:line="276" w:lineRule="auto"/>
        <w:ind w:left="91" w:firstLine="0"/>
        <w:jc w:val="lowKashida"/>
        <w:rPr>
          <w:rFonts w:eastAsiaTheme="minorHAnsi" w:cs="Arial"/>
          <w:sz w:val="22"/>
          <w:szCs w:val="22"/>
        </w:rPr>
      </w:pPr>
      <w:r w:rsidRPr="00603E11">
        <w:rPr>
          <w:rFonts w:eastAsiaTheme="minorHAnsi" w:cs="Arial"/>
          <w:sz w:val="22"/>
          <w:szCs w:val="22"/>
        </w:rPr>
        <w:t>Activities done for the purpose of development of other varieties, and, except where the provisions of paragraphs (5), (6) and (7) of this article apply, acts referred to in paragraphs (1) to (4) in respect of such other varieties.</w:t>
      </w: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1</w:t>
      </w:r>
      <w:r w:rsidR="00543B57" w:rsidRPr="00603E11">
        <w:rPr>
          <w:rFonts w:eastAsiaTheme="minorEastAsia" w:cs="Arial"/>
          <w:b/>
          <w:sz w:val="22"/>
          <w:szCs w:val="22"/>
        </w:rPr>
        <w:t>8</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Limitation of Breeder Right</w:t>
      </w:r>
    </w:p>
    <w:p w:rsidR="00724ACD" w:rsidRPr="00603E11" w:rsidRDefault="00724ACD" w:rsidP="00543B57">
      <w:pPr>
        <w:jc w:val="center"/>
        <w:rPr>
          <w:rFonts w:eastAsiaTheme="minorEastAsia" w:cs="Arial"/>
          <w:b/>
          <w:sz w:val="22"/>
          <w:szCs w:val="22"/>
        </w:rPr>
      </w:pPr>
    </w:p>
    <w:p w:rsidR="00724ACD" w:rsidRPr="00603E11" w:rsidRDefault="00543B57" w:rsidP="00543B57">
      <w:pPr>
        <w:ind w:left="90"/>
        <w:jc w:val="lowKashida"/>
        <w:rPr>
          <w:rFonts w:eastAsiaTheme="minorEastAsia" w:cs="Arial"/>
          <w:sz w:val="22"/>
          <w:szCs w:val="22"/>
        </w:rPr>
      </w:pPr>
      <w:r w:rsidRPr="00603E11">
        <w:rPr>
          <w:rFonts w:eastAsiaTheme="minorEastAsia" w:cs="Arial"/>
          <w:sz w:val="22"/>
          <w:szCs w:val="22"/>
        </w:rPr>
        <w:t>The breeder</w:t>
      </w:r>
      <w:r w:rsidR="001116B9" w:rsidRPr="00603E11">
        <w:rPr>
          <w:rFonts w:eastAsiaTheme="minorEastAsia" w:cs="Arial"/>
          <w:sz w:val="22"/>
          <w:szCs w:val="22"/>
        </w:rPr>
        <w:t>’</w:t>
      </w:r>
      <w:r w:rsidRPr="00603E11">
        <w:rPr>
          <w:rFonts w:eastAsiaTheme="minorEastAsia" w:cs="Arial"/>
          <w:sz w:val="22"/>
          <w:szCs w:val="22"/>
        </w:rPr>
        <w:t xml:space="preserve">s right indicated in paragraph (1) to (7) of </w:t>
      </w:r>
      <w:r w:rsidR="001116B9" w:rsidRPr="00603E11">
        <w:rPr>
          <w:rFonts w:eastAsiaTheme="minorEastAsia" w:cs="Arial"/>
          <w:sz w:val="22"/>
          <w:szCs w:val="22"/>
        </w:rPr>
        <w:t>article 1</w:t>
      </w:r>
      <w:r w:rsidRPr="00603E11">
        <w:rPr>
          <w:rFonts w:eastAsiaTheme="minorEastAsia" w:cs="Arial"/>
          <w:sz w:val="22"/>
          <w:szCs w:val="22"/>
        </w:rPr>
        <w:t xml:space="preserve">7 of this Act shall not extend to activities concerning any material of the protected variety, or of a variety covered by the provisions of paragraphs (5), (6) and (7) of </w:t>
      </w:r>
      <w:r w:rsidR="001116B9" w:rsidRPr="00603E11">
        <w:rPr>
          <w:rFonts w:eastAsiaTheme="minorEastAsia" w:cs="Arial"/>
          <w:sz w:val="22"/>
          <w:szCs w:val="22"/>
        </w:rPr>
        <w:t>article 1</w:t>
      </w:r>
      <w:r w:rsidRPr="00603E11">
        <w:rPr>
          <w:rFonts w:eastAsiaTheme="minorEastAsia" w:cs="Arial"/>
          <w:sz w:val="22"/>
          <w:szCs w:val="22"/>
        </w:rPr>
        <w:t>7 of this Act,</w:t>
      </w:r>
      <w:r w:rsidRPr="004D5391">
        <w:rPr>
          <w:rFonts w:eastAsiaTheme="minorEastAsia" w:cs="Arial"/>
          <w:sz w:val="22"/>
          <w:szCs w:val="22"/>
          <w:rtl/>
          <w:lang w:val="fr-FR"/>
        </w:rPr>
        <w:t xml:space="preserve"> </w:t>
      </w:r>
      <w:r w:rsidRPr="00603E11">
        <w:rPr>
          <w:rFonts w:eastAsiaTheme="minorEastAsia" w:cs="Arial"/>
          <w:sz w:val="22"/>
          <w:szCs w:val="22"/>
        </w:rPr>
        <w:t>which the breeder sold or otherwise marketed either directly or with his own consent in the territory of Afghanistan, or any material derived from the said material unless such activities involve the following</w:t>
      </w:r>
      <w:r w:rsidR="002D2597" w:rsidRPr="00603E11">
        <w:rPr>
          <w:rFonts w:eastAsiaTheme="minorEastAsia" w:cs="Arial"/>
          <w:sz w:val="22"/>
          <w:szCs w:val="22"/>
        </w:rPr>
        <w:t> </w:t>
      </w:r>
      <w:r w:rsidRPr="00603E11">
        <w:rPr>
          <w:rFonts w:eastAsiaTheme="minorEastAsia" w:cs="Arial"/>
          <w:sz w:val="22"/>
          <w:szCs w:val="22"/>
        </w:rPr>
        <w:t>:</w:t>
      </w:r>
    </w:p>
    <w:p w:rsidR="00724ACD" w:rsidRPr="00603E11" w:rsidRDefault="00543B57" w:rsidP="00543B57">
      <w:pPr>
        <w:numPr>
          <w:ilvl w:val="0"/>
          <w:numId w:val="17"/>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Further propagation of the variety in question</w:t>
      </w:r>
    </w:p>
    <w:p w:rsidR="00724ACD" w:rsidRPr="00603E11" w:rsidRDefault="00543B57" w:rsidP="00361DDC">
      <w:pPr>
        <w:numPr>
          <w:ilvl w:val="0"/>
          <w:numId w:val="17"/>
        </w:numPr>
        <w:spacing w:after="240" w:line="276" w:lineRule="auto"/>
        <w:ind w:left="91" w:firstLine="0"/>
        <w:rPr>
          <w:rFonts w:eastAsiaTheme="minorHAnsi" w:cs="Arial"/>
          <w:sz w:val="22"/>
          <w:szCs w:val="22"/>
        </w:rPr>
      </w:pPr>
      <w:r w:rsidRPr="00603E11">
        <w:rPr>
          <w:rFonts w:eastAsiaTheme="minorHAnsi" w:cs="Arial"/>
          <w:sz w:val="22"/>
          <w:szCs w:val="22"/>
        </w:rPr>
        <w:t>Export of material of the plant variety, which enables the propagation of the variety into a country which does not protect varieties of the plant genus or species to which the variety belongs, except where the exported material is for final consumption purposes.</w:t>
      </w:r>
    </w:p>
    <w:p w:rsidR="00724ACD" w:rsidRPr="00603E11" w:rsidRDefault="00543B57" w:rsidP="00C94146">
      <w:pPr>
        <w:keepLines/>
        <w:spacing w:after="240" w:line="276" w:lineRule="auto"/>
        <w:ind w:left="91"/>
        <w:jc w:val="left"/>
        <w:rPr>
          <w:rFonts w:eastAsiaTheme="minorHAnsi" w:cs="Arial"/>
          <w:sz w:val="22"/>
          <w:szCs w:val="22"/>
        </w:rPr>
      </w:pPr>
      <w:r w:rsidRPr="00603E11">
        <w:rPr>
          <w:rFonts w:eastAsiaTheme="minorHAnsi" w:cs="Arial"/>
          <w:sz w:val="22"/>
          <w:szCs w:val="22"/>
        </w:rPr>
        <w:t xml:space="preserve">For the purpose of this </w:t>
      </w:r>
      <w:r w:rsidR="002D2597" w:rsidRPr="00603E11">
        <w:rPr>
          <w:rFonts w:eastAsiaTheme="minorHAnsi" w:cs="Arial"/>
          <w:sz w:val="22"/>
          <w:szCs w:val="22"/>
        </w:rPr>
        <w:t>article</w:t>
      </w:r>
      <w:r w:rsidRPr="00603E11">
        <w:rPr>
          <w:rFonts w:eastAsiaTheme="minorHAnsi" w:cs="Arial"/>
          <w:sz w:val="22"/>
          <w:szCs w:val="22"/>
        </w:rPr>
        <w:t xml:space="preserve">, </w:t>
      </w:r>
      <w:r w:rsidR="001116B9" w:rsidRPr="00603E11">
        <w:rPr>
          <w:rFonts w:eastAsiaTheme="minorHAnsi" w:cs="Arial"/>
          <w:sz w:val="22"/>
          <w:szCs w:val="22"/>
        </w:rPr>
        <w:t>‘</w:t>
      </w:r>
      <w:r w:rsidRPr="00603E11">
        <w:rPr>
          <w:rFonts w:eastAsiaTheme="minorHAnsi" w:cs="Arial"/>
          <w:sz w:val="22"/>
          <w:szCs w:val="22"/>
        </w:rPr>
        <w:t>material</w:t>
      </w:r>
      <w:r w:rsidR="001116B9" w:rsidRPr="00603E11">
        <w:rPr>
          <w:rFonts w:eastAsiaTheme="minorHAnsi" w:cs="Arial"/>
          <w:sz w:val="22"/>
          <w:szCs w:val="22"/>
        </w:rPr>
        <w:t>’</w:t>
      </w:r>
      <w:r w:rsidRPr="00603E11">
        <w:rPr>
          <w:rFonts w:eastAsiaTheme="minorHAnsi" w:cs="Arial"/>
          <w:sz w:val="22"/>
          <w:szCs w:val="22"/>
        </w:rPr>
        <w:t xml:space="preserve"> means, in relation to a variety,</w:t>
      </w:r>
      <w:r w:rsidRPr="00603E11">
        <w:rPr>
          <w:rFonts w:eastAsiaTheme="minorHAnsi" w:cs="Arial"/>
          <w:sz w:val="22"/>
          <w:szCs w:val="22"/>
        </w:rPr>
        <w:br/>
        <w:t>(</w:t>
      </w:r>
      <w:proofErr w:type="spellStart"/>
      <w:r w:rsidRPr="00603E11">
        <w:rPr>
          <w:rFonts w:eastAsiaTheme="minorHAnsi" w:cs="Arial"/>
          <w:sz w:val="22"/>
          <w:szCs w:val="22"/>
        </w:rPr>
        <w:t>i</w:t>
      </w:r>
      <w:proofErr w:type="spellEnd"/>
      <w:r w:rsidRPr="00603E11">
        <w:rPr>
          <w:rFonts w:eastAsiaTheme="minorHAnsi" w:cs="Arial"/>
          <w:sz w:val="22"/>
          <w:szCs w:val="22"/>
        </w:rPr>
        <w:t>) propagating material of any kind</w:t>
      </w:r>
      <w:r w:rsidRPr="00603E11">
        <w:rPr>
          <w:rFonts w:eastAsiaTheme="minorHAnsi" w:cs="Arial"/>
          <w:sz w:val="22"/>
          <w:szCs w:val="22"/>
        </w:rPr>
        <w:br/>
        <w:t>(ii) harvested material, including entire plants and parts of plants and</w:t>
      </w:r>
      <w:r w:rsidRPr="00603E11">
        <w:rPr>
          <w:rFonts w:eastAsiaTheme="minorHAnsi" w:cs="Arial"/>
          <w:sz w:val="22"/>
          <w:szCs w:val="22"/>
        </w:rPr>
        <w:br/>
        <w:t>(iii) any product made directly from the harvested material.</w:t>
      </w:r>
    </w:p>
    <w:p w:rsidR="00724ACD" w:rsidRPr="00603E11" w:rsidRDefault="001116B9" w:rsidP="00543B57">
      <w:pPr>
        <w:keepNext/>
        <w:jc w:val="center"/>
        <w:rPr>
          <w:rFonts w:eastAsiaTheme="minorEastAsia" w:cs="Arial"/>
          <w:b/>
          <w:sz w:val="22"/>
          <w:szCs w:val="22"/>
        </w:rPr>
      </w:pPr>
      <w:r w:rsidRPr="00603E11">
        <w:rPr>
          <w:rFonts w:eastAsiaTheme="minorEastAsia" w:cs="Arial"/>
          <w:b/>
          <w:sz w:val="22"/>
          <w:szCs w:val="22"/>
        </w:rPr>
        <w:lastRenderedPageBreak/>
        <w:t>Article 1</w:t>
      </w:r>
      <w:r w:rsidR="00543B57" w:rsidRPr="00603E11">
        <w:rPr>
          <w:rFonts w:eastAsiaTheme="minorEastAsia" w:cs="Arial"/>
          <w:b/>
          <w:sz w:val="22"/>
          <w:szCs w:val="22"/>
        </w:rPr>
        <w:t>9</w:t>
      </w:r>
    </w:p>
    <w:p w:rsidR="00724ACD" w:rsidRPr="00603E11" w:rsidRDefault="00543B57" w:rsidP="00543B57">
      <w:pPr>
        <w:keepNext/>
        <w:jc w:val="center"/>
        <w:rPr>
          <w:rFonts w:eastAsiaTheme="minorEastAsia" w:cs="Arial"/>
          <w:b/>
          <w:sz w:val="22"/>
          <w:szCs w:val="22"/>
        </w:rPr>
      </w:pPr>
      <w:r w:rsidRPr="00603E11">
        <w:rPr>
          <w:rFonts w:eastAsiaTheme="minorEastAsia" w:cs="Arial"/>
          <w:b/>
          <w:sz w:val="22"/>
          <w:szCs w:val="22"/>
        </w:rPr>
        <w:t>Utilization of New Registered Plant Varieties by Farmers</w:t>
      </w:r>
    </w:p>
    <w:p w:rsidR="00724ACD" w:rsidRPr="00603E11" w:rsidRDefault="00724ACD" w:rsidP="00C94146">
      <w:pPr>
        <w:keepNext/>
        <w:jc w:val="center"/>
        <w:rPr>
          <w:rFonts w:eastAsiaTheme="minorEastAsia" w:cs="Arial"/>
          <w:b/>
          <w:sz w:val="22"/>
          <w:szCs w:val="22"/>
        </w:rPr>
      </w:pPr>
    </w:p>
    <w:p w:rsidR="001116B9" w:rsidRPr="00603E11" w:rsidRDefault="00543B57" w:rsidP="00C94146">
      <w:pPr>
        <w:keepLines/>
        <w:rPr>
          <w:rFonts w:eastAsiaTheme="minorEastAsia" w:cs="Arial"/>
          <w:sz w:val="22"/>
          <w:szCs w:val="22"/>
        </w:rPr>
      </w:pPr>
      <w:r w:rsidRPr="00603E11">
        <w:rPr>
          <w:rFonts w:eastAsiaTheme="minorEastAsia" w:cs="Arial"/>
          <w:sz w:val="22"/>
          <w:szCs w:val="22"/>
        </w:rPr>
        <w:t>(1) Small farmers shall not infringe the breeder</w:t>
      </w:r>
      <w:r w:rsidR="001116B9" w:rsidRPr="00603E11">
        <w:rPr>
          <w:rFonts w:eastAsiaTheme="minorEastAsia" w:cs="Arial"/>
          <w:sz w:val="22"/>
          <w:szCs w:val="22"/>
        </w:rPr>
        <w:t>’</w:t>
      </w:r>
      <w:r w:rsidRPr="00603E11">
        <w:rPr>
          <w:rFonts w:eastAsiaTheme="minorEastAsia" w:cs="Arial"/>
          <w:sz w:val="22"/>
          <w:szCs w:val="22"/>
        </w:rPr>
        <w:t xml:space="preserve">s right, in relation to varieties included in a list of agricultural plants, if they use for propagating purposes, on their own holdings, the product of the harvest which they have obtained by planting, on their own holdings, the protected variety or a variety covered by paragraph (5) 1. </w:t>
      </w:r>
      <w:r w:rsidR="002D2597" w:rsidRPr="00603E11">
        <w:rPr>
          <w:rFonts w:eastAsiaTheme="minorEastAsia" w:cs="Arial"/>
          <w:sz w:val="22"/>
          <w:szCs w:val="22"/>
        </w:rPr>
        <w:t xml:space="preserve"> </w:t>
      </w:r>
      <w:r w:rsidRPr="00603E11">
        <w:rPr>
          <w:rFonts w:eastAsiaTheme="minorEastAsia" w:cs="Arial"/>
          <w:sz w:val="22"/>
          <w:szCs w:val="22"/>
        </w:rPr>
        <w:t>or 2.</w:t>
      </w:r>
      <w:r w:rsidR="002D2597" w:rsidRPr="00603E11">
        <w:rPr>
          <w:rFonts w:eastAsiaTheme="minorEastAsia" w:cs="Arial"/>
          <w:sz w:val="22"/>
          <w:szCs w:val="22"/>
        </w:rPr>
        <w:t xml:space="preserve"> </w:t>
      </w:r>
      <w:r w:rsidRPr="00603E11">
        <w:rPr>
          <w:rFonts w:eastAsiaTheme="minorEastAsia" w:cs="Arial"/>
          <w:sz w:val="22"/>
          <w:szCs w:val="22"/>
        </w:rPr>
        <w:t xml:space="preserve"> of article 17 of this Law, provided that this use is within reasonable limits and subject to the safeguarding of the legitimate interests of the breeder.</w:t>
      </w:r>
    </w:p>
    <w:p w:rsidR="00724ACD" w:rsidRPr="00603E11" w:rsidRDefault="00543B57" w:rsidP="00361DDC">
      <w:pPr>
        <w:spacing w:after="240"/>
        <w:jc w:val="left"/>
        <w:rPr>
          <w:rFonts w:eastAsiaTheme="minorEastAsia" w:cs="Arial"/>
          <w:sz w:val="22"/>
          <w:szCs w:val="22"/>
        </w:rPr>
      </w:pPr>
      <w:r w:rsidRPr="00603E11">
        <w:rPr>
          <w:rFonts w:eastAsiaTheme="minorEastAsia" w:cs="Arial"/>
          <w:sz w:val="22"/>
          <w:szCs w:val="22"/>
        </w:rPr>
        <w:t xml:space="preserve">(2) The varieties of fruits, ornamentals, vegetables and forest plants are excluded from the exception under paragraph (1) of this </w:t>
      </w:r>
      <w:r w:rsidR="002D2597" w:rsidRPr="00603E11">
        <w:rPr>
          <w:rFonts w:eastAsiaTheme="minorEastAsia" w:cs="Arial"/>
          <w:sz w:val="22"/>
          <w:szCs w:val="22"/>
        </w:rPr>
        <w:t>article</w:t>
      </w:r>
      <w:r w:rsidRPr="00603E11">
        <w:rPr>
          <w:rFonts w:eastAsiaTheme="minorEastAsia" w:cs="Arial"/>
          <w:sz w:val="22"/>
          <w:szCs w:val="22"/>
        </w:rPr>
        <w:t>.</w:t>
      </w:r>
    </w:p>
    <w:p w:rsidR="00724ACD" w:rsidRPr="004D5391" w:rsidRDefault="001116B9" w:rsidP="00543B57">
      <w:pPr>
        <w:jc w:val="center"/>
        <w:rPr>
          <w:rFonts w:eastAsiaTheme="minorEastAsia" w:cs="Arial"/>
          <w:b/>
          <w:sz w:val="22"/>
          <w:szCs w:val="22"/>
          <w:lang w:val="fr-FR"/>
        </w:rPr>
      </w:pPr>
      <w:r w:rsidRPr="004D5391">
        <w:rPr>
          <w:rFonts w:eastAsiaTheme="minorEastAsia" w:cs="Arial"/>
          <w:b/>
          <w:sz w:val="22"/>
          <w:szCs w:val="22"/>
          <w:lang w:val="fr-FR"/>
        </w:rPr>
        <w:t>Article 2</w:t>
      </w:r>
      <w:r w:rsidR="00543B57" w:rsidRPr="004D5391">
        <w:rPr>
          <w:rFonts w:eastAsiaTheme="minorEastAsia" w:cs="Arial"/>
          <w:b/>
          <w:sz w:val="22"/>
          <w:szCs w:val="22"/>
          <w:lang w:val="fr-FR"/>
        </w:rPr>
        <w:t>0</w:t>
      </w:r>
    </w:p>
    <w:p w:rsidR="00724ACD" w:rsidRPr="004D5391" w:rsidRDefault="00543B57" w:rsidP="00543B57">
      <w:pPr>
        <w:jc w:val="center"/>
        <w:rPr>
          <w:rFonts w:eastAsiaTheme="minorEastAsia" w:cs="Arial"/>
          <w:b/>
          <w:sz w:val="22"/>
          <w:szCs w:val="22"/>
          <w:lang w:val="fr-FR"/>
        </w:rPr>
      </w:pPr>
      <w:proofErr w:type="spellStart"/>
      <w:r w:rsidRPr="004D5391">
        <w:rPr>
          <w:rFonts w:eastAsiaTheme="minorEastAsia" w:cs="Arial"/>
          <w:b/>
          <w:sz w:val="22"/>
          <w:szCs w:val="22"/>
          <w:lang w:val="fr-FR"/>
        </w:rPr>
        <w:t>Compulsory</w:t>
      </w:r>
      <w:proofErr w:type="spellEnd"/>
      <w:r w:rsidRPr="004D5391">
        <w:rPr>
          <w:rFonts w:eastAsiaTheme="minorEastAsia" w:cs="Arial"/>
          <w:b/>
          <w:sz w:val="22"/>
          <w:szCs w:val="22"/>
          <w:lang w:val="fr-FR"/>
        </w:rPr>
        <w:t xml:space="preserve"> </w:t>
      </w:r>
      <w:proofErr w:type="spellStart"/>
      <w:r w:rsidRPr="004D5391">
        <w:rPr>
          <w:rFonts w:eastAsiaTheme="minorEastAsia" w:cs="Arial"/>
          <w:b/>
          <w:sz w:val="22"/>
          <w:szCs w:val="22"/>
          <w:lang w:val="fr-FR"/>
        </w:rPr>
        <w:t>Licensing</w:t>
      </w:r>
      <w:proofErr w:type="spellEnd"/>
    </w:p>
    <w:p w:rsidR="00724ACD" w:rsidRPr="004D5391" w:rsidRDefault="00724ACD" w:rsidP="00543B57">
      <w:pPr>
        <w:jc w:val="center"/>
        <w:rPr>
          <w:rFonts w:eastAsiaTheme="minorEastAsia" w:cs="Arial"/>
          <w:b/>
          <w:sz w:val="22"/>
          <w:szCs w:val="22"/>
          <w:lang w:val="fr-FR"/>
        </w:rPr>
      </w:pPr>
    </w:p>
    <w:p w:rsidR="00724ACD" w:rsidRPr="004D5391" w:rsidRDefault="00543B57" w:rsidP="00543B57">
      <w:pPr>
        <w:numPr>
          <w:ilvl w:val="0"/>
          <w:numId w:val="18"/>
        </w:numPr>
        <w:spacing w:after="200" w:line="276" w:lineRule="auto"/>
        <w:ind w:left="90" w:firstLine="0"/>
        <w:contextualSpacing/>
        <w:jc w:val="lowKashida"/>
        <w:rPr>
          <w:rFonts w:eastAsiaTheme="minorHAnsi" w:cs="Arial"/>
          <w:sz w:val="22"/>
          <w:szCs w:val="22"/>
          <w:lang w:val="fr-FR"/>
        </w:rPr>
      </w:pPr>
      <w:r w:rsidRPr="00603E11">
        <w:rPr>
          <w:rFonts w:eastAsiaTheme="minorHAnsi" w:cs="Arial"/>
          <w:sz w:val="22"/>
          <w:szCs w:val="22"/>
        </w:rPr>
        <w:t xml:space="preserve">The Registration Agency, for the sake of public interest, without the consent of the breeder may grant the compulsory licensing for exploitation of new plant varieties to third parties based on the direction of the Minister of Agriculture, Irrigation and Livestock. </w:t>
      </w:r>
      <w:r w:rsidR="002D2597" w:rsidRPr="00603E11">
        <w:rPr>
          <w:rFonts w:eastAsiaTheme="minorHAnsi" w:cs="Arial"/>
          <w:sz w:val="22"/>
          <w:szCs w:val="22"/>
        </w:rPr>
        <w:t xml:space="preserve"> </w:t>
      </w:r>
      <w:r w:rsidRPr="00603E11">
        <w:rPr>
          <w:rFonts w:eastAsiaTheme="minorHAnsi" w:cs="Arial"/>
          <w:sz w:val="22"/>
          <w:szCs w:val="22"/>
        </w:rPr>
        <w:t>In such case, the third party shall pay an equitable remuneration to the breeder.</w:t>
      </w:r>
      <w:r w:rsidR="002D2597" w:rsidRPr="00603E11">
        <w:rPr>
          <w:rFonts w:eastAsiaTheme="minorHAnsi" w:cs="Arial"/>
          <w:sz w:val="22"/>
          <w:szCs w:val="22"/>
        </w:rPr>
        <w:t xml:space="preserve"> </w:t>
      </w:r>
      <w:r w:rsidRPr="00603E11">
        <w:rPr>
          <w:rFonts w:eastAsiaTheme="minorHAnsi" w:cs="Arial"/>
          <w:sz w:val="22"/>
          <w:szCs w:val="22"/>
        </w:rPr>
        <w:t xml:space="preserve"> </w:t>
      </w:r>
      <w:r w:rsidRPr="004D5391">
        <w:rPr>
          <w:rFonts w:eastAsiaTheme="minorHAnsi" w:cs="Arial"/>
          <w:sz w:val="22"/>
          <w:szCs w:val="22"/>
          <w:lang w:val="fr-FR"/>
        </w:rPr>
        <w:t xml:space="preserve">This </w:t>
      </w:r>
      <w:proofErr w:type="spellStart"/>
      <w:r w:rsidRPr="004D5391">
        <w:rPr>
          <w:rFonts w:eastAsiaTheme="minorHAnsi" w:cs="Arial"/>
          <w:sz w:val="22"/>
          <w:szCs w:val="22"/>
          <w:lang w:val="fr-FR"/>
        </w:rPr>
        <w:t>process</w:t>
      </w:r>
      <w:proofErr w:type="spellEnd"/>
      <w:r w:rsidRPr="004D5391">
        <w:rPr>
          <w:rFonts w:eastAsiaTheme="minorHAnsi" w:cs="Arial"/>
          <w:sz w:val="22"/>
          <w:szCs w:val="22"/>
          <w:lang w:val="fr-FR"/>
        </w:rPr>
        <w:t xml:space="preserve"> </w:t>
      </w:r>
      <w:proofErr w:type="spellStart"/>
      <w:r w:rsidRPr="004D5391">
        <w:rPr>
          <w:rFonts w:eastAsiaTheme="minorHAnsi" w:cs="Arial"/>
          <w:sz w:val="22"/>
          <w:szCs w:val="22"/>
          <w:lang w:val="fr-FR"/>
        </w:rPr>
        <w:t>shall</w:t>
      </w:r>
      <w:proofErr w:type="spellEnd"/>
      <w:r w:rsidRPr="004D5391">
        <w:rPr>
          <w:rFonts w:eastAsiaTheme="minorHAnsi" w:cs="Arial"/>
          <w:sz w:val="22"/>
          <w:szCs w:val="22"/>
          <w:lang w:val="fr-FR"/>
        </w:rPr>
        <w:t xml:space="preserve"> </w:t>
      </w:r>
      <w:proofErr w:type="spellStart"/>
      <w:r w:rsidRPr="004D5391">
        <w:rPr>
          <w:rFonts w:eastAsiaTheme="minorHAnsi" w:cs="Arial"/>
          <w:sz w:val="22"/>
          <w:szCs w:val="22"/>
          <w:lang w:val="fr-FR"/>
        </w:rPr>
        <w:t>be</w:t>
      </w:r>
      <w:proofErr w:type="spellEnd"/>
      <w:r w:rsidRPr="004D5391">
        <w:rPr>
          <w:rFonts w:eastAsiaTheme="minorHAnsi" w:cs="Arial"/>
          <w:sz w:val="22"/>
          <w:szCs w:val="22"/>
          <w:lang w:val="fr-FR"/>
        </w:rPr>
        <w:t xml:space="preserve"> </w:t>
      </w:r>
      <w:proofErr w:type="spellStart"/>
      <w:r w:rsidRPr="004D5391">
        <w:rPr>
          <w:rFonts w:eastAsiaTheme="minorHAnsi" w:cs="Arial"/>
          <w:sz w:val="22"/>
          <w:szCs w:val="22"/>
          <w:lang w:val="fr-FR"/>
        </w:rPr>
        <w:t>defined</w:t>
      </w:r>
      <w:proofErr w:type="spellEnd"/>
      <w:r w:rsidRPr="004D5391">
        <w:rPr>
          <w:rFonts w:eastAsiaTheme="minorHAnsi" w:cs="Arial"/>
          <w:sz w:val="22"/>
          <w:szCs w:val="22"/>
          <w:lang w:val="fr-FR"/>
        </w:rPr>
        <w:t xml:space="preserve"> in </w:t>
      </w:r>
      <w:proofErr w:type="spellStart"/>
      <w:r w:rsidRPr="004D5391">
        <w:rPr>
          <w:rFonts w:eastAsiaTheme="minorHAnsi" w:cs="Arial"/>
          <w:sz w:val="22"/>
          <w:szCs w:val="22"/>
          <w:lang w:val="fr-FR"/>
        </w:rPr>
        <w:t>separate</w:t>
      </w:r>
      <w:proofErr w:type="spellEnd"/>
      <w:r w:rsidRPr="004D5391">
        <w:rPr>
          <w:rFonts w:eastAsiaTheme="minorHAnsi" w:cs="Arial"/>
          <w:sz w:val="22"/>
          <w:szCs w:val="22"/>
          <w:lang w:val="fr-FR"/>
        </w:rPr>
        <w:t xml:space="preserve"> </w:t>
      </w:r>
      <w:proofErr w:type="spellStart"/>
      <w:r w:rsidRPr="004D5391">
        <w:rPr>
          <w:rFonts w:eastAsiaTheme="minorHAnsi" w:cs="Arial"/>
          <w:sz w:val="22"/>
          <w:szCs w:val="22"/>
          <w:lang w:val="fr-FR"/>
        </w:rPr>
        <w:t>procedure</w:t>
      </w:r>
      <w:proofErr w:type="spellEnd"/>
      <w:r w:rsidRPr="004D5391">
        <w:rPr>
          <w:rFonts w:eastAsiaTheme="minorHAnsi" w:cs="Arial"/>
          <w:sz w:val="22"/>
          <w:szCs w:val="22"/>
          <w:lang w:val="fr-FR"/>
        </w:rPr>
        <w:t>.</w:t>
      </w:r>
    </w:p>
    <w:p w:rsidR="00724ACD" w:rsidRPr="00603E11" w:rsidRDefault="00543B57" w:rsidP="00543B57">
      <w:pPr>
        <w:numPr>
          <w:ilvl w:val="0"/>
          <w:numId w:val="18"/>
        </w:numPr>
        <w:spacing w:after="200" w:line="276" w:lineRule="auto"/>
        <w:ind w:left="90" w:firstLine="0"/>
        <w:contextualSpacing/>
        <w:jc w:val="lowKashida"/>
        <w:rPr>
          <w:rFonts w:eastAsiaTheme="minorHAnsi" w:cs="Arial"/>
          <w:sz w:val="22"/>
          <w:szCs w:val="22"/>
        </w:rPr>
      </w:pPr>
      <w:r w:rsidRPr="00603E11">
        <w:rPr>
          <w:rFonts w:eastAsiaTheme="minorHAnsi" w:cs="Arial"/>
          <w:sz w:val="22"/>
          <w:szCs w:val="22"/>
        </w:rPr>
        <w:t xml:space="preserve">The Registration Agency may, on the instruction from the Minister of Agriculture, Irrigation and Livestock or upon the request of the breeder as indicated in paragraph (1) of this article cancel the compulsory licensing if the license owner violates any of the conditions thereof or the reasons of public interest are </w:t>
      </w:r>
      <w:r w:rsidR="002D2597" w:rsidRPr="00603E11">
        <w:rPr>
          <w:rFonts w:eastAsiaTheme="minorHAnsi" w:cs="Arial"/>
          <w:sz w:val="22"/>
          <w:szCs w:val="22"/>
        </w:rPr>
        <w:t>n° </w:t>
      </w:r>
      <w:r w:rsidRPr="00603E11">
        <w:rPr>
          <w:rFonts w:eastAsiaTheme="minorHAnsi" w:cs="Arial"/>
          <w:sz w:val="22"/>
          <w:szCs w:val="22"/>
        </w:rPr>
        <w:t>longer applicable.</w:t>
      </w:r>
    </w:p>
    <w:p w:rsidR="00724ACD" w:rsidRPr="00603E11" w:rsidRDefault="00543B57" w:rsidP="00361DDC">
      <w:pPr>
        <w:numPr>
          <w:ilvl w:val="0"/>
          <w:numId w:val="18"/>
        </w:numPr>
        <w:spacing w:after="240" w:line="276" w:lineRule="auto"/>
        <w:ind w:left="91" w:firstLine="0"/>
        <w:jc w:val="lowKashida"/>
        <w:rPr>
          <w:rFonts w:eastAsiaTheme="minorHAnsi" w:cs="Arial"/>
          <w:sz w:val="22"/>
          <w:szCs w:val="22"/>
        </w:rPr>
      </w:pPr>
      <w:r w:rsidRPr="00603E11">
        <w:rPr>
          <w:rFonts w:eastAsiaTheme="minorHAnsi" w:cs="Arial"/>
          <w:sz w:val="22"/>
          <w:szCs w:val="22"/>
        </w:rPr>
        <w:t>The conditions for compulsory licensing and suitable equitable remuneration shall be set forth in regulations.</w:t>
      </w: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2</w:t>
      </w:r>
      <w:r w:rsidR="00543B57" w:rsidRPr="00603E11">
        <w:rPr>
          <w:rFonts w:eastAsiaTheme="minorEastAsia" w:cs="Arial"/>
          <w:b/>
          <w:sz w:val="22"/>
          <w:szCs w:val="22"/>
        </w:rPr>
        <w:t>1</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Term of Protection</w:t>
      </w:r>
    </w:p>
    <w:p w:rsidR="00724ACD" w:rsidRPr="00603E11" w:rsidRDefault="00724ACD" w:rsidP="00543B57">
      <w:pPr>
        <w:jc w:val="center"/>
        <w:rPr>
          <w:rFonts w:eastAsiaTheme="minorEastAsia" w:cs="Arial"/>
          <w:b/>
          <w:sz w:val="22"/>
          <w:szCs w:val="22"/>
        </w:rPr>
      </w:pPr>
    </w:p>
    <w:p w:rsidR="00724ACD" w:rsidRPr="00603E11" w:rsidRDefault="00543B57" w:rsidP="00361DDC">
      <w:pPr>
        <w:spacing w:after="240"/>
        <w:ind w:left="91"/>
        <w:jc w:val="lowKashida"/>
        <w:rPr>
          <w:rFonts w:eastAsiaTheme="minorEastAsia" w:cs="Arial"/>
          <w:sz w:val="22"/>
          <w:szCs w:val="22"/>
        </w:rPr>
      </w:pPr>
      <w:r w:rsidRPr="00603E11">
        <w:rPr>
          <w:rFonts w:eastAsiaTheme="minorEastAsia" w:cs="Arial"/>
          <w:sz w:val="22"/>
          <w:szCs w:val="22"/>
        </w:rPr>
        <w:t>The term of protection of the breeder</w:t>
      </w:r>
      <w:r w:rsidR="001116B9" w:rsidRPr="00603E11">
        <w:rPr>
          <w:rFonts w:eastAsiaTheme="minorEastAsia" w:cs="Arial"/>
          <w:sz w:val="22"/>
          <w:szCs w:val="22"/>
        </w:rPr>
        <w:t>’</w:t>
      </w:r>
      <w:r w:rsidRPr="00603E11">
        <w:rPr>
          <w:rFonts w:eastAsiaTheme="minorEastAsia" w:cs="Arial"/>
          <w:sz w:val="22"/>
          <w:szCs w:val="22"/>
        </w:rPr>
        <w:t>s right in protected varieties of trees and vines shall be twenty five years from the initial date of the grant of the breeder</w:t>
      </w:r>
      <w:r w:rsidR="001116B9" w:rsidRPr="00603E11">
        <w:rPr>
          <w:rFonts w:eastAsiaTheme="minorEastAsia" w:cs="Arial"/>
          <w:sz w:val="22"/>
          <w:szCs w:val="22"/>
        </w:rPr>
        <w:t>’</w:t>
      </w:r>
      <w:r w:rsidRPr="00603E11">
        <w:rPr>
          <w:rFonts w:eastAsiaTheme="minorEastAsia" w:cs="Arial"/>
          <w:sz w:val="22"/>
          <w:szCs w:val="22"/>
        </w:rPr>
        <w:t>s right and for other varieties it shall be twenty years.</w:t>
      </w: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2</w:t>
      </w:r>
      <w:r w:rsidR="00543B57" w:rsidRPr="00603E11">
        <w:rPr>
          <w:rFonts w:eastAsiaTheme="minorEastAsia" w:cs="Arial"/>
          <w:b/>
          <w:sz w:val="22"/>
          <w:szCs w:val="22"/>
        </w:rPr>
        <w:t>2</w:t>
      </w:r>
    </w:p>
    <w:p w:rsidR="00724ACD" w:rsidRPr="004D5391" w:rsidRDefault="00543B57" w:rsidP="00543B57">
      <w:pPr>
        <w:jc w:val="center"/>
        <w:rPr>
          <w:rFonts w:eastAsiaTheme="minorEastAsia" w:cs="Arial"/>
          <w:b/>
          <w:sz w:val="22"/>
          <w:szCs w:val="22"/>
          <w:rtl/>
          <w:lang w:val="fr-FR" w:bidi="fa-IR"/>
        </w:rPr>
      </w:pPr>
      <w:r w:rsidRPr="00603E11">
        <w:rPr>
          <w:rFonts w:eastAsiaTheme="minorEastAsia" w:cs="Arial"/>
          <w:b/>
          <w:sz w:val="22"/>
          <w:szCs w:val="22"/>
        </w:rPr>
        <w:t>Invalidation of the Breeder</w:t>
      </w:r>
      <w:r w:rsidR="001116B9" w:rsidRPr="00603E11">
        <w:rPr>
          <w:rFonts w:eastAsiaTheme="minorEastAsia" w:cs="Arial"/>
          <w:b/>
          <w:sz w:val="22"/>
          <w:szCs w:val="22"/>
        </w:rPr>
        <w:t>’</w:t>
      </w:r>
      <w:r w:rsidRPr="00603E11">
        <w:rPr>
          <w:rFonts w:eastAsiaTheme="minorEastAsia" w:cs="Arial"/>
          <w:b/>
          <w:sz w:val="22"/>
          <w:szCs w:val="22"/>
        </w:rPr>
        <w:t>s right</w:t>
      </w:r>
    </w:p>
    <w:p w:rsidR="00724ACD" w:rsidRPr="00603E11" w:rsidRDefault="00724ACD" w:rsidP="00543B57">
      <w:pPr>
        <w:jc w:val="center"/>
        <w:rPr>
          <w:rFonts w:eastAsiaTheme="minorEastAsia" w:cs="Arial"/>
          <w:b/>
          <w:sz w:val="22"/>
          <w:szCs w:val="22"/>
        </w:rPr>
      </w:pPr>
    </w:p>
    <w:p w:rsidR="001116B9" w:rsidRPr="00603E11" w:rsidRDefault="00543B57" w:rsidP="00543B57">
      <w:pPr>
        <w:ind w:left="90"/>
        <w:jc w:val="lowKashida"/>
        <w:rPr>
          <w:rFonts w:eastAsiaTheme="minorEastAsia" w:cs="Arial"/>
          <w:sz w:val="22"/>
          <w:szCs w:val="22"/>
        </w:rPr>
      </w:pPr>
      <w:r w:rsidRPr="00603E11">
        <w:rPr>
          <w:rFonts w:eastAsiaTheme="minorEastAsia" w:cs="Arial"/>
          <w:sz w:val="22"/>
          <w:szCs w:val="22"/>
        </w:rPr>
        <w:t>The breeder</w:t>
      </w:r>
      <w:r w:rsidR="001116B9" w:rsidRPr="00603E11">
        <w:rPr>
          <w:rFonts w:eastAsiaTheme="minorEastAsia" w:cs="Arial"/>
          <w:sz w:val="22"/>
          <w:szCs w:val="22"/>
        </w:rPr>
        <w:t>’</w:t>
      </w:r>
      <w:r w:rsidRPr="00603E11">
        <w:rPr>
          <w:rFonts w:eastAsiaTheme="minorEastAsia" w:cs="Arial"/>
          <w:sz w:val="22"/>
          <w:szCs w:val="22"/>
        </w:rPr>
        <w:t>s right shall be declared null and void when it is established</w:t>
      </w:r>
    </w:p>
    <w:p w:rsidR="00724ACD" w:rsidRPr="00603E11" w:rsidRDefault="00543B57" w:rsidP="00543B57">
      <w:pPr>
        <w:numPr>
          <w:ilvl w:val="0"/>
          <w:numId w:val="19"/>
        </w:numPr>
        <w:spacing w:after="200"/>
        <w:ind w:left="142" w:firstLine="0"/>
        <w:contextualSpacing/>
        <w:jc w:val="left"/>
        <w:rPr>
          <w:rFonts w:eastAsiaTheme="minorHAnsi" w:cs="Arial"/>
          <w:sz w:val="22"/>
          <w:szCs w:val="22"/>
        </w:rPr>
      </w:pPr>
      <w:r w:rsidRPr="00603E11">
        <w:rPr>
          <w:rFonts w:eastAsiaTheme="minorHAnsi" w:cs="Arial"/>
          <w:sz w:val="22"/>
          <w:szCs w:val="22"/>
        </w:rPr>
        <w:t>that the variety was not new or distinct at the time of granting the breeder</w:t>
      </w:r>
      <w:r w:rsidR="001116B9" w:rsidRPr="00603E11">
        <w:rPr>
          <w:rFonts w:eastAsiaTheme="minorHAnsi" w:cs="Arial"/>
          <w:sz w:val="22"/>
          <w:szCs w:val="22"/>
        </w:rPr>
        <w:t>’</w:t>
      </w:r>
      <w:r w:rsidRPr="00603E11">
        <w:rPr>
          <w:rFonts w:eastAsiaTheme="minorHAnsi" w:cs="Arial"/>
          <w:sz w:val="22"/>
          <w:szCs w:val="22"/>
        </w:rPr>
        <w:t>s right,</w:t>
      </w:r>
      <w:r w:rsidRPr="00603E11">
        <w:rPr>
          <w:rFonts w:eastAsiaTheme="minorHAnsi" w:cs="Arial"/>
          <w:sz w:val="22"/>
          <w:szCs w:val="22"/>
        </w:rPr>
        <w:br/>
        <w:t>2</w:t>
      </w:r>
      <w:r w:rsidR="001116B9" w:rsidRPr="00603E11">
        <w:rPr>
          <w:rFonts w:eastAsiaTheme="minorHAnsi" w:cs="Arial"/>
          <w:sz w:val="22"/>
          <w:szCs w:val="22"/>
        </w:rPr>
        <w:t xml:space="preserve"> –</w:t>
      </w:r>
      <w:r w:rsidRPr="00603E11">
        <w:rPr>
          <w:rFonts w:eastAsiaTheme="minorHAnsi" w:cs="Arial"/>
          <w:sz w:val="22"/>
          <w:szCs w:val="22"/>
        </w:rPr>
        <w:t xml:space="preserve"> </w:t>
      </w:r>
      <w:r w:rsidRPr="00603E11">
        <w:rPr>
          <w:rFonts w:eastAsiaTheme="minorHAnsi" w:cs="Arial"/>
          <w:sz w:val="22"/>
          <w:szCs w:val="22"/>
        </w:rPr>
        <w:tab/>
        <w:t>that, where the grant of the breeder</w:t>
      </w:r>
      <w:r w:rsidR="001116B9" w:rsidRPr="00603E11">
        <w:rPr>
          <w:rFonts w:eastAsiaTheme="minorHAnsi" w:cs="Arial"/>
          <w:sz w:val="22"/>
          <w:szCs w:val="22"/>
        </w:rPr>
        <w:t>’</w:t>
      </w:r>
      <w:r w:rsidRPr="00603E11">
        <w:rPr>
          <w:rFonts w:eastAsiaTheme="minorHAnsi" w:cs="Arial"/>
          <w:sz w:val="22"/>
          <w:szCs w:val="22"/>
        </w:rPr>
        <w:t>s right has been essentially based upon information and documentation furnished by the breeder, the variety was not uniform or stable at the time of granting the breeder</w:t>
      </w:r>
      <w:r w:rsidR="001116B9" w:rsidRPr="00603E11">
        <w:rPr>
          <w:rFonts w:eastAsiaTheme="minorHAnsi" w:cs="Arial"/>
          <w:sz w:val="22"/>
          <w:szCs w:val="22"/>
        </w:rPr>
        <w:t>’</w:t>
      </w:r>
      <w:r w:rsidRPr="00603E11">
        <w:rPr>
          <w:rFonts w:eastAsiaTheme="minorHAnsi" w:cs="Arial"/>
          <w:sz w:val="22"/>
          <w:szCs w:val="22"/>
        </w:rPr>
        <w:t>s right,</w:t>
      </w:r>
    </w:p>
    <w:p w:rsidR="00724ACD" w:rsidRPr="00603E11" w:rsidRDefault="00543B57" w:rsidP="00361DDC">
      <w:pPr>
        <w:spacing w:after="240"/>
        <w:ind w:left="142"/>
        <w:jc w:val="lowKashida"/>
        <w:rPr>
          <w:rFonts w:eastAsiaTheme="minorHAnsi" w:cs="Arial"/>
          <w:sz w:val="22"/>
          <w:szCs w:val="22"/>
        </w:rPr>
      </w:pPr>
      <w:r w:rsidRPr="00603E11">
        <w:rPr>
          <w:rFonts w:eastAsiaTheme="minorHAnsi" w:cs="Arial"/>
          <w:sz w:val="22"/>
          <w:szCs w:val="22"/>
        </w:rPr>
        <w:t>3</w:t>
      </w:r>
      <w:r w:rsidR="001116B9" w:rsidRPr="00603E11">
        <w:rPr>
          <w:rFonts w:eastAsiaTheme="minorHAnsi" w:cs="Arial"/>
          <w:sz w:val="22"/>
          <w:szCs w:val="22"/>
        </w:rPr>
        <w:t>-</w:t>
      </w:r>
      <w:r w:rsidRPr="00603E11">
        <w:rPr>
          <w:rFonts w:eastAsiaTheme="minorHAnsi" w:cs="Arial"/>
          <w:sz w:val="22"/>
          <w:szCs w:val="22"/>
        </w:rPr>
        <w:t xml:space="preserve"> </w:t>
      </w:r>
      <w:r w:rsidRPr="00603E11">
        <w:rPr>
          <w:rFonts w:eastAsiaTheme="minorHAnsi" w:cs="Arial"/>
          <w:sz w:val="22"/>
          <w:szCs w:val="22"/>
        </w:rPr>
        <w:tab/>
        <w:t>that the breeder</w:t>
      </w:r>
      <w:r w:rsidR="001116B9" w:rsidRPr="00603E11">
        <w:rPr>
          <w:rFonts w:eastAsiaTheme="minorHAnsi" w:cs="Arial"/>
          <w:sz w:val="22"/>
          <w:szCs w:val="22"/>
        </w:rPr>
        <w:t>’</w:t>
      </w:r>
      <w:r w:rsidRPr="00603E11">
        <w:rPr>
          <w:rFonts w:eastAsiaTheme="minorHAnsi" w:cs="Arial"/>
          <w:sz w:val="22"/>
          <w:szCs w:val="22"/>
        </w:rPr>
        <w:t>s right was granted to a person who was not entitled to it, unless it is transferred to the person who is so entitled.</w:t>
      </w:r>
    </w:p>
    <w:p w:rsidR="00724ACD" w:rsidRPr="00603E11" w:rsidRDefault="001116B9" w:rsidP="00361DDC">
      <w:pPr>
        <w:keepNext/>
        <w:jc w:val="center"/>
        <w:rPr>
          <w:rFonts w:eastAsiaTheme="minorEastAsia" w:cs="Arial"/>
          <w:b/>
          <w:sz w:val="22"/>
          <w:szCs w:val="22"/>
        </w:rPr>
      </w:pPr>
      <w:r w:rsidRPr="00603E11">
        <w:rPr>
          <w:rFonts w:eastAsiaTheme="minorEastAsia" w:cs="Arial"/>
          <w:b/>
          <w:sz w:val="22"/>
          <w:szCs w:val="22"/>
        </w:rPr>
        <w:t>Article 2</w:t>
      </w:r>
      <w:r w:rsidR="00543B57" w:rsidRPr="00603E11">
        <w:rPr>
          <w:rFonts w:eastAsiaTheme="minorEastAsia" w:cs="Arial"/>
          <w:b/>
          <w:sz w:val="22"/>
          <w:szCs w:val="22"/>
        </w:rPr>
        <w:t>3</w:t>
      </w:r>
    </w:p>
    <w:p w:rsidR="00724ACD" w:rsidRPr="00603E11" w:rsidRDefault="00543B57" w:rsidP="00361DDC">
      <w:pPr>
        <w:keepNext/>
        <w:jc w:val="center"/>
        <w:rPr>
          <w:rFonts w:eastAsiaTheme="minorEastAsia" w:cs="Arial"/>
          <w:b/>
          <w:sz w:val="22"/>
          <w:szCs w:val="22"/>
        </w:rPr>
      </w:pPr>
      <w:r w:rsidRPr="00603E11">
        <w:rPr>
          <w:rFonts w:eastAsiaTheme="minorEastAsia" w:cs="Arial"/>
          <w:b/>
          <w:sz w:val="22"/>
          <w:szCs w:val="22"/>
        </w:rPr>
        <w:t>Cancellation of the Breeder</w:t>
      </w:r>
      <w:r w:rsidR="001116B9" w:rsidRPr="00603E11">
        <w:rPr>
          <w:rFonts w:eastAsiaTheme="minorEastAsia" w:cs="Arial"/>
          <w:b/>
          <w:sz w:val="22"/>
          <w:szCs w:val="22"/>
        </w:rPr>
        <w:t>’</w:t>
      </w:r>
      <w:r w:rsidRPr="00603E11">
        <w:rPr>
          <w:rFonts w:eastAsiaTheme="minorEastAsia" w:cs="Arial"/>
          <w:b/>
          <w:sz w:val="22"/>
          <w:szCs w:val="22"/>
        </w:rPr>
        <w:t>s right</w:t>
      </w:r>
    </w:p>
    <w:p w:rsidR="00724ACD" w:rsidRPr="00603E11" w:rsidRDefault="00724ACD" w:rsidP="00361DDC">
      <w:pPr>
        <w:keepNext/>
        <w:jc w:val="center"/>
        <w:rPr>
          <w:rFonts w:eastAsiaTheme="minorEastAsia" w:cs="Arial"/>
          <w:b/>
          <w:sz w:val="22"/>
          <w:szCs w:val="22"/>
        </w:rPr>
      </w:pPr>
    </w:p>
    <w:p w:rsidR="00724ACD" w:rsidRPr="00603E11" w:rsidRDefault="00543B57" w:rsidP="00543B57">
      <w:pPr>
        <w:tabs>
          <w:tab w:val="left" w:pos="956"/>
        </w:tabs>
        <w:ind w:left="90"/>
        <w:jc w:val="lowKashida"/>
        <w:rPr>
          <w:rFonts w:eastAsiaTheme="minorEastAsia" w:cs="Arial"/>
          <w:sz w:val="22"/>
          <w:szCs w:val="22"/>
        </w:rPr>
      </w:pPr>
      <w:r w:rsidRPr="00603E11">
        <w:rPr>
          <w:rFonts w:eastAsiaTheme="minorEastAsia" w:cs="Arial"/>
          <w:sz w:val="22"/>
          <w:szCs w:val="22"/>
        </w:rPr>
        <w:t>The breeder</w:t>
      </w:r>
      <w:r w:rsidR="001116B9" w:rsidRPr="00603E11">
        <w:rPr>
          <w:rFonts w:eastAsiaTheme="minorEastAsia" w:cs="Arial"/>
          <w:sz w:val="22"/>
          <w:szCs w:val="22"/>
        </w:rPr>
        <w:t>’</w:t>
      </w:r>
      <w:r w:rsidRPr="00603E11">
        <w:rPr>
          <w:rFonts w:eastAsiaTheme="minorEastAsia" w:cs="Arial"/>
          <w:sz w:val="22"/>
          <w:szCs w:val="22"/>
        </w:rPr>
        <w:t>s right shall be cancelled due to the following reasons</w:t>
      </w:r>
      <w:r w:rsidR="002D2597" w:rsidRPr="00603E11">
        <w:rPr>
          <w:rFonts w:eastAsiaTheme="minorEastAsia" w:cs="Arial"/>
          <w:sz w:val="22"/>
          <w:szCs w:val="22"/>
        </w:rPr>
        <w:t> </w:t>
      </w:r>
      <w:r w:rsidRPr="00603E11">
        <w:rPr>
          <w:rFonts w:eastAsiaTheme="minorEastAsia" w:cs="Arial"/>
          <w:sz w:val="22"/>
          <w:szCs w:val="22"/>
        </w:rPr>
        <w:t>:</w:t>
      </w:r>
    </w:p>
    <w:p w:rsidR="00724ACD" w:rsidRPr="00603E11" w:rsidRDefault="00543B57" w:rsidP="00543B57">
      <w:pPr>
        <w:numPr>
          <w:ilvl w:val="0"/>
          <w:numId w:val="20"/>
        </w:numPr>
        <w:tabs>
          <w:tab w:val="left" w:pos="567"/>
        </w:tabs>
        <w:spacing w:after="200"/>
        <w:ind w:left="90" w:firstLine="0"/>
        <w:contextualSpacing/>
        <w:jc w:val="lowKashida"/>
        <w:rPr>
          <w:rFonts w:eastAsiaTheme="minorHAnsi" w:cs="Arial"/>
          <w:sz w:val="22"/>
          <w:szCs w:val="22"/>
        </w:rPr>
      </w:pPr>
      <w:r w:rsidRPr="00603E11">
        <w:rPr>
          <w:rFonts w:eastAsiaTheme="minorHAnsi" w:cs="Arial"/>
          <w:sz w:val="22"/>
          <w:szCs w:val="22"/>
        </w:rPr>
        <w:t>If the breeder, after being requested to do so and within the prescribed period, does not provide to the Registration Agency the information, documents or materials deemed necessary for</w:t>
      </w:r>
      <w:r w:rsidRPr="004D5391">
        <w:rPr>
          <w:rFonts w:eastAsiaTheme="minorHAnsi" w:cs="Arial"/>
          <w:sz w:val="22"/>
          <w:szCs w:val="22"/>
          <w:rtl/>
          <w:lang w:val="fr-FR"/>
        </w:rPr>
        <w:t xml:space="preserve"> </w:t>
      </w:r>
      <w:r w:rsidRPr="00603E11">
        <w:rPr>
          <w:rFonts w:eastAsiaTheme="minorHAnsi" w:cs="Arial"/>
          <w:sz w:val="22"/>
          <w:szCs w:val="22"/>
        </w:rPr>
        <w:t>verification of the maintenance of the varieties.</w:t>
      </w:r>
    </w:p>
    <w:p w:rsidR="00724ACD" w:rsidRPr="00603E11" w:rsidRDefault="00543B57" w:rsidP="00543B57">
      <w:pPr>
        <w:numPr>
          <w:ilvl w:val="0"/>
          <w:numId w:val="20"/>
        </w:numPr>
        <w:tabs>
          <w:tab w:val="left" w:pos="567"/>
        </w:tabs>
        <w:spacing w:after="200"/>
        <w:ind w:left="90" w:firstLine="0"/>
        <w:contextualSpacing/>
        <w:jc w:val="lowKashida"/>
        <w:rPr>
          <w:rFonts w:eastAsiaTheme="minorHAnsi" w:cs="Arial"/>
          <w:sz w:val="22"/>
          <w:szCs w:val="22"/>
        </w:rPr>
      </w:pPr>
      <w:r w:rsidRPr="00603E11">
        <w:rPr>
          <w:rFonts w:eastAsiaTheme="minorHAnsi" w:cs="Arial"/>
          <w:sz w:val="22"/>
          <w:szCs w:val="22"/>
        </w:rPr>
        <w:t>I f the breeder, after being requested to do so and within the prescribed period, does not pay such fees as may be payable to keep his right in force.</w:t>
      </w:r>
    </w:p>
    <w:p w:rsidR="00724ACD" w:rsidRPr="00603E11" w:rsidRDefault="00543B57" w:rsidP="00543B57">
      <w:pPr>
        <w:numPr>
          <w:ilvl w:val="0"/>
          <w:numId w:val="20"/>
        </w:numPr>
        <w:tabs>
          <w:tab w:val="left" w:pos="567"/>
        </w:tabs>
        <w:spacing w:after="200"/>
        <w:ind w:left="90" w:firstLine="0"/>
        <w:contextualSpacing/>
        <w:jc w:val="lowKashida"/>
        <w:rPr>
          <w:rFonts w:eastAsiaTheme="minorHAnsi" w:cs="Arial"/>
          <w:sz w:val="22"/>
          <w:szCs w:val="22"/>
        </w:rPr>
      </w:pPr>
      <w:r w:rsidRPr="00603E11">
        <w:rPr>
          <w:rFonts w:eastAsiaTheme="minorHAnsi" w:cs="Arial"/>
          <w:sz w:val="22"/>
          <w:szCs w:val="22"/>
        </w:rPr>
        <w:lastRenderedPageBreak/>
        <w:t xml:space="preserve">If the breeder fails to provide, where the Institute under the provisions of </w:t>
      </w:r>
      <w:r w:rsidR="001116B9" w:rsidRPr="00603E11">
        <w:rPr>
          <w:rFonts w:eastAsiaTheme="minorHAnsi" w:cs="Arial"/>
          <w:sz w:val="22"/>
          <w:szCs w:val="22"/>
        </w:rPr>
        <w:t>article 1</w:t>
      </w:r>
      <w:r w:rsidRPr="00603E11">
        <w:rPr>
          <w:rFonts w:eastAsiaTheme="minorHAnsi" w:cs="Arial"/>
          <w:sz w:val="22"/>
          <w:szCs w:val="22"/>
        </w:rPr>
        <w:t>5 of this Act proceed in changing the denomination of the variety, another suitable denomination for the variety.</w:t>
      </w:r>
    </w:p>
    <w:p w:rsidR="00724ACD" w:rsidRPr="00603E11" w:rsidRDefault="00543B57" w:rsidP="00361DDC">
      <w:pPr>
        <w:numPr>
          <w:ilvl w:val="0"/>
          <w:numId w:val="20"/>
        </w:numPr>
        <w:tabs>
          <w:tab w:val="left" w:pos="567"/>
        </w:tabs>
        <w:spacing w:after="240"/>
        <w:ind w:left="91" w:firstLine="0"/>
        <w:jc w:val="lowKashida"/>
        <w:rPr>
          <w:rFonts w:eastAsiaTheme="minorHAnsi" w:cs="Arial"/>
          <w:sz w:val="22"/>
          <w:szCs w:val="22"/>
        </w:rPr>
      </w:pPr>
      <w:r w:rsidRPr="00603E11">
        <w:rPr>
          <w:rFonts w:eastAsiaTheme="minorHAnsi" w:cs="Arial"/>
          <w:sz w:val="22"/>
          <w:szCs w:val="22"/>
        </w:rPr>
        <w:t xml:space="preserve">If it is established that the variety is </w:t>
      </w:r>
      <w:r w:rsidR="002D2597" w:rsidRPr="00603E11">
        <w:rPr>
          <w:rFonts w:eastAsiaTheme="minorHAnsi" w:cs="Arial"/>
          <w:sz w:val="22"/>
          <w:szCs w:val="22"/>
        </w:rPr>
        <w:t>n° </w:t>
      </w:r>
      <w:r w:rsidRPr="00603E11">
        <w:rPr>
          <w:rFonts w:eastAsiaTheme="minorHAnsi" w:cs="Arial"/>
          <w:sz w:val="22"/>
          <w:szCs w:val="22"/>
        </w:rPr>
        <w:t>longer uniform and stable.</w:t>
      </w:r>
    </w:p>
    <w:p w:rsidR="00724ACD" w:rsidRPr="004D5391" w:rsidRDefault="001116B9" w:rsidP="00543B57">
      <w:pPr>
        <w:keepNext/>
        <w:jc w:val="center"/>
        <w:rPr>
          <w:rFonts w:eastAsiaTheme="minorEastAsia" w:cs="Arial"/>
          <w:b/>
          <w:sz w:val="22"/>
          <w:szCs w:val="22"/>
          <w:lang w:val="fr-FR"/>
        </w:rPr>
      </w:pPr>
      <w:r w:rsidRPr="004D5391">
        <w:rPr>
          <w:rFonts w:eastAsiaTheme="minorEastAsia" w:cs="Arial"/>
          <w:b/>
          <w:sz w:val="22"/>
          <w:szCs w:val="22"/>
          <w:lang w:val="fr-FR"/>
        </w:rPr>
        <w:t>Article 2</w:t>
      </w:r>
      <w:r w:rsidR="00543B57" w:rsidRPr="004D5391">
        <w:rPr>
          <w:rFonts w:eastAsiaTheme="minorEastAsia" w:cs="Arial"/>
          <w:b/>
          <w:sz w:val="22"/>
          <w:szCs w:val="22"/>
          <w:lang w:val="fr-FR"/>
        </w:rPr>
        <w:t>4</w:t>
      </w:r>
    </w:p>
    <w:p w:rsidR="00724ACD" w:rsidRPr="004D5391" w:rsidRDefault="00543B57" w:rsidP="00543B57">
      <w:pPr>
        <w:keepNext/>
        <w:jc w:val="center"/>
        <w:rPr>
          <w:rFonts w:eastAsiaTheme="minorEastAsia" w:cs="Arial"/>
          <w:b/>
          <w:sz w:val="22"/>
          <w:szCs w:val="22"/>
          <w:lang w:val="fr-FR" w:eastAsia="ja-JP"/>
        </w:rPr>
      </w:pPr>
      <w:proofErr w:type="spellStart"/>
      <w:r w:rsidRPr="004D5391">
        <w:rPr>
          <w:rFonts w:eastAsiaTheme="minorEastAsia" w:cs="Arial"/>
          <w:b/>
          <w:sz w:val="22"/>
          <w:szCs w:val="22"/>
          <w:lang w:val="fr-FR"/>
        </w:rPr>
        <w:t>Fees</w:t>
      </w:r>
      <w:proofErr w:type="spellEnd"/>
    </w:p>
    <w:p w:rsidR="00724ACD" w:rsidRPr="00603E11" w:rsidRDefault="00543B57" w:rsidP="00543B57">
      <w:pPr>
        <w:keepNext/>
        <w:numPr>
          <w:ilvl w:val="0"/>
          <w:numId w:val="23"/>
        </w:numPr>
        <w:spacing w:after="200" w:line="276" w:lineRule="auto"/>
        <w:ind w:left="360"/>
        <w:contextualSpacing/>
        <w:rPr>
          <w:rFonts w:eastAsiaTheme="minorHAnsi" w:cs="Arial"/>
          <w:bCs/>
          <w:sz w:val="22"/>
          <w:szCs w:val="22"/>
        </w:rPr>
      </w:pPr>
      <w:r w:rsidRPr="00603E11">
        <w:rPr>
          <w:rFonts w:eastAsiaTheme="minorHAnsi" w:cs="Arial"/>
          <w:bCs/>
          <w:sz w:val="22"/>
          <w:szCs w:val="22"/>
        </w:rPr>
        <w:t xml:space="preserve">The technical </w:t>
      </w:r>
      <w:r w:rsidRPr="00603E11">
        <w:rPr>
          <w:rFonts w:eastAsiaTheme="minorEastAsia" w:cs="Arial"/>
          <w:bCs/>
          <w:sz w:val="22"/>
          <w:szCs w:val="22"/>
          <w:lang w:eastAsia="ja-JP"/>
        </w:rPr>
        <w:t>examination</w:t>
      </w:r>
      <w:r w:rsidRPr="00603E11">
        <w:rPr>
          <w:rFonts w:eastAsiaTheme="minorHAnsi" w:cs="Arial"/>
          <w:bCs/>
          <w:sz w:val="22"/>
          <w:szCs w:val="22"/>
        </w:rPr>
        <w:t xml:space="preserve"> of a new </w:t>
      </w:r>
      <w:r w:rsidRPr="00603E11">
        <w:rPr>
          <w:rFonts w:eastAsiaTheme="minorEastAsia" w:cs="Arial"/>
          <w:bCs/>
          <w:sz w:val="22"/>
          <w:szCs w:val="22"/>
          <w:lang w:eastAsia="ja-JP"/>
        </w:rPr>
        <w:t>variety</w:t>
      </w:r>
      <w:r w:rsidRPr="00603E11">
        <w:rPr>
          <w:rFonts w:eastAsiaTheme="minorHAnsi" w:cs="Arial"/>
          <w:bCs/>
          <w:sz w:val="22"/>
          <w:szCs w:val="22"/>
        </w:rPr>
        <w:t xml:space="preserve">, issuance of certificate, publication and other services that are regulated in accordance with this </w:t>
      </w:r>
      <w:r w:rsidRPr="00603E11">
        <w:rPr>
          <w:rFonts w:eastAsiaTheme="minorEastAsia" w:cs="Arial"/>
          <w:bCs/>
          <w:sz w:val="22"/>
          <w:szCs w:val="22"/>
          <w:lang w:eastAsia="ja-JP"/>
        </w:rPr>
        <w:t>Act</w:t>
      </w:r>
      <w:r w:rsidRPr="00603E11">
        <w:rPr>
          <w:rFonts w:eastAsiaTheme="minorHAnsi" w:cs="Arial"/>
          <w:bCs/>
          <w:sz w:val="22"/>
          <w:szCs w:val="22"/>
        </w:rPr>
        <w:t>, is subject to payment of the fee, commensurate with the supply of the service.</w:t>
      </w:r>
    </w:p>
    <w:p w:rsidR="00724ACD" w:rsidRPr="00603E11" w:rsidRDefault="00543B57" w:rsidP="00361DDC">
      <w:pPr>
        <w:numPr>
          <w:ilvl w:val="0"/>
          <w:numId w:val="23"/>
        </w:numPr>
        <w:spacing w:after="200" w:line="276" w:lineRule="auto"/>
        <w:ind w:left="357" w:hanging="357"/>
        <w:rPr>
          <w:rFonts w:eastAsiaTheme="minorHAnsi" w:cs="Arial"/>
          <w:b/>
          <w:sz w:val="22"/>
          <w:szCs w:val="22"/>
        </w:rPr>
      </w:pPr>
      <w:r w:rsidRPr="00603E11">
        <w:rPr>
          <w:rFonts w:eastAsiaTheme="minorHAnsi" w:cs="Arial"/>
          <w:bCs/>
          <w:sz w:val="22"/>
          <w:szCs w:val="22"/>
        </w:rPr>
        <w:t xml:space="preserve">The fee referred to in paragraph (1) of this </w:t>
      </w:r>
      <w:r w:rsidR="002D2597" w:rsidRPr="00603E11">
        <w:rPr>
          <w:rFonts w:eastAsiaTheme="minorHAnsi" w:cs="Arial"/>
          <w:bCs/>
          <w:sz w:val="22"/>
          <w:szCs w:val="22"/>
        </w:rPr>
        <w:t>article</w:t>
      </w:r>
      <w:r w:rsidRPr="00603E11">
        <w:rPr>
          <w:rFonts w:eastAsiaTheme="minorHAnsi" w:cs="Arial"/>
          <w:bCs/>
          <w:sz w:val="22"/>
          <w:szCs w:val="22"/>
        </w:rPr>
        <w:t xml:space="preserve"> shall be determined on the proposal of the National Seed Board, approved by the Ministers</w:t>
      </w:r>
      <w:r w:rsidR="001116B9" w:rsidRPr="00603E11">
        <w:rPr>
          <w:rFonts w:eastAsiaTheme="minorHAnsi" w:cs="Arial"/>
          <w:bCs/>
          <w:sz w:val="22"/>
          <w:szCs w:val="22"/>
        </w:rPr>
        <w:t>’</w:t>
      </w:r>
      <w:r w:rsidRPr="00603E11">
        <w:rPr>
          <w:rFonts w:eastAsiaTheme="minorHAnsi" w:cs="Arial"/>
          <w:bCs/>
          <w:sz w:val="22"/>
          <w:szCs w:val="22"/>
        </w:rPr>
        <w:t xml:space="preserve"> Council, collected by the Directorate and Institute and delivered to the Bank account of the Government.</w:t>
      </w:r>
    </w:p>
    <w:p w:rsidR="00724ACD" w:rsidRPr="00603E11" w:rsidRDefault="00724ACD" w:rsidP="00457BE0">
      <w:pPr>
        <w:spacing w:after="240"/>
        <w:ind w:left="90"/>
        <w:jc w:val="lowKashida"/>
        <w:rPr>
          <w:rFonts w:eastAsiaTheme="minorHAnsi" w:cs="Arial"/>
          <w:sz w:val="22"/>
          <w:szCs w:val="22"/>
        </w:rPr>
      </w:pP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CHAPTER THREE</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MISCELLANEOUS PROVISIONS</w:t>
      </w:r>
    </w:p>
    <w:p w:rsidR="00724ACD" w:rsidRPr="00603E11" w:rsidRDefault="00724ACD" w:rsidP="00543B57">
      <w:pPr>
        <w:jc w:val="center"/>
        <w:rPr>
          <w:rFonts w:eastAsiaTheme="minorEastAsia" w:cs="Arial"/>
          <w:b/>
          <w:szCs w:val="22"/>
        </w:rPr>
      </w:pP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2</w:t>
      </w:r>
      <w:r w:rsidR="00543B57" w:rsidRPr="00603E11">
        <w:rPr>
          <w:rFonts w:eastAsiaTheme="minorEastAsia" w:cs="Arial"/>
          <w:b/>
          <w:sz w:val="22"/>
          <w:szCs w:val="22"/>
        </w:rPr>
        <w:t>5</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Reference to Court</w:t>
      </w:r>
    </w:p>
    <w:p w:rsidR="00724ACD" w:rsidRPr="00603E11" w:rsidRDefault="00724ACD" w:rsidP="00543B57">
      <w:pPr>
        <w:jc w:val="center"/>
        <w:rPr>
          <w:rFonts w:eastAsiaTheme="minorEastAsia" w:cs="Arial"/>
          <w:b/>
          <w:sz w:val="22"/>
          <w:szCs w:val="22"/>
        </w:rPr>
      </w:pPr>
    </w:p>
    <w:p w:rsidR="00724ACD" w:rsidRPr="00603E11" w:rsidRDefault="00543B57" w:rsidP="00543B57">
      <w:pPr>
        <w:numPr>
          <w:ilvl w:val="0"/>
          <w:numId w:val="21"/>
        </w:numPr>
        <w:spacing w:after="200"/>
        <w:ind w:left="90" w:firstLine="0"/>
        <w:contextualSpacing/>
        <w:jc w:val="lowKashida"/>
        <w:rPr>
          <w:rFonts w:eastAsiaTheme="minorHAnsi" w:cs="Arial"/>
          <w:sz w:val="22"/>
          <w:szCs w:val="22"/>
        </w:rPr>
      </w:pPr>
      <w:r w:rsidRPr="00603E11">
        <w:rPr>
          <w:rFonts w:eastAsiaTheme="minorHAnsi" w:cs="Arial"/>
          <w:sz w:val="22"/>
          <w:szCs w:val="22"/>
        </w:rPr>
        <w:t>If a person suffers loss/ damage due to violating the provision indicated in this Act, shall have the right, in line with Afghan Laws to refer to a judicial authority.</w:t>
      </w:r>
    </w:p>
    <w:p w:rsidR="00724ACD" w:rsidRPr="00603E11" w:rsidRDefault="00543B57" w:rsidP="00361DDC">
      <w:pPr>
        <w:numPr>
          <w:ilvl w:val="0"/>
          <w:numId w:val="21"/>
        </w:numPr>
        <w:spacing w:after="240"/>
        <w:ind w:left="91" w:firstLine="0"/>
        <w:jc w:val="lowKashida"/>
        <w:rPr>
          <w:rFonts w:eastAsiaTheme="minorHAnsi" w:cs="Arial"/>
          <w:sz w:val="22"/>
          <w:szCs w:val="22"/>
        </w:rPr>
      </w:pPr>
      <w:r w:rsidRPr="00603E11">
        <w:rPr>
          <w:rFonts w:eastAsiaTheme="minorHAnsi" w:cs="Arial"/>
          <w:sz w:val="22"/>
          <w:szCs w:val="22"/>
        </w:rPr>
        <w:t>The judicial authorities shall have the authority to order the violator indicated in paragraph (1) of this article to pay compensation to injured party, attorney</w:t>
      </w:r>
      <w:r w:rsidR="001116B9" w:rsidRPr="00603E11">
        <w:rPr>
          <w:rFonts w:eastAsiaTheme="minorHAnsi" w:cs="Arial"/>
          <w:sz w:val="22"/>
          <w:szCs w:val="22"/>
        </w:rPr>
        <w:t>’</w:t>
      </w:r>
      <w:r w:rsidRPr="00603E11">
        <w:rPr>
          <w:rFonts w:eastAsiaTheme="minorHAnsi" w:cs="Arial"/>
          <w:sz w:val="22"/>
          <w:szCs w:val="22"/>
        </w:rPr>
        <w:t>s fee and other preventive measures.</w:t>
      </w:r>
    </w:p>
    <w:p w:rsidR="00724ACD" w:rsidRPr="00603E11" w:rsidRDefault="001116B9" w:rsidP="00543B57">
      <w:pPr>
        <w:jc w:val="center"/>
        <w:rPr>
          <w:rFonts w:eastAsiaTheme="minorEastAsia" w:cs="Arial"/>
          <w:b/>
          <w:sz w:val="22"/>
          <w:szCs w:val="22"/>
        </w:rPr>
      </w:pPr>
      <w:r w:rsidRPr="00603E11">
        <w:rPr>
          <w:rFonts w:eastAsiaTheme="minorEastAsia" w:cs="Arial"/>
          <w:b/>
          <w:sz w:val="22"/>
          <w:szCs w:val="22"/>
        </w:rPr>
        <w:t>Article 2</w:t>
      </w:r>
      <w:r w:rsidR="00543B57" w:rsidRPr="00603E11">
        <w:rPr>
          <w:rFonts w:eastAsiaTheme="minorEastAsia" w:cs="Arial"/>
          <w:b/>
          <w:sz w:val="22"/>
          <w:szCs w:val="22"/>
        </w:rPr>
        <w:t>6</w:t>
      </w:r>
    </w:p>
    <w:p w:rsidR="00724ACD" w:rsidRPr="00603E11" w:rsidRDefault="00543B57" w:rsidP="00543B57">
      <w:pPr>
        <w:jc w:val="center"/>
        <w:rPr>
          <w:rFonts w:eastAsiaTheme="minorEastAsia" w:cs="Arial"/>
          <w:b/>
          <w:sz w:val="22"/>
          <w:szCs w:val="22"/>
        </w:rPr>
      </w:pPr>
      <w:r w:rsidRPr="00603E11">
        <w:rPr>
          <w:rFonts w:eastAsiaTheme="minorEastAsia" w:cs="Arial"/>
          <w:b/>
          <w:sz w:val="22"/>
          <w:szCs w:val="22"/>
        </w:rPr>
        <w:t>Enactment of Regulations and procedures</w:t>
      </w:r>
    </w:p>
    <w:p w:rsidR="00724ACD" w:rsidRPr="00603E11" w:rsidRDefault="00724ACD" w:rsidP="00543B57">
      <w:pPr>
        <w:jc w:val="center"/>
        <w:rPr>
          <w:rFonts w:eastAsiaTheme="minorEastAsia" w:cs="Arial"/>
          <w:b/>
          <w:sz w:val="22"/>
          <w:szCs w:val="22"/>
        </w:rPr>
      </w:pPr>
    </w:p>
    <w:p w:rsidR="00724ACD" w:rsidRPr="00603E11" w:rsidRDefault="00543B57" w:rsidP="00361DDC">
      <w:pPr>
        <w:spacing w:after="240"/>
        <w:ind w:left="91"/>
        <w:jc w:val="lowKashida"/>
        <w:rPr>
          <w:rFonts w:eastAsiaTheme="minorEastAsia" w:cs="Arial"/>
          <w:sz w:val="22"/>
          <w:szCs w:val="22"/>
        </w:rPr>
      </w:pPr>
      <w:r w:rsidRPr="00603E11">
        <w:rPr>
          <w:rFonts w:eastAsiaTheme="minorEastAsia" w:cs="Arial"/>
          <w:sz w:val="22"/>
          <w:szCs w:val="22"/>
        </w:rPr>
        <w:t>Ministry of Agriculture, Irrigation, and Livestock may propose and impose regulations and procedures for better implementation of the provisions of this Act provided that are not in contradiction with provisions of this Act.</w:t>
      </w:r>
    </w:p>
    <w:p w:rsidR="00724ACD" w:rsidRPr="00603E11" w:rsidRDefault="001116B9" w:rsidP="00457BE0">
      <w:pPr>
        <w:keepNext/>
        <w:jc w:val="center"/>
        <w:rPr>
          <w:rFonts w:eastAsiaTheme="minorEastAsia" w:cs="Arial"/>
          <w:b/>
          <w:sz w:val="22"/>
          <w:szCs w:val="22"/>
        </w:rPr>
      </w:pPr>
      <w:r w:rsidRPr="00603E11">
        <w:rPr>
          <w:rFonts w:eastAsiaTheme="minorEastAsia" w:cs="Arial"/>
          <w:b/>
          <w:sz w:val="22"/>
          <w:szCs w:val="22"/>
        </w:rPr>
        <w:t>Article 2</w:t>
      </w:r>
      <w:r w:rsidR="00543B57" w:rsidRPr="00603E11">
        <w:rPr>
          <w:rFonts w:eastAsiaTheme="minorEastAsia" w:cs="Arial"/>
          <w:b/>
          <w:sz w:val="22"/>
          <w:szCs w:val="22"/>
        </w:rPr>
        <w:t>7</w:t>
      </w:r>
    </w:p>
    <w:p w:rsidR="00724ACD" w:rsidRPr="00603E11" w:rsidRDefault="00543B57" w:rsidP="00457BE0">
      <w:pPr>
        <w:keepNext/>
        <w:jc w:val="center"/>
        <w:rPr>
          <w:rFonts w:eastAsiaTheme="minorEastAsia" w:cs="Arial"/>
          <w:b/>
          <w:sz w:val="22"/>
          <w:szCs w:val="22"/>
        </w:rPr>
      </w:pPr>
      <w:r w:rsidRPr="00603E11">
        <w:rPr>
          <w:rFonts w:eastAsiaTheme="minorEastAsia" w:cs="Arial"/>
          <w:b/>
          <w:sz w:val="22"/>
          <w:szCs w:val="22"/>
        </w:rPr>
        <w:t>Publication</w:t>
      </w:r>
    </w:p>
    <w:p w:rsidR="00724ACD" w:rsidRPr="00603E11" w:rsidRDefault="00724ACD" w:rsidP="00543B57">
      <w:pPr>
        <w:jc w:val="left"/>
        <w:rPr>
          <w:rFonts w:eastAsiaTheme="minorEastAsia" w:cs="Arial"/>
          <w:sz w:val="22"/>
          <w:szCs w:val="22"/>
        </w:rPr>
      </w:pPr>
    </w:p>
    <w:p w:rsidR="00724ACD" w:rsidRPr="00603E11" w:rsidRDefault="00543B57" w:rsidP="00543B57">
      <w:pPr>
        <w:tabs>
          <w:tab w:val="left" w:pos="426"/>
          <w:tab w:val="left" w:pos="992"/>
        </w:tabs>
        <w:rPr>
          <w:rFonts w:eastAsiaTheme="minorEastAsia" w:cs="Arial"/>
          <w:sz w:val="22"/>
          <w:szCs w:val="22"/>
        </w:rPr>
      </w:pPr>
      <w:r w:rsidRPr="00603E11">
        <w:rPr>
          <w:rFonts w:eastAsiaTheme="minorEastAsia" w:cs="Arial"/>
          <w:sz w:val="22"/>
          <w:szCs w:val="22"/>
          <w:lang w:eastAsia="ja-JP"/>
        </w:rPr>
        <w:t xml:space="preserve">The </w:t>
      </w:r>
      <w:r w:rsidRPr="00603E11">
        <w:rPr>
          <w:rFonts w:eastAsiaTheme="minorEastAsia" w:cs="Arial"/>
          <w:sz w:val="22"/>
          <w:szCs w:val="22"/>
        </w:rPr>
        <w:t>public shall be informed through the regular publication of information concerning</w:t>
      </w:r>
    </w:p>
    <w:p w:rsidR="00724ACD" w:rsidRPr="00603E11" w:rsidRDefault="00543B57" w:rsidP="00543B57">
      <w:pPr>
        <w:tabs>
          <w:tab w:val="right" w:pos="709"/>
        </w:tabs>
        <w:spacing w:before="120"/>
        <w:ind w:left="992" w:hanging="992"/>
        <w:rPr>
          <w:rFonts w:eastAsiaTheme="minorEastAsia" w:cs="Arial"/>
          <w:sz w:val="22"/>
          <w:szCs w:val="22"/>
        </w:rPr>
      </w:pPr>
      <w:r w:rsidRPr="00603E11">
        <w:rPr>
          <w:rFonts w:eastAsiaTheme="minorEastAsia" w:cs="Arial"/>
          <w:sz w:val="22"/>
          <w:szCs w:val="22"/>
        </w:rPr>
        <w:tab/>
        <w:t>─</w:t>
      </w:r>
      <w:r w:rsidRPr="00603E11">
        <w:rPr>
          <w:rFonts w:eastAsiaTheme="minorEastAsia" w:cs="Arial"/>
          <w:sz w:val="22"/>
          <w:szCs w:val="22"/>
        </w:rPr>
        <w:tab/>
        <w:t>applications for and grants of breeders</w:t>
      </w:r>
      <w:r w:rsidR="001116B9" w:rsidRPr="00603E11">
        <w:rPr>
          <w:rFonts w:eastAsiaTheme="minorEastAsia" w:cs="Arial"/>
          <w:sz w:val="22"/>
          <w:szCs w:val="22"/>
        </w:rPr>
        <w:t>’</w:t>
      </w:r>
      <w:r w:rsidRPr="00603E11">
        <w:rPr>
          <w:rFonts w:eastAsiaTheme="minorEastAsia" w:cs="Arial"/>
          <w:sz w:val="22"/>
          <w:szCs w:val="22"/>
        </w:rPr>
        <w:t xml:space="preserve"> rights, and</w:t>
      </w:r>
    </w:p>
    <w:p w:rsidR="00724ACD" w:rsidRPr="00603E11" w:rsidRDefault="00543B57" w:rsidP="00361DDC">
      <w:pPr>
        <w:tabs>
          <w:tab w:val="right" w:pos="709"/>
        </w:tabs>
        <w:spacing w:before="120" w:after="240"/>
        <w:ind w:left="992" w:hanging="992"/>
        <w:rPr>
          <w:rFonts w:eastAsiaTheme="minorEastAsia" w:cs="Arial"/>
          <w:sz w:val="22"/>
          <w:szCs w:val="22"/>
        </w:rPr>
      </w:pPr>
      <w:r w:rsidRPr="00603E11">
        <w:rPr>
          <w:rFonts w:eastAsiaTheme="minorEastAsia" w:cs="Arial"/>
          <w:sz w:val="22"/>
          <w:szCs w:val="22"/>
        </w:rPr>
        <w:tab/>
        <w:t>─</w:t>
      </w:r>
      <w:r w:rsidRPr="00603E11">
        <w:rPr>
          <w:rFonts w:eastAsiaTheme="minorEastAsia" w:cs="Arial"/>
          <w:sz w:val="22"/>
          <w:szCs w:val="22"/>
        </w:rPr>
        <w:tab/>
        <w:t>proposed and approved denominations.</w:t>
      </w:r>
    </w:p>
    <w:p w:rsidR="00724ACD" w:rsidRPr="00603E11" w:rsidRDefault="001116B9" w:rsidP="00361DDC">
      <w:pPr>
        <w:keepNext/>
        <w:jc w:val="center"/>
        <w:rPr>
          <w:rFonts w:eastAsiaTheme="minorEastAsia" w:cs="Arial"/>
          <w:b/>
          <w:sz w:val="22"/>
          <w:szCs w:val="22"/>
        </w:rPr>
      </w:pPr>
      <w:r w:rsidRPr="00603E11">
        <w:rPr>
          <w:rFonts w:eastAsiaTheme="minorEastAsia" w:cs="Arial"/>
          <w:b/>
          <w:sz w:val="22"/>
          <w:szCs w:val="22"/>
        </w:rPr>
        <w:t>Article 2</w:t>
      </w:r>
      <w:r w:rsidR="00543B57" w:rsidRPr="00603E11">
        <w:rPr>
          <w:rFonts w:eastAsiaTheme="minorEastAsia" w:cs="Arial"/>
          <w:b/>
          <w:sz w:val="22"/>
          <w:szCs w:val="22"/>
        </w:rPr>
        <w:t>8</w:t>
      </w:r>
    </w:p>
    <w:p w:rsidR="00724ACD" w:rsidRPr="00603E11" w:rsidRDefault="00543B57" w:rsidP="00361DDC">
      <w:pPr>
        <w:keepNext/>
        <w:jc w:val="center"/>
        <w:rPr>
          <w:rFonts w:eastAsiaTheme="minorEastAsia" w:cs="Arial"/>
          <w:b/>
          <w:sz w:val="22"/>
          <w:szCs w:val="22"/>
        </w:rPr>
      </w:pPr>
      <w:r w:rsidRPr="00603E11">
        <w:rPr>
          <w:rFonts w:eastAsiaTheme="minorEastAsia" w:cs="Arial"/>
          <w:b/>
          <w:sz w:val="22"/>
          <w:szCs w:val="22"/>
        </w:rPr>
        <w:t>Date of enforcement</w:t>
      </w:r>
    </w:p>
    <w:p w:rsidR="00724ACD" w:rsidRPr="00603E11" w:rsidRDefault="00724ACD" w:rsidP="00361DDC">
      <w:pPr>
        <w:keepNext/>
        <w:jc w:val="center"/>
        <w:rPr>
          <w:rFonts w:eastAsiaTheme="minorEastAsia" w:cs="Arial"/>
          <w:b/>
          <w:sz w:val="22"/>
          <w:szCs w:val="22"/>
        </w:rPr>
      </w:pPr>
    </w:p>
    <w:p w:rsidR="00724ACD" w:rsidRPr="00603E11" w:rsidRDefault="00543B57" w:rsidP="004033E9">
      <w:pPr>
        <w:spacing w:after="240"/>
        <w:ind w:left="91"/>
        <w:jc w:val="lowKashida"/>
        <w:rPr>
          <w:rFonts w:eastAsiaTheme="minorEastAsia" w:cs="Arial"/>
          <w:sz w:val="22"/>
          <w:szCs w:val="22"/>
        </w:rPr>
      </w:pPr>
      <w:r w:rsidRPr="00603E11">
        <w:rPr>
          <w:rFonts w:eastAsiaTheme="minorEastAsia" w:cs="Arial"/>
          <w:sz w:val="22"/>
          <w:szCs w:val="22"/>
        </w:rPr>
        <w:t>This Act shall come into force after ratification, approval and publication in official Gazette.</w:t>
      </w:r>
    </w:p>
    <w:p w:rsidR="00724ACD" w:rsidRPr="00603E11" w:rsidRDefault="00724ACD" w:rsidP="00543B57">
      <w:pPr>
        <w:jc w:val="left"/>
        <w:rPr>
          <w:rFonts w:eastAsiaTheme="minorEastAsia" w:cs="Arial"/>
          <w:sz w:val="18"/>
          <w:szCs w:val="18"/>
        </w:rPr>
      </w:pPr>
    </w:p>
    <w:p w:rsidR="00724ACD" w:rsidRPr="00603E11" w:rsidRDefault="00724ACD" w:rsidP="00543B57">
      <w:pPr>
        <w:jc w:val="left"/>
        <w:rPr>
          <w:rFonts w:eastAsiaTheme="minorEastAsia" w:cs="Arial"/>
          <w:sz w:val="18"/>
        </w:rPr>
      </w:pPr>
    </w:p>
    <w:p w:rsidR="00724ACD" w:rsidRPr="00603E11" w:rsidRDefault="00724ACD" w:rsidP="00543B57">
      <w:pPr>
        <w:jc w:val="left"/>
        <w:rPr>
          <w:rFonts w:eastAsiaTheme="minorEastAsia" w:cs="Arial"/>
          <w:sz w:val="18"/>
        </w:rPr>
      </w:pPr>
    </w:p>
    <w:p w:rsidR="001116B9" w:rsidRPr="00603E11" w:rsidRDefault="001116B9" w:rsidP="00543B57">
      <w:pPr>
        <w:jc w:val="right"/>
        <w:rPr>
          <w:rFonts w:cs="Arial"/>
        </w:rPr>
      </w:pPr>
    </w:p>
    <w:p w:rsidR="001116B9" w:rsidRPr="00603E11" w:rsidRDefault="00FD0CE4" w:rsidP="00543B57">
      <w:pPr>
        <w:jc w:val="right"/>
        <w:rPr>
          <w:rFonts w:cs="Arial"/>
        </w:rPr>
      </w:pPr>
      <w:r w:rsidRPr="00603E11">
        <w:rPr>
          <w:rFonts w:cs="Arial"/>
        </w:rPr>
        <w:t>[End</w:t>
      </w:r>
      <w:r w:rsidR="002510FD" w:rsidRPr="00603E11">
        <w:rPr>
          <w:rFonts w:cs="Arial"/>
        </w:rPr>
        <w:t xml:space="preserve"> of Annex II</w:t>
      </w:r>
      <w:r w:rsidR="00865037" w:rsidRPr="00603E11">
        <w:rPr>
          <w:rFonts w:cs="Arial"/>
        </w:rPr>
        <w:t xml:space="preserve"> and of document /</w:t>
      </w:r>
    </w:p>
    <w:p w:rsidR="001116B9" w:rsidRPr="004D5391" w:rsidRDefault="002510FD" w:rsidP="00865037">
      <w:pPr>
        <w:jc w:val="right"/>
        <w:rPr>
          <w:rFonts w:cs="Arial"/>
          <w:lang w:val="fr-FR"/>
        </w:rPr>
      </w:pPr>
      <w:r w:rsidRPr="004D5391">
        <w:rPr>
          <w:rFonts w:cs="Arial"/>
          <w:lang w:val="fr-FR"/>
        </w:rPr>
        <w:t>Fin de l</w:t>
      </w:r>
      <w:r w:rsidR="001116B9" w:rsidRPr="004D5391">
        <w:rPr>
          <w:rFonts w:cs="Arial"/>
          <w:lang w:val="fr-FR"/>
        </w:rPr>
        <w:t>’Annexe I</w:t>
      </w:r>
      <w:r w:rsidRPr="004D5391">
        <w:rPr>
          <w:rFonts w:cs="Arial"/>
          <w:lang w:val="fr-FR"/>
        </w:rPr>
        <w:t>I</w:t>
      </w:r>
      <w:r w:rsidR="00865037" w:rsidRPr="004D5391">
        <w:rPr>
          <w:rFonts w:cs="Arial"/>
          <w:lang w:val="fr-FR"/>
        </w:rPr>
        <w:t xml:space="preserve"> et du document /</w:t>
      </w:r>
    </w:p>
    <w:p w:rsidR="001116B9" w:rsidRPr="00603E11" w:rsidRDefault="002510FD" w:rsidP="00865037">
      <w:pPr>
        <w:jc w:val="right"/>
        <w:rPr>
          <w:rFonts w:cs="Arial"/>
          <w:lang w:val="de-DE"/>
        </w:rPr>
      </w:pPr>
      <w:r w:rsidRPr="00603E11">
        <w:rPr>
          <w:rFonts w:cs="Arial"/>
          <w:lang w:val="de-DE"/>
        </w:rPr>
        <w:t>Ende der Anlage II</w:t>
      </w:r>
      <w:r w:rsidR="00865037" w:rsidRPr="00603E11">
        <w:rPr>
          <w:rFonts w:cs="Arial"/>
          <w:lang w:val="de-DE"/>
        </w:rPr>
        <w:t xml:space="preserve"> und des Dokuments /</w:t>
      </w:r>
    </w:p>
    <w:p w:rsidR="00724ACD" w:rsidRPr="00603E11" w:rsidRDefault="00063A62" w:rsidP="0055105A">
      <w:pPr>
        <w:jc w:val="right"/>
        <w:rPr>
          <w:lang w:val="es-ES_tradnl"/>
        </w:rPr>
      </w:pPr>
      <w:r w:rsidRPr="00603E11">
        <w:rPr>
          <w:rFonts w:cs="Arial"/>
          <w:lang w:val="es-ES_tradnl"/>
        </w:rPr>
        <w:t>Fin de</w:t>
      </w:r>
      <w:r w:rsidR="002510FD" w:rsidRPr="00603E11">
        <w:rPr>
          <w:rFonts w:cs="Arial"/>
          <w:lang w:val="es-ES_tradnl"/>
        </w:rPr>
        <w:t>l Anexo II</w:t>
      </w:r>
      <w:r w:rsidRPr="00603E11">
        <w:rPr>
          <w:rFonts w:cs="Arial"/>
          <w:lang w:val="es-ES_tradnl"/>
        </w:rPr>
        <w:t xml:space="preserve"> y del documento</w:t>
      </w:r>
      <w:r w:rsidRPr="00603E11">
        <w:rPr>
          <w:lang w:val="es-ES_tradnl"/>
        </w:rPr>
        <w:t>]</w:t>
      </w:r>
    </w:p>
    <w:p w:rsidR="00724ACD" w:rsidRPr="00603E11" w:rsidRDefault="00724ACD" w:rsidP="0055105A">
      <w:pPr>
        <w:jc w:val="right"/>
        <w:rPr>
          <w:lang w:val="es-ES_tradnl"/>
        </w:rPr>
      </w:pPr>
    </w:p>
    <w:p w:rsidR="00865037" w:rsidRPr="00603E11" w:rsidRDefault="00865037" w:rsidP="0055105A">
      <w:pPr>
        <w:jc w:val="right"/>
        <w:rPr>
          <w:lang w:val="es-ES_tradnl"/>
        </w:rPr>
      </w:pPr>
    </w:p>
    <w:sectPr w:rsidR="00865037" w:rsidRPr="00603E11" w:rsidSect="005236AC">
      <w:headerReference w:type="default" r:id="rId17"/>
      <w:headerReference w:type="first" r:id="rId18"/>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FA2" w:rsidRDefault="004D2FA2" w:rsidP="006655D3">
      <w:r>
        <w:separator/>
      </w:r>
    </w:p>
    <w:p w:rsidR="004D2FA2" w:rsidRDefault="004D2FA2" w:rsidP="006655D3"/>
    <w:p w:rsidR="004D2FA2" w:rsidRDefault="004D2FA2" w:rsidP="006655D3"/>
  </w:endnote>
  <w:endnote w:type="continuationSeparator" w:id="0">
    <w:p w:rsidR="004D2FA2" w:rsidRDefault="004D2FA2" w:rsidP="006655D3">
      <w:r>
        <w:separator/>
      </w:r>
    </w:p>
    <w:p w:rsidR="004D2FA2" w:rsidRPr="00294751" w:rsidRDefault="004D2FA2">
      <w:pPr>
        <w:pStyle w:val="Footer"/>
        <w:spacing w:after="60"/>
        <w:rPr>
          <w:sz w:val="18"/>
          <w:lang w:val="fr-FR"/>
        </w:rPr>
      </w:pPr>
      <w:r w:rsidRPr="00294751">
        <w:rPr>
          <w:sz w:val="18"/>
          <w:lang w:val="fr-FR"/>
        </w:rPr>
        <w:t>[Suite de la note de la page précédente]</w:t>
      </w:r>
    </w:p>
    <w:p w:rsidR="004D2FA2" w:rsidRPr="00294751" w:rsidRDefault="004D2FA2" w:rsidP="006655D3">
      <w:pPr>
        <w:rPr>
          <w:lang w:val="fr-FR"/>
        </w:rPr>
      </w:pPr>
    </w:p>
    <w:p w:rsidR="004D2FA2" w:rsidRPr="00294751" w:rsidRDefault="004D2FA2" w:rsidP="006655D3">
      <w:pPr>
        <w:rPr>
          <w:lang w:val="fr-FR"/>
        </w:rPr>
      </w:pPr>
    </w:p>
  </w:endnote>
  <w:endnote w:type="continuationNotice" w:id="1">
    <w:p w:rsidR="004D2FA2" w:rsidRPr="00294751" w:rsidRDefault="004D2FA2" w:rsidP="006655D3">
      <w:pPr>
        <w:rPr>
          <w:lang w:val="fr-FR"/>
        </w:rPr>
      </w:pPr>
      <w:r w:rsidRPr="00294751">
        <w:rPr>
          <w:lang w:val="fr-FR"/>
        </w:rPr>
        <w:t>[Suite de la note page suivante]</w:t>
      </w:r>
    </w:p>
    <w:p w:rsidR="004D2FA2" w:rsidRPr="00294751" w:rsidRDefault="004D2FA2" w:rsidP="006655D3">
      <w:pPr>
        <w:rPr>
          <w:lang w:val="fr-FR"/>
        </w:rPr>
      </w:pPr>
    </w:p>
    <w:p w:rsidR="004D2FA2" w:rsidRPr="00294751" w:rsidRDefault="004D2FA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91" w:rsidRDefault="004D5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91" w:rsidRDefault="004D5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91" w:rsidRDefault="004D5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FA2" w:rsidRDefault="004D2FA2" w:rsidP="006655D3">
      <w:r>
        <w:separator/>
      </w:r>
    </w:p>
  </w:footnote>
  <w:footnote w:type="continuationSeparator" w:id="0">
    <w:p w:rsidR="004D2FA2" w:rsidRDefault="004D2FA2" w:rsidP="006655D3">
      <w:r>
        <w:separator/>
      </w:r>
    </w:p>
  </w:footnote>
  <w:footnote w:type="continuationNotice" w:id="1">
    <w:p w:rsidR="004D2FA2" w:rsidRPr="00AB530F" w:rsidRDefault="004D2FA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91" w:rsidRDefault="004D5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FA2" w:rsidRPr="00C5280D" w:rsidRDefault="004D2FA2" w:rsidP="005236AC">
    <w:pPr>
      <w:pStyle w:val="Header"/>
      <w:rPr>
        <w:rStyle w:val="PageNumber"/>
        <w:lang w:val="en-US"/>
      </w:rPr>
    </w:pPr>
    <w:r>
      <w:rPr>
        <w:rStyle w:val="PageNumber"/>
        <w:lang w:val="en-US"/>
      </w:rPr>
      <w:t>C/53/12</w:t>
    </w:r>
  </w:p>
  <w:p w:rsidR="004D2FA2" w:rsidRDefault="004D2FA2" w:rsidP="005236AC">
    <w:pPr>
      <w:pStyle w:val="Header"/>
      <w:rPr>
        <w:rStyle w:val="PageNumber"/>
        <w:lang w:val="en-US"/>
      </w:rPr>
    </w:pPr>
    <w:r w:rsidRPr="00C5280D">
      <w:rPr>
        <w:lang w:val="en-US"/>
      </w:rPr>
      <w:t>page</w:t>
    </w:r>
    <w:r w:rsidR="004D5391">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E193C">
      <w:rPr>
        <w:rStyle w:val="PageNumber"/>
        <w:noProof/>
        <w:lang w:val="en-US"/>
      </w:rPr>
      <w:t>4</w:t>
    </w:r>
    <w:r w:rsidRPr="00C5280D">
      <w:rPr>
        <w:rStyle w:val="PageNumber"/>
        <w:lang w:val="en-US"/>
      </w:rPr>
      <w:fldChar w:fldCharType="end"/>
    </w:r>
  </w:p>
  <w:p w:rsidR="004D2FA2" w:rsidRPr="00DA3CB8" w:rsidRDefault="004D2FA2" w:rsidP="005236AC">
    <w:pPr>
      <w:pStyle w:val="Header"/>
      <w:rPr>
        <w:sz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91" w:rsidRDefault="004D53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FA2" w:rsidRPr="00C5280D" w:rsidRDefault="004D2FA2" w:rsidP="00CC5B2D">
    <w:pPr>
      <w:pStyle w:val="Header"/>
      <w:rPr>
        <w:rStyle w:val="PageNumber"/>
        <w:lang w:val="en-US"/>
      </w:rPr>
    </w:pPr>
    <w:r>
      <w:rPr>
        <w:rStyle w:val="PageNumber"/>
        <w:lang w:val="en-US"/>
      </w:rPr>
      <w:t>C/53/12</w:t>
    </w:r>
  </w:p>
  <w:p w:rsidR="004D2FA2" w:rsidRDefault="004D2FA2">
    <w:pPr>
      <w:pStyle w:val="Header"/>
    </w:pPr>
  </w:p>
  <w:p w:rsidR="004D2FA2" w:rsidRDefault="004D2FA2">
    <w:pPr>
      <w:pStyle w:val="Header"/>
    </w:pPr>
    <w:r>
      <w:t>ANNEXE I</w:t>
    </w:r>
  </w:p>
  <w:p w:rsidR="004D2FA2" w:rsidRDefault="004D2FA2">
    <w:pPr>
      <w:pStyle w:val="Header"/>
    </w:pPr>
  </w:p>
  <w:p w:rsidR="004D2FA2" w:rsidRDefault="004D2F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FA2" w:rsidRPr="00661907" w:rsidRDefault="004D2FA2" w:rsidP="005236AC">
    <w:pPr>
      <w:pStyle w:val="Header"/>
      <w:rPr>
        <w:rStyle w:val="PageNumber"/>
        <w:lang w:val="pt-PT"/>
      </w:rPr>
    </w:pPr>
    <w:r>
      <w:rPr>
        <w:rStyle w:val="PageNumber"/>
        <w:lang w:val="pt-PT"/>
      </w:rPr>
      <w:t>C/53/12</w:t>
    </w:r>
  </w:p>
  <w:p w:rsidR="004D2FA2" w:rsidRPr="00A762B4" w:rsidRDefault="004D2FA2" w:rsidP="00361DDC">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9E193C">
      <w:rPr>
        <w:rStyle w:val="PageNumber"/>
        <w:rFonts w:cs="Arial"/>
        <w:noProof/>
        <w:lang w:val="fr-CH"/>
      </w:rPr>
      <w:t>9</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9E193C">
      <w:rPr>
        <w:rStyle w:val="PageNumber"/>
        <w:rFonts w:cs="Arial"/>
        <w:noProof/>
        <w:lang w:val="fr-CH"/>
      </w:rPr>
      <w:t>9</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9E193C">
      <w:rPr>
        <w:rStyle w:val="PageNumber"/>
        <w:rFonts w:cs="Arial"/>
        <w:noProof/>
        <w:lang w:val="fr-CH"/>
      </w:rPr>
      <w:t>9</w:t>
    </w:r>
    <w:r w:rsidRPr="004B3F6C">
      <w:rPr>
        <w:rStyle w:val="PageNumber"/>
        <w:rFonts w:cs="Arial"/>
      </w:rPr>
      <w:fldChar w:fldCharType="end"/>
    </w:r>
  </w:p>
  <w:p w:rsidR="004D2FA2" w:rsidRPr="00361DDC" w:rsidRDefault="004D2FA2" w:rsidP="005236AC">
    <w:pPr>
      <w:pStyle w:val="Header"/>
      <w:rPr>
        <w:b/>
        <w:lang w:val="pt-P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FA2" w:rsidRPr="00361DDC" w:rsidRDefault="004D2FA2" w:rsidP="005236AC">
    <w:pPr>
      <w:pStyle w:val="Header"/>
      <w:rPr>
        <w:rStyle w:val="PageNumber"/>
        <w:lang w:val="de-DE"/>
      </w:rPr>
    </w:pPr>
    <w:r w:rsidRPr="00361DDC">
      <w:rPr>
        <w:rStyle w:val="PageNumber"/>
        <w:lang w:val="de-DE"/>
      </w:rPr>
      <w:t>C/53/12</w:t>
    </w:r>
  </w:p>
  <w:p w:rsidR="004D2FA2" w:rsidRPr="00361DDC" w:rsidRDefault="004D2FA2" w:rsidP="005236AC">
    <w:pPr>
      <w:pStyle w:val="Header"/>
      <w:rPr>
        <w:lang w:val="de-DE"/>
      </w:rPr>
    </w:pPr>
  </w:p>
  <w:p w:rsidR="004D2FA2" w:rsidRPr="009C4A3B" w:rsidRDefault="004D2FA2" w:rsidP="00361DDC">
    <w:pPr>
      <w:pStyle w:val="Header"/>
      <w:rPr>
        <w:lang w:val="de-DE"/>
      </w:rPr>
    </w:pPr>
    <w:r w:rsidRPr="009C4A3B">
      <w:rPr>
        <w:lang w:val="de-DE"/>
      </w:rPr>
      <w:t>ANNEX II / ANNEXE II / ANLAGE II / ANEXO II</w:t>
    </w:r>
  </w:p>
  <w:p w:rsidR="004D2FA2" w:rsidRPr="004C2B32" w:rsidRDefault="004D2FA2" w:rsidP="00361DDC">
    <w:pPr>
      <w:pStyle w:val="Header"/>
      <w:rPr>
        <w:lang w:val="de-DE"/>
      </w:rPr>
    </w:pPr>
    <w:r w:rsidRPr="004C2B32">
      <w:rPr>
        <w:lang w:val="de-DE"/>
      </w:rPr>
      <w:t>[in English only / en anglais seulement / nur auf Englisch / solamente en inglés]</w:t>
    </w:r>
  </w:p>
  <w:p w:rsidR="004D2FA2" w:rsidRPr="004C2B32" w:rsidRDefault="004D2FA2" w:rsidP="00361DDC">
    <w:pPr>
      <w:pStyle w:val="Header"/>
      <w:rPr>
        <w:lang w:val="de-DE"/>
      </w:rPr>
    </w:pPr>
  </w:p>
  <w:p w:rsidR="004D2FA2" w:rsidRPr="00361DDC" w:rsidRDefault="004D2FA2">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1594"/>
    <w:multiLevelType w:val="hybridMultilevel"/>
    <w:tmpl w:val="0F14DEC2"/>
    <w:lvl w:ilvl="0" w:tplc="AE1602D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E27FCC"/>
    <w:multiLevelType w:val="hybridMultilevel"/>
    <w:tmpl w:val="263E61D2"/>
    <w:lvl w:ilvl="0" w:tplc="DD78F98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C078EE"/>
    <w:multiLevelType w:val="hybridMultilevel"/>
    <w:tmpl w:val="A7AAD66C"/>
    <w:lvl w:ilvl="0" w:tplc="98D2474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8674D6E"/>
    <w:multiLevelType w:val="hybridMultilevel"/>
    <w:tmpl w:val="BB843590"/>
    <w:lvl w:ilvl="0" w:tplc="588C62E8">
      <w:start w:val="1"/>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1A7D702A"/>
    <w:multiLevelType w:val="hybridMultilevel"/>
    <w:tmpl w:val="46BC2448"/>
    <w:lvl w:ilvl="0" w:tplc="6778C7E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FEC59A7"/>
    <w:multiLevelType w:val="hybridMultilevel"/>
    <w:tmpl w:val="72EAF1EC"/>
    <w:lvl w:ilvl="0" w:tplc="43486C1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82A7EA3"/>
    <w:multiLevelType w:val="hybridMultilevel"/>
    <w:tmpl w:val="A05A221E"/>
    <w:lvl w:ilvl="0" w:tplc="8388920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9F064D"/>
    <w:multiLevelType w:val="hybridMultilevel"/>
    <w:tmpl w:val="AB382974"/>
    <w:lvl w:ilvl="0" w:tplc="04989A3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C95716D"/>
    <w:multiLevelType w:val="hybridMultilevel"/>
    <w:tmpl w:val="691002A0"/>
    <w:lvl w:ilvl="0" w:tplc="29A4CA0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8856636"/>
    <w:multiLevelType w:val="hybridMultilevel"/>
    <w:tmpl w:val="F6B65D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8D55E36"/>
    <w:multiLevelType w:val="hybridMultilevel"/>
    <w:tmpl w:val="7EC260EC"/>
    <w:lvl w:ilvl="0" w:tplc="607E156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1607C7"/>
    <w:multiLevelType w:val="hybridMultilevel"/>
    <w:tmpl w:val="E95020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1D35DA"/>
    <w:multiLevelType w:val="hybridMultilevel"/>
    <w:tmpl w:val="6826E5B6"/>
    <w:lvl w:ilvl="0" w:tplc="796CB5F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F4B365B"/>
    <w:multiLevelType w:val="hybridMultilevel"/>
    <w:tmpl w:val="1DC4340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43114EF"/>
    <w:multiLevelType w:val="hybridMultilevel"/>
    <w:tmpl w:val="F2EAAC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2233450"/>
    <w:multiLevelType w:val="hybridMultilevel"/>
    <w:tmpl w:val="8F8C95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1040149"/>
    <w:multiLevelType w:val="hybridMultilevel"/>
    <w:tmpl w:val="92A0AD24"/>
    <w:lvl w:ilvl="0" w:tplc="DB52809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5BE5592"/>
    <w:multiLevelType w:val="hybridMultilevel"/>
    <w:tmpl w:val="BBAEAB48"/>
    <w:lvl w:ilvl="0" w:tplc="344220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630650D"/>
    <w:multiLevelType w:val="hybridMultilevel"/>
    <w:tmpl w:val="5D804C04"/>
    <w:lvl w:ilvl="0" w:tplc="F82EA7D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6A31CC8"/>
    <w:multiLevelType w:val="hybridMultilevel"/>
    <w:tmpl w:val="704442F8"/>
    <w:lvl w:ilvl="0" w:tplc="5F06EAA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6C40469"/>
    <w:multiLevelType w:val="hybridMultilevel"/>
    <w:tmpl w:val="1A2C8954"/>
    <w:lvl w:ilvl="0" w:tplc="0388CEAC">
      <w:start w:val="1"/>
      <w:numFmt w:val="decimal"/>
      <w:lvlText w:val="%1."/>
      <w:lvlJc w:val="left"/>
      <w:pPr>
        <w:ind w:left="1919" w:hanging="360"/>
      </w:pPr>
    </w:lvl>
    <w:lvl w:ilvl="1" w:tplc="04090019">
      <w:start w:val="1"/>
      <w:numFmt w:val="decimal"/>
      <w:lvlText w:val="%2."/>
      <w:lvlJc w:val="left"/>
      <w:pPr>
        <w:tabs>
          <w:tab w:val="num" w:pos="2639"/>
        </w:tabs>
        <w:ind w:left="2639" w:hanging="360"/>
      </w:pPr>
    </w:lvl>
    <w:lvl w:ilvl="2" w:tplc="0409001B">
      <w:start w:val="1"/>
      <w:numFmt w:val="decimal"/>
      <w:lvlText w:val="%3."/>
      <w:lvlJc w:val="left"/>
      <w:pPr>
        <w:tabs>
          <w:tab w:val="num" w:pos="3359"/>
        </w:tabs>
        <w:ind w:left="3359" w:hanging="360"/>
      </w:pPr>
    </w:lvl>
    <w:lvl w:ilvl="3" w:tplc="0409000F">
      <w:start w:val="1"/>
      <w:numFmt w:val="decimal"/>
      <w:lvlText w:val="%4."/>
      <w:lvlJc w:val="left"/>
      <w:pPr>
        <w:tabs>
          <w:tab w:val="num" w:pos="4079"/>
        </w:tabs>
        <w:ind w:left="4079" w:hanging="360"/>
      </w:pPr>
    </w:lvl>
    <w:lvl w:ilvl="4" w:tplc="04090019">
      <w:start w:val="1"/>
      <w:numFmt w:val="decimal"/>
      <w:lvlText w:val="%5."/>
      <w:lvlJc w:val="left"/>
      <w:pPr>
        <w:tabs>
          <w:tab w:val="num" w:pos="4799"/>
        </w:tabs>
        <w:ind w:left="4799" w:hanging="360"/>
      </w:pPr>
    </w:lvl>
    <w:lvl w:ilvl="5" w:tplc="0409001B">
      <w:start w:val="1"/>
      <w:numFmt w:val="decimal"/>
      <w:lvlText w:val="%6."/>
      <w:lvlJc w:val="left"/>
      <w:pPr>
        <w:tabs>
          <w:tab w:val="num" w:pos="5519"/>
        </w:tabs>
        <w:ind w:left="5519" w:hanging="360"/>
      </w:pPr>
    </w:lvl>
    <w:lvl w:ilvl="6" w:tplc="0409000F">
      <w:start w:val="1"/>
      <w:numFmt w:val="decimal"/>
      <w:lvlText w:val="%7."/>
      <w:lvlJc w:val="left"/>
      <w:pPr>
        <w:tabs>
          <w:tab w:val="num" w:pos="6239"/>
        </w:tabs>
        <w:ind w:left="6239" w:hanging="360"/>
      </w:pPr>
    </w:lvl>
    <w:lvl w:ilvl="7" w:tplc="04090019">
      <w:start w:val="1"/>
      <w:numFmt w:val="decimal"/>
      <w:lvlText w:val="%8."/>
      <w:lvlJc w:val="left"/>
      <w:pPr>
        <w:tabs>
          <w:tab w:val="num" w:pos="6959"/>
        </w:tabs>
        <w:ind w:left="6959" w:hanging="360"/>
      </w:pPr>
    </w:lvl>
    <w:lvl w:ilvl="8" w:tplc="0409001B">
      <w:start w:val="1"/>
      <w:numFmt w:val="decimal"/>
      <w:lvlText w:val="%9."/>
      <w:lvlJc w:val="left"/>
      <w:pPr>
        <w:tabs>
          <w:tab w:val="num" w:pos="7679"/>
        </w:tabs>
        <w:ind w:left="7679" w:hanging="360"/>
      </w:pPr>
    </w:lvl>
  </w:abstractNum>
  <w:abstractNum w:abstractNumId="22" w15:restartNumberingAfterBreak="0">
    <w:nsid w:val="799D606A"/>
    <w:multiLevelType w:val="hybridMultilevel"/>
    <w:tmpl w:val="24FEAE8E"/>
    <w:lvl w:ilvl="0" w:tplc="588C62E8">
      <w:start w:val="1"/>
      <w:numFmt w:val="bullet"/>
      <w:lvlText w:val="-"/>
      <w:lvlJc w:val="left"/>
      <w:pPr>
        <w:ind w:left="1530" w:hanging="360"/>
      </w:pPr>
      <w:rPr>
        <w:rFonts w:ascii="Calibri" w:eastAsiaTheme="minorHAnsi" w:hAnsi="Calibri" w:cstheme="minorBidi" w:hint="default"/>
      </w:rPr>
    </w:lvl>
    <w:lvl w:ilvl="1" w:tplc="04130003" w:tentative="1">
      <w:start w:val="1"/>
      <w:numFmt w:val="bullet"/>
      <w:lvlText w:val="o"/>
      <w:lvlJc w:val="left"/>
      <w:pPr>
        <w:ind w:left="2250" w:hanging="360"/>
      </w:pPr>
      <w:rPr>
        <w:rFonts w:ascii="Courier New" w:hAnsi="Courier New" w:cs="Courier New" w:hint="default"/>
      </w:rPr>
    </w:lvl>
    <w:lvl w:ilvl="2" w:tplc="04130005" w:tentative="1">
      <w:start w:val="1"/>
      <w:numFmt w:val="bullet"/>
      <w:lvlText w:val=""/>
      <w:lvlJc w:val="left"/>
      <w:pPr>
        <w:ind w:left="2970" w:hanging="360"/>
      </w:pPr>
      <w:rPr>
        <w:rFonts w:ascii="Wingdings" w:hAnsi="Wingdings" w:hint="default"/>
      </w:rPr>
    </w:lvl>
    <w:lvl w:ilvl="3" w:tplc="04130001" w:tentative="1">
      <w:start w:val="1"/>
      <w:numFmt w:val="bullet"/>
      <w:lvlText w:val=""/>
      <w:lvlJc w:val="left"/>
      <w:pPr>
        <w:ind w:left="3690" w:hanging="360"/>
      </w:pPr>
      <w:rPr>
        <w:rFonts w:ascii="Symbol" w:hAnsi="Symbol" w:hint="default"/>
      </w:rPr>
    </w:lvl>
    <w:lvl w:ilvl="4" w:tplc="04130003" w:tentative="1">
      <w:start w:val="1"/>
      <w:numFmt w:val="bullet"/>
      <w:lvlText w:val="o"/>
      <w:lvlJc w:val="left"/>
      <w:pPr>
        <w:ind w:left="4410" w:hanging="360"/>
      </w:pPr>
      <w:rPr>
        <w:rFonts w:ascii="Courier New" w:hAnsi="Courier New" w:cs="Courier New" w:hint="default"/>
      </w:rPr>
    </w:lvl>
    <w:lvl w:ilvl="5" w:tplc="04130005" w:tentative="1">
      <w:start w:val="1"/>
      <w:numFmt w:val="bullet"/>
      <w:lvlText w:val=""/>
      <w:lvlJc w:val="left"/>
      <w:pPr>
        <w:ind w:left="5130" w:hanging="360"/>
      </w:pPr>
      <w:rPr>
        <w:rFonts w:ascii="Wingdings" w:hAnsi="Wingdings" w:hint="default"/>
      </w:rPr>
    </w:lvl>
    <w:lvl w:ilvl="6" w:tplc="04130001" w:tentative="1">
      <w:start w:val="1"/>
      <w:numFmt w:val="bullet"/>
      <w:lvlText w:val=""/>
      <w:lvlJc w:val="left"/>
      <w:pPr>
        <w:ind w:left="5850" w:hanging="360"/>
      </w:pPr>
      <w:rPr>
        <w:rFonts w:ascii="Symbol" w:hAnsi="Symbol" w:hint="default"/>
      </w:rPr>
    </w:lvl>
    <w:lvl w:ilvl="7" w:tplc="04130003" w:tentative="1">
      <w:start w:val="1"/>
      <w:numFmt w:val="bullet"/>
      <w:lvlText w:val="o"/>
      <w:lvlJc w:val="left"/>
      <w:pPr>
        <w:ind w:left="6570" w:hanging="360"/>
      </w:pPr>
      <w:rPr>
        <w:rFonts w:ascii="Courier New" w:hAnsi="Courier New" w:cs="Courier New" w:hint="default"/>
      </w:rPr>
    </w:lvl>
    <w:lvl w:ilvl="8" w:tplc="04130005" w:tentative="1">
      <w:start w:val="1"/>
      <w:numFmt w:val="bullet"/>
      <w:lvlText w:val=""/>
      <w:lvlJc w:val="left"/>
      <w:pPr>
        <w:ind w:left="7290" w:hanging="360"/>
      </w:pPr>
      <w:rPr>
        <w:rFonts w:ascii="Wingdings" w:hAnsi="Wingdings" w:hint="default"/>
      </w:rPr>
    </w:lvl>
  </w:abstractNum>
  <w:abstractNum w:abstractNumId="23" w15:restartNumberingAfterBreak="0">
    <w:nsid w:val="7B6C3CE9"/>
    <w:multiLevelType w:val="hybridMultilevel"/>
    <w:tmpl w:val="A4F26EEC"/>
    <w:lvl w:ilvl="0" w:tplc="CB38C48A">
      <w:start w:val="1"/>
      <w:numFmt w:val="decimal"/>
      <w:lvlText w:val="%1."/>
      <w:lvlJc w:val="left"/>
      <w:pPr>
        <w:ind w:left="1080" w:hanging="360"/>
      </w:pPr>
      <w:rPr>
        <w:rFont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3"/>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6193"/>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UPOV\TGs|TextBase TMs\WorkspaceFTS\UPOV\UPOV"/>
    <w:docVar w:name="TextBaseURL" w:val="empty"/>
    <w:docVar w:name="UILng" w:val="en"/>
  </w:docVars>
  <w:rsids>
    <w:rsidRoot w:val="00514C42"/>
    <w:rsid w:val="00004EDB"/>
    <w:rsid w:val="00007EA3"/>
    <w:rsid w:val="00010CF3"/>
    <w:rsid w:val="00011E27"/>
    <w:rsid w:val="000148BC"/>
    <w:rsid w:val="00014AD2"/>
    <w:rsid w:val="00014C04"/>
    <w:rsid w:val="00024AB8"/>
    <w:rsid w:val="00026D28"/>
    <w:rsid w:val="00027CF7"/>
    <w:rsid w:val="00030854"/>
    <w:rsid w:val="00032F3B"/>
    <w:rsid w:val="00036028"/>
    <w:rsid w:val="000432DE"/>
    <w:rsid w:val="00044642"/>
    <w:rsid w:val="000446B9"/>
    <w:rsid w:val="00047E21"/>
    <w:rsid w:val="00050E16"/>
    <w:rsid w:val="00063A62"/>
    <w:rsid w:val="000724B6"/>
    <w:rsid w:val="00072587"/>
    <w:rsid w:val="00080AD3"/>
    <w:rsid w:val="000813CE"/>
    <w:rsid w:val="000832EF"/>
    <w:rsid w:val="00085505"/>
    <w:rsid w:val="000912B2"/>
    <w:rsid w:val="0009693B"/>
    <w:rsid w:val="000A2526"/>
    <w:rsid w:val="000B6C83"/>
    <w:rsid w:val="000C46B3"/>
    <w:rsid w:val="000C4D80"/>
    <w:rsid w:val="000C4E25"/>
    <w:rsid w:val="000C5A8D"/>
    <w:rsid w:val="000C7021"/>
    <w:rsid w:val="000D6BBC"/>
    <w:rsid w:val="000D7780"/>
    <w:rsid w:val="000E4EB7"/>
    <w:rsid w:val="000E5FD8"/>
    <w:rsid w:val="000E636A"/>
    <w:rsid w:val="000F2F11"/>
    <w:rsid w:val="000F4DC8"/>
    <w:rsid w:val="000F7242"/>
    <w:rsid w:val="000F74FB"/>
    <w:rsid w:val="001005CC"/>
    <w:rsid w:val="00105929"/>
    <w:rsid w:val="00110C36"/>
    <w:rsid w:val="001116B9"/>
    <w:rsid w:val="001131D5"/>
    <w:rsid w:val="00117AB9"/>
    <w:rsid w:val="00133FE1"/>
    <w:rsid w:val="00141DB8"/>
    <w:rsid w:val="00141F58"/>
    <w:rsid w:val="00172084"/>
    <w:rsid w:val="0017474A"/>
    <w:rsid w:val="001758C6"/>
    <w:rsid w:val="00182B99"/>
    <w:rsid w:val="0018303C"/>
    <w:rsid w:val="0018588A"/>
    <w:rsid w:val="00185A2A"/>
    <w:rsid w:val="00186746"/>
    <w:rsid w:val="001927FF"/>
    <w:rsid w:val="00194DD2"/>
    <w:rsid w:val="001A36E7"/>
    <w:rsid w:val="001C1525"/>
    <w:rsid w:val="001C5E62"/>
    <w:rsid w:val="001C7AD3"/>
    <w:rsid w:val="001D0005"/>
    <w:rsid w:val="001D288F"/>
    <w:rsid w:val="001E1C67"/>
    <w:rsid w:val="001F2CEF"/>
    <w:rsid w:val="00200432"/>
    <w:rsid w:val="00202DB5"/>
    <w:rsid w:val="00202E3C"/>
    <w:rsid w:val="00205CA6"/>
    <w:rsid w:val="0021332C"/>
    <w:rsid w:val="00213982"/>
    <w:rsid w:val="00214C63"/>
    <w:rsid w:val="00214D23"/>
    <w:rsid w:val="00217A26"/>
    <w:rsid w:val="002209F4"/>
    <w:rsid w:val="00223E24"/>
    <w:rsid w:val="00235B23"/>
    <w:rsid w:val="0024416D"/>
    <w:rsid w:val="002448A2"/>
    <w:rsid w:val="002470EC"/>
    <w:rsid w:val="002510FD"/>
    <w:rsid w:val="002548C6"/>
    <w:rsid w:val="00271911"/>
    <w:rsid w:val="00273915"/>
    <w:rsid w:val="00276E6C"/>
    <w:rsid w:val="002800A0"/>
    <w:rsid w:val="002801B3"/>
    <w:rsid w:val="00281060"/>
    <w:rsid w:val="002940E8"/>
    <w:rsid w:val="00294751"/>
    <w:rsid w:val="002978EE"/>
    <w:rsid w:val="002A6E50"/>
    <w:rsid w:val="002B4298"/>
    <w:rsid w:val="002C0E0A"/>
    <w:rsid w:val="002C18EA"/>
    <w:rsid w:val="002C1A8E"/>
    <w:rsid w:val="002C256A"/>
    <w:rsid w:val="002D01CB"/>
    <w:rsid w:val="002D2597"/>
    <w:rsid w:val="002D408F"/>
    <w:rsid w:val="002E3CC8"/>
    <w:rsid w:val="002E48CC"/>
    <w:rsid w:val="002E7472"/>
    <w:rsid w:val="00301410"/>
    <w:rsid w:val="00305A7F"/>
    <w:rsid w:val="00312ADF"/>
    <w:rsid w:val="003152FE"/>
    <w:rsid w:val="00320A06"/>
    <w:rsid w:val="00322813"/>
    <w:rsid w:val="003231B1"/>
    <w:rsid w:val="00327436"/>
    <w:rsid w:val="00343B84"/>
    <w:rsid w:val="00344BD6"/>
    <w:rsid w:val="0035528D"/>
    <w:rsid w:val="00360D02"/>
    <w:rsid w:val="00361821"/>
    <w:rsid w:val="00361DDC"/>
    <w:rsid w:val="00361E9E"/>
    <w:rsid w:val="00364791"/>
    <w:rsid w:val="00373432"/>
    <w:rsid w:val="00383E0B"/>
    <w:rsid w:val="00393662"/>
    <w:rsid w:val="003A10B6"/>
    <w:rsid w:val="003A3B21"/>
    <w:rsid w:val="003A5EF8"/>
    <w:rsid w:val="003A6D0E"/>
    <w:rsid w:val="003C0304"/>
    <w:rsid w:val="003C5078"/>
    <w:rsid w:val="003C5B99"/>
    <w:rsid w:val="003C6513"/>
    <w:rsid w:val="003C7FBE"/>
    <w:rsid w:val="003D227C"/>
    <w:rsid w:val="003D2B4D"/>
    <w:rsid w:val="003D40AD"/>
    <w:rsid w:val="003F17B3"/>
    <w:rsid w:val="003F6D85"/>
    <w:rsid w:val="004033E9"/>
    <w:rsid w:val="0041569F"/>
    <w:rsid w:val="004158B1"/>
    <w:rsid w:val="00436811"/>
    <w:rsid w:val="00444A88"/>
    <w:rsid w:val="004558BE"/>
    <w:rsid w:val="00457BE0"/>
    <w:rsid w:val="004616CE"/>
    <w:rsid w:val="00467F8C"/>
    <w:rsid w:val="00470423"/>
    <w:rsid w:val="004736AE"/>
    <w:rsid w:val="00474DA4"/>
    <w:rsid w:val="00476B4D"/>
    <w:rsid w:val="004805FA"/>
    <w:rsid w:val="004935D2"/>
    <w:rsid w:val="004A397A"/>
    <w:rsid w:val="004B1215"/>
    <w:rsid w:val="004C1FCF"/>
    <w:rsid w:val="004C29E3"/>
    <w:rsid w:val="004D047D"/>
    <w:rsid w:val="004D2FA2"/>
    <w:rsid w:val="004D5391"/>
    <w:rsid w:val="004E0047"/>
    <w:rsid w:val="004E01FE"/>
    <w:rsid w:val="004E4F98"/>
    <w:rsid w:val="004F1E9E"/>
    <w:rsid w:val="004F305A"/>
    <w:rsid w:val="004F72C4"/>
    <w:rsid w:val="00505DD4"/>
    <w:rsid w:val="00506BFF"/>
    <w:rsid w:val="00507316"/>
    <w:rsid w:val="005111ED"/>
    <w:rsid w:val="00512164"/>
    <w:rsid w:val="00514C42"/>
    <w:rsid w:val="00520297"/>
    <w:rsid w:val="005233A4"/>
    <w:rsid w:val="005236AC"/>
    <w:rsid w:val="00527954"/>
    <w:rsid w:val="005300BA"/>
    <w:rsid w:val="005338F9"/>
    <w:rsid w:val="00534698"/>
    <w:rsid w:val="0054281C"/>
    <w:rsid w:val="00543B57"/>
    <w:rsid w:val="00544581"/>
    <w:rsid w:val="00547E80"/>
    <w:rsid w:val="0055105A"/>
    <w:rsid w:val="0055268D"/>
    <w:rsid w:val="0055799C"/>
    <w:rsid w:val="005704C9"/>
    <w:rsid w:val="00576BE4"/>
    <w:rsid w:val="00577DF5"/>
    <w:rsid w:val="00586896"/>
    <w:rsid w:val="00595904"/>
    <w:rsid w:val="005A196D"/>
    <w:rsid w:val="005A21AB"/>
    <w:rsid w:val="005A400A"/>
    <w:rsid w:val="005D73DE"/>
    <w:rsid w:val="005E1F38"/>
    <w:rsid w:val="005E72E0"/>
    <w:rsid w:val="005F0612"/>
    <w:rsid w:val="005F7B92"/>
    <w:rsid w:val="006029F9"/>
    <w:rsid w:val="00603A14"/>
    <w:rsid w:val="00603E11"/>
    <w:rsid w:val="00612379"/>
    <w:rsid w:val="006145E0"/>
    <w:rsid w:val="006153B6"/>
    <w:rsid w:val="0061555F"/>
    <w:rsid w:val="00616A60"/>
    <w:rsid w:val="006228DE"/>
    <w:rsid w:val="00630A3D"/>
    <w:rsid w:val="00636CA6"/>
    <w:rsid w:val="00641094"/>
    <w:rsid w:val="00641200"/>
    <w:rsid w:val="00645CA8"/>
    <w:rsid w:val="00661907"/>
    <w:rsid w:val="006655D3"/>
    <w:rsid w:val="00667404"/>
    <w:rsid w:val="0067009B"/>
    <w:rsid w:val="006777E9"/>
    <w:rsid w:val="00687EB4"/>
    <w:rsid w:val="006914DC"/>
    <w:rsid w:val="00695C56"/>
    <w:rsid w:val="00696714"/>
    <w:rsid w:val="00697610"/>
    <w:rsid w:val="006A4AEC"/>
    <w:rsid w:val="006A5CDE"/>
    <w:rsid w:val="006A644A"/>
    <w:rsid w:val="006B07C3"/>
    <w:rsid w:val="006B17D2"/>
    <w:rsid w:val="006B7EC2"/>
    <w:rsid w:val="006C224E"/>
    <w:rsid w:val="006C2508"/>
    <w:rsid w:val="006C2C7E"/>
    <w:rsid w:val="006C3066"/>
    <w:rsid w:val="006C4535"/>
    <w:rsid w:val="006D3605"/>
    <w:rsid w:val="006D780A"/>
    <w:rsid w:val="006F28D9"/>
    <w:rsid w:val="006F7888"/>
    <w:rsid w:val="00700655"/>
    <w:rsid w:val="007052C7"/>
    <w:rsid w:val="0071271E"/>
    <w:rsid w:val="007129F8"/>
    <w:rsid w:val="0071566D"/>
    <w:rsid w:val="00716E08"/>
    <w:rsid w:val="00717E82"/>
    <w:rsid w:val="00722460"/>
    <w:rsid w:val="00724ACD"/>
    <w:rsid w:val="00724CC4"/>
    <w:rsid w:val="00732DEC"/>
    <w:rsid w:val="00735BD5"/>
    <w:rsid w:val="00737CB6"/>
    <w:rsid w:val="0074523E"/>
    <w:rsid w:val="0074688A"/>
    <w:rsid w:val="00751613"/>
    <w:rsid w:val="007556F6"/>
    <w:rsid w:val="00760EEF"/>
    <w:rsid w:val="007657A1"/>
    <w:rsid w:val="0077519B"/>
    <w:rsid w:val="007769D0"/>
    <w:rsid w:val="00777EE5"/>
    <w:rsid w:val="00781CD1"/>
    <w:rsid w:val="00784133"/>
    <w:rsid w:val="00784836"/>
    <w:rsid w:val="0079023E"/>
    <w:rsid w:val="007A2854"/>
    <w:rsid w:val="007C1D92"/>
    <w:rsid w:val="007C4CB9"/>
    <w:rsid w:val="007D09E5"/>
    <w:rsid w:val="007D0B9D"/>
    <w:rsid w:val="007D19B0"/>
    <w:rsid w:val="007F1F15"/>
    <w:rsid w:val="007F498F"/>
    <w:rsid w:val="008011EE"/>
    <w:rsid w:val="00804493"/>
    <w:rsid w:val="0080679D"/>
    <w:rsid w:val="008108B0"/>
    <w:rsid w:val="00811B20"/>
    <w:rsid w:val="008211B5"/>
    <w:rsid w:val="0082296E"/>
    <w:rsid w:val="00824099"/>
    <w:rsid w:val="00824A47"/>
    <w:rsid w:val="00834C72"/>
    <w:rsid w:val="00844316"/>
    <w:rsid w:val="00846D7C"/>
    <w:rsid w:val="00856496"/>
    <w:rsid w:val="008609FB"/>
    <w:rsid w:val="00865037"/>
    <w:rsid w:val="00865CF8"/>
    <w:rsid w:val="00867AC1"/>
    <w:rsid w:val="00867F4A"/>
    <w:rsid w:val="00890DF8"/>
    <w:rsid w:val="008A22F5"/>
    <w:rsid w:val="008A4F2A"/>
    <w:rsid w:val="008A743F"/>
    <w:rsid w:val="008B41FB"/>
    <w:rsid w:val="008C0970"/>
    <w:rsid w:val="008D0BC5"/>
    <w:rsid w:val="008D2CF7"/>
    <w:rsid w:val="008E1D4B"/>
    <w:rsid w:val="008E2A91"/>
    <w:rsid w:val="008E7246"/>
    <w:rsid w:val="00900C26"/>
    <w:rsid w:val="0090197F"/>
    <w:rsid w:val="00903264"/>
    <w:rsid w:val="00906DDC"/>
    <w:rsid w:val="00913653"/>
    <w:rsid w:val="0092323E"/>
    <w:rsid w:val="00934E09"/>
    <w:rsid w:val="00936253"/>
    <w:rsid w:val="00940D46"/>
    <w:rsid w:val="00952DD4"/>
    <w:rsid w:val="00965AE7"/>
    <w:rsid w:val="009663EB"/>
    <w:rsid w:val="00970FED"/>
    <w:rsid w:val="00992A36"/>
    <w:rsid w:val="00992D82"/>
    <w:rsid w:val="00997029"/>
    <w:rsid w:val="009A4428"/>
    <w:rsid w:val="009A621C"/>
    <w:rsid w:val="009A7339"/>
    <w:rsid w:val="009B1CB4"/>
    <w:rsid w:val="009B440E"/>
    <w:rsid w:val="009B72F9"/>
    <w:rsid w:val="009C07F4"/>
    <w:rsid w:val="009C5181"/>
    <w:rsid w:val="009C5E9E"/>
    <w:rsid w:val="009C6F10"/>
    <w:rsid w:val="009D0696"/>
    <w:rsid w:val="009D690D"/>
    <w:rsid w:val="009E193C"/>
    <w:rsid w:val="009E65B6"/>
    <w:rsid w:val="009F6E03"/>
    <w:rsid w:val="009F77CF"/>
    <w:rsid w:val="00A03B6D"/>
    <w:rsid w:val="00A04ACB"/>
    <w:rsid w:val="00A24C10"/>
    <w:rsid w:val="00A42AC3"/>
    <w:rsid w:val="00A430CF"/>
    <w:rsid w:val="00A5385A"/>
    <w:rsid w:val="00A54309"/>
    <w:rsid w:val="00A61F23"/>
    <w:rsid w:val="00A70E1C"/>
    <w:rsid w:val="00A762B4"/>
    <w:rsid w:val="00A779FF"/>
    <w:rsid w:val="00A8135A"/>
    <w:rsid w:val="00A85911"/>
    <w:rsid w:val="00AA4D1B"/>
    <w:rsid w:val="00AA57E6"/>
    <w:rsid w:val="00AB0220"/>
    <w:rsid w:val="00AB2B93"/>
    <w:rsid w:val="00AB530F"/>
    <w:rsid w:val="00AB7E5B"/>
    <w:rsid w:val="00AC2883"/>
    <w:rsid w:val="00AC4A8A"/>
    <w:rsid w:val="00AC649E"/>
    <w:rsid w:val="00AE0EF1"/>
    <w:rsid w:val="00AE2937"/>
    <w:rsid w:val="00AF7FB4"/>
    <w:rsid w:val="00B07301"/>
    <w:rsid w:val="00B11F3E"/>
    <w:rsid w:val="00B151EE"/>
    <w:rsid w:val="00B224DE"/>
    <w:rsid w:val="00B324D4"/>
    <w:rsid w:val="00B36B34"/>
    <w:rsid w:val="00B46575"/>
    <w:rsid w:val="00B531B1"/>
    <w:rsid w:val="00B61777"/>
    <w:rsid w:val="00B64D49"/>
    <w:rsid w:val="00B753D8"/>
    <w:rsid w:val="00B760E8"/>
    <w:rsid w:val="00B81A25"/>
    <w:rsid w:val="00B84BBD"/>
    <w:rsid w:val="00B90690"/>
    <w:rsid w:val="00BA398C"/>
    <w:rsid w:val="00BA43FB"/>
    <w:rsid w:val="00BC127D"/>
    <w:rsid w:val="00BC1FE6"/>
    <w:rsid w:val="00BC2807"/>
    <w:rsid w:val="00BC4FE2"/>
    <w:rsid w:val="00BE15F4"/>
    <w:rsid w:val="00BF0842"/>
    <w:rsid w:val="00BF769B"/>
    <w:rsid w:val="00C061B6"/>
    <w:rsid w:val="00C14114"/>
    <w:rsid w:val="00C17F59"/>
    <w:rsid w:val="00C20C90"/>
    <w:rsid w:val="00C23B85"/>
    <w:rsid w:val="00C2446C"/>
    <w:rsid w:val="00C31C16"/>
    <w:rsid w:val="00C36AE5"/>
    <w:rsid w:val="00C375A2"/>
    <w:rsid w:val="00C41F17"/>
    <w:rsid w:val="00C42793"/>
    <w:rsid w:val="00C473CA"/>
    <w:rsid w:val="00C527FA"/>
    <w:rsid w:val="00C5280D"/>
    <w:rsid w:val="00C53EB3"/>
    <w:rsid w:val="00C5791C"/>
    <w:rsid w:val="00C66290"/>
    <w:rsid w:val="00C6740B"/>
    <w:rsid w:val="00C70245"/>
    <w:rsid w:val="00C70D42"/>
    <w:rsid w:val="00C72B7A"/>
    <w:rsid w:val="00C8220F"/>
    <w:rsid w:val="00C94146"/>
    <w:rsid w:val="00C96A04"/>
    <w:rsid w:val="00C96A6A"/>
    <w:rsid w:val="00C973F2"/>
    <w:rsid w:val="00CA1041"/>
    <w:rsid w:val="00CA193A"/>
    <w:rsid w:val="00CA304C"/>
    <w:rsid w:val="00CA774A"/>
    <w:rsid w:val="00CB6C07"/>
    <w:rsid w:val="00CC08D1"/>
    <w:rsid w:val="00CC11B0"/>
    <w:rsid w:val="00CC2841"/>
    <w:rsid w:val="00CC3254"/>
    <w:rsid w:val="00CC5B2D"/>
    <w:rsid w:val="00CF1330"/>
    <w:rsid w:val="00CF4706"/>
    <w:rsid w:val="00CF4DF6"/>
    <w:rsid w:val="00CF7E36"/>
    <w:rsid w:val="00D0325C"/>
    <w:rsid w:val="00D27235"/>
    <w:rsid w:val="00D3708D"/>
    <w:rsid w:val="00D40426"/>
    <w:rsid w:val="00D57C96"/>
    <w:rsid w:val="00D57D18"/>
    <w:rsid w:val="00D622DC"/>
    <w:rsid w:val="00D66422"/>
    <w:rsid w:val="00D66DF5"/>
    <w:rsid w:val="00D91203"/>
    <w:rsid w:val="00D91CDE"/>
    <w:rsid w:val="00D95174"/>
    <w:rsid w:val="00D97810"/>
    <w:rsid w:val="00DA034F"/>
    <w:rsid w:val="00DA3ACF"/>
    <w:rsid w:val="00DA3CB8"/>
    <w:rsid w:val="00DA3E7D"/>
    <w:rsid w:val="00DA4973"/>
    <w:rsid w:val="00DA6F36"/>
    <w:rsid w:val="00DB08AB"/>
    <w:rsid w:val="00DB53D4"/>
    <w:rsid w:val="00DB596E"/>
    <w:rsid w:val="00DB7773"/>
    <w:rsid w:val="00DC00EA"/>
    <w:rsid w:val="00DC3802"/>
    <w:rsid w:val="00DC7C28"/>
    <w:rsid w:val="00DD4562"/>
    <w:rsid w:val="00DF5E29"/>
    <w:rsid w:val="00E0467D"/>
    <w:rsid w:val="00E07D87"/>
    <w:rsid w:val="00E12AD9"/>
    <w:rsid w:val="00E21850"/>
    <w:rsid w:val="00E32F7E"/>
    <w:rsid w:val="00E379D5"/>
    <w:rsid w:val="00E5267B"/>
    <w:rsid w:val="00E63C0E"/>
    <w:rsid w:val="00E65968"/>
    <w:rsid w:val="00E72D49"/>
    <w:rsid w:val="00E7593C"/>
    <w:rsid w:val="00E7678A"/>
    <w:rsid w:val="00E935F1"/>
    <w:rsid w:val="00E94A81"/>
    <w:rsid w:val="00E97D8E"/>
    <w:rsid w:val="00EA1FFB"/>
    <w:rsid w:val="00EB048E"/>
    <w:rsid w:val="00EB4E9C"/>
    <w:rsid w:val="00EB5756"/>
    <w:rsid w:val="00EB6C43"/>
    <w:rsid w:val="00EC1CBD"/>
    <w:rsid w:val="00EC471C"/>
    <w:rsid w:val="00EC6EE1"/>
    <w:rsid w:val="00ED6723"/>
    <w:rsid w:val="00EE0F2E"/>
    <w:rsid w:val="00EE31B0"/>
    <w:rsid w:val="00EE34DF"/>
    <w:rsid w:val="00EF1121"/>
    <w:rsid w:val="00EF2F89"/>
    <w:rsid w:val="00F03E98"/>
    <w:rsid w:val="00F07359"/>
    <w:rsid w:val="00F1237A"/>
    <w:rsid w:val="00F22CBD"/>
    <w:rsid w:val="00F230CC"/>
    <w:rsid w:val="00F272F1"/>
    <w:rsid w:val="00F27418"/>
    <w:rsid w:val="00F343BA"/>
    <w:rsid w:val="00F3468D"/>
    <w:rsid w:val="00F3624A"/>
    <w:rsid w:val="00F45372"/>
    <w:rsid w:val="00F560F7"/>
    <w:rsid w:val="00F5724C"/>
    <w:rsid w:val="00F6334D"/>
    <w:rsid w:val="00F63599"/>
    <w:rsid w:val="00F65973"/>
    <w:rsid w:val="00F713C0"/>
    <w:rsid w:val="00F74ABB"/>
    <w:rsid w:val="00F87ACF"/>
    <w:rsid w:val="00FA23FB"/>
    <w:rsid w:val="00FA31A1"/>
    <w:rsid w:val="00FA49AB"/>
    <w:rsid w:val="00FA4DD1"/>
    <w:rsid w:val="00FA7303"/>
    <w:rsid w:val="00FB3000"/>
    <w:rsid w:val="00FB3490"/>
    <w:rsid w:val="00FC0C7F"/>
    <w:rsid w:val="00FC2BA3"/>
    <w:rsid w:val="00FC5F59"/>
    <w:rsid w:val="00FC75BE"/>
    <w:rsid w:val="00FD0CE4"/>
    <w:rsid w:val="00FE0771"/>
    <w:rsid w:val="00FE39C7"/>
    <w:rsid w:val="00FF4D07"/>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5:docId w15:val="{01621002-4114-4BC9-84E5-C48E438C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0325C"/>
    <w:pPr>
      <w:jc w:val="both"/>
      <w:outlineLvl w:val="0"/>
    </w:pPr>
    <w:rPr>
      <w:rFonts w:ascii="Arial" w:hAnsi="Arial"/>
      <w:caps/>
    </w:rPr>
  </w:style>
  <w:style w:type="paragraph" w:styleId="Heading2">
    <w:name w:val="heading 2"/>
    <w:next w:val="Normal"/>
    <w:autoRedefine/>
    <w:qFormat/>
    <w:rsid w:val="007D09E5"/>
    <w:pPr>
      <w:keepNext/>
      <w:jc w:val="both"/>
      <w:outlineLvl w:val="1"/>
    </w:pPr>
    <w:rPr>
      <w:rFonts w:ascii="Arial" w:hAnsi="Arial"/>
      <w:sz w:val="18"/>
      <w:szCs w:val="18"/>
      <w:u w:val="single"/>
      <w:lang w:val="fr-FR"/>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Default">
    <w:name w:val="Default"/>
    <w:rsid w:val="00641094"/>
    <w:pPr>
      <w:autoSpaceDE w:val="0"/>
      <w:autoSpaceDN w:val="0"/>
      <w:adjustRightInd w:val="0"/>
    </w:pPr>
    <w:rPr>
      <w:rFonts w:ascii="Arial" w:hAnsi="Arial" w:cs="Arial"/>
      <w:color w:val="000000"/>
      <w:sz w:val="24"/>
      <w:szCs w:val="24"/>
    </w:rPr>
  </w:style>
  <w:style w:type="paragraph" w:styleId="NoSpacing">
    <w:name w:val="No Spacing"/>
    <w:uiPriority w:val="1"/>
    <w:qFormat/>
    <w:rsid w:val="0074523E"/>
    <w:rPr>
      <w:rFonts w:asciiTheme="minorHAnsi" w:eastAsiaTheme="minorHAnsi" w:hAnsiTheme="minorHAnsi" w:cstheme="minorBidi"/>
      <w:sz w:val="22"/>
      <w:szCs w:val="22"/>
    </w:rPr>
  </w:style>
  <w:style w:type="paragraph" w:customStyle="1" w:styleId="inf6normal">
    <w:name w:val="inf_6_normal"/>
    <w:basedOn w:val="Normal"/>
    <w:link w:val="inf6normalChar"/>
    <w:rsid w:val="00DA034F"/>
    <w:pPr>
      <w:tabs>
        <w:tab w:val="left" w:pos="426"/>
        <w:tab w:val="left" w:pos="992"/>
      </w:tabs>
    </w:pPr>
    <w:rPr>
      <w:rFonts w:cs="Arial"/>
    </w:rPr>
  </w:style>
  <w:style w:type="character" w:customStyle="1" w:styleId="inf6normalChar">
    <w:name w:val="inf_6_normal Char"/>
    <w:basedOn w:val="DefaultParagraphFont"/>
    <w:link w:val="inf6normal"/>
    <w:rsid w:val="00DA034F"/>
    <w:rPr>
      <w:rFonts w:ascii="Arial" w:hAnsi="Arial" w:cs="Arial"/>
    </w:rPr>
  </w:style>
  <w:style w:type="character" w:customStyle="1" w:styleId="SignatureChar">
    <w:name w:val="Signature Char"/>
    <w:basedOn w:val="DefaultParagraphFont"/>
    <w:link w:val="Signature"/>
    <w:rsid w:val="00133FE1"/>
    <w:rPr>
      <w:rFonts w:ascii="Arial" w:hAnsi="Arial"/>
    </w:rPr>
  </w:style>
  <w:style w:type="character" w:styleId="FollowedHyperlink">
    <w:name w:val="FollowedHyperlink"/>
    <w:basedOn w:val="DefaultParagraphFont"/>
    <w:semiHidden/>
    <w:unhideWhenUsed/>
    <w:rsid w:val="00415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meetings/en/doc_details.jsp?meeting_id=48108&amp;doc_id=41965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57137-9A90-4F34-9B01-340D616E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14</Pages>
  <Words>6070</Words>
  <Characters>34604</Characters>
  <Application>Microsoft Office Word</Application>
  <DocSecurity>0</DocSecurity>
  <Lines>288</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UPOV</Company>
  <LinksUpToDate>false</LinksUpToDate>
  <CharactersWithSpaces>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SANTOS Carla Marina</cp:lastModifiedBy>
  <cp:revision>5</cp:revision>
  <cp:lastPrinted>2019-10-09T13:42:00Z</cp:lastPrinted>
  <dcterms:created xsi:type="dcterms:W3CDTF">2019-10-09T08:02:00Z</dcterms:created>
  <dcterms:modified xsi:type="dcterms:W3CDTF">2019-10-23T15:12:00Z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0acd5ca1-87ce-4558-b66c-250ff6a37f7b</vt:lpwstr>
  </property>
</Properties>
</file>