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DC3802" w:rsidRDefault="00EB4E9C" w:rsidP="00A71548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:rsidR="00EB4E9C" w:rsidRPr="00895E36" w:rsidRDefault="007766A4" w:rsidP="003C7FBE">
            <w:pPr>
              <w:pStyle w:val="Doccode"/>
              <w:rPr>
                <w:lang w:val="fr-FR"/>
              </w:rPr>
            </w:pPr>
            <w:r w:rsidRPr="00895E36">
              <w:rPr>
                <w:lang w:val="fr-FR"/>
              </w:rPr>
              <w:t xml:space="preserve">UPOV/INF/22/5 </w:t>
            </w:r>
            <w:proofErr w:type="spellStart"/>
            <w:r w:rsidRPr="00895E36">
              <w:rPr>
                <w:lang w:val="fr-FR"/>
              </w:rPr>
              <w:t>Draft</w:t>
            </w:r>
            <w:proofErr w:type="spellEnd"/>
            <w:r w:rsidRPr="00895E36">
              <w:rPr>
                <w:lang w:val="fr-FR"/>
              </w:rPr>
              <w:t xml:space="preserve"> 1</w:t>
            </w:r>
          </w:p>
          <w:p w:rsidR="00EB4E9C" w:rsidRPr="00895E36" w:rsidRDefault="00EB4E9C" w:rsidP="003C7FBE">
            <w:pPr>
              <w:pStyle w:val="Docoriginal"/>
            </w:pPr>
            <w:r w:rsidRPr="00895E36">
              <w:t>Original:</w:t>
            </w:r>
            <w:r w:rsidRPr="00895E36">
              <w:rPr>
                <w:b w:val="0"/>
                <w:spacing w:val="0"/>
              </w:rPr>
              <w:t xml:space="preserve">  </w:t>
            </w:r>
            <w:r w:rsidR="00A706D3" w:rsidRPr="00895E36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7766A4">
            <w:pPr>
              <w:pStyle w:val="Docoriginal"/>
            </w:pPr>
            <w:r w:rsidRPr="00895E36">
              <w:t>Date:</w:t>
            </w:r>
            <w:r w:rsidRPr="00895E36">
              <w:rPr>
                <w:b w:val="0"/>
                <w:spacing w:val="0"/>
              </w:rPr>
              <w:t xml:space="preserve">  </w:t>
            </w:r>
            <w:r w:rsidR="007766A4" w:rsidRPr="00895E36">
              <w:rPr>
                <w:b w:val="0"/>
                <w:spacing w:val="0"/>
              </w:rPr>
              <w:t>7</w:t>
            </w:r>
            <w:r w:rsidR="00FD7F7C" w:rsidRPr="00895E36">
              <w:rPr>
                <w:b w:val="0"/>
                <w:spacing w:val="0"/>
              </w:rPr>
              <w:t xml:space="preserve"> </w:t>
            </w:r>
            <w:r w:rsidR="00603261" w:rsidRPr="00895E36">
              <w:rPr>
                <w:b w:val="0"/>
                <w:spacing w:val="0"/>
              </w:rPr>
              <w:t xml:space="preserve">septembre </w:t>
            </w:r>
            <w:r w:rsidR="007766A4" w:rsidRPr="00895E36">
              <w:rPr>
                <w:b w:val="0"/>
                <w:spacing w:val="0"/>
              </w:rPr>
              <w:t>2018</w:t>
            </w:r>
          </w:p>
        </w:tc>
      </w:tr>
    </w:tbl>
    <w:p w:rsidR="00FD7F7C" w:rsidRDefault="00FD7F7C" w:rsidP="00FD7F7C">
      <w:bookmarkStart w:id="0" w:name="TitleOfDoc"/>
      <w:bookmarkStart w:id="1" w:name="Prepared"/>
      <w:bookmarkEnd w:id="0"/>
      <w:bookmarkEnd w:id="1"/>
    </w:p>
    <w:p w:rsidR="00FD7F7C" w:rsidRDefault="00FD7F7C" w:rsidP="00FD7F7C"/>
    <w:p w:rsidR="00603261" w:rsidRDefault="00603261" w:rsidP="00FD7F7C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603261" w:rsidRPr="00C5280D" w:rsidTr="00E57D2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261" w:rsidRDefault="00603261" w:rsidP="00603261">
            <w:pPr>
              <w:jc w:val="center"/>
              <w:rPr>
                <w:b/>
              </w:rPr>
            </w:pPr>
            <w:r>
              <w:rPr>
                <w:b/>
              </w:rPr>
              <w:t>PROJET</w:t>
            </w:r>
          </w:p>
          <w:p w:rsidR="00603261" w:rsidRPr="007C1D92" w:rsidRDefault="00603261" w:rsidP="00603261">
            <w:pPr>
              <w:jc w:val="center"/>
            </w:pPr>
            <w:r>
              <w:rPr>
                <w:b/>
              </w:rPr>
              <w:t>(RÉVISION)</w:t>
            </w:r>
          </w:p>
        </w:tc>
      </w:tr>
    </w:tbl>
    <w:p w:rsidR="00FD7F7C" w:rsidRPr="006A644A" w:rsidRDefault="00AE4419" w:rsidP="00FD7F7C">
      <w:pPr>
        <w:pStyle w:val="Titleofdoc0"/>
      </w:pPr>
      <w:r w:rsidRPr="00AE4419">
        <w:t>Logiciels et équipements utilisés par les membres de l’Union</w:t>
      </w:r>
    </w:p>
    <w:p w:rsidR="007766A4" w:rsidRDefault="007766A4" w:rsidP="007766A4">
      <w:pPr>
        <w:pStyle w:val="preparedby1"/>
        <w:jc w:val="left"/>
      </w:pPr>
      <w:r w:rsidRPr="000C4E25">
        <w:t xml:space="preserve">Document </w:t>
      </w:r>
      <w:r>
        <w:t>établi par le Bureau de l’Union</w:t>
      </w:r>
    </w:p>
    <w:p w:rsidR="007766A4" w:rsidRDefault="007766A4" w:rsidP="007766A4">
      <w:pPr>
        <w:pStyle w:val="preparedby1"/>
        <w:jc w:val="left"/>
      </w:pPr>
      <w:r>
        <w:t xml:space="preserve">aux fins d’examen par </w:t>
      </w:r>
    </w:p>
    <w:p w:rsidR="007766A4" w:rsidRDefault="007766A4" w:rsidP="007766A4">
      <w:pPr>
        <w:pStyle w:val="preparedby1"/>
        <w:jc w:val="left"/>
      </w:pPr>
      <w:r>
        <w:t>le Comité technique à sa cinquante-quatrième session</w:t>
      </w:r>
      <w:r>
        <w:br/>
        <w:t>qui se tiendra à Genève le 29 et le 30 octobre 2018,</w:t>
      </w:r>
    </w:p>
    <w:p w:rsidR="007766A4" w:rsidRDefault="007766A4" w:rsidP="007766A4">
      <w:pPr>
        <w:pStyle w:val="preparedby1"/>
        <w:jc w:val="left"/>
      </w:pPr>
      <w:r>
        <w:t>le Comité administratif et juridique à sa soixante-quinzième session</w:t>
      </w:r>
      <w:r>
        <w:br/>
        <w:t>qui se tiendra à Genève le 31 octobre 2018</w:t>
      </w:r>
    </w:p>
    <w:p w:rsidR="007766A4" w:rsidRPr="006A644A" w:rsidRDefault="007766A4" w:rsidP="007766A4">
      <w:pPr>
        <w:pStyle w:val="preparedby1"/>
        <w:jc w:val="left"/>
      </w:pPr>
      <w:r>
        <w:t>et le Conseil à sa cinquante-deuxième session ordinaire,</w:t>
      </w:r>
      <w:r>
        <w:br/>
        <w:t>qui se tiendra à Genève le 2 novembre 2018</w:t>
      </w:r>
    </w:p>
    <w:p w:rsidR="007766A4" w:rsidRPr="006A644A" w:rsidRDefault="007766A4" w:rsidP="007766A4">
      <w:pPr>
        <w:pStyle w:val="Disclaimer"/>
      </w:pPr>
      <w:r w:rsidRPr="00A706D3">
        <w:t>Avertissement : le présent document ne représente pas les principes ou les orientations de l’UPOV</w:t>
      </w:r>
    </w:p>
    <w:p w:rsidR="007766A4" w:rsidRPr="002F40C3" w:rsidRDefault="007766A4" w:rsidP="007766A4">
      <w:pPr>
        <w:jc w:val="center"/>
      </w:pPr>
    </w:p>
    <w:p w:rsidR="007766A4" w:rsidRPr="002F40C3" w:rsidRDefault="007766A4" w:rsidP="007766A4">
      <w:pPr>
        <w:jc w:val="center"/>
      </w:pPr>
    </w:p>
    <w:p w:rsidR="007766A4" w:rsidRPr="002F40C3" w:rsidRDefault="007766A4" w:rsidP="007766A4">
      <w:pPr>
        <w:jc w:val="center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7643"/>
      </w:tblGrid>
      <w:tr w:rsidR="007766A4" w:rsidRPr="002F40C3" w:rsidTr="002C5B87">
        <w:trPr>
          <w:cantSplit/>
          <w:jc w:val="center"/>
        </w:trPr>
        <w:tc>
          <w:tcPr>
            <w:tcW w:w="7643" w:type="dxa"/>
            <w:shd w:val="clear" w:color="auto" w:fill="E6E6E6"/>
          </w:tcPr>
          <w:p w:rsidR="007766A4" w:rsidRPr="002F40C3" w:rsidRDefault="007766A4" w:rsidP="002C5B87">
            <w:pPr>
              <w:jc w:val="center"/>
              <w:rPr>
                <w:sz w:val="18"/>
                <w:szCs w:val="18"/>
                <w:u w:val="single"/>
              </w:rPr>
            </w:pPr>
            <w:r w:rsidRPr="002F40C3">
              <w:rPr>
                <w:sz w:val="18"/>
                <w:szCs w:val="18"/>
                <w:u w:val="single"/>
              </w:rPr>
              <w:t>Précisions concernant cette version</w:t>
            </w:r>
          </w:p>
          <w:p w:rsidR="007766A4" w:rsidRPr="002F40C3" w:rsidRDefault="007766A4" w:rsidP="002C5B87">
            <w:pPr>
              <w:rPr>
                <w:sz w:val="18"/>
                <w:szCs w:val="18"/>
                <w:u w:val="single"/>
              </w:rPr>
            </w:pPr>
          </w:p>
          <w:p w:rsidR="007766A4" w:rsidRPr="002F40C3" w:rsidRDefault="007766A4" w:rsidP="002C5B87">
            <w:pPr>
              <w:rPr>
                <w:bCs/>
                <w:sz w:val="18"/>
                <w:szCs w:val="18"/>
              </w:rPr>
            </w:pPr>
            <w:r w:rsidRPr="002F40C3">
              <w:rPr>
                <w:b/>
                <w:bCs/>
                <w:sz w:val="18"/>
                <w:szCs w:val="18"/>
              </w:rPr>
              <w:t xml:space="preserve">Le texte </w:t>
            </w:r>
            <w:r w:rsidRPr="002F40C3">
              <w:rPr>
                <w:b/>
                <w:sz w:val="18"/>
                <w:szCs w:val="18"/>
              </w:rPr>
              <w:t>en surbrillance</w:t>
            </w:r>
            <w:r w:rsidRPr="002F40C3">
              <w:rPr>
                <w:sz w:val="18"/>
                <w:szCs w:val="18"/>
              </w:rPr>
              <w:t xml:space="preserve"> </w:t>
            </w:r>
            <w:r w:rsidRPr="002F40C3">
              <w:rPr>
                <w:bCs/>
                <w:sz w:val="18"/>
                <w:szCs w:val="18"/>
              </w:rPr>
              <w:t xml:space="preserve">a été ajouté à la version précédente </w:t>
            </w:r>
            <w:r w:rsidRPr="002F40C3">
              <w:rPr>
                <w:sz w:val="18"/>
                <w:szCs w:val="18"/>
              </w:rPr>
              <w:t>(document </w:t>
            </w:r>
            <w:r w:rsidRPr="002F40C3">
              <w:rPr>
                <w:bCs/>
                <w:sz w:val="18"/>
                <w:szCs w:val="18"/>
              </w:rPr>
              <w:t>UPOV/INF/</w:t>
            </w:r>
            <w:r>
              <w:rPr>
                <w:bCs/>
                <w:sz w:val="18"/>
                <w:szCs w:val="18"/>
              </w:rPr>
              <w:t>22</w:t>
            </w:r>
            <w:r w:rsidRPr="002F40C3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>4</w:t>
            </w:r>
            <w:r w:rsidRPr="002F40C3">
              <w:rPr>
                <w:bCs/>
                <w:sz w:val="18"/>
                <w:szCs w:val="18"/>
              </w:rPr>
              <w:t>).</w:t>
            </w:r>
          </w:p>
          <w:p w:rsidR="007766A4" w:rsidRPr="002F40C3" w:rsidRDefault="007766A4" w:rsidP="002C5B87">
            <w:pPr>
              <w:rPr>
                <w:sz w:val="18"/>
                <w:szCs w:val="18"/>
              </w:rPr>
            </w:pPr>
          </w:p>
        </w:tc>
      </w:tr>
    </w:tbl>
    <w:p w:rsidR="007766A4" w:rsidRPr="002F40C3" w:rsidRDefault="007766A4" w:rsidP="007766A4">
      <w:pPr>
        <w:jc w:val="center"/>
        <w:rPr>
          <w:rFonts w:cs="Arial"/>
          <w:b/>
        </w:rPr>
      </w:pPr>
    </w:p>
    <w:p w:rsidR="007766A4" w:rsidRDefault="007766A4" w:rsidP="007766A4">
      <w:pPr>
        <w:jc w:val="left"/>
      </w:pPr>
    </w:p>
    <w:p w:rsidR="00050E16" w:rsidRPr="00C651CE" w:rsidRDefault="00050E16" w:rsidP="00050E16"/>
    <w:p w:rsidR="008E2D15" w:rsidRPr="002F40C3" w:rsidRDefault="007D715A" w:rsidP="00AE4419">
      <w:pPr>
        <w:keepNext/>
        <w:rPr>
          <w:rFonts w:cs="Arial"/>
        </w:rPr>
      </w:pPr>
      <w:r>
        <w:br w:type="page"/>
      </w:r>
    </w:p>
    <w:p w:rsidR="007766A4" w:rsidRPr="00CF6CE5" w:rsidRDefault="007766A4" w:rsidP="007766A4">
      <w:pPr>
        <w:rPr>
          <w:rFonts w:cs="Arial"/>
        </w:rPr>
      </w:pPr>
      <w:r w:rsidRPr="00CF6CE5">
        <w:rPr>
          <w:rFonts w:cs="Arial"/>
        </w:rPr>
        <w:lastRenderedPageBreak/>
        <w:t xml:space="preserve">1. </w:t>
      </w:r>
      <w:r w:rsidRPr="00CF6CE5">
        <w:rPr>
          <w:rFonts w:cs="Arial"/>
        </w:rPr>
        <w:tab/>
      </w:r>
      <w:r w:rsidRPr="00CF6CE5">
        <w:rPr>
          <w:rFonts w:cs="Arial"/>
          <w:u w:val="single"/>
        </w:rPr>
        <w:t>Exigences</w:t>
      </w:r>
    </w:p>
    <w:p w:rsidR="007766A4" w:rsidRPr="00CF6CE5" w:rsidRDefault="007766A4" w:rsidP="007766A4">
      <w:pPr>
        <w:rPr>
          <w:rFonts w:cs="Arial"/>
        </w:rPr>
      </w:pPr>
    </w:p>
    <w:p w:rsidR="007766A4" w:rsidRPr="00CF6CE5" w:rsidRDefault="007766A4" w:rsidP="007766A4">
      <w:pPr>
        <w:rPr>
          <w:rFonts w:cs="Arial"/>
        </w:rPr>
      </w:pPr>
      <w:r w:rsidRPr="00CF6CE5">
        <w:t>1.1.</w:t>
      </w:r>
      <w:r w:rsidRPr="00CF6CE5">
        <w:tab/>
        <w:t>Les membres de l’Union sont invités à donner des renseignements sur les logiciels/équipements qui seraient inclus parce qu’ils ont été utilisés pour la protection des variétés végétales.</w:t>
      </w:r>
    </w:p>
    <w:p w:rsidR="007766A4" w:rsidRPr="00CF6CE5" w:rsidRDefault="007766A4" w:rsidP="007766A4">
      <w:pPr>
        <w:rPr>
          <w:rFonts w:cs="Arial"/>
        </w:rPr>
      </w:pPr>
    </w:p>
    <w:p w:rsidR="007766A4" w:rsidRPr="00CF6CE5" w:rsidRDefault="007766A4" w:rsidP="007766A4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  <w:r w:rsidRPr="00CF6CE5">
        <w:rPr>
          <w:lang w:val="fr-FR"/>
        </w:rPr>
        <w:t>1.2.</w:t>
      </w:r>
      <w:r w:rsidRPr="00CF6CE5">
        <w:rPr>
          <w:lang w:val="fr-FR"/>
        </w:rPr>
        <w:tab/>
        <w:t>Des renseignements sur les éléments ci-après devraient être communiqués par tout membre de l’Union proposant d’inclure des logiciels/équipements dans le présent document :</w:t>
      </w:r>
    </w:p>
    <w:p w:rsidR="007766A4" w:rsidRPr="00CF6CE5" w:rsidRDefault="007766A4" w:rsidP="007766A4">
      <w:pPr>
        <w:pStyle w:val="ListParagraph"/>
        <w:ind w:left="34"/>
        <w:rPr>
          <w:lang w:val="fr-FR"/>
        </w:rPr>
      </w:pPr>
    </w:p>
    <w:p w:rsidR="007766A4" w:rsidRPr="00CF6CE5" w:rsidRDefault="007766A4" w:rsidP="007766A4">
      <w:pPr>
        <w:autoSpaceDE w:val="0"/>
        <w:autoSpaceDN w:val="0"/>
        <w:adjustRightInd w:val="0"/>
        <w:ind w:left="567" w:firstLine="567"/>
      </w:pPr>
      <w:r w:rsidRPr="00CF6CE5">
        <w:t>Titre des logiciels/équipements</w:t>
      </w:r>
    </w:p>
    <w:p w:rsidR="007766A4" w:rsidRPr="00CF6CE5" w:rsidRDefault="007766A4" w:rsidP="007766A4">
      <w:pPr>
        <w:autoSpaceDE w:val="0"/>
        <w:autoSpaceDN w:val="0"/>
        <w:adjustRightInd w:val="0"/>
        <w:ind w:left="567" w:firstLine="567"/>
      </w:pPr>
      <w:r w:rsidRPr="00CF6CE5">
        <w:t>Fonction (bref résumé)</w:t>
      </w:r>
    </w:p>
    <w:p w:rsidR="007766A4" w:rsidRPr="00CF6CE5" w:rsidRDefault="007766A4" w:rsidP="007766A4">
      <w:pPr>
        <w:autoSpaceDE w:val="0"/>
        <w:autoSpaceDN w:val="0"/>
        <w:adjustRightInd w:val="0"/>
        <w:ind w:left="567" w:firstLine="567"/>
      </w:pPr>
      <w:r w:rsidRPr="00CF6CE5">
        <w:t>Source et personne à contacter</w:t>
      </w:r>
    </w:p>
    <w:p w:rsidR="007766A4" w:rsidRPr="00CF6CE5" w:rsidRDefault="007766A4" w:rsidP="007766A4">
      <w:pPr>
        <w:ind w:left="567" w:firstLine="567"/>
      </w:pPr>
      <w:r w:rsidRPr="00CF6CE5">
        <w:t>Catégorie(s) d’utilisation (voir la section 3 ci-dessous)</w:t>
      </w:r>
    </w:p>
    <w:p w:rsidR="007766A4" w:rsidRPr="00CF6CE5" w:rsidRDefault="007766A4" w:rsidP="007766A4">
      <w:pPr>
        <w:jc w:val="left"/>
      </w:pPr>
    </w:p>
    <w:p w:rsidR="007766A4" w:rsidRPr="00CF6CE5" w:rsidRDefault="007766A4" w:rsidP="007766A4">
      <w:pPr>
        <w:jc w:val="left"/>
      </w:pPr>
    </w:p>
    <w:p w:rsidR="007766A4" w:rsidRPr="00CF6CE5" w:rsidRDefault="007766A4" w:rsidP="007766A4">
      <w:pPr>
        <w:jc w:val="left"/>
        <w:rPr>
          <w:u w:val="single"/>
        </w:rPr>
      </w:pPr>
      <w:r w:rsidRPr="00CF6CE5">
        <w:t xml:space="preserve">2. </w:t>
      </w:r>
      <w:r w:rsidRPr="00CF6CE5">
        <w:tab/>
      </w:r>
      <w:r w:rsidRPr="00CF6CE5">
        <w:rPr>
          <w:u w:val="single"/>
        </w:rPr>
        <w:t>Procédure d’inclusion des logiciels/équipements</w:t>
      </w:r>
    </w:p>
    <w:p w:rsidR="007766A4" w:rsidRPr="00CF6CE5" w:rsidRDefault="007766A4" w:rsidP="007766A4">
      <w:pPr>
        <w:jc w:val="left"/>
      </w:pPr>
    </w:p>
    <w:p w:rsidR="007766A4" w:rsidRPr="00CF6CE5" w:rsidRDefault="007766A4" w:rsidP="007766A4">
      <w:pPr>
        <w:jc w:val="left"/>
      </w:pPr>
      <w:r w:rsidRPr="00CF6CE5">
        <w:t>2.1.</w:t>
      </w:r>
      <w:r w:rsidRPr="00CF6CE5">
        <w:tab/>
        <w:t>Les logiciels/équipements qu’il est proposé d’inclure dans le présent document par les membres de l’Union sont, dans un premier temps, présentés au Comité Technique (TC).</w:t>
      </w:r>
    </w:p>
    <w:p w:rsidR="007766A4" w:rsidRPr="00CF6CE5" w:rsidRDefault="007766A4" w:rsidP="007766A4">
      <w:pPr>
        <w:jc w:val="left"/>
      </w:pPr>
    </w:p>
    <w:p w:rsidR="007766A4" w:rsidRPr="00CF6CE5" w:rsidRDefault="007766A4" w:rsidP="007766A4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  <w:r w:rsidRPr="00CF6CE5">
        <w:rPr>
          <w:lang w:val="fr-FR"/>
        </w:rPr>
        <w:t>2.2.</w:t>
      </w:r>
      <w:r w:rsidRPr="00CF6CE5">
        <w:rPr>
          <w:lang w:val="fr-FR"/>
        </w:rPr>
        <w:tab/>
        <w:t>Le TC décidera s’il convient de :</w:t>
      </w:r>
    </w:p>
    <w:p w:rsidR="007766A4" w:rsidRPr="00CF6CE5" w:rsidRDefault="007766A4" w:rsidP="007766A4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</w:p>
    <w:p w:rsidR="007766A4" w:rsidRPr="00CF6CE5" w:rsidRDefault="007766A4" w:rsidP="007766A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67"/>
        <w:rPr>
          <w:lang w:val="fr-FR"/>
        </w:rPr>
      </w:pPr>
      <w:r w:rsidRPr="00CF6CE5">
        <w:rPr>
          <w:lang w:val="fr-FR"/>
        </w:rPr>
        <w:t>proposer d’inclure les renseignements dans le document;</w:t>
      </w:r>
    </w:p>
    <w:p w:rsidR="007766A4" w:rsidRPr="00CF6CE5" w:rsidRDefault="007766A4" w:rsidP="007766A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67"/>
        <w:rPr>
          <w:lang w:val="fr-FR"/>
        </w:rPr>
      </w:pPr>
      <w:r w:rsidRPr="00CF6CE5">
        <w:rPr>
          <w:lang w:val="fr-FR"/>
        </w:rPr>
        <w:t>solliciter des orientations supplémentaires à d’autres organes concernés (comme le Comité administratif et juridique (CAJ) et les groupes de travail technique (TWP) par exemple);  ou</w:t>
      </w:r>
    </w:p>
    <w:p w:rsidR="007766A4" w:rsidRPr="00CF6CE5" w:rsidRDefault="007766A4" w:rsidP="007766A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67"/>
        <w:rPr>
          <w:lang w:val="fr-FR"/>
        </w:rPr>
      </w:pPr>
      <w:r w:rsidRPr="00CF6CE5">
        <w:rPr>
          <w:lang w:val="fr-FR"/>
        </w:rPr>
        <w:t>proposer de ne pas inclure les renseignements dans le document.</w:t>
      </w:r>
    </w:p>
    <w:p w:rsidR="007766A4" w:rsidRPr="00CF6CE5" w:rsidRDefault="007766A4" w:rsidP="007766A4">
      <w:pPr>
        <w:jc w:val="left"/>
        <w:rPr>
          <w:rFonts w:cs="Arial"/>
        </w:rPr>
      </w:pPr>
    </w:p>
    <w:p w:rsidR="007766A4" w:rsidRPr="00CF6CE5" w:rsidRDefault="007766A4" w:rsidP="007766A4">
      <w:pPr>
        <w:jc w:val="left"/>
        <w:rPr>
          <w:rFonts w:cs="Arial"/>
        </w:rPr>
      </w:pPr>
      <w:r w:rsidRPr="00CF6CE5">
        <w:rPr>
          <w:rFonts w:cs="Arial"/>
        </w:rPr>
        <w:t>2.3.</w:t>
      </w:r>
      <w:r w:rsidRPr="00CF6CE5">
        <w:rPr>
          <w:rFonts w:cs="Arial"/>
        </w:rPr>
        <w:tab/>
      </w:r>
      <w:r w:rsidRPr="00CF6CE5">
        <w:t>Au cas où le TC et, ultérieurement, le CAJ font une recommandation positive, la liste des logiciels/équipements sera incorporée dans un projet du document, pour adoption éventuelle par le Conseil.</w:t>
      </w:r>
    </w:p>
    <w:p w:rsidR="007766A4" w:rsidRPr="00CF6CE5" w:rsidRDefault="007766A4" w:rsidP="007766A4">
      <w:pPr>
        <w:jc w:val="left"/>
        <w:rPr>
          <w:rFonts w:cs="Arial"/>
        </w:rPr>
      </w:pPr>
    </w:p>
    <w:p w:rsidR="007766A4" w:rsidRPr="00CF6CE5" w:rsidRDefault="007766A4" w:rsidP="007766A4">
      <w:pPr>
        <w:jc w:val="left"/>
        <w:rPr>
          <w:rFonts w:cs="Arial"/>
        </w:rPr>
      </w:pPr>
    </w:p>
    <w:p w:rsidR="007766A4" w:rsidRPr="00CF6CE5" w:rsidRDefault="007766A4" w:rsidP="007766A4">
      <w:pPr>
        <w:jc w:val="left"/>
        <w:rPr>
          <w:rFonts w:cs="Arial"/>
        </w:rPr>
      </w:pPr>
      <w:r w:rsidRPr="00CF6CE5">
        <w:rPr>
          <w:rFonts w:cs="Arial"/>
        </w:rPr>
        <w:t xml:space="preserve">3. </w:t>
      </w:r>
      <w:r w:rsidRPr="00CF6CE5">
        <w:rPr>
          <w:rFonts w:cs="Arial"/>
        </w:rPr>
        <w:tab/>
      </w:r>
      <w:r w:rsidRPr="00CF6CE5">
        <w:rPr>
          <w:rFonts w:cs="Arial"/>
          <w:u w:val="single"/>
        </w:rPr>
        <w:t>Catégories de logiciels/équipements</w:t>
      </w:r>
    </w:p>
    <w:p w:rsidR="007766A4" w:rsidRPr="00CF6CE5" w:rsidRDefault="007766A4" w:rsidP="007766A4">
      <w:pPr>
        <w:jc w:val="left"/>
        <w:rPr>
          <w:rFonts w:cs="Arial"/>
        </w:rPr>
      </w:pPr>
    </w:p>
    <w:p w:rsidR="007766A4" w:rsidRPr="00CF6CE5" w:rsidRDefault="007766A4" w:rsidP="007766A4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  <w:r w:rsidRPr="00CF6CE5">
        <w:rPr>
          <w:lang w:val="fr-FR"/>
        </w:rPr>
        <w:t>Pour aider les utilisateurs, des renseignements sur les logiciels/équipements sont fournis dans les catégories suivantes :</w:t>
      </w:r>
    </w:p>
    <w:p w:rsidR="007766A4" w:rsidRPr="00CF6CE5" w:rsidRDefault="007766A4" w:rsidP="007766A4">
      <w:pPr>
        <w:autoSpaceDE w:val="0"/>
        <w:autoSpaceDN w:val="0"/>
        <w:adjustRightInd w:val="0"/>
        <w:ind w:left="34"/>
        <w:jc w:val="left"/>
      </w:pPr>
    </w:p>
    <w:p w:rsidR="007766A4" w:rsidRPr="00CF6CE5" w:rsidRDefault="007766A4" w:rsidP="007766A4">
      <w:pPr>
        <w:autoSpaceDE w:val="0"/>
        <w:autoSpaceDN w:val="0"/>
        <w:adjustRightInd w:val="0"/>
        <w:ind w:left="567" w:firstLine="567"/>
        <w:jc w:val="left"/>
      </w:pPr>
      <w:r w:rsidRPr="00CF6CE5">
        <w:t>Administration des demandes</w:t>
      </w:r>
    </w:p>
    <w:p w:rsidR="007766A4" w:rsidRPr="00CF6CE5" w:rsidRDefault="007766A4" w:rsidP="007766A4">
      <w:pPr>
        <w:autoSpaceDE w:val="0"/>
        <w:autoSpaceDN w:val="0"/>
        <w:adjustRightInd w:val="0"/>
        <w:ind w:left="567" w:firstLine="567"/>
        <w:jc w:val="left"/>
      </w:pPr>
      <w:r w:rsidRPr="00CF6CE5">
        <w:t>Systèmes de demande en ligne</w:t>
      </w:r>
    </w:p>
    <w:p w:rsidR="007766A4" w:rsidRPr="00CF6CE5" w:rsidRDefault="007766A4" w:rsidP="007766A4">
      <w:pPr>
        <w:autoSpaceDE w:val="0"/>
        <w:autoSpaceDN w:val="0"/>
        <w:adjustRightInd w:val="0"/>
        <w:ind w:left="567" w:firstLine="567"/>
        <w:jc w:val="left"/>
      </w:pPr>
      <w:r w:rsidRPr="00CF6CE5">
        <w:t>Vérification des dénominations variétales</w:t>
      </w:r>
    </w:p>
    <w:p w:rsidR="007766A4" w:rsidRPr="00CF6CE5" w:rsidRDefault="007766A4" w:rsidP="007766A4">
      <w:pPr>
        <w:autoSpaceDE w:val="0"/>
        <w:autoSpaceDN w:val="0"/>
        <w:adjustRightInd w:val="0"/>
        <w:ind w:left="567" w:firstLine="567"/>
        <w:jc w:val="left"/>
      </w:pPr>
      <w:r w:rsidRPr="00CF6CE5">
        <w:t>Conception des essais DHS et analyse des données</w:t>
      </w:r>
    </w:p>
    <w:p w:rsidR="007766A4" w:rsidRPr="00CF6CE5" w:rsidRDefault="007766A4" w:rsidP="007766A4">
      <w:pPr>
        <w:autoSpaceDE w:val="0"/>
        <w:autoSpaceDN w:val="0"/>
        <w:adjustRightInd w:val="0"/>
        <w:ind w:left="567" w:firstLine="567"/>
        <w:jc w:val="left"/>
      </w:pPr>
      <w:r w:rsidRPr="00CF6CE5">
        <w:t>Enregistrement et transferts des données</w:t>
      </w:r>
    </w:p>
    <w:p w:rsidR="007766A4" w:rsidRPr="00CF6CE5" w:rsidRDefault="007766A4" w:rsidP="007766A4">
      <w:pPr>
        <w:autoSpaceDE w:val="0"/>
        <w:autoSpaceDN w:val="0"/>
        <w:adjustRightInd w:val="0"/>
        <w:ind w:left="567" w:firstLine="567"/>
        <w:jc w:val="left"/>
      </w:pPr>
      <w:r w:rsidRPr="00CF6CE5">
        <w:t>Analyse d’images</w:t>
      </w:r>
    </w:p>
    <w:p w:rsidR="007766A4" w:rsidRPr="00CF6CE5" w:rsidRDefault="007766A4" w:rsidP="007766A4">
      <w:pPr>
        <w:ind w:left="567" w:firstLine="567"/>
        <w:jc w:val="left"/>
        <w:rPr>
          <w:rFonts w:cs="Arial"/>
        </w:rPr>
      </w:pPr>
      <w:r w:rsidRPr="00CF6CE5">
        <w:t>Données biochimiques et moléculaires</w:t>
      </w:r>
    </w:p>
    <w:p w:rsidR="007766A4" w:rsidRPr="00CF6CE5" w:rsidRDefault="007766A4" w:rsidP="007766A4">
      <w:pPr>
        <w:jc w:val="left"/>
        <w:rPr>
          <w:rFonts w:cs="Arial"/>
        </w:rPr>
      </w:pPr>
    </w:p>
    <w:p w:rsidR="007766A4" w:rsidRPr="00CF6CE5" w:rsidRDefault="007766A4" w:rsidP="007766A4">
      <w:pPr>
        <w:jc w:val="left"/>
        <w:rPr>
          <w:rFonts w:cs="Arial"/>
        </w:rPr>
      </w:pPr>
    </w:p>
    <w:p w:rsidR="007766A4" w:rsidRPr="00CF6CE5" w:rsidRDefault="007766A4" w:rsidP="007766A4">
      <w:pPr>
        <w:jc w:val="left"/>
        <w:rPr>
          <w:rFonts w:cs="Arial"/>
        </w:rPr>
      </w:pPr>
      <w:r w:rsidRPr="00CF6CE5">
        <w:rPr>
          <w:rFonts w:cs="Arial"/>
        </w:rPr>
        <w:t xml:space="preserve">4. </w:t>
      </w:r>
      <w:r w:rsidRPr="00CF6CE5">
        <w:rPr>
          <w:rFonts w:cs="Arial"/>
        </w:rPr>
        <w:tab/>
      </w:r>
      <w:r w:rsidRPr="00CF6CE5">
        <w:rPr>
          <w:rFonts w:cs="Arial"/>
          <w:u w:val="single"/>
        </w:rPr>
        <w:t>Renseignements sur l’utilisation par les membres de l’Union</w:t>
      </w:r>
    </w:p>
    <w:p w:rsidR="007766A4" w:rsidRPr="00CF6CE5" w:rsidRDefault="007766A4" w:rsidP="007766A4">
      <w:pPr>
        <w:jc w:val="left"/>
        <w:rPr>
          <w:rFonts w:cs="Arial"/>
        </w:rPr>
      </w:pPr>
    </w:p>
    <w:p w:rsidR="007766A4" w:rsidRPr="00CF6CE5" w:rsidRDefault="007766A4" w:rsidP="007766A4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33" w:firstLine="0"/>
        <w:rPr>
          <w:lang w:val="fr-FR"/>
        </w:rPr>
      </w:pPr>
      <w:r w:rsidRPr="00CF6CE5">
        <w:rPr>
          <w:lang w:val="fr-FR"/>
        </w:rPr>
        <w:t>Une circulaire est diffusée aux membres de l’Union chaque année, en vue de les inviter à donner des renseignements sur leur utilisation des logiciels/équipements figurant dans le présent document.</w:t>
      </w:r>
    </w:p>
    <w:p w:rsidR="007766A4" w:rsidRPr="00CF6CE5" w:rsidRDefault="007766A4" w:rsidP="007766A4">
      <w:pPr>
        <w:jc w:val="left"/>
        <w:rPr>
          <w:rFonts w:cs="Arial"/>
        </w:rPr>
      </w:pPr>
    </w:p>
    <w:p w:rsidR="007766A4" w:rsidRPr="00CF6CE5" w:rsidRDefault="007766A4" w:rsidP="007766A4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33" w:firstLine="0"/>
        <w:rPr>
          <w:lang w:val="fr-FR"/>
        </w:rPr>
      </w:pPr>
      <w:r w:rsidRPr="00CF6CE5">
        <w:rPr>
          <w:lang w:val="fr-FR"/>
        </w:rPr>
        <w:t xml:space="preserve">Les renseignements sur l’utilisation des logiciels/équipements par les membres de l’Union sont indiqués dans les colonnes </w:t>
      </w:r>
      <w:r w:rsidRPr="00CF6CE5">
        <w:rPr>
          <w:color w:val="000000"/>
          <w:szCs w:val="22"/>
          <w:lang w:val="fr-FR"/>
        </w:rPr>
        <w:t>“</w:t>
      </w:r>
      <w:r w:rsidRPr="00CF6CE5">
        <w:rPr>
          <w:lang w:val="fr-FR"/>
        </w:rPr>
        <w:t xml:space="preserve">Membre(s) de l’Union utilisant les logiciels/équipements” et “Application par l’(les) utilisateur(s)”.  En ce qui concerne la colonne </w:t>
      </w:r>
      <w:r w:rsidRPr="00CF6CE5">
        <w:rPr>
          <w:color w:val="000000"/>
          <w:szCs w:val="22"/>
          <w:lang w:val="fr-FR"/>
        </w:rPr>
        <w:t>“</w:t>
      </w:r>
      <w:r w:rsidRPr="00CF6CE5">
        <w:rPr>
          <w:lang w:val="fr-FR"/>
        </w:rPr>
        <w:t>Application par l’(les) utilisateur(s)”, les membres de l’Union peuvent indiquer, par exemple, les plantes ou les types de plantes pour lesquels les logiciels/équipements sont utilisés.</w:t>
      </w:r>
    </w:p>
    <w:p w:rsidR="007766A4" w:rsidRDefault="007766A4" w:rsidP="007766A4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</w:p>
    <w:p w:rsidR="007766A4" w:rsidRDefault="007766A4" w:rsidP="007766A4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</w:p>
    <w:p w:rsidR="007766A4" w:rsidRPr="00603261" w:rsidRDefault="007766A4" w:rsidP="007766A4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  <w:r w:rsidRPr="00603261">
        <w:rPr>
          <w:lang w:val="fr-FR"/>
        </w:rPr>
        <w:t>5.</w:t>
      </w:r>
      <w:r w:rsidRPr="00603261">
        <w:rPr>
          <w:lang w:val="fr-FR"/>
        </w:rPr>
        <w:tab/>
      </w:r>
      <w:r w:rsidRPr="00603261">
        <w:rPr>
          <w:rFonts w:eastAsia="MS Mincho"/>
          <w:snapToGrid w:val="0"/>
          <w:u w:val="single"/>
          <w:lang w:val="fr-FR" w:eastAsia="ja-JP"/>
        </w:rPr>
        <w:t>Avertissement</w:t>
      </w:r>
    </w:p>
    <w:p w:rsidR="007766A4" w:rsidRPr="00603261" w:rsidRDefault="007766A4" w:rsidP="007766A4">
      <w:pPr>
        <w:jc w:val="left"/>
        <w:rPr>
          <w:rFonts w:cs="Arial"/>
        </w:rPr>
      </w:pPr>
    </w:p>
    <w:p w:rsidR="007766A4" w:rsidRDefault="007766A4" w:rsidP="007766A4">
      <w:pPr>
        <w:rPr>
          <w:rFonts w:cs="Arial"/>
        </w:rPr>
      </w:pPr>
      <w:r w:rsidRPr="00603261">
        <w:rPr>
          <w:lang w:eastAsia="ja-JP"/>
        </w:rPr>
        <w:t xml:space="preserve">Ce document vise à dispenser des informations sur l’utilisation de logiciels et d’équipements par les membres de l’Union.  Ni l’UPOV ni le service payant une contribution ne sont responsables </w:t>
      </w:r>
      <w:r w:rsidRPr="00603261">
        <w:rPr>
          <w:rFonts w:eastAsia="MS Mincho"/>
          <w:snapToGrid w:val="0"/>
          <w:lang w:eastAsia="ja-JP"/>
        </w:rPr>
        <w:t xml:space="preserve">de la performance des </w:t>
      </w:r>
      <w:r w:rsidRPr="00603261">
        <w:rPr>
          <w:lang w:eastAsia="ja-JP"/>
        </w:rPr>
        <w:t>logiciels ou des équipements</w:t>
      </w:r>
      <w:r w:rsidRPr="00603261">
        <w:rPr>
          <w:rFonts w:eastAsia="MS Mincho"/>
          <w:snapToGrid w:val="0"/>
          <w:lang w:eastAsia="ja-JP"/>
        </w:rPr>
        <w:t>.</w:t>
      </w:r>
    </w:p>
    <w:p w:rsidR="007766A4" w:rsidRPr="00CF6CE5" w:rsidRDefault="007766A4" w:rsidP="007766A4">
      <w:pPr>
        <w:jc w:val="left"/>
        <w:rPr>
          <w:rFonts w:cs="Arial"/>
        </w:rPr>
      </w:pPr>
    </w:p>
    <w:p w:rsidR="007766A4" w:rsidRPr="00CF6CE5" w:rsidRDefault="007766A4" w:rsidP="007766A4">
      <w:pPr>
        <w:jc w:val="left"/>
        <w:rPr>
          <w:rFonts w:cs="Arial"/>
        </w:rPr>
        <w:sectPr w:rsidR="007766A4" w:rsidRPr="00CF6CE5" w:rsidSect="000C36E1">
          <w:headerReference w:type="even" r:id="rId8"/>
          <w:headerReference w:type="default" r:id="rId9"/>
          <w:pgSz w:w="11907" w:h="16840" w:code="9"/>
          <w:pgMar w:top="510" w:right="1134" w:bottom="1134" w:left="1134" w:header="510" w:footer="624" w:gutter="0"/>
          <w:cols w:space="720"/>
          <w:titlePg/>
        </w:sectPr>
      </w:pPr>
    </w:p>
    <w:p w:rsidR="007766A4" w:rsidRPr="00CF6CE5" w:rsidRDefault="007766A4" w:rsidP="007766A4">
      <w:pPr>
        <w:jc w:val="center"/>
        <w:rPr>
          <w:rFonts w:eastAsia="Arial Unicode MS"/>
          <w:u w:val="single"/>
        </w:rPr>
      </w:pPr>
    </w:p>
    <w:p w:rsidR="007766A4" w:rsidRPr="00CF6CE5" w:rsidRDefault="007766A4" w:rsidP="007766A4">
      <w:pPr>
        <w:spacing w:after="300"/>
        <w:jc w:val="center"/>
        <w:rPr>
          <w:bCs/>
          <w:caps/>
          <w:kern w:val="28"/>
          <w:u w:val="single"/>
        </w:rPr>
      </w:pPr>
      <w:r w:rsidRPr="00CF6CE5">
        <w:rPr>
          <w:caps/>
          <w:kern w:val="28"/>
          <w:u w:val="single"/>
        </w:rPr>
        <w:t>LOgICiElS et Équipements utilisÉs par les membres de l’Union</w:t>
      </w:r>
    </w:p>
    <w:p w:rsidR="007766A4" w:rsidRPr="00973306" w:rsidRDefault="007766A4" w:rsidP="007766A4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  <w:u w:val="single"/>
          <w:lang w:eastAsia="ja-JP"/>
        </w:rPr>
      </w:pPr>
      <w:r w:rsidRPr="00973306">
        <w:rPr>
          <w:rFonts w:cs="Arial"/>
          <w:snapToGrid w:val="0"/>
        </w:rPr>
        <w:t>a)</w:t>
      </w:r>
      <w:r w:rsidRPr="00973306">
        <w:rPr>
          <w:rFonts w:cs="Arial"/>
          <w:snapToGrid w:val="0"/>
        </w:rPr>
        <w:tab/>
      </w:r>
      <w:r w:rsidRPr="00973306">
        <w:rPr>
          <w:rFonts w:cs="Arial"/>
          <w:snapToGrid w:val="0"/>
          <w:u w:val="single"/>
          <w:lang w:eastAsia="ja-JP"/>
        </w:rPr>
        <w:t>Administration des demandes</w:t>
      </w:r>
    </w:p>
    <w:p w:rsidR="007766A4" w:rsidRDefault="007766A4" w:rsidP="007766A4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83"/>
        <w:gridCol w:w="2565"/>
        <w:gridCol w:w="3136"/>
        <w:gridCol w:w="3278"/>
        <w:gridCol w:w="2566"/>
        <w:gridCol w:w="2281"/>
      </w:tblGrid>
      <w:tr w:rsidR="007766A4" w:rsidRPr="00973306" w:rsidTr="002C5B87">
        <w:trPr>
          <w:cantSplit/>
          <w:jc w:val="center"/>
        </w:trPr>
        <w:tc>
          <w:tcPr>
            <w:tcW w:w="1483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565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36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78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66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281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7766A4" w:rsidRPr="00973306" w:rsidTr="002C5B8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8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Données administratives</w:t>
            </w:r>
          </w:p>
        </w:tc>
        <w:tc>
          <w:tcPr>
            <w:tcW w:w="31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Base de données contenant des données sur les obtentions végétales</w:t>
            </w:r>
          </w:p>
        </w:tc>
        <w:tc>
          <w:tcPr>
            <w:tcW w:w="327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 :</w:t>
            </w: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10" w:history="1">
              <w:r w:rsidRPr="00483F4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uwe.meyer@bundessortenamt.de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28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7766A4" w:rsidRPr="00973306" w:rsidTr="002C5B8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MS Office Professional Plus 2010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Gestion des demandes et base de données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Service des droits d’obtenteur</w:t>
            </w:r>
          </w:p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E-mail :</w:t>
            </w: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11" w:history="1">
              <w:r w:rsidRPr="00483F4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benzionz@moag.gov.il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IL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Toutes les espèces </w:t>
            </w:r>
          </w:p>
        </w:tc>
      </w:tr>
      <w:tr w:rsidR="007766A4" w:rsidRPr="00973306" w:rsidTr="002C5B8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Access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Gestion de base de données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Institut national des semences</w:t>
            </w:r>
          </w:p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E-mail :</w:t>
            </w:r>
            <w:r w:rsidRPr="00973306">
              <w:rPr>
                <w:rFonts w:cs="Arial"/>
                <w:sz w:val="18"/>
                <w:szCs w:val="18"/>
              </w:rPr>
              <w:t xml:space="preserve"> </w:t>
            </w:r>
            <w:hyperlink r:id="rId12" w:history="1">
              <w:r w:rsidR="00895E36" w:rsidRPr="00F00ADB">
                <w:rPr>
                  <w:rStyle w:val="Hyperlink"/>
                  <w:rFonts w:cs="Arial"/>
                  <w:strike/>
                  <w:snapToGrid w:val="0"/>
                  <w:sz w:val="18"/>
                  <w:szCs w:val="18"/>
                  <w:highlight w:val="lightGray"/>
                  <w:lang w:val="es-ES_tradnl"/>
                </w:rPr>
                <w:t>gcamps@inase.org.uy</w:t>
              </w:r>
            </w:hyperlink>
            <w:r w:rsidR="00895E36" w:rsidRPr="00F00ADB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hyperlink r:id="rId13" w:history="1">
              <w:r w:rsidR="00895E36" w:rsidRPr="00A25612">
                <w:rPr>
                  <w:rStyle w:val="Hyperlink"/>
                  <w:rFonts w:cs="Arial"/>
                  <w:sz w:val="18"/>
                  <w:szCs w:val="18"/>
                  <w:highlight w:val="lightGray"/>
                  <w:lang w:val="es-ES_tradnl"/>
                </w:rPr>
                <w:t>smoure@inase.uy</w:t>
              </w:r>
            </w:hyperlink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7766A4" w:rsidRPr="00973306" w:rsidTr="002C5B8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295AFF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28 octobre 2016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973306">
              <w:rPr>
                <w:rFonts w:cs="Arial"/>
                <w:snapToGrid w:val="0"/>
                <w:sz w:val="18"/>
                <w:szCs w:val="18"/>
              </w:rPr>
              <w:t>Sword</w:t>
            </w:r>
            <w:proofErr w:type="spellEnd"/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973306">
              <w:rPr>
                <w:rFonts w:cs="Arial"/>
                <w:snapToGrid w:val="0"/>
                <w:sz w:val="18"/>
                <w:szCs w:val="18"/>
              </w:rPr>
              <w:t>Ptolemy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Système de gestion des dossiers relatifs à la propriété intellectuelle permettant :</w:t>
            </w:r>
          </w:p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l’évaluation des droits d’obtenteur et l’examen des demandes, l’accomplissement des tâches administratives en rapport avec les demandes et l’octroi des droits;</w:t>
            </w:r>
          </w:p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la gestion de toutes les données relatives à ces activités, notamment les courriers, la documentation et les historiques de transaction.</w:t>
            </w:r>
          </w:p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Voir le point b) ci</w:t>
            </w:r>
            <w:r w:rsidRPr="00973306">
              <w:rPr>
                <w:rFonts w:cs="Arial"/>
                <w:snapToGrid w:val="0"/>
                <w:sz w:val="18"/>
                <w:szCs w:val="22"/>
                <w:lang w:eastAsia="ja-JP"/>
              </w:rPr>
              <w:t>-dessous</w:t>
            </w: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895E36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14" w:history="1">
              <w:r w:rsidR="007766A4" w:rsidRPr="00483F4B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  <w:r w:rsidR="007766A4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NZ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95AFF" w:rsidRPr="00973306" w:rsidTr="002C5B8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5AFF" w:rsidRPr="00F00ADB" w:rsidRDefault="00295AFF" w:rsidP="00295AF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shd w:val="pct15" w:color="auto" w:fill="FFFFFF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shd w:val="pct15" w:color="auto" w:fill="FFFFFF"/>
                <w:lang w:eastAsia="ja-JP"/>
              </w:rPr>
              <w:t>2 novembre 2018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5AFF" w:rsidRPr="00E66429" w:rsidRDefault="00295AFF" w:rsidP="00295AF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E66429">
              <w:rPr>
                <w:rFonts w:cs="Arial"/>
                <w:snapToGrid w:val="0"/>
                <w:sz w:val="18"/>
                <w:szCs w:val="18"/>
                <w:highlight w:val="lightGray"/>
              </w:rPr>
              <w:t>Oracle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5AFF" w:rsidRPr="00E66429" w:rsidRDefault="00295AFF" w:rsidP="00295AF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295AFF">
              <w:rPr>
                <w:rFonts w:cs="Arial"/>
                <w:snapToGrid w:val="0"/>
                <w:sz w:val="18"/>
                <w:szCs w:val="18"/>
                <w:highlight w:val="lightGray"/>
              </w:rPr>
              <w:t>Gestion de base de données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5AFF" w:rsidRPr="000B3D2D" w:rsidRDefault="00295AFF" w:rsidP="00295AF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0B3D2D">
              <w:rPr>
                <w:rFonts w:cs="Arial"/>
                <w:sz w:val="18"/>
                <w:szCs w:val="18"/>
                <w:highlight w:val="lightGray"/>
              </w:rPr>
              <w:t>CCAFRA-</w:t>
            </w:r>
            <w:r w:rsidR="000B3D2D" w:rsidRPr="000B3D2D">
              <w:rPr>
                <w:rFonts w:cs="Arial"/>
                <w:sz w:val="18"/>
                <w:szCs w:val="18"/>
                <w:highlight w:val="lightGray"/>
              </w:rPr>
              <w:t>Institut des semences et des semis</w:t>
            </w:r>
          </w:p>
          <w:p w:rsidR="00295AFF" w:rsidRPr="00B309F4" w:rsidRDefault="00295AFF" w:rsidP="00295AF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lang w:val="fr-CH"/>
              </w:rPr>
            </w:pPr>
            <w:r w:rsidRPr="00B309F4">
              <w:rPr>
                <w:rFonts w:cs="Arial"/>
                <w:sz w:val="18"/>
                <w:szCs w:val="18"/>
                <w:highlight w:val="lightGray"/>
                <w:lang w:val="fr-CH"/>
              </w:rPr>
              <w:t>E-mail: marina.zoric@hcphs.hr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5AFF" w:rsidRPr="00E66429" w:rsidRDefault="00295AFF" w:rsidP="00295AF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E66429">
              <w:rPr>
                <w:rFonts w:cs="Arial"/>
                <w:snapToGrid w:val="0"/>
                <w:sz w:val="18"/>
                <w:szCs w:val="18"/>
                <w:highlight w:val="lightGray"/>
              </w:rPr>
              <w:t>HR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5AFF" w:rsidRPr="00295AFF" w:rsidRDefault="00295AFF" w:rsidP="00295AF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295AFF">
              <w:rPr>
                <w:rFonts w:cs="Arial"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  <w:tr w:rsidR="00295AFF" w:rsidRPr="00973306" w:rsidTr="002C5B8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5AFF" w:rsidRPr="00F00ADB" w:rsidRDefault="00295AFF" w:rsidP="00295AF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shd w:val="pct15" w:color="auto" w:fill="FFFFFF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shd w:val="pct15" w:color="auto" w:fill="FFFFFF"/>
                <w:lang w:eastAsia="ja-JP"/>
              </w:rPr>
              <w:t>2 novembre 2018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5AFF" w:rsidRPr="00E66429" w:rsidRDefault="00295AFF" w:rsidP="00295AFF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</w:rPr>
            </w:pPr>
            <w:r w:rsidRPr="00E66429">
              <w:rPr>
                <w:snapToGrid w:val="0"/>
                <w:sz w:val="18"/>
                <w:szCs w:val="18"/>
                <w:highlight w:val="lightGray"/>
              </w:rPr>
              <w:t xml:space="preserve">Microsoft Office Excel  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5AFF" w:rsidRPr="00295AFF" w:rsidRDefault="00295AFF" w:rsidP="000B3D2D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</w:rPr>
            </w:pPr>
            <w:r w:rsidRPr="00295AFF">
              <w:rPr>
                <w:snapToGrid w:val="0"/>
                <w:color w:val="000000"/>
                <w:sz w:val="18"/>
                <w:szCs w:val="18"/>
                <w:highlight w:val="lightGray"/>
              </w:rPr>
              <w:t>Base de données pour le contrôle des variétés v</w:t>
            </w:r>
            <w:r>
              <w:rPr>
                <w:snapToGrid w:val="0"/>
                <w:color w:val="000000"/>
                <w:sz w:val="18"/>
                <w:szCs w:val="18"/>
                <w:highlight w:val="lightGray"/>
              </w:rPr>
              <w:t>ég</w:t>
            </w:r>
            <w:r w:rsidR="000B3D2D">
              <w:rPr>
                <w:snapToGrid w:val="0"/>
                <w:color w:val="000000"/>
                <w:sz w:val="18"/>
                <w:szCs w:val="18"/>
                <w:highlight w:val="lightGray"/>
              </w:rPr>
              <w:t>étales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5AFF" w:rsidRPr="00295AFF" w:rsidRDefault="00295AFF" w:rsidP="00295AFF">
            <w:pPr>
              <w:jc w:val="left"/>
              <w:rPr>
                <w:sz w:val="18"/>
                <w:szCs w:val="18"/>
                <w:highlight w:val="lightGray"/>
              </w:rPr>
            </w:pPr>
            <w:r w:rsidRPr="00295AFF">
              <w:rPr>
                <w:sz w:val="18"/>
                <w:szCs w:val="18"/>
                <w:highlight w:val="lightGray"/>
              </w:rPr>
              <w:t>Service national des droits intellectuels - SENADI</w:t>
            </w:r>
          </w:p>
          <w:p w:rsidR="00295AFF" w:rsidRPr="00B309F4" w:rsidRDefault="00895E36" w:rsidP="00295AFF">
            <w:pPr>
              <w:jc w:val="left"/>
              <w:rPr>
                <w:sz w:val="18"/>
                <w:szCs w:val="18"/>
                <w:highlight w:val="lightGray"/>
                <w:lang w:val="fr-CH"/>
              </w:rPr>
            </w:pPr>
            <w:hyperlink r:id="rId15" w:tgtFrame="_blank" w:history="1">
              <w:r w:rsidR="00295AFF" w:rsidRPr="00B309F4">
                <w:rPr>
                  <w:rStyle w:val="Hyperlink"/>
                  <w:rFonts w:cs="Arial"/>
                  <w:sz w:val="18"/>
                  <w:szCs w:val="18"/>
                  <w:highlight w:val="lightGray"/>
                  <w:lang w:val="fr-CH"/>
                </w:rPr>
                <w:t>www.propiedadintelectual.gob.ec</w:t>
              </w:r>
            </w:hyperlink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5AFF" w:rsidRPr="00E66429" w:rsidRDefault="00295AFF" w:rsidP="00295AFF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</w:rPr>
            </w:pPr>
            <w:r w:rsidRPr="00E66429">
              <w:rPr>
                <w:snapToGrid w:val="0"/>
                <w:sz w:val="18"/>
                <w:szCs w:val="18"/>
                <w:highlight w:val="lightGray"/>
              </w:rPr>
              <w:t>EC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5AFF" w:rsidRPr="00295AFF" w:rsidRDefault="00295AFF" w:rsidP="00295AFF">
            <w:pPr>
              <w:jc w:val="left"/>
              <w:rPr>
                <w:snapToGrid w:val="0"/>
                <w:sz w:val="18"/>
                <w:szCs w:val="18"/>
                <w:highlight w:val="lightGray"/>
              </w:rPr>
            </w:pPr>
            <w:r w:rsidRPr="00295AFF">
              <w:rPr>
                <w:rFonts w:cs="Arial"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</w:tbl>
    <w:p w:rsidR="007766A4" w:rsidRPr="00973306" w:rsidRDefault="007766A4" w:rsidP="007766A4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7766A4" w:rsidRPr="00973306" w:rsidRDefault="007766A4" w:rsidP="007766A4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7766A4" w:rsidRDefault="007766A4" w:rsidP="007766A4">
      <w:pPr>
        <w:jc w:val="left"/>
        <w:rPr>
          <w:rFonts w:cs="Arial"/>
          <w:snapToGrid w:val="0"/>
        </w:rPr>
      </w:pPr>
      <w:r>
        <w:rPr>
          <w:rFonts w:cs="Arial"/>
          <w:snapToGrid w:val="0"/>
        </w:rPr>
        <w:br w:type="page"/>
      </w:r>
    </w:p>
    <w:p w:rsidR="007766A4" w:rsidRPr="00973306" w:rsidRDefault="007766A4" w:rsidP="007766A4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  <w:u w:val="single"/>
          <w:lang w:eastAsia="ja-JP"/>
        </w:rPr>
      </w:pPr>
      <w:r w:rsidRPr="00973306">
        <w:rPr>
          <w:rFonts w:cs="Arial"/>
          <w:snapToGrid w:val="0"/>
        </w:rPr>
        <w:lastRenderedPageBreak/>
        <w:t>b)</w:t>
      </w:r>
      <w:r w:rsidRPr="00973306">
        <w:rPr>
          <w:rFonts w:cs="Arial"/>
          <w:snapToGrid w:val="0"/>
        </w:rPr>
        <w:tab/>
      </w:r>
      <w:r w:rsidRPr="00973306">
        <w:rPr>
          <w:rFonts w:cs="Arial"/>
          <w:snapToGrid w:val="0"/>
          <w:u w:val="single"/>
        </w:rPr>
        <w:t>Systèmes de demande en ligne</w:t>
      </w:r>
    </w:p>
    <w:p w:rsidR="007766A4" w:rsidRPr="00973306" w:rsidRDefault="007766A4" w:rsidP="007766A4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31"/>
        <w:gridCol w:w="2575"/>
        <w:gridCol w:w="3148"/>
        <w:gridCol w:w="3290"/>
        <w:gridCol w:w="2576"/>
        <w:gridCol w:w="2289"/>
      </w:tblGrid>
      <w:tr w:rsidR="007766A4" w:rsidRPr="00973306" w:rsidTr="002C5B87">
        <w:trPr>
          <w:cantSplit/>
          <w:tblHeader/>
          <w:jc w:val="center"/>
        </w:trPr>
        <w:tc>
          <w:tcPr>
            <w:tcW w:w="1418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7766A4" w:rsidRPr="00973306" w:rsidTr="002C5B8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Demandes électroniques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Demandes électroniques pour la protection des obtentions végétales et approbation comportant une signature électronique qualifiée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 :</w:t>
            </w: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16" w:history="1">
              <w:r w:rsidRPr="00483F4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uwe.meyer@bundessortenamt.de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7766A4" w:rsidRPr="00973306" w:rsidTr="002C5B8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PDF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Demande de protection d’obtentions végétales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Institut national des semences</w:t>
            </w:r>
          </w:p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E-mail :</w:t>
            </w:r>
            <w:r w:rsidRPr="00973306">
              <w:rPr>
                <w:rFonts w:cs="Arial"/>
                <w:sz w:val="18"/>
                <w:szCs w:val="18"/>
              </w:rPr>
              <w:t xml:space="preserve"> </w:t>
            </w:r>
            <w:hyperlink r:id="rId17" w:history="1">
              <w:r w:rsidR="00895E36" w:rsidRPr="00F00ADB">
                <w:rPr>
                  <w:rStyle w:val="Hyperlink"/>
                  <w:rFonts w:cs="Arial"/>
                  <w:strike/>
                  <w:snapToGrid w:val="0"/>
                  <w:sz w:val="18"/>
                  <w:szCs w:val="18"/>
                  <w:highlight w:val="lightGray"/>
                  <w:lang w:val="es-ES_tradnl"/>
                </w:rPr>
                <w:t>gcamps@inase.org.uy</w:t>
              </w:r>
            </w:hyperlink>
            <w:r w:rsidR="00895E36" w:rsidRPr="00F00ADB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hyperlink r:id="rId18" w:history="1">
              <w:r w:rsidR="00895E36" w:rsidRPr="00A25612">
                <w:rPr>
                  <w:rStyle w:val="Hyperlink"/>
                  <w:rFonts w:cs="Arial"/>
                  <w:sz w:val="18"/>
                  <w:szCs w:val="18"/>
                  <w:highlight w:val="lightGray"/>
                  <w:lang w:val="es-ES_tradnl"/>
                </w:rPr>
                <w:t>smoure@inase.uy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7766A4" w:rsidRPr="00973306" w:rsidTr="002C5B8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28 octobre 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Office (Word) et PDF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Demandes électroniques pour la protection des obtentions végétales et approbation comportant une signature électronique qualifiée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Office national des sem</w:t>
            </w:r>
            <w:r>
              <w:rPr>
                <w:rFonts w:cs="Arial"/>
                <w:sz w:val="18"/>
                <w:szCs w:val="18"/>
              </w:rPr>
              <w:t>ences</w:t>
            </w:r>
          </w:p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Registre des obtentions végétales.</w:t>
            </w:r>
          </w:p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E-mail :</w:t>
            </w:r>
            <w:r w:rsidRPr="00973306">
              <w:rPr>
                <w:rFonts w:cs="Arial"/>
                <w:sz w:val="18"/>
                <w:szCs w:val="18"/>
              </w:rPr>
              <w:t xml:space="preserve"> </w:t>
            </w:r>
            <w:hyperlink r:id="rId19" w:history="1">
              <w:r w:rsidRPr="00483F4B">
                <w:rPr>
                  <w:rStyle w:val="Hyperlink"/>
                  <w:rFonts w:cs="Arial"/>
                  <w:sz w:val="18"/>
                  <w:szCs w:val="18"/>
                </w:rPr>
                <w:t>galizaga@ofinase.go.cr</w:t>
              </w:r>
            </w:hyperlink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CR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7766A4" w:rsidRPr="00973306" w:rsidTr="002C5B8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28 octobre 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proofErr w:type="spellStart"/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eAkte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Système électronique pour le traitement et le classement des dossiers relatifs aux variétés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 :</w:t>
            </w: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20" w:history="1">
              <w:r w:rsidRPr="00483F4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uwe.meyer@bundessortenamt.de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7766A4" w:rsidRPr="00973306" w:rsidTr="002C5B8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28 octobre 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973306">
              <w:rPr>
                <w:rFonts w:cs="Arial"/>
                <w:snapToGrid w:val="0"/>
                <w:sz w:val="18"/>
                <w:szCs w:val="18"/>
              </w:rPr>
              <w:t>Sword</w:t>
            </w:r>
            <w:proofErr w:type="spellEnd"/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973306">
              <w:rPr>
                <w:rFonts w:cs="Arial"/>
                <w:snapToGrid w:val="0"/>
                <w:sz w:val="18"/>
                <w:szCs w:val="18"/>
              </w:rPr>
              <w:t>Ptolemy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Système de gestion des dossiers relatifs à la propriété intellectuelle permettant :</w:t>
            </w:r>
          </w:p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l’évaluation des droits d’obtenteur et l’examen des demandes, l’accomplissement des tâches administratives en rapport avec les demandes et l’octroi des droits;</w:t>
            </w:r>
          </w:p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la gestion de toutes les données relatives à ces activités, notamment les courriers, la documentation et les historiques de transaction.</w:t>
            </w:r>
          </w:p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Voir le point a) ci</w:t>
            </w:r>
            <w:r w:rsidRPr="00973306">
              <w:rPr>
                <w:rFonts w:cs="Arial"/>
                <w:snapToGrid w:val="0"/>
                <w:sz w:val="18"/>
                <w:szCs w:val="22"/>
                <w:lang w:eastAsia="ja-JP"/>
              </w:rPr>
              <w:t>-dessus</w:t>
            </w: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895E36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21" w:history="1">
              <w:r w:rsidR="007766A4" w:rsidRPr="00483F4B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  <w:r w:rsidR="007766A4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NZ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</w:tbl>
    <w:p w:rsidR="007766A4" w:rsidRPr="00973306" w:rsidRDefault="007766A4" w:rsidP="007766A4">
      <w:pPr>
        <w:tabs>
          <w:tab w:val="left" w:pos="567"/>
          <w:tab w:val="left" w:pos="3969"/>
        </w:tabs>
      </w:pPr>
    </w:p>
    <w:p w:rsidR="007766A4" w:rsidRPr="00973306" w:rsidRDefault="007766A4" w:rsidP="007766A4">
      <w:pPr>
        <w:tabs>
          <w:tab w:val="left" w:pos="567"/>
          <w:tab w:val="left" w:pos="3969"/>
        </w:tabs>
      </w:pPr>
    </w:p>
    <w:p w:rsidR="007766A4" w:rsidRPr="00973306" w:rsidRDefault="007766A4" w:rsidP="007766A4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973306">
        <w:rPr>
          <w:snapToGrid w:val="0"/>
        </w:rPr>
        <w:lastRenderedPageBreak/>
        <w:t>c)</w:t>
      </w:r>
      <w:r w:rsidRPr="00973306">
        <w:rPr>
          <w:snapToGrid w:val="0"/>
        </w:rPr>
        <w:tab/>
      </w:r>
      <w:r w:rsidRPr="00973306">
        <w:rPr>
          <w:snapToGrid w:val="0"/>
          <w:u w:val="single"/>
        </w:rPr>
        <w:t>Vérification des dénominations variétales</w:t>
      </w:r>
    </w:p>
    <w:p w:rsidR="007766A4" w:rsidRPr="00973306" w:rsidRDefault="007766A4" w:rsidP="007766A4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31"/>
        <w:gridCol w:w="2575"/>
        <w:gridCol w:w="3148"/>
        <w:gridCol w:w="3290"/>
        <w:gridCol w:w="2576"/>
        <w:gridCol w:w="2289"/>
      </w:tblGrid>
      <w:tr w:rsidR="007766A4" w:rsidRPr="00973306" w:rsidTr="002C5B87">
        <w:trPr>
          <w:cantSplit/>
          <w:tblHeader/>
          <w:jc w:val="center"/>
        </w:trPr>
        <w:tc>
          <w:tcPr>
            <w:tcW w:w="1418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7766A4" w:rsidRPr="00973306" w:rsidTr="002C5B8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Similarité des dénominations variétales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Vérification des dénominations variétales dans les procédures nationales sur</w:t>
            </w:r>
            <w:r>
              <w:rPr>
                <w:rFonts w:cs="Arial"/>
                <w:snapToGrid w:val="0"/>
                <w:sz w:val="18"/>
                <w:szCs w:val="18"/>
              </w:rPr>
              <w:t xml:space="preserve"> la base des règles phonétiques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 :</w:t>
            </w: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22" w:history="1">
              <w:r w:rsidRPr="00483F4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uwe.meyer@bundessortenamt.de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7766A4" w:rsidRPr="00973306" w:rsidTr="002C5B8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28 octobre 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973306">
              <w:rPr>
                <w:rFonts w:cs="Arial"/>
                <w:snapToGrid w:val="0"/>
                <w:sz w:val="18"/>
                <w:szCs w:val="18"/>
              </w:rPr>
              <w:t>Sword</w:t>
            </w:r>
            <w:proofErr w:type="spellEnd"/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973306">
              <w:rPr>
                <w:rFonts w:cs="Arial"/>
                <w:snapToGrid w:val="0"/>
                <w:sz w:val="18"/>
                <w:szCs w:val="18"/>
              </w:rPr>
              <w:t>Acsepto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Outil de recherche sur les marques et les dessins et modèles qui permet d’effectuer des recherches sur l’utilisation antérieure de dénominations proposées.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895E36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23" w:history="1">
              <w:r w:rsidR="007766A4" w:rsidRPr="00483F4B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  <w:r w:rsidR="007766A4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NZ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7766A4" w:rsidRPr="00973306" w:rsidTr="002C5B8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295AFF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295AFF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26 octobre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AE4419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E4419">
              <w:rPr>
                <w:rFonts w:cs="Arial"/>
                <w:snapToGrid w:val="0"/>
                <w:sz w:val="18"/>
                <w:szCs w:val="18"/>
              </w:rPr>
              <w:t>Similarité des dénominations variétales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AE4419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E4419">
              <w:rPr>
                <w:rFonts w:cs="Arial"/>
                <w:snapToGrid w:val="0"/>
                <w:sz w:val="18"/>
                <w:szCs w:val="18"/>
              </w:rPr>
              <w:t>Vérification des dénominations variétales dans les procédures nationales sur la base des règles phonétiques en complément de l’examen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AE4419" w:rsidRDefault="007766A4" w:rsidP="002C5B87">
            <w:pPr>
              <w:jc w:val="left"/>
              <w:rPr>
                <w:sz w:val="18"/>
                <w:szCs w:val="18"/>
              </w:rPr>
            </w:pPr>
            <w:r w:rsidRPr="00AE4419">
              <w:rPr>
                <w:sz w:val="18"/>
                <w:szCs w:val="18"/>
              </w:rPr>
              <w:t>Commission d’État de la Fédération de Russie pour l’examen et la protection des obtentions végétales</w:t>
            </w:r>
          </w:p>
          <w:p w:rsidR="007766A4" w:rsidRPr="00AE4419" w:rsidRDefault="007766A4" w:rsidP="002C5B87">
            <w:pPr>
              <w:jc w:val="left"/>
              <w:rPr>
                <w:sz w:val="18"/>
                <w:szCs w:val="18"/>
              </w:rPr>
            </w:pPr>
            <w:r w:rsidRPr="00AE4419">
              <w:rPr>
                <w:sz w:val="18"/>
                <w:szCs w:val="18"/>
              </w:rPr>
              <w:t xml:space="preserve">E-mail : </w:t>
            </w:r>
            <w:hyperlink r:id="rId24" w:history="1">
              <w:r w:rsidRPr="00AE4419">
                <w:rPr>
                  <w:rStyle w:val="Hyperlink"/>
                  <w:sz w:val="18"/>
                  <w:szCs w:val="18"/>
                </w:rPr>
                <w:t>gossort@gossort.com</w:t>
              </w:r>
            </w:hyperlink>
            <w:r w:rsidRPr="00AE441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AE4419" w:rsidRDefault="007766A4" w:rsidP="002C5B87">
            <w:pPr>
              <w:jc w:val="left"/>
              <w:rPr>
                <w:snapToGrid w:val="0"/>
                <w:sz w:val="18"/>
                <w:szCs w:val="18"/>
              </w:rPr>
            </w:pPr>
            <w:r w:rsidRPr="00AE4419">
              <w:rPr>
                <w:snapToGrid w:val="0"/>
                <w:sz w:val="18"/>
                <w:szCs w:val="18"/>
              </w:rPr>
              <w:t>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AE4419" w:rsidRDefault="007766A4" w:rsidP="002C5B87">
            <w:pPr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AE4419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</w:tbl>
    <w:p w:rsidR="007766A4" w:rsidRPr="00973306" w:rsidRDefault="007766A4" w:rsidP="007766A4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7766A4" w:rsidRPr="00973306" w:rsidRDefault="007766A4" w:rsidP="007766A4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7766A4" w:rsidRPr="00973306" w:rsidRDefault="007766A4" w:rsidP="007766A4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973306">
        <w:rPr>
          <w:snapToGrid w:val="0"/>
        </w:rPr>
        <w:t>d)</w:t>
      </w:r>
      <w:r w:rsidRPr="00973306">
        <w:rPr>
          <w:snapToGrid w:val="0"/>
        </w:rPr>
        <w:tab/>
      </w:r>
      <w:r w:rsidRPr="00973306">
        <w:rPr>
          <w:snapToGrid w:val="0"/>
          <w:u w:val="single"/>
        </w:rPr>
        <w:t>Conception des essais DHS et analyse des données</w:t>
      </w:r>
    </w:p>
    <w:p w:rsidR="007766A4" w:rsidRPr="00973306" w:rsidRDefault="007766A4" w:rsidP="007766A4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31"/>
        <w:gridCol w:w="2575"/>
        <w:gridCol w:w="3148"/>
        <w:gridCol w:w="3290"/>
        <w:gridCol w:w="2576"/>
        <w:gridCol w:w="2289"/>
      </w:tblGrid>
      <w:tr w:rsidR="007766A4" w:rsidRPr="00973306" w:rsidTr="00295AFF">
        <w:trPr>
          <w:cantSplit/>
          <w:tblHeader/>
          <w:jc w:val="center"/>
        </w:trPr>
        <w:tc>
          <w:tcPr>
            <w:tcW w:w="1431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575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48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90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76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289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7766A4" w:rsidRPr="00973306" w:rsidTr="00295AFF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31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7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973306">
              <w:rPr>
                <w:rFonts w:cs="Arial"/>
                <w:snapToGrid w:val="0"/>
                <w:sz w:val="18"/>
                <w:szCs w:val="18"/>
              </w:rPr>
              <w:t>Register</w:t>
            </w:r>
            <w:proofErr w:type="spellEnd"/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 (DUS)</w:t>
            </w:r>
          </w:p>
        </w:tc>
        <w:tc>
          <w:tcPr>
            <w:tcW w:w="314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Planification des cultures, saisie des données, établissement de listes, programme de distinction,</w:t>
            </w:r>
          </w:p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méthodes COYD et COYU, description variétale</w:t>
            </w:r>
          </w:p>
        </w:tc>
        <w:tc>
          <w:tcPr>
            <w:tcW w:w="329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 :</w:t>
            </w: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25" w:history="1">
              <w:r w:rsidRPr="00483F4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uwe.meyer@bundessortenamt.de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5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28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7766A4" w:rsidRPr="00295AFF" w:rsidTr="00295AFF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295AFF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napToGrid w:val="0"/>
                <w:sz w:val="18"/>
                <w:szCs w:val="18"/>
                <w:highlight w:val="lightGray"/>
              </w:rPr>
            </w:pPr>
            <w:r w:rsidRPr="00295AFF"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eastAsia="ja-JP"/>
              </w:rPr>
              <w:t>29 octobre 2015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295AFF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napToGrid w:val="0"/>
                <w:sz w:val="18"/>
                <w:szCs w:val="18"/>
                <w:highlight w:val="lightGray"/>
              </w:rPr>
            </w:pPr>
            <w:r w:rsidRPr="00295AFF">
              <w:rPr>
                <w:rFonts w:cs="Arial"/>
                <w:strike/>
                <w:snapToGrid w:val="0"/>
                <w:sz w:val="18"/>
                <w:szCs w:val="18"/>
                <w:highlight w:val="lightGray"/>
              </w:rPr>
              <w:t>GAIA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295AFF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napToGrid w:val="0"/>
                <w:sz w:val="18"/>
                <w:szCs w:val="18"/>
                <w:highlight w:val="lightGray"/>
              </w:rPr>
            </w:pPr>
            <w:r w:rsidRPr="00295AFF">
              <w:rPr>
                <w:rFonts w:cs="Arial"/>
                <w:strike/>
                <w:snapToGrid w:val="0"/>
                <w:sz w:val="18"/>
                <w:szCs w:val="18"/>
                <w:highlight w:val="lightGray"/>
              </w:rPr>
              <w:t>Étude et analyse des résultats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295AFF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z w:val="18"/>
                <w:szCs w:val="18"/>
                <w:highlight w:val="lightGray"/>
              </w:rPr>
            </w:pPr>
            <w:r w:rsidRPr="00295AFF">
              <w:rPr>
                <w:rFonts w:cs="Arial"/>
                <w:strike/>
                <w:sz w:val="18"/>
                <w:szCs w:val="18"/>
                <w:highlight w:val="lightGray"/>
              </w:rPr>
              <w:t>Institut national des semences</w:t>
            </w:r>
          </w:p>
          <w:p w:rsidR="007766A4" w:rsidRPr="00295AFF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napToGrid w:val="0"/>
                <w:sz w:val="18"/>
                <w:szCs w:val="18"/>
                <w:highlight w:val="lightGray"/>
              </w:rPr>
            </w:pPr>
            <w:r w:rsidRPr="00295AFF">
              <w:rPr>
                <w:strike/>
                <w:sz w:val="18"/>
                <w:highlight w:val="lightGray"/>
              </w:rPr>
              <w:t>E-mail :</w:t>
            </w:r>
            <w:r w:rsidRPr="00295AFF">
              <w:rPr>
                <w:rFonts w:cs="Arial"/>
                <w:strike/>
                <w:sz w:val="18"/>
                <w:szCs w:val="18"/>
                <w:highlight w:val="lightGray"/>
              </w:rPr>
              <w:t xml:space="preserve"> </w:t>
            </w:r>
            <w:hyperlink r:id="rId26" w:history="1">
              <w:r w:rsidRPr="00295AFF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</w:rPr>
                <w:t>gcamps@inase.org.uy</w:t>
              </w:r>
            </w:hyperlink>
            <w:r w:rsidRPr="00295AFF">
              <w:rPr>
                <w:rFonts w:cs="Arial"/>
                <w:strike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295AFF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napToGrid w:val="0"/>
                <w:sz w:val="18"/>
                <w:szCs w:val="18"/>
                <w:highlight w:val="lightGray"/>
              </w:rPr>
            </w:pPr>
            <w:r w:rsidRPr="00295AFF">
              <w:rPr>
                <w:rFonts w:cs="Arial"/>
                <w:strike/>
                <w:snapToGrid w:val="0"/>
                <w:sz w:val="18"/>
                <w:szCs w:val="18"/>
                <w:highlight w:val="lightGray"/>
              </w:rPr>
              <w:t>UY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295AFF" w:rsidRDefault="007766A4" w:rsidP="002C5B87">
            <w:pPr>
              <w:jc w:val="left"/>
              <w:rPr>
                <w:rFonts w:cs="Arial"/>
                <w:strike/>
                <w:snapToGrid w:val="0"/>
                <w:sz w:val="18"/>
                <w:szCs w:val="18"/>
              </w:rPr>
            </w:pPr>
            <w:r w:rsidRPr="00295AFF">
              <w:rPr>
                <w:rFonts w:cs="Arial"/>
                <w:strike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  <w:tr w:rsidR="007766A4" w:rsidRPr="00973306" w:rsidTr="00295AFF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INFOSTAST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Étude et analyse des résultats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Institut national des semences</w:t>
            </w:r>
          </w:p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E-mail :</w:t>
            </w:r>
            <w:r w:rsidRPr="00973306">
              <w:rPr>
                <w:rFonts w:cs="Arial"/>
                <w:sz w:val="18"/>
                <w:szCs w:val="18"/>
              </w:rPr>
              <w:t xml:space="preserve"> </w:t>
            </w:r>
            <w:hyperlink r:id="rId27" w:history="1">
              <w:r w:rsidR="00895E36" w:rsidRPr="00F00ADB">
                <w:rPr>
                  <w:rStyle w:val="Hyperlink"/>
                  <w:rFonts w:cs="Arial"/>
                  <w:strike/>
                  <w:snapToGrid w:val="0"/>
                  <w:sz w:val="18"/>
                  <w:szCs w:val="18"/>
                  <w:highlight w:val="lightGray"/>
                  <w:lang w:val="es-ES_tradnl"/>
                </w:rPr>
                <w:t>gcamps@inase.org.uy</w:t>
              </w:r>
            </w:hyperlink>
            <w:r w:rsidR="00895E36" w:rsidRPr="00F00ADB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hyperlink r:id="rId28" w:history="1">
              <w:r w:rsidR="00895E36" w:rsidRPr="00A25612">
                <w:rPr>
                  <w:rStyle w:val="Hyperlink"/>
                  <w:rFonts w:cs="Arial"/>
                  <w:sz w:val="18"/>
                  <w:szCs w:val="18"/>
                  <w:highlight w:val="lightGray"/>
                  <w:lang w:val="es-ES_tradnl"/>
                </w:rPr>
                <w:t>smoure@inase.uy</w:t>
              </w:r>
            </w:hyperlink>
            <w:bookmarkStart w:id="2" w:name="_GoBack"/>
            <w:bookmarkEnd w:id="2"/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7766A4" w:rsidRPr="00973306" w:rsidTr="00295AFF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31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28 octobre 2016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SAS et R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Planification et analyse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KE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95AFF" w:rsidRPr="00973306" w:rsidTr="00295AFF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5AFF" w:rsidRPr="00973306" w:rsidRDefault="00295AFF" w:rsidP="00295AF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295AFF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26 octobre 2017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5AFF" w:rsidRPr="00AE4419" w:rsidRDefault="00295AFF" w:rsidP="00295AF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AE4419">
              <w:rPr>
                <w:rFonts w:cs="Arial"/>
                <w:snapToGrid w:val="0"/>
                <w:sz w:val="18"/>
                <w:szCs w:val="18"/>
              </w:rPr>
              <w:t>Register</w:t>
            </w:r>
            <w:proofErr w:type="spellEnd"/>
            <w:r w:rsidRPr="00AE4419">
              <w:rPr>
                <w:rFonts w:cs="Arial"/>
                <w:snapToGrid w:val="0"/>
                <w:sz w:val="18"/>
                <w:szCs w:val="18"/>
              </w:rPr>
              <w:t xml:space="preserve"> (DUS)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5AFF" w:rsidRPr="00AE4419" w:rsidRDefault="00295AFF" w:rsidP="00295AF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E4419">
              <w:rPr>
                <w:rFonts w:cs="Arial"/>
                <w:snapToGrid w:val="0"/>
                <w:sz w:val="18"/>
                <w:szCs w:val="18"/>
              </w:rPr>
              <w:t>Planification des cultures, saisie des données, établissement de listes, méthodes COYD et COYU, description variétale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5AFF" w:rsidRPr="00AE4419" w:rsidRDefault="00295AFF" w:rsidP="00295AF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AE4419">
              <w:rPr>
                <w:rFonts w:cs="Arial"/>
                <w:sz w:val="18"/>
                <w:szCs w:val="18"/>
              </w:rPr>
              <w:t>Centre de recherche agricole</w:t>
            </w:r>
          </w:p>
          <w:p w:rsidR="00295AFF" w:rsidRPr="00AE4419" w:rsidRDefault="00295AFF" w:rsidP="00295AF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AE4419">
              <w:rPr>
                <w:rFonts w:cs="Arial"/>
                <w:sz w:val="18"/>
                <w:szCs w:val="18"/>
              </w:rPr>
              <w:t xml:space="preserve">E-mail : </w:t>
            </w:r>
            <w:hyperlink r:id="rId29" w:history="1">
              <w:r w:rsidRPr="00AE4419">
                <w:rPr>
                  <w:rStyle w:val="Hyperlink"/>
                  <w:rFonts w:cs="Arial"/>
                  <w:sz w:val="18"/>
                  <w:szCs w:val="18"/>
                </w:rPr>
                <w:t>sordi@pmk.agri.ee</w:t>
              </w:r>
            </w:hyperlink>
            <w:r w:rsidRPr="00AE4419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5AFF" w:rsidRPr="00AE4419" w:rsidRDefault="00295AFF" w:rsidP="00295AF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E4419">
              <w:rPr>
                <w:rFonts w:cs="Arial"/>
                <w:snapToGrid w:val="0"/>
                <w:sz w:val="18"/>
                <w:szCs w:val="18"/>
              </w:rPr>
              <w:t>EE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5AFF" w:rsidRPr="00AE4419" w:rsidRDefault="00295AFF" w:rsidP="00295AF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E4419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95AFF" w:rsidRPr="006F4F29" w:rsidTr="00295AFF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5AFF" w:rsidRPr="00F00ADB" w:rsidRDefault="00295AFF" w:rsidP="00295AF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shd w:val="pct15" w:color="auto" w:fill="FFFFFF"/>
                <w:lang w:val="en-US"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shd w:val="pct15" w:color="auto" w:fill="FFFFFF"/>
                <w:lang w:eastAsia="ja-JP"/>
              </w:rPr>
              <w:lastRenderedPageBreak/>
              <w:t>2 novembre 2018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5AFF" w:rsidRPr="00796A83" w:rsidRDefault="00295AFF" w:rsidP="00295AF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val="de-DE"/>
              </w:rPr>
            </w:pPr>
            <w:r w:rsidRPr="00796A83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val="de-DE"/>
              </w:rPr>
              <w:t xml:space="preserve">Microsoft Access 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val="de-DE"/>
              </w:rPr>
              <w:t>et</w:t>
            </w:r>
            <w:r w:rsidRPr="00796A83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val="de-DE"/>
              </w:rPr>
              <w:t xml:space="preserve"> Excel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5AFF" w:rsidRPr="002A4DD1" w:rsidRDefault="002A4DD1" w:rsidP="002A4DD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2A4DD1">
              <w:rPr>
                <w:rFonts w:cs="Arial"/>
                <w:snapToGrid w:val="0"/>
                <w:sz w:val="18"/>
                <w:szCs w:val="18"/>
                <w:highlight w:val="lightGray"/>
              </w:rPr>
              <w:t>Conception des essais, analyse statistique. Élaboration des rapports et des descriptions de variétés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5AFF" w:rsidRPr="00796A83" w:rsidRDefault="00295AFF" w:rsidP="00295AFF">
            <w:pPr>
              <w:tabs>
                <w:tab w:val="left" w:pos="567"/>
                <w:tab w:val="left" w:pos="3969"/>
              </w:tabs>
              <w:rPr>
                <w:rFonts w:cs="Arial"/>
                <w:sz w:val="18"/>
                <w:szCs w:val="18"/>
                <w:highlight w:val="lightGray"/>
              </w:rPr>
            </w:pPr>
            <w:r w:rsidRPr="00796A83">
              <w:rPr>
                <w:rFonts w:cs="Arial"/>
                <w:sz w:val="18"/>
                <w:szCs w:val="18"/>
                <w:highlight w:val="lightGray"/>
              </w:rPr>
              <w:t>Microsoft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5AFF" w:rsidRPr="00796A83" w:rsidRDefault="00295AFF" w:rsidP="00295AF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796A83">
              <w:rPr>
                <w:rFonts w:cs="Arial"/>
                <w:snapToGrid w:val="0"/>
                <w:sz w:val="18"/>
                <w:szCs w:val="18"/>
                <w:highlight w:val="lightGray"/>
              </w:rPr>
              <w:t>SE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5AFF" w:rsidRPr="006F4F29" w:rsidRDefault="006F4F29" w:rsidP="00295AFF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6F4F29">
              <w:rPr>
                <w:rFonts w:cs="Arial"/>
                <w:snapToGrid w:val="0"/>
                <w:sz w:val="18"/>
                <w:szCs w:val="18"/>
                <w:highlight w:val="lightGray"/>
              </w:rPr>
              <w:t>Hybrides de betterave à sucre et composants hybrides</w:t>
            </w:r>
          </w:p>
        </w:tc>
      </w:tr>
      <w:tr w:rsidR="00295AFF" w:rsidRPr="006F4F29" w:rsidTr="00295AFF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5AFF" w:rsidRPr="00993EE2" w:rsidRDefault="00295AFF" w:rsidP="00295AF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shd w:val="pct15" w:color="auto" w:fill="FFFFFF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shd w:val="pct15" w:color="auto" w:fill="FFFFFF"/>
                <w:lang w:eastAsia="ja-JP"/>
              </w:rPr>
              <w:t>2 novembre 2018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5AFF" w:rsidRPr="00796A83" w:rsidRDefault="00295AFF" w:rsidP="00295AF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val="de-DE"/>
              </w:rPr>
            </w:pPr>
            <w:r w:rsidRPr="00796A83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val="de-DE"/>
              </w:rPr>
              <w:t>SPSS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5AFF" w:rsidRPr="00796A83" w:rsidRDefault="002A4DD1" w:rsidP="002A4DD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2A4DD1">
              <w:rPr>
                <w:rFonts w:cs="Arial"/>
                <w:snapToGrid w:val="0"/>
                <w:sz w:val="18"/>
                <w:szCs w:val="18"/>
                <w:highlight w:val="lightGray"/>
              </w:rPr>
              <w:t>Analyse statistique</w:t>
            </w:r>
            <w:r w:rsidRPr="00796A83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 </w:t>
            </w:r>
            <w:r w:rsidR="00295AFF" w:rsidRPr="00796A83">
              <w:rPr>
                <w:rFonts w:cs="Arial"/>
                <w:snapToGrid w:val="0"/>
                <w:sz w:val="18"/>
                <w:szCs w:val="18"/>
                <w:highlight w:val="lightGray"/>
              </w:rPr>
              <w:t>(</w:t>
            </w:r>
            <w:r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pas </w:t>
            </w:r>
            <w:r w:rsidR="00295AFF" w:rsidRPr="00796A83">
              <w:rPr>
                <w:rFonts w:cs="Arial"/>
                <w:snapToGrid w:val="0"/>
                <w:sz w:val="18"/>
                <w:szCs w:val="18"/>
                <w:highlight w:val="lightGray"/>
              </w:rPr>
              <w:t>COYD)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5AFF" w:rsidRPr="00796A83" w:rsidRDefault="00295AFF" w:rsidP="00295AF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796A83">
              <w:rPr>
                <w:rFonts w:cs="Arial"/>
                <w:sz w:val="18"/>
                <w:szCs w:val="18"/>
                <w:highlight w:val="lightGray"/>
              </w:rPr>
              <w:t>IBM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5AFF" w:rsidRPr="00796A83" w:rsidRDefault="00295AFF" w:rsidP="00295AF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796A83">
              <w:rPr>
                <w:rFonts w:cs="Arial"/>
                <w:snapToGrid w:val="0"/>
                <w:sz w:val="18"/>
                <w:szCs w:val="18"/>
                <w:highlight w:val="lightGray"/>
              </w:rPr>
              <w:t>SE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95AFF" w:rsidRPr="006F4F29" w:rsidRDefault="006F4F29" w:rsidP="00295AFF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6F4F29">
              <w:rPr>
                <w:rFonts w:cs="Arial"/>
                <w:snapToGrid w:val="0"/>
                <w:sz w:val="18"/>
                <w:szCs w:val="18"/>
                <w:highlight w:val="lightGray"/>
              </w:rPr>
              <w:t>Hybrides de betterave à sucre et composants hybrides</w:t>
            </w:r>
          </w:p>
        </w:tc>
      </w:tr>
    </w:tbl>
    <w:p w:rsidR="00295AFF" w:rsidRPr="006F4F29" w:rsidRDefault="00295AFF" w:rsidP="00295AFF">
      <w:pPr>
        <w:tabs>
          <w:tab w:val="left" w:pos="567"/>
          <w:tab w:val="left" w:pos="3969"/>
        </w:tabs>
        <w:spacing w:line="360" w:lineRule="auto"/>
        <w:rPr>
          <w:rFonts w:cs="Arial"/>
          <w:snapToGrid w:val="0"/>
          <w:u w:val="single"/>
        </w:rPr>
      </w:pPr>
    </w:p>
    <w:p w:rsidR="007766A4" w:rsidRPr="00973306" w:rsidRDefault="007766A4" w:rsidP="007766A4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973306">
        <w:rPr>
          <w:snapToGrid w:val="0"/>
        </w:rPr>
        <w:t>e)</w:t>
      </w:r>
      <w:r w:rsidRPr="00973306">
        <w:rPr>
          <w:snapToGrid w:val="0"/>
        </w:rPr>
        <w:tab/>
      </w:r>
      <w:r w:rsidRPr="00973306">
        <w:rPr>
          <w:snapToGrid w:val="0"/>
          <w:u w:val="single"/>
        </w:rPr>
        <w:t>Enregistrement et transferts des données</w:t>
      </w:r>
    </w:p>
    <w:p w:rsidR="007766A4" w:rsidRPr="00973306" w:rsidRDefault="007766A4" w:rsidP="007766A4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31"/>
        <w:gridCol w:w="2575"/>
        <w:gridCol w:w="3148"/>
        <w:gridCol w:w="3290"/>
        <w:gridCol w:w="2576"/>
        <w:gridCol w:w="2289"/>
      </w:tblGrid>
      <w:tr w:rsidR="007766A4" w:rsidRPr="00973306" w:rsidTr="002C5B87">
        <w:trPr>
          <w:cantSplit/>
          <w:jc w:val="center"/>
        </w:trPr>
        <w:tc>
          <w:tcPr>
            <w:tcW w:w="1418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7766A4" w:rsidRPr="00973306" w:rsidTr="002C5B8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proofErr w:type="spellStart"/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Reg.mobile</w:t>
            </w:r>
            <w:proofErr w:type="spellEnd"/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Saisie mobile des données avec prise en charge du plan et transfert des données au PC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 :</w:t>
            </w: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30" w:history="1">
              <w:r w:rsidRPr="00483F4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uwe.meyer@bundessortenamt.de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7766A4" w:rsidRPr="00973306" w:rsidTr="002C5B8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PANASONIC CF-U1 TOUGHBOOK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Enregistrement des données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Croatie</w:t>
            </w:r>
          </w:p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 :</w:t>
            </w:r>
            <w:r w:rsidRPr="00973306">
              <w:rPr>
                <w:rFonts w:cs="Arial"/>
                <w:sz w:val="18"/>
                <w:szCs w:val="18"/>
              </w:rPr>
              <w:t xml:space="preserve"> </w:t>
            </w:r>
            <w:hyperlink r:id="rId31" w:history="1">
              <w:r w:rsidRPr="00483F4B">
                <w:rPr>
                  <w:rStyle w:val="Hyperlink"/>
                  <w:rFonts w:cs="Arial"/>
                  <w:sz w:val="18"/>
                  <w:szCs w:val="18"/>
                </w:rPr>
                <w:t>bojan.markovic@hcphs.hr</w:t>
              </w:r>
            </w:hyperlink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HR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Maïs</w:t>
            </w:r>
          </w:p>
        </w:tc>
      </w:tr>
      <w:tr w:rsidR="007766A4" w:rsidRPr="00973306" w:rsidTr="002C5B8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Motorola MC55A0 PDA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Collecte des données pour les essais DHS en plein champ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Service des droits d’obtenteur</w:t>
            </w:r>
          </w:p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E-mail :</w:t>
            </w: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32" w:history="1">
              <w:r w:rsidRPr="00483F4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benzionz@moag.gov.il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rtl/>
                <w:lang w:bidi="he-IL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7766A4" w:rsidRPr="00973306" w:rsidTr="002C5B8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28 octobre 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PANASONIC CF-U1</w:t>
            </w:r>
          </w:p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TOUGHBOOK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Enregistrement des données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Autorité de sécurité alimentaire (Finlande)</w:t>
            </w:r>
          </w:p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 :</w:t>
            </w:r>
            <w:r w:rsidRPr="00973306">
              <w:rPr>
                <w:rFonts w:cs="Arial"/>
                <w:sz w:val="18"/>
                <w:szCs w:val="18"/>
              </w:rPr>
              <w:t xml:space="preserve"> </w:t>
            </w:r>
            <w:hyperlink r:id="rId33" w:history="1">
              <w:r w:rsidRPr="00483F4B">
                <w:rPr>
                  <w:rStyle w:val="Hyperlink"/>
                  <w:rFonts w:cs="Arial"/>
                  <w:sz w:val="18"/>
                  <w:szCs w:val="18"/>
                </w:rPr>
                <w:t>Kaarina.paavilainen@evira.fi</w:t>
              </w:r>
            </w:hyperlink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FI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Principalement les plantes allogames</w:t>
            </w:r>
          </w:p>
        </w:tc>
      </w:tr>
      <w:tr w:rsidR="007766A4" w:rsidRPr="00973306" w:rsidTr="002C5B8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6F4F29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295AFF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26 octobre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AE4419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E4419">
              <w:rPr>
                <w:rFonts w:cs="Arial"/>
                <w:snapToGrid w:val="0"/>
                <w:sz w:val="18"/>
                <w:szCs w:val="18"/>
              </w:rPr>
              <w:t>PANASONIC FZ-G1</w:t>
            </w:r>
          </w:p>
          <w:p w:rsidR="007766A4" w:rsidRPr="00AE4419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E4419">
              <w:rPr>
                <w:rFonts w:cs="Arial"/>
                <w:snapToGrid w:val="0"/>
                <w:sz w:val="18"/>
                <w:szCs w:val="18"/>
              </w:rPr>
              <w:t>TOUGHPAD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AE4419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E4419">
              <w:rPr>
                <w:rFonts w:cs="Arial"/>
                <w:snapToGrid w:val="0"/>
                <w:sz w:val="18"/>
                <w:szCs w:val="18"/>
              </w:rPr>
              <w:t>Enregistrement des données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7766A4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7766A4">
              <w:rPr>
                <w:rFonts w:cs="Arial"/>
                <w:sz w:val="18"/>
                <w:szCs w:val="18"/>
                <w:lang w:val="es-ES_tradnl"/>
              </w:rPr>
              <w:t>SASA</w:t>
            </w:r>
          </w:p>
          <w:p w:rsidR="007766A4" w:rsidRPr="007766A4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7766A4">
              <w:rPr>
                <w:rFonts w:cs="Arial"/>
                <w:sz w:val="18"/>
                <w:szCs w:val="18"/>
                <w:lang w:val="es-ES_tradnl"/>
              </w:rPr>
              <w:t xml:space="preserve">E-mail : </w:t>
            </w:r>
            <w:hyperlink r:id="rId34" w:history="1">
              <w:r w:rsidRPr="007766A4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Tom.Christie@sasa.gsi.gov.uk</w:t>
              </w:r>
            </w:hyperlink>
            <w:r w:rsidRPr="007766A4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AE4419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E4419">
              <w:rPr>
                <w:rFonts w:cs="Arial"/>
                <w:snapToGrid w:val="0"/>
                <w:sz w:val="18"/>
                <w:szCs w:val="18"/>
              </w:rPr>
              <w:t>GB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AE4419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E4419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</w:tbl>
    <w:p w:rsidR="007766A4" w:rsidRPr="00973306" w:rsidRDefault="007766A4" w:rsidP="007766A4">
      <w:pPr>
        <w:tabs>
          <w:tab w:val="left" w:pos="567"/>
          <w:tab w:val="left" w:pos="3969"/>
        </w:tabs>
        <w:spacing w:line="360" w:lineRule="auto"/>
        <w:rPr>
          <w:rFonts w:cs="Arial"/>
          <w:snapToGrid w:val="0"/>
          <w:u w:val="single"/>
        </w:rPr>
      </w:pPr>
    </w:p>
    <w:p w:rsidR="007766A4" w:rsidRPr="00973306" w:rsidRDefault="007766A4" w:rsidP="007766A4">
      <w:pPr>
        <w:keepNext/>
        <w:tabs>
          <w:tab w:val="left" w:pos="567"/>
          <w:tab w:val="left" w:pos="3969"/>
        </w:tabs>
        <w:rPr>
          <w:b/>
          <w:u w:val="single"/>
        </w:rPr>
      </w:pPr>
      <w:r w:rsidRPr="00973306">
        <w:rPr>
          <w:snapToGrid w:val="0"/>
        </w:rPr>
        <w:t>f)</w:t>
      </w:r>
      <w:r w:rsidRPr="00973306">
        <w:rPr>
          <w:snapToGrid w:val="0"/>
        </w:rPr>
        <w:tab/>
      </w:r>
      <w:r w:rsidRPr="00973306">
        <w:rPr>
          <w:u w:val="single"/>
        </w:rPr>
        <w:t>Analyse d’images</w:t>
      </w:r>
    </w:p>
    <w:p w:rsidR="007766A4" w:rsidRPr="00973306" w:rsidRDefault="007766A4" w:rsidP="007766A4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33"/>
        <w:gridCol w:w="2580"/>
        <w:gridCol w:w="3153"/>
        <w:gridCol w:w="3295"/>
        <w:gridCol w:w="2580"/>
        <w:gridCol w:w="2307"/>
      </w:tblGrid>
      <w:tr w:rsidR="007766A4" w:rsidRPr="00973306" w:rsidTr="002C5B87">
        <w:trPr>
          <w:cantSplit/>
          <w:jc w:val="center"/>
        </w:trPr>
        <w:tc>
          <w:tcPr>
            <w:tcW w:w="1418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282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7766A4" w:rsidRPr="00973306" w:rsidTr="002C5B8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Analyse d’images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Mesure automatique des caractères des feuilles dans différentes variétés végétales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 :</w:t>
            </w: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35" w:history="1">
              <w:r w:rsidRPr="00483F4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uwe.meyer@bundessortenamt.de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28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Employés de l’Office fédéral pour la protection des obtentions végétales</w:t>
            </w:r>
          </w:p>
        </w:tc>
      </w:tr>
      <w:tr w:rsidR="007766A4" w:rsidRPr="00973306" w:rsidTr="002C5B8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6F4F29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295AFF">
              <w:rPr>
                <w:rFonts w:cs="Arial"/>
                <w:snapToGrid w:val="0"/>
                <w:sz w:val="18"/>
                <w:szCs w:val="18"/>
                <w:highlight w:val="lightGray"/>
                <w:lang w:eastAsia="ja-JP"/>
              </w:rPr>
              <w:t>26 octobre 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AE4419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E4419">
              <w:rPr>
                <w:rFonts w:cs="Arial"/>
                <w:snapToGrid w:val="0"/>
                <w:sz w:val="18"/>
                <w:szCs w:val="18"/>
              </w:rPr>
              <w:t>IMAGIN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AE4419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E4419">
              <w:rPr>
                <w:rFonts w:cs="Arial"/>
                <w:snapToGrid w:val="0"/>
                <w:sz w:val="18"/>
                <w:szCs w:val="18"/>
              </w:rPr>
              <w:t>Mesure automatique des caractères des feuilles dans différentes variétés végétales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7766A4" w:rsidRDefault="007766A4" w:rsidP="002C5B87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7766A4">
              <w:rPr>
                <w:rFonts w:cs="Arial"/>
                <w:sz w:val="18"/>
                <w:szCs w:val="18"/>
                <w:lang w:val="en-US"/>
              </w:rPr>
              <w:t>Biomathematics and Statistics Scotland</w:t>
            </w:r>
          </w:p>
          <w:p w:rsidR="007766A4" w:rsidRPr="007766A4" w:rsidRDefault="007766A4" w:rsidP="002C5B87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7766A4">
              <w:rPr>
                <w:rFonts w:cs="Arial"/>
                <w:sz w:val="18"/>
                <w:szCs w:val="18"/>
                <w:lang w:val="en-US"/>
              </w:rPr>
              <w:t xml:space="preserve">E-mail : </w:t>
            </w:r>
            <w:hyperlink r:id="rId36" w:history="1">
              <w:r w:rsidRPr="007766A4">
                <w:rPr>
                  <w:rStyle w:val="Hyperlink"/>
                  <w:rFonts w:cs="Arial"/>
                  <w:snapToGrid w:val="0"/>
                  <w:sz w:val="18"/>
                  <w:szCs w:val="18"/>
                  <w:lang w:val="en-US"/>
                </w:rPr>
                <w:t>a.roberts@bioss.ac.uk</w:t>
              </w:r>
            </w:hyperlink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AE4419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E4419">
              <w:rPr>
                <w:rFonts w:cs="Arial"/>
                <w:snapToGrid w:val="0"/>
                <w:sz w:val="18"/>
                <w:szCs w:val="18"/>
              </w:rPr>
              <w:t>GB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AE4419" w:rsidRDefault="007766A4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E4419">
              <w:rPr>
                <w:rFonts w:cs="Arial"/>
                <w:snapToGrid w:val="0"/>
                <w:sz w:val="18"/>
                <w:szCs w:val="18"/>
              </w:rPr>
              <w:t xml:space="preserve">Pois, panais, variétés de </w:t>
            </w:r>
            <w:proofErr w:type="spellStart"/>
            <w:r w:rsidRPr="00AE4419">
              <w:rPr>
                <w:rFonts w:cs="Arial"/>
                <w:snapToGrid w:val="0"/>
                <w:sz w:val="18"/>
                <w:szCs w:val="18"/>
              </w:rPr>
              <w:t>brassica</w:t>
            </w:r>
            <w:proofErr w:type="spellEnd"/>
          </w:p>
        </w:tc>
      </w:tr>
    </w:tbl>
    <w:p w:rsidR="007766A4" w:rsidRPr="00973306" w:rsidRDefault="007766A4" w:rsidP="007766A4">
      <w:pPr>
        <w:tabs>
          <w:tab w:val="left" w:pos="567"/>
          <w:tab w:val="left" w:pos="3969"/>
        </w:tabs>
        <w:spacing w:line="360" w:lineRule="auto"/>
        <w:rPr>
          <w:rFonts w:cs="Arial"/>
          <w:snapToGrid w:val="0"/>
          <w:u w:val="single"/>
        </w:rPr>
      </w:pPr>
    </w:p>
    <w:p w:rsidR="007766A4" w:rsidRPr="00973306" w:rsidRDefault="007766A4" w:rsidP="007766A4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973306">
        <w:rPr>
          <w:snapToGrid w:val="0"/>
        </w:rPr>
        <w:t>g)</w:t>
      </w:r>
      <w:r w:rsidRPr="00973306">
        <w:rPr>
          <w:snapToGrid w:val="0"/>
        </w:rPr>
        <w:tab/>
      </w:r>
      <w:r w:rsidRPr="00973306">
        <w:rPr>
          <w:snapToGrid w:val="0"/>
          <w:u w:val="single"/>
        </w:rPr>
        <w:t>Données biochimiques et moléculaires</w:t>
      </w:r>
    </w:p>
    <w:p w:rsidR="007766A4" w:rsidRPr="00973306" w:rsidRDefault="007766A4" w:rsidP="007766A4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2551"/>
        <w:gridCol w:w="3119"/>
        <w:gridCol w:w="3260"/>
        <w:gridCol w:w="2552"/>
        <w:gridCol w:w="2268"/>
      </w:tblGrid>
      <w:tr w:rsidR="007766A4" w:rsidRPr="00973306" w:rsidTr="002C5B87">
        <w:trPr>
          <w:cantSplit/>
          <w:jc w:val="center"/>
        </w:trPr>
        <w:tc>
          <w:tcPr>
            <w:tcW w:w="1418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7766A4" w:rsidRPr="00973306" w:rsidRDefault="007766A4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7766A4" w:rsidRPr="00973306" w:rsidTr="002C5B87">
        <w:tblPrEx>
          <w:tblLook w:val="01E0" w:firstRow="1" w:lastRow="1" w:firstColumn="1" w:lastColumn="1" w:noHBand="0" w:noVBand="0"/>
        </w:tblPrEx>
        <w:trPr>
          <w:cantSplit/>
          <w:trHeight w:val="184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proofErr w:type="spellStart"/>
            <w:r w:rsidRPr="00973306">
              <w:rPr>
                <w:rFonts w:cs="Arial"/>
                <w:snapToGrid w:val="0"/>
                <w:sz w:val="18"/>
                <w:szCs w:val="18"/>
                <w:lang w:eastAsia="ko-KR"/>
              </w:rPr>
              <w:t>NTSYSpc</w:t>
            </w:r>
            <w:proofErr w:type="spellEnd"/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r w:rsidRPr="00973306">
              <w:rPr>
                <w:rFonts w:cs="Arial"/>
                <w:snapToGrid w:val="0"/>
                <w:sz w:val="18"/>
                <w:szCs w:val="18"/>
                <w:lang w:eastAsia="ko-KR"/>
              </w:rPr>
              <w:t>(version 2.21m)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ko-KR"/>
              </w:rPr>
              <w:t>Programme d’analyse des données à variables multiples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proofErr w:type="spellStart"/>
            <w:r w:rsidRPr="00973306">
              <w:rPr>
                <w:rFonts w:cs="Arial"/>
                <w:sz w:val="18"/>
                <w:szCs w:val="18"/>
                <w:lang w:eastAsia="ko-KR"/>
              </w:rPr>
              <w:t>Applied</w:t>
            </w:r>
            <w:proofErr w:type="spellEnd"/>
            <w:r w:rsidRPr="00973306">
              <w:rPr>
                <w:rFonts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973306">
              <w:rPr>
                <w:rFonts w:cs="Arial"/>
                <w:sz w:val="18"/>
                <w:szCs w:val="18"/>
                <w:lang w:eastAsia="ko-KR"/>
              </w:rPr>
              <w:t>Biostatistics</w:t>
            </w:r>
            <w:proofErr w:type="spellEnd"/>
            <w:r w:rsidRPr="00973306">
              <w:rPr>
                <w:rFonts w:cs="Arial"/>
                <w:sz w:val="18"/>
                <w:szCs w:val="18"/>
                <w:lang w:eastAsia="ko-KR"/>
              </w:rPr>
              <w:t>, Inc.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ko-KR"/>
              </w:rPr>
              <w:t>KR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766A4" w:rsidRPr="00973306" w:rsidRDefault="007766A4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ko-KR"/>
              </w:rPr>
              <w:t>Analyse par regroupement pour l’élaboration de marqueurs ADN</w:t>
            </w:r>
          </w:p>
        </w:tc>
      </w:tr>
    </w:tbl>
    <w:p w:rsidR="007D715A" w:rsidRDefault="007D715A" w:rsidP="0039447F">
      <w:pPr>
        <w:jc w:val="left"/>
      </w:pPr>
    </w:p>
    <w:p w:rsidR="006F4F29" w:rsidRDefault="006F4F29" w:rsidP="0039447F">
      <w:pPr>
        <w:jc w:val="left"/>
      </w:pPr>
    </w:p>
    <w:p w:rsidR="006F4F29" w:rsidRDefault="006F4F29" w:rsidP="0039447F">
      <w:pPr>
        <w:jc w:val="left"/>
      </w:pPr>
    </w:p>
    <w:p w:rsidR="006F4F29" w:rsidRDefault="006F4F29" w:rsidP="006F4F29">
      <w:pPr>
        <w:jc w:val="right"/>
      </w:pPr>
      <w:r>
        <w:t>[Fin du document]</w:t>
      </w:r>
    </w:p>
    <w:sectPr w:rsidR="006F4F29" w:rsidSect="0039447F">
      <w:headerReference w:type="default" r:id="rId37"/>
      <w:pgSz w:w="16840" w:h="11907" w:orient="landscape" w:code="9"/>
      <w:pgMar w:top="510" w:right="1134" w:bottom="851" w:left="1134" w:header="51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CA1" w:rsidRDefault="000A6CA1" w:rsidP="006655D3">
      <w:r>
        <w:separator/>
      </w:r>
    </w:p>
    <w:p w:rsidR="000A6CA1" w:rsidRDefault="000A6CA1" w:rsidP="006655D3"/>
    <w:p w:rsidR="000A6CA1" w:rsidRDefault="000A6CA1" w:rsidP="006655D3"/>
  </w:endnote>
  <w:endnote w:type="continuationSeparator" w:id="0">
    <w:p w:rsidR="000A6CA1" w:rsidRDefault="000A6CA1" w:rsidP="006655D3">
      <w:r>
        <w:separator/>
      </w:r>
    </w:p>
    <w:p w:rsidR="000A6CA1" w:rsidRPr="00294751" w:rsidRDefault="000A6CA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A6CA1" w:rsidRPr="00294751" w:rsidRDefault="000A6CA1" w:rsidP="006655D3"/>
    <w:p w:rsidR="000A6CA1" w:rsidRPr="00294751" w:rsidRDefault="000A6CA1" w:rsidP="006655D3"/>
  </w:endnote>
  <w:endnote w:type="continuationNotice" w:id="1">
    <w:p w:rsidR="000A6CA1" w:rsidRPr="00294751" w:rsidRDefault="000A6CA1" w:rsidP="006655D3">
      <w:r w:rsidRPr="00294751">
        <w:t>[Suite de la note page suivante]</w:t>
      </w:r>
    </w:p>
    <w:p w:rsidR="000A6CA1" w:rsidRPr="00294751" w:rsidRDefault="000A6CA1" w:rsidP="006655D3"/>
    <w:p w:rsidR="000A6CA1" w:rsidRPr="00294751" w:rsidRDefault="000A6CA1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CA1" w:rsidRDefault="000A6CA1" w:rsidP="006655D3">
      <w:r>
        <w:separator/>
      </w:r>
    </w:p>
  </w:footnote>
  <w:footnote w:type="continuationSeparator" w:id="0">
    <w:p w:rsidR="000A6CA1" w:rsidRDefault="000A6CA1" w:rsidP="006655D3">
      <w:r>
        <w:separator/>
      </w:r>
    </w:p>
  </w:footnote>
  <w:footnote w:type="continuationNotice" w:id="1">
    <w:p w:rsidR="000A6CA1" w:rsidRPr="00AB530F" w:rsidRDefault="000A6CA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6A4" w:rsidRPr="00F106BE" w:rsidRDefault="007766A4" w:rsidP="006C3DEF">
    <w:r>
      <w:t>NOTES — ARTICLE 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6A4" w:rsidRPr="00E514B3" w:rsidRDefault="007766A4" w:rsidP="00E514B3">
    <w:pPr>
      <w:pStyle w:val="Header"/>
      <w:rPr>
        <w:lang w:val="de-CH"/>
      </w:rPr>
    </w:pPr>
    <w:r>
      <w:rPr>
        <w:lang w:val="de-CH"/>
      </w:rPr>
      <w:t xml:space="preserve">UPOV/INF/22/5 </w:t>
    </w:r>
    <w:proofErr w:type="spellStart"/>
    <w:r>
      <w:rPr>
        <w:lang w:val="de-CH"/>
      </w:rPr>
      <w:t>Draft</w:t>
    </w:r>
    <w:proofErr w:type="spellEnd"/>
    <w:r>
      <w:rPr>
        <w:lang w:val="de-CH"/>
      </w:rPr>
      <w:t xml:space="preserve"> 1</w:t>
    </w:r>
  </w:p>
  <w:p w:rsidR="007766A4" w:rsidRPr="009929A5" w:rsidRDefault="007766A4" w:rsidP="00E514B3">
    <w:pPr>
      <w:pStyle w:val="Header"/>
    </w:pPr>
    <w:r w:rsidRPr="009929A5">
      <w:t xml:space="preserve">page </w:t>
    </w:r>
    <w:r w:rsidRPr="009929A5">
      <w:fldChar w:fldCharType="begin"/>
    </w:r>
    <w:r w:rsidRPr="009929A5">
      <w:instrText xml:space="preserve"> PAGE </w:instrText>
    </w:r>
    <w:r w:rsidRPr="009929A5">
      <w:fldChar w:fldCharType="separate"/>
    </w:r>
    <w:r w:rsidR="00895E36">
      <w:rPr>
        <w:noProof/>
      </w:rPr>
      <w:t>2</w:t>
    </w:r>
    <w:r w:rsidRPr="009929A5">
      <w:fldChar w:fldCharType="end"/>
    </w:r>
  </w:p>
  <w:p w:rsidR="007766A4" w:rsidRPr="009929A5" w:rsidRDefault="007766A4" w:rsidP="00E51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7766A4" w:rsidP="00A71548">
    <w:pPr>
      <w:pStyle w:val="Header"/>
      <w:rPr>
        <w:rStyle w:val="PageNumber"/>
        <w:lang w:val="en-US"/>
      </w:rPr>
    </w:pPr>
    <w:r>
      <w:rPr>
        <w:lang w:val="de-DE"/>
      </w:rPr>
      <w:t xml:space="preserve">UPOV/INF/22/5 </w:t>
    </w:r>
    <w:proofErr w:type="spellStart"/>
    <w:r>
      <w:rPr>
        <w:lang w:val="de-DE"/>
      </w:rPr>
      <w:t>Draft</w:t>
    </w:r>
    <w:proofErr w:type="spellEnd"/>
    <w:r>
      <w:rPr>
        <w:lang w:val="de-DE"/>
      </w:rPr>
      <w:t xml:space="preserve"> 1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95E36"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2058"/>
    <w:multiLevelType w:val="multilevel"/>
    <w:tmpl w:val="02B4E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" w15:restartNumberingAfterBreak="0">
    <w:nsid w:val="13491200"/>
    <w:multiLevelType w:val="hybridMultilevel"/>
    <w:tmpl w:val="71F2A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4691F"/>
    <w:multiLevelType w:val="hybridMultilevel"/>
    <w:tmpl w:val="B2D4F842"/>
    <w:lvl w:ilvl="0" w:tplc="85A47D42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A1"/>
    <w:rsid w:val="00010CF3"/>
    <w:rsid w:val="00011E27"/>
    <w:rsid w:val="000148BC"/>
    <w:rsid w:val="00024AB8"/>
    <w:rsid w:val="00030854"/>
    <w:rsid w:val="00036028"/>
    <w:rsid w:val="000369EE"/>
    <w:rsid w:val="00044642"/>
    <w:rsid w:val="000446B9"/>
    <w:rsid w:val="00047E21"/>
    <w:rsid w:val="00050E16"/>
    <w:rsid w:val="00085505"/>
    <w:rsid w:val="000A6CA1"/>
    <w:rsid w:val="000B3D2D"/>
    <w:rsid w:val="000C4E25"/>
    <w:rsid w:val="000C7021"/>
    <w:rsid w:val="000D0039"/>
    <w:rsid w:val="000D6BBC"/>
    <w:rsid w:val="000D7780"/>
    <w:rsid w:val="000E636A"/>
    <w:rsid w:val="000F2F11"/>
    <w:rsid w:val="000F568C"/>
    <w:rsid w:val="00105929"/>
    <w:rsid w:val="00110A26"/>
    <w:rsid w:val="00110C36"/>
    <w:rsid w:val="001131D5"/>
    <w:rsid w:val="00141DB8"/>
    <w:rsid w:val="00172084"/>
    <w:rsid w:val="0017474A"/>
    <w:rsid w:val="001758C6"/>
    <w:rsid w:val="00182B99"/>
    <w:rsid w:val="001B770B"/>
    <w:rsid w:val="0021295D"/>
    <w:rsid w:val="0021332C"/>
    <w:rsid w:val="00213982"/>
    <w:rsid w:val="0024416D"/>
    <w:rsid w:val="00271911"/>
    <w:rsid w:val="002800A0"/>
    <w:rsid w:val="002801B3"/>
    <w:rsid w:val="00281060"/>
    <w:rsid w:val="002853F3"/>
    <w:rsid w:val="002940E8"/>
    <w:rsid w:val="00294751"/>
    <w:rsid w:val="00295AFF"/>
    <w:rsid w:val="002A4DD1"/>
    <w:rsid w:val="002A6E50"/>
    <w:rsid w:val="002B2C9A"/>
    <w:rsid w:val="002B327D"/>
    <w:rsid w:val="002B4298"/>
    <w:rsid w:val="002C256A"/>
    <w:rsid w:val="00305A7F"/>
    <w:rsid w:val="003152FE"/>
    <w:rsid w:val="00327436"/>
    <w:rsid w:val="00327BBA"/>
    <w:rsid w:val="00337C0A"/>
    <w:rsid w:val="00344BD6"/>
    <w:rsid w:val="0035084F"/>
    <w:rsid w:val="0035528D"/>
    <w:rsid w:val="00361821"/>
    <w:rsid w:val="00361E9E"/>
    <w:rsid w:val="0039447F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A6BD1"/>
    <w:rsid w:val="004B1215"/>
    <w:rsid w:val="004C47D2"/>
    <w:rsid w:val="004C5AE3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1018"/>
    <w:rsid w:val="00576BE4"/>
    <w:rsid w:val="005A400A"/>
    <w:rsid w:val="005C3DC2"/>
    <w:rsid w:val="005F7B92"/>
    <w:rsid w:val="00603261"/>
    <w:rsid w:val="00612379"/>
    <w:rsid w:val="006153B6"/>
    <w:rsid w:val="0061555F"/>
    <w:rsid w:val="00636CA6"/>
    <w:rsid w:val="00641200"/>
    <w:rsid w:val="00645CA8"/>
    <w:rsid w:val="006655D3"/>
    <w:rsid w:val="00667404"/>
    <w:rsid w:val="00682B3E"/>
    <w:rsid w:val="00687EB4"/>
    <w:rsid w:val="00695C56"/>
    <w:rsid w:val="006A5CDE"/>
    <w:rsid w:val="006A644A"/>
    <w:rsid w:val="006B17D2"/>
    <w:rsid w:val="006C224E"/>
    <w:rsid w:val="006D780A"/>
    <w:rsid w:val="006F4F29"/>
    <w:rsid w:val="0071271E"/>
    <w:rsid w:val="00732DEC"/>
    <w:rsid w:val="00735BD5"/>
    <w:rsid w:val="00751613"/>
    <w:rsid w:val="007533CC"/>
    <w:rsid w:val="007556F6"/>
    <w:rsid w:val="00760EEF"/>
    <w:rsid w:val="007766A4"/>
    <w:rsid w:val="00777EE5"/>
    <w:rsid w:val="00784836"/>
    <w:rsid w:val="0079023E"/>
    <w:rsid w:val="007A2854"/>
    <w:rsid w:val="007C1D92"/>
    <w:rsid w:val="007C4CB9"/>
    <w:rsid w:val="007D0B9D"/>
    <w:rsid w:val="007D19B0"/>
    <w:rsid w:val="007D715A"/>
    <w:rsid w:val="007F498F"/>
    <w:rsid w:val="0080679D"/>
    <w:rsid w:val="008108B0"/>
    <w:rsid w:val="00811B20"/>
    <w:rsid w:val="00813E95"/>
    <w:rsid w:val="008211B5"/>
    <w:rsid w:val="0082296E"/>
    <w:rsid w:val="00824099"/>
    <w:rsid w:val="00846D7C"/>
    <w:rsid w:val="00855609"/>
    <w:rsid w:val="00864C55"/>
    <w:rsid w:val="00867AC1"/>
    <w:rsid w:val="00890DF8"/>
    <w:rsid w:val="00894F47"/>
    <w:rsid w:val="00895E36"/>
    <w:rsid w:val="008A743F"/>
    <w:rsid w:val="008C0970"/>
    <w:rsid w:val="008D0BC5"/>
    <w:rsid w:val="008D2CF7"/>
    <w:rsid w:val="008E2D15"/>
    <w:rsid w:val="00900C26"/>
    <w:rsid w:val="0090197F"/>
    <w:rsid w:val="00906DDC"/>
    <w:rsid w:val="0090762C"/>
    <w:rsid w:val="00926468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71548"/>
    <w:rsid w:val="00AB2B93"/>
    <w:rsid w:val="00AB530F"/>
    <w:rsid w:val="00AB7E5B"/>
    <w:rsid w:val="00AC2883"/>
    <w:rsid w:val="00AD0C95"/>
    <w:rsid w:val="00AE0EF1"/>
    <w:rsid w:val="00AE2937"/>
    <w:rsid w:val="00AE4419"/>
    <w:rsid w:val="00B07301"/>
    <w:rsid w:val="00B11F3E"/>
    <w:rsid w:val="00B224DE"/>
    <w:rsid w:val="00B320C3"/>
    <w:rsid w:val="00B324D4"/>
    <w:rsid w:val="00B46575"/>
    <w:rsid w:val="00B61777"/>
    <w:rsid w:val="00B84BBD"/>
    <w:rsid w:val="00BA43FB"/>
    <w:rsid w:val="00BA51A9"/>
    <w:rsid w:val="00BC127D"/>
    <w:rsid w:val="00BC1961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22A01"/>
    <w:rsid w:val="00D3708D"/>
    <w:rsid w:val="00D40426"/>
    <w:rsid w:val="00D456DC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D5B47"/>
    <w:rsid w:val="00EE34DF"/>
    <w:rsid w:val="00EF2F89"/>
    <w:rsid w:val="00F03E98"/>
    <w:rsid w:val="00F1237A"/>
    <w:rsid w:val="00F22CBD"/>
    <w:rsid w:val="00F272F1"/>
    <w:rsid w:val="00F33DAC"/>
    <w:rsid w:val="00F45372"/>
    <w:rsid w:val="00F560F7"/>
    <w:rsid w:val="00F6334D"/>
    <w:rsid w:val="00F65CA8"/>
    <w:rsid w:val="00FA49AB"/>
    <w:rsid w:val="00FC48D5"/>
    <w:rsid w:val="00FD7F7C"/>
    <w:rsid w:val="00FE39C7"/>
    <w:rsid w:val="00FF4829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70604B7E-CDB1-4B32-907F-27F939E0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D456DC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D456D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D7F7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E2D15"/>
    <w:rPr>
      <w:rFonts w:ascii="Arial" w:hAnsi="Arial"/>
      <w:lang w:val="fr-FR"/>
    </w:rPr>
  </w:style>
  <w:style w:type="paragraph" w:styleId="ListParagraph">
    <w:name w:val="List Paragraph"/>
    <w:basedOn w:val="Normal"/>
    <w:uiPriority w:val="99"/>
    <w:qFormat/>
    <w:rsid w:val="00AE4419"/>
    <w:pPr>
      <w:ind w:left="720"/>
    </w:pPr>
    <w:rPr>
      <w:rFonts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moure@inase.uy" TargetMode="External"/><Relationship Id="rId18" Type="http://schemas.openxmlformats.org/officeDocument/2006/relationships/hyperlink" Target="mailto:smoure@inase.uy" TargetMode="External"/><Relationship Id="rId26" Type="http://schemas.openxmlformats.org/officeDocument/2006/relationships/hyperlink" Target="mailto:gcamps@inase.org.uy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intellect.sword-group.com/Home/Ptolemy" TargetMode="External"/><Relationship Id="rId34" Type="http://schemas.openxmlformats.org/officeDocument/2006/relationships/hyperlink" Target="mailto:Tom.Christie@sasa.gsi.gov.uk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gcamps@inase.org.uy" TargetMode="External"/><Relationship Id="rId17" Type="http://schemas.openxmlformats.org/officeDocument/2006/relationships/hyperlink" Target="mailto:gcamps@inase.org.uy" TargetMode="External"/><Relationship Id="rId25" Type="http://schemas.openxmlformats.org/officeDocument/2006/relationships/hyperlink" Target="mailto:uwe.meyer@bundessortenamt.de" TargetMode="External"/><Relationship Id="rId33" Type="http://schemas.openxmlformats.org/officeDocument/2006/relationships/hyperlink" Target="mailto:Kaarina.paavilainen@evira.fi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uwe.meyer@bundessortenamt.de" TargetMode="External"/><Relationship Id="rId20" Type="http://schemas.openxmlformats.org/officeDocument/2006/relationships/hyperlink" Target="mailto:uwe.meyer@bundessortenamt.de" TargetMode="External"/><Relationship Id="rId29" Type="http://schemas.openxmlformats.org/officeDocument/2006/relationships/hyperlink" Target="mailto:sordi@pmk.agri.e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nzionz@moag.gov.il" TargetMode="External"/><Relationship Id="rId24" Type="http://schemas.openxmlformats.org/officeDocument/2006/relationships/hyperlink" Target="mailto:gossort@gossort.com" TargetMode="External"/><Relationship Id="rId32" Type="http://schemas.openxmlformats.org/officeDocument/2006/relationships/hyperlink" Target="mailto:benzionz@moag.gov.il" TargetMode="External"/><Relationship Id="rId37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propiedadintelectual.gob.ec" TargetMode="External"/><Relationship Id="rId23" Type="http://schemas.openxmlformats.org/officeDocument/2006/relationships/hyperlink" Target="http://intellect.sword-group.com/Home/Ptolemy" TargetMode="External"/><Relationship Id="rId28" Type="http://schemas.openxmlformats.org/officeDocument/2006/relationships/hyperlink" Target="mailto:smoure@inase.uy" TargetMode="External"/><Relationship Id="rId36" Type="http://schemas.openxmlformats.org/officeDocument/2006/relationships/hyperlink" Target="mailto:a.roberts@bioss.ac.uk" TargetMode="External"/><Relationship Id="rId10" Type="http://schemas.openxmlformats.org/officeDocument/2006/relationships/hyperlink" Target="mailto:uwe.meyer@bundessortenamt.de" TargetMode="External"/><Relationship Id="rId19" Type="http://schemas.openxmlformats.org/officeDocument/2006/relationships/hyperlink" Target="mailto:galizaga@ofinase.go.cr" TargetMode="External"/><Relationship Id="rId31" Type="http://schemas.openxmlformats.org/officeDocument/2006/relationships/hyperlink" Target="mailto:bojan.markovic@hcphs.hr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intellect.sword-group.com/Home/Ptolemy" TargetMode="External"/><Relationship Id="rId22" Type="http://schemas.openxmlformats.org/officeDocument/2006/relationships/hyperlink" Target="mailto:uwe.meyer@bundessortenamt.de" TargetMode="External"/><Relationship Id="rId27" Type="http://schemas.openxmlformats.org/officeDocument/2006/relationships/hyperlink" Target="mailto:gcamps@inase.org.uy" TargetMode="External"/><Relationship Id="rId30" Type="http://schemas.openxmlformats.org/officeDocument/2006/relationships/hyperlink" Target="mailto:uwe.meyer@bundessortenamt.de" TargetMode="External"/><Relationship Id="rId35" Type="http://schemas.openxmlformats.org/officeDocument/2006/relationships/hyperlink" Target="mailto:uwe.meyer@bundessortenamt.de" TargetMode="Externa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c(extr)_34_FR.dotx</Template>
  <TotalTime>25</TotalTime>
  <Pages>7</Pages>
  <Words>1596</Words>
  <Characters>11574</Characters>
  <Application>Microsoft Office Word</Application>
  <DocSecurity>0</DocSecurity>
  <Lines>680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UPOV/INF/22/5 Draft 1</vt:lpstr>
    </vt:vector>
  </TitlesOfParts>
  <Company>UPOV</Company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UPOV/INF/22/5 Draft 1</dc:title>
  <dc:creator>SANCHEZ-VIZCAINO GOMEZ Rosa Maria</dc:creator>
  <cp:lastModifiedBy>SANCHEZ VIZCAINO GOMEZ Rosa Maria</cp:lastModifiedBy>
  <cp:revision>7</cp:revision>
  <cp:lastPrinted>2017-09-25T15:25:00Z</cp:lastPrinted>
  <dcterms:created xsi:type="dcterms:W3CDTF">2018-09-07T09:31:00Z</dcterms:created>
  <dcterms:modified xsi:type="dcterms:W3CDTF">2018-09-07T15:51:00Z</dcterms:modified>
</cp:coreProperties>
</file>