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06495B" w:rsidRPr="0006495B" w:rsidTr="00DE05A2">
        <w:tc>
          <w:tcPr>
            <w:tcW w:w="6522" w:type="dxa"/>
          </w:tcPr>
          <w:p w:rsidR="00D36FA5" w:rsidRPr="0006495B" w:rsidRDefault="00D36FA5" w:rsidP="00DE05A2">
            <w:r w:rsidRPr="0006495B">
              <w:rPr>
                <w:noProof/>
              </w:rPr>
              <w:drawing>
                <wp:inline distT="0" distB="0" distL="0" distR="0" wp14:anchorId="1CF48113" wp14:editId="6B0882A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36FA5" w:rsidRPr="0006495B" w:rsidRDefault="00D36FA5" w:rsidP="00DE05A2">
            <w:pPr>
              <w:pStyle w:val="Lettrine"/>
            </w:pPr>
            <w:r w:rsidRPr="0006495B">
              <w:t>F</w:t>
            </w:r>
          </w:p>
        </w:tc>
      </w:tr>
      <w:tr w:rsidR="0006495B" w:rsidRPr="000A35B3" w:rsidTr="00DE05A2">
        <w:trPr>
          <w:trHeight w:val="219"/>
        </w:trPr>
        <w:tc>
          <w:tcPr>
            <w:tcW w:w="6522" w:type="dxa"/>
          </w:tcPr>
          <w:p w:rsidR="00D36FA5" w:rsidRPr="0006495B" w:rsidRDefault="00D36FA5" w:rsidP="00DE05A2">
            <w:pPr>
              <w:pStyle w:val="upove"/>
              <w:rPr>
                <w:lang w:val="fr-FR"/>
              </w:rPr>
            </w:pPr>
            <w:r w:rsidRPr="0006495B">
              <w:rPr>
                <w:lang w:val="fr-FR"/>
              </w:rPr>
              <w:t>Union internationale pour la protection des obtentions végétales</w:t>
            </w:r>
          </w:p>
        </w:tc>
        <w:tc>
          <w:tcPr>
            <w:tcW w:w="3117" w:type="dxa"/>
          </w:tcPr>
          <w:p w:rsidR="00D36FA5" w:rsidRPr="0006495B" w:rsidRDefault="00D36FA5" w:rsidP="00DE05A2">
            <w:pPr>
              <w:rPr>
                <w:lang w:val="fr-FR"/>
              </w:rPr>
            </w:pPr>
          </w:p>
        </w:tc>
      </w:tr>
    </w:tbl>
    <w:p w:rsidR="00D36FA5" w:rsidRPr="0006495B" w:rsidRDefault="00D36FA5" w:rsidP="00D36FA5">
      <w:pPr>
        <w:rPr>
          <w:lang w:val="fr-FR"/>
        </w:rPr>
      </w:pPr>
    </w:p>
    <w:p w:rsidR="00D36FA5" w:rsidRPr="0006495B" w:rsidRDefault="00D36FA5" w:rsidP="00D36FA5">
      <w:pPr>
        <w:rPr>
          <w:lang w:val="fr-FR"/>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06495B" w:rsidRPr="0006495B" w:rsidTr="00DE05A2">
        <w:tc>
          <w:tcPr>
            <w:tcW w:w="6512" w:type="dxa"/>
          </w:tcPr>
          <w:p w:rsidR="00D36FA5" w:rsidRPr="0006495B" w:rsidRDefault="00D36FA5" w:rsidP="00DE05A2">
            <w:pPr>
              <w:pStyle w:val="Sessiontc"/>
              <w:spacing w:line="240" w:lineRule="auto"/>
              <w:rPr>
                <w:lang w:val="fr-FR"/>
              </w:rPr>
            </w:pPr>
            <w:r w:rsidRPr="0006495B">
              <w:rPr>
                <w:lang w:val="fr-FR"/>
              </w:rPr>
              <w:t>Conseil</w:t>
            </w:r>
          </w:p>
          <w:p w:rsidR="00D36FA5" w:rsidRPr="0006495B" w:rsidRDefault="00D36FA5" w:rsidP="00DE05A2">
            <w:pPr>
              <w:pStyle w:val="Sessiontcplacedate"/>
              <w:rPr>
                <w:sz w:val="22"/>
                <w:lang w:val="fr-FR"/>
              </w:rPr>
            </w:pPr>
            <w:r w:rsidRPr="0006495B">
              <w:rPr>
                <w:lang w:val="fr-FR"/>
              </w:rPr>
              <w:t>Cinquante</w:t>
            </w:r>
            <w:r w:rsidR="0006495B" w:rsidRPr="0006495B">
              <w:rPr>
                <w:lang w:val="fr-FR"/>
              </w:rPr>
              <w:noBreakHyphen/>
            </w:r>
            <w:r w:rsidRPr="0006495B">
              <w:rPr>
                <w:lang w:val="fr-FR"/>
              </w:rPr>
              <w:t>deux</w:t>
            </w:r>
            <w:r w:rsidR="000F3756" w:rsidRPr="0006495B">
              <w:rPr>
                <w:lang w:val="fr-FR"/>
              </w:rPr>
              <w:t>ième session</w:t>
            </w:r>
            <w:r w:rsidRPr="0006495B">
              <w:rPr>
                <w:lang w:val="fr-FR"/>
              </w:rPr>
              <w:t xml:space="preserve"> ordinaire</w:t>
            </w:r>
            <w:r w:rsidRPr="0006495B">
              <w:rPr>
                <w:lang w:val="fr-FR"/>
              </w:rPr>
              <w:br/>
              <w:t xml:space="preserve">Genève, </w:t>
            </w:r>
            <w:r w:rsidR="000F3756" w:rsidRPr="0006495B">
              <w:rPr>
                <w:lang w:val="fr-FR"/>
              </w:rPr>
              <w:t>2 novembre 20</w:t>
            </w:r>
            <w:r w:rsidRPr="0006495B">
              <w:rPr>
                <w:lang w:val="fr-FR"/>
              </w:rPr>
              <w:t>18</w:t>
            </w:r>
          </w:p>
        </w:tc>
        <w:tc>
          <w:tcPr>
            <w:tcW w:w="3127" w:type="dxa"/>
          </w:tcPr>
          <w:p w:rsidR="00D36FA5" w:rsidRPr="0006495B" w:rsidRDefault="00D36FA5" w:rsidP="00DE05A2">
            <w:pPr>
              <w:pStyle w:val="Doccode"/>
              <w:rPr>
                <w:lang w:val="fr-FR"/>
              </w:rPr>
            </w:pPr>
            <w:r w:rsidRPr="0006495B">
              <w:rPr>
                <w:lang w:val="fr-FR"/>
              </w:rPr>
              <w:t>C/52/20</w:t>
            </w:r>
          </w:p>
          <w:p w:rsidR="00D36FA5" w:rsidRPr="0006495B" w:rsidRDefault="00D36FA5" w:rsidP="00DE05A2">
            <w:pPr>
              <w:pStyle w:val="Docoriginal"/>
              <w:rPr>
                <w:lang w:val="fr-FR"/>
              </w:rPr>
            </w:pPr>
            <w:r w:rsidRPr="0006495B">
              <w:rPr>
                <w:lang w:val="fr-FR"/>
              </w:rPr>
              <w:t>Original</w:t>
            </w:r>
            <w:r w:rsidR="000F3756" w:rsidRPr="0006495B">
              <w:rPr>
                <w:lang w:val="fr-FR"/>
              </w:rPr>
              <w:t> :</w:t>
            </w:r>
            <w:r w:rsidRPr="0006495B">
              <w:rPr>
                <w:b w:val="0"/>
                <w:spacing w:val="0"/>
                <w:lang w:val="fr-FR"/>
              </w:rPr>
              <w:t xml:space="preserve"> anglais</w:t>
            </w:r>
          </w:p>
          <w:p w:rsidR="00D36FA5" w:rsidRPr="0006495B" w:rsidRDefault="00D36FA5" w:rsidP="00DE05A2">
            <w:pPr>
              <w:pStyle w:val="Docoriginal"/>
              <w:rPr>
                <w:lang w:val="fr-FR"/>
              </w:rPr>
            </w:pPr>
            <w:r w:rsidRPr="0006495B">
              <w:rPr>
                <w:lang w:val="fr-FR"/>
              </w:rPr>
              <w:t>Date</w:t>
            </w:r>
            <w:r w:rsidR="002A0B25" w:rsidRPr="0006495B">
              <w:rPr>
                <w:lang w:val="fr-FR"/>
              </w:rPr>
              <w:t> :</w:t>
            </w:r>
            <w:r w:rsidRPr="0006495B">
              <w:rPr>
                <w:b w:val="0"/>
                <w:spacing w:val="0"/>
                <w:lang w:val="fr-FR"/>
              </w:rPr>
              <w:t xml:space="preserve"> </w:t>
            </w:r>
            <w:r w:rsidR="000F3756" w:rsidRPr="000A35B3">
              <w:rPr>
                <w:b w:val="0"/>
                <w:spacing w:val="0"/>
                <w:lang w:val="fr-FR"/>
              </w:rPr>
              <w:t>2 novembre 20</w:t>
            </w:r>
            <w:r w:rsidRPr="000A35B3">
              <w:rPr>
                <w:b w:val="0"/>
                <w:spacing w:val="0"/>
                <w:lang w:val="fr-FR"/>
              </w:rPr>
              <w:t>18</w:t>
            </w:r>
          </w:p>
        </w:tc>
      </w:tr>
    </w:tbl>
    <w:p w:rsidR="00D36FA5" w:rsidRPr="0006495B" w:rsidRDefault="00D36FA5" w:rsidP="00D36FA5">
      <w:pPr>
        <w:pStyle w:val="Titleofdoc0"/>
        <w:rPr>
          <w:lang w:val="fr-CH"/>
        </w:rPr>
      </w:pPr>
      <w:bookmarkStart w:id="0" w:name="TitleOfDoc"/>
      <w:bookmarkStart w:id="1" w:name="Prepared"/>
      <w:bookmarkEnd w:id="0"/>
      <w:bookmarkEnd w:id="1"/>
      <w:r w:rsidRPr="0006495B">
        <w:rPr>
          <w:lang w:val="fr-CH"/>
        </w:rPr>
        <w:t>Compte rendu</w:t>
      </w:r>
    </w:p>
    <w:p w:rsidR="00D36FA5" w:rsidRPr="0006495B" w:rsidRDefault="000A35B3" w:rsidP="00DE05A2">
      <w:pPr>
        <w:pStyle w:val="preparedby1"/>
        <w:spacing w:after="600"/>
        <w:jc w:val="left"/>
        <w:rPr>
          <w:lang w:val="fr-FR"/>
        </w:rPr>
      </w:pPr>
      <w:r w:rsidRPr="0006495B">
        <w:rPr>
          <w:lang w:val="fr-FR"/>
        </w:rPr>
        <w:t xml:space="preserve">adopté </w:t>
      </w:r>
      <w:r w:rsidR="00D36FA5" w:rsidRPr="0006495B">
        <w:rPr>
          <w:lang w:val="fr-FR"/>
        </w:rPr>
        <w:t>par le Conseil</w:t>
      </w:r>
    </w:p>
    <w:p w:rsidR="00DD4CE7" w:rsidRPr="0006495B" w:rsidRDefault="005564A2" w:rsidP="005564A2">
      <w:pPr>
        <w:pStyle w:val="BodyText"/>
        <w:rPr>
          <w:u w:val="single"/>
          <w:lang w:val="fr-CH"/>
        </w:rPr>
      </w:pPr>
      <w:r w:rsidRPr="0006495B">
        <w:rPr>
          <w:u w:val="single"/>
          <w:lang w:val="fr-CH"/>
        </w:rPr>
        <w:t>Ouverture de la session</w:t>
      </w:r>
    </w:p>
    <w:p w:rsidR="00DD4CE7" w:rsidRPr="0006495B" w:rsidRDefault="00DD4CE7" w:rsidP="00C1193A">
      <w:pPr>
        <w:pStyle w:val="BodyText"/>
        <w:rPr>
          <w:spacing w:val="-2"/>
          <w:lang w:val="fr-CH"/>
        </w:rPr>
      </w:pPr>
    </w:p>
    <w:p w:rsidR="00DD4CE7" w:rsidRPr="0006495B" w:rsidRDefault="00C1193A" w:rsidP="005564A2">
      <w:pPr>
        <w:rPr>
          <w:spacing w:val="-2"/>
          <w:lang w:val="fr-CH"/>
        </w:rPr>
      </w:pPr>
      <w:r w:rsidRPr="0006495B">
        <w:rPr>
          <w:spacing w:val="-2"/>
          <w:lang w:val="fr-CH"/>
        </w:rPr>
        <w:fldChar w:fldCharType="begin"/>
      </w:r>
      <w:r w:rsidRPr="0006495B">
        <w:rPr>
          <w:spacing w:val="-2"/>
          <w:lang w:val="fr-CH"/>
        </w:rPr>
        <w:instrText xml:space="preserve"> AUTONUM  </w:instrText>
      </w:r>
      <w:r w:rsidRPr="0006495B">
        <w:rPr>
          <w:spacing w:val="-2"/>
          <w:lang w:val="fr-CH"/>
        </w:rPr>
        <w:fldChar w:fldCharType="end"/>
      </w:r>
      <w:r w:rsidRPr="0006495B">
        <w:rPr>
          <w:spacing w:val="-2"/>
          <w:lang w:val="fr-CH"/>
        </w:rPr>
        <w:tab/>
      </w:r>
      <w:r w:rsidR="005564A2" w:rsidRPr="0006495B">
        <w:rPr>
          <w:spacing w:val="-2"/>
          <w:lang w:val="fr-CH"/>
        </w:rPr>
        <w:t>Le Conseil de l</w:t>
      </w:r>
      <w:r w:rsidR="000F3756" w:rsidRPr="0006495B">
        <w:rPr>
          <w:spacing w:val="-2"/>
          <w:lang w:val="fr-CH"/>
        </w:rPr>
        <w:t>’</w:t>
      </w:r>
      <w:r w:rsidR="005564A2" w:rsidRPr="0006495B">
        <w:rPr>
          <w:spacing w:val="-2"/>
          <w:lang w:val="fr-CH"/>
        </w:rPr>
        <w:t>Union internationale pour la protection des obtentions végétales (UPOV) a tenu sa cinquante</w:t>
      </w:r>
      <w:r w:rsidR="0006495B" w:rsidRPr="0006495B">
        <w:rPr>
          <w:spacing w:val="-2"/>
          <w:lang w:val="fr-CH"/>
        </w:rPr>
        <w:noBreakHyphen/>
      </w:r>
      <w:r w:rsidR="005564A2" w:rsidRPr="0006495B">
        <w:rPr>
          <w:spacing w:val="-2"/>
          <w:lang w:val="fr-CH"/>
        </w:rPr>
        <w:t>deux</w:t>
      </w:r>
      <w:r w:rsidR="000F3756" w:rsidRPr="0006495B">
        <w:rPr>
          <w:spacing w:val="-2"/>
          <w:lang w:val="fr-CH"/>
        </w:rPr>
        <w:t>ième session</w:t>
      </w:r>
      <w:r w:rsidR="005564A2" w:rsidRPr="0006495B">
        <w:rPr>
          <w:spacing w:val="-2"/>
          <w:lang w:val="fr-CH"/>
        </w:rPr>
        <w:t xml:space="preserve"> ordinaire à Genève le 2</w:t>
      </w:r>
      <w:r w:rsidR="00FD634F" w:rsidRPr="0006495B">
        <w:rPr>
          <w:spacing w:val="-2"/>
          <w:lang w:val="fr-CH"/>
        </w:rPr>
        <w:t> </w:t>
      </w:r>
      <w:r w:rsidR="005564A2" w:rsidRPr="0006495B">
        <w:rPr>
          <w:spacing w:val="-2"/>
          <w:lang w:val="fr-CH"/>
        </w:rPr>
        <w:t>novembre</w:t>
      </w:r>
      <w:r w:rsidR="00FD634F" w:rsidRPr="0006495B">
        <w:rPr>
          <w:spacing w:val="-2"/>
          <w:lang w:val="fr-CH"/>
        </w:rPr>
        <w:t> </w:t>
      </w:r>
      <w:r w:rsidR="005564A2" w:rsidRPr="0006495B">
        <w:rPr>
          <w:spacing w:val="-2"/>
          <w:lang w:val="fr-CH"/>
        </w:rPr>
        <w:t>2018, sous la présidence de M.</w:t>
      </w:r>
      <w:r w:rsidR="00FD634F" w:rsidRPr="0006495B">
        <w:rPr>
          <w:spacing w:val="-2"/>
          <w:lang w:val="fr-CH"/>
        </w:rPr>
        <w:t> </w:t>
      </w:r>
      <w:r w:rsidR="005564A2" w:rsidRPr="0006495B">
        <w:rPr>
          <w:spacing w:val="-2"/>
          <w:lang w:val="fr-CH"/>
        </w:rPr>
        <w:t>Raimundo</w:t>
      </w:r>
      <w:r w:rsidR="00791501">
        <w:rPr>
          <w:spacing w:val="-2"/>
          <w:lang w:val="fr-CH"/>
        </w:rPr>
        <w:t> </w:t>
      </w:r>
      <w:r w:rsidR="005564A2" w:rsidRPr="0006495B">
        <w:rPr>
          <w:spacing w:val="-2"/>
          <w:lang w:val="fr-CH"/>
        </w:rPr>
        <w:t>Lavignolle (Australie), président du Conseil.</w:t>
      </w:r>
    </w:p>
    <w:p w:rsidR="00DD4CE7" w:rsidRPr="0006495B" w:rsidRDefault="00DD4CE7" w:rsidP="00C1193A">
      <w:pPr>
        <w:rPr>
          <w:spacing w:val="-2"/>
          <w:lang w:val="fr-CH"/>
        </w:rPr>
      </w:pPr>
    </w:p>
    <w:p w:rsidR="00DD4CE7" w:rsidRPr="0006495B" w:rsidRDefault="00737DAB" w:rsidP="00342960">
      <w:pPr>
        <w:rPr>
          <w:lang w:val="fr-CH"/>
        </w:rPr>
      </w:pPr>
      <w:r w:rsidRPr="0006495B">
        <w:rPr>
          <w:lang w:val="fr-CH"/>
        </w:rPr>
        <w:fldChar w:fldCharType="begin"/>
      </w:r>
      <w:r w:rsidRPr="0006495B">
        <w:rPr>
          <w:lang w:val="fr-CH"/>
        </w:rPr>
        <w:instrText xml:space="preserve"> AUTONUM  </w:instrText>
      </w:r>
      <w:r w:rsidRPr="0006495B">
        <w:rPr>
          <w:lang w:val="fr-CH"/>
        </w:rPr>
        <w:fldChar w:fldCharType="end"/>
      </w:r>
      <w:r w:rsidRPr="0006495B">
        <w:rPr>
          <w:lang w:val="fr-CH"/>
        </w:rPr>
        <w:tab/>
      </w:r>
      <w:r w:rsidR="00342960" w:rsidRPr="0006495B">
        <w:rPr>
          <w:lang w:val="fr-CH"/>
        </w:rPr>
        <w:t>La session est ouverte par le président, qui souhaite la bienvenue aux participants.</w:t>
      </w:r>
    </w:p>
    <w:p w:rsidR="00DD4CE7" w:rsidRPr="0006495B" w:rsidRDefault="00DD4CE7" w:rsidP="00737DAB">
      <w:pPr>
        <w:rPr>
          <w:lang w:val="fr-CH"/>
        </w:rPr>
      </w:pPr>
    </w:p>
    <w:p w:rsidR="00DD4CE7" w:rsidRPr="0006495B" w:rsidRDefault="006C09BF" w:rsidP="005564A2">
      <w:pPr>
        <w:rPr>
          <w:lang w:val="fr-CH"/>
        </w:rPr>
      </w:pPr>
      <w:r w:rsidRPr="0006495B">
        <w:rPr>
          <w:lang w:val="fr-CH"/>
        </w:rPr>
        <w:fldChar w:fldCharType="begin"/>
      </w:r>
      <w:r w:rsidRPr="0006495B">
        <w:rPr>
          <w:lang w:val="fr-CH"/>
        </w:rPr>
        <w:instrText xml:space="preserve"> AUTONUM  </w:instrText>
      </w:r>
      <w:r w:rsidRPr="0006495B">
        <w:rPr>
          <w:lang w:val="fr-CH"/>
        </w:rPr>
        <w:fldChar w:fldCharType="end"/>
      </w:r>
      <w:r w:rsidRPr="0006495B">
        <w:rPr>
          <w:lang w:val="fr-CH"/>
        </w:rPr>
        <w:tab/>
      </w:r>
      <w:r w:rsidR="005564A2" w:rsidRPr="0006495B">
        <w:rPr>
          <w:lang w:val="fr-CH"/>
        </w:rPr>
        <w:t>Le président annonce l</w:t>
      </w:r>
      <w:r w:rsidR="000F3756" w:rsidRPr="0006495B">
        <w:rPr>
          <w:lang w:val="fr-CH"/>
        </w:rPr>
        <w:t>’</w:t>
      </w:r>
      <w:r w:rsidR="005564A2" w:rsidRPr="0006495B">
        <w:rPr>
          <w:lang w:val="fr-CH"/>
        </w:rPr>
        <w:t>octroi du statut d</w:t>
      </w:r>
      <w:r w:rsidR="000F3756" w:rsidRPr="0006495B">
        <w:rPr>
          <w:lang w:val="fr-CH"/>
        </w:rPr>
        <w:t>’</w:t>
      </w:r>
      <w:r w:rsidR="005564A2" w:rsidRPr="0006495B">
        <w:rPr>
          <w:lang w:val="fr-CH"/>
        </w:rPr>
        <w:t>observateur auprès du Conseil à l</w:t>
      </w:r>
      <w:r w:rsidR="000F3756" w:rsidRPr="0006495B">
        <w:rPr>
          <w:lang w:val="fr-CH"/>
        </w:rPr>
        <w:t>’</w:t>
      </w:r>
      <w:r w:rsidR="005564A2" w:rsidRPr="0006495B">
        <w:rPr>
          <w:lang w:val="fr-CH"/>
        </w:rPr>
        <w:t>Afghanistan et au Nigéria.</w:t>
      </w:r>
    </w:p>
    <w:p w:rsidR="00DD4CE7" w:rsidRPr="0006495B" w:rsidRDefault="00DD4CE7" w:rsidP="00737DAB">
      <w:pPr>
        <w:rPr>
          <w:lang w:val="fr-CH"/>
        </w:rPr>
      </w:pPr>
    </w:p>
    <w:p w:rsidR="00DD4CE7" w:rsidRPr="0006495B" w:rsidRDefault="00737DAB" w:rsidP="005564A2">
      <w:pPr>
        <w:rPr>
          <w:lang w:val="fr-CH"/>
        </w:rPr>
      </w:pPr>
      <w:r w:rsidRPr="0006495B">
        <w:rPr>
          <w:lang w:val="fr-CH"/>
        </w:rPr>
        <w:fldChar w:fldCharType="begin"/>
      </w:r>
      <w:r w:rsidRPr="0006495B">
        <w:rPr>
          <w:lang w:val="fr-CH"/>
        </w:rPr>
        <w:instrText xml:space="preserve"> AUTONUM  </w:instrText>
      </w:r>
      <w:r w:rsidRPr="0006495B">
        <w:rPr>
          <w:lang w:val="fr-CH"/>
        </w:rPr>
        <w:fldChar w:fldCharType="end"/>
      </w:r>
      <w:r w:rsidRPr="0006495B">
        <w:rPr>
          <w:lang w:val="fr-CH"/>
        </w:rPr>
        <w:tab/>
      </w:r>
      <w:r w:rsidR="005564A2" w:rsidRPr="0006495B">
        <w:rPr>
          <w:lang w:val="fr-CH"/>
        </w:rPr>
        <w:t>La liste des participants fait l</w:t>
      </w:r>
      <w:r w:rsidR="000F3756" w:rsidRPr="0006495B">
        <w:rPr>
          <w:lang w:val="fr-CH"/>
        </w:rPr>
        <w:t>’</w:t>
      </w:r>
      <w:r w:rsidR="005564A2" w:rsidRPr="0006495B">
        <w:rPr>
          <w:lang w:val="fr-CH"/>
        </w:rPr>
        <w:t>objet de l</w:t>
      </w:r>
      <w:r w:rsidR="000F3756" w:rsidRPr="0006495B">
        <w:rPr>
          <w:lang w:val="fr-CH"/>
        </w:rPr>
        <w:t>’annexe I</w:t>
      </w:r>
      <w:r w:rsidR="005564A2" w:rsidRPr="0006495B">
        <w:rPr>
          <w:lang w:val="fr-CH"/>
        </w:rPr>
        <w:t xml:space="preserve"> du présent compte rendu.</w:t>
      </w:r>
    </w:p>
    <w:p w:rsidR="00DD4CE7" w:rsidRPr="0006495B" w:rsidRDefault="00DD4CE7" w:rsidP="00C1193A">
      <w:pPr>
        <w:rPr>
          <w:lang w:val="fr-CH"/>
        </w:rPr>
      </w:pPr>
    </w:p>
    <w:p w:rsidR="000F3756" w:rsidRPr="0006495B" w:rsidRDefault="00A60F5F" w:rsidP="00386735">
      <w:pPr>
        <w:spacing w:after="480"/>
        <w:rPr>
          <w:lang w:val="fr-CH"/>
        </w:rPr>
      </w:pPr>
      <w:r w:rsidRPr="0006495B">
        <w:rPr>
          <w:spacing w:val="-2"/>
          <w:lang w:val="fr-CH"/>
        </w:rPr>
        <w:fldChar w:fldCharType="begin"/>
      </w:r>
      <w:r w:rsidRPr="0006495B">
        <w:rPr>
          <w:spacing w:val="-2"/>
          <w:lang w:val="fr-CH"/>
        </w:rPr>
        <w:instrText xml:space="preserve"> AUTONUM  </w:instrText>
      </w:r>
      <w:r w:rsidRPr="0006495B">
        <w:rPr>
          <w:spacing w:val="-2"/>
          <w:lang w:val="fr-CH"/>
        </w:rPr>
        <w:fldChar w:fldCharType="end"/>
      </w:r>
      <w:r w:rsidRPr="0006495B">
        <w:rPr>
          <w:spacing w:val="-2"/>
          <w:lang w:val="fr-CH"/>
        </w:rPr>
        <w:tab/>
      </w:r>
      <w:r w:rsidR="00342960" w:rsidRPr="0006495B">
        <w:rPr>
          <w:spacing w:val="-2"/>
          <w:lang w:val="fr-CH"/>
        </w:rPr>
        <w:t>Au nom du Conseil, le président présente ses condoléances pour la triste perte de M.</w:t>
      </w:r>
      <w:r w:rsidR="00FD634F" w:rsidRPr="0006495B">
        <w:rPr>
          <w:spacing w:val="-2"/>
          <w:lang w:val="fr-CH"/>
        </w:rPr>
        <w:t> </w:t>
      </w:r>
      <w:r w:rsidR="00342960" w:rsidRPr="0006495B">
        <w:rPr>
          <w:spacing w:val="-2"/>
          <w:lang w:val="fr-CH"/>
        </w:rPr>
        <w:t>Joël Guiard (France) qui est décédé brutalement en juin</w:t>
      </w:r>
      <w:r w:rsidR="00FD634F" w:rsidRPr="0006495B">
        <w:rPr>
          <w:spacing w:val="-2"/>
          <w:lang w:val="fr-CH"/>
        </w:rPr>
        <w:t> </w:t>
      </w:r>
      <w:r w:rsidR="00342960" w:rsidRPr="0006495B">
        <w:rPr>
          <w:spacing w:val="-2"/>
          <w:lang w:val="fr-CH"/>
        </w:rPr>
        <w:t>2018.</w:t>
      </w:r>
      <w:r w:rsidR="00631A28" w:rsidRPr="0006495B">
        <w:rPr>
          <w:spacing w:val="-2"/>
          <w:lang w:val="fr-CH"/>
        </w:rPr>
        <w:t xml:space="preserve">  </w:t>
      </w:r>
      <w:r w:rsidR="00283937" w:rsidRPr="0006495B">
        <w:rPr>
          <w:lang w:val="fr-CH"/>
        </w:rPr>
        <w:t xml:space="preserve">Il rappelle que </w:t>
      </w:r>
      <w:r w:rsidR="0095171A" w:rsidRPr="0006495B">
        <w:rPr>
          <w:lang w:val="fr-CH"/>
        </w:rPr>
        <w:t>M. </w:t>
      </w:r>
      <w:r w:rsidR="0095171A" w:rsidRPr="0006495B">
        <w:rPr>
          <w:spacing w:val="-2"/>
          <w:lang w:val="fr-CH"/>
        </w:rPr>
        <w:t>Guiard</w:t>
      </w:r>
      <w:r w:rsidR="00283937" w:rsidRPr="0006495B">
        <w:rPr>
          <w:lang w:val="fr-CH"/>
        </w:rPr>
        <w:t xml:space="preserve"> était tenu en haute estime par ses collègues de l</w:t>
      </w:r>
      <w:r w:rsidR="000F3756" w:rsidRPr="0006495B">
        <w:rPr>
          <w:lang w:val="fr-CH"/>
        </w:rPr>
        <w:t>’</w:t>
      </w:r>
      <w:r w:rsidR="00283937" w:rsidRPr="0006495B">
        <w:rPr>
          <w:lang w:val="fr-CH"/>
        </w:rPr>
        <w:t>UPOV</w:t>
      </w:r>
      <w:r w:rsidR="0095171A" w:rsidRPr="0006495B">
        <w:rPr>
          <w:lang w:val="fr-CH"/>
        </w:rPr>
        <w:t xml:space="preserve">, comme </w:t>
      </w:r>
      <w:r w:rsidR="00283937" w:rsidRPr="0006495B">
        <w:rPr>
          <w:lang w:val="fr-CH"/>
        </w:rPr>
        <w:t xml:space="preserve">en </w:t>
      </w:r>
      <w:r w:rsidR="006638CA" w:rsidRPr="0006495B">
        <w:rPr>
          <w:lang w:val="fr-CH"/>
        </w:rPr>
        <w:t>t</w:t>
      </w:r>
      <w:r w:rsidR="00283937" w:rsidRPr="0006495B">
        <w:rPr>
          <w:lang w:val="fr-CH"/>
        </w:rPr>
        <w:t>é</w:t>
      </w:r>
      <w:r w:rsidR="006638CA" w:rsidRPr="0006495B">
        <w:rPr>
          <w:lang w:val="fr-CH"/>
        </w:rPr>
        <w:t>moign</w:t>
      </w:r>
      <w:r w:rsidR="00283937" w:rsidRPr="0006495B">
        <w:rPr>
          <w:lang w:val="fr-CH"/>
        </w:rPr>
        <w:t>ait</w:t>
      </w:r>
      <w:r w:rsidR="0095171A" w:rsidRPr="0006495B">
        <w:rPr>
          <w:lang w:val="fr-CH"/>
        </w:rPr>
        <w:t xml:space="preserve"> sa fonction de président du</w:t>
      </w:r>
      <w:r w:rsidR="000F3756" w:rsidRPr="0006495B">
        <w:rPr>
          <w:lang w:val="fr-CH"/>
        </w:rPr>
        <w:t> TC</w:t>
      </w:r>
      <w:r w:rsidR="00283937" w:rsidRPr="0006495B">
        <w:rPr>
          <w:lang w:val="fr-CH"/>
        </w:rPr>
        <w:t>.</w:t>
      </w:r>
      <w:r w:rsidR="00631A28" w:rsidRPr="0006495B">
        <w:rPr>
          <w:lang w:val="fr-CH"/>
        </w:rPr>
        <w:t xml:space="preserve">  </w:t>
      </w:r>
      <w:r w:rsidR="000269C1" w:rsidRPr="0006495B">
        <w:rPr>
          <w:lang w:val="fr-CH"/>
        </w:rPr>
        <w:t xml:space="preserve">En plus de </w:t>
      </w:r>
      <w:r w:rsidR="0095171A" w:rsidRPr="0006495B">
        <w:rPr>
          <w:lang w:val="fr-CH"/>
        </w:rPr>
        <w:t>la présidence</w:t>
      </w:r>
      <w:r w:rsidR="000269C1" w:rsidRPr="0006495B">
        <w:rPr>
          <w:lang w:val="fr-CH"/>
        </w:rPr>
        <w:t xml:space="preserve"> du</w:t>
      </w:r>
      <w:r w:rsidR="000F3756" w:rsidRPr="0006495B">
        <w:rPr>
          <w:lang w:val="fr-CH"/>
        </w:rPr>
        <w:t> TC</w:t>
      </w:r>
      <w:r w:rsidR="000269C1" w:rsidRPr="0006495B">
        <w:rPr>
          <w:lang w:val="fr-CH"/>
        </w:rPr>
        <w:t xml:space="preserve">, </w:t>
      </w:r>
      <w:r w:rsidR="0095171A" w:rsidRPr="0006495B">
        <w:rPr>
          <w:lang w:val="fr-CH"/>
        </w:rPr>
        <w:t>M. </w:t>
      </w:r>
      <w:r w:rsidR="0095171A" w:rsidRPr="0006495B">
        <w:rPr>
          <w:spacing w:val="-2"/>
          <w:lang w:val="fr-CH"/>
        </w:rPr>
        <w:t>Guiard</w:t>
      </w:r>
      <w:r w:rsidR="000269C1" w:rsidRPr="0006495B">
        <w:rPr>
          <w:lang w:val="fr-CH"/>
        </w:rPr>
        <w:t xml:space="preserve"> a contribué personnellement</w:t>
      </w:r>
      <w:r w:rsidR="0095171A" w:rsidRPr="0006495B">
        <w:rPr>
          <w:lang w:val="fr-CH"/>
        </w:rPr>
        <w:t>,</w:t>
      </w:r>
      <w:r w:rsidR="000269C1" w:rsidRPr="0006495B">
        <w:rPr>
          <w:lang w:val="fr-CH"/>
        </w:rPr>
        <w:t xml:space="preserve"> ou par l</w:t>
      </w:r>
      <w:r w:rsidR="000F3756" w:rsidRPr="0006495B">
        <w:rPr>
          <w:lang w:val="fr-CH"/>
        </w:rPr>
        <w:t>’</w:t>
      </w:r>
      <w:r w:rsidR="000269C1" w:rsidRPr="0006495B">
        <w:rPr>
          <w:lang w:val="fr-CH"/>
        </w:rPr>
        <w:t>intermédiaire</w:t>
      </w:r>
      <w:r w:rsidR="000F3756" w:rsidRPr="0006495B">
        <w:rPr>
          <w:lang w:val="fr-CH"/>
        </w:rPr>
        <w:t xml:space="preserve"> du GEV</w:t>
      </w:r>
      <w:r w:rsidR="000269C1" w:rsidRPr="0006495B">
        <w:rPr>
          <w:lang w:val="fr-CH"/>
        </w:rPr>
        <w:t>ES en tant que directeur adjoint</w:t>
      </w:r>
      <w:r w:rsidR="000F3756" w:rsidRPr="0006495B">
        <w:rPr>
          <w:lang w:val="fr-CH"/>
        </w:rPr>
        <w:t xml:space="preserve"> du GEV</w:t>
      </w:r>
      <w:r w:rsidR="000269C1" w:rsidRPr="0006495B">
        <w:rPr>
          <w:lang w:val="fr-CH"/>
        </w:rPr>
        <w:t>ES, à de nombreuses activités de l</w:t>
      </w:r>
      <w:r w:rsidR="000F3756" w:rsidRPr="0006495B">
        <w:rPr>
          <w:lang w:val="fr-CH"/>
        </w:rPr>
        <w:t>’</w:t>
      </w:r>
      <w:r w:rsidR="000269C1" w:rsidRPr="0006495B">
        <w:rPr>
          <w:lang w:val="fr-CH"/>
        </w:rPr>
        <w:t>U</w:t>
      </w:r>
      <w:r w:rsidR="0092099B" w:rsidRPr="0006495B">
        <w:rPr>
          <w:lang w:val="fr-CH"/>
        </w:rPr>
        <w:t>POV.  Se</w:t>
      </w:r>
      <w:r w:rsidR="00071D91" w:rsidRPr="0006495B">
        <w:rPr>
          <w:lang w:val="fr-CH"/>
        </w:rPr>
        <w:t>s connaissances, ses capacités et sa personnalité ont fait de lui une personne de référence pour les nouveaux experts comme pour les anciens et il s</w:t>
      </w:r>
      <w:r w:rsidR="000F3756" w:rsidRPr="0006495B">
        <w:rPr>
          <w:lang w:val="fr-CH"/>
        </w:rPr>
        <w:t>’</w:t>
      </w:r>
      <w:r w:rsidR="00071D91" w:rsidRPr="0006495B">
        <w:rPr>
          <w:lang w:val="fr-CH"/>
        </w:rPr>
        <w:t>est vu remettre la médaille d</w:t>
      </w:r>
      <w:r w:rsidR="000F3756" w:rsidRPr="0006495B">
        <w:rPr>
          <w:lang w:val="fr-CH"/>
        </w:rPr>
        <w:t>’</w:t>
      </w:r>
      <w:r w:rsidR="00071D91" w:rsidRPr="0006495B">
        <w:rPr>
          <w:lang w:val="fr-CH"/>
        </w:rPr>
        <w:t>or de l</w:t>
      </w:r>
      <w:r w:rsidR="000F3756" w:rsidRPr="0006495B">
        <w:rPr>
          <w:lang w:val="fr-CH"/>
        </w:rPr>
        <w:t>’</w:t>
      </w:r>
      <w:r w:rsidR="00071D91" w:rsidRPr="0006495B">
        <w:rPr>
          <w:lang w:val="fr-CH"/>
        </w:rPr>
        <w:t>UPOV en reconnaissance de son exceptionnelle contribution à la protection des obtentions végétales.</w:t>
      </w:r>
    </w:p>
    <w:p w:rsidR="00DD4CE7" w:rsidRPr="0006495B" w:rsidRDefault="00386735" w:rsidP="00386735">
      <w:pPr>
        <w:keepNext/>
        <w:rPr>
          <w:u w:val="single"/>
          <w:lang w:val="fr-CH"/>
        </w:rPr>
      </w:pPr>
      <w:r w:rsidRPr="0006495B">
        <w:rPr>
          <w:u w:val="single"/>
          <w:lang w:val="fr-CH"/>
        </w:rPr>
        <w:t>Adoption de l</w:t>
      </w:r>
      <w:r w:rsidR="000F3756" w:rsidRPr="0006495B">
        <w:rPr>
          <w:u w:val="single"/>
          <w:lang w:val="fr-CH"/>
        </w:rPr>
        <w:t>’</w:t>
      </w:r>
      <w:r w:rsidRPr="0006495B">
        <w:rPr>
          <w:u w:val="single"/>
          <w:lang w:val="fr-CH"/>
        </w:rPr>
        <w:t>ordre du jour</w:t>
      </w:r>
    </w:p>
    <w:p w:rsidR="00DD4CE7" w:rsidRPr="0006495B" w:rsidRDefault="00DD4CE7" w:rsidP="00C1193A">
      <w:pPr>
        <w:rPr>
          <w:lang w:val="fr-CH"/>
        </w:rPr>
      </w:pPr>
    </w:p>
    <w:p w:rsidR="00DD4CE7" w:rsidRPr="0006495B" w:rsidRDefault="00386735" w:rsidP="00F62A84">
      <w:pPr>
        <w:rPr>
          <w:caps/>
          <w:szCs w:val="24"/>
          <w:lang w:val="fr-CH"/>
        </w:rPr>
      </w:pPr>
      <w:r w:rsidRPr="0006495B">
        <w:rPr>
          <w:lang w:val="fr-CH"/>
        </w:rPr>
        <w:fldChar w:fldCharType="begin"/>
      </w:r>
      <w:r w:rsidRPr="0006495B">
        <w:rPr>
          <w:lang w:val="fr-CH"/>
        </w:rPr>
        <w:instrText xml:space="preserve"> AUTONUM  </w:instrText>
      </w:r>
      <w:r w:rsidRPr="0006495B">
        <w:rPr>
          <w:lang w:val="fr-CH"/>
        </w:rPr>
        <w:fldChar w:fldCharType="end"/>
      </w:r>
      <w:r w:rsidRPr="0006495B">
        <w:rPr>
          <w:lang w:val="fr-CH"/>
        </w:rPr>
        <w:tab/>
      </w:r>
      <w:r w:rsidR="00F62A84" w:rsidRPr="0006495B">
        <w:rPr>
          <w:lang w:val="fr-CH"/>
        </w:rPr>
        <w:t>Le Conseil adopte le projet d</w:t>
      </w:r>
      <w:r w:rsidR="000F3756" w:rsidRPr="0006495B">
        <w:rPr>
          <w:lang w:val="fr-CH"/>
        </w:rPr>
        <w:t>’</w:t>
      </w:r>
      <w:r w:rsidR="00F62A84" w:rsidRPr="0006495B">
        <w:rPr>
          <w:lang w:val="fr-CH"/>
        </w:rPr>
        <w:t xml:space="preserve">ordre du jour révisé </w:t>
      </w:r>
      <w:r w:rsidR="006638CA" w:rsidRPr="0006495B">
        <w:rPr>
          <w:lang w:val="fr-CH"/>
        </w:rPr>
        <w:t>contenu</w:t>
      </w:r>
      <w:r w:rsidR="00F62A84" w:rsidRPr="0006495B">
        <w:rPr>
          <w:lang w:val="fr-CH"/>
        </w:rPr>
        <w:t xml:space="preserve"> dans le document</w:t>
      </w:r>
      <w:r w:rsidR="00FD634F" w:rsidRPr="0006495B">
        <w:rPr>
          <w:lang w:val="fr-CH"/>
        </w:rPr>
        <w:t> </w:t>
      </w:r>
      <w:r w:rsidR="00F62A84" w:rsidRPr="0006495B">
        <w:rPr>
          <w:lang w:val="fr-CH"/>
        </w:rPr>
        <w:t>C/52/1</w:t>
      </w:r>
      <w:r w:rsidR="002A0B25" w:rsidRPr="0006495B">
        <w:rPr>
          <w:lang w:val="fr-CH"/>
        </w:rPr>
        <w:t> </w:t>
      </w:r>
      <w:r w:rsidR="00F62A84" w:rsidRPr="0006495B">
        <w:rPr>
          <w:lang w:val="fr-CH"/>
        </w:rPr>
        <w:t>Rev.</w:t>
      </w:r>
    </w:p>
    <w:p w:rsidR="00DD4CE7" w:rsidRPr="0006495B" w:rsidRDefault="00DD4CE7" w:rsidP="00C1193A">
      <w:pPr>
        <w:rPr>
          <w:lang w:val="fr-CH"/>
        </w:rPr>
      </w:pPr>
    </w:p>
    <w:p w:rsidR="00DD4CE7" w:rsidRPr="0006495B" w:rsidRDefault="00DD4CE7" w:rsidP="00C1193A">
      <w:pPr>
        <w:rPr>
          <w:lang w:val="fr-CH"/>
        </w:rPr>
      </w:pPr>
    </w:p>
    <w:p w:rsidR="000F3756" w:rsidRPr="0006495B" w:rsidRDefault="00F62A84" w:rsidP="00F62A84">
      <w:pPr>
        <w:rPr>
          <w:noProof/>
          <w:snapToGrid w:val="0"/>
          <w:u w:val="single"/>
          <w:lang w:val="fr-CH"/>
        </w:rPr>
      </w:pPr>
      <w:r w:rsidRPr="0006495B">
        <w:rPr>
          <w:noProof/>
          <w:snapToGrid w:val="0"/>
          <w:u w:val="single"/>
          <w:lang w:val="fr-CH"/>
        </w:rPr>
        <w:t>Examen de la conformité de la loi de l</w:t>
      </w:r>
      <w:r w:rsidR="000F3756" w:rsidRPr="0006495B">
        <w:rPr>
          <w:noProof/>
          <w:snapToGrid w:val="0"/>
          <w:u w:val="single"/>
          <w:lang w:val="fr-CH"/>
        </w:rPr>
        <w:t>’</w:t>
      </w:r>
      <w:r w:rsidRPr="0006495B">
        <w:rPr>
          <w:noProof/>
          <w:snapToGrid w:val="0"/>
          <w:u w:val="single"/>
          <w:lang w:val="fr-CH"/>
        </w:rPr>
        <w:t>Afghanistan sur la protection des variétés végétales avec l</w:t>
      </w:r>
      <w:r w:rsidR="000F3756" w:rsidRPr="0006495B">
        <w:rPr>
          <w:noProof/>
          <w:snapToGrid w:val="0"/>
          <w:u w:val="single"/>
          <w:lang w:val="fr-CH"/>
        </w:rPr>
        <w:t>’</w:t>
      </w:r>
      <w:r w:rsidR="006638CA" w:rsidRPr="0006495B">
        <w:rPr>
          <w:noProof/>
          <w:snapToGrid w:val="0"/>
          <w:u w:val="single"/>
          <w:lang w:val="fr-CH"/>
        </w:rPr>
        <w:t>A</w:t>
      </w:r>
      <w:r w:rsidRPr="0006495B">
        <w:rPr>
          <w:noProof/>
          <w:snapToGrid w:val="0"/>
          <w:u w:val="single"/>
          <w:lang w:val="fr-CH"/>
        </w:rPr>
        <w:t xml:space="preserve">cte </w:t>
      </w:r>
      <w:r w:rsidR="000F3756" w:rsidRPr="0006495B">
        <w:rPr>
          <w:noProof/>
          <w:snapToGrid w:val="0"/>
          <w:u w:val="single"/>
          <w:lang w:val="fr-CH"/>
        </w:rPr>
        <w:t>de 1991</w:t>
      </w:r>
      <w:r w:rsidRPr="0006495B">
        <w:rPr>
          <w:noProof/>
          <w:snapToGrid w:val="0"/>
          <w:u w:val="single"/>
          <w:lang w:val="fr-CH"/>
        </w:rPr>
        <w:t xml:space="preserve"> de la </w:t>
      </w:r>
      <w:r w:rsidR="000F3756" w:rsidRPr="0006495B">
        <w:rPr>
          <w:noProof/>
          <w:snapToGrid w:val="0"/>
          <w:u w:val="single"/>
          <w:lang w:val="fr-CH"/>
        </w:rPr>
        <w:t>Convention UPOV</w:t>
      </w:r>
    </w:p>
    <w:p w:rsidR="00DD4CE7" w:rsidRPr="0006495B" w:rsidRDefault="00DD4CE7" w:rsidP="008D79F4">
      <w:pPr>
        <w:keepNext/>
        <w:rPr>
          <w:lang w:val="fr-CH"/>
        </w:rPr>
      </w:pPr>
    </w:p>
    <w:p w:rsidR="00DD4CE7" w:rsidRPr="0006495B" w:rsidRDefault="008D79F4" w:rsidP="00F62A84">
      <w:pPr>
        <w:rPr>
          <w:lang w:val="fr-CH"/>
        </w:rPr>
      </w:pPr>
      <w:r w:rsidRPr="0006495B">
        <w:rPr>
          <w:lang w:val="fr-CH"/>
        </w:rPr>
        <w:fldChar w:fldCharType="begin"/>
      </w:r>
      <w:r w:rsidRPr="0006495B">
        <w:rPr>
          <w:lang w:val="fr-CH"/>
        </w:rPr>
        <w:instrText xml:space="preserve"> AUTONUM  </w:instrText>
      </w:r>
      <w:r w:rsidRPr="0006495B">
        <w:rPr>
          <w:lang w:val="fr-CH"/>
        </w:rPr>
        <w:fldChar w:fldCharType="end"/>
      </w:r>
      <w:r w:rsidRPr="0006495B">
        <w:rPr>
          <w:lang w:val="fr-CH"/>
        </w:rPr>
        <w:tab/>
      </w:r>
      <w:r w:rsidR="00F62A84" w:rsidRPr="0006495B">
        <w:rPr>
          <w:lang w:val="fr-CH"/>
        </w:rPr>
        <w:t>Le Conseil examine le document</w:t>
      </w:r>
      <w:r w:rsidR="00FD634F" w:rsidRPr="0006495B">
        <w:rPr>
          <w:lang w:val="fr-CH"/>
        </w:rPr>
        <w:t> </w:t>
      </w:r>
      <w:r w:rsidR="00F62A84" w:rsidRPr="0006495B">
        <w:rPr>
          <w:lang w:val="fr-CH"/>
        </w:rPr>
        <w:t>C/52/19.</w:t>
      </w:r>
    </w:p>
    <w:p w:rsidR="00DD4CE7" w:rsidRPr="0006495B" w:rsidRDefault="00DD4CE7" w:rsidP="00C1193A">
      <w:pPr>
        <w:rPr>
          <w:lang w:val="fr-CH"/>
        </w:rPr>
      </w:pPr>
    </w:p>
    <w:p w:rsidR="00DD4CE7" w:rsidRPr="0006495B" w:rsidRDefault="008D79F4" w:rsidP="001D7241">
      <w:pPr>
        <w:rPr>
          <w:lang w:val="fr-CH"/>
        </w:rPr>
      </w:pPr>
      <w:r w:rsidRPr="0006495B">
        <w:rPr>
          <w:lang w:val="fr-CH"/>
        </w:rPr>
        <w:fldChar w:fldCharType="begin"/>
      </w:r>
      <w:r w:rsidRPr="0006495B">
        <w:rPr>
          <w:lang w:val="fr-CH"/>
        </w:rPr>
        <w:instrText xml:space="preserve"> AUTONUM  </w:instrText>
      </w:r>
      <w:r w:rsidRPr="0006495B">
        <w:rPr>
          <w:lang w:val="fr-CH"/>
        </w:rPr>
        <w:fldChar w:fldCharType="end"/>
      </w:r>
      <w:r w:rsidRPr="0006495B">
        <w:rPr>
          <w:lang w:val="fr-CH"/>
        </w:rPr>
        <w:tab/>
      </w:r>
      <w:r w:rsidR="001D7241" w:rsidRPr="0006495B">
        <w:rPr>
          <w:lang w:val="fr-CH"/>
        </w:rPr>
        <w:t>Le Conseil décide</w:t>
      </w:r>
    </w:p>
    <w:p w:rsidR="00DD4CE7" w:rsidRPr="0006495B" w:rsidRDefault="00DD4CE7" w:rsidP="008D79F4">
      <w:pPr>
        <w:rPr>
          <w:lang w:val="fr-CH"/>
        </w:rPr>
      </w:pPr>
    </w:p>
    <w:p w:rsidR="00DD4CE7" w:rsidRPr="0006495B" w:rsidRDefault="00235155" w:rsidP="001D7241">
      <w:pPr>
        <w:rPr>
          <w:lang w:val="fr-CH"/>
        </w:rPr>
      </w:pPr>
      <w:r w:rsidRPr="0006495B">
        <w:rPr>
          <w:lang w:val="fr-CH"/>
        </w:rPr>
        <w:tab/>
      </w:r>
      <w:r w:rsidR="001D7241" w:rsidRPr="0006495B">
        <w:rPr>
          <w:lang w:val="fr-CH"/>
        </w:rPr>
        <w:t>a)</w:t>
      </w:r>
      <w:r w:rsidR="001D7241" w:rsidRPr="0006495B">
        <w:rPr>
          <w:lang w:val="fr-CH"/>
        </w:rPr>
        <w:tab/>
        <w:t>de prendre note de l</w:t>
      </w:r>
      <w:r w:rsidR="000F3756" w:rsidRPr="0006495B">
        <w:rPr>
          <w:lang w:val="fr-CH"/>
        </w:rPr>
        <w:t>’</w:t>
      </w:r>
      <w:r w:rsidR="001D7241" w:rsidRPr="0006495B">
        <w:rPr>
          <w:lang w:val="fr-CH"/>
        </w:rPr>
        <w:t>analyse figurant dans le document</w:t>
      </w:r>
      <w:r w:rsidR="00FD634F" w:rsidRPr="0006495B">
        <w:rPr>
          <w:lang w:val="fr-CH"/>
        </w:rPr>
        <w:t> </w:t>
      </w:r>
      <w:r w:rsidR="001D7241" w:rsidRPr="0006495B">
        <w:rPr>
          <w:lang w:val="fr-CH"/>
        </w:rPr>
        <w:t>C/52/19,</w:t>
      </w:r>
    </w:p>
    <w:p w:rsidR="00DD4CE7" w:rsidRPr="0006495B" w:rsidRDefault="00DD4CE7" w:rsidP="00235155">
      <w:pPr>
        <w:rPr>
          <w:lang w:val="fr-CH"/>
        </w:rPr>
      </w:pPr>
    </w:p>
    <w:p w:rsidR="00DD4CE7" w:rsidRPr="0006495B" w:rsidRDefault="00235155" w:rsidP="001D7241">
      <w:pPr>
        <w:rPr>
          <w:spacing w:val="-2"/>
          <w:lang w:val="fr-CH"/>
        </w:rPr>
      </w:pPr>
      <w:r w:rsidRPr="0006495B">
        <w:rPr>
          <w:spacing w:val="-2"/>
          <w:lang w:val="fr-CH"/>
        </w:rPr>
        <w:tab/>
      </w:r>
      <w:r w:rsidR="001D7241" w:rsidRPr="0006495B">
        <w:rPr>
          <w:spacing w:val="-2"/>
          <w:lang w:val="fr-CH"/>
        </w:rPr>
        <w:t>b)</w:t>
      </w:r>
      <w:r w:rsidR="001D7241" w:rsidRPr="0006495B">
        <w:rPr>
          <w:spacing w:val="-2"/>
          <w:lang w:val="fr-CH"/>
        </w:rPr>
        <w:tab/>
        <w:t>de recommander à l</w:t>
      </w:r>
      <w:r w:rsidR="000F3756" w:rsidRPr="0006495B">
        <w:rPr>
          <w:spacing w:val="-2"/>
          <w:lang w:val="fr-CH"/>
        </w:rPr>
        <w:t>’</w:t>
      </w:r>
      <w:r w:rsidR="001D7241" w:rsidRPr="0006495B">
        <w:rPr>
          <w:spacing w:val="-2"/>
          <w:lang w:val="fr-CH"/>
        </w:rPr>
        <w:t>Afghanistan d</w:t>
      </w:r>
      <w:r w:rsidR="000F3756" w:rsidRPr="0006495B">
        <w:rPr>
          <w:spacing w:val="-2"/>
          <w:lang w:val="fr-CH"/>
        </w:rPr>
        <w:t>’</w:t>
      </w:r>
      <w:r w:rsidR="001D7241" w:rsidRPr="0006495B">
        <w:rPr>
          <w:spacing w:val="-2"/>
          <w:lang w:val="fr-CH"/>
        </w:rPr>
        <w:t>incorporer dans la “Loi sur la protection des variétés végétales” les modifications proposées dans le document</w:t>
      </w:r>
      <w:r w:rsidR="00FD634F" w:rsidRPr="0006495B">
        <w:rPr>
          <w:spacing w:val="-2"/>
          <w:lang w:val="fr-CH"/>
        </w:rPr>
        <w:t> </w:t>
      </w:r>
      <w:r w:rsidR="001D7241" w:rsidRPr="0006495B">
        <w:rPr>
          <w:spacing w:val="-2"/>
          <w:lang w:val="fr-CH"/>
        </w:rPr>
        <w:t>C/52/19 et, une fois ces modifications incorporées dans la loi, de soumettre la loi ainsi modifiée au Conseil pour examen, conformément à l</w:t>
      </w:r>
      <w:r w:rsidR="000F3756" w:rsidRPr="0006495B">
        <w:rPr>
          <w:spacing w:val="-2"/>
          <w:lang w:val="fr-CH"/>
        </w:rPr>
        <w:t>’</w:t>
      </w:r>
      <w:r w:rsidR="001D7241" w:rsidRPr="0006495B">
        <w:rPr>
          <w:spacing w:val="-2"/>
          <w:lang w:val="fr-CH"/>
        </w:rPr>
        <w:t>article</w:t>
      </w:r>
      <w:r w:rsidR="00FD634F" w:rsidRPr="0006495B">
        <w:rPr>
          <w:spacing w:val="-2"/>
          <w:lang w:val="fr-CH"/>
        </w:rPr>
        <w:t> </w:t>
      </w:r>
      <w:r w:rsidR="001D7241" w:rsidRPr="0006495B">
        <w:rPr>
          <w:spacing w:val="-2"/>
          <w:lang w:val="fr-CH"/>
        </w:rPr>
        <w:t>34.3) de l</w:t>
      </w:r>
      <w:r w:rsidR="000F3756" w:rsidRPr="0006495B">
        <w:rPr>
          <w:spacing w:val="-2"/>
          <w:lang w:val="fr-CH"/>
        </w:rPr>
        <w:t>’</w:t>
      </w:r>
      <w:r w:rsidR="001D7241" w:rsidRPr="0006495B">
        <w:rPr>
          <w:spacing w:val="-2"/>
          <w:lang w:val="fr-CH"/>
        </w:rPr>
        <w:t xml:space="preserve">Acte </w:t>
      </w:r>
      <w:r w:rsidR="000F3756" w:rsidRPr="0006495B">
        <w:rPr>
          <w:spacing w:val="-2"/>
          <w:lang w:val="fr-CH"/>
        </w:rPr>
        <w:t>de 1991</w:t>
      </w:r>
      <w:r w:rsidR="001D7241" w:rsidRPr="0006495B">
        <w:rPr>
          <w:spacing w:val="-2"/>
          <w:lang w:val="fr-CH"/>
        </w:rPr>
        <w:t>,</w:t>
      </w:r>
    </w:p>
    <w:p w:rsidR="00DD4CE7" w:rsidRPr="0006495B" w:rsidRDefault="00DD4CE7" w:rsidP="00235155">
      <w:pPr>
        <w:rPr>
          <w:lang w:val="fr-CH"/>
        </w:rPr>
      </w:pPr>
    </w:p>
    <w:p w:rsidR="000F3756" w:rsidRPr="0006495B" w:rsidRDefault="00235155" w:rsidP="001D7241">
      <w:pPr>
        <w:rPr>
          <w:lang w:val="fr-CH"/>
        </w:rPr>
      </w:pPr>
      <w:r w:rsidRPr="0006495B">
        <w:rPr>
          <w:lang w:val="fr-CH"/>
        </w:rPr>
        <w:tab/>
      </w:r>
      <w:r w:rsidR="001D7241" w:rsidRPr="0006495B">
        <w:rPr>
          <w:lang w:val="fr-CH"/>
        </w:rPr>
        <w:t>c)</w:t>
      </w:r>
      <w:r w:rsidR="001D7241" w:rsidRPr="0006495B">
        <w:rPr>
          <w:lang w:val="fr-CH"/>
        </w:rPr>
        <w:tab/>
        <w:t>de demander au Bureau de l</w:t>
      </w:r>
      <w:r w:rsidR="000F3756" w:rsidRPr="0006495B">
        <w:rPr>
          <w:lang w:val="fr-CH"/>
        </w:rPr>
        <w:t>’</w:t>
      </w:r>
      <w:r w:rsidR="001D7241" w:rsidRPr="0006495B">
        <w:rPr>
          <w:lang w:val="fr-CH"/>
        </w:rPr>
        <w:t>Union d</w:t>
      </w:r>
      <w:r w:rsidR="000F3756" w:rsidRPr="0006495B">
        <w:rPr>
          <w:lang w:val="fr-CH"/>
        </w:rPr>
        <w:t>’</w:t>
      </w:r>
      <w:r w:rsidR="001D7241" w:rsidRPr="0006495B">
        <w:rPr>
          <w:lang w:val="fr-CH"/>
        </w:rPr>
        <w:t>offrir son concours à l</w:t>
      </w:r>
      <w:r w:rsidR="000F3756" w:rsidRPr="0006495B">
        <w:rPr>
          <w:lang w:val="fr-CH"/>
        </w:rPr>
        <w:t>’</w:t>
      </w:r>
      <w:r w:rsidR="001D7241" w:rsidRPr="0006495B">
        <w:rPr>
          <w:lang w:val="fr-CH"/>
        </w:rPr>
        <w:t>Afghanistan, à la première occasion, pour la rédaction des modifications nécessaires de la loi, et</w:t>
      </w:r>
    </w:p>
    <w:p w:rsidR="00DD4CE7" w:rsidRPr="0006495B" w:rsidRDefault="00DD4CE7" w:rsidP="00235155">
      <w:pPr>
        <w:rPr>
          <w:lang w:val="fr-CH"/>
        </w:rPr>
      </w:pPr>
    </w:p>
    <w:p w:rsidR="00DD4CE7" w:rsidRPr="0006495B" w:rsidRDefault="00235155" w:rsidP="001D7241">
      <w:pPr>
        <w:spacing w:after="480"/>
        <w:rPr>
          <w:lang w:val="fr-CH"/>
        </w:rPr>
      </w:pPr>
      <w:r w:rsidRPr="0006495B">
        <w:rPr>
          <w:lang w:val="fr-CH"/>
        </w:rPr>
        <w:tab/>
      </w:r>
      <w:r w:rsidR="001D7241" w:rsidRPr="0006495B">
        <w:rPr>
          <w:lang w:val="fr-CH"/>
        </w:rPr>
        <w:t>d)</w:t>
      </w:r>
      <w:r w:rsidR="001D7241" w:rsidRPr="0006495B">
        <w:rPr>
          <w:lang w:val="fr-CH"/>
        </w:rPr>
        <w:tab/>
        <w:t>d</w:t>
      </w:r>
      <w:r w:rsidR="000F3756" w:rsidRPr="0006495B">
        <w:rPr>
          <w:lang w:val="fr-CH"/>
        </w:rPr>
        <w:t>’</w:t>
      </w:r>
      <w:r w:rsidR="001D7241" w:rsidRPr="0006495B">
        <w:rPr>
          <w:lang w:val="fr-CH"/>
        </w:rPr>
        <w:t>autoriser le Secrétaire général à informer le Gouvernement de l</w:t>
      </w:r>
      <w:r w:rsidR="000F3756" w:rsidRPr="0006495B">
        <w:rPr>
          <w:lang w:val="fr-CH"/>
        </w:rPr>
        <w:t>’</w:t>
      </w:r>
      <w:r w:rsidR="001D7241" w:rsidRPr="0006495B">
        <w:rPr>
          <w:lang w:val="fr-CH"/>
        </w:rPr>
        <w:t>Afghanistan de cette décision.</w:t>
      </w:r>
    </w:p>
    <w:p w:rsidR="00DD4CE7" w:rsidRPr="0006495B" w:rsidRDefault="004F5D83" w:rsidP="004F5D83">
      <w:pPr>
        <w:keepNext/>
        <w:rPr>
          <w:u w:val="single"/>
          <w:lang w:val="fr-CH"/>
        </w:rPr>
      </w:pPr>
      <w:r w:rsidRPr="0006495B">
        <w:rPr>
          <w:u w:val="single"/>
          <w:lang w:val="fr-CH"/>
        </w:rPr>
        <w:lastRenderedPageBreak/>
        <w:t>Rapport du président sur les travaux de la quatre</w:t>
      </w:r>
      <w:r w:rsidR="0006495B" w:rsidRPr="0006495B">
        <w:rPr>
          <w:u w:val="single"/>
          <w:lang w:val="fr-CH"/>
        </w:rPr>
        <w:noBreakHyphen/>
      </w:r>
      <w:r w:rsidRPr="0006495B">
        <w:rPr>
          <w:u w:val="single"/>
          <w:lang w:val="fr-CH"/>
        </w:rPr>
        <w:t>vingt</w:t>
      </w:r>
      <w:r w:rsidR="0006495B" w:rsidRPr="0006495B">
        <w:rPr>
          <w:u w:val="single"/>
          <w:lang w:val="fr-CH"/>
        </w:rPr>
        <w:noBreakHyphen/>
      </w:r>
      <w:r w:rsidRPr="0006495B">
        <w:rPr>
          <w:u w:val="single"/>
          <w:lang w:val="fr-CH"/>
        </w:rPr>
        <w:t>quinz</w:t>
      </w:r>
      <w:r w:rsidR="000F3756" w:rsidRPr="0006495B">
        <w:rPr>
          <w:u w:val="single"/>
          <w:lang w:val="fr-CH"/>
        </w:rPr>
        <w:t>ième session</w:t>
      </w:r>
      <w:r w:rsidRPr="0006495B">
        <w:rPr>
          <w:u w:val="single"/>
          <w:lang w:val="fr-CH"/>
        </w:rPr>
        <w:t xml:space="preserve"> du Comité consultatif; </w:t>
      </w:r>
      <w:r w:rsidR="002A0B25" w:rsidRPr="0006495B">
        <w:rPr>
          <w:u w:val="single"/>
          <w:lang w:val="fr-CH"/>
        </w:rPr>
        <w:t xml:space="preserve"> </w:t>
      </w:r>
      <w:r w:rsidRPr="0006495B">
        <w:rPr>
          <w:u w:val="single"/>
          <w:lang w:val="fr-CH"/>
        </w:rPr>
        <w:t>adoption, le cas échéant, des recommandations élaborées par ce comité</w:t>
      </w:r>
    </w:p>
    <w:p w:rsidR="00DD4CE7" w:rsidRPr="0006495B" w:rsidRDefault="00DD4CE7" w:rsidP="00D616BA">
      <w:pPr>
        <w:rPr>
          <w:lang w:val="fr-CH"/>
        </w:rPr>
      </w:pPr>
    </w:p>
    <w:p w:rsidR="00DD4CE7" w:rsidRPr="0006495B" w:rsidRDefault="00C1193A" w:rsidP="004F5D83">
      <w:pPr>
        <w:keepNext/>
        <w:rPr>
          <w:rFonts w:cs="Arial"/>
          <w:lang w:val="fr-CH"/>
        </w:rPr>
      </w:pPr>
      <w:r w:rsidRPr="0006495B">
        <w:rPr>
          <w:rFonts w:cs="Arial"/>
          <w:lang w:val="fr-CH"/>
        </w:rPr>
        <w:fldChar w:fldCharType="begin"/>
      </w:r>
      <w:r w:rsidRPr="0006495B">
        <w:rPr>
          <w:rFonts w:cs="Arial"/>
          <w:lang w:val="fr-CH"/>
        </w:rPr>
        <w:instrText xml:space="preserve"> AUTONUM  </w:instrText>
      </w:r>
      <w:r w:rsidRPr="0006495B">
        <w:rPr>
          <w:rFonts w:cs="Arial"/>
          <w:lang w:val="fr-CH"/>
        </w:rPr>
        <w:fldChar w:fldCharType="end"/>
      </w:r>
      <w:r w:rsidRPr="0006495B">
        <w:rPr>
          <w:rFonts w:cs="Arial"/>
          <w:lang w:val="fr-CH"/>
        </w:rPr>
        <w:tab/>
      </w:r>
      <w:r w:rsidR="004F5D83" w:rsidRPr="0006495B">
        <w:rPr>
          <w:rFonts w:cs="Arial"/>
          <w:lang w:val="fr-CH"/>
        </w:rPr>
        <w:t>Le Conseil examine le document</w:t>
      </w:r>
      <w:r w:rsidR="00FD634F" w:rsidRPr="0006495B">
        <w:rPr>
          <w:rFonts w:cs="Arial"/>
          <w:lang w:val="fr-CH"/>
        </w:rPr>
        <w:t> </w:t>
      </w:r>
      <w:r w:rsidR="004F5D83" w:rsidRPr="0006495B">
        <w:rPr>
          <w:rFonts w:cs="Arial"/>
          <w:lang w:val="fr-CH"/>
        </w:rPr>
        <w:t>C/52/17.</w:t>
      </w:r>
    </w:p>
    <w:p w:rsidR="00DD4CE7" w:rsidRPr="0006495B" w:rsidRDefault="00DD4CE7" w:rsidP="00C1193A">
      <w:pPr>
        <w:keepNext/>
        <w:rPr>
          <w:rFonts w:cs="Arial"/>
          <w:lang w:val="fr-CH"/>
        </w:rPr>
      </w:pPr>
    </w:p>
    <w:p w:rsidR="00DD4CE7" w:rsidRPr="0006495B" w:rsidRDefault="006C09BF" w:rsidP="004F5D83">
      <w:pPr>
        <w:keepNext/>
        <w:rPr>
          <w:szCs w:val="26"/>
          <w:lang w:val="fr-CH"/>
        </w:rPr>
      </w:pPr>
      <w:r w:rsidRPr="0006495B">
        <w:rPr>
          <w:lang w:val="fr-CH"/>
        </w:rPr>
        <w:fldChar w:fldCharType="begin"/>
      </w:r>
      <w:r w:rsidRPr="0006495B">
        <w:rPr>
          <w:lang w:val="fr-CH"/>
        </w:rPr>
        <w:instrText xml:space="preserve"> AUTONUM  </w:instrText>
      </w:r>
      <w:r w:rsidRPr="0006495B">
        <w:rPr>
          <w:lang w:val="fr-CH"/>
        </w:rPr>
        <w:fldChar w:fldCharType="end"/>
      </w:r>
      <w:r w:rsidRPr="0006495B">
        <w:rPr>
          <w:lang w:val="fr-CH"/>
        </w:rPr>
        <w:tab/>
      </w:r>
      <w:r w:rsidR="004F5D83" w:rsidRPr="0006495B">
        <w:rPr>
          <w:lang w:val="fr-CH"/>
        </w:rPr>
        <w:t>Le Conseil prend note de l</w:t>
      </w:r>
      <w:r w:rsidR="000F3756" w:rsidRPr="0006495B">
        <w:rPr>
          <w:lang w:val="fr-CH"/>
        </w:rPr>
        <w:t>’</w:t>
      </w:r>
      <w:r w:rsidR="004F5D83" w:rsidRPr="0006495B">
        <w:rPr>
          <w:lang w:val="fr-CH"/>
        </w:rPr>
        <w:t>intervention du représentant de l</w:t>
      </w:r>
      <w:r w:rsidR="000F3756" w:rsidRPr="0006495B">
        <w:rPr>
          <w:lang w:val="fr-CH"/>
        </w:rPr>
        <w:t>’</w:t>
      </w:r>
      <w:r w:rsidR="004F5D83" w:rsidRPr="0006495B">
        <w:rPr>
          <w:lang w:val="fr-CH"/>
        </w:rPr>
        <w:t>Association for Plant Breeding for the Benefit of Society (APBREBES) concernant les rapports avec le Traité international sur les ressources phytogénétiques pour l</w:t>
      </w:r>
      <w:r w:rsidR="000F3756" w:rsidRPr="0006495B">
        <w:rPr>
          <w:lang w:val="fr-CH"/>
        </w:rPr>
        <w:t>’</w:t>
      </w:r>
      <w:r w:rsidR="004F5D83" w:rsidRPr="0006495B">
        <w:rPr>
          <w:lang w:val="fr-CH"/>
        </w:rPr>
        <w:t>alimentation et l</w:t>
      </w:r>
      <w:r w:rsidR="000F3756" w:rsidRPr="0006495B">
        <w:rPr>
          <w:lang w:val="fr-CH"/>
        </w:rPr>
        <w:t>’</w:t>
      </w:r>
      <w:r w:rsidR="004F5D83" w:rsidRPr="0006495B">
        <w:rPr>
          <w:lang w:val="fr-CH"/>
        </w:rPr>
        <w:t>agriculture (Traité international) et les travaux en cours à l</w:t>
      </w:r>
      <w:r w:rsidR="000F3756" w:rsidRPr="0006495B">
        <w:rPr>
          <w:lang w:val="fr-CH"/>
        </w:rPr>
        <w:t>’</w:t>
      </w:r>
      <w:r w:rsidR="004F5D83" w:rsidRPr="0006495B">
        <w:rPr>
          <w:lang w:val="fr-CH"/>
        </w:rPr>
        <w:t>UPOV afin de revoir la question</w:t>
      </w:r>
      <w:r w:rsidR="0006495B" w:rsidRPr="0006495B">
        <w:rPr>
          <w:lang w:val="fr-CH"/>
        </w:rPr>
        <w:noBreakHyphen/>
      </w:r>
      <w:r w:rsidR="004F5D83" w:rsidRPr="0006495B">
        <w:rPr>
          <w:lang w:val="fr-CH"/>
        </w:rPr>
        <w:t>réponse puis d</w:t>
      </w:r>
      <w:r w:rsidR="000F3756" w:rsidRPr="0006495B">
        <w:rPr>
          <w:lang w:val="fr-CH"/>
        </w:rPr>
        <w:t>’</w:t>
      </w:r>
      <w:r w:rsidR="004F5D83" w:rsidRPr="0006495B">
        <w:rPr>
          <w:lang w:val="fr-CH"/>
        </w:rPr>
        <w:t xml:space="preserve">examiner la </w:t>
      </w:r>
      <w:r w:rsidR="006638CA" w:rsidRPr="0006495B">
        <w:rPr>
          <w:lang w:val="fr-CH"/>
        </w:rPr>
        <w:t>nécessité de réviser</w:t>
      </w:r>
      <w:r w:rsidR="004F5D83" w:rsidRPr="0006495B">
        <w:rPr>
          <w:lang w:val="fr-CH"/>
        </w:rPr>
        <w:t xml:space="preserve"> </w:t>
      </w:r>
      <w:r w:rsidR="006638CA" w:rsidRPr="0006495B">
        <w:rPr>
          <w:lang w:val="fr-CH"/>
        </w:rPr>
        <w:t>l</w:t>
      </w:r>
      <w:r w:rsidR="004F5D83" w:rsidRPr="0006495B">
        <w:rPr>
          <w:lang w:val="fr-CH"/>
        </w:rPr>
        <w:t>es orientations contenues dans les “Notes explicatives sur les exceptions au droit d</w:t>
      </w:r>
      <w:r w:rsidR="000F3756" w:rsidRPr="0006495B">
        <w:rPr>
          <w:lang w:val="fr-CH"/>
        </w:rPr>
        <w:t>’</w:t>
      </w:r>
      <w:r w:rsidR="004F5D83" w:rsidRPr="0006495B">
        <w:rPr>
          <w:lang w:val="fr-CH"/>
        </w:rPr>
        <w:t>obtenteur selon l</w:t>
      </w:r>
      <w:r w:rsidR="000F3756" w:rsidRPr="0006495B">
        <w:rPr>
          <w:lang w:val="fr-CH"/>
        </w:rPr>
        <w:t>’</w:t>
      </w:r>
      <w:r w:rsidR="004F5D83" w:rsidRPr="0006495B">
        <w:rPr>
          <w:lang w:val="fr-CH"/>
        </w:rPr>
        <w:t xml:space="preserve">Acte </w:t>
      </w:r>
      <w:r w:rsidR="000F3756" w:rsidRPr="0006495B">
        <w:rPr>
          <w:lang w:val="fr-CH"/>
        </w:rPr>
        <w:t>de 1991</w:t>
      </w:r>
      <w:r w:rsidR="004F5D83" w:rsidRPr="0006495B">
        <w:rPr>
          <w:lang w:val="fr-CH"/>
        </w:rPr>
        <w:t xml:space="preserve"> de la </w:t>
      </w:r>
      <w:r w:rsidR="000F3756" w:rsidRPr="0006495B">
        <w:rPr>
          <w:lang w:val="fr-CH"/>
        </w:rPr>
        <w:t>Convention UPOV</w:t>
      </w:r>
      <w:r w:rsidR="004F5D83" w:rsidRPr="0006495B">
        <w:rPr>
          <w:lang w:val="fr-CH"/>
        </w:rPr>
        <w:t>” (document UPOV/EXN/EXC/1).</w:t>
      </w:r>
      <w:r w:rsidR="00F75B1C" w:rsidRPr="0006495B">
        <w:rPr>
          <w:lang w:val="fr-CH"/>
        </w:rPr>
        <w:t xml:space="preserve">  </w:t>
      </w:r>
      <w:r w:rsidR="004F5D83" w:rsidRPr="0006495B">
        <w:rPr>
          <w:szCs w:val="26"/>
          <w:lang w:val="fr-CH"/>
        </w:rPr>
        <w:t>Le représentant est d</w:t>
      </w:r>
      <w:r w:rsidR="000F3756" w:rsidRPr="0006495B">
        <w:rPr>
          <w:szCs w:val="26"/>
          <w:lang w:val="fr-CH"/>
        </w:rPr>
        <w:t>’</w:t>
      </w:r>
      <w:r w:rsidR="004F5D83" w:rsidRPr="0006495B">
        <w:rPr>
          <w:szCs w:val="26"/>
          <w:lang w:val="fr-CH"/>
        </w:rPr>
        <w:t xml:space="preserve">avis que les travaux de révision du </w:t>
      </w:r>
      <w:r w:rsidR="000F3756" w:rsidRPr="0006495B">
        <w:rPr>
          <w:szCs w:val="26"/>
          <w:lang w:val="fr-CH"/>
        </w:rPr>
        <w:t>document</w:t>
      </w:r>
      <w:r w:rsidR="0006495B" w:rsidRPr="0006495B">
        <w:rPr>
          <w:szCs w:val="26"/>
          <w:lang w:val="fr-CH"/>
        </w:rPr>
        <w:t> </w:t>
      </w:r>
      <w:r w:rsidR="000F3756" w:rsidRPr="0006495B">
        <w:rPr>
          <w:szCs w:val="26"/>
          <w:lang w:val="fr-CH"/>
        </w:rPr>
        <w:t>UP</w:t>
      </w:r>
      <w:r w:rsidR="004F5D83" w:rsidRPr="0006495B">
        <w:rPr>
          <w:szCs w:val="26"/>
          <w:lang w:val="fr-CH"/>
        </w:rPr>
        <w:t>OV/EXN/EXC/1 devraient commencer immédiatement, avant la révision de la question</w:t>
      </w:r>
      <w:r w:rsidR="0006495B" w:rsidRPr="0006495B">
        <w:rPr>
          <w:szCs w:val="26"/>
          <w:lang w:val="fr-CH"/>
        </w:rPr>
        <w:noBreakHyphen/>
      </w:r>
      <w:r w:rsidR="004F5D83" w:rsidRPr="0006495B">
        <w:rPr>
          <w:szCs w:val="26"/>
          <w:lang w:val="fr-CH"/>
        </w:rPr>
        <w:t>réponse.</w:t>
      </w:r>
    </w:p>
    <w:p w:rsidR="00DD4CE7" w:rsidRPr="0006495B" w:rsidRDefault="00DD4CE7" w:rsidP="00F75B1C">
      <w:pPr>
        <w:keepNext/>
        <w:rPr>
          <w:szCs w:val="26"/>
          <w:lang w:val="fr-CH"/>
        </w:rPr>
      </w:pPr>
    </w:p>
    <w:p w:rsidR="00DD4CE7" w:rsidRPr="0006495B" w:rsidRDefault="00235155" w:rsidP="00E936D1">
      <w:pPr>
        <w:keepNext/>
        <w:rPr>
          <w:lang w:val="fr-CH"/>
        </w:rPr>
      </w:pPr>
      <w:r w:rsidRPr="0006495B">
        <w:rPr>
          <w:lang w:val="fr-CH"/>
        </w:rPr>
        <w:fldChar w:fldCharType="begin"/>
      </w:r>
      <w:r w:rsidRPr="0006495B">
        <w:rPr>
          <w:lang w:val="fr-CH"/>
        </w:rPr>
        <w:instrText xml:space="preserve"> AUTONUM  </w:instrText>
      </w:r>
      <w:r w:rsidRPr="0006495B">
        <w:rPr>
          <w:lang w:val="fr-CH"/>
        </w:rPr>
        <w:fldChar w:fldCharType="end"/>
      </w:r>
      <w:r w:rsidRPr="0006495B">
        <w:rPr>
          <w:lang w:val="fr-CH"/>
        </w:rPr>
        <w:tab/>
      </w:r>
      <w:r w:rsidR="00E936D1" w:rsidRPr="0006495B">
        <w:rPr>
          <w:lang w:val="fr-CH"/>
        </w:rPr>
        <w:t>Le Conseil prend note de l</w:t>
      </w:r>
      <w:r w:rsidR="000F3756" w:rsidRPr="0006495B">
        <w:rPr>
          <w:lang w:val="fr-CH"/>
        </w:rPr>
        <w:t>’</w:t>
      </w:r>
      <w:r w:rsidR="00E936D1" w:rsidRPr="0006495B">
        <w:rPr>
          <w:lang w:val="fr-CH"/>
        </w:rPr>
        <w:t xml:space="preserve">intervention de la délégation du Nigéria concernant les travaux en cours </w:t>
      </w:r>
      <w:r w:rsidR="0095171A" w:rsidRPr="0006495B">
        <w:rPr>
          <w:lang w:val="fr-CH"/>
        </w:rPr>
        <w:t>pour la</w:t>
      </w:r>
      <w:r w:rsidR="00E936D1" w:rsidRPr="0006495B">
        <w:rPr>
          <w:lang w:val="fr-CH"/>
        </w:rPr>
        <w:t xml:space="preserve"> rédaction d</w:t>
      </w:r>
      <w:r w:rsidR="000F3756" w:rsidRPr="0006495B">
        <w:rPr>
          <w:lang w:val="fr-CH"/>
        </w:rPr>
        <w:t>’</w:t>
      </w:r>
      <w:r w:rsidR="00E936D1" w:rsidRPr="0006495B">
        <w:rPr>
          <w:lang w:val="fr-CH"/>
        </w:rPr>
        <w:t>une loi sur la protection des obtentions végétales conforme à l</w:t>
      </w:r>
      <w:r w:rsidR="000F3756" w:rsidRPr="0006495B">
        <w:rPr>
          <w:lang w:val="fr-CH"/>
        </w:rPr>
        <w:t>’</w:t>
      </w:r>
      <w:r w:rsidR="00E936D1" w:rsidRPr="0006495B">
        <w:rPr>
          <w:lang w:val="fr-CH"/>
        </w:rPr>
        <w:t xml:space="preserve">Acte </w:t>
      </w:r>
      <w:r w:rsidR="000F3756" w:rsidRPr="0006495B">
        <w:rPr>
          <w:lang w:val="fr-CH"/>
        </w:rPr>
        <w:t>de 1991</w:t>
      </w:r>
      <w:r w:rsidR="00E936D1" w:rsidRPr="0006495B">
        <w:rPr>
          <w:lang w:val="fr-CH"/>
        </w:rPr>
        <w:t xml:space="preserve"> de la </w:t>
      </w:r>
      <w:r w:rsidR="000F3756" w:rsidRPr="0006495B">
        <w:rPr>
          <w:lang w:val="fr-CH"/>
        </w:rPr>
        <w:t>Convention UPOV</w:t>
      </w:r>
      <w:r w:rsidR="00E936D1" w:rsidRPr="0006495B">
        <w:rPr>
          <w:lang w:val="fr-CH"/>
        </w:rPr>
        <w:t xml:space="preserve"> et de l</w:t>
      </w:r>
      <w:r w:rsidR="000F3756" w:rsidRPr="0006495B">
        <w:rPr>
          <w:lang w:val="fr-CH"/>
        </w:rPr>
        <w:t>’</w:t>
      </w:r>
      <w:r w:rsidR="00E936D1" w:rsidRPr="0006495B">
        <w:rPr>
          <w:lang w:val="fr-CH"/>
        </w:rPr>
        <w:t>intention du Nigéria de devenir membre de l</w:t>
      </w:r>
      <w:r w:rsidR="000F3756" w:rsidRPr="0006495B">
        <w:rPr>
          <w:lang w:val="fr-CH"/>
        </w:rPr>
        <w:t>’</w:t>
      </w:r>
      <w:r w:rsidR="00E936D1" w:rsidRPr="0006495B">
        <w:rPr>
          <w:lang w:val="fr-CH"/>
        </w:rPr>
        <w:t>Union.</w:t>
      </w:r>
    </w:p>
    <w:p w:rsidR="00DD4CE7" w:rsidRPr="0006495B" w:rsidRDefault="00DD4CE7" w:rsidP="00C1193A">
      <w:pPr>
        <w:keepNext/>
        <w:rPr>
          <w:lang w:val="fr-CH"/>
        </w:rPr>
      </w:pPr>
    </w:p>
    <w:p w:rsidR="00DD4CE7" w:rsidRPr="0006495B" w:rsidRDefault="00C1193A" w:rsidP="006638CA">
      <w:pPr>
        <w:rPr>
          <w:lang w:val="fr-CH"/>
        </w:rPr>
      </w:pPr>
      <w:r w:rsidRPr="0006495B">
        <w:rPr>
          <w:lang w:val="fr-CH"/>
        </w:rPr>
        <w:fldChar w:fldCharType="begin"/>
      </w:r>
      <w:r w:rsidRPr="0006495B">
        <w:rPr>
          <w:lang w:val="fr-CH"/>
        </w:rPr>
        <w:instrText xml:space="preserve"> AUTONUM  </w:instrText>
      </w:r>
      <w:r w:rsidRPr="0006495B">
        <w:rPr>
          <w:lang w:val="fr-CH"/>
        </w:rPr>
        <w:fldChar w:fldCharType="end"/>
      </w:r>
      <w:r w:rsidRPr="0006495B">
        <w:rPr>
          <w:lang w:val="fr-CH"/>
        </w:rPr>
        <w:tab/>
      </w:r>
      <w:r w:rsidR="00354DDB" w:rsidRPr="0006495B">
        <w:rPr>
          <w:lang w:val="fr-CH"/>
        </w:rPr>
        <w:t xml:space="preserve">Sur la base des recommandations du Comité consultatif </w:t>
      </w:r>
      <w:r w:rsidR="006638CA" w:rsidRPr="0006495B">
        <w:rPr>
          <w:lang w:val="fr-CH"/>
        </w:rPr>
        <w:t>dont il est rendu compte</w:t>
      </w:r>
      <w:r w:rsidR="00354DDB" w:rsidRPr="0006495B">
        <w:rPr>
          <w:lang w:val="fr-CH"/>
        </w:rPr>
        <w:t xml:space="preserve"> dans le document C/52/17, le Conseil décide</w:t>
      </w:r>
    </w:p>
    <w:p w:rsidR="00DD4CE7" w:rsidRPr="0006495B" w:rsidRDefault="00DD4CE7" w:rsidP="00A065A2">
      <w:pPr>
        <w:ind w:left="567"/>
        <w:rPr>
          <w:lang w:val="fr-CH"/>
        </w:rPr>
      </w:pPr>
    </w:p>
    <w:p w:rsidR="00DD4CE7" w:rsidRPr="009211D3" w:rsidRDefault="003B0D72" w:rsidP="009211D3">
      <w:pPr>
        <w:pStyle w:val="ListParagraph"/>
        <w:numPr>
          <w:ilvl w:val="0"/>
          <w:numId w:val="10"/>
        </w:numPr>
        <w:ind w:left="0" w:firstLine="567"/>
        <w:rPr>
          <w:spacing w:val="-2"/>
          <w:lang w:val="fr-CH"/>
        </w:rPr>
      </w:pPr>
      <w:r w:rsidRPr="009211D3">
        <w:rPr>
          <w:spacing w:val="-2"/>
          <w:lang w:val="fr-CH"/>
        </w:rPr>
        <w:t>d</w:t>
      </w:r>
      <w:r w:rsidR="000F3756" w:rsidRPr="009211D3">
        <w:rPr>
          <w:spacing w:val="-2"/>
          <w:lang w:val="fr-CH"/>
        </w:rPr>
        <w:t>’</w:t>
      </w:r>
      <w:r w:rsidRPr="009211D3">
        <w:rPr>
          <w:spacing w:val="-2"/>
          <w:lang w:val="fr-CH"/>
        </w:rPr>
        <w:t>autoriser l</w:t>
      </w:r>
      <w:r w:rsidR="000F3756" w:rsidRPr="009211D3">
        <w:rPr>
          <w:spacing w:val="-2"/>
          <w:lang w:val="fr-CH"/>
        </w:rPr>
        <w:t>’</w:t>
      </w:r>
      <w:r w:rsidRPr="009211D3">
        <w:rPr>
          <w:spacing w:val="-2"/>
          <w:lang w:val="fr-CH"/>
        </w:rPr>
        <w:t>utilisation</w:t>
      </w:r>
      <w:r w:rsidR="0095171A" w:rsidRPr="009211D3">
        <w:rPr>
          <w:spacing w:val="-2"/>
          <w:lang w:val="fr-CH"/>
        </w:rPr>
        <w:t xml:space="preserve"> gratuite d</w:t>
      </w:r>
      <w:r w:rsidR="000F3756" w:rsidRPr="009211D3">
        <w:rPr>
          <w:spacing w:val="-2"/>
          <w:lang w:val="fr-CH"/>
        </w:rPr>
        <w:t>’</w:t>
      </w:r>
      <w:r w:rsidR="0095171A" w:rsidRPr="009211D3">
        <w:rPr>
          <w:spacing w:val="-2"/>
          <w:lang w:val="fr-CH"/>
        </w:rPr>
        <w:t xml:space="preserve">UPOV PRISMA </w:t>
      </w:r>
      <w:r w:rsidR="000F3756" w:rsidRPr="009211D3">
        <w:rPr>
          <w:spacing w:val="-2"/>
          <w:lang w:val="fr-CH"/>
        </w:rPr>
        <w:t>en 2019</w:t>
      </w:r>
      <w:r w:rsidR="0095171A" w:rsidRPr="009211D3">
        <w:rPr>
          <w:spacing w:val="-2"/>
          <w:lang w:val="fr-CH"/>
        </w:rPr>
        <w:t>,</w:t>
      </w:r>
    </w:p>
    <w:p w:rsidR="00DD4CE7" w:rsidRPr="0006495B" w:rsidRDefault="00DD4CE7" w:rsidP="00A065A2">
      <w:pPr>
        <w:ind w:left="567"/>
        <w:rPr>
          <w:lang w:val="fr-CH"/>
        </w:rPr>
      </w:pPr>
    </w:p>
    <w:p w:rsidR="00DD4CE7" w:rsidRPr="0006495B" w:rsidRDefault="00F16BFB" w:rsidP="009211D3">
      <w:pPr>
        <w:pStyle w:val="ListParagraph"/>
        <w:numPr>
          <w:ilvl w:val="0"/>
          <w:numId w:val="10"/>
        </w:numPr>
        <w:ind w:left="0" w:firstLine="567"/>
        <w:rPr>
          <w:spacing w:val="-2"/>
          <w:lang w:val="fr-CH"/>
        </w:rPr>
      </w:pPr>
      <w:r w:rsidRPr="0006495B">
        <w:rPr>
          <w:spacing w:val="-2"/>
          <w:lang w:val="fr-CH"/>
        </w:rPr>
        <w:t>d</w:t>
      </w:r>
      <w:r w:rsidR="000F3756" w:rsidRPr="0006495B">
        <w:rPr>
          <w:spacing w:val="-2"/>
          <w:lang w:val="fr-CH"/>
        </w:rPr>
        <w:t>’</w:t>
      </w:r>
      <w:r w:rsidRPr="0006495B">
        <w:rPr>
          <w:spacing w:val="-2"/>
          <w:lang w:val="fr-CH"/>
        </w:rPr>
        <w:t>approuver l</w:t>
      </w:r>
      <w:r w:rsidR="000F3756" w:rsidRPr="0006495B">
        <w:rPr>
          <w:spacing w:val="-2"/>
          <w:lang w:val="fr-CH"/>
        </w:rPr>
        <w:t>’</w:t>
      </w:r>
      <w:r w:rsidRPr="0006495B">
        <w:rPr>
          <w:spacing w:val="-2"/>
          <w:lang w:val="fr-CH"/>
        </w:rPr>
        <w:t>organisation d</w:t>
      </w:r>
      <w:r w:rsidR="000F3756" w:rsidRPr="0006495B">
        <w:rPr>
          <w:spacing w:val="-2"/>
          <w:lang w:val="fr-CH"/>
        </w:rPr>
        <w:t>’</w:t>
      </w:r>
      <w:r w:rsidRPr="0006495B">
        <w:rPr>
          <w:spacing w:val="-2"/>
          <w:lang w:val="fr-CH"/>
        </w:rPr>
        <w:t>un “Séminaire sur les incidences de la politique relative aux variétés essentiellement dérivées sur la stratégie de sélection variétale” qui se tiendra dans la matinée du 30</w:t>
      </w:r>
      <w:r w:rsidR="00FD634F" w:rsidRPr="0006495B">
        <w:rPr>
          <w:spacing w:val="-2"/>
          <w:lang w:val="fr-CH"/>
        </w:rPr>
        <w:t> </w:t>
      </w:r>
      <w:r w:rsidRPr="0006495B">
        <w:rPr>
          <w:spacing w:val="-2"/>
          <w:lang w:val="fr-CH"/>
        </w:rPr>
        <w:t>octobre</w:t>
      </w:r>
      <w:r w:rsidR="00FD634F" w:rsidRPr="0006495B">
        <w:rPr>
          <w:spacing w:val="-2"/>
          <w:lang w:val="fr-CH"/>
        </w:rPr>
        <w:t> </w:t>
      </w:r>
      <w:r w:rsidRPr="0006495B">
        <w:rPr>
          <w:spacing w:val="-2"/>
          <w:lang w:val="fr-CH"/>
        </w:rPr>
        <w:t>2019 (voir le paragraphe</w:t>
      </w:r>
      <w:r w:rsidR="00FD634F" w:rsidRPr="0006495B">
        <w:rPr>
          <w:spacing w:val="-2"/>
          <w:lang w:val="fr-CH"/>
        </w:rPr>
        <w:t> </w:t>
      </w:r>
      <w:r w:rsidRPr="0006495B">
        <w:rPr>
          <w:spacing w:val="-2"/>
          <w:lang w:val="fr-CH"/>
        </w:rPr>
        <w:t>16 du document</w:t>
      </w:r>
      <w:r w:rsidR="0006495B" w:rsidRPr="0006495B">
        <w:rPr>
          <w:spacing w:val="-2"/>
          <w:lang w:val="fr-CH"/>
        </w:rPr>
        <w:t> </w:t>
      </w:r>
      <w:r w:rsidRPr="0006495B">
        <w:rPr>
          <w:spacing w:val="-2"/>
          <w:lang w:val="fr-CH"/>
        </w:rPr>
        <w:t>CAJ/75/14 “Compte rendu”), et</w:t>
      </w:r>
    </w:p>
    <w:p w:rsidR="00DD4CE7" w:rsidRPr="0006495B" w:rsidRDefault="00DD4CE7" w:rsidP="00A065A2">
      <w:pPr>
        <w:rPr>
          <w:snapToGrid w:val="0"/>
          <w:lang w:val="fr-CH"/>
        </w:rPr>
      </w:pPr>
    </w:p>
    <w:p w:rsidR="00DD4CE7" w:rsidRPr="009211D3" w:rsidRDefault="00F16BFB" w:rsidP="009211D3">
      <w:pPr>
        <w:pStyle w:val="ListParagraph"/>
        <w:numPr>
          <w:ilvl w:val="0"/>
          <w:numId w:val="10"/>
        </w:numPr>
        <w:ind w:left="0" w:firstLine="567"/>
        <w:rPr>
          <w:spacing w:val="-2"/>
          <w:lang w:val="fr-CH"/>
        </w:rPr>
      </w:pPr>
      <w:r w:rsidRPr="009211D3">
        <w:rPr>
          <w:spacing w:val="-2"/>
          <w:lang w:val="fr-CH"/>
        </w:rPr>
        <w:t>d</w:t>
      </w:r>
      <w:r w:rsidR="000F3756" w:rsidRPr="009211D3">
        <w:rPr>
          <w:spacing w:val="-2"/>
          <w:lang w:val="fr-CH"/>
        </w:rPr>
        <w:t>’</w:t>
      </w:r>
      <w:r w:rsidRPr="009211D3">
        <w:rPr>
          <w:spacing w:val="-2"/>
          <w:lang w:val="fr-CH"/>
        </w:rPr>
        <w:t>adopter le texte ci</w:t>
      </w:r>
      <w:r w:rsidR="0006495B" w:rsidRPr="009211D3">
        <w:rPr>
          <w:spacing w:val="-2"/>
          <w:lang w:val="fr-CH"/>
        </w:rPr>
        <w:noBreakHyphen/>
      </w:r>
      <w:r w:rsidRPr="009211D3">
        <w:rPr>
          <w:spacing w:val="-2"/>
          <w:lang w:val="fr-CH"/>
        </w:rPr>
        <w:t>après de question</w:t>
      </w:r>
      <w:r w:rsidR="0006495B" w:rsidRPr="009211D3">
        <w:rPr>
          <w:spacing w:val="-2"/>
          <w:lang w:val="fr-CH"/>
        </w:rPr>
        <w:noBreakHyphen/>
      </w:r>
      <w:r w:rsidRPr="009211D3">
        <w:rPr>
          <w:spacing w:val="-2"/>
          <w:lang w:val="fr-CH"/>
        </w:rPr>
        <w:t>réponse sur les avantages des obtentions végétales pour la société</w:t>
      </w:r>
      <w:r w:rsidR="000F3756" w:rsidRPr="009211D3">
        <w:rPr>
          <w:spacing w:val="-2"/>
          <w:lang w:val="fr-CH"/>
        </w:rPr>
        <w:t> :</w:t>
      </w:r>
    </w:p>
    <w:p w:rsidR="00DD4CE7" w:rsidRPr="0006495B" w:rsidRDefault="00DD4CE7" w:rsidP="00A065A2">
      <w:pPr>
        <w:keepNext/>
        <w:ind w:left="1134"/>
        <w:rPr>
          <w:i/>
          <w:iCs/>
          <w:snapToGrid w:val="0"/>
          <w:lang w:val="fr-CH"/>
        </w:rPr>
      </w:pPr>
    </w:p>
    <w:p w:rsidR="00DD4CE7" w:rsidRPr="000F06B5" w:rsidRDefault="00F16BFB" w:rsidP="00F16BFB">
      <w:pPr>
        <w:keepNext/>
        <w:ind w:left="1701"/>
        <w:rPr>
          <w:i/>
          <w:iCs/>
          <w:snapToGrid w:val="0"/>
          <w:sz w:val="19"/>
          <w:szCs w:val="19"/>
          <w:lang w:val="fr-CH"/>
        </w:rPr>
      </w:pPr>
      <w:r w:rsidRPr="000F06B5">
        <w:rPr>
          <w:i/>
          <w:iCs/>
          <w:snapToGrid w:val="0"/>
          <w:sz w:val="19"/>
          <w:szCs w:val="19"/>
          <w:lang w:val="fr-CH"/>
        </w:rPr>
        <w:t>Nourrir le monde</w:t>
      </w:r>
    </w:p>
    <w:p w:rsidR="00DD4CE7" w:rsidRPr="000F06B5" w:rsidRDefault="00DD4CE7" w:rsidP="00A065A2">
      <w:pPr>
        <w:keepNext/>
        <w:ind w:left="1134"/>
        <w:rPr>
          <w:i/>
          <w:iCs/>
          <w:snapToGrid w:val="0"/>
          <w:sz w:val="19"/>
          <w:szCs w:val="19"/>
          <w:lang w:val="fr-CH"/>
        </w:rPr>
      </w:pPr>
    </w:p>
    <w:p w:rsidR="000F3756" w:rsidRPr="000F06B5" w:rsidRDefault="00F16BFB" w:rsidP="00F16BFB">
      <w:pPr>
        <w:ind w:left="1134"/>
        <w:rPr>
          <w:i/>
          <w:iCs/>
          <w:snapToGrid w:val="0"/>
          <w:sz w:val="19"/>
          <w:szCs w:val="19"/>
          <w:lang w:val="fr-CH"/>
        </w:rPr>
      </w:pPr>
      <w:r w:rsidRPr="000F06B5">
        <w:rPr>
          <w:i/>
          <w:iCs/>
          <w:snapToGrid w:val="0"/>
          <w:sz w:val="19"/>
          <w:szCs w:val="19"/>
          <w:lang w:val="fr-CH"/>
        </w:rPr>
        <w:t>Les obtentions végétales sont un moyen essentiel et durable d</w:t>
      </w:r>
      <w:r w:rsidR="000F3756" w:rsidRPr="000F06B5">
        <w:rPr>
          <w:i/>
          <w:iCs/>
          <w:snapToGrid w:val="0"/>
          <w:sz w:val="19"/>
          <w:szCs w:val="19"/>
          <w:lang w:val="fr-CH"/>
        </w:rPr>
        <w:t>’</w:t>
      </w:r>
      <w:r w:rsidRPr="000F06B5">
        <w:rPr>
          <w:i/>
          <w:iCs/>
          <w:snapToGrid w:val="0"/>
          <w:sz w:val="19"/>
          <w:szCs w:val="19"/>
          <w:lang w:val="fr-CH"/>
        </w:rPr>
        <w:t>assurer la sécurité alimentaire dans un contexte de croissance démographique et de changement climatique.  L</w:t>
      </w:r>
      <w:r w:rsidR="000F3756" w:rsidRPr="000F06B5">
        <w:rPr>
          <w:i/>
          <w:iCs/>
          <w:snapToGrid w:val="0"/>
          <w:sz w:val="19"/>
          <w:szCs w:val="19"/>
          <w:lang w:val="fr-CH"/>
        </w:rPr>
        <w:t>’</w:t>
      </w:r>
      <w:r w:rsidRPr="000F06B5">
        <w:rPr>
          <w:i/>
          <w:iCs/>
          <w:snapToGrid w:val="0"/>
          <w:sz w:val="19"/>
          <w:szCs w:val="19"/>
          <w:lang w:val="fr-CH"/>
        </w:rPr>
        <w:t>existence d</w:t>
      </w:r>
      <w:r w:rsidR="000F3756" w:rsidRPr="000F06B5">
        <w:rPr>
          <w:i/>
          <w:iCs/>
          <w:snapToGrid w:val="0"/>
          <w:sz w:val="19"/>
          <w:szCs w:val="19"/>
          <w:lang w:val="fr-CH"/>
        </w:rPr>
        <w:t>’</w:t>
      </w:r>
      <w:r w:rsidRPr="000F06B5">
        <w:rPr>
          <w:i/>
          <w:iCs/>
          <w:snapToGrid w:val="0"/>
          <w:sz w:val="19"/>
          <w:szCs w:val="19"/>
          <w:lang w:val="fr-CH"/>
        </w:rPr>
        <w:t>un choix croissant d</w:t>
      </w:r>
      <w:r w:rsidR="000F3756" w:rsidRPr="000F06B5">
        <w:rPr>
          <w:i/>
          <w:iCs/>
          <w:snapToGrid w:val="0"/>
          <w:sz w:val="19"/>
          <w:szCs w:val="19"/>
          <w:lang w:val="fr-CH"/>
        </w:rPr>
        <w:t>’</w:t>
      </w:r>
      <w:r w:rsidRPr="000F06B5">
        <w:rPr>
          <w:i/>
          <w:iCs/>
          <w:snapToGrid w:val="0"/>
          <w:sz w:val="19"/>
          <w:szCs w:val="19"/>
          <w:lang w:val="fr-CH"/>
        </w:rPr>
        <w:t>aliments sains, savoureux et nutritifs à des prix abordables repose sur l</w:t>
      </w:r>
      <w:r w:rsidR="000F3756" w:rsidRPr="000F06B5">
        <w:rPr>
          <w:i/>
          <w:iCs/>
          <w:snapToGrid w:val="0"/>
          <w:sz w:val="19"/>
          <w:szCs w:val="19"/>
          <w:lang w:val="fr-CH"/>
        </w:rPr>
        <w:t>’</w:t>
      </w:r>
      <w:r w:rsidRPr="000F06B5">
        <w:rPr>
          <w:i/>
          <w:iCs/>
          <w:snapToGrid w:val="0"/>
          <w:sz w:val="19"/>
          <w:szCs w:val="19"/>
          <w:lang w:val="fr-CH"/>
        </w:rPr>
        <w:t>obtention de variétés adaptées à l</w:t>
      </w:r>
      <w:r w:rsidR="000F3756" w:rsidRPr="000F06B5">
        <w:rPr>
          <w:i/>
          <w:iCs/>
          <w:snapToGrid w:val="0"/>
          <w:sz w:val="19"/>
          <w:szCs w:val="19"/>
          <w:lang w:val="fr-CH"/>
        </w:rPr>
        <w:t>’</w:t>
      </w:r>
      <w:r w:rsidRPr="000F06B5">
        <w:rPr>
          <w:i/>
          <w:iCs/>
          <w:snapToGrid w:val="0"/>
          <w:sz w:val="19"/>
          <w:szCs w:val="19"/>
          <w:lang w:val="fr-CH"/>
        </w:rPr>
        <w:t>environnement dans lequel elles sont cultivées et fournissant aux agriculteurs un revenu suffisant.</w:t>
      </w:r>
    </w:p>
    <w:p w:rsidR="00DD4CE7" w:rsidRPr="000F06B5" w:rsidRDefault="00DD4CE7" w:rsidP="00A065A2">
      <w:pPr>
        <w:ind w:left="1134"/>
        <w:rPr>
          <w:i/>
          <w:iCs/>
          <w:snapToGrid w:val="0"/>
          <w:sz w:val="19"/>
          <w:szCs w:val="19"/>
          <w:lang w:val="fr-CH"/>
        </w:rPr>
      </w:pPr>
    </w:p>
    <w:p w:rsidR="00DD4CE7" w:rsidRPr="000F06B5" w:rsidRDefault="00F16BFB" w:rsidP="00F16BFB">
      <w:pPr>
        <w:ind w:left="1701"/>
        <w:rPr>
          <w:i/>
          <w:iCs/>
          <w:snapToGrid w:val="0"/>
          <w:sz w:val="19"/>
          <w:szCs w:val="19"/>
          <w:lang w:val="fr-CH"/>
        </w:rPr>
      </w:pPr>
      <w:r w:rsidRPr="000F06B5">
        <w:rPr>
          <w:i/>
          <w:iCs/>
          <w:snapToGrid w:val="0"/>
          <w:sz w:val="19"/>
          <w:szCs w:val="19"/>
          <w:lang w:val="fr-CH"/>
        </w:rPr>
        <w:t>Améliorer les conditions de vie en milieu rural et urbain</w:t>
      </w:r>
    </w:p>
    <w:p w:rsidR="00DD4CE7" w:rsidRPr="000F06B5" w:rsidRDefault="00DD4CE7" w:rsidP="00A065A2">
      <w:pPr>
        <w:ind w:left="1134"/>
        <w:rPr>
          <w:i/>
          <w:iCs/>
          <w:snapToGrid w:val="0"/>
          <w:sz w:val="19"/>
          <w:szCs w:val="19"/>
          <w:lang w:val="fr-CH"/>
        </w:rPr>
      </w:pPr>
    </w:p>
    <w:p w:rsidR="00DD4CE7" w:rsidRPr="000F06B5" w:rsidRDefault="00F16BFB" w:rsidP="00F16BFB">
      <w:pPr>
        <w:ind w:left="1134"/>
        <w:rPr>
          <w:i/>
          <w:iCs/>
          <w:snapToGrid w:val="0"/>
          <w:spacing w:val="-2"/>
          <w:sz w:val="19"/>
          <w:szCs w:val="19"/>
          <w:lang w:val="fr-CH"/>
        </w:rPr>
      </w:pPr>
      <w:r w:rsidRPr="000F06B5">
        <w:rPr>
          <w:i/>
          <w:iCs/>
          <w:snapToGrid w:val="0"/>
          <w:spacing w:val="-2"/>
          <w:sz w:val="19"/>
          <w:szCs w:val="19"/>
          <w:lang w:val="fr-CH"/>
        </w:rPr>
        <w:t>Dans les zones rurales, l</w:t>
      </w:r>
      <w:r w:rsidR="000F3756" w:rsidRPr="000F06B5">
        <w:rPr>
          <w:i/>
          <w:iCs/>
          <w:snapToGrid w:val="0"/>
          <w:spacing w:val="-2"/>
          <w:sz w:val="19"/>
          <w:szCs w:val="19"/>
          <w:lang w:val="fr-CH"/>
        </w:rPr>
        <w:t>’</w:t>
      </w:r>
      <w:r w:rsidRPr="000F06B5">
        <w:rPr>
          <w:i/>
          <w:iCs/>
          <w:snapToGrid w:val="0"/>
          <w:spacing w:val="-2"/>
          <w:sz w:val="19"/>
          <w:szCs w:val="19"/>
          <w:lang w:val="fr-CH"/>
        </w:rPr>
        <w:t>innovation dans l</w:t>
      </w:r>
      <w:r w:rsidR="000F3756" w:rsidRPr="000F06B5">
        <w:rPr>
          <w:i/>
          <w:iCs/>
          <w:snapToGrid w:val="0"/>
          <w:spacing w:val="-2"/>
          <w:sz w:val="19"/>
          <w:szCs w:val="19"/>
          <w:lang w:val="fr-CH"/>
        </w:rPr>
        <w:t>’</w:t>
      </w:r>
      <w:r w:rsidRPr="000F06B5">
        <w:rPr>
          <w:i/>
          <w:iCs/>
          <w:snapToGrid w:val="0"/>
          <w:spacing w:val="-2"/>
          <w:sz w:val="19"/>
          <w:szCs w:val="19"/>
          <w:lang w:val="fr-CH"/>
        </w:rPr>
        <w:t>agriculture et l</w:t>
      </w:r>
      <w:r w:rsidR="000F3756" w:rsidRPr="000F06B5">
        <w:rPr>
          <w:i/>
          <w:iCs/>
          <w:snapToGrid w:val="0"/>
          <w:spacing w:val="-2"/>
          <w:sz w:val="19"/>
          <w:szCs w:val="19"/>
          <w:lang w:val="fr-CH"/>
        </w:rPr>
        <w:t>’</w:t>
      </w:r>
      <w:r w:rsidRPr="000F06B5">
        <w:rPr>
          <w:i/>
          <w:iCs/>
          <w:snapToGrid w:val="0"/>
          <w:spacing w:val="-2"/>
          <w:sz w:val="19"/>
          <w:szCs w:val="19"/>
          <w:lang w:val="fr-CH"/>
        </w:rPr>
        <w:t>horticulture est importante pour le développement économique, la production de variétés haut de gamme de plantes ornementales, fruitières et potagères permettant d</w:t>
      </w:r>
      <w:r w:rsidR="000F3756" w:rsidRPr="000F06B5">
        <w:rPr>
          <w:i/>
          <w:iCs/>
          <w:snapToGrid w:val="0"/>
          <w:spacing w:val="-2"/>
          <w:sz w:val="19"/>
          <w:szCs w:val="19"/>
          <w:lang w:val="fr-CH"/>
        </w:rPr>
        <w:t>’</w:t>
      </w:r>
      <w:r w:rsidRPr="000F06B5">
        <w:rPr>
          <w:i/>
          <w:iCs/>
          <w:snapToGrid w:val="0"/>
          <w:spacing w:val="-2"/>
          <w:sz w:val="19"/>
          <w:szCs w:val="19"/>
          <w:lang w:val="fr-CH"/>
        </w:rPr>
        <w:t>assurer des revenus plus élevés et de créer des emplois pour des millions de personnes dans le monde.  Alors que l</w:t>
      </w:r>
      <w:r w:rsidR="000F3756" w:rsidRPr="000F06B5">
        <w:rPr>
          <w:i/>
          <w:iCs/>
          <w:snapToGrid w:val="0"/>
          <w:spacing w:val="-2"/>
          <w:sz w:val="19"/>
          <w:szCs w:val="19"/>
          <w:lang w:val="fr-CH"/>
        </w:rPr>
        <w:t>’</w:t>
      </w:r>
      <w:r w:rsidRPr="000F06B5">
        <w:rPr>
          <w:i/>
          <w:iCs/>
          <w:snapToGrid w:val="0"/>
          <w:spacing w:val="-2"/>
          <w:sz w:val="19"/>
          <w:szCs w:val="19"/>
          <w:lang w:val="fr-CH"/>
        </w:rPr>
        <w:t>urbanisation s</w:t>
      </w:r>
      <w:r w:rsidR="000F3756" w:rsidRPr="000F06B5">
        <w:rPr>
          <w:i/>
          <w:iCs/>
          <w:snapToGrid w:val="0"/>
          <w:spacing w:val="-2"/>
          <w:sz w:val="19"/>
          <w:szCs w:val="19"/>
          <w:lang w:val="fr-CH"/>
        </w:rPr>
        <w:t>’</w:t>
      </w:r>
      <w:r w:rsidRPr="000F06B5">
        <w:rPr>
          <w:i/>
          <w:iCs/>
          <w:snapToGrid w:val="0"/>
          <w:spacing w:val="-2"/>
          <w:sz w:val="19"/>
          <w:szCs w:val="19"/>
          <w:lang w:val="fr-CH"/>
        </w:rPr>
        <w:t>intensifie, les obtentions végétales favorisent le développement d</w:t>
      </w:r>
      <w:r w:rsidR="000F3756" w:rsidRPr="000F06B5">
        <w:rPr>
          <w:i/>
          <w:iCs/>
          <w:snapToGrid w:val="0"/>
          <w:spacing w:val="-2"/>
          <w:sz w:val="19"/>
          <w:szCs w:val="19"/>
          <w:lang w:val="fr-CH"/>
        </w:rPr>
        <w:t>’</w:t>
      </w:r>
      <w:r w:rsidRPr="000F06B5">
        <w:rPr>
          <w:i/>
          <w:iCs/>
          <w:snapToGrid w:val="0"/>
          <w:spacing w:val="-2"/>
          <w:sz w:val="19"/>
          <w:szCs w:val="19"/>
          <w:lang w:val="fr-CH"/>
        </w:rPr>
        <w:t>une agriculture urbaine et la culture de plantes ornementales, d</w:t>
      </w:r>
      <w:r w:rsidR="000F3756" w:rsidRPr="000F06B5">
        <w:rPr>
          <w:i/>
          <w:iCs/>
          <w:snapToGrid w:val="0"/>
          <w:spacing w:val="-2"/>
          <w:sz w:val="19"/>
          <w:szCs w:val="19"/>
          <w:lang w:val="fr-CH"/>
        </w:rPr>
        <w:t>’</w:t>
      </w:r>
      <w:r w:rsidRPr="000F06B5">
        <w:rPr>
          <w:i/>
          <w:iCs/>
          <w:snapToGrid w:val="0"/>
          <w:spacing w:val="-2"/>
          <w:sz w:val="19"/>
          <w:szCs w:val="19"/>
          <w:lang w:val="fr-CH"/>
        </w:rPr>
        <w:t>arbustes et d</w:t>
      </w:r>
      <w:r w:rsidR="000F3756" w:rsidRPr="000F06B5">
        <w:rPr>
          <w:i/>
          <w:iCs/>
          <w:snapToGrid w:val="0"/>
          <w:spacing w:val="-2"/>
          <w:sz w:val="19"/>
          <w:szCs w:val="19"/>
          <w:lang w:val="fr-CH"/>
        </w:rPr>
        <w:t>’</w:t>
      </w:r>
      <w:r w:rsidRPr="000F06B5">
        <w:rPr>
          <w:i/>
          <w:iCs/>
          <w:snapToGrid w:val="0"/>
          <w:spacing w:val="-2"/>
          <w:sz w:val="19"/>
          <w:szCs w:val="19"/>
          <w:lang w:val="fr-CH"/>
        </w:rPr>
        <w:t>arbres qui contribuent à améliorer l</w:t>
      </w:r>
      <w:r w:rsidR="000F3756" w:rsidRPr="000F06B5">
        <w:rPr>
          <w:i/>
          <w:iCs/>
          <w:snapToGrid w:val="0"/>
          <w:spacing w:val="-2"/>
          <w:sz w:val="19"/>
          <w:szCs w:val="19"/>
          <w:lang w:val="fr-CH"/>
        </w:rPr>
        <w:t>’</w:t>
      </w:r>
      <w:r w:rsidRPr="000F06B5">
        <w:rPr>
          <w:i/>
          <w:iCs/>
          <w:snapToGrid w:val="0"/>
          <w:spacing w:val="-2"/>
          <w:sz w:val="19"/>
          <w:szCs w:val="19"/>
          <w:lang w:val="fr-CH"/>
        </w:rPr>
        <w:t>environnement urbain.</w:t>
      </w:r>
    </w:p>
    <w:p w:rsidR="00DD4CE7" w:rsidRPr="000F06B5" w:rsidRDefault="00DD4CE7" w:rsidP="00A065A2">
      <w:pPr>
        <w:ind w:left="1134"/>
        <w:rPr>
          <w:i/>
          <w:iCs/>
          <w:snapToGrid w:val="0"/>
          <w:sz w:val="19"/>
          <w:szCs w:val="19"/>
          <w:lang w:val="fr-CH"/>
        </w:rPr>
      </w:pPr>
    </w:p>
    <w:p w:rsidR="00DD4CE7" w:rsidRPr="000F06B5" w:rsidRDefault="00F16BFB" w:rsidP="00F16BFB">
      <w:pPr>
        <w:ind w:left="1701"/>
        <w:rPr>
          <w:i/>
          <w:iCs/>
          <w:snapToGrid w:val="0"/>
          <w:sz w:val="19"/>
          <w:szCs w:val="19"/>
          <w:lang w:val="fr-CH"/>
        </w:rPr>
      </w:pPr>
      <w:r w:rsidRPr="000F06B5">
        <w:rPr>
          <w:i/>
          <w:iCs/>
          <w:snapToGrid w:val="0"/>
          <w:sz w:val="19"/>
          <w:szCs w:val="19"/>
          <w:lang w:val="fr-CH"/>
        </w:rPr>
        <w:t>Respecter l</w:t>
      </w:r>
      <w:r w:rsidR="000F3756" w:rsidRPr="000F06B5">
        <w:rPr>
          <w:i/>
          <w:iCs/>
          <w:snapToGrid w:val="0"/>
          <w:sz w:val="19"/>
          <w:szCs w:val="19"/>
          <w:lang w:val="fr-CH"/>
        </w:rPr>
        <w:t>’</w:t>
      </w:r>
      <w:r w:rsidRPr="000F06B5">
        <w:rPr>
          <w:i/>
          <w:iCs/>
          <w:snapToGrid w:val="0"/>
          <w:sz w:val="19"/>
          <w:szCs w:val="19"/>
          <w:lang w:val="fr-CH"/>
        </w:rPr>
        <w:t>environnement naturel</w:t>
      </w:r>
    </w:p>
    <w:p w:rsidR="00DD4CE7" w:rsidRPr="000F06B5" w:rsidRDefault="00DD4CE7" w:rsidP="009211D3">
      <w:pPr>
        <w:rPr>
          <w:i/>
          <w:iCs/>
          <w:snapToGrid w:val="0"/>
          <w:sz w:val="19"/>
          <w:szCs w:val="19"/>
          <w:lang w:val="fr-CH"/>
        </w:rPr>
      </w:pPr>
    </w:p>
    <w:p w:rsidR="000F3756" w:rsidRPr="000F06B5" w:rsidRDefault="00425D86" w:rsidP="00425D86">
      <w:pPr>
        <w:ind w:left="1134"/>
        <w:rPr>
          <w:i/>
          <w:iCs/>
          <w:snapToGrid w:val="0"/>
          <w:sz w:val="19"/>
          <w:szCs w:val="19"/>
          <w:lang w:val="fr-CH"/>
        </w:rPr>
      </w:pPr>
      <w:r w:rsidRPr="000F06B5">
        <w:rPr>
          <w:i/>
          <w:iCs/>
          <w:snapToGrid w:val="0"/>
          <w:sz w:val="19"/>
          <w:szCs w:val="19"/>
          <w:lang w:val="fr-CH"/>
        </w:rPr>
        <w:t>Un rendement plus élevé, une utilisation plus efficace des nutriments, une plus grande résistance aux parasites et aux maladies, une meilleure tolérance au sel et à la sécheresse et une meilleure capacité d</w:t>
      </w:r>
      <w:r w:rsidR="000F3756" w:rsidRPr="000F06B5">
        <w:rPr>
          <w:i/>
          <w:iCs/>
          <w:snapToGrid w:val="0"/>
          <w:sz w:val="19"/>
          <w:szCs w:val="19"/>
          <w:lang w:val="fr-CH"/>
        </w:rPr>
        <w:t>’</w:t>
      </w:r>
      <w:r w:rsidRPr="000F06B5">
        <w:rPr>
          <w:i/>
          <w:iCs/>
          <w:snapToGrid w:val="0"/>
          <w:sz w:val="19"/>
          <w:szCs w:val="19"/>
          <w:lang w:val="fr-CH"/>
        </w:rPr>
        <w:t>adaptation au stress climatique sont des caractéristiques qui permettent aux obtentions végétales d</w:t>
      </w:r>
      <w:r w:rsidR="000F3756" w:rsidRPr="000F06B5">
        <w:rPr>
          <w:i/>
          <w:iCs/>
          <w:snapToGrid w:val="0"/>
          <w:sz w:val="19"/>
          <w:szCs w:val="19"/>
          <w:lang w:val="fr-CH"/>
        </w:rPr>
        <w:t>’</w:t>
      </w:r>
      <w:r w:rsidRPr="000F06B5">
        <w:rPr>
          <w:i/>
          <w:iCs/>
          <w:snapToGrid w:val="0"/>
          <w:sz w:val="19"/>
          <w:szCs w:val="19"/>
          <w:lang w:val="fr-CH"/>
        </w:rPr>
        <w:t>augmenter la productivité et la qualité des produits en agriculture, horticulture et sylviculture et de réduire la pression qui s</w:t>
      </w:r>
      <w:r w:rsidR="000F3756" w:rsidRPr="000F06B5">
        <w:rPr>
          <w:i/>
          <w:iCs/>
          <w:snapToGrid w:val="0"/>
          <w:sz w:val="19"/>
          <w:szCs w:val="19"/>
          <w:lang w:val="fr-CH"/>
        </w:rPr>
        <w:t>’</w:t>
      </w:r>
      <w:r w:rsidRPr="000F06B5">
        <w:rPr>
          <w:i/>
          <w:iCs/>
          <w:snapToGrid w:val="0"/>
          <w:sz w:val="19"/>
          <w:szCs w:val="19"/>
          <w:lang w:val="fr-CH"/>
        </w:rPr>
        <w:t>exerce sur l</w:t>
      </w:r>
      <w:r w:rsidR="000F3756" w:rsidRPr="000F06B5">
        <w:rPr>
          <w:i/>
          <w:iCs/>
          <w:snapToGrid w:val="0"/>
          <w:sz w:val="19"/>
          <w:szCs w:val="19"/>
          <w:lang w:val="fr-CH"/>
        </w:rPr>
        <w:t>’</w:t>
      </w:r>
      <w:r w:rsidRPr="000F06B5">
        <w:rPr>
          <w:i/>
          <w:iCs/>
          <w:snapToGrid w:val="0"/>
          <w:sz w:val="19"/>
          <w:szCs w:val="19"/>
          <w:lang w:val="fr-CH"/>
        </w:rPr>
        <w:t>environnement naturel.</w:t>
      </w:r>
    </w:p>
    <w:p w:rsidR="00DD4CE7" w:rsidRPr="0006495B" w:rsidRDefault="00DD4CE7" w:rsidP="001C4D26">
      <w:pPr>
        <w:pStyle w:val="BodyText"/>
        <w:keepNext/>
        <w:rPr>
          <w:highlight w:val="lightGray"/>
          <w:lang w:val="fr-CH"/>
        </w:rPr>
      </w:pPr>
    </w:p>
    <w:p w:rsidR="00DD4CE7" w:rsidRPr="0006495B" w:rsidRDefault="00C1193A" w:rsidP="00425D86">
      <w:pPr>
        <w:rPr>
          <w:lang w:val="fr-CH"/>
        </w:rPr>
      </w:pPr>
      <w:r w:rsidRPr="0006495B">
        <w:rPr>
          <w:lang w:val="fr-CH"/>
        </w:rPr>
        <w:fldChar w:fldCharType="begin"/>
      </w:r>
      <w:r w:rsidRPr="0006495B">
        <w:rPr>
          <w:lang w:val="fr-CH"/>
        </w:rPr>
        <w:instrText xml:space="preserve"> AUTONUM  </w:instrText>
      </w:r>
      <w:r w:rsidRPr="0006495B">
        <w:rPr>
          <w:lang w:val="fr-CH"/>
        </w:rPr>
        <w:fldChar w:fldCharType="end"/>
      </w:r>
      <w:r w:rsidRPr="0006495B">
        <w:rPr>
          <w:lang w:val="fr-CH"/>
        </w:rPr>
        <w:tab/>
      </w:r>
      <w:r w:rsidR="00425D86" w:rsidRPr="0006495B">
        <w:rPr>
          <w:lang w:val="fr-CH"/>
        </w:rPr>
        <w:t>Le Conseil prend acte des travaux du Comité consultatif à sa quatre</w:t>
      </w:r>
      <w:r w:rsidR="0006495B" w:rsidRPr="0006495B">
        <w:rPr>
          <w:lang w:val="fr-CH"/>
        </w:rPr>
        <w:noBreakHyphen/>
      </w:r>
      <w:r w:rsidR="00425D86" w:rsidRPr="0006495B">
        <w:rPr>
          <w:lang w:val="fr-CH"/>
        </w:rPr>
        <w:t>vingt</w:t>
      </w:r>
      <w:r w:rsidR="0006495B" w:rsidRPr="0006495B">
        <w:rPr>
          <w:lang w:val="fr-CH"/>
        </w:rPr>
        <w:noBreakHyphen/>
      </w:r>
      <w:r w:rsidR="00425D86" w:rsidRPr="0006495B">
        <w:rPr>
          <w:lang w:val="fr-CH"/>
        </w:rPr>
        <w:t>quinz</w:t>
      </w:r>
      <w:r w:rsidR="000F3756" w:rsidRPr="0006495B">
        <w:rPr>
          <w:lang w:val="fr-CH"/>
        </w:rPr>
        <w:t>ième session</w:t>
      </w:r>
      <w:r w:rsidR="00425D86" w:rsidRPr="0006495B">
        <w:rPr>
          <w:lang w:val="fr-CH"/>
        </w:rPr>
        <w:t>, dont il est rendu compte dans le document</w:t>
      </w:r>
      <w:r w:rsidR="00FD634F" w:rsidRPr="0006495B">
        <w:rPr>
          <w:lang w:val="fr-CH"/>
        </w:rPr>
        <w:t> </w:t>
      </w:r>
      <w:r w:rsidR="00425D86" w:rsidRPr="0006495B">
        <w:rPr>
          <w:lang w:val="fr-CH"/>
        </w:rPr>
        <w:t>C/52/17.</w:t>
      </w:r>
    </w:p>
    <w:p w:rsidR="00DD4CE7" w:rsidRPr="0006495B" w:rsidRDefault="00DD4CE7" w:rsidP="00C1193A">
      <w:pPr>
        <w:rPr>
          <w:lang w:val="fr-CH"/>
        </w:rPr>
      </w:pPr>
    </w:p>
    <w:p w:rsidR="00DD4CE7" w:rsidRPr="0006495B" w:rsidRDefault="00DD4CE7" w:rsidP="00C1193A">
      <w:pPr>
        <w:rPr>
          <w:lang w:val="fr-CH"/>
        </w:rPr>
      </w:pPr>
    </w:p>
    <w:p w:rsidR="00DD4CE7" w:rsidRPr="0006495B" w:rsidRDefault="00425D86" w:rsidP="00425D86">
      <w:pPr>
        <w:keepNext/>
        <w:rPr>
          <w:u w:val="single"/>
          <w:lang w:val="fr-CH"/>
        </w:rPr>
      </w:pPr>
      <w:r w:rsidRPr="0006495B">
        <w:rPr>
          <w:u w:val="single"/>
          <w:lang w:val="fr-CH"/>
        </w:rPr>
        <w:t>Adoption de documents</w:t>
      </w:r>
    </w:p>
    <w:p w:rsidR="00DD4CE7" w:rsidRPr="0006495B" w:rsidRDefault="00DD4CE7" w:rsidP="00CC3784">
      <w:pPr>
        <w:rPr>
          <w:lang w:val="fr-CH"/>
        </w:rPr>
      </w:pPr>
    </w:p>
    <w:p w:rsidR="000F3756" w:rsidRPr="0006495B" w:rsidRDefault="00C1193A" w:rsidP="000A35B3">
      <w:pPr>
        <w:spacing w:after="240"/>
        <w:rPr>
          <w:lang w:val="fr-CH"/>
        </w:rPr>
      </w:pPr>
      <w:r w:rsidRPr="0006495B">
        <w:rPr>
          <w:szCs w:val="24"/>
          <w:lang w:val="fr-CH"/>
        </w:rPr>
        <w:fldChar w:fldCharType="begin"/>
      </w:r>
      <w:r w:rsidRPr="0006495B">
        <w:rPr>
          <w:szCs w:val="24"/>
          <w:lang w:val="fr-CH"/>
        </w:rPr>
        <w:instrText xml:space="preserve"> AUTONUM  </w:instrText>
      </w:r>
      <w:r w:rsidRPr="0006495B">
        <w:rPr>
          <w:szCs w:val="24"/>
          <w:lang w:val="fr-CH"/>
        </w:rPr>
        <w:fldChar w:fldCharType="end"/>
      </w:r>
      <w:r w:rsidRPr="0006495B">
        <w:rPr>
          <w:szCs w:val="24"/>
          <w:lang w:val="fr-CH"/>
        </w:rPr>
        <w:tab/>
      </w:r>
      <w:r w:rsidR="00425D86" w:rsidRPr="0006495B">
        <w:rPr>
          <w:szCs w:val="24"/>
          <w:lang w:val="fr-CH"/>
        </w:rPr>
        <w:t>Le Conseil examine les documents</w:t>
      </w:r>
      <w:r w:rsidR="00FD634F" w:rsidRPr="0006495B">
        <w:rPr>
          <w:szCs w:val="24"/>
          <w:lang w:val="fr-CH"/>
        </w:rPr>
        <w:t> </w:t>
      </w:r>
      <w:r w:rsidR="00425D86" w:rsidRPr="0006495B">
        <w:rPr>
          <w:szCs w:val="24"/>
          <w:lang w:val="fr-CH"/>
        </w:rPr>
        <w:t>C/52/14, TGP/5</w:t>
      </w:r>
      <w:r w:rsidR="000F3756" w:rsidRPr="0006495B">
        <w:rPr>
          <w:szCs w:val="24"/>
          <w:lang w:val="fr-CH"/>
        </w:rPr>
        <w:t> :</w:t>
      </w:r>
      <w:r w:rsidR="00425D86" w:rsidRPr="0006495B">
        <w:rPr>
          <w:szCs w:val="24"/>
          <w:lang w:val="fr-CH"/>
        </w:rPr>
        <w:t> Section 1/3 Draft 2, TGP/7/6 Draft 2, TGP/0/10 Draft 1, UPOV/INF/4/5 Draft 1, UPOV/INF/16/8 Draft 1, UPOV/INF/22/5 Draft 1 et UPOV/INF</w:t>
      </w:r>
      <w:r w:rsidR="0006495B" w:rsidRPr="0006495B">
        <w:rPr>
          <w:szCs w:val="24"/>
          <w:lang w:val="fr-CH"/>
        </w:rPr>
        <w:noBreakHyphen/>
      </w:r>
      <w:r w:rsidR="00425D86" w:rsidRPr="0006495B">
        <w:rPr>
          <w:szCs w:val="24"/>
          <w:lang w:val="fr-CH"/>
        </w:rPr>
        <w:t>EXN/12 Draft 1.</w:t>
      </w:r>
    </w:p>
    <w:p w:rsidR="00DD4CE7" w:rsidRPr="000F06B5" w:rsidRDefault="00235155" w:rsidP="00425D86">
      <w:pPr>
        <w:rPr>
          <w:spacing w:val="-2"/>
          <w:lang w:val="fr-CH"/>
        </w:rPr>
      </w:pPr>
      <w:r w:rsidRPr="000F06B5">
        <w:rPr>
          <w:spacing w:val="-2"/>
          <w:szCs w:val="24"/>
          <w:lang w:val="fr-CH"/>
        </w:rPr>
        <w:lastRenderedPageBreak/>
        <w:fldChar w:fldCharType="begin"/>
      </w:r>
      <w:r w:rsidRPr="000F06B5">
        <w:rPr>
          <w:spacing w:val="-2"/>
          <w:szCs w:val="24"/>
          <w:lang w:val="fr-CH"/>
        </w:rPr>
        <w:instrText xml:space="preserve"> AUTONUM  </w:instrText>
      </w:r>
      <w:r w:rsidRPr="000F06B5">
        <w:rPr>
          <w:spacing w:val="-2"/>
          <w:szCs w:val="24"/>
          <w:lang w:val="fr-CH"/>
        </w:rPr>
        <w:fldChar w:fldCharType="end"/>
      </w:r>
      <w:r w:rsidRPr="000F06B5">
        <w:rPr>
          <w:spacing w:val="-2"/>
          <w:szCs w:val="24"/>
          <w:lang w:val="fr-CH"/>
        </w:rPr>
        <w:tab/>
      </w:r>
      <w:r w:rsidR="00425D86" w:rsidRPr="000F06B5">
        <w:rPr>
          <w:spacing w:val="-2"/>
          <w:szCs w:val="24"/>
          <w:lang w:val="fr-CH"/>
        </w:rPr>
        <w:t xml:space="preserve">Le Conseil examine les conclusions </w:t>
      </w:r>
      <w:r w:rsidR="006638CA" w:rsidRPr="000F06B5">
        <w:rPr>
          <w:spacing w:val="-2"/>
          <w:szCs w:val="24"/>
          <w:lang w:val="fr-CH"/>
        </w:rPr>
        <w:t>adoptées par le</w:t>
      </w:r>
      <w:r w:rsidR="00425D86" w:rsidRPr="000F06B5">
        <w:rPr>
          <w:spacing w:val="-2"/>
          <w:szCs w:val="24"/>
          <w:lang w:val="fr-CH"/>
        </w:rPr>
        <w:t xml:space="preserve"> Comité technique (TC) à sa cinquante</w:t>
      </w:r>
      <w:r w:rsidR="0006495B" w:rsidRPr="000F06B5">
        <w:rPr>
          <w:spacing w:val="-2"/>
          <w:szCs w:val="24"/>
          <w:lang w:val="fr-CH"/>
        </w:rPr>
        <w:noBreakHyphen/>
      </w:r>
      <w:r w:rsidR="00425D86" w:rsidRPr="000F06B5">
        <w:rPr>
          <w:spacing w:val="-2"/>
          <w:szCs w:val="24"/>
          <w:lang w:val="fr-CH"/>
        </w:rPr>
        <w:t>quatr</w:t>
      </w:r>
      <w:r w:rsidR="000F3756" w:rsidRPr="000F06B5">
        <w:rPr>
          <w:spacing w:val="-2"/>
          <w:szCs w:val="24"/>
          <w:lang w:val="fr-CH"/>
        </w:rPr>
        <w:t>ième session</w:t>
      </w:r>
      <w:r w:rsidR="00425D86" w:rsidRPr="000F06B5">
        <w:rPr>
          <w:spacing w:val="-2"/>
          <w:szCs w:val="24"/>
          <w:lang w:val="fr-CH"/>
        </w:rPr>
        <w:t xml:space="preserve"> tenue à Genève les 29 et 30</w:t>
      </w:r>
      <w:r w:rsidR="00FD634F" w:rsidRPr="000F06B5">
        <w:rPr>
          <w:spacing w:val="-2"/>
          <w:szCs w:val="24"/>
          <w:lang w:val="fr-CH"/>
        </w:rPr>
        <w:t> </w:t>
      </w:r>
      <w:r w:rsidR="00425D86" w:rsidRPr="000F06B5">
        <w:rPr>
          <w:spacing w:val="-2"/>
          <w:szCs w:val="24"/>
          <w:lang w:val="fr-CH"/>
        </w:rPr>
        <w:t>octobre</w:t>
      </w:r>
      <w:r w:rsidR="00FD634F" w:rsidRPr="000F06B5">
        <w:rPr>
          <w:spacing w:val="-2"/>
          <w:szCs w:val="24"/>
          <w:lang w:val="fr-CH"/>
        </w:rPr>
        <w:t> </w:t>
      </w:r>
      <w:r w:rsidR="00425D86" w:rsidRPr="000F06B5">
        <w:rPr>
          <w:spacing w:val="-2"/>
          <w:szCs w:val="24"/>
          <w:lang w:val="fr-CH"/>
        </w:rPr>
        <w:t xml:space="preserve">2018 (voir le </w:t>
      </w:r>
      <w:r w:rsidR="000F3756" w:rsidRPr="000F06B5">
        <w:rPr>
          <w:spacing w:val="-2"/>
          <w:szCs w:val="24"/>
          <w:lang w:val="fr-CH"/>
        </w:rPr>
        <w:t>document</w:t>
      </w:r>
      <w:r w:rsidR="0006495B" w:rsidRPr="000F06B5">
        <w:rPr>
          <w:spacing w:val="-2"/>
          <w:szCs w:val="24"/>
          <w:lang w:val="fr-CH"/>
        </w:rPr>
        <w:t> </w:t>
      </w:r>
      <w:r w:rsidR="000F3756" w:rsidRPr="000F06B5">
        <w:rPr>
          <w:spacing w:val="-2"/>
          <w:szCs w:val="24"/>
          <w:lang w:val="fr-CH"/>
        </w:rPr>
        <w:t>TC</w:t>
      </w:r>
      <w:r w:rsidR="00425D86" w:rsidRPr="000F06B5">
        <w:rPr>
          <w:spacing w:val="-2"/>
          <w:szCs w:val="24"/>
          <w:lang w:val="fr-CH"/>
        </w:rPr>
        <w:t>/54/31 “Compte rendu”) et les conclusions adoptées par le Comité administratif et juridique (CAJ) à sa soixante</w:t>
      </w:r>
      <w:r w:rsidR="0006495B" w:rsidRPr="000F06B5">
        <w:rPr>
          <w:spacing w:val="-2"/>
          <w:szCs w:val="24"/>
          <w:lang w:val="fr-CH"/>
        </w:rPr>
        <w:noBreakHyphen/>
      </w:r>
      <w:r w:rsidR="00425D86" w:rsidRPr="000F06B5">
        <w:rPr>
          <w:spacing w:val="-2"/>
          <w:szCs w:val="24"/>
          <w:lang w:val="fr-CH"/>
        </w:rPr>
        <w:t>quinz</w:t>
      </w:r>
      <w:r w:rsidR="000F3756" w:rsidRPr="000F06B5">
        <w:rPr>
          <w:spacing w:val="-2"/>
          <w:szCs w:val="24"/>
          <w:lang w:val="fr-CH"/>
        </w:rPr>
        <w:t>ième session</w:t>
      </w:r>
      <w:r w:rsidR="00425D86" w:rsidRPr="000F06B5">
        <w:rPr>
          <w:spacing w:val="-2"/>
          <w:szCs w:val="24"/>
          <w:lang w:val="fr-CH"/>
        </w:rPr>
        <w:t xml:space="preserve"> tenue à Genève le 31</w:t>
      </w:r>
      <w:r w:rsidR="00FD634F" w:rsidRPr="000F06B5">
        <w:rPr>
          <w:spacing w:val="-2"/>
          <w:szCs w:val="24"/>
          <w:lang w:val="fr-CH"/>
        </w:rPr>
        <w:t> </w:t>
      </w:r>
      <w:r w:rsidR="00425D86" w:rsidRPr="000F06B5">
        <w:rPr>
          <w:spacing w:val="-2"/>
          <w:szCs w:val="24"/>
          <w:lang w:val="fr-CH"/>
        </w:rPr>
        <w:t>octobre</w:t>
      </w:r>
      <w:r w:rsidR="00FD634F" w:rsidRPr="000F06B5">
        <w:rPr>
          <w:spacing w:val="-2"/>
          <w:szCs w:val="24"/>
          <w:lang w:val="fr-CH"/>
        </w:rPr>
        <w:t> </w:t>
      </w:r>
      <w:r w:rsidR="00425D86" w:rsidRPr="000F06B5">
        <w:rPr>
          <w:spacing w:val="-2"/>
          <w:szCs w:val="24"/>
          <w:lang w:val="fr-CH"/>
        </w:rPr>
        <w:t>2018 (voir le document</w:t>
      </w:r>
      <w:r w:rsidR="0006495B" w:rsidRPr="000F06B5">
        <w:rPr>
          <w:spacing w:val="-2"/>
          <w:szCs w:val="24"/>
          <w:lang w:val="fr-CH"/>
        </w:rPr>
        <w:t> </w:t>
      </w:r>
      <w:r w:rsidR="00425D86" w:rsidRPr="000F06B5">
        <w:rPr>
          <w:spacing w:val="-2"/>
          <w:szCs w:val="24"/>
          <w:lang w:val="fr-CH"/>
        </w:rPr>
        <w:t>CAJ/75/14 “Compte rendu”).</w:t>
      </w:r>
    </w:p>
    <w:p w:rsidR="00DD4CE7" w:rsidRPr="0006495B" w:rsidRDefault="00DD4CE7" w:rsidP="00235155">
      <w:pPr>
        <w:spacing w:line="360" w:lineRule="auto"/>
        <w:rPr>
          <w:lang w:val="fr-CH"/>
        </w:rPr>
      </w:pPr>
    </w:p>
    <w:p w:rsidR="00DD4CE7" w:rsidRPr="0006495B" w:rsidRDefault="00762D71" w:rsidP="00762D71">
      <w:pPr>
        <w:pStyle w:val="Heading3"/>
        <w:rPr>
          <w:lang w:val="fr-CH"/>
        </w:rPr>
      </w:pPr>
      <w:r w:rsidRPr="0006495B">
        <w:rPr>
          <w:lang w:val="fr-CH"/>
        </w:rPr>
        <w:t>Documents TGP</w:t>
      </w:r>
    </w:p>
    <w:p w:rsidR="00DD4CE7" w:rsidRPr="0006495B" w:rsidRDefault="00DD4CE7" w:rsidP="00235155">
      <w:pPr>
        <w:keepNext/>
        <w:rPr>
          <w:lang w:val="fr-CH"/>
        </w:rPr>
      </w:pPr>
    </w:p>
    <w:p w:rsidR="00DD4CE7" w:rsidRPr="000A35B3" w:rsidRDefault="00762D71" w:rsidP="00762D71">
      <w:pPr>
        <w:pStyle w:val="Heading4"/>
        <w:rPr>
          <w:spacing w:val="-2"/>
          <w:lang w:val="fr-CH"/>
        </w:rPr>
      </w:pPr>
      <w:r w:rsidRPr="000A35B3">
        <w:rPr>
          <w:spacing w:val="-2"/>
          <w:lang w:val="fr-CH"/>
        </w:rPr>
        <w:t>TGP/5</w:t>
      </w:r>
      <w:r w:rsidR="000F3756" w:rsidRPr="000A35B3">
        <w:rPr>
          <w:spacing w:val="-2"/>
          <w:lang w:val="fr-CH"/>
        </w:rPr>
        <w:t> :</w:t>
      </w:r>
      <w:r w:rsidR="006638CA" w:rsidRPr="000A35B3">
        <w:rPr>
          <w:spacing w:val="-2"/>
          <w:lang w:val="fr-CH"/>
        </w:rPr>
        <w:t xml:space="preserve"> </w:t>
      </w:r>
      <w:r w:rsidRPr="000A35B3">
        <w:rPr>
          <w:spacing w:val="-2"/>
          <w:lang w:val="fr-CH"/>
        </w:rPr>
        <w:t>Expérience et coopération en matière d</w:t>
      </w:r>
      <w:r w:rsidR="000F3756" w:rsidRPr="000A35B3">
        <w:rPr>
          <w:spacing w:val="-2"/>
          <w:lang w:val="fr-CH"/>
        </w:rPr>
        <w:t>’</w:t>
      </w:r>
      <w:r w:rsidRPr="000A35B3">
        <w:rPr>
          <w:spacing w:val="-2"/>
          <w:lang w:val="fr-CH"/>
        </w:rPr>
        <w:t>examen</w:t>
      </w:r>
      <w:r w:rsidR="002A0B25" w:rsidRPr="000A35B3">
        <w:rPr>
          <w:spacing w:val="-2"/>
          <w:lang w:val="fr-CH"/>
        </w:rPr>
        <w:t> </w:t>
      </w:r>
      <w:r w:rsidRPr="000A35B3">
        <w:rPr>
          <w:spacing w:val="-2"/>
          <w:lang w:val="fr-CH"/>
        </w:rPr>
        <w:t>DH</w:t>
      </w:r>
      <w:r w:rsidR="006638CA" w:rsidRPr="000A35B3">
        <w:rPr>
          <w:spacing w:val="-2"/>
          <w:lang w:val="fr-CH"/>
        </w:rPr>
        <w:t>S (révision) (</w:t>
      </w:r>
      <w:r w:rsidR="000F3756" w:rsidRPr="000A35B3">
        <w:rPr>
          <w:spacing w:val="-2"/>
          <w:lang w:val="fr-CH"/>
        </w:rPr>
        <w:t>document</w:t>
      </w:r>
      <w:r w:rsidR="0006495B" w:rsidRPr="000A35B3">
        <w:rPr>
          <w:spacing w:val="-2"/>
          <w:lang w:val="fr-CH"/>
        </w:rPr>
        <w:t> </w:t>
      </w:r>
      <w:r w:rsidR="000F3756" w:rsidRPr="000A35B3">
        <w:rPr>
          <w:spacing w:val="-2"/>
          <w:lang w:val="fr-CH"/>
        </w:rPr>
        <w:t>TG</w:t>
      </w:r>
      <w:r w:rsidR="006638CA" w:rsidRPr="000A35B3">
        <w:rPr>
          <w:spacing w:val="-2"/>
          <w:lang w:val="fr-CH"/>
        </w:rPr>
        <w:t>P/5</w:t>
      </w:r>
      <w:r w:rsidR="000F3756" w:rsidRPr="000A35B3">
        <w:rPr>
          <w:spacing w:val="-2"/>
          <w:lang w:val="fr-CH"/>
        </w:rPr>
        <w:t> :</w:t>
      </w:r>
      <w:r w:rsidR="006638CA" w:rsidRPr="000A35B3">
        <w:rPr>
          <w:spacing w:val="-2"/>
          <w:lang w:val="fr-CH"/>
        </w:rPr>
        <w:t xml:space="preserve"> </w:t>
      </w:r>
      <w:r w:rsidR="000F3756" w:rsidRPr="000A35B3">
        <w:rPr>
          <w:spacing w:val="-2"/>
          <w:lang w:val="fr-CH"/>
        </w:rPr>
        <w:t>Section 1</w:t>
      </w:r>
      <w:r w:rsidRPr="000A35B3">
        <w:rPr>
          <w:spacing w:val="-2"/>
          <w:lang w:val="fr-CH"/>
        </w:rPr>
        <w:t>/3 Draft</w:t>
      </w:r>
      <w:r w:rsidR="00FD634F" w:rsidRPr="000A35B3">
        <w:rPr>
          <w:spacing w:val="-2"/>
          <w:lang w:val="fr-CH"/>
        </w:rPr>
        <w:t> </w:t>
      </w:r>
      <w:r w:rsidRPr="000A35B3">
        <w:rPr>
          <w:spacing w:val="-2"/>
          <w:lang w:val="fr-CH"/>
        </w:rPr>
        <w:t>2)</w:t>
      </w:r>
    </w:p>
    <w:p w:rsidR="00DD4CE7" w:rsidRPr="0006495B" w:rsidRDefault="00DD4CE7" w:rsidP="00235155">
      <w:pPr>
        <w:keepNext/>
        <w:rPr>
          <w:snapToGrid w:val="0"/>
          <w:lang w:val="fr-CH"/>
        </w:rPr>
      </w:pPr>
    </w:p>
    <w:p w:rsidR="000F3756" w:rsidRPr="0006495B" w:rsidRDefault="00491667" w:rsidP="00762D71">
      <w:pPr>
        <w:rPr>
          <w:lang w:val="fr-CH"/>
        </w:rPr>
      </w:pPr>
      <w:r w:rsidRPr="0006495B">
        <w:rPr>
          <w:i/>
          <w:lang w:val="fr-CH" w:eastAsia="zh-CN"/>
        </w:rPr>
        <w:fldChar w:fldCharType="begin"/>
      </w:r>
      <w:r w:rsidRPr="0006495B">
        <w:rPr>
          <w:lang w:val="fr-CH" w:eastAsia="zh-CN"/>
        </w:rPr>
        <w:instrText xml:space="preserve"> AUTONUM  </w:instrText>
      </w:r>
      <w:r w:rsidRPr="0006495B">
        <w:rPr>
          <w:i/>
          <w:lang w:val="fr-CH" w:eastAsia="zh-CN"/>
        </w:rPr>
        <w:fldChar w:fldCharType="end"/>
      </w:r>
      <w:r w:rsidRPr="0006495B">
        <w:rPr>
          <w:lang w:val="fr-CH" w:eastAsia="zh-CN"/>
        </w:rPr>
        <w:tab/>
      </w:r>
      <w:r w:rsidR="00762D71" w:rsidRPr="0006495B">
        <w:rPr>
          <w:lang w:val="fr-CH" w:eastAsia="zh-CN"/>
        </w:rPr>
        <w:t xml:space="preserve">Le Conseil adopte </w:t>
      </w:r>
      <w:r w:rsidR="00075480" w:rsidRPr="0006495B">
        <w:rPr>
          <w:lang w:val="fr-CH" w:eastAsia="zh-CN"/>
        </w:rPr>
        <w:t>la</w:t>
      </w:r>
      <w:r w:rsidR="00762D71" w:rsidRPr="0006495B">
        <w:rPr>
          <w:lang w:val="fr-CH" w:eastAsia="zh-CN"/>
        </w:rPr>
        <w:t xml:space="preserve"> </w:t>
      </w:r>
      <w:r w:rsidR="00004040" w:rsidRPr="0006495B">
        <w:rPr>
          <w:lang w:val="fr-CH" w:eastAsia="zh-CN"/>
        </w:rPr>
        <w:t>version révisée</w:t>
      </w:r>
      <w:r w:rsidR="00762D71" w:rsidRPr="0006495B">
        <w:rPr>
          <w:lang w:val="fr-CH" w:eastAsia="zh-CN"/>
        </w:rPr>
        <w:t xml:space="preserve"> du </w:t>
      </w:r>
      <w:r w:rsidR="000F3756" w:rsidRPr="0006495B">
        <w:rPr>
          <w:lang w:val="fr-CH" w:eastAsia="zh-CN"/>
        </w:rPr>
        <w:t>document</w:t>
      </w:r>
      <w:r w:rsidR="0006495B" w:rsidRPr="0006495B">
        <w:rPr>
          <w:lang w:val="fr-CH" w:eastAsia="zh-CN"/>
        </w:rPr>
        <w:t> </w:t>
      </w:r>
      <w:r w:rsidR="000F3756" w:rsidRPr="0006495B">
        <w:rPr>
          <w:lang w:val="fr-CH" w:eastAsia="zh-CN"/>
        </w:rPr>
        <w:t>TG</w:t>
      </w:r>
      <w:r w:rsidR="00762D71" w:rsidRPr="0006495B">
        <w:rPr>
          <w:lang w:val="fr-CH" w:eastAsia="zh-CN"/>
        </w:rPr>
        <w:t>P/5 “Expérience et coopération en matière d</w:t>
      </w:r>
      <w:r w:rsidR="000F3756" w:rsidRPr="0006495B">
        <w:rPr>
          <w:lang w:val="fr-CH" w:eastAsia="zh-CN"/>
        </w:rPr>
        <w:t>’</w:t>
      </w:r>
      <w:r w:rsidR="00762D71" w:rsidRPr="0006495B">
        <w:rPr>
          <w:lang w:val="fr-CH" w:eastAsia="zh-CN"/>
        </w:rPr>
        <w:t xml:space="preserve">examen DHS”, </w:t>
      </w:r>
      <w:r w:rsidR="000F3756" w:rsidRPr="0006495B">
        <w:rPr>
          <w:lang w:val="fr-CH" w:eastAsia="zh-CN"/>
        </w:rPr>
        <w:t>section 1</w:t>
      </w:r>
      <w:r w:rsidR="00762D71" w:rsidRPr="0006495B">
        <w:rPr>
          <w:lang w:val="fr-CH" w:eastAsia="zh-CN"/>
        </w:rPr>
        <w:t>/2 “Accord administratif type pour la coopération internationale en matière d</w:t>
      </w:r>
      <w:r w:rsidR="000F3756" w:rsidRPr="0006495B">
        <w:rPr>
          <w:lang w:val="fr-CH" w:eastAsia="zh-CN"/>
        </w:rPr>
        <w:t>’</w:t>
      </w:r>
      <w:r w:rsidR="00762D71" w:rsidRPr="0006495B">
        <w:rPr>
          <w:lang w:val="fr-CH" w:eastAsia="zh-CN"/>
        </w:rPr>
        <w:t>examen des variétés” (document</w:t>
      </w:r>
      <w:r w:rsidR="0006495B" w:rsidRPr="0006495B">
        <w:rPr>
          <w:lang w:val="fr-CH" w:eastAsia="zh-CN"/>
        </w:rPr>
        <w:t> </w:t>
      </w:r>
      <w:r w:rsidR="00762D71" w:rsidRPr="0006495B">
        <w:rPr>
          <w:lang w:val="fr-CH" w:eastAsia="zh-CN"/>
        </w:rPr>
        <w:t>TGP/5</w:t>
      </w:r>
      <w:r w:rsidR="000F3756" w:rsidRPr="0006495B">
        <w:rPr>
          <w:lang w:val="fr-CH" w:eastAsia="zh-CN"/>
        </w:rPr>
        <w:t> :</w:t>
      </w:r>
      <w:r w:rsidR="00762D71" w:rsidRPr="0006495B">
        <w:rPr>
          <w:lang w:val="fr-CH" w:eastAsia="zh-CN"/>
        </w:rPr>
        <w:t xml:space="preserve"> </w:t>
      </w:r>
      <w:r w:rsidR="000F3756" w:rsidRPr="0006495B">
        <w:rPr>
          <w:lang w:val="fr-CH" w:eastAsia="zh-CN"/>
        </w:rPr>
        <w:t>Section 1</w:t>
      </w:r>
      <w:r w:rsidR="00762D71" w:rsidRPr="0006495B">
        <w:rPr>
          <w:lang w:val="fr-CH" w:eastAsia="zh-CN"/>
        </w:rPr>
        <w:t>/3</w:t>
      </w:r>
      <w:r w:rsidR="0095171A" w:rsidRPr="0006495B">
        <w:rPr>
          <w:lang w:val="fr-CH" w:eastAsia="zh-CN"/>
        </w:rPr>
        <w:t xml:space="preserve"> </w:t>
      </w:r>
      <w:r w:rsidR="0095171A" w:rsidRPr="0006495B">
        <w:rPr>
          <w:highlight w:val="yellow"/>
          <w:lang w:val="fr-CH" w:eastAsia="zh-CN"/>
        </w:rPr>
        <w:t>Draft 2</w:t>
      </w:r>
      <w:r w:rsidR="00762D71" w:rsidRPr="0006495B">
        <w:rPr>
          <w:lang w:val="fr-CH" w:eastAsia="zh-CN"/>
        </w:rPr>
        <w:t xml:space="preserve">), sur la base du </w:t>
      </w:r>
      <w:r w:rsidR="000F3756" w:rsidRPr="0006495B">
        <w:rPr>
          <w:lang w:val="fr-CH" w:eastAsia="zh-CN"/>
        </w:rPr>
        <w:t>document</w:t>
      </w:r>
      <w:r w:rsidR="0006495B" w:rsidRPr="0006495B">
        <w:rPr>
          <w:lang w:val="fr-CH" w:eastAsia="zh-CN"/>
        </w:rPr>
        <w:t> </w:t>
      </w:r>
      <w:r w:rsidR="000F3756" w:rsidRPr="0006495B">
        <w:rPr>
          <w:lang w:val="fr-CH" w:eastAsia="zh-CN"/>
        </w:rPr>
        <w:t>TG</w:t>
      </w:r>
      <w:r w:rsidR="00762D71" w:rsidRPr="0006495B">
        <w:rPr>
          <w:lang w:val="fr-CH" w:eastAsia="zh-CN"/>
        </w:rPr>
        <w:t>P/5</w:t>
      </w:r>
      <w:r w:rsidR="000F3756" w:rsidRPr="0006495B">
        <w:rPr>
          <w:lang w:val="fr-CH" w:eastAsia="zh-CN"/>
        </w:rPr>
        <w:t> :</w:t>
      </w:r>
      <w:r w:rsidR="00762D71" w:rsidRPr="0006495B">
        <w:rPr>
          <w:lang w:val="fr-CH" w:eastAsia="zh-CN"/>
        </w:rPr>
        <w:t> </w:t>
      </w:r>
      <w:r w:rsidR="000F3756" w:rsidRPr="0006495B">
        <w:rPr>
          <w:lang w:val="fr-CH" w:eastAsia="zh-CN"/>
        </w:rPr>
        <w:t>Section 1</w:t>
      </w:r>
      <w:r w:rsidR="00762D71" w:rsidRPr="0006495B">
        <w:rPr>
          <w:lang w:val="fr-CH" w:eastAsia="zh-CN"/>
        </w:rPr>
        <w:t>/3 Draft 2.</w:t>
      </w:r>
    </w:p>
    <w:p w:rsidR="00DD4CE7" w:rsidRPr="0006495B" w:rsidRDefault="00DD4CE7" w:rsidP="001C4D26">
      <w:pPr>
        <w:rPr>
          <w:snapToGrid w:val="0"/>
          <w:lang w:val="fr-CH"/>
        </w:rPr>
      </w:pPr>
    </w:p>
    <w:p w:rsidR="00DD4CE7" w:rsidRPr="0006495B" w:rsidRDefault="00762D71" w:rsidP="00762D71">
      <w:pPr>
        <w:pStyle w:val="Heading4"/>
        <w:rPr>
          <w:lang w:val="fr-CH"/>
        </w:rPr>
      </w:pPr>
      <w:r w:rsidRPr="0006495B">
        <w:rPr>
          <w:lang w:val="fr-CH"/>
        </w:rPr>
        <w:t>TGP/7</w:t>
      </w:r>
      <w:r w:rsidR="000F3756" w:rsidRPr="0006495B">
        <w:rPr>
          <w:lang w:val="fr-CH"/>
        </w:rPr>
        <w:t> :</w:t>
      </w:r>
      <w:r w:rsidRPr="0006495B">
        <w:rPr>
          <w:lang w:val="fr-CH"/>
        </w:rPr>
        <w:t xml:space="preserve"> Élaboration des principes directeurs d</w:t>
      </w:r>
      <w:r w:rsidR="000F3756" w:rsidRPr="0006495B">
        <w:rPr>
          <w:lang w:val="fr-CH"/>
        </w:rPr>
        <w:t>’</w:t>
      </w:r>
      <w:r w:rsidRPr="0006495B">
        <w:rPr>
          <w:lang w:val="fr-CH"/>
        </w:rPr>
        <w:t>examen (révision) (</w:t>
      </w:r>
      <w:r w:rsidR="000F3756" w:rsidRPr="0006495B">
        <w:rPr>
          <w:lang w:val="fr-CH"/>
        </w:rPr>
        <w:t>document</w:t>
      </w:r>
      <w:r w:rsidR="0006495B" w:rsidRPr="0006495B">
        <w:rPr>
          <w:lang w:val="fr-CH"/>
        </w:rPr>
        <w:t> </w:t>
      </w:r>
      <w:r w:rsidR="000F3756" w:rsidRPr="0006495B">
        <w:rPr>
          <w:lang w:val="fr-CH"/>
        </w:rPr>
        <w:t>TG</w:t>
      </w:r>
      <w:r w:rsidRPr="0006495B">
        <w:rPr>
          <w:lang w:val="fr-CH"/>
        </w:rPr>
        <w:t>P/7/6 Draft</w:t>
      </w:r>
      <w:r w:rsidR="00FD634F" w:rsidRPr="0006495B">
        <w:rPr>
          <w:lang w:val="fr-CH"/>
        </w:rPr>
        <w:t> </w:t>
      </w:r>
      <w:r w:rsidRPr="0006495B">
        <w:rPr>
          <w:lang w:val="fr-CH"/>
        </w:rPr>
        <w:t>2)</w:t>
      </w:r>
    </w:p>
    <w:p w:rsidR="00DD4CE7" w:rsidRPr="0006495B" w:rsidRDefault="00DD4CE7" w:rsidP="001C4D26">
      <w:pPr>
        <w:rPr>
          <w:snapToGrid w:val="0"/>
          <w:lang w:val="fr-CH"/>
        </w:rPr>
      </w:pPr>
    </w:p>
    <w:p w:rsidR="00DD4CE7" w:rsidRPr="0006495B" w:rsidRDefault="001C4D26" w:rsidP="00075480">
      <w:pPr>
        <w:rPr>
          <w:i/>
          <w:lang w:val="fr-CH"/>
        </w:rPr>
      </w:pPr>
      <w:r w:rsidRPr="0006495B">
        <w:rPr>
          <w:i/>
          <w:lang w:val="fr-CH" w:eastAsia="zh-CN"/>
        </w:rPr>
        <w:fldChar w:fldCharType="begin"/>
      </w:r>
      <w:r w:rsidRPr="0006495B">
        <w:rPr>
          <w:lang w:val="fr-CH" w:eastAsia="zh-CN"/>
        </w:rPr>
        <w:instrText xml:space="preserve"> AUTONUM  </w:instrText>
      </w:r>
      <w:r w:rsidRPr="0006495B">
        <w:rPr>
          <w:i/>
          <w:lang w:val="fr-CH" w:eastAsia="zh-CN"/>
        </w:rPr>
        <w:fldChar w:fldCharType="end"/>
      </w:r>
      <w:r w:rsidRPr="0006495B">
        <w:rPr>
          <w:lang w:val="fr-CH" w:eastAsia="zh-CN"/>
        </w:rPr>
        <w:tab/>
      </w:r>
      <w:r w:rsidR="00075480" w:rsidRPr="0006495B">
        <w:rPr>
          <w:lang w:val="fr-CH" w:eastAsia="zh-CN"/>
        </w:rPr>
        <w:t xml:space="preserve">Le Conseil adopte la </w:t>
      </w:r>
      <w:r w:rsidR="00004040" w:rsidRPr="0006495B">
        <w:rPr>
          <w:lang w:val="fr-CH" w:eastAsia="zh-CN"/>
        </w:rPr>
        <w:t xml:space="preserve">version révisée </w:t>
      </w:r>
      <w:r w:rsidR="00075480" w:rsidRPr="0006495B">
        <w:rPr>
          <w:lang w:val="fr-CH" w:eastAsia="zh-CN"/>
        </w:rPr>
        <w:t>du document</w:t>
      </w:r>
      <w:r w:rsidR="0006495B" w:rsidRPr="0006495B">
        <w:rPr>
          <w:lang w:val="fr-CH" w:eastAsia="zh-CN"/>
        </w:rPr>
        <w:t> </w:t>
      </w:r>
      <w:r w:rsidR="00075480" w:rsidRPr="0006495B">
        <w:rPr>
          <w:lang w:val="fr-CH" w:eastAsia="zh-CN"/>
        </w:rPr>
        <w:t>TGP/7 “Élaboration des principes directeurs d</w:t>
      </w:r>
      <w:r w:rsidR="000F3756" w:rsidRPr="0006495B">
        <w:rPr>
          <w:lang w:val="fr-CH" w:eastAsia="zh-CN"/>
        </w:rPr>
        <w:t>’</w:t>
      </w:r>
      <w:r w:rsidR="00075480" w:rsidRPr="0006495B">
        <w:rPr>
          <w:lang w:val="fr-CH" w:eastAsia="zh-CN"/>
        </w:rPr>
        <w:t>examen” (document</w:t>
      </w:r>
      <w:r w:rsidR="0006495B" w:rsidRPr="0006495B">
        <w:rPr>
          <w:lang w:val="fr-CH" w:eastAsia="zh-CN"/>
        </w:rPr>
        <w:t> </w:t>
      </w:r>
      <w:r w:rsidR="00075480" w:rsidRPr="0006495B">
        <w:rPr>
          <w:lang w:val="fr-CH" w:eastAsia="zh-CN"/>
        </w:rPr>
        <w:t>TGP/7/6) sur la base du document</w:t>
      </w:r>
      <w:r w:rsidR="0006495B" w:rsidRPr="0006495B">
        <w:rPr>
          <w:lang w:val="fr-CH" w:eastAsia="zh-CN"/>
        </w:rPr>
        <w:t> </w:t>
      </w:r>
      <w:r w:rsidR="00075480" w:rsidRPr="0006495B">
        <w:rPr>
          <w:lang w:val="fr-CH" w:eastAsia="zh-CN"/>
        </w:rPr>
        <w:t>TGP/7/6 Draft</w:t>
      </w:r>
      <w:r w:rsidR="0006495B" w:rsidRPr="0006495B">
        <w:rPr>
          <w:lang w:val="fr-CH" w:eastAsia="zh-CN"/>
        </w:rPr>
        <w:t> </w:t>
      </w:r>
      <w:r w:rsidR="00075480" w:rsidRPr="0006495B">
        <w:rPr>
          <w:lang w:val="fr-CH" w:eastAsia="zh-CN"/>
        </w:rPr>
        <w:t>2</w:t>
      </w:r>
      <w:r w:rsidR="006638CA" w:rsidRPr="0006495B">
        <w:rPr>
          <w:lang w:val="fr-CH" w:eastAsia="zh-CN"/>
        </w:rPr>
        <w:t>.</w:t>
      </w:r>
    </w:p>
    <w:p w:rsidR="00DD4CE7" w:rsidRPr="0006495B" w:rsidRDefault="00DD4CE7" w:rsidP="001C4D26">
      <w:pPr>
        <w:rPr>
          <w:snapToGrid w:val="0"/>
          <w:lang w:val="fr-CH"/>
        </w:rPr>
      </w:pPr>
    </w:p>
    <w:p w:rsidR="00DD4CE7" w:rsidRPr="0006495B" w:rsidRDefault="00075480" w:rsidP="00075480">
      <w:pPr>
        <w:pStyle w:val="Heading4"/>
        <w:rPr>
          <w:lang w:val="fr-CH"/>
        </w:rPr>
      </w:pPr>
      <w:r w:rsidRPr="0006495B">
        <w:rPr>
          <w:lang w:val="fr-CH"/>
        </w:rPr>
        <w:t>TGP/0</w:t>
      </w:r>
      <w:r w:rsidR="000F3756" w:rsidRPr="0006495B">
        <w:rPr>
          <w:lang w:val="fr-CH"/>
        </w:rPr>
        <w:t> :</w:t>
      </w:r>
      <w:r w:rsidRPr="0006495B">
        <w:rPr>
          <w:lang w:val="fr-CH"/>
        </w:rPr>
        <w:t xml:space="preserve"> Liste des documents TGP et date de la version la plus récente de ces documents (révision) (</w:t>
      </w:r>
      <w:r w:rsidR="000F3756" w:rsidRPr="0006495B">
        <w:rPr>
          <w:lang w:val="fr-CH"/>
        </w:rPr>
        <w:t>document</w:t>
      </w:r>
      <w:r w:rsidR="0006495B" w:rsidRPr="0006495B">
        <w:rPr>
          <w:lang w:val="fr-CH"/>
        </w:rPr>
        <w:t> </w:t>
      </w:r>
      <w:r w:rsidR="000F3756" w:rsidRPr="0006495B">
        <w:rPr>
          <w:lang w:val="fr-CH"/>
        </w:rPr>
        <w:t>TG</w:t>
      </w:r>
      <w:r w:rsidRPr="0006495B">
        <w:rPr>
          <w:lang w:val="fr-CH"/>
        </w:rPr>
        <w:t>P/0/10 Draft</w:t>
      </w:r>
      <w:r w:rsidR="00FD634F" w:rsidRPr="0006495B">
        <w:rPr>
          <w:lang w:val="fr-CH"/>
        </w:rPr>
        <w:t> </w:t>
      </w:r>
      <w:r w:rsidRPr="0006495B">
        <w:rPr>
          <w:lang w:val="fr-CH"/>
        </w:rPr>
        <w:t>1)</w:t>
      </w:r>
    </w:p>
    <w:p w:rsidR="00DD4CE7" w:rsidRPr="0006495B" w:rsidRDefault="00DD4CE7" w:rsidP="001C4D26">
      <w:pPr>
        <w:rPr>
          <w:snapToGrid w:val="0"/>
          <w:lang w:val="fr-CH"/>
        </w:rPr>
      </w:pPr>
    </w:p>
    <w:p w:rsidR="000F3756" w:rsidRPr="0006495B" w:rsidRDefault="001C4D26" w:rsidP="008044FA">
      <w:pPr>
        <w:rPr>
          <w:lang w:val="fr-CH"/>
        </w:rPr>
      </w:pPr>
      <w:r w:rsidRPr="0006495B">
        <w:rPr>
          <w:i/>
          <w:lang w:val="fr-CH" w:eastAsia="zh-CN"/>
        </w:rPr>
        <w:fldChar w:fldCharType="begin"/>
      </w:r>
      <w:r w:rsidRPr="0006495B">
        <w:rPr>
          <w:lang w:val="fr-CH" w:eastAsia="zh-CN"/>
        </w:rPr>
        <w:instrText xml:space="preserve"> AUTONUM  </w:instrText>
      </w:r>
      <w:r w:rsidRPr="0006495B">
        <w:rPr>
          <w:i/>
          <w:lang w:val="fr-CH" w:eastAsia="zh-CN"/>
        </w:rPr>
        <w:fldChar w:fldCharType="end"/>
      </w:r>
      <w:r w:rsidRPr="0006495B">
        <w:rPr>
          <w:lang w:val="fr-CH" w:eastAsia="zh-CN"/>
        </w:rPr>
        <w:tab/>
      </w:r>
      <w:r w:rsidR="008044FA" w:rsidRPr="0006495B">
        <w:rPr>
          <w:lang w:val="fr-CH" w:eastAsia="zh-CN"/>
        </w:rPr>
        <w:t xml:space="preserve">Le Conseil adopte la </w:t>
      </w:r>
      <w:r w:rsidR="00004040" w:rsidRPr="0006495B">
        <w:rPr>
          <w:lang w:val="fr-CH" w:eastAsia="zh-CN"/>
        </w:rPr>
        <w:t xml:space="preserve">version révisée </w:t>
      </w:r>
      <w:r w:rsidR="006638CA" w:rsidRPr="0006495B">
        <w:rPr>
          <w:lang w:val="fr-CH" w:eastAsia="zh-CN"/>
        </w:rPr>
        <w:t>du document</w:t>
      </w:r>
      <w:r w:rsidR="0006495B" w:rsidRPr="0006495B">
        <w:rPr>
          <w:lang w:val="fr-CH" w:eastAsia="zh-CN"/>
        </w:rPr>
        <w:t> </w:t>
      </w:r>
      <w:r w:rsidR="006638CA" w:rsidRPr="0006495B">
        <w:rPr>
          <w:lang w:val="fr-CH" w:eastAsia="zh-CN"/>
        </w:rPr>
        <w:t>TGP/0 </w:t>
      </w:r>
      <w:r w:rsidR="008044FA" w:rsidRPr="0006495B">
        <w:rPr>
          <w:lang w:val="fr-CH" w:eastAsia="zh-CN"/>
        </w:rPr>
        <w:t>“Liste des documents TGP et date de la version la plus récente de ces documents” (document</w:t>
      </w:r>
      <w:r w:rsidR="0006495B" w:rsidRPr="0006495B">
        <w:rPr>
          <w:lang w:val="fr-CH" w:eastAsia="zh-CN"/>
        </w:rPr>
        <w:t> </w:t>
      </w:r>
      <w:r w:rsidR="008044FA" w:rsidRPr="0006495B">
        <w:rPr>
          <w:lang w:val="fr-CH" w:eastAsia="zh-CN"/>
        </w:rPr>
        <w:t>TGP/0/10) sur la base du document</w:t>
      </w:r>
      <w:r w:rsidR="0006495B" w:rsidRPr="0006495B">
        <w:rPr>
          <w:lang w:val="fr-CH" w:eastAsia="zh-CN"/>
        </w:rPr>
        <w:t> </w:t>
      </w:r>
      <w:r w:rsidR="008044FA" w:rsidRPr="0006495B">
        <w:rPr>
          <w:lang w:val="fr-CH" w:eastAsia="zh-CN"/>
        </w:rPr>
        <w:t>TGP/0/10 Draft</w:t>
      </w:r>
      <w:r w:rsidR="0006495B" w:rsidRPr="0006495B">
        <w:rPr>
          <w:lang w:val="fr-CH" w:eastAsia="zh-CN"/>
        </w:rPr>
        <w:t> </w:t>
      </w:r>
      <w:r w:rsidR="008044FA" w:rsidRPr="0006495B">
        <w:rPr>
          <w:lang w:val="fr-CH" w:eastAsia="zh-CN"/>
        </w:rPr>
        <w:t>1.</w:t>
      </w:r>
    </w:p>
    <w:p w:rsidR="00DD4CE7" w:rsidRPr="0006495B" w:rsidRDefault="00DD4CE7" w:rsidP="00CD7CD8">
      <w:pPr>
        <w:spacing w:line="360" w:lineRule="auto"/>
        <w:rPr>
          <w:snapToGrid w:val="0"/>
          <w:lang w:val="fr-CH"/>
        </w:rPr>
      </w:pPr>
    </w:p>
    <w:p w:rsidR="00DD4CE7" w:rsidRPr="0006495B" w:rsidRDefault="008044FA" w:rsidP="008044FA">
      <w:pPr>
        <w:pStyle w:val="Heading3"/>
        <w:rPr>
          <w:snapToGrid w:val="0"/>
          <w:lang w:val="fr-CH"/>
        </w:rPr>
      </w:pPr>
      <w:r w:rsidRPr="0006495B">
        <w:rPr>
          <w:snapToGrid w:val="0"/>
          <w:lang w:val="fr-CH"/>
        </w:rPr>
        <w:t>Documents d</w:t>
      </w:r>
      <w:r w:rsidR="000F3756" w:rsidRPr="0006495B">
        <w:rPr>
          <w:snapToGrid w:val="0"/>
          <w:lang w:val="fr-CH"/>
        </w:rPr>
        <w:t>’</w:t>
      </w:r>
      <w:r w:rsidRPr="0006495B">
        <w:rPr>
          <w:snapToGrid w:val="0"/>
          <w:lang w:val="fr-CH"/>
        </w:rPr>
        <w:t>information</w:t>
      </w:r>
    </w:p>
    <w:p w:rsidR="00DD4CE7" w:rsidRPr="0006495B" w:rsidRDefault="00DD4CE7" w:rsidP="001C4D26">
      <w:pPr>
        <w:rPr>
          <w:snapToGrid w:val="0"/>
          <w:lang w:val="fr-CH"/>
        </w:rPr>
      </w:pPr>
    </w:p>
    <w:p w:rsidR="000F3756" w:rsidRPr="0006495B" w:rsidRDefault="006638CA" w:rsidP="002628B2">
      <w:pPr>
        <w:pStyle w:val="Heading4"/>
        <w:rPr>
          <w:lang w:val="fr-CH"/>
        </w:rPr>
      </w:pPr>
      <w:r w:rsidRPr="0006495B">
        <w:rPr>
          <w:lang w:val="fr-CH"/>
        </w:rPr>
        <w:t>UPOV/INF/4</w:t>
      </w:r>
      <w:r w:rsidR="000F3756" w:rsidRPr="0006495B">
        <w:rPr>
          <w:lang w:val="fr-CH"/>
        </w:rPr>
        <w:t> :</w:t>
      </w:r>
      <w:r w:rsidRPr="0006495B">
        <w:rPr>
          <w:lang w:val="fr-CH"/>
        </w:rPr>
        <w:t xml:space="preserve"> </w:t>
      </w:r>
      <w:r w:rsidR="002628B2" w:rsidRPr="0006495B">
        <w:rPr>
          <w:lang w:val="fr-CH"/>
        </w:rPr>
        <w:t>Règlement financier et règlement d</w:t>
      </w:r>
      <w:r w:rsidR="000F3756" w:rsidRPr="0006495B">
        <w:rPr>
          <w:lang w:val="fr-CH"/>
        </w:rPr>
        <w:t>’</w:t>
      </w:r>
      <w:r w:rsidR="002628B2" w:rsidRPr="0006495B">
        <w:rPr>
          <w:lang w:val="fr-CH"/>
        </w:rPr>
        <w:t>exécution du Règlement financier de l</w:t>
      </w:r>
      <w:r w:rsidR="000F3756" w:rsidRPr="0006495B">
        <w:rPr>
          <w:lang w:val="fr-CH"/>
        </w:rPr>
        <w:t>’</w:t>
      </w:r>
      <w:r w:rsidR="002628B2" w:rsidRPr="0006495B">
        <w:rPr>
          <w:lang w:val="fr-CH"/>
        </w:rPr>
        <w:t>UPOV (révision) (</w:t>
      </w:r>
      <w:r w:rsidR="000F3756" w:rsidRPr="0006495B">
        <w:rPr>
          <w:lang w:val="fr-CH"/>
        </w:rPr>
        <w:t>document</w:t>
      </w:r>
      <w:r w:rsidR="0006495B" w:rsidRPr="0006495B">
        <w:rPr>
          <w:lang w:val="fr-CH"/>
        </w:rPr>
        <w:t> </w:t>
      </w:r>
      <w:r w:rsidR="000F3756" w:rsidRPr="0006495B">
        <w:rPr>
          <w:lang w:val="fr-CH"/>
        </w:rPr>
        <w:t>UP</w:t>
      </w:r>
      <w:r w:rsidR="002628B2" w:rsidRPr="0006495B">
        <w:rPr>
          <w:lang w:val="fr-CH"/>
        </w:rPr>
        <w:t>OV/INF/4/5 Draft</w:t>
      </w:r>
      <w:r w:rsidR="00FD634F" w:rsidRPr="0006495B">
        <w:rPr>
          <w:lang w:val="fr-CH"/>
        </w:rPr>
        <w:t> </w:t>
      </w:r>
      <w:r w:rsidR="002628B2" w:rsidRPr="0006495B">
        <w:rPr>
          <w:lang w:val="fr-CH"/>
        </w:rPr>
        <w:t>1)</w:t>
      </w:r>
    </w:p>
    <w:p w:rsidR="00DD4CE7" w:rsidRPr="0006495B" w:rsidRDefault="00DD4CE7" w:rsidP="001C4D26">
      <w:pPr>
        <w:rPr>
          <w:snapToGrid w:val="0"/>
          <w:lang w:val="fr-CH"/>
        </w:rPr>
      </w:pPr>
    </w:p>
    <w:p w:rsidR="00DD4CE7" w:rsidRPr="0006495B" w:rsidRDefault="001C4D26" w:rsidP="002628B2">
      <w:pPr>
        <w:rPr>
          <w:i/>
          <w:lang w:val="fr-CH"/>
        </w:rPr>
      </w:pPr>
      <w:r w:rsidRPr="0006495B">
        <w:rPr>
          <w:i/>
          <w:lang w:val="fr-CH" w:eastAsia="zh-CN"/>
        </w:rPr>
        <w:fldChar w:fldCharType="begin"/>
      </w:r>
      <w:r w:rsidRPr="0006495B">
        <w:rPr>
          <w:lang w:val="fr-CH" w:eastAsia="zh-CN"/>
        </w:rPr>
        <w:instrText xml:space="preserve"> AUTONUM  </w:instrText>
      </w:r>
      <w:r w:rsidRPr="0006495B">
        <w:rPr>
          <w:i/>
          <w:lang w:val="fr-CH" w:eastAsia="zh-CN"/>
        </w:rPr>
        <w:fldChar w:fldCharType="end"/>
      </w:r>
      <w:r w:rsidRPr="0006495B">
        <w:rPr>
          <w:lang w:val="fr-CH" w:eastAsia="zh-CN"/>
        </w:rPr>
        <w:tab/>
      </w:r>
      <w:r w:rsidR="002628B2" w:rsidRPr="0006495B">
        <w:rPr>
          <w:lang w:val="fr-CH" w:eastAsia="zh-CN"/>
        </w:rPr>
        <w:t>Le Conseil adopte la version révisée du document</w:t>
      </w:r>
      <w:r w:rsidR="0006495B" w:rsidRPr="0006495B">
        <w:rPr>
          <w:lang w:val="fr-CH" w:eastAsia="zh-CN"/>
        </w:rPr>
        <w:t> </w:t>
      </w:r>
      <w:r w:rsidR="002628B2" w:rsidRPr="0006495B">
        <w:rPr>
          <w:lang w:val="fr-CH" w:eastAsia="zh-CN"/>
        </w:rPr>
        <w:t>UPOV/INF/4 “Règlement financier et règlement d</w:t>
      </w:r>
      <w:r w:rsidR="000F3756" w:rsidRPr="0006495B">
        <w:rPr>
          <w:lang w:val="fr-CH" w:eastAsia="zh-CN"/>
        </w:rPr>
        <w:t>’</w:t>
      </w:r>
      <w:r w:rsidR="002628B2" w:rsidRPr="0006495B">
        <w:rPr>
          <w:lang w:val="fr-CH" w:eastAsia="zh-CN"/>
        </w:rPr>
        <w:t xml:space="preserve">exécution du Règlement financier </w:t>
      </w:r>
      <w:r w:rsidR="006638CA" w:rsidRPr="0006495B">
        <w:rPr>
          <w:lang w:val="fr-CH" w:eastAsia="zh-CN"/>
        </w:rPr>
        <w:t>de l</w:t>
      </w:r>
      <w:r w:rsidR="000F3756" w:rsidRPr="0006495B">
        <w:rPr>
          <w:lang w:val="fr-CH" w:eastAsia="zh-CN"/>
        </w:rPr>
        <w:t>’</w:t>
      </w:r>
      <w:r w:rsidR="006638CA" w:rsidRPr="0006495B">
        <w:rPr>
          <w:lang w:val="fr-CH" w:eastAsia="zh-CN"/>
        </w:rPr>
        <w:t>UPOV</w:t>
      </w:r>
      <w:r w:rsidR="00FD634F" w:rsidRPr="0006495B">
        <w:rPr>
          <w:lang w:val="fr-CH" w:eastAsia="zh-CN"/>
        </w:rPr>
        <w:t>”</w:t>
      </w:r>
      <w:r w:rsidR="006638CA" w:rsidRPr="0006495B">
        <w:rPr>
          <w:lang w:val="fr-CH" w:eastAsia="zh-CN"/>
        </w:rPr>
        <w:t xml:space="preserve"> </w:t>
      </w:r>
      <w:r w:rsidR="00FC6F7C" w:rsidRPr="0006495B">
        <w:rPr>
          <w:lang w:val="fr-CH" w:eastAsia="zh-CN"/>
        </w:rPr>
        <w:t>(document</w:t>
      </w:r>
      <w:r w:rsidR="0006495B" w:rsidRPr="0006495B">
        <w:rPr>
          <w:lang w:val="fr-CH" w:eastAsia="zh-CN"/>
        </w:rPr>
        <w:t> </w:t>
      </w:r>
      <w:r w:rsidR="00FC6F7C" w:rsidRPr="0006495B">
        <w:rPr>
          <w:lang w:val="fr-CH" w:eastAsia="zh-CN"/>
        </w:rPr>
        <w:t>UPOV/INF/4/5)</w:t>
      </w:r>
      <w:r w:rsidR="002628B2" w:rsidRPr="0006495B">
        <w:rPr>
          <w:lang w:val="fr-CH" w:eastAsia="zh-CN"/>
        </w:rPr>
        <w:t xml:space="preserve"> sur la base du document</w:t>
      </w:r>
      <w:r w:rsidR="0006495B" w:rsidRPr="0006495B">
        <w:rPr>
          <w:lang w:val="fr-CH" w:eastAsia="zh-CN"/>
        </w:rPr>
        <w:t> </w:t>
      </w:r>
      <w:r w:rsidR="002628B2" w:rsidRPr="0006495B">
        <w:rPr>
          <w:lang w:val="fr-CH" w:eastAsia="zh-CN"/>
        </w:rPr>
        <w:t>UPOV/INF/4/5 Draft</w:t>
      </w:r>
      <w:r w:rsidR="0006495B" w:rsidRPr="0006495B">
        <w:rPr>
          <w:lang w:val="fr-CH" w:eastAsia="zh-CN"/>
        </w:rPr>
        <w:t> </w:t>
      </w:r>
      <w:r w:rsidR="002628B2" w:rsidRPr="0006495B">
        <w:rPr>
          <w:lang w:val="fr-CH" w:eastAsia="zh-CN"/>
        </w:rPr>
        <w:t>1.</w:t>
      </w:r>
    </w:p>
    <w:p w:rsidR="00DD4CE7" w:rsidRPr="0006495B" w:rsidRDefault="00DD4CE7" w:rsidP="001C4D26">
      <w:pPr>
        <w:rPr>
          <w:lang w:val="fr-CH" w:eastAsia="zh-CN"/>
        </w:rPr>
      </w:pPr>
    </w:p>
    <w:p w:rsidR="00DD4CE7" w:rsidRPr="0006495B" w:rsidRDefault="00FC6F7C" w:rsidP="00FC6F7C">
      <w:pPr>
        <w:pStyle w:val="Heading4"/>
        <w:rPr>
          <w:kern w:val="28"/>
          <w:lang w:val="fr-CH"/>
        </w:rPr>
      </w:pPr>
      <w:r w:rsidRPr="0006495B">
        <w:rPr>
          <w:kern w:val="28"/>
          <w:lang w:val="fr-CH"/>
        </w:rPr>
        <w:t>UPOV/INF/16</w:t>
      </w:r>
      <w:r w:rsidR="000F3756" w:rsidRPr="0006495B">
        <w:rPr>
          <w:kern w:val="28"/>
          <w:lang w:val="fr-CH"/>
        </w:rPr>
        <w:t> :</w:t>
      </w:r>
      <w:r w:rsidRPr="0006495B">
        <w:rPr>
          <w:kern w:val="28"/>
          <w:lang w:val="fr-CH"/>
        </w:rPr>
        <w:t xml:space="preserve"> Logiciels échangeables (révision) (</w:t>
      </w:r>
      <w:r w:rsidR="000F3756" w:rsidRPr="0006495B">
        <w:rPr>
          <w:kern w:val="28"/>
          <w:lang w:val="fr-CH"/>
        </w:rPr>
        <w:t>document</w:t>
      </w:r>
      <w:r w:rsidR="0006495B" w:rsidRPr="0006495B">
        <w:rPr>
          <w:kern w:val="28"/>
          <w:lang w:val="fr-CH"/>
        </w:rPr>
        <w:t> </w:t>
      </w:r>
      <w:r w:rsidR="000F3756" w:rsidRPr="0006495B">
        <w:rPr>
          <w:kern w:val="28"/>
          <w:lang w:val="fr-CH"/>
        </w:rPr>
        <w:t>UP</w:t>
      </w:r>
      <w:r w:rsidRPr="0006495B">
        <w:rPr>
          <w:kern w:val="28"/>
          <w:lang w:val="fr-CH"/>
        </w:rPr>
        <w:t>OV/INF/16/8 Draft</w:t>
      </w:r>
      <w:r w:rsidR="00FD634F" w:rsidRPr="0006495B">
        <w:rPr>
          <w:kern w:val="28"/>
          <w:lang w:val="fr-CH"/>
        </w:rPr>
        <w:t> </w:t>
      </w:r>
      <w:r w:rsidRPr="0006495B">
        <w:rPr>
          <w:kern w:val="28"/>
          <w:lang w:val="fr-CH"/>
        </w:rPr>
        <w:t>1)</w:t>
      </w:r>
    </w:p>
    <w:p w:rsidR="00DD4CE7" w:rsidRPr="0006495B" w:rsidRDefault="00DD4CE7" w:rsidP="001C4D26">
      <w:pPr>
        <w:rPr>
          <w:snapToGrid w:val="0"/>
          <w:lang w:val="fr-CH"/>
        </w:rPr>
      </w:pPr>
    </w:p>
    <w:p w:rsidR="00DD4CE7" w:rsidRPr="0006495B" w:rsidRDefault="001C4D26" w:rsidP="00FC6F7C">
      <w:pPr>
        <w:rPr>
          <w:bCs/>
          <w:snapToGrid w:val="0"/>
          <w:szCs w:val="24"/>
          <w:lang w:val="fr-CH"/>
        </w:rPr>
      </w:pPr>
      <w:r w:rsidRPr="0006495B">
        <w:rPr>
          <w:lang w:val="fr-CH"/>
        </w:rPr>
        <w:fldChar w:fldCharType="begin"/>
      </w:r>
      <w:r w:rsidRPr="0006495B">
        <w:rPr>
          <w:lang w:val="fr-CH"/>
        </w:rPr>
        <w:instrText xml:space="preserve"> AUTONUM  </w:instrText>
      </w:r>
      <w:r w:rsidRPr="0006495B">
        <w:rPr>
          <w:lang w:val="fr-CH"/>
        </w:rPr>
        <w:fldChar w:fldCharType="end"/>
      </w:r>
      <w:r w:rsidRPr="0006495B">
        <w:rPr>
          <w:lang w:val="fr-CH"/>
        </w:rPr>
        <w:tab/>
      </w:r>
      <w:r w:rsidR="00FC6F7C" w:rsidRPr="0006495B">
        <w:rPr>
          <w:lang w:val="fr-CH"/>
        </w:rPr>
        <w:t>Le Conseil adopte la version révisée du document</w:t>
      </w:r>
      <w:r w:rsidR="0006495B" w:rsidRPr="0006495B">
        <w:rPr>
          <w:lang w:val="fr-CH"/>
        </w:rPr>
        <w:t> </w:t>
      </w:r>
      <w:r w:rsidR="00FC6F7C" w:rsidRPr="0006495B">
        <w:rPr>
          <w:lang w:val="fr-CH"/>
        </w:rPr>
        <w:t>UPOV/INF/16 “Logiciels échangeables” (document</w:t>
      </w:r>
      <w:r w:rsidR="0006495B" w:rsidRPr="0006495B">
        <w:rPr>
          <w:lang w:val="fr-CH"/>
        </w:rPr>
        <w:t> </w:t>
      </w:r>
      <w:r w:rsidR="00FC6F7C" w:rsidRPr="0006495B">
        <w:rPr>
          <w:lang w:val="fr-CH"/>
        </w:rPr>
        <w:t>UPOV/INF/16/8) sur la base du document</w:t>
      </w:r>
      <w:r w:rsidR="0006495B" w:rsidRPr="0006495B">
        <w:rPr>
          <w:lang w:val="fr-CH"/>
        </w:rPr>
        <w:t> </w:t>
      </w:r>
      <w:r w:rsidR="00FC6F7C" w:rsidRPr="0006495B">
        <w:rPr>
          <w:lang w:val="fr-CH"/>
        </w:rPr>
        <w:t>UPOV/INF/16/8 Draft</w:t>
      </w:r>
      <w:r w:rsidR="0006495B" w:rsidRPr="0006495B">
        <w:rPr>
          <w:lang w:val="fr-CH"/>
        </w:rPr>
        <w:t> </w:t>
      </w:r>
      <w:r w:rsidR="00FC6F7C" w:rsidRPr="0006495B">
        <w:rPr>
          <w:lang w:val="fr-CH"/>
        </w:rPr>
        <w:t>1.</w:t>
      </w:r>
    </w:p>
    <w:p w:rsidR="00DD4CE7" w:rsidRPr="0006495B" w:rsidRDefault="00DD4CE7" w:rsidP="001C4D26">
      <w:pPr>
        <w:rPr>
          <w:lang w:val="fr-CH"/>
        </w:rPr>
      </w:pPr>
    </w:p>
    <w:p w:rsidR="000F3756" w:rsidRPr="0006495B" w:rsidRDefault="00FC6F7C" w:rsidP="00FC6F7C">
      <w:pPr>
        <w:pStyle w:val="Heading4"/>
        <w:rPr>
          <w:lang w:val="fr-CH"/>
        </w:rPr>
      </w:pPr>
      <w:r w:rsidRPr="0006495B">
        <w:rPr>
          <w:lang w:val="fr-CH"/>
        </w:rPr>
        <w:t>UPOV/INF/22</w:t>
      </w:r>
      <w:r w:rsidR="000F3756" w:rsidRPr="0006495B">
        <w:rPr>
          <w:lang w:val="fr-CH"/>
        </w:rPr>
        <w:t> :</w:t>
      </w:r>
      <w:r w:rsidRPr="0006495B">
        <w:rPr>
          <w:lang w:val="fr-CH"/>
        </w:rPr>
        <w:t xml:space="preserve"> Logiciels et équipements utilisés par les membres de l</w:t>
      </w:r>
      <w:r w:rsidR="000F3756" w:rsidRPr="0006495B">
        <w:rPr>
          <w:lang w:val="fr-CH"/>
        </w:rPr>
        <w:t>’</w:t>
      </w:r>
      <w:r w:rsidRPr="0006495B">
        <w:rPr>
          <w:lang w:val="fr-CH"/>
        </w:rPr>
        <w:t>Union (révision)</w:t>
      </w:r>
    </w:p>
    <w:p w:rsidR="00DD4CE7" w:rsidRPr="0006495B" w:rsidRDefault="001C4D26" w:rsidP="00A065A2">
      <w:pPr>
        <w:pStyle w:val="Heading4"/>
        <w:rPr>
          <w:lang w:val="fr-CH"/>
        </w:rPr>
      </w:pPr>
      <w:r w:rsidRPr="0006495B">
        <w:rPr>
          <w:lang w:val="fr-CH"/>
        </w:rPr>
        <w:t>(</w:t>
      </w:r>
      <w:r w:rsidR="000F3756" w:rsidRPr="0006495B">
        <w:rPr>
          <w:lang w:val="fr-CH"/>
        </w:rPr>
        <w:t>document</w:t>
      </w:r>
      <w:r w:rsidR="0006495B" w:rsidRPr="0006495B">
        <w:rPr>
          <w:lang w:val="fr-CH"/>
        </w:rPr>
        <w:t> </w:t>
      </w:r>
      <w:r w:rsidR="000F3756" w:rsidRPr="0006495B">
        <w:rPr>
          <w:lang w:val="fr-CH"/>
        </w:rPr>
        <w:t>UP</w:t>
      </w:r>
      <w:r w:rsidRPr="0006495B">
        <w:rPr>
          <w:lang w:val="fr-CH"/>
        </w:rPr>
        <w:t>OV/INF/22/5 Draft</w:t>
      </w:r>
      <w:r w:rsidR="00FD634F" w:rsidRPr="0006495B">
        <w:rPr>
          <w:lang w:val="fr-CH"/>
        </w:rPr>
        <w:t> </w:t>
      </w:r>
      <w:r w:rsidRPr="0006495B">
        <w:rPr>
          <w:lang w:val="fr-CH"/>
        </w:rPr>
        <w:t>1)</w:t>
      </w:r>
    </w:p>
    <w:p w:rsidR="00DD4CE7" w:rsidRPr="0006495B" w:rsidRDefault="00DD4CE7" w:rsidP="001C4D26">
      <w:pPr>
        <w:rPr>
          <w:snapToGrid w:val="0"/>
          <w:lang w:val="fr-CH"/>
        </w:rPr>
      </w:pPr>
    </w:p>
    <w:p w:rsidR="00DD4CE7" w:rsidRPr="0006495B" w:rsidRDefault="001C4D26" w:rsidP="00FC6F7C">
      <w:pPr>
        <w:rPr>
          <w:i/>
          <w:lang w:val="fr-CH" w:eastAsia="zh-CN"/>
        </w:rPr>
      </w:pPr>
      <w:r w:rsidRPr="0006495B">
        <w:rPr>
          <w:i/>
          <w:lang w:val="fr-CH" w:eastAsia="zh-CN"/>
        </w:rPr>
        <w:fldChar w:fldCharType="begin"/>
      </w:r>
      <w:r w:rsidRPr="0006495B">
        <w:rPr>
          <w:lang w:val="fr-CH" w:eastAsia="zh-CN"/>
        </w:rPr>
        <w:instrText xml:space="preserve"> AUTONUM  </w:instrText>
      </w:r>
      <w:r w:rsidRPr="0006495B">
        <w:rPr>
          <w:i/>
          <w:lang w:val="fr-CH" w:eastAsia="zh-CN"/>
        </w:rPr>
        <w:fldChar w:fldCharType="end"/>
      </w:r>
      <w:r w:rsidRPr="0006495B">
        <w:rPr>
          <w:lang w:val="fr-CH" w:eastAsia="zh-CN"/>
        </w:rPr>
        <w:tab/>
      </w:r>
      <w:r w:rsidR="00FC6F7C" w:rsidRPr="0006495B">
        <w:rPr>
          <w:lang w:val="fr-CH" w:eastAsia="zh-CN"/>
        </w:rPr>
        <w:t>Le Conseil adopte la version révisée du document</w:t>
      </w:r>
      <w:r w:rsidR="0006495B" w:rsidRPr="0006495B">
        <w:rPr>
          <w:lang w:val="fr-CH" w:eastAsia="zh-CN"/>
        </w:rPr>
        <w:t> </w:t>
      </w:r>
      <w:r w:rsidR="00FC6F7C" w:rsidRPr="0006495B">
        <w:rPr>
          <w:lang w:val="fr-CH" w:eastAsia="zh-CN"/>
        </w:rPr>
        <w:t>UPOV/INF/22</w:t>
      </w:r>
      <w:r w:rsidR="00FC6F7C" w:rsidRPr="0006495B">
        <w:rPr>
          <w:highlight w:val="yellow"/>
          <w:lang w:val="fr-CH" w:eastAsia="zh-CN"/>
        </w:rPr>
        <w:t>/4</w:t>
      </w:r>
      <w:r w:rsidR="00FC6F7C" w:rsidRPr="0006495B">
        <w:rPr>
          <w:lang w:val="fr-CH" w:eastAsia="zh-CN"/>
        </w:rPr>
        <w:t xml:space="preserve"> “Logiciels et équipements utilisés par les membres de l</w:t>
      </w:r>
      <w:r w:rsidR="000F3756" w:rsidRPr="0006495B">
        <w:rPr>
          <w:lang w:val="fr-CH" w:eastAsia="zh-CN"/>
        </w:rPr>
        <w:t>’</w:t>
      </w:r>
      <w:r w:rsidR="00FC6F7C" w:rsidRPr="0006495B">
        <w:rPr>
          <w:lang w:val="fr-CH" w:eastAsia="zh-CN"/>
        </w:rPr>
        <w:t>Union” (document</w:t>
      </w:r>
      <w:r w:rsidR="0006495B" w:rsidRPr="0006495B">
        <w:rPr>
          <w:lang w:val="fr-CH" w:eastAsia="zh-CN"/>
        </w:rPr>
        <w:t> </w:t>
      </w:r>
      <w:r w:rsidR="00FC6F7C" w:rsidRPr="0006495B">
        <w:rPr>
          <w:lang w:val="fr-CH" w:eastAsia="zh-CN"/>
        </w:rPr>
        <w:t>UPOV/INF/22</w:t>
      </w:r>
      <w:r w:rsidR="00FC6F7C" w:rsidRPr="0006495B">
        <w:rPr>
          <w:highlight w:val="yellow"/>
          <w:lang w:val="fr-CH" w:eastAsia="zh-CN"/>
        </w:rPr>
        <w:t>/5</w:t>
      </w:r>
      <w:r w:rsidR="00FC6F7C" w:rsidRPr="0006495B">
        <w:rPr>
          <w:lang w:val="fr-CH" w:eastAsia="zh-CN"/>
        </w:rPr>
        <w:t>) sur la base du document</w:t>
      </w:r>
      <w:r w:rsidR="0006495B" w:rsidRPr="0006495B">
        <w:rPr>
          <w:lang w:val="fr-CH" w:eastAsia="zh-CN"/>
        </w:rPr>
        <w:t> </w:t>
      </w:r>
      <w:r w:rsidR="00FC6F7C" w:rsidRPr="0006495B">
        <w:rPr>
          <w:lang w:val="fr-CH" w:eastAsia="zh-CN"/>
        </w:rPr>
        <w:t>UPOV/INF/22/5 Draft</w:t>
      </w:r>
      <w:r w:rsidR="0006495B" w:rsidRPr="0006495B">
        <w:rPr>
          <w:lang w:val="fr-CH" w:eastAsia="zh-CN"/>
        </w:rPr>
        <w:t> </w:t>
      </w:r>
      <w:r w:rsidR="00FC6F7C" w:rsidRPr="0006495B">
        <w:rPr>
          <w:lang w:val="fr-CH" w:eastAsia="zh-CN"/>
        </w:rPr>
        <w:t>1.</w:t>
      </w:r>
    </w:p>
    <w:p w:rsidR="00DD4CE7" w:rsidRPr="0006495B" w:rsidRDefault="00DD4CE7" w:rsidP="001C4D26">
      <w:pPr>
        <w:spacing w:line="360" w:lineRule="auto"/>
        <w:rPr>
          <w:snapToGrid w:val="0"/>
          <w:lang w:val="fr-CH"/>
        </w:rPr>
      </w:pPr>
    </w:p>
    <w:p w:rsidR="000F3756" w:rsidRPr="0006495B" w:rsidRDefault="00FC6F7C" w:rsidP="00FC6F7C">
      <w:pPr>
        <w:pStyle w:val="Heading4"/>
        <w:rPr>
          <w:lang w:val="fr-CH"/>
        </w:rPr>
      </w:pPr>
      <w:r w:rsidRPr="0006495B">
        <w:rPr>
          <w:lang w:val="fr-CH"/>
        </w:rPr>
        <w:t>UPOV/INF</w:t>
      </w:r>
      <w:r w:rsidR="0006495B" w:rsidRPr="0006495B">
        <w:rPr>
          <w:lang w:val="fr-CH"/>
        </w:rPr>
        <w:noBreakHyphen/>
      </w:r>
      <w:r w:rsidRPr="0006495B">
        <w:rPr>
          <w:lang w:val="fr-CH"/>
        </w:rPr>
        <w:t>EXN</w:t>
      </w:r>
      <w:r w:rsidR="000F3756" w:rsidRPr="0006495B">
        <w:rPr>
          <w:lang w:val="fr-CH"/>
        </w:rPr>
        <w:t> :</w:t>
      </w:r>
      <w:r w:rsidRPr="0006495B">
        <w:rPr>
          <w:lang w:val="fr-CH"/>
        </w:rPr>
        <w:t xml:space="preserve"> Liste des documents UPOV/INF</w:t>
      </w:r>
      <w:r w:rsidR="0006495B" w:rsidRPr="0006495B">
        <w:rPr>
          <w:lang w:val="fr-CH"/>
        </w:rPr>
        <w:noBreakHyphen/>
      </w:r>
      <w:r w:rsidRPr="0006495B">
        <w:rPr>
          <w:lang w:val="fr-CH"/>
        </w:rPr>
        <w:t>EXN et date de la version la plus récente de ces documents (révision)</w:t>
      </w:r>
    </w:p>
    <w:p w:rsidR="00DD4CE7" w:rsidRPr="000A35B3" w:rsidRDefault="001C4D26" w:rsidP="00A065A2">
      <w:pPr>
        <w:pStyle w:val="Heading4"/>
        <w:rPr>
          <w:lang w:val="fr-FR"/>
        </w:rPr>
      </w:pPr>
      <w:r w:rsidRPr="000A35B3">
        <w:rPr>
          <w:lang w:val="fr-FR"/>
        </w:rPr>
        <w:t>(document</w:t>
      </w:r>
      <w:r w:rsidR="0006495B" w:rsidRPr="000A35B3">
        <w:rPr>
          <w:lang w:val="fr-FR"/>
        </w:rPr>
        <w:t> </w:t>
      </w:r>
      <w:r w:rsidRPr="000A35B3">
        <w:rPr>
          <w:lang w:val="fr-FR"/>
        </w:rPr>
        <w:t>UPOV/INF</w:t>
      </w:r>
      <w:r w:rsidR="0006495B" w:rsidRPr="000A35B3">
        <w:rPr>
          <w:lang w:val="fr-FR"/>
        </w:rPr>
        <w:noBreakHyphen/>
      </w:r>
      <w:r w:rsidRPr="000A35B3">
        <w:rPr>
          <w:lang w:val="fr-FR"/>
        </w:rPr>
        <w:t>EXN/12 Draft</w:t>
      </w:r>
      <w:r w:rsidR="0006495B" w:rsidRPr="000A35B3">
        <w:rPr>
          <w:lang w:val="fr-FR"/>
        </w:rPr>
        <w:t> </w:t>
      </w:r>
      <w:r w:rsidRPr="000A35B3">
        <w:rPr>
          <w:lang w:val="fr-FR"/>
        </w:rPr>
        <w:t>1)</w:t>
      </w:r>
    </w:p>
    <w:p w:rsidR="00DD4CE7" w:rsidRPr="000A35B3" w:rsidRDefault="00DD4CE7" w:rsidP="001C4D26">
      <w:pPr>
        <w:rPr>
          <w:lang w:val="fr-FR"/>
        </w:rPr>
      </w:pPr>
    </w:p>
    <w:p w:rsidR="00DD4CE7" w:rsidRPr="0006495B" w:rsidRDefault="001C4D26" w:rsidP="00FC6F7C">
      <w:pPr>
        <w:rPr>
          <w:i/>
          <w:lang w:val="fr-CH"/>
        </w:rPr>
      </w:pPr>
      <w:r w:rsidRPr="0006495B">
        <w:rPr>
          <w:i/>
          <w:lang w:val="fr-CH"/>
        </w:rPr>
        <w:fldChar w:fldCharType="begin"/>
      </w:r>
      <w:r w:rsidRPr="0006495B">
        <w:rPr>
          <w:lang w:val="fr-CH"/>
        </w:rPr>
        <w:instrText xml:space="preserve"> AUTONUM  </w:instrText>
      </w:r>
      <w:r w:rsidRPr="0006495B">
        <w:rPr>
          <w:i/>
          <w:lang w:val="fr-CH"/>
        </w:rPr>
        <w:fldChar w:fldCharType="end"/>
      </w:r>
      <w:r w:rsidRPr="0006495B">
        <w:rPr>
          <w:lang w:val="fr-CH"/>
        </w:rPr>
        <w:tab/>
      </w:r>
      <w:r w:rsidR="00FC6F7C" w:rsidRPr="0006495B">
        <w:rPr>
          <w:lang w:val="fr-CH"/>
        </w:rPr>
        <w:t>Le Conseil adopte la version révisée du document</w:t>
      </w:r>
      <w:r w:rsidR="0006495B" w:rsidRPr="0006495B">
        <w:rPr>
          <w:lang w:val="fr-CH"/>
        </w:rPr>
        <w:t> </w:t>
      </w:r>
      <w:r w:rsidR="00FC6F7C" w:rsidRPr="0006495B">
        <w:rPr>
          <w:lang w:val="fr-CH"/>
        </w:rPr>
        <w:t>UPOV/INF</w:t>
      </w:r>
      <w:r w:rsidR="0006495B" w:rsidRPr="0006495B">
        <w:rPr>
          <w:lang w:val="fr-CH"/>
        </w:rPr>
        <w:noBreakHyphen/>
      </w:r>
      <w:r w:rsidR="00FC6F7C" w:rsidRPr="0006495B">
        <w:rPr>
          <w:lang w:val="fr-CH"/>
        </w:rPr>
        <w:t>EXN/11 “Liste des documents UPOV/INF</w:t>
      </w:r>
      <w:r w:rsidR="0006495B" w:rsidRPr="0006495B">
        <w:rPr>
          <w:lang w:val="fr-CH"/>
        </w:rPr>
        <w:noBreakHyphen/>
      </w:r>
      <w:r w:rsidR="00FC6F7C" w:rsidRPr="0006495B">
        <w:rPr>
          <w:lang w:val="fr-CH"/>
        </w:rPr>
        <w:t>EXN et date de la version la plus récente de ces documents” (document UPOV/INF</w:t>
      </w:r>
      <w:r w:rsidR="0006495B" w:rsidRPr="0006495B">
        <w:rPr>
          <w:lang w:val="fr-CH"/>
        </w:rPr>
        <w:noBreakHyphen/>
      </w:r>
      <w:r w:rsidR="00FC6F7C" w:rsidRPr="0006495B">
        <w:rPr>
          <w:lang w:val="fr-CH"/>
        </w:rPr>
        <w:t>EXN/12) sur la base du document</w:t>
      </w:r>
      <w:r w:rsidR="0006495B" w:rsidRPr="0006495B">
        <w:rPr>
          <w:lang w:val="fr-CH"/>
        </w:rPr>
        <w:t> </w:t>
      </w:r>
      <w:r w:rsidR="00FC6F7C" w:rsidRPr="0006495B">
        <w:rPr>
          <w:lang w:val="fr-CH"/>
        </w:rPr>
        <w:t>UPOV/INF</w:t>
      </w:r>
      <w:r w:rsidR="0006495B" w:rsidRPr="0006495B">
        <w:rPr>
          <w:lang w:val="fr-CH"/>
        </w:rPr>
        <w:noBreakHyphen/>
      </w:r>
      <w:r w:rsidR="00FC6F7C" w:rsidRPr="0006495B">
        <w:rPr>
          <w:lang w:val="fr-CH"/>
        </w:rPr>
        <w:t>EXN/12 Draft</w:t>
      </w:r>
      <w:r w:rsidR="0006495B" w:rsidRPr="0006495B">
        <w:rPr>
          <w:lang w:val="fr-CH"/>
        </w:rPr>
        <w:t> </w:t>
      </w:r>
      <w:r w:rsidR="00FC6F7C" w:rsidRPr="0006495B">
        <w:rPr>
          <w:lang w:val="fr-CH"/>
        </w:rPr>
        <w:t>1.</w:t>
      </w:r>
    </w:p>
    <w:p w:rsidR="00DD4CE7" w:rsidRPr="0006495B" w:rsidRDefault="00DD4CE7" w:rsidP="00C1193A">
      <w:pPr>
        <w:rPr>
          <w:lang w:val="fr-CH"/>
        </w:rPr>
      </w:pPr>
    </w:p>
    <w:p w:rsidR="00DD4CE7" w:rsidRPr="0006495B" w:rsidRDefault="00DD4CE7" w:rsidP="00C1193A">
      <w:pPr>
        <w:rPr>
          <w:lang w:val="fr-CH"/>
        </w:rPr>
      </w:pPr>
    </w:p>
    <w:p w:rsidR="00DD4CE7" w:rsidRPr="0006495B" w:rsidRDefault="00FC6F7C" w:rsidP="00FC6F7C">
      <w:pPr>
        <w:keepNext/>
        <w:ind w:left="567" w:hanging="567"/>
        <w:rPr>
          <w:rFonts w:cs="Arial"/>
          <w:snapToGrid w:val="0"/>
          <w:lang w:val="fr-CH"/>
        </w:rPr>
      </w:pPr>
      <w:r w:rsidRPr="0006495B">
        <w:rPr>
          <w:rFonts w:cs="Arial"/>
          <w:snapToGrid w:val="0"/>
          <w:u w:val="single"/>
          <w:lang w:val="fr-CH"/>
        </w:rPr>
        <w:t xml:space="preserve">États financiers </w:t>
      </w:r>
      <w:r w:rsidR="000F3756" w:rsidRPr="0006495B">
        <w:rPr>
          <w:rFonts w:cs="Arial"/>
          <w:snapToGrid w:val="0"/>
          <w:u w:val="single"/>
          <w:lang w:val="fr-CH"/>
        </w:rPr>
        <w:t>pour 2017</w:t>
      </w:r>
    </w:p>
    <w:p w:rsidR="00DD4CE7" w:rsidRPr="0006495B" w:rsidRDefault="00DD4CE7" w:rsidP="00491667">
      <w:pPr>
        <w:keepNext/>
        <w:ind w:left="567" w:hanging="567"/>
        <w:rPr>
          <w:rFonts w:cs="Arial"/>
          <w:snapToGrid w:val="0"/>
          <w:lang w:val="fr-CH"/>
        </w:rPr>
      </w:pPr>
    </w:p>
    <w:p w:rsidR="00DD4CE7" w:rsidRPr="0006495B" w:rsidRDefault="00491667" w:rsidP="00FC6F7C">
      <w:pPr>
        <w:ind w:left="567" w:hanging="567"/>
        <w:rPr>
          <w:rFonts w:cs="Arial"/>
          <w:snapToGrid w:val="0"/>
          <w:lang w:val="fr-CH"/>
        </w:rPr>
      </w:pPr>
      <w:r w:rsidRPr="0006495B">
        <w:rPr>
          <w:snapToGrid w:val="0"/>
          <w:lang w:val="fr-CH"/>
        </w:rPr>
        <w:fldChar w:fldCharType="begin"/>
      </w:r>
      <w:r w:rsidRPr="0006495B">
        <w:rPr>
          <w:snapToGrid w:val="0"/>
          <w:lang w:val="fr-CH"/>
        </w:rPr>
        <w:instrText xml:space="preserve"> AUTONUM  </w:instrText>
      </w:r>
      <w:r w:rsidRPr="0006495B">
        <w:rPr>
          <w:snapToGrid w:val="0"/>
          <w:lang w:val="fr-CH"/>
        </w:rPr>
        <w:fldChar w:fldCharType="end"/>
      </w:r>
      <w:r w:rsidRPr="0006495B">
        <w:rPr>
          <w:snapToGrid w:val="0"/>
          <w:lang w:val="fr-CH"/>
        </w:rPr>
        <w:tab/>
      </w:r>
      <w:r w:rsidR="00FC6F7C" w:rsidRPr="0006495B">
        <w:rPr>
          <w:snapToGrid w:val="0"/>
          <w:lang w:val="fr-CH"/>
        </w:rPr>
        <w:t xml:space="preserve">Le Conseil approuve les états financiers </w:t>
      </w:r>
      <w:r w:rsidR="000F3756" w:rsidRPr="0006495B">
        <w:rPr>
          <w:snapToGrid w:val="0"/>
          <w:lang w:val="fr-CH"/>
        </w:rPr>
        <w:t>pour 2017</w:t>
      </w:r>
      <w:r w:rsidR="00FC6F7C" w:rsidRPr="0006495B">
        <w:rPr>
          <w:snapToGrid w:val="0"/>
          <w:lang w:val="fr-CH"/>
        </w:rPr>
        <w:t xml:space="preserve"> qui figurent dans le document</w:t>
      </w:r>
      <w:r w:rsidR="00FD634F" w:rsidRPr="0006495B">
        <w:rPr>
          <w:snapToGrid w:val="0"/>
          <w:lang w:val="fr-CH"/>
        </w:rPr>
        <w:t> </w:t>
      </w:r>
      <w:r w:rsidR="00FC6F7C" w:rsidRPr="0006495B">
        <w:rPr>
          <w:snapToGrid w:val="0"/>
          <w:lang w:val="fr-CH"/>
        </w:rPr>
        <w:t>C/52/12.</w:t>
      </w:r>
    </w:p>
    <w:p w:rsidR="00DD4CE7" w:rsidRPr="0006495B" w:rsidRDefault="00DD4CE7" w:rsidP="00491667">
      <w:pPr>
        <w:rPr>
          <w:snapToGrid w:val="0"/>
          <w:lang w:val="fr-CH"/>
        </w:rPr>
      </w:pPr>
    </w:p>
    <w:p w:rsidR="00DD4CE7" w:rsidRPr="0006495B" w:rsidRDefault="00DD4CE7" w:rsidP="00491667">
      <w:pPr>
        <w:rPr>
          <w:snapToGrid w:val="0"/>
          <w:lang w:val="fr-CH"/>
        </w:rPr>
      </w:pPr>
    </w:p>
    <w:p w:rsidR="00DD4CE7" w:rsidRPr="0006495B" w:rsidRDefault="00FC6F7C" w:rsidP="00FC6F7C">
      <w:pPr>
        <w:keepNext/>
        <w:rPr>
          <w:u w:val="single"/>
          <w:lang w:val="fr-CH"/>
        </w:rPr>
      </w:pPr>
      <w:r w:rsidRPr="0006495B">
        <w:rPr>
          <w:u w:val="single"/>
          <w:lang w:val="fr-CH"/>
        </w:rPr>
        <w:lastRenderedPageBreak/>
        <w:t>Rapport du vérificateur externe des comptes</w:t>
      </w:r>
    </w:p>
    <w:p w:rsidR="00DD4CE7" w:rsidRPr="0006495B" w:rsidRDefault="00DD4CE7" w:rsidP="00491667">
      <w:pPr>
        <w:keepNext/>
        <w:rPr>
          <w:lang w:val="fr-CH"/>
        </w:rPr>
      </w:pPr>
    </w:p>
    <w:p w:rsidR="00DD4CE7" w:rsidRPr="0006495B" w:rsidRDefault="00491667" w:rsidP="00FC6F7C">
      <w:pPr>
        <w:rPr>
          <w:lang w:val="fr-CH"/>
        </w:rPr>
      </w:pPr>
      <w:r w:rsidRPr="0006495B">
        <w:rPr>
          <w:lang w:val="fr-CH"/>
        </w:rPr>
        <w:fldChar w:fldCharType="begin"/>
      </w:r>
      <w:r w:rsidRPr="0006495B">
        <w:rPr>
          <w:lang w:val="fr-CH"/>
        </w:rPr>
        <w:instrText xml:space="preserve"> AUTONUM  </w:instrText>
      </w:r>
      <w:r w:rsidRPr="0006495B">
        <w:rPr>
          <w:lang w:val="fr-CH"/>
        </w:rPr>
        <w:fldChar w:fldCharType="end"/>
      </w:r>
      <w:r w:rsidRPr="0006495B">
        <w:rPr>
          <w:lang w:val="fr-CH"/>
        </w:rPr>
        <w:tab/>
      </w:r>
      <w:r w:rsidR="00FC6F7C" w:rsidRPr="0006495B">
        <w:rPr>
          <w:lang w:val="fr-CH"/>
        </w:rPr>
        <w:t xml:space="preserve">Le Conseil prend </w:t>
      </w:r>
      <w:r w:rsidR="006638CA" w:rsidRPr="0006495B">
        <w:rPr>
          <w:lang w:val="fr-CH"/>
        </w:rPr>
        <w:t>note</w:t>
      </w:r>
      <w:r w:rsidR="00FC6F7C" w:rsidRPr="0006495B">
        <w:rPr>
          <w:lang w:val="fr-CH"/>
        </w:rPr>
        <w:t xml:space="preserve"> des informations contenues dans le Rapport du vérificateur externe des comptes, qui figurent dans le document</w:t>
      </w:r>
      <w:r w:rsidR="00FD634F" w:rsidRPr="0006495B">
        <w:rPr>
          <w:lang w:val="fr-CH"/>
        </w:rPr>
        <w:t> </w:t>
      </w:r>
      <w:r w:rsidR="00FC6F7C" w:rsidRPr="0006495B">
        <w:rPr>
          <w:lang w:val="fr-CH"/>
        </w:rPr>
        <w:t>C/52/13, et d</w:t>
      </w:r>
      <w:r w:rsidR="000F3756" w:rsidRPr="0006495B">
        <w:rPr>
          <w:lang w:val="fr-CH"/>
        </w:rPr>
        <w:t>’</w:t>
      </w:r>
      <w:r w:rsidR="00FC6F7C" w:rsidRPr="0006495B">
        <w:rPr>
          <w:lang w:val="fr-CH"/>
        </w:rPr>
        <w:t>un</w:t>
      </w:r>
      <w:r w:rsidR="006638CA" w:rsidRPr="0006495B">
        <w:rPr>
          <w:lang w:val="fr-CH"/>
        </w:rPr>
        <w:t xml:space="preserve"> exposé présenté par </w:t>
      </w:r>
      <w:r w:rsidR="00FC6F7C" w:rsidRPr="0006495B">
        <w:rPr>
          <w:lang w:val="fr-CH"/>
        </w:rPr>
        <w:t>M.</w:t>
      </w:r>
      <w:r w:rsidR="00FD634F" w:rsidRPr="0006495B">
        <w:rPr>
          <w:lang w:val="fr-CH"/>
        </w:rPr>
        <w:t> </w:t>
      </w:r>
      <w:r w:rsidR="00FC6F7C" w:rsidRPr="0006495B">
        <w:rPr>
          <w:lang w:val="fr-CH"/>
        </w:rPr>
        <w:t>Didier</w:t>
      </w:r>
      <w:r w:rsidR="00FD634F" w:rsidRPr="0006495B">
        <w:rPr>
          <w:lang w:val="fr-CH"/>
        </w:rPr>
        <w:t> </w:t>
      </w:r>
      <w:r w:rsidR="00FC6F7C" w:rsidRPr="0006495B">
        <w:rPr>
          <w:lang w:val="fr-CH"/>
        </w:rPr>
        <w:t>Monnot, responsable de mandats, Contrôle fédéral des finances (Suisse).</w:t>
      </w:r>
    </w:p>
    <w:p w:rsidR="00DD4CE7" w:rsidRPr="0006495B" w:rsidRDefault="00DD4CE7" w:rsidP="00491667">
      <w:pPr>
        <w:rPr>
          <w:lang w:val="fr-CH"/>
        </w:rPr>
      </w:pPr>
    </w:p>
    <w:p w:rsidR="000F3756" w:rsidRPr="0006495B" w:rsidRDefault="00491667" w:rsidP="009C27DE">
      <w:pPr>
        <w:spacing w:after="480"/>
        <w:rPr>
          <w:lang w:val="fr-CH"/>
        </w:rPr>
      </w:pPr>
      <w:r w:rsidRPr="0006495B">
        <w:rPr>
          <w:lang w:val="fr-CH"/>
        </w:rPr>
        <w:fldChar w:fldCharType="begin"/>
      </w:r>
      <w:r w:rsidRPr="0006495B">
        <w:rPr>
          <w:lang w:val="fr-CH"/>
        </w:rPr>
        <w:instrText xml:space="preserve"> AUTONUM  </w:instrText>
      </w:r>
      <w:r w:rsidRPr="0006495B">
        <w:rPr>
          <w:lang w:val="fr-CH"/>
        </w:rPr>
        <w:fldChar w:fldCharType="end"/>
      </w:r>
      <w:r w:rsidRPr="0006495B">
        <w:rPr>
          <w:lang w:val="fr-CH"/>
        </w:rPr>
        <w:tab/>
      </w:r>
      <w:r w:rsidR="009C27DE" w:rsidRPr="0006495B">
        <w:rPr>
          <w:lang w:val="fr-CH"/>
        </w:rPr>
        <w:t xml:space="preserve">Le Conseil </w:t>
      </w:r>
      <w:r w:rsidR="006638CA" w:rsidRPr="0006495B">
        <w:rPr>
          <w:lang w:val="fr-CH"/>
        </w:rPr>
        <w:t>remercie le</w:t>
      </w:r>
      <w:r w:rsidR="009C27DE" w:rsidRPr="0006495B">
        <w:rPr>
          <w:lang w:val="fr-CH"/>
        </w:rPr>
        <w:t xml:space="preserve"> Gouvernement de la Suisse </w:t>
      </w:r>
      <w:r w:rsidR="006638CA" w:rsidRPr="0006495B">
        <w:rPr>
          <w:lang w:val="fr-CH"/>
        </w:rPr>
        <w:t>d</w:t>
      </w:r>
      <w:r w:rsidR="000F3756" w:rsidRPr="0006495B">
        <w:rPr>
          <w:lang w:val="fr-CH"/>
        </w:rPr>
        <w:t>’</w:t>
      </w:r>
      <w:r w:rsidR="009C27DE" w:rsidRPr="0006495B">
        <w:rPr>
          <w:lang w:val="fr-CH"/>
        </w:rPr>
        <w:t>avoir agi en qualité de vérificateur externe des comptes depuis la création de l</w:t>
      </w:r>
      <w:r w:rsidR="000F3756" w:rsidRPr="0006495B">
        <w:rPr>
          <w:lang w:val="fr-CH"/>
        </w:rPr>
        <w:t>’</w:t>
      </w:r>
      <w:r w:rsidR="009C27DE" w:rsidRPr="0006495B">
        <w:rPr>
          <w:lang w:val="fr-CH"/>
        </w:rPr>
        <w:t>UPOV.</w:t>
      </w:r>
    </w:p>
    <w:p w:rsidR="00DD4CE7" w:rsidRPr="0006495B" w:rsidRDefault="009C27DE" w:rsidP="009C27DE">
      <w:pPr>
        <w:keepNext/>
        <w:rPr>
          <w:u w:val="single"/>
          <w:lang w:val="fr-CH"/>
        </w:rPr>
      </w:pPr>
      <w:r w:rsidRPr="0006495B">
        <w:rPr>
          <w:u w:val="single"/>
          <w:lang w:val="fr-CH"/>
        </w:rPr>
        <w:t>Arriérés de contributions au 30</w:t>
      </w:r>
      <w:r w:rsidR="00FD634F" w:rsidRPr="0006495B">
        <w:rPr>
          <w:u w:val="single"/>
          <w:lang w:val="fr-CH"/>
        </w:rPr>
        <w:t> </w:t>
      </w:r>
      <w:r w:rsidRPr="0006495B">
        <w:rPr>
          <w:u w:val="single"/>
          <w:lang w:val="fr-CH"/>
        </w:rPr>
        <w:t>septembre</w:t>
      </w:r>
      <w:r w:rsidR="00FD634F" w:rsidRPr="0006495B">
        <w:rPr>
          <w:u w:val="single"/>
          <w:lang w:val="fr-CH"/>
        </w:rPr>
        <w:t> </w:t>
      </w:r>
      <w:r w:rsidRPr="0006495B">
        <w:rPr>
          <w:u w:val="single"/>
          <w:lang w:val="fr-CH"/>
        </w:rPr>
        <w:t>2018</w:t>
      </w:r>
    </w:p>
    <w:p w:rsidR="00DD4CE7" w:rsidRPr="0006495B" w:rsidRDefault="00DD4CE7" w:rsidP="005F4D7F">
      <w:pPr>
        <w:keepNext/>
        <w:rPr>
          <w:lang w:val="fr-CH"/>
        </w:rPr>
      </w:pPr>
    </w:p>
    <w:p w:rsidR="00DD4CE7" w:rsidRPr="0006495B" w:rsidRDefault="005F4D7F" w:rsidP="009C27DE">
      <w:pPr>
        <w:keepNext/>
        <w:rPr>
          <w:lang w:val="fr-CH"/>
        </w:rPr>
      </w:pPr>
      <w:r w:rsidRPr="0006495B">
        <w:rPr>
          <w:lang w:val="fr-CH"/>
        </w:rPr>
        <w:fldChar w:fldCharType="begin"/>
      </w:r>
      <w:r w:rsidRPr="0006495B">
        <w:rPr>
          <w:lang w:val="fr-CH"/>
        </w:rPr>
        <w:instrText xml:space="preserve"> AUTONUM  </w:instrText>
      </w:r>
      <w:r w:rsidRPr="0006495B">
        <w:rPr>
          <w:lang w:val="fr-CH"/>
        </w:rPr>
        <w:fldChar w:fldCharType="end"/>
      </w:r>
      <w:r w:rsidRPr="0006495B">
        <w:rPr>
          <w:lang w:val="fr-CH"/>
        </w:rPr>
        <w:tab/>
      </w:r>
      <w:r w:rsidR="009C27DE" w:rsidRPr="0006495B">
        <w:rPr>
          <w:lang w:val="fr-CH"/>
        </w:rPr>
        <w:t>Le Conseil examine le document</w:t>
      </w:r>
      <w:r w:rsidR="00FD634F" w:rsidRPr="0006495B">
        <w:rPr>
          <w:lang w:val="fr-CH"/>
        </w:rPr>
        <w:t> </w:t>
      </w:r>
      <w:r w:rsidR="009C27DE" w:rsidRPr="0006495B">
        <w:rPr>
          <w:lang w:val="fr-CH"/>
        </w:rPr>
        <w:t>C/52/11.</w:t>
      </w:r>
    </w:p>
    <w:p w:rsidR="00DD4CE7" w:rsidRPr="0006495B" w:rsidRDefault="00DD4CE7" w:rsidP="00235155">
      <w:pPr>
        <w:keepNext/>
        <w:rPr>
          <w:lang w:val="fr-CH"/>
        </w:rPr>
      </w:pPr>
    </w:p>
    <w:p w:rsidR="00DD4CE7" w:rsidRPr="0006495B" w:rsidRDefault="005F4D7F" w:rsidP="008B6344">
      <w:pPr>
        <w:rPr>
          <w:snapToGrid w:val="0"/>
          <w:lang w:val="fr-CH"/>
        </w:rPr>
      </w:pPr>
      <w:r w:rsidRPr="0006495B">
        <w:rPr>
          <w:lang w:val="fr-CH"/>
        </w:rPr>
        <w:fldChar w:fldCharType="begin"/>
      </w:r>
      <w:r w:rsidRPr="0006495B">
        <w:rPr>
          <w:lang w:val="fr-CH"/>
        </w:rPr>
        <w:instrText xml:space="preserve"> AUTONUM  </w:instrText>
      </w:r>
      <w:r w:rsidRPr="0006495B">
        <w:rPr>
          <w:lang w:val="fr-CH"/>
        </w:rPr>
        <w:fldChar w:fldCharType="end"/>
      </w:r>
      <w:r w:rsidRPr="0006495B">
        <w:rPr>
          <w:lang w:val="fr-CH"/>
        </w:rPr>
        <w:tab/>
      </w:r>
      <w:r w:rsidR="009C27DE" w:rsidRPr="0006495B">
        <w:rPr>
          <w:lang w:val="fr-CH"/>
        </w:rPr>
        <w:t>Le Conseil prend acte de l</w:t>
      </w:r>
      <w:r w:rsidR="000F3756" w:rsidRPr="0006495B">
        <w:rPr>
          <w:lang w:val="fr-CH"/>
        </w:rPr>
        <w:t>’</w:t>
      </w:r>
      <w:r w:rsidR="009C27DE" w:rsidRPr="0006495B">
        <w:rPr>
          <w:lang w:val="fr-CH"/>
        </w:rPr>
        <w:t>état du paiement des contributions au 30</w:t>
      </w:r>
      <w:r w:rsidR="00FD634F" w:rsidRPr="0006495B">
        <w:rPr>
          <w:lang w:val="fr-CH"/>
        </w:rPr>
        <w:t> </w:t>
      </w:r>
      <w:r w:rsidR="009C27DE" w:rsidRPr="0006495B">
        <w:rPr>
          <w:lang w:val="fr-CH"/>
        </w:rPr>
        <w:t>septembre</w:t>
      </w:r>
      <w:r w:rsidR="00FD634F" w:rsidRPr="0006495B">
        <w:rPr>
          <w:lang w:val="fr-CH"/>
        </w:rPr>
        <w:t> </w:t>
      </w:r>
      <w:r w:rsidR="009C27DE" w:rsidRPr="0006495B">
        <w:rPr>
          <w:lang w:val="fr-CH"/>
        </w:rPr>
        <w:t>2018.</w:t>
      </w:r>
      <w:r w:rsidR="006C09BF" w:rsidRPr="0006495B">
        <w:rPr>
          <w:lang w:val="fr-CH"/>
        </w:rPr>
        <w:t xml:space="preserve">  </w:t>
      </w:r>
      <w:r w:rsidR="003C3421" w:rsidRPr="0006495B">
        <w:rPr>
          <w:lang w:val="fr-CH"/>
        </w:rPr>
        <w:t>Il</w:t>
      </w:r>
      <w:r w:rsidR="008B6344" w:rsidRPr="0006495B">
        <w:rPr>
          <w:lang w:val="fr-CH"/>
        </w:rPr>
        <w:t xml:space="preserve"> prend note du paiement récent par la Bolivie (État plurinational de)</w:t>
      </w:r>
      <w:r w:rsidR="004721D1" w:rsidRPr="0006495B">
        <w:rPr>
          <w:lang w:val="fr-CH"/>
        </w:rPr>
        <w:t xml:space="preserve"> de sa contribution </w:t>
      </w:r>
      <w:r w:rsidR="000F3756" w:rsidRPr="0006495B">
        <w:rPr>
          <w:lang w:val="fr-CH"/>
        </w:rPr>
        <w:t>pour 2017</w:t>
      </w:r>
      <w:r w:rsidR="008B6344" w:rsidRPr="0006495B">
        <w:rPr>
          <w:lang w:val="fr-CH"/>
        </w:rPr>
        <w:t>.</w:t>
      </w:r>
      <w:r w:rsidR="003F2F0C" w:rsidRPr="0006495B">
        <w:rPr>
          <w:lang w:val="fr-CH"/>
        </w:rPr>
        <w:t xml:space="preserve"> </w:t>
      </w:r>
      <w:r w:rsidR="00596D6E" w:rsidRPr="0006495B">
        <w:rPr>
          <w:lang w:val="fr-CH"/>
        </w:rPr>
        <w:t xml:space="preserve"> </w:t>
      </w:r>
      <w:r w:rsidR="008B6344" w:rsidRPr="0006495B">
        <w:rPr>
          <w:lang w:val="fr-CH"/>
        </w:rPr>
        <w:t>Il note que, à la suite de paiements récents, le Costa</w:t>
      </w:r>
      <w:r w:rsidR="002A0B25" w:rsidRPr="0006495B">
        <w:rPr>
          <w:lang w:val="fr-CH"/>
        </w:rPr>
        <w:t> </w:t>
      </w:r>
      <w:r w:rsidR="008B6344" w:rsidRPr="0006495B">
        <w:rPr>
          <w:lang w:val="fr-CH"/>
        </w:rPr>
        <w:t xml:space="preserve">Rica, </w:t>
      </w:r>
      <w:r w:rsidR="004721D1" w:rsidRPr="0006495B">
        <w:rPr>
          <w:lang w:val="fr-CH"/>
        </w:rPr>
        <w:t>les États</w:t>
      </w:r>
      <w:r w:rsidR="0006495B" w:rsidRPr="0006495B">
        <w:rPr>
          <w:lang w:val="fr-CH"/>
        </w:rPr>
        <w:noBreakHyphen/>
      </w:r>
      <w:r w:rsidR="004721D1" w:rsidRPr="0006495B">
        <w:rPr>
          <w:lang w:val="fr-CH"/>
        </w:rPr>
        <w:t>Unis d</w:t>
      </w:r>
      <w:r w:rsidR="000F3756" w:rsidRPr="0006495B">
        <w:rPr>
          <w:lang w:val="fr-CH"/>
        </w:rPr>
        <w:t>’</w:t>
      </w:r>
      <w:r w:rsidR="004721D1" w:rsidRPr="0006495B">
        <w:rPr>
          <w:lang w:val="fr-CH"/>
        </w:rPr>
        <w:t xml:space="preserve">Amérique, </w:t>
      </w:r>
      <w:r w:rsidR="008B6344" w:rsidRPr="0006495B">
        <w:rPr>
          <w:lang w:val="fr-CH"/>
        </w:rPr>
        <w:t xml:space="preserve">la Jordanie et </w:t>
      </w:r>
      <w:r w:rsidR="004721D1" w:rsidRPr="0006495B">
        <w:rPr>
          <w:lang w:val="fr-CH"/>
        </w:rPr>
        <w:t>l</w:t>
      </w:r>
      <w:r w:rsidR="000F3756" w:rsidRPr="0006495B">
        <w:rPr>
          <w:lang w:val="fr-CH"/>
        </w:rPr>
        <w:t>’</w:t>
      </w:r>
      <w:r w:rsidR="004721D1" w:rsidRPr="0006495B">
        <w:rPr>
          <w:lang w:val="fr-CH"/>
        </w:rPr>
        <w:t xml:space="preserve">Organisation africaine de la propriété intellectuelle (OAPI) </w:t>
      </w:r>
      <w:r w:rsidR="008B6344" w:rsidRPr="0006495B">
        <w:rPr>
          <w:lang w:val="fr-CH"/>
        </w:rPr>
        <w:t>n</w:t>
      </w:r>
      <w:r w:rsidR="000F3756" w:rsidRPr="0006495B">
        <w:rPr>
          <w:lang w:val="fr-CH"/>
        </w:rPr>
        <w:t>’</w:t>
      </w:r>
      <w:r w:rsidR="008B6344" w:rsidRPr="0006495B">
        <w:rPr>
          <w:lang w:val="fr-CH"/>
        </w:rPr>
        <w:t>ont pas d</w:t>
      </w:r>
      <w:r w:rsidR="000F3756" w:rsidRPr="0006495B">
        <w:rPr>
          <w:lang w:val="fr-CH"/>
        </w:rPr>
        <w:t>’</w:t>
      </w:r>
      <w:r w:rsidR="008B6344" w:rsidRPr="0006495B">
        <w:rPr>
          <w:lang w:val="fr-CH"/>
        </w:rPr>
        <w:t>arriérés.</w:t>
      </w:r>
    </w:p>
    <w:p w:rsidR="00DD4CE7" w:rsidRPr="0006495B" w:rsidRDefault="00DD4CE7" w:rsidP="00C1193A">
      <w:pPr>
        <w:rPr>
          <w:lang w:val="fr-CH"/>
        </w:rPr>
      </w:pPr>
    </w:p>
    <w:p w:rsidR="00DD4CE7" w:rsidRPr="0006495B" w:rsidRDefault="00DD4CE7" w:rsidP="00C1193A">
      <w:pPr>
        <w:rPr>
          <w:lang w:val="fr-CH"/>
        </w:rPr>
      </w:pPr>
    </w:p>
    <w:p w:rsidR="00DD4CE7" w:rsidRPr="0006495B" w:rsidRDefault="008B6344" w:rsidP="008B6344">
      <w:pPr>
        <w:rPr>
          <w:rFonts w:cs="Arial"/>
          <w:snapToGrid w:val="0"/>
          <w:u w:val="single"/>
          <w:lang w:val="fr-CH"/>
        </w:rPr>
      </w:pPr>
      <w:r w:rsidRPr="0006495B">
        <w:rPr>
          <w:rFonts w:cs="Arial"/>
          <w:snapToGrid w:val="0"/>
          <w:u w:val="single"/>
          <w:lang w:val="fr-CH"/>
        </w:rPr>
        <w:t xml:space="preserve">Rapport </w:t>
      </w:r>
      <w:r w:rsidR="003C3421" w:rsidRPr="0006495B">
        <w:rPr>
          <w:rFonts w:cs="Arial"/>
          <w:snapToGrid w:val="0"/>
          <w:u w:val="single"/>
          <w:lang w:val="fr-CH"/>
        </w:rPr>
        <w:t>de</w:t>
      </w:r>
      <w:r w:rsidRPr="0006495B">
        <w:rPr>
          <w:rFonts w:cs="Arial"/>
          <w:snapToGrid w:val="0"/>
          <w:u w:val="single"/>
          <w:lang w:val="fr-CH"/>
        </w:rPr>
        <w:t xml:space="preserve"> gestion financière pour l</w:t>
      </w:r>
      <w:r w:rsidR="000F3756" w:rsidRPr="0006495B">
        <w:rPr>
          <w:rFonts w:cs="Arial"/>
          <w:snapToGrid w:val="0"/>
          <w:u w:val="single"/>
          <w:lang w:val="fr-CH"/>
        </w:rPr>
        <w:t>’</w:t>
      </w:r>
      <w:r w:rsidRPr="0006495B">
        <w:rPr>
          <w:rFonts w:cs="Arial"/>
          <w:snapToGrid w:val="0"/>
          <w:u w:val="single"/>
          <w:lang w:val="fr-CH"/>
        </w:rPr>
        <w:t>exercice biennal</w:t>
      </w:r>
      <w:r w:rsidR="00FD634F" w:rsidRPr="0006495B">
        <w:rPr>
          <w:rFonts w:cs="Arial"/>
          <w:snapToGrid w:val="0"/>
          <w:u w:val="single"/>
          <w:lang w:val="fr-CH"/>
        </w:rPr>
        <w:t> </w:t>
      </w:r>
      <w:r w:rsidRPr="0006495B">
        <w:rPr>
          <w:rFonts w:cs="Arial"/>
          <w:snapToGrid w:val="0"/>
          <w:u w:val="single"/>
          <w:lang w:val="fr-CH"/>
        </w:rPr>
        <w:t>2016</w:t>
      </w:r>
      <w:r w:rsidR="0006495B" w:rsidRPr="0006495B">
        <w:rPr>
          <w:rFonts w:cs="Arial"/>
          <w:snapToGrid w:val="0"/>
          <w:u w:val="single"/>
          <w:lang w:val="fr-CH"/>
        </w:rPr>
        <w:noBreakHyphen/>
      </w:r>
      <w:r w:rsidRPr="0006495B">
        <w:rPr>
          <w:rFonts w:cs="Arial"/>
          <w:snapToGrid w:val="0"/>
          <w:u w:val="single"/>
          <w:lang w:val="fr-CH"/>
        </w:rPr>
        <w:t>2017</w:t>
      </w:r>
    </w:p>
    <w:p w:rsidR="00DD4CE7" w:rsidRPr="0006495B" w:rsidRDefault="00DD4CE7" w:rsidP="00C1193A">
      <w:pPr>
        <w:rPr>
          <w:rFonts w:cs="Arial"/>
          <w:lang w:val="fr-CH"/>
        </w:rPr>
      </w:pPr>
    </w:p>
    <w:p w:rsidR="00DD4CE7" w:rsidRPr="0006495B" w:rsidRDefault="00870D97" w:rsidP="008B6344">
      <w:pPr>
        <w:rPr>
          <w:rFonts w:cs="Arial"/>
          <w:snapToGrid w:val="0"/>
          <w:lang w:val="fr-CH"/>
        </w:rPr>
      </w:pPr>
      <w:r w:rsidRPr="0006495B">
        <w:rPr>
          <w:rFonts w:cs="Arial"/>
          <w:lang w:val="fr-CH"/>
        </w:rPr>
        <w:fldChar w:fldCharType="begin"/>
      </w:r>
      <w:r w:rsidRPr="0006495B">
        <w:rPr>
          <w:rFonts w:cs="Arial"/>
          <w:lang w:val="fr-CH"/>
        </w:rPr>
        <w:instrText xml:space="preserve"> AUTONUM  </w:instrText>
      </w:r>
      <w:r w:rsidRPr="0006495B">
        <w:rPr>
          <w:rFonts w:cs="Arial"/>
          <w:lang w:val="fr-CH"/>
        </w:rPr>
        <w:fldChar w:fldCharType="end"/>
      </w:r>
      <w:r w:rsidRPr="0006495B">
        <w:rPr>
          <w:rFonts w:cs="Arial"/>
          <w:lang w:val="fr-CH"/>
        </w:rPr>
        <w:tab/>
      </w:r>
      <w:r w:rsidR="008B6344" w:rsidRPr="0006495B">
        <w:rPr>
          <w:rFonts w:cs="Arial"/>
          <w:lang w:val="fr-CH"/>
        </w:rPr>
        <w:t>Le Conseil approuve le Rapport de gestion financière pou</w:t>
      </w:r>
      <w:r w:rsidR="003C3421" w:rsidRPr="0006495B">
        <w:rPr>
          <w:rFonts w:cs="Arial"/>
          <w:lang w:val="fr-CH"/>
        </w:rPr>
        <w:t>r l</w:t>
      </w:r>
      <w:r w:rsidR="000F3756" w:rsidRPr="0006495B">
        <w:rPr>
          <w:rFonts w:cs="Arial"/>
          <w:lang w:val="fr-CH"/>
        </w:rPr>
        <w:t>’</w:t>
      </w:r>
      <w:r w:rsidR="003C3421" w:rsidRPr="0006495B">
        <w:rPr>
          <w:rFonts w:cs="Arial"/>
          <w:lang w:val="fr-CH"/>
        </w:rPr>
        <w:t>exercice biennal</w:t>
      </w:r>
      <w:r w:rsidR="00FD634F" w:rsidRPr="0006495B">
        <w:rPr>
          <w:rFonts w:cs="Arial"/>
          <w:lang w:val="fr-CH"/>
        </w:rPr>
        <w:t> </w:t>
      </w:r>
      <w:r w:rsidR="003C3421" w:rsidRPr="0006495B">
        <w:rPr>
          <w:rFonts w:cs="Arial"/>
          <w:lang w:val="fr-CH"/>
        </w:rPr>
        <w:t>2016</w:t>
      </w:r>
      <w:r w:rsidR="0006495B" w:rsidRPr="0006495B">
        <w:rPr>
          <w:rFonts w:cs="Arial"/>
          <w:lang w:val="fr-CH"/>
        </w:rPr>
        <w:noBreakHyphen/>
      </w:r>
      <w:r w:rsidR="003C3421" w:rsidRPr="0006495B">
        <w:rPr>
          <w:rFonts w:cs="Arial"/>
          <w:lang w:val="fr-CH"/>
        </w:rPr>
        <w:t xml:space="preserve">2017 contenu </w:t>
      </w:r>
      <w:r w:rsidR="008B6344" w:rsidRPr="0006495B">
        <w:rPr>
          <w:rFonts w:cs="Arial"/>
          <w:lang w:val="fr-CH"/>
        </w:rPr>
        <w:t>dans le document</w:t>
      </w:r>
      <w:r w:rsidR="00FD634F" w:rsidRPr="0006495B">
        <w:rPr>
          <w:rFonts w:cs="Arial"/>
          <w:lang w:val="fr-CH"/>
        </w:rPr>
        <w:t> </w:t>
      </w:r>
      <w:r w:rsidR="008B6344" w:rsidRPr="0006495B">
        <w:rPr>
          <w:rFonts w:cs="Arial"/>
          <w:lang w:val="fr-CH"/>
        </w:rPr>
        <w:t>C/52/</w:t>
      </w:r>
      <w:r w:rsidR="008B6344" w:rsidRPr="0006495B">
        <w:rPr>
          <w:rFonts w:cs="Arial"/>
          <w:highlight w:val="yellow"/>
          <w:lang w:val="fr-CH"/>
        </w:rPr>
        <w:t>12</w:t>
      </w:r>
      <w:r w:rsidR="008B6344" w:rsidRPr="0006495B">
        <w:rPr>
          <w:rFonts w:cs="Arial"/>
          <w:lang w:val="fr-CH"/>
        </w:rPr>
        <w:t>.</w:t>
      </w:r>
    </w:p>
    <w:p w:rsidR="00DD4CE7" w:rsidRPr="0006495B" w:rsidRDefault="00DD4CE7" w:rsidP="000B4F3C">
      <w:pPr>
        <w:rPr>
          <w:rFonts w:cs="Arial"/>
          <w:snapToGrid w:val="0"/>
          <w:lang w:val="fr-CH"/>
        </w:rPr>
      </w:pPr>
    </w:p>
    <w:p w:rsidR="00DD4CE7" w:rsidRPr="0006495B" w:rsidRDefault="00DD4CE7" w:rsidP="00C1193A">
      <w:pPr>
        <w:rPr>
          <w:rFonts w:cs="Arial"/>
          <w:snapToGrid w:val="0"/>
          <w:lang w:val="fr-CH"/>
        </w:rPr>
      </w:pPr>
    </w:p>
    <w:p w:rsidR="00DD4CE7" w:rsidRPr="0006495B" w:rsidRDefault="008B6344" w:rsidP="008B6344">
      <w:pPr>
        <w:keepNext/>
        <w:rPr>
          <w:u w:val="single"/>
          <w:lang w:val="fr-CH"/>
        </w:rPr>
      </w:pPr>
      <w:r w:rsidRPr="0006495B">
        <w:rPr>
          <w:u w:val="single"/>
          <w:lang w:val="fr-CH"/>
        </w:rPr>
        <w:t xml:space="preserve">Rapport annuel du Secrétaire général </w:t>
      </w:r>
      <w:r w:rsidR="000F3756" w:rsidRPr="0006495B">
        <w:rPr>
          <w:u w:val="single"/>
          <w:lang w:val="fr-CH"/>
        </w:rPr>
        <w:t>pour 2017</w:t>
      </w:r>
      <w:r w:rsidRPr="0006495B">
        <w:rPr>
          <w:u w:val="single"/>
          <w:lang w:val="fr-CH"/>
        </w:rPr>
        <w:t xml:space="preserve">; </w:t>
      </w:r>
      <w:r w:rsidR="002A0B25" w:rsidRPr="0006495B">
        <w:rPr>
          <w:u w:val="single"/>
          <w:lang w:val="fr-CH"/>
        </w:rPr>
        <w:t xml:space="preserve"> </w:t>
      </w:r>
      <w:r w:rsidRPr="0006495B">
        <w:rPr>
          <w:u w:val="single"/>
          <w:lang w:val="fr-CH"/>
        </w:rPr>
        <w:t xml:space="preserve">Rapport sur </w:t>
      </w:r>
      <w:r w:rsidR="003C3421" w:rsidRPr="0006495B">
        <w:rPr>
          <w:u w:val="single"/>
          <w:lang w:val="fr-CH"/>
        </w:rPr>
        <w:t>la performance</w:t>
      </w:r>
      <w:r w:rsidRPr="0006495B">
        <w:rPr>
          <w:u w:val="single"/>
          <w:lang w:val="fr-CH"/>
        </w:rPr>
        <w:t xml:space="preserve"> pour l</w:t>
      </w:r>
      <w:r w:rsidR="000F3756" w:rsidRPr="0006495B">
        <w:rPr>
          <w:u w:val="single"/>
          <w:lang w:val="fr-CH"/>
        </w:rPr>
        <w:t>’</w:t>
      </w:r>
      <w:r w:rsidRPr="0006495B">
        <w:rPr>
          <w:u w:val="single"/>
          <w:lang w:val="fr-CH"/>
        </w:rPr>
        <w:t>exercice biennal</w:t>
      </w:r>
      <w:r w:rsidR="00FD634F" w:rsidRPr="0006495B">
        <w:rPr>
          <w:u w:val="single"/>
          <w:lang w:val="fr-CH"/>
        </w:rPr>
        <w:t> </w:t>
      </w:r>
      <w:r w:rsidRPr="0006495B">
        <w:rPr>
          <w:u w:val="single"/>
          <w:lang w:val="fr-CH"/>
        </w:rPr>
        <w:t>2016</w:t>
      </w:r>
      <w:r w:rsidR="0006495B" w:rsidRPr="0006495B">
        <w:rPr>
          <w:u w:val="single"/>
          <w:lang w:val="fr-CH"/>
        </w:rPr>
        <w:noBreakHyphen/>
      </w:r>
      <w:r w:rsidRPr="0006495B">
        <w:rPr>
          <w:u w:val="single"/>
          <w:lang w:val="fr-CH"/>
        </w:rPr>
        <w:t xml:space="preserve">2017; </w:t>
      </w:r>
      <w:r w:rsidR="002A0B25" w:rsidRPr="0006495B">
        <w:rPr>
          <w:u w:val="single"/>
          <w:lang w:val="fr-CH"/>
        </w:rPr>
        <w:t xml:space="preserve"> </w:t>
      </w:r>
      <w:r w:rsidRPr="0006495B">
        <w:rPr>
          <w:u w:val="single"/>
          <w:lang w:val="fr-CH"/>
        </w:rPr>
        <w:t>Rapport sur les activités durant les neuf</w:t>
      </w:r>
      <w:r w:rsidR="002A0B25" w:rsidRPr="0006495B">
        <w:rPr>
          <w:u w:val="single"/>
          <w:lang w:val="fr-CH"/>
        </w:rPr>
        <w:t> </w:t>
      </w:r>
      <w:r w:rsidRPr="0006495B">
        <w:rPr>
          <w:u w:val="single"/>
          <w:lang w:val="fr-CH"/>
        </w:rPr>
        <w:t xml:space="preserve">premiers mois </w:t>
      </w:r>
      <w:r w:rsidR="000F3756" w:rsidRPr="0006495B">
        <w:rPr>
          <w:u w:val="single"/>
          <w:lang w:val="fr-CH"/>
        </w:rPr>
        <w:t>de 2018</w:t>
      </w:r>
    </w:p>
    <w:p w:rsidR="00DD4CE7" w:rsidRPr="0006495B" w:rsidRDefault="00DD4CE7" w:rsidP="00C1193A">
      <w:pPr>
        <w:keepNext/>
        <w:rPr>
          <w:lang w:val="fr-CH"/>
        </w:rPr>
      </w:pPr>
    </w:p>
    <w:p w:rsidR="00DD4CE7" w:rsidRPr="0006495B" w:rsidRDefault="00C1193A" w:rsidP="008B6344">
      <w:pPr>
        <w:ind w:left="567" w:hanging="567"/>
        <w:rPr>
          <w:rFonts w:cs="Arial"/>
          <w:snapToGrid w:val="0"/>
          <w:lang w:val="fr-CH"/>
        </w:rPr>
      </w:pPr>
      <w:r w:rsidRPr="0006495B">
        <w:rPr>
          <w:rFonts w:cs="Arial"/>
          <w:snapToGrid w:val="0"/>
          <w:lang w:val="fr-CH"/>
        </w:rPr>
        <w:fldChar w:fldCharType="begin"/>
      </w:r>
      <w:r w:rsidRPr="0006495B">
        <w:rPr>
          <w:rFonts w:cs="Arial"/>
          <w:snapToGrid w:val="0"/>
          <w:lang w:val="fr-CH"/>
        </w:rPr>
        <w:instrText xml:space="preserve"> AUTONUM  </w:instrText>
      </w:r>
      <w:r w:rsidRPr="0006495B">
        <w:rPr>
          <w:rFonts w:cs="Arial"/>
          <w:snapToGrid w:val="0"/>
          <w:lang w:val="fr-CH"/>
        </w:rPr>
        <w:fldChar w:fldCharType="end"/>
      </w:r>
      <w:r w:rsidRPr="0006495B">
        <w:rPr>
          <w:rFonts w:cs="Arial"/>
          <w:snapToGrid w:val="0"/>
          <w:lang w:val="fr-CH"/>
        </w:rPr>
        <w:tab/>
      </w:r>
      <w:r w:rsidR="008B6344" w:rsidRPr="0006495B">
        <w:rPr>
          <w:rFonts w:cs="Arial"/>
          <w:snapToGrid w:val="0"/>
          <w:lang w:val="fr-CH"/>
        </w:rPr>
        <w:t>Le Conseil examine les documents</w:t>
      </w:r>
      <w:r w:rsidR="00FD634F" w:rsidRPr="0006495B">
        <w:rPr>
          <w:rFonts w:cs="Arial"/>
          <w:snapToGrid w:val="0"/>
          <w:lang w:val="fr-CH"/>
        </w:rPr>
        <w:t> </w:t>
      </w:r>
      <w:r w:rsidR="008B6344" w:rsidRPr="0006495B">
        <w:rPr>
          <w:rFonts w:cs="Arial"/>
          <w:snapToGrid w:val="0"/>
          <w:lang w:val="fr-CH"/>
        </w:rPr>
        <w:t>C/52/2, C/52/16 et C/52/3.</w:t>
      </w:r>
    </w:p>
    <w:p w:rsidR="00DD4CE7" w:rsidRPr="0006495B" w:rsidRDefault="00DD4CE7" w:rsidP="00C1193A">
      <w:pPr>
        <w:ind w:left="567" w:hanging="567"/>
        <w:rPr>
          <w:rFonts w:cs="Arial"/>
          <w:snapToGrid w:val="0"/>
          <w:lang w:val="fr-CH"/>
        </w:rPr>
      </w:pPr>
    </w:p>
    <w:p w:rsidR="00DD4CE7" w:rsidRPr="0006495B" w:rsidRDefault="00C1193A" w:rsidP="00480E7E">
      <w:pPr>
        <w:rPr>
          <w:lang w:val="fr-CH"/>
        </w:rPr>
      </w:pPr>
      <w:r w:rsidRPr="0006495B">
        <w:rPr>
          <w:rFonts w:cs="Arial"/>
          <w:snapToGrid w:val="0"/>
          <w:lang w:val="fr-CH"/>
        </w:rPr>
        <w:fldChar w:fldCharType="begin"/>
      </w:r>
      <w:r w:rsidRPr="0006495B">
        <w:rPr>
          <w:rFonts w:cs="Arial"/>
          <w:snapToGrid w:val="0"/>
          <w:lang w:val="fr-CH"/>
        </w:rPr>
        <w:instrText xml:space="preserve"> AUTONUM  </w:instrText>
      </w:r>
      <w:r w:rsidRPr="0006495B">
        <w:rPr>
          <w:rFonts w:cs="Arial"/>
          <w:snapToGrid w:val="0"/>
          <w:lang w:val="fr-CH"/>
        </w:rPr>
        <w:fldChar w:fldCharType="end"/>
      </w:r>
      <w:r w:rsidRPr="0006495B">
        <w:rPr>
          <w:rFonts w:cs="Arial"/>
          <w:snapToGrid w:val="0"/>
          <w:lang w:val="fr-CH"/>
        </w:rPr>
        <w:tab/>
      </w:r>
      <w:r w:rsidR="008B6344" w:rsidRPr="0006495B">
        <w:rPr>
          <w:rFonts w:cs="Arial"/>
          <w:snapToGrid w:val="0"/>
          <w:lang w:val="fr-CH"/>
        </w:rPr>
        <w:t xml:space="preserve">Le Conseil prend note du rapport du </w:t>
      </w:r>
      <w:r w:rsidR="000E0E90" w:rsidRPr="0006495B">
        <w:rPr>
          <w:rFonts w:cs="Arial"/>
          <w:snapToGrid w:val="0"/>
          <w:lang w:val="fr-CH"/>
        </w:rPr>
        <w:t>S</w:t>
      </w:r>
      <w:r w:rsidR="008B6344" w:rsidRPr="0006495B">
        <w:rPr>
          <w:rFonts w:cs="Arial"/>
          <w:snapToGrid w:val="0"/>
          <w:lang w:val="fr-CH"/>
        </w:rPr>
        <w:t>ecrétaire général sur les activités de l</w:t>
      </w:r>
      <w:r w:rsidR="000F3756" w:rsidRPr="0006495B">
        <w:rPr>
          <w:rFonts w:cs="Arial"/>
          <w:snapToGrid w:val="0"/>
          <w:lang w:val="fr-CH"/>
        </w:rPr>
        <w:t>’</w:t>
      </w:r>
      <w:r w:rsidR="008B6344" w:rsidRPr="0006495B">
        <w:rPr>
          <w:rFonts w:cs="Arial"/>
          <w:snapToGrid w:val="0"/>
          <w:lang w:val="fr-CH"/>
        </w:rPr>
        <w:t xml:space="preserve">Union </w:t>
      </w:r>
      <w:r w:rsidR="000F3756" w:rsidRPr="0006495B">
        <w:rPr>
          <w:rFonts w:cs="Arial"/>
          <w:snapToGrid w:val="0"/>
          <w:lang w:val="fr-CH"/>
        </w:rPr>
        <w:t>en 2017</w:t>
      </w:r>
      <w:r w:rsidR="008B6344" w:rsidRPr="0006495B">
        <w:rPr>
          <w:rFonts w:cs="Arial"/>
          <w:snapToGrid w:val="0"/>
          <w:lang w:val="fr-CH"/>
        </w:rPr>
        <w:t xml:space="preserve"> figurant dans le document</w:t>
      </w:r>
      <w:r w:rsidR="00FD634F" w:rsidRPr="0006495B">
        <w:rPr>
          <w:rFonts w:cs="Arial"/>
          <w:snapToGrid w:val="0"/>
          <w:lang w:val="fr-CH"/>
        </w:rPr>
        <w:t> </w:t>
      </w:r>
      <w:r w:rsidR="008B6344" w:rsidRPr="0006495B">
        <w:rPr>
          <w:rFonts w:cs="Arial"/>
          <w:snapToGrid w:val="0"/>
          <w:lang w:val="fr-CH"/>
        </w:rPr>
        <w:t>C/52/2</w:t>
      </w:r>
      <w:r w:rsidR="0095171A" w:rsidRPr="0006495B">
        <w:rPr>
          <w:rFonts w:cs="Arial"/>
          <w:snapToGrid w:val="0"/>
          <w:lang w:val="fr-CH"/>
        </w:rPr>
        <w:t>,</w:t>
      </w:r>
      <w:r w:rsidR="008B6344" w:rsidRPr="0006495B">
        <w:rPr>
          <w:rFonts w:cs="Arial"/>
          <w:snapToGrid w:val="0"/>
          <w:lang w:val="fr-CH"/>
        </w:rPr>
        <w:t xml:space="preserve"> présenté par le Secrétaire génér</w:t>
      </w:r>
      <w:r w:rsidR="0092099B" w:rsidRPr="0006495B">
        <w:rPr>
          <w:rFonts w:cs="Arial"/>
          <w:snapToGrid w:val="0"/>
          <w:lang w:val="fr-CH"/>
        </w:rPr>
        <w:t xml:space="preserve">al.  </w:t>
      </w:r>
      <w:r w:rsidR="0092099B" w:rsidRPr="0006495B">
        <w:rPr>
          <w:lang w:val="fr-CH"/>
        </w:rPr>
        <w:t>Il</w:t>
      </w:r>
      <w:r w:rsidR="00480E7E" w:rsidRPr="0006495B">
        <w:rPr>
          <w:lang w:val="fr-CH"/>
        </w:rPr>
        <w:t xml:space="preserve"> prend également note des résultats et des indicateurs d</w:t>
      </w:r>
      <w:r w:rsidR="000F3756" w:rsidRPr="0006495B">
        <w:rPr>
          <w:lang w:val="fr-CH"/>
        </w:rPr>
        <w:t>’</w:t>
      </w:r>
      <w:r w:rsidR="00480E7E" w:rsidRPr="0006495B">
        <w:rPr>
          <w:lang w:val="fr-CH"/>
        </w:rPr>
        <w:t>exécution pour l</w:t>
      </w:r>
      <w:r w:rsidR="000F3756" w:rsidRPr="0006495B">
        <w:rPr>
          <w:lang w:val="fr-CH"/>
        </w:rPr>
        <w:t>’</w:t>
      </w:r>
      <w:r w:rsidR="00480E7E" w:rsidRPr="0006495B">
        <w:rPr>
          <w:lang w:val="fr-CH"/>
        </w:rPr>
        <w:t>exercice biennal</w:t>
      </w:r>
      <w:r w:rsidR="00FD634F" w:rsidRPr="0006495B">
        <w:rPr>
          <w:lang w:val="fr-CH"/>
        </w:rPr>
        <w:t> </w:t>
      </w:r>
      <w:r w:rsidR="00480E7E" w:rsidRPr="0006495B">
        <w:rPr>
          <w:lang w:val="fr-CH"/>
        </w:rPr>
        <w:t>2016</w:t>
      </w:r>
      <w:r w:rsidR="0006495B" w:rsidRPr="0006495B">
        <w:rPr>
          <w:lang w:val="fr-CH"/>
        </w:rPr>
        <w:noBreakHyphen/>
      </w:r>
      <w:r w:rsidR="00480E7E" w:rsidRPr="0006495B">
        <w:rPr>
          <w:lang w:val="fr-CH"/>
        </w:rPr>
        <w:t>2017</w:t>
      </w:r>
      <w:r w:rsidR="000E0E90" w:rsidRPr="0006495B">
        <w:rPr>
          <w:lang w:val="fr-CH"/>
        </w:rPr>
        <w:t xml:space="preserve"> </w:t>
      </w:r>
      <w:r w:rsidR="00480E7E" w:rsidRPr="0006495B">
        <w:rPr>
          <w:lang w:val="fr-CH"/>
        </w:rPr>
        <w:t>figur</w:t>
      </w:r>
      <w:r w:rsidR="000E0E90" w:rsidRPr="0006495B">
        <w:rPr>
          <w:lang w:val="fr-CH"/>
        </w:rPr>
        <w:t>a</w:t>
      </w:r>
      <w:r w:rsidR="00480E7E" w:rsidRPr="0006495B">
        <w:rPr>
          <w:lang w:val="fr-CH"/>
        </w:rPr>
        <w:t>nt dans le document</w:t>
      </w:r>
      <w:r w:rsidR="00FD634F" w:rsidRPr="0006495B">
        <w:rPr>
          <w:lang w:val="fr-CH"/>
        </w:rPr>
        <w:t> </w:t>
      </w:r>
      <w:r w:rsidR="00480E7E" w:rsidRPr="0006495B">
        <w:rPr>
          <w:lang w:val="fr-CH"/>
        </w:rPr>
        <w:t xml:space="preserve">C/52/16 </w:t>
      </w:r>
      <w:r w:rsidR="000E0E90" w:rsidRPr="0006495B">
        <w:rPr>
          <w:lang w:val="fr-CH"/>
        </w:rPr>
        <w:t xml:space="preserve">qui sont </w:t>
      </w:r>
      <w:r w:rsidR="00480E7E" w:rsidRPr="0006495B">
        <w:rPr>
          <w:lang w:val="fr-CH"/>
        </w:rPr>
        <w:t xml:space="preserve">présentés par le </w:t>
      </w:r>
      <w:r w:rsidR="000E0E90" w:rsidRPr="0006495B">
        <w:rPr>
          <w:lang w:val="fr-CH"/>
        </w:rPr>
        <w:t>S</w:t>
      </w:r>
      <w:r w:rsidR="00480E7E" w:rsidRPr="0006495B">
        <w:rPr>
          <w:lang w:val="fr-CH"/>
        </w:rPr>
        <w:t>ecrétaire général adjoint.</w:t>
      </w:r>
    </w:p>
    <w:p w:rsidR="00DD4CE7" w:rsidRPr="0006495B" w:rsidRDefault="00DD4CE7" w:rsidP="00C1193A">
      <w:pPr>
        <w:rPr>
          <w:lang w:val="fr-CH"/>
        </w:rPr>
      </w:pPr>
    </w:p>
    <w:p w:rsidR="00DD4CE7" w:rsidRPr="0006495B" w:rsidRDefault="00C1193A" w:rsidP="00480E7E">
      <w:pPr>
        <w:rPr>
          <w:lang w:val="fr-CH"/>
        </w:rPr>
      </w:pPr>
      <w:r w:rsidRPr="0006495B">
        <w:rPr>
          <w:rFonts w:cs="Arial"/>
          <w:snapToGrid w:val="0"/>
          <w:lang w:val="fr-CH"/>
        </w:rPr>
        <w:fldChar w:fldCharType="begin"/>
      </w:r>
      <w:r w:rsidRPr="0006495B">
        <w:rPr>
          <w:rFonts w:cs="Arial"/>
          <w:snapToGrid w:val="0"/>
          <w:lang w:val="fr-CH"/>
        </w:rPr>
        <w:instrText xml:space="preserve"> AUTONUM  </w:instrText>
      </w:r>
      <w:r w:rsidRPr="0006495B">
        <w:rPr>
          <w:rFonts w:cs="Arial"/>
          <w:snapToGrid w:val="0"/>
          <w:lang w:val="fr-CH"/>
        </w:rPr>
        <w:fldChar w:fldCharType="end"/>
      </w:r>
      <w:r w:rsidRPr="0006495B">
        <w:rPr>
          <w:rFonts w:cs="Arial"/>
          <w:snapToGrid w:val="0"/>
          <w:lang w:val="fr-CH"/>
        </w:rPr>
        <w:tab/>
      </w:r>
      <w:r w:rsidR="00480E7E" w:rsidRPr="0006495B">
        <w:rPr>
          <w:rFonts w:cs="Arial"/>
          <w:snapToGrid w:val="0"/>
          <w:lang w:val="fr-CH"/>
        </w:rPr>
        <w:t>Le Conseil prend note du rapport sur les activités menées pendant les neuf</w:t>
      </w:r>
      <w:r w:rsidR="002A0B25" w:rsidRPr="0006495B">
        <w:rPr>
          <w:rFonts w:cs="Arial"/>
          <w:snapToGrid w:val="0"/>
          <w:lang w:val="fr-CH"/>
        </w:rPr>
        <w:t> </w:t>
      </w:r>
      <w:r w:rsidR="00480E7E" w:rsidRPr="0006495B">
        <w:rPr>
          <w:rFonts w:cs="Arial"/>
          <w:snapToGrid w:val="0"/>
          <w:lang w:val="fr-CH"/>
        </w:rPr>
        <w:t xml:space="preserve">premiers mois </w:t>
      </w:r>
      <w:r w:rsidR="000F3756" w:rsidRPr="0006495B">
        <w:rPr>
          <w:rFonts w:cs="Arial"/>
          <w:snapToGrid w:val="0"/>
          <w:lang w:val="fr-CH"/>
        </w:rPr>
        <w:t>de 2018</w:t>
      </w:r>
      <w:r w:rsidR="00480E7E" w:rsidRPr="0006495B">
        <w:rPr>
          <w:rFonts w:cs="Arial"/>
          <w:snapToGrid w:val="0"/>
          <w:lang w:val="fr-CH"/>
        </w:rPr>
        <w:t xml:space="preserve"> qui figure dans le document</w:t>
      </w:r>
      <w:r w:rsidR="00FD634F" w:rsidRPr="0006495B">
        <w:rPr>
          <w:rFonts w:cs="Arial"/>
          <w:snapToGrid w:val="0"/>
          <w:lang w:val="fr-CH"/>
        </w:rPr>
        <w:t> </w:t>
      </w:r>
      <w:r w:rsidR="00480E7E" w:rsidRPr="0006495B">
        <w:rPr>
          <w:rFonts w:cs="Arial"/>
          <w:snapToGrid w:val="0"/>
          <w:lang w:val="fr-CH"/>
        </w:rPr>
        <w:t>C/52/3.</w:t>
      </w:r>
    </w:p>
    <w:p w:rsidR="00DD4CE7" w:rsidRPr="0006495B" w:rsidRDefault="00DD4CE7" w:rsidP="00994724">
      <w:pPr>
        <w:rPr>
          <w:lang w:val="fr-CH"/>
        </w:rPr>
      </w:pPr>
    </w:p>
    <w:p w:rsidR="00DD4CE7" w:rsidRPr="0006495B" w:rsidRDefault="00DD4CE7" w:rsidP="00994724">
      <w:pPr>
        <w:rPr>
          <w:lang w:val="fr-CH"/>
        </w:rPr>
      </w:pPr>
    </w:p>
    <w:p w:rsidR="00DD4CE7" w:rsidRPr="0006495B" w:rsidRDefault="00480E7E" w:rsidP="00480E7E">
      <w:pPr>
        <w:keepNext/>
        <w:rPr>
          <w:u w:val="single"/>
          <w:lang w:val="fr-CH"/>
        </w:rPr>
      </w:pPr>
      <w:r w:rsidRPr="0006495B">
        <w:rPr>
          <w:u w:val="single"/>
          <w:lang w:val="fr-CH"/>
        </w:rPr>
        <w:t>Rapport sur l</w:t>
      </w:r>
      <w:r w:rsidR="000F3756" w:rsidRPr="0006495B">
        <w:rPr>
          <w:u w:val="single"/>
          <w:lang w:val="fr-CH"/>
        </w:rPr>
        <w:t>’</w:t>
      </w:r>
      <w:r w:rsidRPr="0006495B">
        <w:rPr>
          <w:u w:val="single"/>
          <w:lang w:val="fr-CH"/>
        </w:rPr>
        <w:t>état d</w:t>
      </w:r>
      <w:r w:rsidR="000F3756" w:rsidRPr="0006495B">
        <w:rPr>
          <w:u w:val="single"/>
          <w:lang w:val="fr-CH"/>
        </w:rPr>
        <w:t>’</w:t>
      </w:r>
      <w:r w:rsidRPr="0006495B">
        <w:rPr>
          <w:u w:val="single"/>
          <w:lang w:val="fr-CH"/>
        </w:rPr>
        <w:t>avancement des travaux du Comité administratif et juridique</w:t>
      </w:r>
    </w:p>
    <w:p w:rsidR="00DD4CE7" w:rsidRPr="0006495B" w:rsidRDefault="00DD4CE7" w:rsidP="005F4D7F">
      <w:pPr>
        <w:keepNext/>
        <w:rPr>
          <w:u w:val="single"/>
          <w:lang w:val="fr-CH"/>
        </w:rPr>
      </w:pPr>
    </w:p>
    <w:p w:rsidR="00DD4CE7" w:rsidRPr="0006495B" w:rsidRDefault="00C1193A" w:rsidP="00480E7E">
      <w:pPr>
        <w:rPr>
          <w:lang w:val="fr-CH"/>
        </w:rPr>
      </w:pPr>
      <w:r w:rsidRPr="0006495B">
        <w:rPr>
          <w:rFonts w:cs="Arial"/>
          <w:snapToGrid w:val="0"/>
          <w:lang w:val="fr-CH"/>
        </w:rPr>
        <w:fldChar w:fldCharType="begin"/>
      </w:r>
      <w:r w:rsidRPr="0006495B">
        <w:rPr>
          <w:rFonts w:cs="Arial"/>
          <w:snapToGrid w:val="0"/>
          <w:lang w:val="fr-CH"/>
        </w:rPr>
        <w:instrText xml:space="preserve"> AUTONUM  </w:instrText>
      </w:r>
      <w:r w:rsidRPr="0006495B">
        <w:rPr>
          <w:rFonts w:cs="Arial"/>
          <w:snapToGrid w:val="0"/>
          <w:lang w:val="fr-CH"/>
        </w:rPr>
        <w:fldChar w:fldCharType="end"/>
      </w:r>
      <w:r w:rsidRPr="0006495B">
        <w:rPr>
          <w:rFonts w:cs="Arial"/>
          <w:snapToGrid w:val="0"/>
          <w:lang w:val="fr-CH"/>
        </w:rPr>
        <w:tab/>
      </w:r>
      <w:r w:rsidR="00480E7E" w:rsidRPr="0006495B">
        <w:rPr>
          <w:rFonts w:cs="Arial"/>
          <w:snapToGrid w:val="0"/>
          <w:lang w:val="fr-CH"/>
        </w:rPr>
        <w:t>Le Conseil examine le document</w:t>
      </w:r>
      <w:r w:rsidR="00FD634F" w:rsidRPr="0006495B">
        <w:rPr>
          <w:rFonts w:cs="Arial"/>
          <w:snapToGrid w:val="0"/>
          <w:lang w:val="fr-CH"/>
        </w:rPr>
        <w:t> </w:t>
      </w:r>
      <w:r w:rsidR="00480E7E" w:rsidRPr="0006495B">
        <w:rPr>
          <w:rFonts w:cs="Arial"/>
          <w:snapToGrid w:val="0"/>
          <w:lang w:val="fr-CH"/>
        </w:rPr>
        <w:t>C/52/9 et prend note du rapport verbal présenté par le président</w:t>
      </w:r>
      <w:r w:rsidR="000F3756" w:rsidRPr="0006495B">
        <w:rPr>
          <w:rFonts w:cs="Arial"/>
          <w:snapToGrid w:val="0"/>
          <w:lang w:val="fr-CH"/>
        </w:rPr>
        <w:t xml:space="preserve"> du CAJ</w:t>
      </w:r>
      <w:r w:rsidR="00480E7E" w:rsidRPr="0006495B">
        <w:rPr>
          <w:rFonts w:cs="Arial"/>
          <w:snapToGrid w:val="0"/>
          <w:lang w:val="fr-CH"/>
        </w:rPr>
        <w:t xml:space="preserve"> sur les travaux de la soixante</w:t>
      </w:r>
      <w:r w:rsidR="0006495B" w:rsidRPr="0006495B">
        <w:rPr>
          <w:rFonts w:cs="Arial"/>
          <w:snapToGrid w:val="0"/>
          <w:lang w:val="fr-CH"/>
        </w:rPr>
        <w:noBreakHyphen/>
      </w:r>
      <w:r w:rsidR="00480E7E" w:rsidRPr="0006495B">
        <w:rPr>
          <w:rFonts w:cs="Arial"/>
          <w:snapToGrid w:val="0"/>
          <w:lang w:val="fr-CH"/>
        </w:rPr>
        <w:t>quin</w:t>
      </w:r>
      <w:r w:rsidR="000E0E90" w:rsidRPr="0006495B">
        <w:rPr>
          <w:rFonts w:cs="Arial"/>
          <w:snapToGrid w:val="0"/>
          <w:lang w:val="fr-CH"/>
        </w:rPr>
        <w:t>z</w:t>
      </w:r>
      <w:r w:rsidR="000F3756" w:rsidRPr="0006495B">
        <w:rPr>
          <w:rFonts w:cs="Arial"/>
          <w:snapToGrid w:val="0"/>
          <w:lang w:val="fr-CH"/>
        </w:rPr>
        <w:t>ième session du CAJ</w:t>
      </w:r>
      <w:r w:rsidR="00480E7E" w:rsidRPr="0006495B">
        <w:rPr>
          <w:rFonts w:cs="Arial"/>
          <w:snapToGrid w:val="0"/>
          <w:lang w:val="fr-CH"/>
        </w:rPr>
        <w:t xml:space="preserve"> sur la base du </w:t>
      </w:r>
      <w:r w:rsidR="000F3756" w:rsidRPr="0006495B">
        <w:rPr>
          <w:rFonts w:cs="Arial"/>
          <w:snapToGrid w:val="0"/>
          <w:lang w:val="fr-CH"/>
        </w:rPr>
        <w:t>document</w:t>
      </w:r>
      <w:r w:rsidR="0006495B" w:rsidRPr="0006495B">
        <w:rPr>
          <w:rFonts w:cs="Arial"/>
          <w:snapToGrid w:val="0"/>
          <w:lang w:val="fr-CH"/>
        </w:rPr>
        <w:t> </w:t>
      </w:r>
      <w:r w:rsidR="000F3756" w:rsidRPr="0006495B">
        <w:rPr>
          <w:rFonts w:cs="Arial"/>
          <w:snapToGrid w:val="0"/>
          <w:lang w:val="fr-CH"/>
        </w:rPr>
        <w:t>CA</w:t>
      </w:r>
      <w:r w:rsidR="00480E7E" w:rsidRPr="0006495B">
        <w:rPr>
          <w:rFonts w:cs="Arial"/>
          <w:snapToGrid w:val="0"/>
          <w:lang w:val="fr-CH"/>
        </w:rPr>
        <w:t>J/75/14 “Compte rendu”.</w:t>
      </w:r>
    </w:p>
    <w:p w:rsidR="00DD4CE7" w:rsidRPr="0006495B" w:rsidRDefault="00DD4CE7" w:rsidP="00C1193A">
      <w:pPr>
        <w:rPr>
          <w:lang w:val="fr-CH"/>
        </w:rPr>
      </w:pPr>
    </w:p>
    <w:p w:rsidR="00DD4CE7" w:rsidRPr="0006495B" w:rsidRDefault="00C1193A" w:rsidP="00480E7E">
      <w:pPr>
        <w:rPr>
          <w:lang w:val="fr-CH"/>
        </w:rPr>
      </w:pPr>
      <w:r w:rsidRPr="0006495B">
        <w:rPr>
          <w:rFonts w:cs="Arial"/>
          <w:snapToGrid w:val="0"/>
          <w:lang w:val="fr-CH"/>
        </w:rPr>
        <w:fldChar w:fldCharType="begin"/>
      </w:r>
      <w:r w:rsidRPr="0006495B">
        <w:rPr>
          <w:rFonts w:cs="Arial"/>
          <w:snapToGrid w:val="0"/>
          <w:lang w:val="fr-CH"/>
        </w:rPr>
        <w:instrText xml:space="preserve"> AUTONUM  </w:instrText>
      </w:r>
      <w:r w:rsidRPr="0006495B">
        <w:rPr>
          <w:rFonts w:cs="Arial"/>
          <w:snapToGrid w:val="0"/>
          <w:lang w:val="fr-CH"/>
        </w:rPr>
        <w:fldChar w:fldCharType="end"/>
      </w:r>
      <w:r w:rsidRPr="0006495B">
        <w:rPr>
          <w:rFonts w:cs="Arial"/>
          <w:snapToGrid w:val="0"/>
          <w:lang w:val="fr-CH"/>
        </w:rPr>
        <w:tab/>
      </w:r>
      <w:r w:rsidR="00480E7E" w:rsidRPr="0006495B">
        <w:rPr>
          <w:rFonts w:cs="Arial"/>
          <w:snapToGrid w:val="0"/>
          <w:lang w:val="fr-CH"/>
        </w:rPr>
        <w:t>Le Conseil approuve le programme de travail de la soixante</w:t>
      </w:r>
      <w:r w:rsidR="0006495B" w:rsidRPr="0006495B">
        <w:rPr>
          <w:rFonts w:cs="Arial"/>
          <w:snapToGrid w:val="0"/>
          <w:lang w:val="fr-CH"/>
        </w:rPr>
        <w:noBreakHyphen/>
      </w:r>
      <w:r w:rsidR="00480E7E" w:rsidRPr="0006495B">
        <w:rPr>
          <w:rFonts w:cs="Arial"/>
          <w:snapToGrid w:val="0"/>
          <w:lang w:val="fr-CH"/>
        </w:rPr>
        <w:t>seiz</w:t>
      </w:r>
      <w:r w:rsidR="000F3756" w:rsidRPr="0006495B">
        <w:rPr>
          <w:rFonts w:cs="Arial"/>
          <w:snapToGrid w:val="0"/>
          <w:lang w:val="fr-CH"/>
        </w:rPr>
        <w:t>ième session du CAJ</w:t>
      </w:r>
      <w:r w:rsidR="00480E7E" w:rsidRPr="0006495B">
        <w:rPr>
          <w:rFonts w:cs="Arial"/>
          <w:snapToGrid w:val="0"/>
          <w:lang w:val="fr-CH"/>
        </w:rPr>
        <w:t xml:space="preserve"> qui figure au paragraphe</w:t>
      </w:r>
      <w:r w:rsidR="00FD634F" w:rsidRPr="0006495B">
        <w:rPr>
          <w:rFonts w:cs="Arial"/>
          <w:snapToGrid w:val="0"/>
          <w:lang w:val="fr-CH"/>
        </w:rPr>
        <w:t> </w:t>
      </w:r>
      <w:r w:rsidR="00480E7E" w:rsidRPr="0006495B">
        <w:rPr>
          <w:rFonts w:cs="Arial"/>
          <w:snapToGrid w:val="0"/>
          <w:lang w:val="fr-CH"/>
        </w:rPr>
        <w:t xml:space="preserve">74 du </w:t>
      </w:r>
      <w:r w:rsidR="000F3756" w:rsidRPr="0006495B">
        <w:rPr>
          <w:rFonts w:cs="Arial"/>
          <w:snapToGrid w:val="0"/>
          <w:lang w:val="fr-CH"/>
        </w:rPr>
        <w:t>document</w:t>
      </w:r>
      <w:r w:rsidR="0006495B" w:rsidRPr="0006495B">
        <w:rPr>
          <w:rFonts w:cs="Arial"/>
          <w:snapToGrid w:val="0"/>
          <w:lang w:val="fr-CH"/>
        </w:rPr>
        <w:t> </w:t>
      </w:r>
      <w:r w:rsidR="000F3756" w:rsidRPr="0006495B">
        <w:rPr>
          <w:rFonts w:cs="Arial"/>
          <w:snapToGrid w:val="0"/>
          <w:lang w:val="fr-CH"/>
        </w:rPr>
        <w:t>CA</w:t>
      </w:r>
      <w:r w:rsidR="00480E7E" w:rsidRPr="0006495B">
        <w:rPr>
          <w:rFonts w:cs="Arial"/>
          <w:snapToGrid w:val="0"/>
          <w:lang w:val="fr-CH"/>
        </w:rPr>
        <w:t>J/75/14.</w:t>
      </w:r>
    </w:p>
    <w:p w:rsidR="00DD4CE7" w:rsidRPr="0006495B" w:rsidRDefault="00DD4CE7" w:rsidP="00C1193A">
      <w:pPr>
        <w:rPr>
          <w:lang w:val="fr-CH"/>
        </w:rPr>
      </w:pPr>
    </w:p>
    <w:p w:rsidR="00DD4CE7" w:rsidRPr="0006495B" w:rsidRDefault="00DD4CE7" w:rsidP="00C1193A">
      <w:pPr>
        <w:rPr>
          <w:lang w:val="fr-CH"/>
        </w:rPr>
      </w:pPr>
    </w:p>
    <w:p w:rsidR="00DD4CE7" w:rsidRPr="0006495B" w:rsidRDefault="008D0DE1" w:rsidP="008D0DE1">
      <w:pPr>
        <w:keepNext/>
        <w:rPr>
          <w:u w:val="single"/>
          <w:lang w:val="fr-CH"/>
        </w:rPr>
      </w:pPr>
      <w:r w:rsidRPr="0006495B">
        <w:rPr>
          <w:u w:val="single"/>
          <w:lang w:val="fr-CH"/>
        </w:rPr>
        <w:t>Rapport sur l</w:t>
      </w:r>
      <w:r w:rsidR="000F3756" w:rsidRPr="0006495B">
        <w:rPr>
          <w:u w:val="single"/>
          <w:lang w:val="fr-CH"/>
        </w:rPr>
        <w:t>’</w:t>
      </w:r>
      <w:r w:rsidRPr="0006495B">
        <w:rPr>
          <w:u w:val="single"/>
          <w:lang w:val="fr-CH"/>
        </w:rPr>
        <w:t>état d</w:t>
      </w:r>
      <w:r w:rsidR="000F3756" w:rsidRPr="0006495B">
        <w:rPr>
          <w:u w:val="single"/>
          <w:lang w:val="fr-CH"/>
        </w:rPr>
        <w:t>’</w:t>
      </w:r>
      <w:r w:rsidRPr="0006495B">
        <w:rPr>
          <w:u w:val="single"/>
          <w:lang w:val="fr-CH"/>
        </w:rPr>
        <w:t>avancement des travaux du Comité technique, des groupes de travail techniques et du Groupe de travail sur les techniques biochimiques et moléculaires, notamment les profils d</w:t>
      </w:r>
      <w:r w:rsidR="000F3756" w:rsidRPr="0006495B">
        <w:rPr>
          <w:u w:val="single"/>
          <w:lang w:val="fr-CH"/>
        </w:rPr>
        <w:t>’</w:t>
      </w:r>
      <w:r w:rsidRPr="0006495B">
        <w:rPr>
          <w:u w:val="single"/>
          <w:lang w:val="fr-CH"/>
        </w:rPr>
        <w:t>ADN</w:t>
      </w:r>
    </w:p>
    <w:p w:rsidR="00DD4CE7" w:rsidRPr="0006495B" w:rsidRDefault="00DD4CE7" w:rsidP="00C05782">
      <w:pPr>
        <w:keepNext/>
        <w:rPr>
          <w:u w:val="single"/>
          <w:lang w:val="fr-CH"/>
        </w:rPr>
      </w:pPr>
    </w:p>
    <w:p w:rsidR="00DD4CE7" w:rsidRPr="0006495B" w:rsidRDefault="00C1193A" w:rsidP="008D0DE1">
      <w:pPr>
        <w:keepLines/>
        <w:rPr>
          <w:lang w:val="fr-CH"/>
        </w:rPr>
      </w:pPr>
      <w:r w:rsidRPr="0006495B">
        <w:rPr>
          <w:rFonts w:cs="Arial"/>
          <w:snapToGrid w:val="0"/>
          <w:lang w:val="fr-CH"/>
        </w:rPr>
        <w:fldChar w:fldCharType="begin"/>
      </w:r>
      <w:r w:rsidRPr="0006495B">
        <w:rPr>
          <w:rFonts w:cs="Arial"/>
          <w:snapToGrid w:val="0"/>
          <w:lang w:val="fr-CH"/>
        </w:rPr>
        <w:instrText xml:space="preserve"> AUTONUM  </w:instrText>
      </w:r>
      <w:r w:rsidRPr="0006495B">
        <w:rPr>
          <w:rFonts w:cs="Arial"/>
          <w:snapToGrid w:val="0"/>
          <w:lang w:val="fr-CH"/>
        </w:rPr>
        <w:fldChar w:fldCharType="end"/>
      </w:r>
      <w:r w:rsidRPr="0006495B">
        <w:rPr>
          <w:rFonts w:cs="Arial"/>
          <w:snapToGrid w:val="0"/>
          <w:lang w:val="fr-CH"/>
        </w:rPr>
        <w:tab/>
      </w:r>
      <w:r w:rsidR="008D0DE1" w:rsidRPr="0006495B">
        <w:rPr>
          <w:rFonts w:cs="Arial"/>
          <w:snapToGrid w:val="0"/>
          <w:lang w:val="fr-CH"/>
        </w:rPr>
        <w:t>Le Conseil prend note des travaux du Comité technique (TC), des groupes de travail techniques et du Groupe de travail sur les techniques biochimiques et moléculaires, notamment les profils d</w:t>
      </w:r>
      <w:r w:rsidR="000F3756" w:rsidRPr="0006495B">
        <w:rPr>
          <w:rFonts w:cs="Arial"/>
          <w:snapToGrid w:val="0"/>
          <w:lang w:val="fr-CH"/>
        </w:rPr>
        <w:t>’</w:t>
      </w:r>
      <w:r w:rsidR="008D0DE1" w:rsidRPr="0006495B">
        <w:rPr>
          <w:rFonts w:cs="Arial"/>
          <w:snapToGrid w:val="0"/>
          <w:lang w:val="fr-CH"/>
        </w:rPr>
        <w:t xml:space="preserve">ADN (BMT), </w:t>
      </w:r>
      <w:r w:rsidR="000E0E90" w:rsidRPr="0006495B">
        <w:rPr>
          <w:rFonts w:cs="Arial"/>
          <w:snapToGrid w:val="0"/>
          <w:lang w:val="fr-CH"/>
        </w:rPr>
        <w:t xml:space="preserve">dont il est rendu compte </w:t>
      </w:r>
      <w:r w:rsidR="0095171A" w:rsidRPr="0006495B">
        <w:rPr>
          <w:rFonts w:cs="Arial"/>
          <w:snapToGrid w:val="0"/>
          <w:lang w:val="fr-CH"/>
        </w:rPr>
        <w:t>dans le document</w:t>
      </w:r>
      <w:r w:rsidR="00FD634F" w:rsidRPr="0006495B">
        <w:rPr>
          <w:rFonts w:cs="Arial"/>
          <w:snapToGrid w:val="0"/>
          <w:lang w:val="fr-CH"/>
        </w:rPr>
        <w:t> </w:t>
      </w:r>
      <w:r w:rsidR="0095171A" w:rsidRPr="0006495B">
        <w:rPr>
          <w:rFonts w:cs="Arial"/>
          <w:snapToGrid w:val="0"/>
          <w:lang w:val="fr-CH"/>
        </w:rPr>
        <w:t>C/52/10</w:t>
      </w:r>
      <w:r w:rsidR="008D0DE1" w:rsidRPr="0006495B">
        <w:rPr>
          <w:rFonts w:cs="Arial"/>
          <w:snapToGrid w:val="0"/>
          <w:lang w:val="fr-CH"/>
        </w:rPr>
        <w:t xml:space="preserve"> et de l</w:t>
      </w:r>
      <w:r w:rsidR="000F3756" w:rsidRPr="0006495B">
        <w:rPr>
          <w:rFonts w:cs="Arial"/>
          <w:snapToGrid w:val="0"/>
          <w:lang w:val="fr-CH"/>
        </w:rPr>
        <w:t>’</w:t>
      </w:r>
      <w:r w:rsidR="008D0DE1" w:rsidRPr="0006495B">
        <w:rPr>
          <w:rFonts w:cs="Arial"/>
          <w:snapToGrid w:val="0"/>
          <w:lang w:val="fr-CH"/>
        </w:rPr>
        <w:t xml:space="preserve">exposé </w:t>
      </w:r>
      <w:r w:rsidR="000E0E90" w:rsidRPr="0006495B">
        <w:rPr>
          <w:rFonts w:cs="Arial"/>
          <w:snapToGrid w:val="0"/>
          <w:lang w:val="fr-CH"/>
        </w:rPr>
        <w:t xml:space="preserve">verbal </w:t>
      </w:r>
      <w:r w:rsidR="008D0DE1" w:rsidRPr="0006495B">
        <w:rPr>
          <w:rFonts w:cs="Arial"/>
          <w:snapToGrid w:val="0"/>
          <w:lang w:val="fr-CH"/>
        </w:rPr>
        <w:t>présenté par le Bureau de l</w:t>
      </w:r>
      <w:r w:rsidR="000F3756" w:rsidRPr="0006495B">
        <w:rPr>
          <w:rFonts w:cs="Arial"/>
          <w:snapToGrid w:val="0"/>
          <w:lang w:val="fr-CH"/>
        </w:rPr>
        <w:t>’</w:t>
      </w:r>
      <w:r w:rsidR="008D0DE1" w:rsidRPr="0006495B">
        <w:rPr>
          <w:rFonts w:cs="Arial"/>
          <w:snapToGrid w:val="0"/>
          <w:lang w:val="fr-CH"/>
        </w:rPr>
        <w:t>Union sur les travaux de la cinquante</w:t>
      </w:r>
      <w:r w:rsidR="0006495B" w:rsidRPr="0006495B">
        <w:rPr>
          <w:rFonts w:cs="Arial"/>
          <w:snapToGrid w:val="0"/>
          <w:lang w:val="fr-CH"/>
        </w:rPr>
        <w:noBreakHyphen/>
      </w:r>
      <w:r w:rsidR="008D0DE1" w:rsidRPr="0006495B">
        <w:rPr>
          <w:rFonts w:cs="Arial"/>
          <w:snapToGrid w:val="0"/>
          <w:lang w:val="fr-CH"/>
        </w:rPr>
        <w:t>quatr</w:t>
      </w:r>
      <w:r w:rsidR="000F3756" w:rsidRPr="0006495B">
        <w:rPr>
          <w:rFonts w:cs="Arial"/>
          <w:snapToGrid w:val="0"/>
          <w:lang w:val="fr-CH"/>
        </w:rPr>
        <w:t>ième session</w:t>
      </w:r>
      <w:r w:rsidR="000E0E90" w:rsidRPr="0006495B">
        <w:rPr>
          <w:rFonts w:cs="Arial"/>
          <w:snapToGrid w:val="0"/>
          <w:lang w:val="fr-CH"/>
        </w:rPr>
        <w:t xml:space="preserve"> du</w:t>
      </w:r>
      <w:r w:rsidR="000F3756" w:rsidRPr="0006495B">
        <w:rPr>
          <w:rFonts w:cs="Arial"/>
          <w:snapToGrid w:val="0"/>
          <w:lang w:val="fr-CH"/>
        </w:rPr>
        <w:t> TC</w:t>
      </w:r>
      <w:r w:rsidR="008D0DE1" w:rsidRPr="0006495B">
        <w:rPr>
          <w:rFonts w:cs="Arial"/>
          <w:snapToGrid w:val="0"/>
          <w:lang w:val="fr-CH"/>
        </w:rPr>
        <w:t xml:space="preserve"> sur la base du </w:t>
      </w:r>
      <w:r w:rsidR="000F3756" w:rsidRPr="0006495B">
        <w:rPr>
          <w:rFonts w:cs="Arial"/>
          <w:snapToGrid w:val="0"/>
          <w:lang w:val="fr-CH"/>
        </w:rPr>
        <w:t>document</w:t>
      </w:r>
      <w:r w:rsidR="0006495B" w:rsidRPr="0006495B">
        <w:rPr>
          <w:rFonts w:cs="Arial"/>
          <w:snapToGrid w:val="0"/>
          <w:lang w:val="fr-CH"/>
        </w:rPr>
        <w:t> </w:t>
      </w:r>
      <w:r w:rsidR="000F3756" w:rsidRPr="0006495B">
        <w:rPr>
          <w:rFonts w:cs="Arial"/>
          <w:snapToGrid w:val="0"/>
          <w:lang w:val="fr-CH"/>
        </w:rPr>
        <w:t>TC</w:t>
      </w:r>
      <w:r w:rsidR="008D0DE1" w:rsidRPr="0006495B">
        <w:rPr>
          <w:rFonts w:cs="Arial"/>
          <w:snapToGrid w:val="0"/>
          <w:lang w:val="fr-CH"/>
        </w:rPr>
        <w:t>/54/31 “Compte rendu”.</w:t>
      </w:r>
    </w:p>
    <w:p w:rsidR="00DD4CE7" w:rsidRPr="0006495B" w:rsidRDefault="00DD4CE7" w:rsidP="00C1193A">
      <w:pPr>
        <w:rPr>
          <w:lang w:val="fr-CH"/>
        </w:rPr>
      </w:pPr>
    </w:p>
    <w:p w:rsidR="00DD4CE7" w:rsidRPr="0006495B" w:rsidRDefault="00C1193A" w:rsidP="008D0DE1">
      <w:pPr>
        <w:rPr>
          <w:lang w:val="fr-CH"/>
        </w:rPr>
      </w:pPr>
      <w:r w:rsidRPr="0006495B">
        <w:rPr>
          <w:rFonts w:cs="Arial"/>
          <w:snapToGrid w:val="0"/>
          <w:lang w:val="fr-CH"/>
        </w:rPr>
        <w:fldChar w:fldCharType="begin"/>
      </w:r>
      <w:r w:rsidRPr="0006495B">
        <w:rPr>
          <w:rFonts w:cs="Arial"/>
          <w:snapToGrid w:val="0"/>
          <w:lang w:val="fr-CH"/>
        </w:rPr>
        <w:instrText xml:space="preserve"> AUTONUM  </w:instrText>
      </w:r>
      <w:r w:rsidRPr="0006495B">
        <w:rPr>
          <w:rFonts w:cs="Arial"/>
          <w:snapToGrid w:val="0"/>
          <w:lang w:val="fr-CH"/>
        </w:rPr>
        <w:fldChar w:fldCharType="end"/>
      </w:r>
      <w:r w:rsidRPr="0006495B">
        <w:rPr>
          <w:rFonts w:cs="Arial"/>
          <w:snapToGrid w:val="0"/>
          <w:lang w:val="fr-CH"/>
        </w:rPr>
        <w:tab/>
      </w:r>
      <w:r w:rsidR="008D0DE1" w:rsidRPr="0006495B">
        <w:rPr>
          <w:rFonts w:cs="Arial"/>
          <w:snapToGrid w:val="0"/>
          <w:lang w:val="fr-CH"/>
        </w:rPr>
        <w:t>Le Conseil approuve les travaux du</w:t>
      </w:r>
      <w:r w:rsidR="000F3756" w:rsidRPr="0006495B">
        <w:rPr>
          <w:rFonts w:cs="Arial"/>
          <w:snapToGrid w:val="0"/>
          <w:lang w:val="fr-CH"/>
        </w:rPr>
        <w:t> TC</w:t>
      </w:r>
      <w:r w:rsidR="008D0DE1" w:rsidRPr="0006495B">
        <w:rPr>
          <w:rFonts w:cs="Arial"/>
          <w:snapToGrid w:val="0"/>
          <w:lang w:val="fr-CH"/>
        </w:rPr>
        <w:t xml:space="preserve"> et les programmes de travail des groupes de travail techniques et</w:t>
      </w:r>
      <w:r w:rsidR="000F3756" w:rsidRPr="0006495B">
        <w:rPr>
          <w:rFonts w:cs="Arial"/>
          <w:snapToGrid w:val="0"/>
          <w:lang w:val="fr-CH"/>
        </w:rPr>
        <w:t xml:space="preserve"> du BMT</w:t>
      </w:r>
      <w:r w:rsidR="008D0DE1" w:rsidRPr="0006495B">
        <w:rPr>
          <w:rFonts w:cs="Arial"/>
          <w:snapToGrid w:val="0"/>
          <w:lang w:val="fr-CH"/>
        </w:rPr>
        <w:t xml:space="preserve"> qui lui ont été présentés et </w:t>
      </w:r>
      <w:r w:rsidR="000E0E90" w:rsidRPr="0006495B">
        <w:rPr>
          <w:rFonts w:cs="Arial"/>
          <w:snapToGrid w:val="0"/>
          <w:lang w:val="fr-CH"/>
        </w:rPr>
        <w:t>dont il est rendu compte</w:t>
      </w:r>
      <w:r w:rsidR="008D0DE1" w:rsidRPr="0006495B">
        <w:rPr>
          <w:rFonts w:cs="Arial"/>
          <w:snapToGrid w:val="0"/>
          <w:lang w:val="fr-CH"/>
        </w:rPr>
        <w:t xml:space="preserve"> dans le </w:t>
      </w:r>
      <w:r w:rsidR="000F3756" w:rsidRPr="0006495B">
        <w:rPr>
          <w:rFonts w:cs="Arial"/>
          <w:snapToGrid w:val="0"/>
          <w:lang w:val="fr-CH"/>
        </w:rPr>
        <w:t>document TC</w:t>
      </w:r>
      <w:r w:rsidR="008D0DE1" w:rsidRPr="0006495B">
        <w:rPr>
          <w:rFonts w:cs="Arial"/>
          <w:snapToGrid w:val="0"/>
          <w:lang w:val="fr-CH"/>
        </w:rPr>
        <w:t>/54/31.</w:t>
      </w:r>
    </w:p>
    <w:p w:rsidR="00DD4CE7" w:rsidRPr="0006495B" w:rsidRDefault="00DD4CE7" w:rsidP="00C1193A">
      <w:pPr>
        <w:rPr>
          <w:lang w:val="fr-CH"/>
        </w:rPr>
      </w:pPr>
    </w:p>
    <w:p w:rsidR="00DD4CE7" w:rsidRPr="0006495B" w:rsidRDefault="00DD4CE7" w:rsidP="00235155">
      <w:pPr>
        <w:rPr>
          <w:lang w:val="fr-CH"/>
        </w:rPr>
      </w:pPr>
    </w:p>
    <w:p w:rsidR="00DD4CE7" w:rsidRPr="0006495B" w:rsidRDefault="008D0DE1" w:rsidP="008D0DE1">
      <w:pPr>
        <w:keepNext/>
        <w:rPr>
          <w:u w:val="single"/>
          <w:lang w:val="fr-CH"/>
        </w:rPr>
      </w:pPr>
      <w:r w:rsidRPr="0006495B">
        <w:rPr>
          <w:u w:val="single"/>
          <w:lang w:val="fr-CH"/>
        </w:rPr>
        <w:lastRenderedPageBreak/>
        <w:t xml:space="preserve">Calendrier des réunions </w:t>
      </w:r>
      <w:r w:rsidR="000F3756" w:rsidRPr="0006495B">
        <w:rPr>
          <w:u w:val="single"/>
          <w:lang w:val="fr-CH"/>
        </w:rPr>
        <w:t>pour 2019</w:t>
      </w:r>
    </w:p>
    <w:p w:rsidR="00DD4CE7" w:rsidRPr="0006495B" w:rsidRDefault="00DD4CE7" w:rsidP="00C1193A">
      <w:pPr>
        <w:keepNext/>
        <w:rPr>
          <w:lang w:val="fr-CH"/>
        </w:rPr>
      </w:pPr>
    </w:p>
    <w:p w:rsidR="00DD4CE7" w:rsidRPr="0006495B" w:rsidRDefault="00C1193A" w:rsidP="008D0DE1">
      <w:pPr>
        <w:rPr>
          <w:lang w:val="fr-CH"/>
        </w:rPr>
      </w:pPr>
      <w:r w:rsidRPr="0006495B">
        <w:rPr>
          <w:rFonts w:cs="Arial"/>
          <w:snapToGrid w:val="0"/>
          <w:lang w:val="fr-CH"/>
        </w:rPr>
        <w:fldChar w:fldCharType="begin"/>
      </w:r>
      <w:r w:rsidRPr="0006495B">
        <w:rPr>
          <w:rFonts w:cs="Arial"/>
          <w:snapToGrid w:val="0"/>
          <w:lang w:val="fr-CH"/>
        </w:rPr>
        <w:instrText xml:space="preserve"> AUTONUM  </w:instrText>
      </w:r>
      <w:r w:rsidRPr="0006495B">
        <w:rPr>
          <w:rFonts w:cs="Arial"/>
          <w:snapToGrid w:val="0"/>
          <w:lang w:val="fr-CH"/>
        </w:rPr>
        <w:fldChar w:fldCharType="end"/>
      </w:r>
      <w:r w:rsidRPr="0006495B">
        <w:rPr>
          <w:rFonts w:cs="Arial"/>
          <w:snapToGrid w:val="0"/>
          <w:lang w:val="fr-CH"/>
        </w:rPr>
        <w:tab/>
      </w:r>
      <w:r w:rsidR="008D0DE1" w:rsidRPr="0006495B">
        <w:rPr>
          <w:rFonts w:cs="Arial"/>
          <w:snapToGrid w:val="0"/>
          <w:lang w:val="fr-CH"/>
        </w:rPr>
        <w:t>Le Conseil examine le do</w:t>
      </w:r>
      <w:r w:rsidR="00917AC6" w:rsidRPr="0006495B">
        <w:rPr>
          <w:rFonts w:cs="Arial"/>
          <w:snapToGrid w:val="0"/>
          <w:lang w:val="fr-CH"/>
        </w:rPr>
        <w:t>cument</w:t>
      </w:r>
      <w:r w:rsidR="00FD634F" w:rsidRPr="0006495B">
        <w:rPr>
          <w:rFonts w:cs="Arial"/>
          <w:snapToGrid w:val="0"/>
          <w:lang w:val="fr-CH"/>
        </w:rPr>
        <w:t> </w:t>
      </w:r>
      <w:r w:rsidR="00917AC6" w:rsidRPr="0006495B">
        <w:rPr>
          <w:rFonts w:cs="Arial"/>
          <w:snapToGrid w:val="0"/>
          <w:lang w:val="fr-CH"/>
        </w:rPr>
        <w:t>C/52/8 et la recommandati</w:t>
      </w:r>
      <w:r w:rsidR="008D0DE1" w:rsidRPr="0006495B">
        <w:rPr>
          <w:rFonts w:cs="Arial"/>
          <w:snapToGrid w:val="0"/>
          <w:lang w:val="fr-CH"/>
        </w:rPr>
        <w:t>on formulée par le Comité consultatif à sa quatre</w:t>
      </w:r>
      <w:r w:rsidR="0006495B" w:rsidRPr="0006495B">
        <w:rPr>
          <w:rFonts w:cs="Arial"/>
          <w:snapToGrid w:val="0"/>
          <w:lang w:val="fr-CH"/>
        </w:rPr>
        <w:noBreakHyphen/>
      </w:r>
      <w:r w:rsidR="008D0DE1" w:rsidRPr="0006495B">
        <w:rPr>
          <w:rFonts w:cs="Arial"/>
          <w:snapToGrid w:val="0"/>
          <w:lang w:val="fr-CH"/>
        </w:rPr>
        <w:t>vingt</w:t>
      </w:r>
      <w:r w:rsidR="0006495B" w:rsidRPr="0006495B">
        <w:rPr>
          <w:rFonts w:cs="Arial"/>
          <w:snapToGrid w:val="0"/>
          <w:lang w:val="fr-CH"/>
        </w:rPr>
        <w:noBreakHyphen/>
      </w:r>
      <w:r w:rsidR="008D0DE1" w:rsidRPr="0006495B">
        <w:rPr>
          <w:rFonts w:cs="Arial"/>
          <w:snapToGrid w:val="0"/>
          <w:lang w:val="fr-CH"/>
        </w:rPr>
        <w:t>quinz</w:t>
      </w:r>
      <w:r w:rsidR="000F3756" w:rsidRPr="0006495B">
        <w:rPr>
          <w:rFonts w:cs="Arial"/>
          <w:snapToGrid w:val="0"/>
          <w:lang w:val="fr-CH"/>
        </w:rPr>
        <w:t>ième session</w:t>
      </w:r>
      <w:r w:rsidR="008D0DE1" w:rsidRPr="0006495B">
        <w:rPr>
          <w:rFonts w:cs="Arial"/>
          <w:snapToGrid w:val="0"/>
          <w:lang w:val="fr-CH"/>
        </w:rPr>
        <w:t>, dont il est rendu compte dans le document</w:t>
      </w:r>
      <w:r w:rsidR="00FD634F" w:rsidRPr="0006495B">
        <w:rPr>
          <w:rFonts w:cs="Arial"/>
          <w:snapToGrid w:val="0"/>
          <w:lang w:val="fr-CH"/>
        </w:rPr>
        <w:t> </w:t>
      </w:r>
      <w:r w:rsidR="008D0DE1" w:rsidRPr="0006495B">
        <w:rPr>
          <w:rFonts w:cs="Arial"/>
          <w:snapToGrid w:val="0"/>
          <w:lang w:val="fr-CH"/>
        </w:rPr>
        <w:t>C/52/17.</w:t>
      </w:r>
    </w:p>
    <w:p w:rsidR="00DD4CE7" w:rsidRPr="0006495B" w:rsidRDefault="00DD4CE7" w:rsidP="00C05782">
      <w:pPr>
        <w:rPr>
          <w:lang w:val="fr-CH"/>
        </w:rPr>
      </w:pPr>
    </w:p>
    <w:p w:rsidR="00DD4CE7" w:rsidRPr="0006495B" w:rsidRDefault="00C05782" w:rsidP="008D0DE1">
      <w:pPr>
        <w:rPr>
          <w:rFonts w:cs="Arial"/>
          <w:snapToGrid w:val="0"/>
          <w:lang w:val="fr-CH"/>
        </w:rPr>
      </w:pPr>
      <w:r w:rsidRPr="0006495B">
        <w:rPr>
          <w:rFonts w:cs="Arial"/>
          <w:snapToGrid w:val="0"/>
          <w:lang w:val="fr-CH"/>
        </w:rPr>
        <w:fldChar w:fldCharType="begin"/>
      </w:r>
      <w:r w:rsidRPr="0006495B">
        <w:rPr>
          <w:rFonts w:cs="Arial"/>
          <w:snapToGrid w:val="0"/>
          <w:lang w:val="fr-CH"/>
        </w:rPr>
        <w:instrText xml:space="preserve"> AUTONUM  </w:instrText>
      </w:r>
      <w:r w:rsidRPr="0006495B">
        <w:rPr>
          <w:rFonts w:cs="Arial"/>
          <w:snapToGrid w:val="0"/>
          <w:lang w:val="fr-CH"/>
        </w:rPr>
        <w:fldChar w:fldCharType="end"/>
      </w:r>
      <w:r w:rsidRPr="0006495B">
        <w:rPr>
          <w:rFonts w:cs="Arial"/>
          <w:snapToGrid w:val="0"/>
          <w:lang w:val="fr-CH"/>
        </w:rPr>
        <w:tab/>
      </w:r>
      <w:r w:rsidR="008D0DE1" w:rsidRPr="0006495B">
        <w:rPr>
          <w:rFonts w:cs="Arial"/>
          <w:snapToGrid w:val="0"/>
          <w:lang w:val="fr-CH"/>
        </w:rPr>
        <w:t xml:space="preserve">Le Conseil approuve le calendrier des réunions </w:t>
      </w:r>
      <w:r w:rsidR="000F3756" w:rsidRPr="0006495B">
        <w:rPr>
          <w:rFonts w:cs="Arial"/>
          <w:snapToGrid w:val="0"/>
          <w:lang w:val="fr-CH"/>
        </w:rPr>
        <w:t>en 2019</w:t>
      </w:r>
      <w:r w:rsidR="008D0DE1" w:rsidRPr="0006495B">
        <w:rPr>
          <w:rFonts w:cs="Arial"/>
          <w:snapToGrid w:val="0"/>
          <w:lang w:val="fr-CH"/>
        </w:rPr>
        <w:t xml:space="preserve"> et les dates de réunion proposées </w:t>
      </w:r>
      <w:r w:rsidR="000F3756" w:rsidRPr="0006495B">
        <w:rPr>
          <w:rFonts w:cs="Arial"/>
          <w:snapToGrid w:val="0"/>
          <w:lang w:val="fr-CH"/>
        </w:rPr>
        <w:t>en 2020</w:t>
      </w:r>
      <w:r w:rsidR="008D0DE1" w:rsidRPr="0006495B">
        <w:rPr>
          <w:rFonts w:cs="Arial"/>
          <w:snapToGrid w:val="0"/>
          <w:lang w:val="fr-CH"/>
        </w:rPr>
        <w:t xml:space="preserve"> et </w:t>
      </w:r>
      <w:r w:rsidR="000F3756" w:rsidRPr="0006495B">
        <w:rPr>
          <w:rFonts w:cs="Arial"/>
          <w:snapToGrid w:val="0"/>
          <w:lang w:val="fr-CH"/>
        </w:rPr>
        <w:t>en 2021</w:t>
      </w:r>
      <w:r w:rsidR="008D0DE1" w:rsidRPr="0006495B">
        <w:rPr>
          <w:rFonts w:cs="Arial"/>
          <w:snapToGrid w:val="0"/>
          <w:lang w:val="fr-CH"/>
        </w:rPr>
        <w:t>, qui figurent dans le document</w:t>
      </w:r>
      <w:r w:rsidR="00FD634F" w:rsidRPr="0006495B">
        <w:rPr>
          <w:rFonts w:cs="Arial"/>
          <w:snapToGrid w:val="0"/>
          <w:lang w:val="fr-CH"/>
        </w:rPr>
        <w:t> </w:t>
      </w:r>
      <w:r w:rsidR="008D0DE1" w:rsidRPr="0006495B">
        <w:rPr>
          <w:rFonts w:cs="Arial"/>
          <w:snapToGrid w:val="0"/>
          <w:lang w:val="fr-CH"/>
        </w:rPr>
        <w:t>C/52/8, avec les modifications suivantes</w:t>
      </w:r>
      <w:r w:rsidR="000F3756" w:rsidRPr="0006495B">
        <w:rPr>
          <w:rFonts w:cs="Arial"/>
          <w:snapToGrid w:val="0"/>
          <w:lang w:val="fr-CH"/>
        </w:rPr>
        <w:t> :</w:t>
      </w:r>
    </w:p>
    <w:p w:rsidR="00917AC6" w:rsidRPr="0006495B" w:rsidRDefault="00917AC6" w:rsidP="00917AC6">
      <w:pPr>
        <w:rPr>
          <w:u w:val="single"/>
          <w:lang w:val="fr-CH"/>
        </w:rPr>
      </w:pPr>
    </w:p>
    <w:p w:rsidR="00DD4CE7" w:rsidRPr="0006495B" w:rsidRDefault="008D0DE1" w:rsidP="008D0DE1">
      <w:pPr>
        <w:ind w:left="284"/>
        <w:rPr>
          <w:u w:val="single"/>
          <w:lang w:val="fr-CH"/>
        </w:rPr>
      </w:pPr>
      <w:r w:rsidRPr="0006495B">
        <w:rPr>
          <w:u w:val="single"/>
          <w:lang w:val="fr-CH"/>
        </w:rPr>
        <w:t>Comité consultatif</w:t>
      </w:r>
    </w:p>
    <w:p w:rsidR="00DD4CE7" w:rsidRPr="0006495B" w:rsidRDefault="00DD4CE7" w:rsidP="00235155">
      <w:pPr>
        <w:ind w:left="284"/>
        <w:rPr>
          <w:lang w:val="fr-CH"/>
        </w:rPr>
      </w:pPr>
    </w:p>
    <w:p w:rsidR="000F3756" w:rsidRPr="0006495B" w:rsidRDefault="008D0DE1" w:rsidP="008D0DE1">
      <w:pPr>
        <w:ind w:left="567"/>
        <w:rPr>
          <w:lang w:val="fr-CH"/>
        </w:rPr>
      </w:pPr>
      <w:r w:rsidRPr="0006495B">
        <w:rPr>
          <w:lang w:val="fr-CH"/>
        </w:rPr>
        <w:t>CC/96</w:t>
      </w:r>
      <w:r w:rsidRPr="0006495B">
        <w:rPr>
          <w:lang w:val="fr-CH"/>
        </w:rPr>
        <w:tab/>
      </w:r>
      <w:r w:rsidRPr="0006495B">
        <w:rPr>
          <w:lang w:val="fr-CH"/>
        </w:rPr>
        <w:tab/>
        <w:t>31</w:t>
      </w:r>
      <w:r w:rsidR="00FD634F" w:rsidRPr="0006495B">
        <w:rPr>
          <w:lang w:val="fr-CH"/>
        </w:rPr>
        <w:t> </w:t>
      </w:r>
      <w:r w:rsidRPr="0006495B">
        <w:rPr>
          <w:lang w:val="fr-CH"/>
        </w:rPr>
        <w:t>octobre</w:t>
      </w:r>
    </w:p>
    <w:p w:rsidR="00DD4CE7" w:rsidRPr="0006495B" w:rsidRDefault="008D0DE1" w:rsidP="008D0DE1">
      <w:pPr>
        <w:ind w:left="1701"/>
        <w:rPr>
          <w:lang w:val="fr-CH"/>
        </w:rPr>
      </w:pPr>
      <w:r w:rsidRPr="0006495B">
        <w:rPr>
          <w:lang w:val="fr-CH"/>
        </w:rPr>
        <w:t>(Groupe de travail sur un éventuel système international de coopération (WG</w:t>
      </w:r>
      <w:r w:rsidR="0006495B" w:rsidRPr="0006495B">
        <w:rPr>
          <w:lang w:val="fr-CH"/>
        </w:rPr>
        <w:noBreakHyphen/>
      </w:r>
      <w:r w:rsidRPr="0006495B">
        <w:rPr>
          <w:lang w:val="fr-CH"/>
        </w:rPr>
        <w:t>ISC/</w:t>
      </w:r>
      <w:r w:rsidRPr="0006495B">
        <w:rPr>
          <w:highlight w:val="lightGray"/>
          <w:u w:val="single"/>
          <w:lang w:val="fr-CH"/>
        </w:rPr>
        <w:t>5</w:t>
      </w:r>
      <w:r w:rsidRPr="0006495B">
        <w:rPr>
          <w:lang w:val="fr-CH"/>
        </w:rPr>
        <w:t>)</w:t>
      </w:r>
      <w:r w:rsidR="000F3756" w:rsidRPr="0006495B">
        <w:rPr>
          <w:lang w:val="fr-CH"/>
        </w:rPr>
        <w:t> :</w:t>
      </w:r>
      <w:r w:rsidRPr="0006495B">
        <w:rPr>
          <w:lang w:val="fr-CH"/>
        </w:rPr>
        <w:t xml:space="preserve"> 30</w:t>
      </w:r>
      <w:r w:rsidR="00FD634F" w:rsidRPr="0006495B">
        <w:rPr>
          <w:lang w:val="fr-CH"/>
        </w:rPr>
        <w:t> </w:t>
      </w:r>
      <w:r w:rsidRPr="0006495B">
        <w:rPr>
          <w:lang w:val="fr-CH"/>
        </w:rPr>
        <w:t>octobre (soirée))</w:t>
      </w:r>
    </w:p>
    <w:p w:rsidR="00DD4CE7" w:rsidRPr="0006495B" w:rsidRDefault="00DD4CE7" w:rsidP="00235155">
      <w:pPr>
        <w:ind w:left="1701"/>
        <w:rPr>
          <w:lang w:val="fr-CH"/>
        </w:rPr>
      </w:pPr>
    </w:p>
    <w:p w:rsidR="00DD4CE7" w:rsidRPr="0006495B" w:rsidRDefault="008D0DE1" w:rsidP="008D0DE1">
      <w:pPr>
        <w:keepNext/>
        <w:ind w:left="284"/>
        <w:rPr>
          <w:rFonts w:cs="Arial"/>
          <w:u w:val="single"/>
          <w:lang w:val="fr-CH"/>
        </w:rPr>
      </w:pPr>
      <w:r w:rsidRPr="0006495B">
        <w:rPr>
          <w:rFonts w:cs="Arial"/>
          <w:u w:val="single"/>
          <w:lang w:val="fr-CH"/>
        </w:rPr>
        <w:t>Comité administratif et juridique</w:t>
      </w:r>
    </w:p>
    <w:p w:rsidR="00DD4CE7" w:rsidRPr="0006495B" w:rsidRDefault="00DD4CE7" w:rsidP="00235155">
      <w:pPr>
        <w:ind w:left="284"/>
        <w:rPr>
          <w:rFonts w:cs="Arial"/>
          <w:u w:val="single"/>
          <w:lang w:val="fr-CH"/>
        </w:rPr>
      </w:pPr>
    </w:p>
    <w:p w:rsidR="00DD4CE7" w:rsidRPr="0006495B" w:rsidRDefault="008D0DE1" w:rsidP="008D0DE1">
      <w:pPr>
        <w:ind w:left="567"/>
        <w:jc w:val="left"/>
        <w:rPr>
          <w:rFonts w:cs="Arial"/>
          <w:lang w:val="fr-CH"/>
        </w:rPr>
      </w:pPr>
      <w:r w:rsidRPr="0006495B">
        <w:rPr>
          <w:rFonts w:cs="Arial"/>
          <w:lang w:val="fr-CH"/>
        </w:rPr>
        <w:t>CAJ/76</w:t>
      </w:r>
      <w:r w:rsidRPr="0006495B">
        <w:rPr>
          <w:rFonts w:cs="Arial"/>
          <w:lang w:val="fr-CH"/>
        </w:rPr>
        <w:tab/>
        <w:t>30</w:t>
      </w:r>
      <w:r w:rsidR="00FD634F" w:rsidRPr="0006495B">
        <w:rPr>
          <w:rFonts w:cs="Arial"/>
          <w:lang w:val="fr-CH"/>
        </w:rPr>
        <w:t> </w:t>
      </w:r>
      <w:r w:rsidRPr="0006495B">
        <w:rPr>
          <w:rFonts w:cs="Arial"/>
          <w:lang w:val="fr-CH"/>
        </w:rPr>
        <w:t xml:space="preserve">octobre </w:t>
      </w:r>
      <w:r w:rsidRPr="0006495B">
        <w:rPr>
          <w:rFonts w:cs="Arial"/>
          <w:highlight w:val="lightGray"/>
          <w:u w:val="single"/>
          <w:lang w:val="fr-CH"/>
        </w:rPr>
        <w:t>(après</w:t>
      </w:r>
      <w:r w:rsidR="0006495B" w:rsidRPr="0006495B">
        <w:rPr>
          <w:rFonts w:cs="Arial"/>
          <w:highlight w:val="lightGray"/>
          <w:u w:val="single"/>
          <w:lang w:val="fr-CH"/>
        </w:rPr>
        <w:noBreakHyphen/>
      </w:r>
      <w:r w:rsidRPr="0006495B">
        <w:rPr>
          <w:rFonts w:cs="Arial"/>
          <w:highlight w:val="lightGray"/>
          <w:u w:val="single"/>
          <w:lang w:val="fr-CH"/>
        </w:rPr>
        <w:t>midi)</w:t>
      </w:r>
    </w:p>
    <w:p w:rsidR="00DD4CE7" w:rsidRPr="0006495B" w:rsidRDefault="008D0DE1" w:rsidP="008D0DE1">
      <w:pPr>
        <w:ind w:left="1701"/>
        <w:jc w:val="left"/>
        <w:rPr>
          <w:rFonts w:eastAsiaTheme="minorEastAsia"/>
          <w:u w:val="single"/>
          <w:lang w:val="fr-CH"/>
        </w:rPr>
      </w:pPr>
      <w:r w:rsidRPr="0006495B">
        <w:rPr>
          <w:rFonts w:eastAsiaTheme="minorEastAsia"/>
          <w:highlight w:val="lightGray"/>
          <w:u w:val="single"/>
          <w:lang w:val="fr-CH"/>
        </w:rPr>
        <w:t>(Séminaire sur les incidences de la politique relative aux variétés essentiellement dérivées sur la stratégie de sélection variétale</w:t>
      </w:r>
      <w:r w:rsidR="000F3756" w:rsidRPr="0006495B">
        <w:rPr>
          <w:rFonts w:eastAsiaTheme="minorEastAsia"/>
          <w:highlight w:val="lightGray"/>
          <w:u w:val="single"/>
          <w:lang w:val="fr-CH"/>
        </w:rPr>
        <w:t> :</w:t>
      </w:r>
      <w:r w:rsidRPr="0006495B">
        <w:rPr>
          <w:rFonts w:eastAsiaTheme="minorEastAsia"/>
          <w:highlight w:val="lightGray"/>
          <w:u w:val="single"/>
          <w:lang w:val="fr-CH"/>
        </w:rPr>
        <w:t xml:space="preserve"> 30</w:t>
      </w:r>
      <w:r w:rsidR="00FD634F" w:rsidRPr="0006495B">
        <w:rPr>
          <w:rFonts w:eastAsiaTheme="minorEastAsia"/>
          <w:highlight w:val="lightGray"/>
          <w:u w:val="single"/>
          <w:lang w:val="fr-CH"/>
        </w:rPr>
        <w:t> </w:t>
      </w:r>
      <w:r w:rsidRPr="0006495B">
        <w:rPr>
          <w:rFonts w:eastAsiaTheme="minorEastAsia"/>
          <w:highlight w:val="lightGray"/>
          <w:u w:val="single"/>
          <w:lang w:val="fr-CH"/>
        </w:rPr>
        <w:t>octobre (matinée))</w:t>
      </w:r>
    </w:p>
    <w:p w:rsidR="00DD4CE7" w:rsidRPr="0006495B" w:rsidRDefault="008D0DE1" w:rsidP="008D0DE1">
      <w:pPr>
        <w:ind w:left="1701"/>
        <w:jc w:val="left"/>
        <w:rPr>
          <w:lang w:val="fr-CH"/>
        </w:rPr>
      </w:pPr>
      <w:r w:rsidRPr="0006495B">
        <w:rPr>
          <w:lang w:val="fr-CH"/>
        </w:rPr>
        <w:t>(Groupe de travail sur les dénominations variétales (WG</w:t>
      </w:r>
      <w:r w:rsidR="0006495B" w:rsidRPr="0006495B">
        <w:rPr>
          <w:lang w:val="fr-CH"/>
        </w:rPr>
        <w:noBreakHyphen/>
      </w:r>
      <w:r w:rsidRPr="0006495B">
        <w:rPr>
          <w:lang w:val="fr-CH"/>
        </w:rPr>
        <w:t>DEN/</w:t>
      </w:r>
      <w:r w:rsidRPr="0006495B">
        <w:rPr>
          <w:highlight w:val="lightGray"/>
          <w:u w:val="single"/>
          <w:lang w:val="fr-CH"/>
        </w:rPr>
        <w:t>6</w:t>
      </w:r>
      <w:r w:rsidR="00B8151B" w:rsidRPr="0006495B">
        <w:rPr>
          <w:lang w:val="fr-CH"/>
        </w:rPr>
        <w:t>)</w:t>
      </w:r>
      <w:r w:rsidR="000F3756" w:rsidRPr="0006495B">
        <w:rPr>
          <w:lang w:val="fr-CH"/>
        </w:rPr>
        <w:t> :</w:t>
      </w:r>
      <w:r w:rsidRPr="0006495B">
        <w:rPr>
          <w:lang w:val="fr-CH"/>
        </w:rPr>
        <w:t xml:space="preserve"> 29</w:t>
      </w:r>
      <w:r w:rsidR="00FD634F" w:rsidRPr="0006495B">
        <w:rPr>
          <w:lang w:val="fr-CH"/>
        </w:rPr>
        <w:t> </w:t>
      </w:r>
      <w:r w:rsidRPr="0006495B">
        <w:rPr>
          <w:lang w:val="fr-CH"/>
        </w:rPr>
        <w:t>octobre (soirée)</w:t>
      </w:r>
      <w:r w:rsidR="00B8151B" w:rsidRPr="0006495B">
        <w:rPr>
          <w:lang w:val="fr-CH"/>
        </w:rPr>
        <w:t>)</w:t>
      </w:r>
    </w:p>
    <w:p w:rsidR="00DD4CE7" w:rsidRPr="0006495B" w:rsidRDefault="00DD4CE7" w:rsidP="008D0DE1">
      <w:pPr>
        <w:ind w:left="1701"/>
        <w:jc w:val="left"/>
        <w:rPr>
          <w:lang w:val="fr-CH"/>
        </w:rPr>
      </w:pPr>
    </w:p>
    <w:p w:rsidR="00DD4CE7" w:rsidRPr="0006495B" w:rsidRDefault="00DD4CE7" w:rsidP="00DD4CE7">
      <w:pPr>
        <w:tabs>
          <w:tab w:val="left" w:pos="567"/>
        </w:tabs>
        <w:ind w:left="1843" w:hanging="1559"/>
        <w:jc w:val="left"/>
        <w:rPr>
          <w:rFonts w:cs="Arial"/>
          <w:u w:val="single"/>
          <w:lang w:val="fr-CH"/>
        </w:rPr>
      </w:pPr>
      <w:r w:rsidRPr="0006495B">
        <w:rPr>
          <w:rFonts w:cs="Arial"/>
          <w:u w:val="single"/>
          <w:lang w:val="fr-CH"/>
        </w:rPr>
        <w:t>Groupe de travail technique sur les plantes potagères (TWV)</w:t>
      </w:r>
    </w:p>
    <w:p w:rsidR="00DD4CE7" w:rsidRPr="0006495B" w:rsidRDefault="00DD4CE7" w:rsidP="00235155">
      <w:pPr>
        <w:tabs>
          <w:tab w:val="left" w:pos="567"/>
        </w:tabs>
        <w:ind w:left="1843" w:hanging="1843"/>
        <w:jc w:val="left"/>
        <w:rPr>
          <w:lang w:val="fr-CH"/>
        </w:rPr>
      </w:pPr>
    </w:p>
    <w:p w:rsidR="00DD4CE7" w:rsidRPr="0006495B" w:rsidRDefault="00DD4CE7" w:rsidP="00DD4CE7">
      <w:pPr>
        <w:ind w:left="567"/>
        <w:rPr>
          <w:highlight w:val="lightGray"/>
          <w:u w:val="single"/>
          <w:lang w:val="fr-CH"/>
        </w:rPr>
      </w:pPr>
      <w:r w:rsidRPr="0006495B">
        <w:rPr>
          <w:highlight w:val="lightGray"/>
          <w:u w:val="single"/>
          <w:lang w:val="fr-CH"/>
        </w:rPr>
        <w:t>TWV/53</w:t>
      </w:r>
      <w:r w:rsidRPr="0006495B">
        <w:rPr>
          <w:highlight w:val="lightGray"/>
          <w:u w:val="single"/>
          <w:lang w:val="fr-CH"/>
        </w:rPr>
        <w:tab/>
        <w:t xml:space="preserve">20 </w:t>
      </w:r>
      <w:r w:rsidR="0006495B" w:rsidRPr="0006495B">
        <w:rPr>
          <w:highlight w:val="lightGray"/>
          <w:u w:val="single"/>
          <w:lang w:val="fr-CH"/>
        </w:rPr>
        <w:t>–</w:t>
      </w:r>
      <w:r w:rsidRPr="0006495B">
        <w:rPr>
          <w:highlight w:val="lightGray"/>
          <w:u w:val="single"/>
          <w:lang w:val="fr-CH"/>
        </w:rPr>
        <w:t xml:space="preserve"> 24</w:t>
      </w:r>
      <w:r w:rsidR="00FD634F" w:rsidRPr="0006495B">
        <w:rPr>
          <w:highlight w:val="lightGray"/>
          <w:u w:val="single"/>
          <w:lang w:val="fr-CH"/>
        </w:rPr>
        <w:t> </w:t>
      </w:r>
      <w:r w:rsidRPr="0006495B">
        <w:rPr>
          <w:highlight w:val="lightGray"/>
          <w:u w:val="single"/>
          <w:lang w:val="fr-CH"/>
        </w:rPr>
        <w:t>mai (République de Corée)</w:t>
      </w:r>
    </w:p>
    <w:p w:rsidR="00DD4CE7" w:rsidRPr="0006495B" w:rsidRDefault="00DD4CE7" w:rsidP="00DD4CE7">
      <w:pPr>
        <w:ind w:left="1701"/>
        <w:rPr>
          <w:u w:val="single"/>
          <w:lang w:val="fr-CH"/>
        </w:rPr>
      </w:pPr>
      <w:r w:rsidRPr="0006495B">
        <w:rPr>
          <w:highlight w:val="lightGray"/>
          <w:u w:val="single"/>
          <w:lang w:val="fr-CH"/>
        </w:rPr>
        <w:t>(Atelier préparatoire le 19</w:t>
      </w:r>
      <w:r w:rsidR="00FD634F" w:rsidRPr="0006495B">
        <w:rPr>
          <w:highlight w:val="lightGray"/>
          <w:u w:val="single"/>
          <w:lang w:val="fr-CH"/>
        </w:rPr>
        <w:t> </w:t>
      </w:r>
      <w:r w:rsidRPr="0006495B">
        <w:rPr>
          <w:highlight w:val="lightGray"/>
          <w:u w:val="single"/>
          <w:lang w:val="fr-CH"/>
        </w:rPr>
        <w:t>mai (matinée))</w:t>
      </w:r>
    </w:p>
    <w:p w:rsidR="00DD4CE7" w:rsidRPr="0006495B" w:rsidRDefault="00DD4CE7" w:rsidP="00235155">
      <w:pPr>
        <w:rPr>
          <w:lang w:val="fr-CH"/>
        </w:rPr>
      </w:pPr>
    </w:p>
    <w:p w:rsidR="00DD4CE7" w:rsidRPr="0006495B" w:rsidRDefault="00DD4CE7" w:rsidP="0046746D">
      <w:pPr>
        <w:rPr>
          <w:lang w:val="fr-CH"/>
        </w:rPr>
      </w:pPr>
    </w:p>
    <w:p w:rsidR="00DD4CE7" w:rsidRPr="0006495B" w:rsidRDefault="00DD4CE7" w:rsidP="00DD4CE7">
      <w:pPr>
        <w:keepNext/>
        <w:rPr>
          <w:u w:val="single"/>
          <w:lang w:val="fr-CH"/>
        </w:rPr>
      </w:pPr>
      <w:r w:rsidRPr="0006495B">
        <w:rPr>
          <w:u w:val="single"/>
          <w:lang w:val="fr-CH"/>
        </w:rPr>
        <w:t>Situation dans les domaines législat</w:t>
      </w:r>
      <w:r w:rsidR="00B8151B" w:rsidRPr="0006495B">
        <w:rPr>
          <w:u w:val="single"/>
          <w:lang w:val="fr-CH"/>
        </w:rPr>
        <w:t>if, administratif et technique</w:t>
      </w:r>
    </w:p>
    <w:p w:rsidR="00DD4CE7" w:rsidRPr="0006495B" w:rsidRDefault="00DD4CE7" w:rsidP="00C1193A">
      <w:pPr>
        <w:keepNext/>
        <w:rPr>
          <w:lang w:val="fr-CH"/>
        </w:rPr>
      </w:pPr>
    </w:p>
    <w:p w:rsidR="00DD4CE7" w:rsidRPr="0006495B" w:rsidRDefault="00DD4CE7" w:rsidP="00DD4CE7">
      <w:pPr>
        <w:pStyle w:val="Heading3"/>
        <w:rPr>
          <w:lang w:val="fr-CH"/>
        </w:rPr>
      </w:pPr>
      <w:r w:rsidRPr="0006495B">
        <w:rPr>
          <w:lang w:val="fr-CH"/>
        </w:rPr>
        <w:t>Rapports de représentants de membres et d</w:t>
      </w:r>
      <w:r w:rsidR="000F3756" w:rsidRPr="0006495B">
        <w:rPr>
          <w:lang w:val="fr-CH"/>
        </w:rPr>
        <w:t>’</w:t>
      </w:r>
      <w:r w:rsidRPr="0006495B">
        <w:rPr>
          <w:lang w:val="fr-CH"/>
        </w:rPr>
        <w:t>observateurs</w:t>
      </w:r>
    </w:p>
    <w:p w:rsidR="00DD4CE7" w:rsidRPr="0006495B" w:rsidRDefault="00DD4CE7" w:rsidP="00774F85">
      <w:pPr>
        <w:rPr>
          <w:lang w:val="fr-CH"/>
        </w:rPr>
      </w:pPr>
    </w:p>
    <w:p w:rsidR="00DD4CE7" w:rsidRPr="0006495B" w:rsidRDefault="00774F85" w:rsidP="0098729A">
      <w:pPr>
        <w:rPr>
          <w:lang w:val="fr-CH"/>
        </w:rPr>
      </w:pPr>
      <w:r w:rsidRPr="0006495B">
        <w:rPr>
          <w:lang w:val="fr-CH"/>
        </w:rPr>
        <w:fldChar w:fldCharType="begin"/>
      </w:r>
      <w:r w:rsidRPr="0006495B">
        <w:rPr>
          <w:lang w:val="fr-CH"/>
        </w:rPr>
        <w:instrText xml:space="preserve"> AUTONUM  </w:instrText>
      </w:r>
      <w:r w:rsidRPr="0006495B">
        <w:rPr>
          <w:lang w:val="fr-CH"/>
        </w:rPr>
        <w:fldChar w:fldCharType="end"/>
      </w:r>
      <w:r w:rsidRPr="0006495B">
        <w:rPr>
          <w:lang w:val="fr-CH"/>
        </w:rPr>
        <w:tab/>
      </w:r>
      <w:r w:rsidR="00331F52" w:rsidRPr="0006495B">
        <w:rPr>
          <w:lang w:val="fr-CH"/>
        </w:rPr>
        <w:t>Le Conseil prend note du rapport présenté par l</w:t>
      </w:r>
      <w:r w:rsidR="00B8151B" w:rsidRPr="0006495B">
        <w:rPr>
          <w:lang w:val="fr-CH"/>
        </w:rPr>
        <w:t>a</w:t>
      </w:r>
      <w:r w:rsidR="00331F52" w:rsidRPr="0006495B">
        <w:rPr>
          <w:lang w:val="fr-CH"/>
        </w:rPr>
        <w:t xml:space="preserve"> délégation d</w:t>
      </w:r>
      <w:r w:rsidR="000F3756" w:rsidRPr="0006495B">
        <w:rPr>
          <w:lang w:val="fr-CH"/>
        </w:rPr>
        <w:t>’</w:t>
      </w:r>
      <w:r w:rsidR="00331F52" w:rsidRPr="0006495B">
        <w:rPr>
          <w:lang w:val="fr-CH"/>
        </w:rPr>
        <w:t>Oman sur l</w:t>
      </w:r>
      <w:r w:rsidR="000F3756" w:rsidRPr="0006495B">
        <w:rPr>
          <w:lang w:val="fr-CH"/>
        </w:rPr>
        <w:t>’</w:t>
      </w:r>
      <w:r w:rsidR="00331F52" w:rsidRPr="0006495B">
        <w:rPr>
          <w:lang w:val="fr-CH"/>
        </w:rPr>
        <w:t>“Atelier de renforcement des connaissances sur la mise en œuvre du système relatif aux droits d</w:t>
      </w:r>
      <w:r w:rsidR="000F3756" w:rsidRPr="0006495B">
        <w:rPr>
          <w:lang w:val="fr-CH"/>
        </w:rPr>
        <w:t>’</w:t>
      </w:r>
      <w:r w:rsidR="00331F52" w:rsidRPr="0006495B">
        <w:rPr>
          <w:lang w:val="fr-CH"/>
        </w:rPr>
        <w:t>obtenteur dans le Sultanat d</w:t>
      </w:r>
      <w:r w:rsidR="000F3756" w:rsidRPr="0006495B">
        <w:rPr>
          <w:lang w:val="fr-CH"/>
        </w:rPr>
        <w:t>’</w:t>
      </w:r>
      <w:r w:rsidR="00331F52" w:rsidRPr="0006495B">
        <w:rPr>
          <w:lang w:val="fr-CH"/>
        </w:rPr>
        <w:t>Oman”</w:t>
      </w:r>
      <w:r w:rsidR="00B8151B" w:rsidRPr="0006495B">
        <w:rPr>
          <w:lang w:val="fr-CH"/>
        </w:rPr>
        <w:t>, organisé</w:t>
      </w:r>
      <w:r w:rsidR="00331F52" w:rsidRPr="0006495B">
        <w:rPr>
          <w:lang w:val="fr-CH"/>
        </w:rPr>
        <w:t xml:space="preserve"> à Mascate (Oman) du 9 au 11</w:t>
      </w:r>
      <w:r w:rsidR="00FD634F" w:rsidRPr="0006495B">
        <w:rPr>
          <w:lang w:val="fr-CH"/>
        </w:rPr>
        <w:t> </w:t>
      </w:r>
      <w:r w:rsidR="00331F52" w:rsidRPr="0006495B">
        <w:rPr>
          <w:lang w:val="fr-CH"/>
        </w:rPr>
        <w:t>octobre</w:t>
      </w:r>
      <w:r w:rsidR="00FD634F" w:rsidRPr="0006495B">
        <w:rPr>
          <w:lang w:val="fr-CH"/>
        </w:rPr>
        <w:t> </w:t>
      </w:r>
      <w:r w:rsidR="00331F52" w:rsidRPr="0006495B">
        <w:rPr>
          <w:lang w:val="fr-CH"/>
        </w:rPr>
        <w:t>2018.</w:t>
      </w:r>
      <w:r w:rsidRPr="0006495B">
        <w:rPr>
          <w:lang w:val="fr-CH"/>
        </w:rPr>
        <w:t xml:space="preserve"> </w:t>
      </w:r>
      <w:r w:rsidR="00FD634F" w:rsidRPr="0006495B">
        <w:rPr>
          <w:lang w:val="fr-CH"/>
        </w:rPr>
        <w:t xml:space="preserve"> I</w:t>
      </w:r>
      <w:r w:rsidR="006B6ED3" w:rsidRPr="0006495B">
        <w:rPr>
          <w:lang w:val="fr-CH"/>
        </w:rPr>
        <w:t>l</w:t>
      </w:r>
      <w:r w:rsidR="0098729A" w:rsidRPr="0006495B">
        <w:rPr>
          <w:lang w:val="fr-CH"/>
        </w:rPr>
        <w:t xml:space="preserve"> </w:t>
      </w:r>
      <w:r w:rsidR="006B6ED3" w:rsidRPr="0006495B">
        <w:rPr>
          <w:lang w:val="fr-CH"/>
        </w:rPr>
        <w:t>prend</w:t>
      </w:r>
      <w:r w:rsidR="0098729A" w:rsidRPr="0006495B">
        <w:rPr>
          <w:lang w:val="fr-CH"/>
        </w:rPr>
        <w:t xml:space="preserve"> également note de la satisfaction exprimée concernant la contribution du Bureau de l</w:t>
      </w:r>
      <w:r w:rsidR="000F3756" w:rsidRPr="0006495B">
        <w:rPr>
          <w:lang w:val="fr-CH"/>
        </w:rPr>
        <w:t>’</w:t>
      </w:r>
      <w:r w:rsidR="0098729A" w:rsidRPr="0006495B">
        <w:rPr>
          <w:lang w:val="fr-CH"/>
        </w:rPr>
        <w:t>Union et des experts de la République tchèque et des Pays</w:t>
      </w:r>
      <w:r w:rsidR="0006495B" w:rsidRPr="0006495B">
        <w:rPr>
          <w:lang w:val="fr-CH"/>
        </w:rPr>
        <w:noBreakHyphen/>
      </w:r>
      <w:r w:rsidR="0098729A" w:rsidRPr="0006495B">
        <w:rPr>
          <w:lang w:val="fr-CH"/>
        </w:rPr>
        <w:t>Bas au succès de l</w:t>
      </w:r>
      <w:r w:rsidR="000F3756" w:rsidRPr="0006495B">
        <w:rPr>
          <w:lang w:val="fr-CH"/>
        </w:rPr>
        <w:t>’</w:t>
      </w:r>
      <w:r w:rsidR="0098729A" w:rsidRPr="0006495B">
        <w:rPr>
          <w:lang w:val="fr-CH"/>
        </w:rPr>
        <w:t>atelier.</w:t>
      </w:r>
    </w:p>
    <w:p w:rsidR="00DD4CE7" w:rsidRPr="0006495B" w:rsidRDefault="00DD4CE7" w:rsidP="00774F85">
      <w:pPr>
        <w:rPr>
          <w:lang w:val="fr-CH"/>
        </w:rPr>
      </w:pPr>
    </w:p>
    <w:p w:rsidR="00DD4CE7" w:rsidRPr="0006495B" w:rsidRDefault="00774F85" w:rsidP="006B6ED3">
      <w:pPr>
        <w:rPr>
          <w:lang w:val="fr-CH"/>
        </w:rPr>
      </w:pPr>
      <w:r w:rsidRPr="0006495B">
        <w:rPr>
          <w:lang w:val="fr-CH"/>
        </w:rPr>
        <w:fldChar w:fldCharType="begin"/>
      </w:r>
      <w:r w:rsidRPr="0006495B">
        <w:rPr>
          <w:lang w:val="fr-CH"/>
        </w:rPr>
        <w:instrText xml:space="preserve"> AUTONUM  </w:instrText>
      </w:r>
      <w:r w:rsidRPr="0006495B">
        <w:rPr>
          <w:lang w:val="fr-CH"/>
        </w:rPr>
        <w:fldChar w:fldCharType="end"/>
      </w:r>
      <w:r w:rsidRPr="0006495B">
        <w:rPr>
          <w:lang w:val="fr-CH"/>
        </w:rPr>
        <w:tab/>
      </w:r>
      <w:r w:rsidR="006B6ED3" w:rsidRPr="0006495B">
        <w:rPr>
          <w:lang w:val="fr-CH"/>
        </w:rPr>
        <w:t>Le Conseil prend note de l</w:t>
      </w:r>
      <w:r w:rsidR="000F3756" w:rsidRPr="0006495B">
        <w:rPr>
          <w:lang w:val="fr-CH"/>
        </w:rPr>
        <w:t>’</w:t>
      </w:r>
      <w:r w:rsidR="006B6ED3" w:rsidRPr="0006495B">
        <w:rPr>
          <w:lang w:val="fr-CH"/>
        </w:rPr>
        <w:t>intervention du représentant de l</w:t>
      </w:r>
      <w:r w:rsidR="000F3756" w:rsidRPr="0006495B">
        <w:rPr>
          <w:lang w:val="fr-CH"/>
        </w:rPr>
        <w:t>’</w:t>
      </w:r>
      <w:r w:rsidR="006B6ED3" w:rsidRPr="0006495B">
        <w:rPr>
          <w:lang w:val="fr-CH"/>
        </w:rPr>
        <w:t xml:space="preserve">Organisation régionale africaine de la propriété intellectuelle (ARIPO), qui </w:t>
      </w:r>
      <w:r w:rsidR="00B8151B" w:rsidRPr="0006495B">
        <w:rPr>
          <w:lang w:val="fr-CH"/>
        </w:rPr>
        <w:t>l</w:t>
      </w:r>
      <w:r w:rsidR="000F3756" w:rsidRPr="0006495B">
        <w:rPr>
          <w:lang w:val="fr-CH"/>
        </w:rPr>
        <w:t>’</w:t>
      </w:r>
      <w:r w:rsidR="006B6ED3" w:rsidRPr="0006495B">
        <w:rPr>
          <w:lang w:val="fr-CH"/>
        </w:rPr>
        <w:t xml:space="preserve">a remercié </w:t>
      </w:r>
      <w:r w:rsidR="00B8151B" w:rsidRPr="0006495B">
        <w:rPr>
          <w:lang w:val="fr-CH"/>
        </w:rPr>
        <w:t>pour le prolongement de son</w:t>
      </w:r>
      <w:r w:rsidR="006B6ED3" w:rsidRPr="0006495B">
        <w:rPr>
          <w:lang w:val="fr-CH"/>
        </w:rPr>
        <w:t xml:space="preserve"> statut d</w:t>
      </w:r>
      <w:r w:rsidR="000F3756" w:rsidRPr="0006495B">
        <w:rPr>
          <w:lang w:val="fr-CH"/>
        </w:rPr>
        <w:t>’</w:t>
      </w:r>
      <w:r w:rsidR="006B6ED3" w:rsidRPr="0006495B">
        <w:rPr>
          <w:lang w:val="fr-CH"/>
        </w:rPr>
        <w:t>observateur auprès</w:t>
      </w:r>
      <w:r w:rsidR="000F3756" w:rsidRPr="0006495B">
        <w:rPr>
          <w:lang w:val="fr-CH"/>
        </w:rPr>
        <w:t xml:space="preserve"> du CAJ</w:t>
      </w:r>
      <w:r w:rsidR="006B6ED3" w:rsidRPr="0006495B">
        <w:rPr>
          <w:lang w:val="fr-CH"/>
        </w:rPr>
        <w:t>, du</w:t>
      </w:r>
      <w:r w:rsidR="000F3756" w:rsidRPr="0006495B">
        <w:rPr>
          <w:lang w:val="fr-CH"/>
        </w:rPr>
        <w:t> TC</w:t>
      </w:r>
      <w:r w:rsidR="006B6ED3" w:rsidRPr="0006495B">
        <w:rPr>
          <w:lang w:val="fr-CH"/>
        </w:rPr>
        <w:t xml:space="preserve"> et</w:t>
      </w:r>
      <w:r w:rsidR="000F3756" w:rsidRPr="0006495B">
        <w:rPr>
          <w:lang w:val="fr-CH"/>
        </w:rPr>
        <w:t xml:space="preserve"> des </w:t>
      </w:r>
      <w:r w:rsidR="0092099B" w:rsidRPr="0006495B">
        <w:rPr>
          <w:lang w:val="fr-CH"/>
        </w:rPr>
        <w:t>TWP.  Il</w:t>
      </w:r>
      <w:r w:rsidR="006B6ED3" w:rsidRPr="0006495B">
        <w:rPr>
          <w:lang w:val="fr-CH"/>
        </w:rPr>
        <w:t xml:space="preserve"> indique q</w:t>
      </w:r>
      <w:r w:rsidR="00B8151B" w:rsidRPr="0006495B">
        <w:rPr>
          <w:lang w:val="fr-CH"/>
        </w:rPr>
        <w:t>ue le règlement d</w:t>
      </w:r>
      <w:r w:rsidR="000F3756" w:rsidRPr="0006495B">
        <w:rPr>
          <w:lang w:val="fr-CH"/>
        </w:rPr>
        <w:t>’</w:t>
      </w:r>
      <w:r w:rsidR="00B8151B" w:rsidRPr="0006495B">
        <w:rPr>
          <w:lang w:val="fr-CH"/>
        </w:rPr>
        <w:t>exécution du P</w:t>
      </w:r>
      <w:r w:rsidR="006B6ED3" w:rsidRPr="0006495B">
        <w:rPr>
          <w:lang w:val="fr-CH"/>
        </w:rPr>
        <w:t>rotocole d</w:t>
      </w:r>
      <w:r w:rsidR="000F3756" w:rsidRPr="0006495B">
        <w:rPr>
          <w:lang w:val="fr-CH"/>
        </w:rPr>
        <w:t>’</w:t>
      </w:r>
      <w:r w:rsidR="006B6ED3" w:rsidRPr="0006495B">
        <w:rPr>
          <w:lang w:val="fr-CH"/>
        </w:rPr>
        <w:t>Arusha sur la protection des obtentions végétales dans le cadre de l</w:t>
      </w:r>
      <w:r w:rsidR="000F3756" w:rsidRPr="0006495B">
        <w:rPr>
          <w:lang w:val="fr-CH"/>
        </w:rPr>
        <w:t>’</w:t>
      </w:r>
      <w:r w:rsidR="006B6ED3" w:rsidRPr="0006495B">
        <w:rPr>
          <w:lang w:val="fr-CH"/>
        </w:rPr>
        <w:t>ARIPO a été adopté par le Conseil administratif à sa quarante</w:t>
      </w:r>
      <w:r w:rsidR="000F3756" w:rsidRPr="0006495B">
        <w:rPr>
          <w:lang w:val="fr-CH"/>
        </w:rPr>
        <w:t> et unième session</w:t>
      </w:r>
      <w:r w:rsidR="006B6ED3" w:rsidRPr="0006495B">
        <w:rPr>
          <w:lang w:val="fr-CH"/>
        </w:rPr>
        <w:t xml:space="preserve"> tenue à Lilongwe (Malawi) du 20 au 22</w:t>
      </w:r>
      <w:r w:rsidR="00FD634F" w:rsidRPr="0006495B">
        <w:rPr>
          <w:lang w:val="fr-CH"/>
        </w:rPr>
        <w:t> </w:t>
      </w:r>
      <w:r w:rsidR="006B6ED3" w:rsidRPr="0006495B">
        <w:rPr>
          <w:lang w:val="fr-CH"/>
        </w:rPr>
        <w:t>novembre</w:t>
      </w:r>
      <w:r w:rsidR="00FD634F" w:rsidRPr="0006495B">
        <w:rPr>
          <w:lang w:val="fr-CH"/>
        </w:rPr>
        <w:t> </w:t>
      </w:r>
      <w:r w:rsidR="006B6ED3" w:rsidRPr="0006495B">
        <w:rPr>
          <w:lang w:val="fr-CH"/>
        </w:rPr>
        <w:t>2017.</w:t>
      </w:r>
      <w:r w:rsidR="002D2537" w:rsidRPr="0006495B">
        <w:rPr>
          <w:lang w:val="fr-CH"/>
        </w:rPr>
        <w:t xml:space="preserve"> </w:t>
      </w:r>
      <w:r w:rsidR="00B8151B" w:rsidRPr="0006495B">
        <w:rPr>
          <w:lang w:val="fr-CH"/>
        </w:rPr>
        <w:t xml:space="preserve"> </w:t>
      </w:r>
      <w:r w:rsidR="006B6ED3" w:rsidRPr="0006495B">
        <w:rPr>
          <w:lang w:val="fr-CH"/>
        </w:rPr>
        <w:t>Le Conseil exprime la vo</w:t>
      </w:r>
      <w:r w:rsidR="00B8151B" w:rsidRPr="0006495B">
        <w:rPr>
          <w:lang w:val="fr-CH"/>
        </w:rPr>
        <w:t>lonté de l</w:t>
      </w:r>
      <w:r w:rsidR="000F3756" w:rsidRPr="0006495B">
        <w:rPr>
          <w:lang w:val="fr-CH"/>
        </w:rPr>
        <w:t>’</w:t>
      </w:r>
      <w:r w:rsidR="00B8151B" w:rsidRPr="0006495B">
        <w:rPr>
          <w:lang w:val="fr-CH"/>
        </w:rPr>
        <w:t>ARIPO de poursuivre s</w:t>
      </w:r>
      <w:r w:rsidR="006B6ED3" w:rsidRPr="0006495B">
        <w:rPr>
          <w:lang w:val="fr-CH"/>
        </w:rPr>
        <w:t>a coopération fructueuse avec l</w:t>
      </w:r>
      <w:r w:rsidR="000F3756" w:rsidRPr="0006495B">
        <w:rPr>
          <w:lang w:val="fr-CH"/>
        </w:rPr>
        <w:t>’</w:t>
      </w:r>
      <w:r w:rsidR="006B6ED3" w:rsidRPr="0006495B">
        <w:rPr>
          <w:lang w:val="fr-CH"/>
        </w:rPr>
        <w:t>UPOV concernant la protection des obtentions végétales.</w:t>
      </w:r>
    </w:p>
    <w:p w:rsidR="00DD4CE7" w:rsidRPr="0006495B" w:rsidRDefault="00DD4CE7" w:rsidP="00C1193A">
      <w:pPr>
        <w:keepNext/>
        <w:rPr>
          <w:lang w:val="fr-CH"/>
        </w:rPr>
      </w:pPr>
    </w:p>
    <w:p w:rsidR="00DD4CE7" w:rsidRPr="0006495B" w:rsidRDefault="00C1193A" w:rsidP="006B6ED3">
      <w:pPr>
        <w:rPr>
          <w:lang w:val="fr-CH"/>
        </w:rPr>
      </w:pPr>
      <w:r w:rsidRPr="0006495B">
        <w:rPr>
          <w:lang w:val="fr-CH"/>
        </w:rPr>
        <w:fldChar w:fldCharType="begin"/>
      </w:r>
      <w:r w:rsidRPr="0006495B">
        <w:rPr>
          <w:lang w:val="fr-CH"/>
        </w:rPr>
        <w:instrText xml:space="preserve"> AUTONUM  </w:instrText>
      </w:r>
      <w:r w:rsidRPr="0006495B">
        <w:rPr>
          <w:lang w:val="fr-CH"/>
        </w:rPr>
        <w:fldChar w:fldCharType="end"/>
      </w:r>
      <w:r w:rsidRPr="0006495B">
        <w:rPr>
          <w:lang w:val="fr-CH"/>
        </w:rPr>
        <w:tab/>
      </w:r>
      <w:r w:rsidR="006B6ED3" w:rsidRPr="0006495B">
        <w:rPr>
          <w:lang w:val="fr-CH"/>
        </w:rPr>
        <w:t>Le Conseil prend note des renseignements fournis dans le document</w:t>
      </w:r>
      <w:r w:rsidR="00FD634F" w:rsidRPr="0006495B">
        <w:rPr>
          <w:lang w:val="fr-CH"/>
        </w:rPr>
        <w:t> </w:t>
      </w:r>
      <w:r w:rsidR="006B6ED3" w:rsidRPr="0006495B">
        <w:rPr>
          <w:lang w:val="fr-CH"/>
        </w:rPr>
        <w:t>C/52/15.</w:t>
      </w:r>
    </w:p>
    <w:p w:rsidR="00DD4CE7" w:rsidRPr="0006495B" w:rsidRDefault="00DD4CE7" w:rsidP="00CC3784">
      <w:pPr>
        <w:spacing w:line="360" w:lineRule="auto"/>
        <w:rPr>
          <w:lang w:val="fr-CH"/>
        </w:rPr>
      </w:pPr>
    </w:p>
    <w:p w:rsidR="00DD4CE7" w:rsidRPr="0006495B" w:rsidRDefault="006B6ED3" w:rsidP="006B6ED3">
      <w:pPr>
        <w:pStyle w:val="Heading3"/>
        <w:rPr>
          <w:lang w:val="fr-CH"/>
        </w:rPr>
      </w:pPr>
      <w:r w:rsidRPr="0006495B">
        <w:rPr>
          <w:lang w:val="fr-CH"/>
        </w:rPr>
        <w:t>Coopération en matière d</w:t>
      </w:r>
      <w:r w:rsidR="000F3756" w:rsidRPr="0006495B">
        <w:rPr>
          <w:lang w:val="fr-CH"/>
        </w:rPr>
        <w:t>’</w:t>
      </w:r>
      <w:r w:rsidRPr="0006495B">
        <w:rPr>
          <w:lang w:val="fr-CH"/>
        </w:rPr>
        <w:t>examen</w:t>
      </w:r>
    </w:p>
    <w:p w:rsidR="00DD4CE7" w:rsidRPr="0006495B" w:rsidRDefault="00DD4CE7" w:rsidP="005F4D7F">
      <w:pPr>
        <w:keepNext/>
        <w:rPr>
          <w:rFonts w:eastAsiaTheme="minorHAnsi"/>
          <w:lang w:val="fr-CH"/>
        </w:rPr>
      </w:pPr>
    </w:p>
    <w:p w:rsidR="00DD4CE7" w:rsidRPr="0006495B" w:rsidRDefault="005F4D7F" w:rsidP="006B6ED3">
      <w:pPr>
        <w:autoSpaceDE w:val="0"/>
        <w:autoSpaceDN w:val="0"/>
        <w:rPr>
          <w:spacing w:val="-2"/>
          <w:lang w:val="fr-CH"/>
        </w:rPr>
      </w:pPr>
      <w:r w:rsidRPr="0006495B">
        <w:rPr>
          <w:spacing w:val="-2"/>
          <w:lang w:val="fr-CH"/>
        </w:rPr>
        <w:fldChar w:fldCharType="begin"/>
      </w:r>
      <w:r w:rsidRPr="0006495B">
        <w:rPr>
          <w:spacing w:val="-2"/>
          <w:lang w:val="fr-CH"/>
        </w:rPr>
        <w:instrText xml:space="preserve"> AUTONUM  </w:instrText>
      </w:r>
      <w:r w:rsidRPr="0006495B">
        <w:rPr>
          <w:spacing w:val="-2"/>
          <w:lang w:val="fr-CH"/>
        </w:rPr>
        <w:fldChar w:fldCharType="end"/>
      </w:r>
      <w:r w:rsidRPr="0006495B">
        <w:rPr>
          <w:spacing w:val="-2"/>
          <w:lang w:val="fr-CH"/>
        </w:rPr>
        <w:tab/>
      </w:r>
      <w:r w:rsidR="006B6ED3" w:rsidRPr="0006495B">
        <w:rPr>
          <w:spacing w:val="-2"/>
          <w:lang w:val="fr-CH"/>
        </w:rPr>
        <w:t>Le Conseil prend note des renseignements fournis dans le document</w:t>
      </w:r>
      <w:r w:rsidR="00FD634F" w:rsidRPr="0006495B">
        <w:rPr>
          <w:spacing w:val="-2"/>
          <w:lang w:val="fr-CH"/>
        </w:rPr>
        <w:t> </w:t>
      </w:r>
      <w:r w:rsidR="006B6ED3" w:rsidRPr="0006495B">
        <w:rPr>
          <w:spacing w:val="-2"/>
          <w:lang w:val="fr-CH"/>
        </w:rPr>
        <w:t>C/52/5.  Il demande au Bureau de l</w:t>
      </w:r>
      <w:r w:rsidR="000F3756" w:rsidRPr="0006495B">
        <w:rPr>
          <w:spacing w:val="-2"/>
          <w:lang w:val="fr-CH"/>
        </w:rPr>
        <w:t>’</w:t>
      </w:r>
      <w:r w:rsidR="006B6ED3" w:rsidRPr="0006495B">
        <w:rPr>
          <w:spacing w:val="-2"/>
          <w:lang w:val="fr-CH"/>
        </w:rPr>
        <w:t>Union de recueillir des informations sur la durée de la protection dans les membres de l</w:t>
      </w:r>
      <w:r w:rsidR="000F3756" w:rsidRPr="0006495B">
        <w:rPr>
          <w:spacing w:val="-2"/>
          <w:lang w:val="fr-CH"/>
        </w:rPr>
        <w:t>’</w:t>
      </w:r>
      <w:r w:rsidR="006B6ED3" w:rsidRPr="0006495B">
        <w:rPr>
          <w:spacing w:val="-2"/>
          <w:lang w:val="fr-CH"/>
        </w:rPr>
        <w:t>Union pour présentation à la prochaine session.</w:t>
      </w:r>
    </w:p>
    <w:p w:rsidR="00DD4CE7" w:rsidRPr="0006495B" w:rsidRDefault="00DD4CE7" w:rsidP="00CC3784">
      <w:pPr>
        <w:spacing w:line="360" w:lineRule="auto"/>
        <w:rPr>
          <w:lang w:val="fr-CH"/>
        </w:rPr>
      </w:pPr>
    </w:p>
    <w:p w:rsidR="00DD4CE7" w:rsidRPr="0006495B" w:rsidRDefault="00A57388" w:rsidP="00A57388">
      <w:pPr>
        <w:pStyle w:val="Heading3"/>
        <w:rPr>
          <w:lang w:val="fr-CH"/>
        </w:rPr>
      </w:pPr>
      <w:r w:rsidRPr="0006495B">
        <w:rPr>
          <w:lang w:val="fr-CH"/>
        </w:rPr>
        <w:t>Liste des taxons protégés par les membres de l</w:t>
      </w:r>
      <w:r w:rsidR="000F3756" w:rsidRPr="0006495B">
        <w:rPr>
          <w:lang w:val="fr-CH"/>
        </w:rPr>
        <w:t>’</w:t>
      </w:r>
      <w:r w:rsidRPr="0006495B">
        <w:rPr>
          <w:lang w:val="fr-CH"/>
        </w:rPr>
        <w:t>Union</w:t>
      </w:r>
    </w:p>
    <w:p w:rsidR="00DD4CE7" w:rsidRPr="0006495B" w:rsidRDefault="00DD4CE7" w:rsidP="00C1193A">
      <w:pPr>
        <w:keepNext/>
        <w:rPr>
          <w:rFonts w:eastAsiaTheme="minorHAnsi"/>
          <w:lang w:val="fr-CH"/>
        </w:rPr>
      </w:pPr>
    </w:p>
    <w:p w:rsidR="00DD4CE7" w:rsidRPr="0006495B" w:rsidRDefault="00C1193A" w:rsidP="00A57388">
      <w:pPr>
        <w:rPr>
          <w:lang w:val="fr-CH"/>
        </w:rPr>
      </w:pPr>
      <w:r w:rsidRPr="0006495B">
        <w:rPr>
          <w:lang w:val="fr-CH"/>
        </w:rPr>
        <w:fldChar w:fldCharType="begin"/>
      </w:r>
      <w:r w:rsidRPr="0006495B">
        <w:rPr>
          <w:lang w:val="fr-CH"/>
        </w:rPr>
        <w:instrText xml:space="preserve"> AUTONUM  </w:instrText>
      </w:r>
      <w:r w:rsidRPr="0006495B">
        <w:rPr>
          <w:lang w:val="fr-CH"/>
        </w:rPr>
        <w:fldChar w:fldCharType="end"/>
      </w:r>
      <w:r w:rsidRPr="0006495B">
        <w:rPr>
          <w:lang w:val="fr-CH"/>
        </w:rPr>
        <w:tab/>
      </w:r>
      <w:r w:rsidR="00A57388" w:rsidRPr="0006495B">
        <w:rPr>
          <w:lang w:val="fr-CH"/>
        </w:rPr>
        <w:t>Le Conseil prend note des renseignements fournis dans le document</w:t>
      </w:r>
      <w:r w:rsidR="00FD634F" w:rsidRPr="0006495B">
        <w:rPr>
          <w:lang w:val="fr-CH"/>
        </w:rPr>
        <w:t> </w:t>
      </w:r>
      <w:r w:rsidR="00A57388" w:rsidRPr="0006495B">
        <w:rPr>
          <w:lang w:val="fr-CH"/>
        </w:rPr>
        <w:t>C/52/6.</w:t>
      </w:r>
    </w:p>
    <w:p w:rsidR="00DD4CE7" w:rsidRPr="0006495B" w:rsidRDefault="00DD4CE7" w:rsidP="00CC3784">
      <w:pPr>
        <w:spacing w:line="360" w:lineRule="auto"/>
        <w:rPr>
          <w:lang w:val="fr-CH"/>
        </w:rPr>
      </w:pPr>
    </w:p>
    <w:p w:rsidR="00DD4CE7" w:rsidRPr="0006495B" w:rsidRDefault="00A57388" w:rsidP="00A57388">
      <w:pPr>
        <w:pStyle w:val="Heading3"/>
        <w:rPr>
          <w:lang w:val="fr-CH"/>
        </w:rPr>
      </w:pPr>
      <w:r w:rsidRPr="0006495B">
        <w:rPr>
          <w:lang w:val="fr-CH"/>
        </w:rPr>
        <w:t>Statistiques sur la protection des obtentions végétales pour la période</w:t>
      </w:r>
      <w:r w:rsidR="00FD634F" w:rsidRPr="0006495B">
        <w:rPr>
          <w:lang w:val="fr-CH"/>
        </w:rPr>
        <w:t> </w:t>
      </w:r>
      <w:r w:rsidRPr="0006495B">
        <w:rPr>
          <w:lang w:val="fr-CH"/>
        </w:rPr>
        <w:t>2013</w:t>
      </w:r>
      <w:r w:rsidR="0006495B" w:rsidRPr="0006495B">
        <w:rPr>
          <w:lang w:val="fr-CH"/>
        </w:rPr>
        <w:noBreakHyphen/>
      </w:r>
      <w:r w:rsidRPr="0006495B">
        <w:rPr>
          <w:lang w:val="fr-CH"/>
        </w:rPr>
        <w:t>2017</w:t>
      </w:r>
    </w:p>
    <w:p w:rsidR="00DD4CE7" w:rsidRPr="0006495B" w:rsidRDefault="00DD4CE7" w:rsidP="00634626">
      <w:pPr>
        <w:keepNext/>
        <w:rPr>
          <w:rFonts w:eastAsiaTheme="minorHAnsi"/>
          <w:lang w:val="fr-CH"/>
        </w:rPr>
      </w:pPr>
    </w:p>
    <w:p w:rsidR="00DD4CE7" w:rsidRPr="0006495B" w:rsidRDefault="00634626" w:rsidP="00A57388">
      <w:pPr>
        <w:autoSpaceDE w:val="0"/>
        <w:autoSpaceDN w:val="0"/>
        <w:rPr>
          <w:lang w:val="fr-CH"/>
        </w:rPr>
      </w:pPr>
      <w:r w:rsidRPr="0006495B">
        <w:rPr>
          <w:lang w:val="fr-CH"/>
        </w:rPr>
        <w:fldChar w:fldCharType="begin"/>
      </w:r>
      <w:r w:rsidRPr="0006495B">
        <w:rPr>
          <w:lang w:val="fr-CH"/>
        </w:rPr>
        <w:instrText xml:space="preserve"> AUTONUM  </w:instrText>
      </w:r>
      <w:r w:rsidRPr="0006495B">
        <w:rPr>
          <w:lang w:val="fr-CH"/>
        </w:rPr>
        <w:fldChar w:fldCharType="end"/>
      </w:r>
      <w:r w:rsidRPr="0006495B">
        <w:rPr>
          <w:lang w:val="fr-CH"/>
        </w:rPr>
        <w:tab/>
      </w:r>
      <w:r w:rsidR="00A57388" w:rsidRPr="0006495B">
        <w:rPr>
          <w:lang w:val="fr-CH"/>
        </w:rPr>
        <w:t>Le Conseil examine le document</w:t>
      </w:r>
      <w:r w:rsidR="00FD634F" w:rsidRPr="0006495B">
        <w:rPr>
          <w:lang w:val="fr-CH"/>
        </w:rPr>
        <w:t> </w:t>
      </w:r>
      <w:r w:rsidR="00A57388" w:rsidRPr="0006495B">
        <w:rPr>
          <w:lang w:val="fr-CH"/>
        </w:rPr>
        <w:t>C/52/7</w:t>
      </w:r>
      <w:r w:rsidR="002A0B25" w:rsidRPr="0006495B">
        <w:rPr>
          <w:lang w:val="fr-CH"/>
        </w:rPr>
        <w:t> </w:t>
      </w:r>
      <w:r w:rsidR="00A57388" w:rsidRPr="0006495B">
        <w:rPr>
          <w:lang w:val="fr-CH"/>
        </w:rPr>
        <w:t>Rev.</w:t>
      </w:r>
    </w:p>
    <w:p w:rsidR="00DD4CE7" w:rsidRPr="0006495B" w:rsidRDefault="00DD4CE7" w:rsidP="00CC3784">
      <w:pPr>
        <w:rPr>
          <w:lang w:val="fr-CH"/>
        </w:rPr>
      </w:pPr>
    </w:p>
    <w:p w:rsidR="00DD4CE7" w:rsidRPr="0006495B" w:rsidRDefault="00A57388" w:rsidP="00A57388">
      <w:pPr>
        <w:keepNext/>
        <w:rPr>
          <w:lang w:val="fr-CH"/>
        </w:rPr>
      </w:pPr>
      <w:r w:rsidRPr="0006495B">
        <w:rPr>
          <w:u w:val="single"/>
          <w:lang w:val="fr-CH"/>
        </w:rPr>
        <w:lastRenderedPageBreak/>
        <w:t>Communiqué de presse</w:t>
      </w:r>
    </w:p>
    <w:p w:rsidR="00DD4CE7" w:rsidRPr="0006495B" w:rsidRDefault="00DD4CE7" w:rsidP="00C1193A">
      <w:pPr>
        <w:keepNext/>
        <w:rPr>
          <w:lang w:val="fr-CH"/>
        </w:rPr>
      </w:pPr>
    </w:p>
    <w:p w:rsidR="00DD4CE7" w:rsidRPr="0006495B" w:rsidRDefault="00C1193A" w:rsidP="00A57388">
      <w:pPr>
        <w:rPr>
          <w:lang w:val="fr-CH"/>
        </w:rPr>
      </w:pPr>
      <w:r w:rsidRPr="0006495B">
        <w:rPr>
          <w:lang w:val="fr-CH"/>
        </w:rPr>
        <w:fldChar w:fldCharType="begin"/>
      </w:r>
      <w:r w:rsidRPr="0006495B">
        <w:rPr>
          <w:lang w:val="fr-CH"/>
        </w:rPr>
        <w:instrText xml:space="preserve"> AUTONUM  </w:instrText>
      </w:r>
      <w:r w:rsidRPr="0006495B">
        <w:rPr>
          <w:lang w:val="fr-CH"/>
        </w:rPr>
        <w:fldChar w:fldCharType="end"/>
      </w:r>
      <w:r w:rsidRPr="0006495B">
        <w:rPr>
          <w:lang w:val="fr-CH"/>
        </w:rPr>
        <w:tab/>
      </w:r>
      <w:r w:rsidR="00A57388" w:rsidRPr="0006495B">
        <w:rPr>
          <w:lang w:val="fr-CH"/>
        </w:rPr>
        <w:t>Le Conseil a</w:t>
      </w:r>
      <w:r w:rsidR="00B8151B" w:rsidRPr="0006495B">
        <w:rPr>
          <w:lang w:val="fr-CH"/>
        </w:rPr>
        <w:t>pprouve le communiqué de presse</w:t>
      </w:r>
      <w:r w:rsidR="00A57388" w:rsidRPr="0006495B">
        <w:rPr>
          <w:lang w:val="fr-CH"/>
        </w:rPr>
        <w:t xml:space="preserve"> </w:t>
      </w:r>
      <w:r w:rsidR="00B8151B" w:rsidRPr="0006495B">
        <w:rPr>
          <w:lang w:val="fr-CH"/>
        </w:rPr>
        <w:t>contenu</w:t>
      </w:r>
      <w:r w:rsidR="00A57388" w:rsidRPr="0006495B">
        <w:rPr>
          <w:lang w:val="fr-CH"/>
        </w:rPr>
        <w:t xml:space="preserve"> </w:t>
      </w:r>
      <w:r w:rsidR="0095171A" w:rsidRPr="0006495B">
        <w:rPr>
          <w:lang w:val="fr-CH"/>
        </w:rPr>
        <w:t>dans le document</w:t>
      </w:r>
      <w:r w:rsidR="00FD634F" w:rsidRPr="0006495B">
        <w:rPr>
          <w:lang w:val="fr-CH"/>
        </w:rPr>
        <w:t> </w:t>
      </w:r>
      <w:r w:rsidR="0095171A" w:rsidRPr="0006495B">
        <w:rPr>
          <w:lang w:val="fr-CH"/>
        </w:rPr>
        <w:t>C/</w:t>
      </w:r>
      <w:r w:rsidR="00A57388" w:rsidRPr="0006495B">
        <w:rPr>
          <w:lang w:val="fr-CH"/>
        </w:rPr>
        <w:t>52/18.</w:t>
      </w:r>
    </w:p>
    <w:p w:rsidR="00DD4CE7" w:rsidRPr="0006495B" w:rsidRDefault="00DD4CE7" w:rsidP="00C1193A">
      <w:pPr>
        <w:rPr>
          <w:lang w:val="fr-CH"/>
        </w:rPr>
      </w:pPr>
    </w:p>
    <w:p w:rsidR="00DD4CE7" w:rsidRPr="0006495B" w:rsidRDefault="001D608A" w:rsidP="00A57388">
      <w:pPr>
        <w:rPr>
          <w:szCs w:val="24"/>
          <w:lang w:val="fr-CH"/>
        </w:rPr>
      </w:pPr>
      <w:r w:rsidRPr="0006495B">
        <w:rPr>
          <w:lang w:val="fr-CH"/>
        </w:rPr>
        <w:fldChar w:fldCharType="begin"/>
      </w:r>
      <w:r w:rsidRPr="0006495B">
        <w:rPr>
          <w:lang w:val="fr-CH"/>
        </w:rPr>
        <w:instrText xml:space="preserve"> AUTONUM  </w:instrText>
      </w:r>
      <w:r w:rsidRPr="0006495B">
        <w:rPr>
          <w:lang w:val="fr-CH"/>
        </w:rPr>
        <w:fldChar w:fldCharType="end"/>
      </w:r>
      <w:r w:rsidRPr="0006495B">
        <w:rPr>
          <w:lang w:val="fr-CH"/>
        </w:rPr>
        <w:tab/>
      </w:r>
      <w:r w:rsidR="00A57388" w:rsidRPr="0006495B">
        <w:rPr>
          <w:lang w:val="fr-CH"/>
        </w:rPr>
        <w:t>Le Conseil approuve le projet de communiqué de presse reproduit à l</w:t>
      </w:r>
      <w:r w:rsidR="000F3756" w:rsidRPr="0006495B">
        <w:rPr>
          <w:lang w:val="fr-CH"/>
        </w:rPr>
        <w:t>’</w:t>
      </w:r>
      <w:r w:rsidR="00A57388" w:rsidRPr="0006495B">
        <w:rPr>
          <w:lang w:val="fr-CH"/>
        </w:rPr>
        <w:t>annexe</w:t>
      </w:r>
      <w:r w:rsidR="00FD634F" w:rsidRPr="0006495B">
        <w:rPr>
          <w:lang w:val="fr-CH"/>
        </w:rPr>
        <w:t> </w:t>
      </w:r>
      <w:r w:rsidR="00A57388" w:rsidRPr="0006495B">
        <w:rPr>
          <w:lang w:val="fr-CH"/>
        </w:rPr>
        <w:t>II du présent compte rendu.</w:t>
      </w:r>
    </w:p>
    <w:p w:rsidR="00DD4CE7" w:rsidRPr="0006495B" w:rsidRDefault="00DD4CE7" w:rsidP="00CC3784">
      <w:pPr>
        <w:rPr>
          <w:szCs w:val="24"/>
          <w:lang w:val="fr-CH"/>
        </w:rPr>
      </w:pPr>
    </w:p>
    <w:p w:rsidR="00DD4CE7" w:rsidRPr="0006495B" w:rsidRDefault="00DD4CE7" w:rsidP="00CC3784">
      <w:pPr>
        <w:rPr>
          <w:szCs w:val="24"/>
          <w:lang w:val="fr-CH"/>
        </w:rPr>
      </w:pPr>
    </w:p>
    <w:p w:rsidR="00DD4CE7" w:rsidRPr="0006495B" w:rsidRDefault="00A57388" w:rsidP="00A57388">
      <w:pPr>
        <w:keepNext/>
        <w:rPr>
          <w:u w:val="single"/>
          <w:lang w:val="fr-CH"/>
        </w:rPr>
      </w:pPr>
      <w:r w:rsidRPr="0006495B">
        <w:rPr>
          <w:u w:val="single"/>
          <w:lang w:val="fr-CH"/>
        </w:rPr>
        <w:t>Retraite</w:t>
      </w:r>
    </w:p>
    <w:p w:rsidR="00DD4CE7" w:rsidRPr="0006495B" w:rsidRDefault="00DD4CE7" w:rsidP="00CC3784">
      <w:pPr>
        <w:keepNext/>
        <w:rPr>
          <w:lang w:val="fr-CH"/>
        </w:rPr>
      </w:pPr>
    </w:p>
    <w:p w:rsidR="000F3756" w:rsidRPr="0006495B" w:rsidRDefault="004F51D4" w:rsidP="00A57388">
      <w:pPr>
        <w:rPr>
          <w:snapToGrid w:val="0"/>
          <w:lang w:val="fr-CH"/>
        </w:rPr>
      </w:pPr>
      <w:r w:rsidRPr="0006495B">
        <w:rPr>
          <w:lang w:val="fr-CH"/>
        </w:rPr>
        <w:fldChar w:fldCharType="begin"/>
      </w:r>
      <w:r w:rsidRPr="0006495B">
        <w:rPr>
          <w:lang w:val="fr-CH"/>
        </w:rPr>
        <w:instrText xml:space="preserve"> AUTONUM  </w:instrText>
      </w:r>
      <w:r w:rsidRPr="0006495B">
        <w:rPr>
          <w:lang w:val="fr-CH"/>
        </w:rPr>
        <w:fldChar w:fldCharType="end"/>
      </w:r>
      <w:r w:rsidRPr="0006495B">
        <w:rPr>
          <w:lang w:val="fr-CH"/>
        </w:rPr>
        <w:tab/>
      </w:r>
      <w:r w:rsidR="00A57388" w:rsidRPr="0006495B">
        <w:rPr>
          <w:lang w:val="fr-CH"/>
        </w:rPr>
        <w:t>Le président note que Mme</w:t>
      </w:r>
      <w:r w:rsidR="00FD634F" w:rsidRPr="0006495B">
        <w:rPr>
          <w:lang w:val="fr-CH"/>
        </w:rPr>
        <w:t> </w:t>
      </w:r>
      <w:r w:rsidR="00A57388" w:rsidRPr="0006495B">
        <w:rPr>
          <w:lang w:val="fr-CH"/>
        </w:rPr>
        <w:t>Ana</w:t>
      </w:r>
      <w:r w:rsidR="009211D3">
        <w:rPr>
          <w:lang w:val="fr-CH"/>
        </w:rPr>
        <w:t> </w:t>
      </w:r>
      <w:r w:rsidR="00A57388" w:rsidRPr="0006495B">
        <w:rPr>
          <w:lang w:val="fr-CH"/>
        </w:rPr>
        <w:t>Luisa</w:t>
      </w:r>
      <w:r w:rsidR="009211D3">
        <w:rPr>
          <w:lang w:val="fr-CH"/>
        </w:rPr>
        <w:t> </w:t>
      </w:r>
      <w:r w:rsidR="00A57388" w:rsidRPr="0006495B">
        <w:rPr>
          <w:lang w:val="fr-CH"/>
        </w:rPr>
        <w:t>Díaz</w:t>
      </w:r>
      <w:r w:rsidR="009211D3">
        <w:rPr>
          <w:lang w:val="fr-CH"/>
        </w:rPr>
        <w:t> </w:t>
      </w:r>
      <w:r w:rsidR="00A57388" w:rsidRPr="0006495B">
        <w:rPr>
          <w:lang w:val="fr-CH"/>
        </w:rPr>
        <w:t>Jiménez (Colombie), ancienne directrice des semences</w:t>
      </w:r>
      <w:r w:rsidR="00B8151B" w:rsidRPr="0006495B">
        <w:rPr>
          <w:lang w:val="fr-CH"/>
        </w:rPr>
        <w:t>,</w:t>
      </w:r>
      <w:r w:rsidR="00A57388" w:rsidRPr="0006495B">
        <w:rPr>
          <w:lang w:val="fr-CH"/>
        </w:rPr>
        <w:t xml:space="preserve"> Institut colombien d</w:t>
      </w:r>
      <w:r w:rsidR="000F3756" w:rsidRPr="0006495B">
        <w:rPr>
          <w:lang w:val="fr-CH"/>
        </w:rPr>
        <w:t>’</w:t>
      </w:r>
      <w:r w:rsidR="00A57388" w:rsidRPr="0006495B">
        <w:rPr>
          <w:lang w:val="fr-CH"/>
        </w:rPr>
        <w:t>agriculture (ICA), a récemment pris sa retrai</w:t>
      </w:r>
      <w:r w:rsidR="0092099B" w:rsidRPr="0006495B">
        <w:rPr>
          <w:lang w:val="fr-CH"/>
        </w:rPr>
        <w:t>te.  Au</w:t>
      </w:r>
      <w:r w:rsidR="00A57388" w:rsidRPr="0006495B">
        <w:rPr>
          <w:lang w:val="fr-CH"/>
        </w:rPr>
        <w:t xml:space="preserve"> nom du Conseil, </w:t>
      </w:r>
      <w:r w:rsidR="00B8151B" w:rsidRPr="0006495B">
        <w:rPr>
          <w:lang w:val="fr-CH"/>
        </w:rPr>
        <w:t>il</w:t>
      </w:r>
      <w:r w:rsidR="00A57388" w:rsidRPr="0006495B">
        <w:rPr>
          <w:lang w:val="fr-CH"/>
        </w:rPr>
        <w:t xml:space="preserve"> </w:t>
      </w:r>
      <w:r w:rsidR="0095171A" w:rsidRPr="0006495B">
        <w:rPr>
          <w:lang w:val="fr-CH"/>
        </w:rPr>
        <w:t xml:space="preserve">la </w:t>
      </w:r>
      <w:r w:rsidR="00A57388" w:rsidRPr="0006495B">
        <w:rPr>
          <w:lang w:val="fr-CH"/>
        </w:rPr>
        <w:t>remercie pour sa contribution aux activités de l</w:t>
      </w:r>
      <w:r w:rsidR="000F3756" w:rsidRPr="0006495B">
        <w:rPr>
          <w:lang w:val="fr-CH"/>
        </w:rPr>
        <w:t>’</w:t>
      </w:r>
      <w:r w:rsidR="00A57388" w:rsidRPr="0006495B">
        <w:rPr>
          <w:lang w:val="fr-CH"/>
        </w:rPr>
        <w:t>Union et lui souhaite une longue et heureuse retraite.</w:t>
      </w:r>
    </w:p>
    <w:p w:rsidR="00A57388" w:rsidRPr="0006495B" w:rsidRDefault="00A57388" w:rsidP="00A57388">
      <w:pPr>
        <w:rPr>
          <w:snapToGrid w:val="0"/>
          <w:lang w:val="fr-CH"/>
        </w:rPr>
      </w:pPr>
    </w:p>
    <w:p w:rsidR="00A57388" w:rsidRPr="0006495B" w:rsidRDefault="00A57388" w:rsidP="00A57388">
      <w:pPr>
        <w:tabs>
          <w:tab w:val="left" w:pos="5387"/>
        </w:tabs>
        <w:ind w:left="4820"/>
        <w:rPr>
          <w:i/>
          <w:lang w:val="fr-CH"/>
        </w:rPr>
      </w:pPr>
      <w:r w:rsidRPr="0006495B">
        <w:rPr>
          <w:i/>
          <w:lang w:val="fr-CH"/>
        </w:rPr>
        <w:fldChar w:fldCharType="begin"/>
      </w:r>
      <w:r w:rsidRPr="0006495B">
        <w:rPr>
          <w:i/>
          <w:lang w:val="fr-CH"/>
        </w:rPr>
        <w:instrText xml:space="preserve"> AUTONUM  </w:instrText>
      </w:r>
      <w:r w:rsidRPr="0006495B">
        <w:rPr>
          <w:i/>
          <w:lang w:val="fr-CH"/>
        </w:rPr>
        <w:fldChar w:fldCharType="end"/>
      </w:r>
      <w:r w:rsidRPr="0006495B">
        <w:rPr>
          <w:i/>
          <w:lang w:val="fr-CH"/>
        </w:rPr>
        <w:tab/>
        <w:t>Le Conseil adopte le présent compte rendu à la clôture de sa session</w:t>
      </w:r>
      <w:r w:rsidR="00B8151B" w:rsidRPr="0006495B">
        <w:rPr>
          <w:i/>
          <w:lang w:val="fr-CH"/>
        </w:rPr>
        <w:t>,</w:t>
      </w:r>
      <w:r w:rsidRPr="0006495B">
        <w:rPr>
          <w:i/>
          <w:lang w:val="fr-CH"/>
        </w:rPr>
        <w:t xml:space="preserve"> le 2</w:t>
      </w:r>
      <w:r w:rsidR="00FD634F" w:rsidRPr="0006495B">
        <w:rPr>
          <w:i/>
          <w:lang w:val="fr-CH"/>
        </w:rPr>
        <w:t> </w:t>
      </w:r>
      <w:r w:rsidRPr="0006495B">
        <w:rPr>
          <w:i/>
          <w:lang w:val="fr-CH"/>
        </w:rPr>
        <w:t>novembre</w:t>
      </w:r>
      <w:r w:rsidR="00FD634F" w:rsidRPr="0006495B">
        <w:rPr>
          <w:i/>
          <w:lang w:val="fr-CH"/>
        </w:rPr>
        <w:t> </w:t>
      </w:r>
      <w:r w:rsidRPr="0006495B">
        <w:rPr>
          <w:i/>
          <w:lang w:val="fr-CH"/>
        </w:rPr>
        <w:t>2018.</w:t>
      </w:r>
    </w:p>
    <w:p w:rsidR="00A57388" w:rsidRPr="0006495B" w:rsidRDefault="00A57388" w:rsidP="00A57388">
      <w:pPr>
        <w:tabs>
          <w:tab w:val="left" w:pos="5387"/>
        </w:tabs>
        <w:ind w:left="4820"/>
        <w:rPr>
          <w:i/>
          <w:lang w:val="fr-CH"/>
        </w:rPr>
      </w:pPr>
    </w:p>
    <w:p w:rsidR="00A57388" w:rsidRPr="0006495B" w:rsidRDefault="00A57388" w:rsidP="00A57388">
      <w:pPr>
        <w:tabs>
          <w:tab w:val="left" w:pos="5387"/>
        </w:tabs>
        <w:ind w:left="4820"/>
        <w:rPr>
          <w:i/>
          <w:lang w:val="fr-CH"/>
        </w:rPr>
      </w:pPr>
    </w:p>
    <w:p w:rsidR="00A57388" w:rsidRPr="0006495B" w:rsidRDefault="00A57388" w:rsidP="00A57388">
      <w:pPr>
        <w:rPr>
          <w:snapToGrid w:val="0"/>
          <w:lang w:val="fr-CH"/>
        </w:rPr>
      </w:pPr>
    </w:p>
    <w:p w:rsidR="00A57388" w:rsidRPr="0006495B" w:rsidRDefault="00A57388" w:rsidP="00A57388">
      <w:pPr>
        <w:jc w:val="right"/>
        <w:rPr>
          <w:lang w:val="fr-CH"/>
        </w:rPr>
      </w:pPr>
      <w:r w:rsidRPr="0006495B">
        <w:rPr>
          <w:lang w:val="fr-CH"/>
        </w:rPr>
        <w:t>[Les annexes suivent]</w:t>
      </w:r>
    </w:p>
    <w:p w:rsidR="009F1C41" w:rsidRPr="0006495B" w:rsidRDefault="009F1C41" w:rsidP="009F1C41">
      <w:pPr>
        <w:jc w:val="right"/>
        <w:rPr>
          <w:lang w:val="fr-CH"/>
        </w:rPr>
      </w:pPr>
    </w:p>
    <w:p w:rsidR="009F1C41" w:rsidRPr="0006495B" w:rsidRDefault="009F1C41" w:rsidP="009F1C41">
      <w:pPr>
        <w:jc w:val="right"/>
        <w:rPr>
          <w:lang w:val="fr-CH"/>
        </w:rPr>
        <w:sectPr w:rsidR="009F1C41" w:rsidRPr="0006495B" w:rsidSect="005F4D7F">
          <w:headerReference w:type="default" r:id="rId8"/>
          <w:pgSz w:w="11907" w:h="16840" w:code="9"/>
          <w:pgMar w:top="510" w:right="1134" w:bottom="1134" w:left="1134" w:header="510" w:footer="680" w:gutter="0"/>
          <w:cols w:space="720"/>
          <w:titlePg/>
        </w:sectPr>
      </w:pPr>
    </w:p>
    <w:p w:rsidR="008C297F" w:rsidRPr="000A35B3" w:rsidRDefault="008C297F" w:rsidP="008C297F">
      <w:pPr>
        <w:spacing w:after="200" w:line="276" w:lineRule="auto"/>
        <w:jc w:val="left"/>
        <w:rPr>
          <w:caps/>
          <w:snapToGrid w:val="0"/>
          <w:u w:val="single"/>
          <w:lang w:val="fr-FR"/>
        </w:rPr>
      </w:pPr>
    </w:p>
    <w:p w:rsidR="008C297F" w:rsidRPr="000A35B3" w:rsidRDefault="008C297F" w:rsidP="008C297F">
      <w:pPr>
        <w:pStyle w:val="plheading"/>
        <w:rPr>
          <w:lang w:val="fr-FR"/>
        </w:rPr>
      </w:pPr>
      <w:r w:rsidRPr="000A35B3">
        <w:rPr>
          <w:lang w:val="fr-FR"/>
        </w:rPr>
        <w:t>I. MEMBRES / MEMBERS / VERBANDSMITGLIEDER / MIEMBROS</w:t>
      </w:r>
    </w:p>
    <w:p w:rsidR="008C297F" w:rsidRPr="00AF437E" w:rsidRDefault="008C297F" w:rsidP="008C297F">
      <w:pPr>
        <w:pStyle w:val="plcountry"/>
        <w:rPr>
          <w:lang w:val="de-DE"/>
        </w:rPr>
      </w:pPr>
      <w:r w:rsidRPr="00AF437E">
        <w:rPr>
          <w:lang w:val="de-DE"/>
        </w:rPr>
        <w:t>ALLEMAGNE / GERMANY / DEUTSCHLAND / ALEMANIA</w:t>
      </w:r>
    </w:p>
    <w:p w:rsidR="008C297F" w:rsidRPr="001D1CB5" w:rsidRDefault="008C297F" w:rsidP="008C297F">
      <w:pPr>
        <w:pStyle w:val="pldetails"/>
        <w:rPr>
          <w:lang w:val="de-DE"/>
        </w:rPr>
      </w:pPr>
      <w:r w:rsidRPr="001D1CB5">
        <w:rPr>
          <w:lang w:val="de-DE"/>
        </w:rPr>
        <w:t xml:space="preserve">Udo VON KRÖCHER (Herr), Präsident, Bundessortenamt, Hanover </w:t>
      </w:r>
      <w:r w:rsidRPr="001D1CB5">
        <w:rPr>
          <w:lang w:val="de-DE"/>
        </w:rPr>
        <w:br/>
        <w:t>(e-mail: Postfach.Praesident@bundessortenamt.de)</w:t>
      </w:r>
    </w:p>
    <w:p w:rsidR="008C297F" w:rsidRPr="006831CD" w:rsidRDefault="008C297F" w:rsidP="008C297F">
      <w:pPr>
        <w:pStyle w:val="plcountry"/>
        <w:rPr>
          <w:lang w:val="es-ES_tradnl"/>
        </w:rPr>
      </w:pPr>
      <w:r w:rsidRPr="006831CD">
        <w:rPr>
          <w:lang w:val="es-ES_tradnl"/>
        </w:rPr>
        <w:t>ARGENTINE / ARGENTINA / ARGENTINIEN / ARGENTINA</w:t>
      </w:r>
    </w:p>
    <w:p w:rsidR="008C297F" w:rsidRPr="006831CD" w:rsidRDefault="008C297F" w:rsidP="008C297F">
      <w:pPr>
        <w:pStyle w:val="pldetails"/>
        <w:rPr>
          <w:lang w:val="es-ES_tradnl"/>
        </w:rPr>
      </w:pPr>
      <w:r w:rsidRPr="006831CD">
        <w:rPr>
          <w:lang w:val="es-ES_tradnl"/>
        </w:rPr>
        <w:t xml:space="preserve">Raimundo LAVIGNOLLE (Sr.), Presidente del Directorio, Instituto Nacional de Semillas (INASE), </w:t>
      </w:r>
      <w:r w:rsidRPr="006831CD">
        <w:rPr>
          <w:lang w:val="es-ES_tradnl"/>
        </w:rPr>
        <w:br/>
        <w:t xml:space="preserve">Instituto Nacional de Semillas (INASE), Ministerio de Producción y Trabajo - Secretaría de Agroindustria  </w:t>
      </w:r>
      <w:r w:rsidRPr="006831CD">
        <w:rPr>
          <w:lang w:val="es-ES_tradnl"/>
        </w:rPr>
        <w:br/>
        <w:t xml:space="preserve">(e-mail: rlavignolle@inase.gov.ar) </w:t>
      </w:r>
    </w:p>
    <w:p w:rsidR="008C297F" w:rsidRDefault="008C297F" w:rsidP="008C297F">
      <w:pPr>
        <w:pStyle w:val="pldetails"/>
        <w:rPr>
          <w:lang w:val="es-ES_tradnl"/>
        </w:rPr>
      </w:pPr>
      <w:r w:rsidRPr="00DA13B9">
        <w:rPr>
          <w:lang w:val="es-ES_tradnl"/>
        </w:rPr>
        <w:t>María Laura VILLAMAYOR</w:t>
      </w:r>
      <w:r>
        <w:rPr>
          <w:lang w:val="es-ES_tradnl"/>
        </w:rPr>
        <w:t xml:space="preserve"> (Sra.), </w:t>
      </w:r>
      <w:r w:rsidRPr="00DA13B9">
        <w:rPr>
          <w:lang w:val="es-ES_tradnl"/>
        </w:rPr>
        <w:t>Abogada</w:t>
      </w:r>
      <w:r>
        <w:rPr>
          <w:lang w:val="es-ES_tradnl"/>
        </w:rPr>
        <w:t xml:space="preserve">, </w:t>
      </w:r>
      <w:r w:rsidRPr="00DA13B9">
        <w:rPr>
          <w:lang w:val="es-ES_tradnl"/>
        </w:rPr>
        <w:t>Unidad Presidencia</w:t>
      </w:r>
      <w:r>
        <w:rPr>
          <w:lang w:val="es-ES_tradnl"/>
        </w:rPr>
        <w:t xml:space="preserve">, </w:t>
      </w:r>
      <w:r w:rsidRPr="00DA13B9">
        <w:rPr>
          <w:lang w:val="es-ES_tradnl"/>
        </w:rPr>
        <w:t>Instituto Nacional de Semillas (INASE)</w:t>
      </w:r>
      <w:r>
        <w:rPr>
          <w:lang w:val="es-ES_tradnl"/>
        </w:rPr>
        <w:t xml:space="preserve">, </w:t>
      </w:r>
      <w:r w:rsidRPr="00D73F86">
        <w:rPr>
          <w:lang w:val="es-ES_tradnl"/>
        </w:rPr>
        <w:t>Ministerio de Producción y Trabajo - Secretaría de Agroindustria</w:t>
      </w:r>
      <w:r w:rsidRPr="004D23DE">
        <w:rPr>
          <w:lang w:val="es-ES_tradnl"/>
        </w:rPr>
        <w:t xml:space="preserve">  </w:t>
      </w:r>
      <w:r>
        <w:rPr>
          <w:lang w:val="es-ES_tradnl"/>
        </w:rPr>
        <w:br/>
        <w:t>(e-</w:t>
      </w:r>
      <w:r w:rsidRPr="00DA13B9">
        <w:rPr>
          <w:lang w:val="es-ES_tradnl"/>
        </w:rPr>
        <w:t xml:space="preserve">mail: </w:t>
      </w:r>
      <w:r w:rsidRPr="00FA4039">
        <w:rPr>
          <w:lang w:val="es-ES_tradnl"/>
        </w:rPr>
        <w:t>mlvillamayor@inase.gov.ar</w:t>
      </w:r>
      <w:r>
        <w:rPr>
          <w:lang w:val="es-ES_tradnl"/>
        </w:rPr>
        <w:t>)</w:t>
      </w:r>
    </w:p>
    <w:p w:rsidR="008C297F" w:rsidRPr="003F5638" w:rsidRDefault="008C297F" w:rsidP="008C297F">
      <w:pPr>
        <w:pStyle w:val="pldetails"/>
        <w:rPr>
          <w:lang w:val="es-ES"/>
        </w:rPr>
      </w:pPr>
      <w:r w:rsidRPr="00911380">
        <w:rPr>
          <w:lang w:val="es-ES"/>
        </w:rPr>
        <w:t xml:space="preserve">María Inés RODRIGUEZ (Sra.), Consejera, Misión Permanente de la República Argentina, Ginebra </w:t>
      </w:r>
      <w:r w:rsidRPr="00911380">
        <w:rPr>
          <w:lang w:val="es-ES"/>
        </w:rPr>
        <w:br/>
        <w:t>(e-mail: mariaines.rodriguez@missionarg.ch)</w:t>
      </w:r>
    </w:p>
    <w:p w:rsidR="008C297F" w:rsidRPr="00D44BD3" w:rsidRDefault="008C297F" w:rsidP="008C297F">
      <w:pPr>
        <w:pStyle w:val="plcountry"/>
      </w:pPr>
      <w:r w:rsidRPr="00D44BD3">
        <w:t>AUSTRALIE / AUSTRALIA / AUSTRALIEN / AUSTRALIA</w:t>
      </w:r>
    </w:p>
    <w:p w:rsidR="008C297F" w:rsidRPr="003E4037" w:rsidRDefault="008C297F" w:rsidP="008C297F">
      <w:pPr>
        <w:pStyle w:val="pldetails"/>
      </w:pPr>
      <w:r w:rsidRPr="003E4037">
        <w:t xml:space="preserve">Nik HULSE (Mr.), Chief of Plant Breeders' Rights, Plant Breeder's Rights Office, IP Australia, Woden </w:t>
      </w:r>
      <w:r w:rsidRPr="003E4037">
        <w:br/>
        <w:t xml:space="preserve">(e-mail: nik.hulse@ipaustralia.gov.au) </w:t>
      </w:r>
    </w:p>
    <w:p w:rsidR="008C297F" w:rsidRPr="00D44BD3" w:rsidRDefault="008C297F" w:rsidP="008C297F">
      <w:pPr>
        <w:pStyle w:val="plcountry"/>
        <w:rPr>
          <w:lang w:val="de-DE"/>
        </w:rPr>
      </w:pPr>
      <w:r w:rsidRPr="00D44BD3">
        <w:rPr>
          <w:lang w:val="de-DE"/>
        </w:rPr>
        <w:t>AUTRICHE / AUSTRIA / ÖSTERREICH / AUSTRIA</w:t>
      </w:r>
    </w:p>
    <w:p w:rsidR="008C297F" w:rsidRPr="003A30E4" w:rsidRDefault="008C297F" w:rsidP="008C297F">
      <w:pPr>
        <w:pStyle w:val="pldetails"/>
        <w:rPr>
          <w:lang w:val="de-DE"/>
        </w:rPr>
      </w:pPr>
      <w:r w:rsidRPr="003A30E4">
        <w:rPr>
          <w:lang w:val="de-DE"/>
        </w:rPr>
        <w:t xml:space="preserve">Heinz-Peter ZACH (Herr), Leiter des Referates III/9c für Saatgut und Sortenwesen, Bundesministerium für Nachhaltigkeit und Tourismus, Wien </w:t>
      </w:r>
      <w:r w:rsidRPr="003A30E4">
        <w:rPr>
          <w:lang w:val="de-DE"/>
        </w:rPr>
        <w:br/>
        <w:t>(e-mail: heinz-peter.zach@lebensministerium.at)</w:t>
      </w:r>
    </w:p>
    <w:p w:rsidR="008C297F" w:rsidRPr="003A30E4" w:rsidRDefault="008C297F" w:rsidP="008C297F">
      <w:pPr>
        <w:pStyle w:val="pldetails"/>
      </w:pPr>
      <w:r w:rsidRPr="003A30E4">
        <w:t>Salvatore FINAMORE (Mr.), Political Administrator, General Secretariat, Directorate</w:t>
      </w:r>
      <w:r w:rsidRPr="003A30E4">
        <w:rPr>
          <w:rFonts w:ascii="Cambria Math" w:hAnsi="Cambria Math" w:cs="Cambria Math"/>
        </w:rPr>
        <w:t>‐</w:t>
      </w:r>
      <w:r w:rsidRPr="003A30E4">
        <w:t xml:space="preserve">General Agriculture, Fisheries, Social Affairs and Health, Bruxelles </w:t>
      </w:r>
      <w:r w:rsidRPr="003A30E4">
        <w:br/>
        <w:t>(e-mail: salvatore.finamore@consilium.europa.eu)</w:t>
      </w:r>
    </w:p>
    <w:p w:rsidR="008C297F" w:rsidRPr="004013AB" w:rsidRDefault="008C297F" w:rsidP="008C297F">
      <w:pPr>
        <w:pStyle w:val="plcountry"/>
      </w:pPr>
      <w:r w:rsidRPr="004013AB">
        <w:t>BÉLARUS / BELARUS / BELARUS / BELARÚS</w:t>
      </w:r>
    </w:p>
    <w:p w:rsidR="008C297F" w:rsidRPr="00137650" w:rsidRDefault="008C297F" w:rsidP="008C297F">
      <w:pPr>
        <w:pStyle w:val="pldetails"/>
      </w:pPr>
      <w:r w:rsidRPr="004D23DE">
        <w:t>Uladzimir BEINIA</w:t>
      </w:r>
      <w:r>
        <w:t xml:space="preserve"> (Mr.)</w:t>
      </w:r>
      <w:r w:rsidRPr="004D23DE">
        <w:t xml:space="preserve">, Director, State Inspection for Testing and Protection of Plant Varieties, </w:t>
      </w:r>
      <w:r w:rsidRPr="00137650">
        <w:t xml:space="preserve">Minsk  </w:t>
      </w:r>
      <w:r>
        <w:br/>
      </w:r>
      <w:r w:rsidRPr="00137650">
        <w:t xml:space="preserve">(e-mail: belsort@mail.ru) </w:t>
      </w:r>
    </w:p>
    <w:p w:rsidR="008C297F" w:rsidRDefault="008C297F" w:rsidP="008C297F">
      <w:pPr>
        <w:pStyle w:val="pldetails"/>
      </w:pPr>
      <w:r w:rsidRPr="004D23DE">
        <w:t xml:space="preserve">Tatsiana SIAMASHKA (Ms.), Deputy Director of DUS Testing, State Inspection for Testing and Protection of Plant Varieties, Minsk  </w:t>
      </w:r>
      <w:r>
        <w:br/>
      </w:r>
      <w:r w:rsidRPr="004D23DE">
        <w:t xml:space="preserve">(e-mail: tatianasortr@mail.ru) </w:t>
      </w:r>
    </w:p>
    <w:p w:rsidR="008C297F" w:rsidRDefault="008C297F" w:rsidP="008C297F">
      <w:pPr>
        <w:pStyle w:val="pldetails"/>
      </w:pPr>
      <w:r w:rsidRPr="004D23DE">
        <w:t xml:space="preserve">Maryna SALADUKHA (Ms.), Head, International Cooperation Department, State Inspection for Testing and Protection of Plant Varieties, Minsk  </w:t>
      </w:r>
      <w:r>
        <w:br/>
      </w:r>
      <w:r w:rsidRPr="004D23DE">
        <w:t xml:space="preserve">(e-mail: belsort@mail.ru) </w:t>
      </w:r>
    </w:p>
    <w:p w:rsidR="008C297F" w:rsidRPr="00790A36" w:rsidRDefault="008C297F" w:rsidP="008C297F">
      <w:pPr>
        <w:pStyle w:val="plcountry"/>
        <w:rPr>
          <w:lang w:val="fr-CH"/>
        </w:rPr>
      </w:pPr>
      <w:r w:rsidRPr="00790A36">
        <w:rPr>
          <w:lang w:val="fr-CH"/>
        </w:rPr>
        <w:t>BELGIQUE / BELGIUM / BELGIEN / BÉLGICA</w:t>
      </w:r>
    </w:p>
    <w:p w:rsidR="008C297F" w:rsidRPr="00554FBA" w:rsidRDefault="008C297F" w:rsidP="008C297F">
      <w:pPr>
        <w:pStyle w:val="pldetails"/>
        <w:rPr>
          <w:lang w:val="fr-CH"/>
        </w:rPr>
      </w:pPr>
      <w:r w:rsidRPr="00790A36">
        <w:rPr>
          <w:lang w:val="fr-CH"/>
        </w:rPr>
        <w:t>Björn COENE</w:t>
      </w:r>
      <w:r>
        <w:rPr>
          <w:lang w:val="fr-CH"/>
        </w:rPr>
        <w:t xml:space="preserve"> (M.)</w:t>
      </w:r>
      <w:r w:rsidRPr="00790A36">
        <w:rPr>
          <w:lang w:val="fr-CH"/>
        </w:rPr>
        <w:t xml:space="preserve">, Attaché, Office de la Propriété Intellectuelle, Direction générale de la Réglementation économique, Bruxelles </w:t>
      </w:r>
      <w:r>
        <w:rPr>
          <w:lang w:val="fr-CH"/>
        </w:rPr>
        <w:br/>
      </w:r>
      <w:r w:rsidRPr="00790A36">
        <w:rPr>
          <w:lang w:val="fr-CH"/>
        </w:rPr>
        <w:t>(e-mail: bjorn.coene@economie.fgov.be)</w:t>
      </w:r>
    </w:p>
    <w:p w:rsidR="008C297F" w:rsidRPr="00601689" w:rsidRDefault="008C297F" w:rsidP="008C297F">
      <w:pPr>
        <w:pStyle w:val="plcountry"/>
        <w:rPr>
          <w:lang w:val="es-ES_tradnl"/>
        </w:rPr>
      </w:pPr>
      <w:r w:rsidRPr="00601689">
        <w:rPr>
          <w:lang w:val="es-ES_tradnl"/>
        </w:rPr>
        <w:t xml:space="preserve">BOLIVIE (ÉTAT PLURINATIONAL DE) / BOLIVIA (PLURINATIONAL STATE OF) / </w:t>
      </w:r>
      <w:r>
        <w:rPr>
          <w:lang w:val="es-ES_tradnl"/>
        </w:rPr>
        <w:br/>
      </w:r>
      <w:r w:rsidRPr="00601689">
        <w:rPr>
          <w:lang w:val="es-ES_tradnl"/>
        </w:rPr>
        <w:t>BOLIVIEN (PLURINATIONALER STAAT) / BOLIVIA (ESTADO PLURINACIONAL DE)</w:t>
      </w:r>
    </w:p>
    <w:p w:rsidR="008C297F" w:rsidRDefault="008C297F" w:rsidP="008C297F">
      <w:pPr>
        <w:pStyle w:val="pldetails"/>
        <w:rPr>
          <w:lang w:val="es-ES_tradnl"/>
        </w:rPr>
      </w:pPr>
      <w:r w:rsidRPr="00316107">
        <w:rPr>
          <w:lang w:val="es-ES_tradnl"/>
        </w:rPr>
        <w:t>Fernando Bruno ESCOBAR PACHECO</w:t>
      </w:r>
      <w:r>
        <w:rPr>
          <w:lang w:val="es-ES_tradnl"/>
        </w:rPr>
        <w:t xml:space="preserve"> (</w:t>
      </w:r>
      <w:r w:rsidRPr="00316107">
        <w:rPr>
          <w:lang w:val="es-ES_tradnl"/>
        </w:rPr>
        <w:t>Sr.</w:t>
      </w:r>
      <w:r>
        <w:rPr>
          <w:lang w:val="es-ES_tradnl"/>
        </w:rPr>
        <w:t xml:space="preserve">), </w:t>
      </w:r>
      <w:r w:rsidRPr="00316107">
        <w:rPr>
          <w:lang w:val="es-ES_tradnl"/>
        </w:rPr>
        <w:t>Primer Secretario</w:t>
      </w:r>
      <w:r>
        <w:rPr>
          <w:lang w:val="es-ES_tradnl"/>
        </w:rPr>
        <w:t xml:space="preserve">, </w:t>
      </w:r>
      <w:r w:rsidRPr="00316107">
        <w:rPr>
          <w:lang w:val="es-ES_tradnl"/>
        </w:rPr>
        <w:t>Misión Permanente de Bolivia ante la Oficina de las Naciones Unidas en Ginebra</w:t>
      </w:r>
      <w:r>
        <w:rPr>
          <w:lang w:val="es-ES_tradnl"/>
        </w:rPr>
        <w:t>, Ginebra</w:t>
      </w:r>
      <w:r>
        <w:rPr>
          <w:lang w:val="es-ES_tradnl"/>
        </w:rPr>
        <w:br/>
        <w:t>(e-</w:t>
      </w:r>
      <w:r w:rsidRPr="00316107">
        <w:rPr>
          <w:lang w:val="es-ES_tradnl"/>
        </w:rPr>
        <w:t>mail: fernando.escobar@mission-bolivia.ch</w:t>
      </w:r>
      <w:r>
        <w:rPr>
          <w:lang w:val="es-ES_tradnl"/>
        </w:rPr>
        <w:t>)</w:t>
      </w:r>
    </w:p>
    <w:p w:rsidR="008C297F" w:rsidRPr="000A35B3" w:rsidRDefault="008C297F" w:rsidP="008C297F">
      <w:pPr>
        <w:pStyle w:val="plcountry"/>
        <w:rPr>
          <w:lang w:val="es-ES_tradnl"/>
        </w:rPr>
      </w:pPr>
      <w:r w:rsidRPr="000A35B3">
        <w:rPr>
          <w:lang w:val="es-ES_tradnl"/>
        </w:rPr>
        <w:lastRenderedPageBreak/>
        <w:t xml:space="preserve">BOSNIE-HERZÉGOVINE / BOSNIA AND HERZEGOVINA / BOSNIEN UND HERZEGOWINA / </w:t>
      </w:r>
      <w:r w:rsidRPr="000A35B3">
        <w:rPr>
          <w:lang w:val="es-ES_tradnl"/>
        </w:rPr>
        <w:br/>
        <w:t>BOSNIA Y HERZEGOVINA</w:t>
      </w:r>
    </w:p>
    <w:p w:rsidR="008C297F" w:rsidRPr="000169A8" w:rsidRDefault="008C297F" w:rsidP="008C297F">
      <w:pPr>
        <w:pStyle w:val="pldetails"/>
      </w:pPr>
      <w:r w:rsidRPr="000169A8">
        <w:t>Tarik DZUBUR</w:t>
      </w:r>
      <w:r>
        <w:t xml:space="preserve"> (Mr.)</w:t>
      </w:r>
      <w:r w:rsidRPr="000169A8">
        <w:t xml:space="preserve">, Head of department, Administration Bosnia and Herzegovina for Plant Health Protection, Ministry of Foreign Trade and Economic Relations, Sarajevo </w:t>
      </w:r>
      <w:r>
        <w:br/>
      </w:r>
      <w:r w:rsidRPr="000169A8">
        <w:t>(e-mail: tarik.dzubur@uzzb.gov.ba)</w:t>
      </w:r>
    </w:p>
    <w:p w:rsidR="008C297F" w:rsidRPr="00A225C4" w:rsidRDefault="008C297F" w:rsidP="008C297F">
      <w:pPr>
        <w:pStyle w:val="plcountry"/>
        <w:rPr>
          <w:lang w:val="pt-BR"/>
        </w:rPr>
      </w:pPr>
      <w:r w:rsidRPr="00A225C4">
        <w:rPr>
          <w:lang w:val="pt-BR"/>
        </w:rPr>
        <w:t>BRÉSIL / BRAZIL / BRASILIEN / BRASIL</w:t>
      </w:r>
    </w:p>
    <w:p w:rsidR="008C297F" w:rsidRPr="00BF3446" w:rsidRDefault="008C297F" w:rsidP="008C297F">
      <w:pPr>
        <w:pStyle w:val="pldetails"/>
        <w:rPr>
          <w:lang w:val="pt-BR"/>
        </w:rPr>
      </w:pPr>
      <w:r w:rsidRPr="00BF3446">
        <w:rPr>
          <w:lang w:val="pt-BR"/>
        </w:rPr>
        <w:t xml:space="preserve">Ricardo ZANATTA MACHADO (Sr.), Fiscal Federal Agropecuário, Coordinador do SNPC, Serviço Nacional de Proteção de Cultivares (SNPC), Ministério da Agricultura, Pecuária e Abastecimento, Brasilia , D.F. </w:t>
      </w:r>
      <w:r w:rsidRPr="00BF3446">
        <w:rPr>
          <w:lang w:val="pt-BR"/>
        </w:rPr>
        <w:br/>
        <w:t xml:space="preserve">(e-mail: ricardo.machado@agricultura.gov.br) </w:t>
      </w:r>
    </w:p>
    <w:p w:rsidR="008C297F" w:rsidRPr="000E212D" w:rsidRDefault="008C297F" w:rsidP="008C297F">
      <w:pPr>
        <w:pStyle w:val="plcountry"/>
        <w:rPr>
          <w:lang w:val="pt-PT"/>
        </w:rPr>
      </w:pPr>
      <w:r w:rsidRPr="000E212D">
        <w:rPr>
          <w:lang w:val="pt-PT"/>
        </w:rPr>
        <w:t>CANADA / CANADA / KANADA / CANADÁ</w:t>
      </w:r>
    </w:p>
    <w:p w:rsidR="008C297F" w:rsidRPr="00340C69" w:rsidRDefault="008C297F" w:rsidP="008C297F">
      <w:pPr>
        <w:pStyle w:val="pldetails"/>
      </w:pPr>
      <w:r w:rsidRPr="00340C69">
        <w:t xml:space="preserve">Anthony PARKER (Mr.), Commissioner, Plant Breeders' Rights Office, Canadian Food Inspection Agency (CFIA), Ottawa </w:t>
      </w:r>
      <w:r w:rsidRPr="00340C69">
        <w:br/>
        <w:t xml:space="preserve">(e-mail: anthony.parker@inspection.gc.ca) </w:t>
      </w:r>
    </w:p>
    <w:p w:rsidR="008C297F" w:rsidRPr="00340C69" w:rsidRDefault="008C297F" w:rsidP="008C297F">
      <w:pPr>
        <w:pStyle w:val="pldetails"/>
      </w:pPr>
      <w:r w:rsidRPr="00340C69">
        <w:t xml:space="preserve">Lisa LEDUC (Ms.), Examiner, Plant Breeders' Rights Office, Canadian Food Inspection Agency (CFIA), Ottawa </w:t>
      </w:r>
      <w:r w:rsidRPr="00340C69">
        <w:br/>
        <w:t>(e-mail: lisa.leduc@inspection.gc.ca)</w:t>
      </w:r>
    </w:p>
    <w:p w:rsidR="008C297F" w:rsidRPr="00340C69" w:rsidRDefault="008C297F" w:rsidP="008C297F">
      <w:pPr>
        <w:pStyle w:val="plcountry"/>
        <w:rPr>
          <w:lang w:val="es-ES"/>
        </w:rPr>
      </w:pPr>
      <w:r w:rsidRPr="00340C69">
        <w:rPr>
          <w:lang w:val="es-ES"/>
        </w:rPr>
        <w:t>CHILI / CHILE / CHILE / CHILE</w:t>
      </w:r>
    </w:p>
    <w:p w:rsidR="008C297F" w:rsidRDefault="008C297F" w:rsidP="008C297F">
      <w:pPr>
        <w:pStyle w:val="pldetails"/>
        <w:rPr>
          <w:lang w:val="es-ES"/>
        </w:rPr>
      </w:pPr>
      <w:r w:rsidRPr="00340C69">
        <w:rPr>
          <w:lang w:val="es-ES"/>
        </w:rPr>
        <w:t xml:space="preserve">Manuel Antonio TORO UGALDE (Sr.), Jefe Departamento, Registro de Variedades Protegidas, </w:t>
      </w:r>
      <w:r w:rsidRPr="00340C69">
        <w:rPr>
          <w:lang w:val="es-ES"/>
        </w:rPr>
        <w:br/>
      </w:r>
      <w:r w:rsidRPr="003A7159">
        <w:rPr>
          <w:lang w:val="es-ES"/>
        </w:rPr>
        <w:t xml:space="preserve">División Semillas, Servicio Agrícola y Ganadero (SAG), Santiago de Chile </w:t>
      </w:r>
      <w:r>
        <w:rPr>
          <w:lang w:val="es-ES"/>
        </w:rPr>
        <w:br/>
      </w:r>
      <w:r w:rsidRPr="003A7159">
        <w:rPr>
          <w:lang w:val="es-ES"/>
        </w:rPr>
        <w:t>(e-mail: manuel.toro@sag.gob.cl)</w:t>
      </w:r>
      <w:r w:rsidRPr="00462682">
        <w:rPr>
          <w:lang w:val="es-ES"/>
        </w:rPr>
        <w:t xml:space="preserve"> </w:t>
      </w:r>
    </w:p>
    <w:p w:rsidR="008C297F" w:rsidRPr="004D23DE" w:rsidRDefault="008C297F" w:rsidP="008C297F">
      <w:pPr>
        <w:pStyle w:val="plcountry"/>
      </w:pPr>
      <w:r w:rsidRPr="004D23DE">
        <w:t>CHINE / CHINA / CHINA / CHINA</w:t>
      </w:r>
    </w:p>
    <w:p w:rsidR="008C297F" w:rsidRPr="00F45E2A" w:rsidRDefault="008C297F" w:rsidP="008C297F">
      <w:pPr>
        <w:pStyle w:val="pldetails"/>
      </w:pPr>
      <w:r w:rsidRPr="00AE14E8">
        <w:t>Chengrui YANG</w:t>
      </w:r>
      <w:r>
        <w:t xml:space="preserve"> (Mr.), Deputy D</w:t>
      </w:r>
      <w:r w:rsidRPr="00AE14E8">
        <w:t xml:space="preserve">irector, National Intellectual Property Administration (PCR), Beijing </w:t>
      </w:r>
      <w:r>
        <w:br/>
      </w:r>
      <w:r w:rsidRPr="00AE14E8">
        <w:t>(e-mail: yangchengrui@sipo.gov.cn)</w:t>
      </w:r>
      <w:r w:rsidRPr="00F45E2A">
        <w:t xml:space="preserve"> </w:t>
      </w:r>
    </w:p>
    <w:p w:rsidR="008C297F" w:rsidRDefault="008C297F" w:rsidP="008C297F">
      <w:pPr>
        <w:pStyle w:val="pldetails"/>
      </w:pPr>
      <w:r w:rsidRPr="00FB51EB">
        <w:t>Sanqun LONG</w:t>
      </w:r>
      <w:r>
        <w:t xml:space="preserve"> (Mr.)</w:t>
      </w:r>
      <w:r w:rsidRPr="00FB51EB">
        <w:t xml:space="preserve">, Deputy Director, State Forestry Administration (SFA), Beijing </w:t>
      </w:r>
      <w:r>
        <w:br/>
      </w:r>
      <w:r w:rsidRPr="00FB51EB">
        <w:t>(e-mail: LSQ9106@126.com)</w:t>
      </w:r>
    </w:p>
    <w:p w:rsidR="008C297F" w:rsidRPr="004D23DE" w:rsidRDefault="008C297F" w:rsidP="008C297F">
      <w:pPr>
        <w:pStyle w:val="pldetails"/>
      </w:pPr>
      <w:r w:rsidRPr="004D23DE">
        <w:t>Chao DENG</w:t>
      </w:r>
      <w:r>
        <w:t xml:space="preserve"> (Mr.)</w:t>
      </w:r>
      <w:r w:rsidRPr="004D23DE">
        <w:t xml:space="preserve">, Principal Staff Member, </w:t>
      </w:r>
      <w:r w:rsidRPr="000F1B04">
        <w:t>Ministry of Agriculture and Rural Affairs</w:t>
      </w:r>
      <w:r>
        <w:t xml:space="preserve">, </w:t>
      </w:r>
      <w:r w:rsidRPr="000F1B04">
        <w:t>Division of DUS Tests, Development Center of Science and Technology, Beijing</w:t>
      </w:r>
      <w:r w:rsidRPr="000F1B04">
        <w:br/>
      </w:r>
      <w:r w:rsidRPr="004D23DE">
        <w:t xml:space="preserve">(e-mail: dengchaowin@sina.com) </w:t>
      </w:r>
    </w:p>
    <w:p w:rsidR="008C297F" w:rsidRPr="00F45E2A" w:rsidRDefault="008C297F" w:rsidP="008C297F">
      <w:pPr>
        <w:pStyle w:val="pldetails"/>
      </w:pPr>
      <w:r w:rsidRPr="00375111">
        <w:t>Yongqi ZHENG</w:t>
      </w:r>
      <w:r>
        <w:t xml:space="preserve"> (Mr.)</w:t>
      </w:r>
      <w:r w:rsidRPr="00375111">
        <w:t xml:space="preserve">, Research Professor, Office of Protection of New Varieties of Plants, State Forestry Administration, Beijing </w:t>
      </w:r>
      <w:r>
        <w:br/>
      </w:r>
      <w:r w:rsidRPr="00375111">
        <w:t>(e-mail: zhengyq@caf.ac.cn)</w:t>
      </w:r>
      <w:r w:rsidRPr="00F45E2A">
        <w:t xml:space="preserve"> </w:t>
      </w:r>
    </w:p>
    <w:p w:rsidR="008C297F" w:rsidRPr="000E4D3D" w:rsidRDefault="008C297F" w:rsidP="008C297F">
      <w:pPr>
        <w:pStyle w:val="plcountry"/>
        <w:rPr>
          <w:lang w:val="es-ES"/>
        </w:rPr>
      </w:pPr>
      <w:r w:rsidRPr="000E4D3D">
        <w:rPr>
          <w:lang w:val="es-ES"/>
        </w:rPr>
        <w:t>costa rica / costa rica / costa rica / costa rica</w:t>
      </w:r>
    </w:p>
    <w:p w:rsidR="008C297F" w:rsidRPr="00BD50FE" w:rsidRDefault="008C297F" w:rsidP="008C297F">
      <w:pPr>
        <w:pStyle w:val="pldetails"/>
        <w:rPr>
          <w:lang w:val="es-ES"/>
        </w:rPr>
      </w:pPr>
      <w:r w:rsidRPr="00BD50FE">
        <w:rPr>
          <w:lang w:val="es-ES"/>
        </w:rPr>
        <w:t>Mariana CASTRO</w:t>
      </w:r>
      <w:r>
        <w:rPr>
          <w:lang w:val="es-ES"/>
        </w:rPr>
        <w:t xml:space="preserve"> (Sra.), </w:t>
      </w:r>
      <w:r w:rsidRPr="00BD50FE">
        <w:rPr>
          <w:lang w:val="es-ES"/>
        </w:rPr>
        <w:t>Consejera</w:t>
      </w:r>
      <w:r>
        <w:rPr>
          <w:lang w:val="es-ES"/>
        </w:rPr>
        <w:t xml:space="preserve">, </w:t>
      </w:r>
      <w:r w:rsidRPr="00BD50FE">
        <w:rPr>
          <w:lang w:val="es-ES"/>
        </w:rPr>
        <w:t>Misión Permanente de la República de Costa Rica ante la Oficina de las Naciones Unidas en Ginebra</w:t>
      </w:r>
      <w:r>
        <w:rPr>
          <w:lang w:val="es-ES"/>
        </w:rPr>
        <w:t>, Ginebra</w:t>
      </w:r>
      <w:r>
        <w:rPr>
          <w:lang w:val="es-ES"/>
        </w:rPr>
        <w:br/>
        <w:t>(e-</w:t>
      </w:r>
      <w:r w:rsidRPr="00BD50FE">
        <w:rPr>
          <w:lang w:val="es-ES"/>
        </w:rPr>
        <w:t>mail: miscr-onug@rree.go.cr</w:t>
      </w:r>
      <w:r>
        <w:rPr>
          <w:lang w:val="es-ES"/>
        </w:rPr>
        <w:t>)</w:t>
      </w:r>
    </w:p>
    <w:p w:rsidR="008C297F" w:rsidRPr="00E72EDE" w:rsidRDefault="008C297F" w:rsidP="008C297F">
      <w:pPr>
        <w:pStyle w:val="plcountry"/>
      </w:pPr>
      <w:r w:rsidRPr="00E72EDE">
        <w:t>DANEMARK / DENMARK / DÄNEMARK / DINAMARCA</w:t>
      </w:r>
    </w:p>
    <w:p w:rsidR="008C297F" w:rsidRPr="00F33330" w:rsidRDefault="008C297F" w:rsidP="008C297F">
      <w:pPr>
        <w:pStyle w:val="pldetails"/>
      </w:pPr>
      <w:r w:rsidRPr="00E72EDE">
        <w:t xml:space="preserve">Maria BOYE SIMONSEN (Ms.), Academic Staff at DUS Testing, Department of Variety Testing, Danish AgriFish Agency, Skaelskoer </w:t>
      </w:r>
      <w:r w:rsidRPr="00E72EDE">
        <w:br/>
        <w:t>(e</w:t>
      </w:r>
      <w:r w:rsidRPr="00F33330">
        <w:t>-mail: mabosi@naturerhverv.dk)</w:t>
      </w:r>
    </w:p>
    <w:p w:rsidR="008C297F" w:rsidRPr="002416E8" w:rsidRDefault="008C297F" w:rsidP="008C297F">
      <w:pPr>
        <w:pStyle w:val="plcountry"/>
        <w:rPr>
          <w:lang w:val="es-ES_tradnl"/>
        </w:rPr>
      </w:pPr>
      <w:r w:rsidRPr="00123A0A">
        <w:rPr>
          <w:lang w:val="es-ES_tradnl"/>
        </w:rPr>
        <w:t>ÉQUATEUR / ECUADOR / ECUADOR / ECUADOR</w:t>
      </w:r>
    </w:p>
    <w:p w:rsidR="008C297F" w:rsidRDefault="008C297F" w:rsidP="008C297F">
      <w:pPr>
        <w:pStyle w:val="pldetails"/>
        <w:rPr>
          <w:lang w:val="es-ES_tradnl"/>
        </w:rPr>
      </w:pPr>
      <w:r w:rsidRPr="005F5AF9">
        <w:rPr>
          <w:lang w:val="es-ES_tradnl"/>
        </w:rPr>
        <w:t>Heidi VÁSCONES</w:t>
      </w:r>
      <w:r>
        <w:rPr>
          <w:lang w:val="es-ES_tradnl"/>
        </w:rPr>
        <w:t xml:space="preserve"> (Sra.), </w:t>
      </w:r>
      <w:r w:rsidRPr="005F5AF9">
        <w:rPr>
          <w:lang w:val="es-ES_tradnl"/>
        </w:rPr>
        <w:t>Tercer Secretario</w:t>
      </w:r>
      <w:r>
        <w:rPr>
          <w:lang w:val="es-ES_tradnl"/>
        </w:rPr>
        <w:t xml:space="preserve">, </w:t>
      </w:r>
      <w:r w:rsidRPr="005F5AF9">
        <w:rPr>
          <w:lang w:val="es-ES_tradnl"/>
        </w:rPr>
        <w:t>Misión Permanente de la República del Ecuador ante la OMC</w:t>
      </w:r>
      <w:r>
        <w:rPr>
          <w:lang w:val="es-ES_tradnl"/>
        </w:rPr>
        <w:t>, Ginebra</w:t>
      </w:r>
      <w:r>
        <w:rPr>
          <w:lang w:val="es-ES_tradnl"/>
        </w:rPr>
        <w:br/>
        <w:t>(e-</w:t>
      </w:r>
      <w:r w:rsidRPr="005F5AF9">
        <w:rPr>
          <w:lang w:val="es-ES_tradnl"/>
        </w:rPr>
        <w:t>mail: t.hvascones@cancilleria.gob.ec</w:t>
      </w:r>
      <w:r>
        <w:rPr>
          <w:lang w:val="es-ES_tradnl"/>
        </w:rPr>
        <w:t>)</w:t>
      </w:r>
    </w:p>
    <w:p w:rsidR="008C297F" w:rsidRPr="00BF2731" w:rsidRDefault="008C297F" w:rsidP="008C297F">
      <w:pPr>
        <w:pStyle w:val="plcountry"/>
        <w:rPr>
          <w:lang w:val="es-ES_tradnl"/>
        </w:rPr>
      </w:pPr>
      <w:r w:rsidRPr="00BF2731">
        <w:rPr>
          <w:lang w:val="es-ES_tradnl"/>
        </w:rPr>
        <w:t>ESPAGNE / SPAIN / SPANIEN / ESPAÑA</w:t>
      </w:r>
    </w:p>
    <w:p w:rsidR="008C297F" w:rsidRPr="0020749D" w:rsidRDefault="008C297F" w:rsidP="008C297F">
      <w:pPr>
        <w:pStyle w:val="pldetails"/>
        <w:rPr>
          <w:lang w:val="es-ES_tradnl"/>
        </w:rPr>
      </w:pPr>
      <w:r w:rsidRPr="00404C08">
        <w:rPr>
          <w:lang w:val="es-ES"/>
        </w:rPr>
        <w:t>José Antonio SOBRINO MATÉ</w:t>
      </w:r>
      <w:r>
        <w:rPr>
          <w:lang w:val="es-ES"/>
        </w:rPr>
        <w:t xml:space="preserve"> (Sr.)</w:t>
      </w:r>
      <w:r w:rsidRPr="00404C08">
        <w:rPr>
          <w:lang w:val="es-ES"/>
        </w:rPr>
        <w:t xml:space="preserve">, </w:t>
      </w:r>
      <w:r w:rsidRPr="00313A77">
        <w:rPr>
          <w:lang w:val="es-ES"/>
        </w:rPr>
        <w:t>Subdirector de Medios de Producción Agrícolas y Oficina Española de Variedades Vegetales (MPA y OEVV)</w:t>
      </w:r>
      <w:r>
        <w:rPr>
          <w:lang w:val="es-ES"/>
        </w:rPr>
        <w:t xml:space="preserve">, </w:t>
      </w:r>
      <w:r w:rsidRPr="00313A77">
        <w:rPr>
          <w:lang w:val="es-ES"/>
        </w:rPr>
        <w:t>Ministerio de Agricultura y Pesca, Alimentación y Medio Ambiente (MAPAMA), Madrid</w:t>
      </w:r>
      <w:r w:rsidRPr="00404C08">
        <w:rPr>
          <w:lang w:val="es-ES"/>
        </w:rPr>
        <w:t xml:space="preserve"> </w:t>
      </w:r>
      <w:r>
        <w:rPr>
          <w:lang w:val="es-ES"/>
        </w:rPr>
        <w:br/>
      </w:r>
      <w:r w:rsidRPr="00404C08">
        <w:rPr>
          <w:lang w:val="es-ES"/>
        </w:rPr>
        <w:t>(e-mail: jasobrino@magrama.es)</w:t>
      </w:r>
    </w:p>
    <w:p w:rsidR="008C297F" w:rsidRPr="00F45E2A" w:rsidRDefault="008C297F" w:rsidP="008C297F">
      <w:pPr>
        <w:pStyle w:val="plcountry"/>
      </w:pPr>
      <w:r w:rsidRPr="00F45E2A">
        <w:lastRenderedPageBreak/>
        <w:t xml:space="preserve">ÉTATS-UNIS D'AMÉRIQUE / UNITED STATES OF AMERICA / VEREINIGTE STAATEN VON AMERIKA / </w:t>
      </w:r>
      <w:r w:rsidRPr="00F45E2A">
        <w:br/>
        <w:t>ESTADOS UNIDOS DE AMÉRICA</w:t>
      </w:r>
    </w:p>
    <w:p w:rsidR="008C297F" w:rsidRPr="00ED7034" w:rsidRDefault="008C297F" w:rsidP="008C297F">
      <w:pPr>
        <w:pStyle w:val="pldetails"/>
      </w:pPr>
      <w:r w:rsidRPr="00875662">
        <w:t xml:space="preserve">Elaine WU (Ms.), Attorney - Advisor, Office of Policy and International Affairs, United States Patent and Trademark Office (USPTO), Department of Commerce, Alexandria </w:t>
      </w:r>
      <w:r w:rsidRPr="00875662">
        <w:br/>
        <w:t>(e-mail: elaine.wu@uspto.gov)</w:t>
      </w:r>
      <w:r w:rsidRPr="00ED7034">
        <w:t xml:space="preserve"> </w:t>
      </w:r>
    </w:p>
    <w:p w:rsidR="008C297F" w:rsidRPr="00DB15B0" w:rsidRDefault="008C297F" w:rsidP="008C297F">
      <w:pPr>
        <w:pStyle w:val="pldetails"/>
      </w:pPr>
      <w:r w:rsidRPr="00DB15B0">
        <w:t>Christian HANNON</w:t>
      </w:r>
      <w:r>
        <w:t xml:space="preserve"> (Mr.)</w:t>
      </w:r>
      <w:r w:rsidRPr="00DB15B0">
        <w:t xml:space="preserve">, Patent Attorney, Office of Policy and International Affairs (OPIA), United States Patent and Trademark Office (USPTO), Department of Commerce, Alexandria </w:t>
      </w:r>
      <w:r w:rsidRPr="00DB15B0">
        <w:br/>
        <w:t>(e-mail: christian.hannon@uspto.gov)</w:t>
      </w:r>
    </w:p>
    <w:p w:rsidR="008C297F" w:rsidRDefault="008C297F" w:rsidP="008C297F">
      <w:pPr>
        <w:pStyle w:val="pldetails"/>
      </w:pPr>
      <w:r>
        <w:t xml:space="preserve">Ruihong GUO (Ms.), Deputy Administrator, AMS, Science &amp; Technology Program, United States Department of Agriculture (USDA), Washington D.C. </w:t>
      </w:r>
      <w:r>
        <w:br/>
        <w:t>(e-mail: ruihong.guo@ams.usda.gov)</w:t>
      </w:r>
    </w:p>
    <w:p w:rsidR="008C297F" w:rsidRPr="00D44BD3" w:rsidRDefault="008C297F" w:rsidP="008C297F">
      <w:pPr>
        <w:pStyle w:val="pldetails"/>
      </w:pPr>
      <w:r w:rsidRPr="00E6680A">
        <w:t>Jeffery HAYNES</w:t>
      </w:r>
      <w:r>
        <w:t xml:space="preserve"> (Mr.)</w:t>
      </w:r>
      <w:r w:rsidRPr="00E6680A">
        <w:t xml:space="preserve">, Acting Commissioner, Plant Variety Protection Office, USDA, AMS, S&amp;T, </w:t>
      </w:r>
      <w:r>
        <w:br/>
      </w:r>
      <w:r w:rsidRPr="00E6680A">
        <w:t xml:space="preserve">Washington D.C. </w:t>
      </w:r>
      <w:r>
        <w:br/>
      </w:r>
      <w:r w:rsidRPr="00D44BD3">
        <w:t>(e-mail: Jeffery.Haynes@ams.usda.gov)</w:t>
      </w:r>
    </w:p>
    <w:p w:rsidR="008C297F" w:rsidRDefault="008C297F" w:rsidP="008C297F">
      <w:pPr>
        <w:pStyle w:val="pldetails"/>
      </w:pPr>
      <w:r w:rsidRPr="00D44BD3">
        <w:t xml:space="preserve">Yasmine Nicole FULENA (Ms.), Intellectual Property Adviser, Permanent Mission, Chambésy </w:t>
      </w:r>
      <w:r w:rsidRPr="00D44BD3">
        <w:br/>
        <w:t xml:space="preserve">(e-mail: fulenayn@state.gov) </w:t>
      </w:r>
    </w:p>
    <w:p w:rsidR="008C297F" w:rsidRPr="00CC3784" w:rsidRDefault="008C297F" w:rsidP="008C297F">
      <w:pPr>
        <w:pStyle w:val="plcountry"/>
      </w:pPr>
      <w:r w:rsidRPr="00CC3784">
        <w:t xml:space="preserve">FÉDÉRATION DE RUSSIE / RUSSIAN FEDERATION / RUSSISCHE FÖDERATION / </w:t>
      </w:r>
      <w:r w:rsidRPr="00CC3784">
        <w:br/>
        <w:t>FEDERACIÓN DE RUSIA</w:t>
      </w:r>
    </w:p>
    <w:p w:rsidR="008C297F" w:rsidRDefault="008C297F" w:rsidP="008C297F">
      <w:pPr>
        <w:pStyle w:val="pldetails"/>
      </w:pPr>
      <w:r w:rsidRPr="00CB346D">
        <w:t>Denis I. PASPEKOV</w:t>
      </w:r>
      <w:r>
        <w:t xml:space="preserve"> (Mr.)</w:t>
      </w:r>
      <w:r w:rsidRPr="00CB346D">
        <w:t xml:space="preserve">, Executive Chairman, State Commission of the Russian Federation for Selection Achievements Test and Protection (GOSSORT), Moscow </w:t>
      </w:r>
      <w:r>
        <w:br/>
      </w:r>
      <w:r w:rsidRPr="00CB346D">
        <w:t xml:space="preserve">(e-mail: dicm@gossort.com) </w:t>
      </w:r>
    </w:p>
    <w:p w:rsidR="008C297F" w:rsidRPr="00F45E2A" w:rsidRDefault="008C297F" w:rsidP="008C297F">
      <w:pPr>
        <w:pStyle w:val="pldetails"/>
      </w:pPr>
      <w:r w:rsidRPr="005646F1">
        <w:t>Yuri L. GONCHAROV</w:t>
      </w:r>
      <w:r>
        <w:t xml:space="preserve"> (Mr.)</w:t>
      </w:r>
      <w:r w:rsidRPr="005646F1">
        <w:t xml:space="preserve">, </w:t>
      </w:r>
      <w:r>
        <w:t>Deputy</w:t>
      </w:r>
      <w:r w:rsidRPr="005646F1">
        <w:t xml:space="preserve"> Chairman, State Commission of the Russian Federation for Selection Achievements Test and Protection, Moscow </w:t>
      </w:r>
      <w:r>
        <w:br/>
      </w:r>
      <w:r w:rsidRPr="005646F1">
        <w:t xml:space="preserve">(e-mail: gossort@gossort.com) </w:t>
      </w:r>
      <w:r w:rsidRPr="00F45E2A">
        <w:t xml:space="preserve"> </w:t>
      </w:r>
    </w:p>
    <w:p w:rsidR="008C297F" w:rsidRPr="005B20DA" w:rsidRDefault="008C297F" w:rsidP="008C297F">
      <w:pPr>
        <w:pStyle w:val="pldetails"/>
      </w:pPr>
      <w:r w:rsidRPr="005B20DA">
        <w:t>Alexander VASILCHIKOV</w:t>
      </w:r>
      <w:r>
        <w:t xml:space="preserve"> (Mr.)</w:t>
      </w:r>
      <w:r w:rsidRPr="005B20DA">
        <w:t xml:space="preserve">, Head, Department of Methodology and International Cooperation, </w:t>
      </w:r>
      <w:r>
        <w:br/>
      </w:r>
      <w:r w:rsidRPr="005B20DA">
        <w:t xml:space="preserve">State Commission of the Russian Federation for Selection Achievements Test and Protection (GOSSORT), Moscow </w:t>
      </w:r>
      <w:r>
        <w:br/>
      </w:r>
      <w:r w:rsidRPr="005B20DA">
        <w:t>(e-mail: dicm@gossort.com)</w:t>
      </w:r>
    </w:p>
    <w:p w:rsidR="008C297F" w:rsidRPr="004D23DE" w:rsidRDefault="008C297F" w:rsidP="008C297F">
      <w:pPr>
        <w:pStyle w:val="pldetails"/>
      </w:pPr>
      <w:r w:rsidRPr="002D5F8D">
        <w:t xml:space="preserve">Antonina TRETINNIKOVA (Ms.), Deputy Head, Methodology and International Cooperation Department, State Commission of the Russian Federation for Selection Achievements Test and Protection, Moscow </w:t>
      </w:r>
      <w:r>
        <w:br/>
      </w:r>
      <w:r w:rsidRPr="002D5F8D">
        <w:t>(e-mail: tretinnikova@mail.ru)</w:t>
      </w:r>
      <w:r w:rsidRPr="004D23DE">
        <w:t xml:space="preserve"> </w:t>
      </w:r>
    </w:p>
    <w:p w:rsidR="008C297F" w:rsidRDefault="008C297F" w:rsidP="008C297F">
      <w:pPr>
        <w:pStyle w:val="plcountry"/>
      </w:pPr>
      <w:r w:rsidRPr="00FC3D04">
        <w:t>FINLANDE / FINLAND / FINNLAND / FINLANDIA</w:t>
      </w:r>
    </w:p>
    <w:p w:rsidR="008C297F" w:rsidRPr="00FC3D04" w:rsidRDefault="008C297F" w:rsidP="008C297F">
      <w:pPr>
        <w:pStyle w:val="pldetails"/>
      </w:pPr>
      <w:r w:rsidRPr="00FC3D04">
        <w:t xml:space="preserve">Tarja Päivikki HIETARANTA (Ms.), Senior Officer, Seed Certification, Finnish Food and Safety Authority (EVIRA), Loimaa </w:t>
      </w:r>
      <w:r>
        <w:br/>
      </w:r>
      <w:r w:rsidRPr="00FC3D04">
        <w:t>(e-mail: tarja.hietaranta@evira.fi)</w:t>
      </w:r>
    </w:p>
    <w:p w:rsidR="008C297F" w:rsidRPr="004013AB" w:rsidRDefault="008C297F" w:rsidP="008C297F">
      <w:pPr>
        <w:pStyle w:val="plcountry"/>
        <w:rPr>
          <w:lang w:val="fr-CH"/>
        </w:rPr>
      </w:pPr>
      <w:r w:rsidRPr="004013AB">
        <w:rPr>
          <w:lang w:val="fr-CH"/>
        </w:rPr>
        <w:t xml:space="preserve">FRANCE / </w:t>
      </w:r>
      <w:r>
        <w:rPr>
          <w:lang w:val="fr-CH"/>
        </w:rPr>
        <w:t xml:space="preserve">France / </w:t>
      </w:r>
      <w:r w:rsidRPr="004013AB">
        <w:rPr>
          <w:lang w:val="fr-CH"/>
        </w:rPr>
        <w:t>FRANKREICH / FRANCIA</w:t>
      </w:r>
    </w:p>
    <w:p w:rsidR="008C297F" w:rsidRDefault="008C297F" w:rsidP="008C297F">
      <w:pPr>
        <w:pStyle w:val="pldetails"/>
        <w:rPr>
          <w:lang w:val="fr-CH"/>
        </w:rPr>
      </w:pPr>
      <w:r w:rsidRPr="009A2B7E">
        <w:rPr>
          <w:lang w:val="fr-CH"/>
        </w:rPr>
        <w:t>Arnaud DELTOUR</w:t>
      </w:r>
      <w:r>
        <w:rPr>
          <w:lang w:val="fr-CH"/>
        </w:rPr>
        <w:t xml:space="preserve"> (M.)</w:t>
      </w:r>
      <w:r w:rsidRPr="009A2B7E">
        <w:rPr>
          <w:lang w:val="fr-CH"/>
        </w:rPr>
        <w:t xml:space="preserve">, Directeur général, Groupe d'étude et de contrôle des variétés et des semences (GEVES), Beaucouze </w:t>
      </w:r>
      <w:r>
        <w:rPr>
          <w:lang w:val="fr-CH"/>
        </w:rPr>
        <w:br/>
      </w:r>
      <w:r w:rsidRPr="009A2B7E">
        <w:rPr>
          <w:lang w:val="fr-CH"/>
        </w:rPr>
        <w:t xml:space="preserve">(e-mail: arnaud.deltour@geves.fr) </w:t>
      </w:r>
      <w:r w:rsidRPr="00F45E2A">
        <w:rPr>
          <w:lang w:val="fr-CH"/>
        </w:rPr>
        <w:t xml:space="preserve"> </w:t>
      </w:r>
    </w:p>
    <w:p w:rsidR="008C297F" w:rsidRPr="00F45E2A" w:rsidRDefault="008C297F" w:rsidP="008C297F">
      <w:pPr>
        <w:pStyle w:val="pldetails"/>
        <w:rPr>
          <w:lang w:val="fr-CH"/>
        </w:rPr>
      </w:pPr>
      <w:r w:rsidRPr="009A2B7E">
        <w:rPr>
          <w:lang w:val="fr-CH"/>
        </w:rPr>
        <w:t>Yvane MERESSE</w:t>
      </w:r>
      <w:r>
        <w:rPr>
          <w:lang w:val="fr-CH"/>
        </w:rPr>
        <w:t xml:space="preserve"> (Mme)</w:t>
      </w:r>
      <w:r w:rsidRPr="009A2B7E">
        <w:rPr>
          <w:lang w:val="fr-CH"/>
        </w:rPr>
        <w:t xml:space="preserve">, Responsable INOV, Groupe d'Étude et de Contrôle des Variétés et des Semences (GEVES), Beaucouzé </w:t>
      </w:r>
      <w:r>
        <w:rPr>
          <w:lang w:val="fr-CH"/>
        </w:rPr>
        <w:br/>
      </w:r>
      <w:r w:rsidRPr="009A2B7E">
        <w:rPr>
          <w:lang w:val="fr-CH"/>
        </w:rPr>
        <w:t>(e-mail: yvane.meresse@geves.fr)</w:t>
      </w:r>
    </w:p>
    <w:p w:rsidR="008C297F" w:rsidRPr="00D44BD3" w:rsidRDefault="008C297F" w:rsidP="008C297F">
      <w:pPr>
        <w:pStyle w:val="plcountry"/>
      </w:pPr>
      <w:r w:rsidRPr="00D44BD3">
        <w:t>HONGRIE / HUNGARY / UNGARN / HUNGRÍA</w:t>
      </w:r>
    </w:p>
    <w:p w:rsidR="008C297F" w:rsidRDefault="008C297F" w:rsidP="008C297F">
      <w:pPr>
        <w:pStyle w:val="pldetails"/>
      </w:pPr>
      <w:r w:rsidRPr="00B365F9">
        <w:t>Dóra GYETVAINÉ VIRÁG (Ms.), Head, Patent Department, Hungarian Intellectual Property Office, Budapest</w:t>
      </w:r>
      <w:r w:rsidRPr="00B365F9">
        <w:br/>
        <w:t>(e-mail: dora.virag@hipo.gov.hu)</w:t>
      </w:r>
    </w:p>
    <w:p w:rsidR="008C297F" w:rsidRPr="00B365F9" w:rsidRDefault="008C297F" w:rsidP="008C297F">
      <w:pPr>
        <w:pStyle w:val="pldetails"/>
      </w:pPr>
      <w:r w:rsidRPr="00B365F9">
        <w:t xml:space="preserve">Katalin MIKLÓ (Ms.), Deputy Head, Patent Department, Hungarian Intellectual Property Office, Budapest </w:t>
      </w:r>
      <w:r w:rsidRPr="00B365F9">
        <w:br/>
        <w:t>(e-mail: katalin.miklo@hipo.gov.hu)</w:t>
      </w:r>
    </w:p>
    <w:p w:rsidR="008C297F" w:rsidRPr="005B07B9" w:rsidRDefault="008C297F" w:rsidP="008C297F">
      <w:pPr>
        <w:pStyle w:val="plcountry"/>
      </w:pPr>
      <w:r w:rsidRPr="005B07B9">
        <w:t>IRLANDE / IRELAND / IRLAND / IRLANDA</w:t>
      </w:r>
    </w:p>
    <w:p w:rsidR="008C297F" w:rsidRPr="005B07B9" w:rsidRDefault="008C297F" w:rsidP="008C297F">
      <w:pPr>
        <w:pStyle w:val="pldetails"/>
      </w:pPr>
      <w:r w:rsidRPr="005B07B9">
        <w:t xml:space="preserve">Niall RYAN (Mr.), Office of Controller of Plant Breeders Rights, Crop Evaluation and Certification Division, Leixlip </w:t>
      </w:r>
      <w:r w:rsidRPr="005B07B9">
        <w:br/>
        <w:t>(e-mail: niall.ryan@agriculture.gov.ie)</w:t>
      </w:r>
    </w:p>
    <w:p w:rsidR="008C297F" w:rsidRPr="00D44BD3" w:rsidRDefault="008C297F" w:rsidP="008C297F">
      <w:pPr>
        <w:pStyle w:val="plcountry"/>
      </w:pPr>
      <w:r w:rsidRPr="00D44BD3">
        <w:lastRenderedPageBreak/>
        <w:t>JAPON / JAPAN / JAPAN / JAPÓN</w:t>
      </w:r>
    </w:p>
    <w:p w:rsidR="008C297F" w:rsidRDefault="008C297F" w:rsidP="008C297F">
      <w:pPr>
        <w:pStyle w:val="pldetails"/>
      </w:pPr>
      <w:r>
        <w:t xml:space="preserve">Manabu SUZUKI (Mr.), Deputy Director for International Affairs, Intellectual Property Division, Food Industry Affairs Bureau, Ministry of Agriculture, Forestry and Fisheries (MAFF), Tokyo </w:t>
      </w:r>
      <w:r>
        <w:br/>
        <w:t>(e-mail: manabu_suzuki410@maff.go.jp)</w:t>
      </w:r>
    </w:p>
    <w:p w:rsidR="008C297F" w:rsidRDefault="008C297F" w:rsidP="008C297F">
      <w:pPr>
        <w:pStyle w:val="pldetails"/>
      </w:pPr>
      <w:r>
        <w:t xml:space="preserve">Atsuhiro MENO (Mr.), Senior Policy Advisor, Intellectual Property Division, Food Industry Affairs Bureau, Ministry of Agriculture, Forestry and Fisheries (MAFF), Tokyo </w:t>
      </w:r>
      <w:r>
        <w:br/>
        <w:t xml:space="preserve">(e-mail: </w:t>
      </w:r>
      <w:r w:rsidRPr="001E77EC">
        <w:t>atsuhiro_meno150@maff.go.jp</w:t>
      </w:r>
      <w:r>
        <w:t>)</w:t>
      </w:r>
    </w:p>
    <w:p w:rsidR="008C297F" w:rsidRDefault="008C297F" w:rsidP="008C297F">
      <w:pPr>
        <w:pStyle w:val="pldetails"/>
      </w:pPr>
      <w:r w:rsidRPr="00D150DB">
        <w:t xml:space="preserve">Manabu OSAKI (Mr.), </w:t>
      </w:r>
      <w:r>
        <w:t xml:space="preserve">Senior Examiner, Plant Variety Protection Office, Intellectual Property Division, Food Industry Affairs Bureau, Ministry of Agriculture, Forestry and Fisheries (MAFF), Tokyo </w:t>
      </w:r>
      <w:r>
        <w:br/>
        <w:t xml:space="preserve">(e-mail: </w:t>
      </w:r>
      <w:r w:rsidRPr="007F20AA">
        <w:t>manabu_osaki190@maff.go.jp</w:t>
      </w:r>
      <w:r>
        <w:t>)</w:t>
      </w:r>
    </w:p>
    <w:p w:rsidR="008C297F" w:rsidRPr="004D23DE" w:rsidRDefault="008C297F" w:rsidP="008C297F">
      <w:pPr>
        <w:pStyle w:val="plcountry"/>
        <w:rPr>
          <w:lang w:val="fr-CH"/>
        </w:rPr>
      </w:pPr>
      <w:r w:rsidRPr="004D23DE">
        <w:rPr>
          <w:lang w:val="fr-CH"/>
        </w:rPr>
        <w:t>MAROC / MOROCCO / MAROKKO / MARRUECOS</w:t>
      </w:r>
    </w:p>
    <w:p w:rsidR="008C297F" w:rsidRDefault="008C297F" w:rsidP="008C297F">
      <w:pPr>
        <w:pStyle w:val="pldetails"/>
        <w:rPr>
          <w:lang w:val="fr-CH"/>
        </w:rPr>
      </w:pPr>
      <w:r w:rsidRPr="00E02F4D">
        <w:rPr>
          <w:lang w:val="fr-CH"/>
        </w:rPr>
        <w:t>Zoubida TAOUSSI</w:t>
      </w:r>
      <w:r>
        <w:rPr>
          <w:lang w:val="fr-CH"/>
        </w:rPr>
        <w:t xml:space="preserve"> (Mme</w:t>
      </w:r>
      <w:r w:rsidRPr="00E02F4D">
        <w:rPr>
          <w:lang w:val="fr-CH"/>
        </w:rPr>
        <w:t xml:space="preserve">), Chargée de la protection des obtentions végétales, Office National de Sécurité de Produits Alimentaires, Rabat  </w:t>
      </w:r>
      <w:r w:rsidRPr="00E02F4D">
        <w:rPr>
          <w:lang w:val="fr-CH"/>
        </w:rPr>
        <w:br/>
        <w:t>(e-mail: ztaoussi67@gmail.com)</w:t>
      </w:r>
      <w:r w:rsidRPr="004D23DE">
        <w:rPr>
          <w:lang w:val="fr-CH"/>
        </w:rPr>
        <w:t xml:space="preserve"> </w:t>
      </w:r>
    </w:p>
    <w:p w:rsidR="008C297F" w:rsidRPr="009B7A31" w:rsidRDefault="008C297F" w:rsidP="008C297F">
      <w:pPr>
        <w:pStyle w:val="plcountry"/>
        <w:rPr>
          <w:lang w:val="es-ES"/>
        </w:rPr>
      </w:pPr>
      <w:r w:rsidRPr="009B7A31">
        <w:rPr>
          <w:lang w:val="es-ES"/>
        </w:rPr>
        <w:t>MEXIQUE / MEXICO / MEXIKO / MÉXICO</w:t>
      </w:r>
    </w:p>
    <w:p w:rsidR="008C297F" w:rsidRPr="009B7A31" w:rsidRDefault="008C297F" w:rsidP="008C297F">
      <w:pPr>
        <w:pStyle w:val="pldetails"/>
        <w:rPr>
          <w:lang w:val="es-ES"/>
        </w:rPr>
      </w:pPr>
      <w:r w:rsidRPr="009B7A31">
        <w:rPr>
          <w:lang w:val="es-ES"/>
        </w:rPr>
        <w:t>Maria del Pilar ESCOBAR BAUTISTA (</w:t>
      </w:r>
      <w:r>
        <w:rPr>
          <w:lang w:val="es-ES"/>
        </w:rPr>
        <w:t>Sra</w:t>
      </w:r>
      <w:r w:rsidRPr="009B7A31">
        <w:rPr>
          <w:lang w:val="es-ES"/>
        </w:rPr>
        <w:t xml:space="preserve">.), </w:t>
      </w:r>
      <w:r w:rsidRPr="00B83A30">
        <w:rPr>
          <w:lang w:val="es-ES_tradnl"/>
        </w:rPr>
        <w:t>Consejera, Misión Permanente, Ginebra</w:t>
      </w:r>
      <w:r w:rsidRPr="009B7A31">
        <w:rPr>
          <w:lang w:val="es-ES"/>
        </w:rPr>
        <w:t xml:space="preserve"> </w:t>
      </w:r>
      <w:r w:rsidRPr="009B7A31">
        <w:rPr>
          <w:lang w:val="es-ES"/>
        </w:rPr>
        <w:br/>
        <w:t>(e-mail: pescobar@sre.gob.mx)</w:t>
      </w:r>
    </w:p>
    <w:p w:rsidR="008C297F" w:rsidRPr="006831CD" w:rsidRDefault="008C297F" w:rsidP="008C297F">
      <w:pPr>
        <w:pStyle w:val="plcountry"/>
      </w:pPr>
      <w:r w:rsidRPr="006831CD">
        <w:t>NORVÈGE / NORWAY / NORWEGEN / NORUEGA</w:t>
      </w:r>
    </w:p>
    <w:p w:rsidR="008C297F" w:rsidRPr="006831CD" w:rsidRDefault="008C297F" w:rsidP="008C297F">
      <w:pPr>
        <w:pStyle w:val="pldetails"/>
      </w:pPr>
      <w:r w:rsidRPr="006831CD">
        <w:t xml:space="preserve">Elin Cecilie RANUM (Ms.), Advisor, Oslo </w:t>
      </w:r>
      <w:r w:rsidRPr="006831CD">
        <w:br/>
        <w:t>(e-mail: elin@utviklingsfondet.no)</w:t>
      </w:r>
    </w:p>
    <w:p w:rsidR="008C297F" w:rsidRPr="000A35B3" w:rsidRDefault="008C297F" w:rsidP="008C297F">
      <w:pPr>
        <w:pStyle w:val="plcountry"/>
      </w:pPr>
      <w:r w:rsidRPr="000A35B3">
        <w:t>NOUVELLE-ZÉLANDE / NEW ZEALAND / NEUSEELAND / NUEVA ZELANDIA</w:t>
      </w:r>
    </w:p>
    <w:p w:rsidR="008C297F" w:rsidRDefault="008C297F" w:rsidP="008C297F">
      <w:pPr>
        <w:pStyle w:val="pldetails"/>
      </w:pPr>
      <w:r w:rsidRPr="004D23DE">
        <w:t>Christopher J. BARNABY</w:t>
      </w:r>
      <w:r>
        <w:t xml:space="preserve"> (Mr.)</w:t>
      </w:r>
      <w:r w:rsidRPr="004D23DE">
        <w:t>, Assistant Commissioner / Principal Examiner for Plant Variety Rights, Plant Variety Rights Office, Intellectual Property Office of New Zealand, Intellectual Property Office of New</w:t>
      </w:r>
      <w:r>
        <w:t> </w:t>
      </w:r>
      <w:r w:rsidRPr="004D23DE">
        <w:t xml:space="preserve">Zealand, Plant Variety Rights, Ministry of </w:t>
      </w:r>
      <w:r>
        <w:t>Business, Innovation and Employment</w:t>
      </w:r>
      <w:r w:rsidRPr="004D23DE">
        <w:t xml:space="preserve">, Christchurch </w:t>
      </w:r>
      <w:r>
        <w:br/>
      </w:r>
      <w:r w:rsidRPr="004D23DE">
        <w:t xml:space="preserve">(e-mail: </w:t>
      </w:r>
      <w:r w:rsidRPr="00F82057">
        <w:t>Chris.Barnaby@pvr.govt.nz</w:t>
      </w:r>
      <w:r w:rsidRPr="004D23DE">
        <w:t xml:space="preserve">) </w:t>
      </w:r>
    </w:p>
    <w:p w:rsidR="008C297F" w:rsidRPr="004D23DE" w:rsidRDefault="008C297F" w:rsidP="008C297F">
      <w:pPr>
        <w:pStyle w:val="plcountry"/>
      </w:pPr>
      <w:r w:rsidRPr="004D23DE">
        <w:t xml:space="preserve">OMAN / </w:t>
      </w:r>
      <w:r>
        <w:t xml:space="preserve">OMAN / </w:t>
      </w:r>
      <w:r w:rsidRPr="004D23DE">
        <w:t>OMAN / OMÁN</w:t>
      </w:r>
    </w:p>
    <w:p w:rsidR="008C297F" w:rsidRPr="004D23DE" w:rsidRDefault="008C297F" w:rsidP="008C297F">
      <w:pPr>
        <w:pStyle w:val="pldetails"/>
      </w:pPr>
      <w:r w:rsidRPr="00181FC7">
        <w:t>Hamoud Darwish AL-HASANI</w:t>
      </w:r>
      <w:r>
        <w:t xml:space="preserve"> (Mr.)</w:t>
      </w:r>
      <w:r w:rsidRPr="00181FC7">
        <w:t xml:space="preserve">, Director General of Agriculture and Livestock Research, Ministry of Agriculture and Fisheries, Muscat </w:t>
      </w:r>
      <w:r>
        <w:br/>
      </w:r>
      <w:r w:rsidRPr="00181FC7">
        <w:t>(e-mail: research@omantel.net.om)</w:t>
      </w:r>
    </w:p>
    <w:p w:rsidR="008C297F" w:rsidRPr="000A35B3" w:rsidRDefault="008C297F" w:rsidP="008C297F">
      <w:pPr>
        <w:pStyle w:val="plcountry"/>
      </w:pPr>
      <w:r w:rsidRPr="000A35B3">
        <w:t>PAYS-BAS / NETHERLANDS / NIEDERLANDE / PAÍSES BAJOS</w:t>
      </w:r>
    </w:p>
    <w:p w:rsidR="008C297F" w:rsidRDefault="008C297F" w:rsidP="008C297F">
      <w:pPr>
        <w:pStyle w:val="pldetails"/>
      </w:pPr>
      <w:r w:rsidRPr="002630B1">
        <w:t>Marien VALSTAR</w:t>
      </w:r>
      <w:r>
        <w:t xml:space="preserve"> (Mr.)</w:t>
      </w:r>
      <w:r w:rsidRPr="002630B1">
        <w:t>, Senior Policy Officer, Seeds and Plant Propagation Material</w:t>
      </w:r>
      <w:r w:rsidRPr="004D23DE">
        <w:t xml:space="preserve">, Ministry of Economic Affairs, DG AGRO &amp; NATURE, The Hague </w:t>
      </w:r>
      <w:r>
        <w:br/>
      </w:r>
      <w:r w:rsidRPr="004D23DE">
        <w:t xml:space="preserve">(e-mail: m.valstar@minez.nl) </w:t>
      </w:r>
    </w:p>
    <w:p w:rsidR="008C297F" w:rsidRPr="00322AF9" w:rsidRDefault="008C297F" w:rsidP="008C297F">
      <w:pPr>
        <w:pStyle w:val="pldetails"/>
      </w:pPr>
      <w:r w:rsidRPr="00322AF9">
        <w:t>Kees Jan GROENEWOUD</w:t>
      </w:r>
      <w:r>
        <w:t xml:space="preserve"> (Mr.)</w:t>
      </w:r>
      <w:r w:rsidRPr="00322AF9">
        <w:t xml:space="preserve">, Secretary, Dutch Board for Plant Variety (Raad voor Plantenrassen), Naktuinbouw, Roelofarendsveen </w:t>
      </w:r>
      <w:r>
        <w:br/>
      </w:r>
      <w:r w:rsidRPr="00322AF9">
        <w:t>(e-mail: c.j.a.groenewoud@naktuinbouw.nl)</w:t>
      </w:r>
    </w:p>
    <w:p w:rsidR="008C297F" w:rsidRPr="00340C69" w:rsidRDefault="008C297F" w:rsidP="008C297F">
      <w:pPr>
        <w:pStyle w:val="plcountry"/>
      </w:pPr>
      <w:r w:rsidRPr="00340C69">
        <w:t>RÉPUBLIQUE DE CORÉE / REPUBLIC OF KOREA / REPUBLIK KOREA / REPÚBLICA DE COREA</w:t>
      </w:r>
    </w:p>
    <w:p w:rsidR="008C297F" w:rsidRPr="00340C69" w:rsidRDefault="008C297F" w:rsidP="008C297F">
      <w:pPr>
        <w:pStyle w:val="pldetails"/>
      </w:pPr>
      <w:r w:rsidRPr="00340C69">
        <w:t xml:space="preserve">Jino YOO (Mr.), Deputy Director, Senior Examiner, Korean Intellectual Property Office (KIPO), Daejeon Metropolitan City </w:t>
      </w:r>
      <w:r w:rsidRPr="00340C69">
        <w:br/>
        <w:t xml:space="preserve">(e-mail: jino0524@kipo.go.kr) </w:t>
      </w:r>
    </w:p>
    <w:p w:rsidR="008C297F" w:rsidRDefault="008C297F" w:rsidP="008C297F">
      <w:pPr>
        <w:pStyle w:val="pldetails"/>
      </w:pPr>
      <w:r w:rsidRPr="00EF055E">
        <w:t xml:space="preserve">Eunsun CHUNG (Ms.), Deputy Director/Examiner, Plant Variety Protection Division, Korea Seed and Variety Service (KSVS), Gyeonsangbuk-do </w:t>
      </w:r>
      <w:r>
        <w:br/>
      </w:r>
      <w:r w:rsidRPr="00EF055E">
        <w:t>(e-mail: eschung@korea.kr)</w:t>
      </w:r>
      <w:r>
        <w:t xml:space="preserve"> </w:t>
      </w:r>
    </w:p>
    <w:p w:rsidR="008C297F" w:rsidRDefault="008C297F" w:rsidP="008C297F">
      <w:pPr>
        <w:pStyle w:val="pldetails"/>
      </w:pPr>
      <w:r w:rsidRPr="000E6C8D">
        <w:t>Kwangwook SEO</w:t>
      </w:r>
      <w:r>
        <w:t xml:space="preserve"> (Mr.)</w:t>
      </w:r>
      <w:r w:rsidRPr="000E6C8D">
        <w:t xml:space="preserve">, Senior Examiner, Korean Intellectual Property Office, Deajeon </w:t>
      </w:r>
      <w:r>
        <w:br/>
      </w:r>
      <w:r w:rsidRPr="000E6C8D">
        <w:t>(e-mail: skwang76@naver.com)</w:t>
      </w:r>
    </w:p>
    <w:p w:rsidR="008C297F" w:rsidRPr="000E6C8D" w:rsidRDefault="008C297F" w:rsidP="008C297F">
      <w:pPr>
        <w:pStyle w:val="pldetails"/>
      </w:pPr>
      <w:r w:rsidRPr="000E6C8D">
        <w:t xml:space="preserve">Eun-Jung HEO (Ms.), Agricultural Researcher, Seobu Branch, Korea Seed and Variety Service (KSVS) </w:t>
      </w:r>
      <w:r w:rsidRPr="000E6C8D">
        <w:br/>
        <w:t>(e-mail: heoej@korea.kr)</w:t>
      </w:r>
    </w:p>
    <w:p w:rsidR="008C297F" w:rsidRPr="00A225C4" w:rsidRDefault="008C297F" w:rsidP="008C297F">
      <w:pPr>
        <w:pStyle w:val="plcountry"/>
        <w:rPr>
          <w:lang w:val="pt-BR"/>
        </w:rPr>
      </w:pPr>
      <w:r w:rsidRPr="00A225C4">
        <w:rPr>
          <w:lang w:val="pt-BR"/>
        </w:rPr>
        <w:lastRenderedPageBreak/>
        <w:t xml:space="preserve">RÉPUBLIQUE DE MOLDOVA / REPUBLIC OF MOLDOVA / REPUBLIK MOLDAU / </w:t>
      </w:r>
      <w:r w:rsidRPr="00A225C4">
        <w:rPr>
          <w:lang w:val="pt-BR"/>
        </w:rPr>
        <w:br/>
        <w:t xml:space="preserve">REPÚBLICA DE MOLDOVA </w:t>
      </w:r>
    </w:p>
    <w:p w:rsidR="008C297F" w:rsidRPr="004D23DE" w:rsidRDefault="008C297F" w:rsidP="008C297F">
      <w:pPr>
        <w:pStyle w:val="pldetails"/>
      </w:pPr>
      <w:r w:rsidRPr="004D23DE">
        <w:t>Mihail MACHIDON</w:t>
      </w:r>
      <w:r>
        <w:t xml:space="preserve"> (Mr.)</w:t>
      </w:r>
      <w:r w:rsidRPr="004D23DE">
        <w:t xml:space="preserve">, Chairman, State Commission for Crops Variety Testing and Registration (SCCVTR), Chisinau  </w:t>
      </w:r>
      <w:r>
        <w:br/>
      </w:r>
      <w:r w:rsidRPr="004D23DE">
        <w:t xml:space="preserve">(e-mail: info@cstsp.md) </w:t>
      </w:r>
    </w:p>
    <w:p w:rsidR="008C297F" w:rsidRPr="00795379" w:rsidRDefault="008C297F" w:rsidP="008C297F">
      <w:pPr>
        <w:pStyle w:val="pldetails"/>
      </w:pPr>
      <w:r w:rsidRPr="004D23DE">
        <w:t>Ala GU</w:t>
      </w:r>
      <w:r>
        <w:t>S</w:t>
      </w:r>
      <w:r w:rsidRPr="004D23DE">
        <w:t xml:space="preserve">AN (Ms.), </w:t>
      </w:r>
      <w:r>
        <w:t xml:space="preserve">Deputy </w:t>
      </w:r>
      <w:r w:rsidRPr="004D23DE">
        <w:t xml:space="preserve">Head, Patents Division, Inventions and Plant Varieties Department, State Agency on Intellectual Property of the Republic of Moldova (AGEPI), Chisinau  </w:t>
      </w:r>
      <w:r>
        <w:br/>
      </w:r>
      <w:r w:rsidRPr="004D23DE">
        <w:t xml:space="preserve">(e-mail: ala.gusan@agepi.gov.md) </w:t>
      </w:r>
    </w:p>
    <w:p w:rsidR="008C297F" w:rsidRPr="006831CD" w:rsidRDefault="008C297F" w:rsidP="008C297F">
      <w:pPr>
        <w:pStyle w:val="plcountry"/>
        <w:rPr>
          <w:lang w:val="es-ES_tradnl"/>
        </w:rPr>
      </w:pPr>
      <w:r w:rsidRPr="006831CD">
        <w:rPr>
          <w:lang w:val="es-ES_tradnl"/>
        </w:rPr>
        <w:t xml:space="preserve">RÉPUBLIQUE Dominicaine / dominican REPUBLIC / dominikanische REPUBLIK / </w:t>
      </w:r>
      <w:r w:rsidRPr="006831CD">
        <w:rPr>
          <w:lang w:val="es-ES_tradnl"/>
        </w:rPr>
        <w:br/>
        <w:t>REPÚBLICA Dominicana</w:t>
      </w:r>
    </w:p>
    <w:p w:rsidR="008C297F" w:rsidRPr="006831CD" w:rsidRDefault="008C297F" w:rsidP="008C297F">
      <w:pPr>
        <w:pStyle w:val="pldetails"/>
        <w:rPr>
          <w:lang w:val="es-ES_tradnl"/>
        </w:rPr>
      </w:pPr>
      <w:r w:rsidRPr="006831CD">
        <w:rPr>
          <w:lang w:val="es-ES_tradnl"/>
        </w:rPr>
        <w:t>Ayalivis GARCÍA (Sra.), Consultora OTCA, Oficina de Tratados comerciales agricolas, Ministerio de Agricultura, Santo Domingo</w:t>
      </w:r>
      <w:r w:rsidRPr="006831CD">
        <w:rPr>
          <w:lang w:val="es-ES_tradnl"/>
        </w:rPr>
        <w:br/>
        <w:t>(e-mail: ayalivisgarcia@gmail.com)</w:t>
      </w:r>
    </w:p>
    <w:p w:rsidR="008C297F" w:rsidRPr="000A35B3" w:rsidRDefault="008C297F" w:rsidP="008C297F">
      <w:pPr>
        <w:pStyle w:val="plcountry"/>
        <w:rPr>
          <w:lang w:val="es-ES_tradnl"/>
        </w:rPr>
      </w:pPr>
      <w:r w:rsidRPr="000A35B3">
        <w:rPr>
          <w:lang w:val="es-ES_tradnl"/>
        </w:rPr>
        <w:t>RÉPUBLIQUE TCHÈQUE / CZECH REPUBLIC / TSCHECHISCHE REPUBLIK / REPÚBLICA CHECA</w:t>
      </w:r>
    </w:p>
    <w:p w:rsidR="008C297F" w:rsidRPr="0081384D" w:rsidRDefault="008C297F" w:rsidP="008C297F">
      <w:pPr>
        <w:pStyle w:val="pldetails"/>
      </w:pPr>
      <w:r w:rsidRPr="0081384D">
        <w:t>Daniel JUREČKA</w:t>
      </w:r>
      <w:r>
        <w:t xml:space="preserve"> (Mr.)</w:t>
      </w:r>
      <w:r w:rsidRPr="0081384D">
        <w:t>, Director, Central Institute for Supervising and Testing in Agriculture (ÚKZÚZ), Brno</w:t>
      </w:r>
      <w:r w:rsidRPr="0081384D">
        <w:br/>
        <w:t>(e-mail: daniel.jurecka@ukzuz.cz)</w:t>
      </w:r>
    </w:p>
    <w:p w:rsidR="008C297F" w:rsidRPr="006831CD" w:rsidRDefault="008C297F" w:rsidP="008C297F">
      <w:pPr>
        <w:pStyle w:val="plcountry"/>
        <w:rPr>
          <w:lang w:val="es-ES_tradnl"/>
        </w:rPr>
      </w:pPr>
      <w:r w:rsidRPr="006831CD">
        <w:rPr>
          <w:lang w:val="es-ES_tradnl"/>
        </w:rPr>
        <w:t xml:space="preserve">RÉPUBLIQUE-UNIE DE TANZANIE / UNITED REPUBLIC OF TANZANIA / </w:t>
      </w:r>
      <w:r w:rsidRPr="006831CD">
        <w:rPr>
          <w:lang w:val="es-ES_tradnl"/>
        </w:rPr>
        <w:br/>
        <w:t>VEREINIGTE REPUBLIK TANSANIA / REPÚBLICA UNIDA DE TANZANÍA</w:t>
      </w:r>
    </w:p>
    <w:p w:rsidR="008C297F" w:rsidRPr="00E45A8F" w:rsidRDefault="008C297F" w:rsidP="008C297F">
      <w:pPr>
        <w:pStyle w:val="pldetails"/>
      </w:pPr>
      <w:r w:rsidRPr="00E45A8F">
        <w:t>Patrick NGWEDIAGI</w:t>
      </w:r>
      <w:r>
        <w:t xml:space="preserve"> (Mr.)</w:t>
      </w:r>
      <w:r w:rsidRPr="00E45A8F">
        <w:t xml:space="preserve">, Director General, Tanzania Official Seed Certification Institute (TOSCI), Morogoro </w:t>
      </w:r>
      <w:r w:rsidRPr="00E45A8F">
        <w:br/>
        <w:t xml:space="preserve">(e-mail: ngwedi@yahoo.com) </w:t>
      </w:r>
    </w:p>
    <w:p w:rsidR="008C297F" w:rsidRPr="0074002B" w:rsidRDefault="008C297F" w:rsidP="008C297F">
      <w:pPr>
        <w:pStyle w:val="plcountry"/>
      </w:pPr>
      <w:r w:rsidRPr="0074002B">
        <w:t>ROYAUME-UNI / UNITED KINGDOM / VEREINIGTES KÖNIGREICH / REINO UNIDO</w:t>
      </w:r>
    </w:p>
    <w:p w:rsidR="008C297F" w:rsidRPr="00F23D9E" w:rsidRDefault="008C297F" w:rsidP="008C297F">
      <w:pPr>
        <w:pStyle w:val="pldetails"/>
      </w:pPr>
      <w:r w:rsidRPr="00F23D9E">
        <w:t>Andrew MITCHELL</w:t>
      </w:r>
      <w:r>
        <w:t xml:space="preserve"> (Mr.)</w:t>
      </w:r>
      <w:r w:rsidRPr="00F23D9E">
        <w:t xml:space="preserve">, Policy Team Leader, Department for Environment, Food and Rural Affairs (DEFRA), Cambridge </w:t>
      </w:r>
      <w:r w:rsidRPr="00F23D9E">
        <w:br/>
        <w:t>(e-mail: andrew.mitchell@defra.gov.uk)</w:t>
      </w:r>
    </w:p>
    <w:p w:rsidR="008C297F" w:rsidRPr="004D23DE" w:rsidRDefault="008C297F" w:rsidP="008C297F">
      <w:pPr>
        <w:pStyle w:val="plcountry"/>
      </w:pPr>
      <w:r w:rsidRPr="004D23DE">
        <w:t>SLOVAQUIE / SLOVAKIA / SLOWAKEI / ESLOVAQUIA</w:t>
      </w:r>
    </w:p>
    <w:p w:rsidR="008C297F" w:rsidRDefault="008C297F" w:rsidP="008C297F">
      <w:pPr>
        <w:pStyle w:val="pldetails"/>
      </w:pPr>
      <w:r w:rsidRPr="004D23DE">
        <w:t xml:space="preserve">Bronislava BÁTOROVÁ (Ms.), National Coordinator for the Cooperation of the Slovak Republic with UPOV/ Senior Officer, Department of Variety Testing, Central Controlling and Testing Institute in Agriculture (ÚKSÚP), Nitra  </w:t>
      </w:r>
      <w:r>
        <w:br/>
      </w:r>
      <w:r w:rsidRPr="004D23DE">
        <w:t xml:space="preserve">(e-mail: bronislava.batorova@uksup.sk) </w:t>
      </w:r>
    </w:p>
    <w:p w:rsidR="008C297F" w:rsidRDefault="008C297F" w:rsidP="008C297F">
      <w:pPr>
        <w:pStyle w:val="plcountry"/>
      </w:pPr>
      <w:r w:rsidRPr="00CC0780">
        <w:t>SUÈDE / SWEDEN / SCHWEDEN / SUECIA</w:t>
      </w:r>
    </w:p>
    <w:p w:rsidR="008C297F" w:rsidRPr="00CC0780" w:rsidRDefault="008C297F" w:rsidP="008C297F">
      <w:pPr>
        <w:pStyle w:val="pldetails"/>
      </w:pPr>
      <w:r w:rsidRPr="00CC0780">
        <w:t>Olof JOHANSSON</w:t>
      </w:r>
      <w:r>
        <w:t xml:space="preserve"> (Mr.)</w:t>
      </w:r>
      <w:r w:rsidRPr="00CC0780">
        <w:t xml:space="preserve">, Head, Plant and Environment Department, Swedish Board of Agriculture, Jönköping </w:t>
      </w:r>
      <w:r w:rsidRPr="00CC0780">
        <w:br/>
        <w:t>(e-mail: olof.johansson@jordbruksverket.se)</w:t>
      </w:r>
    </w:p>
    <w:p w:rsidR="008C297F" w:rsidRPr="006D5712" w:rsidRDefault="008C297F" w:rsidP="008C297F">
      <w:pPr>
        <w:pStyle w:val="plcountry"/>
      </w:pPr>
      <w:r w:rsidRPr="006D5712">
        <w:t>SUISSE / SWITZERLAND / SCHWEIZ / SUIZA</w:t>
      </w:r>
    </w:p>
    <w:p w:rsidR="008C297F" w:rsidRDefault="008C297F" w:rsidP="008C297F">
      <w:pPr>
        <w:pStyle w:val="pldetails"/>
      </w:pPr>
      <w:r w:rsidRPr="006D5712">
        <w:t xml:space="preserve">Manuela BRAND (Ms.), Plant Variety Rights Office, Plant Health and Varieties, Office fédéral de l'agriculture (OFAG), Bern  </w:t>
      </w:r>
      <w:r w:rsidRPr="006D5712">
        <w:br/>
        <w:t xml:space="preserve">(e-mail: </w:t>
      </w:r>
      <w:r w:rsidRPr="00EF4A7D">
        <w:t>manuela.brand@blw.admin.ch</w:t>
      </w:r>
      <w:r w:rsidRPr="006D5712">
        <w:t>)</w:t>
      </w:r>
      <w:r w:rsidRPr="004D23DE">
        <w:t xml:space="preserve"> </w:t>
      </w:r>
    </w:p>
    <w:p w:rsidR="008C297F" w:rsidRPr="00EF4A7D" w:rsidRDefault="008C297F" w:rsidP="008C297F">
      <w:pPr>
        <w:pStyle w:val="pldetails"/>
        <w:rPr>
          <w:lang w:val="de-DE"/>
        </w:rPr>
      </w:pPr>
      <w:r w:rsidRPr="00EF4A7D">
        <w:rPr>
          <w:lang w:val="de-DE"/>
        </w:rPr>
        <w:t xml:space="preserve">Eva TSCHARLAND (Frau), Juristin, Fachbereich Recht und Verfahren, Office fédéral de l'agriculture (OFAG), Bern </w:t>
      </w:r>
      <w:r>
        <w:rPr>
          <w:lang w:val="de-DE"/>
        </w:rPr>
        <w:br/>
      </w:r>
      <w:r w:rsidRPr="00EF4A7D">
        <w:rPr>
          <w:lang w:val="de-DE"/>
        </w:rPr>
        <w:t>(e-mail: eva.tscharland@blw.admin.ch)</w:t>
      </w:r>
    </w:p>
    <w:p w:rsidR="008C297F" w:rsidRPr="001F3689" w:rsidRDefault="008C297F" w:rsidP="008C297F">
      <w:pPr>
        <w:pStyle w:val="plcountry"/>
        <w:rPr>
          <w:lang w:val="de-DE"/>
        </w:rPr>
      </w:pPr>
      <w:r w:rsidRPr="001F3689">
        <w:rPr>
          <w:lang w:val="de-DE"/>
        </w:rPr>
        <w:t>UNION EUROPÉENNE / EUROPEAN UNION / EUROPÄISCHE UNION / UNIÓN EUROPEA</w:t>
      </w:r>
    </w:p>
    <w:p w:rsidR="008C297F" w:rsidRPr="001F3689" w:rsidRDefault="008C297F" w:rsidP="008C297F">
      <w:pPr>
        <w:pStyle w:val="pldetails"/>
        <w:rPr>
          <w:lang w:val="de-DE"/>
        </w:rPr>
      </w:pPr>
      <w:r w:rsidRPr="001F3689">
        <w:rPr>
          <w:lang w:val="de-DE"/>
        </w:rPr>
        <w:t xml:space="preserve">Heinz-Peter ZACH (Herr), Leiter des Referates III/9c für Saatgut und Sortenwesen, Bundesministerium für Nachhaltigkeit und Tourismus, Wien </w:t>
      </w:r>
      <w:r w:rsidRPr="001F3689">
        <w:rPr>
          <w:lang w:val="de-DE"/>
        </w:rPr>
        <w:br/>
        <w:t>(e-mail: heinz-peter.zach@lebensministerium.at)</w:t>
      </w:r>
    </w:p>
    <w:p w:rsidR="008C297F" w:rsidRPr="003A30E4" w:rsidRDefault="008C297F" w:rsidP="008C297F">
      <w:pPr>
        <w:pStyle w:val="pldetails"/>
      </w:pPr>
      <w:r w:rsidRPr="003A30E4">
        <w:t>Salvatore FINAMORE (Mr.), Political Administrator, General Secretariat, Directorate</w:t>
      </w:r>
      <w:r w:rsidRPr="003A30E4">
        <w:rPr>
          <w:rFonts w:ascii="Cambria Math" w:hAnsi="Cambria Math" w:cs="Cambria Math"/>
        </w:rPr>
        <w:t>‐</w:t>
      </w:r>
      <w:r w:rsidRPr="003A30E4">
        <w:t xml:space="preserve">General Agriculture, Fisheries, Social Affairs and Health, Bruxelles </w:t>
      </w:r>
      <w:r w:rsidRPr="003A30E4">
        <w:br/>
        <w:t>(e-mail: salvatore.finamore@consilium.europa.eu)</w:t>
      </w:r>
    </w:p>
    <w:p w:rsidR="008C297F" w:rsidRPr="004D23DE" w:rsidRDefault="008C297F" w:rsidP="008C297F">
      <w:pPr>
        <w:pStyle w:val="pldetails"/>
      </w:pPr>
      <w:r w:rsidRPr="004D23DE">
        <w:lastRenderedPageBreak/>
        <w:t xml:space="preserve">Päivi MANNERKORPI (Ms.), Team Leader - Unit G1, Plant Reproductive Material, Directorate General for Health and Food Safety (DG SANCO), European Commission, Bruxelles  </w:t>
      </w:r>
      <w:r>
        <w:br/>
      </w:r>
      <w:r w:rsidRPr="004D23DE">
        <w:t xml:space="preserve">(e-mail: paivi.mannerkorpi@ec.europa.eu) </w:t>
      </w:r>
    </w:p>
    <w:p w:rsidR="008C297F" w:rsidRDefault="008C297F" w:rsidP="008C297F">
      <w:pPr>
        <w:pStyle w:val="pldetails"/>
      </w:pPr>
      <w:r w:rsidRPr="004D23DE">
        <w:t>Dirk THEOBALD</w:t>
      </w:r>
      <w:r>
        <w:t xml:space="preserve"> (Mr.)</w:t>
      </w:r>
      <w:r w:rsidRPr="004D23DE">
        <w:t xml:space="preserve">, </w:t>
      </w:r>
      <w:r>
        <w:t>Senior Advisor</w:t>
      </w:r>
      <w:r w:rsidRPr="004D23DE">
        <w:t xml:space="preserve">, Community Plant Variety Office (CPVO), </w:t>
      </w:r>
      <w:r w:rsidRPr="00F140FC">
        <w:t xml:space="preserve">Angers </w:t>
      </w:r>
      <w:r>
        <w:br/>
      </w:r>
      <w:r w:rsidRPr="00F140FC">
        <w:t xml:space="preserve">(e-mail: theobald@cpvo.europa.eu) </w:t>
      </w:r>
    </w:p>
    <w:p w:rsidR="008C297F" w:rsidRPr="00340C69" w:rsidRDefault="008C297F" w:rsidP="008C297F">
      <w:pPr>
        <w:pStyle w:val="plheading"/>
        <w:rPr>
          <w:lang w:val="pt-PT"/>
        </w:rPr>
      </w:pPr>
      <w:r w:rsidRPr="00340C69">
        <w:rPr>
          <w:lang w:val="pt-PT"/>
        </w:rPr>
        <w:t>II. OBSERVATEURS / OBSERVERS / BEOBACHTER / OBSERVADORES</w:t>
      </w:r>
    </w:p>
    <w:p w:rsidR="008C297F" w:rsidRPr="00340C69" w:rsidRDefault="008C297F" w:rsidP="008C297F">
      <w:pPr>
        <w:pStyle w:val="plcountry"/>
        <w:rPr>
          <w:lang w:val="pt-PT"/>
        </w:rPr>
      </w:pPr>
      <w:r w:rsidRPr="00340C69">
        <w:rPr>
          <w:lang w:val="pt-PT"/>
        </w:rPr>
        <w:t>ARABIE SAOUDITE / SAUDI ARABIA / SAUDI-ARABIEN / ARABIA SAUDITA</w:t>
      </w:r>
    </w:p>
    <w:p w:rsidR="008C297F" w:rsidRDefault="008C297F" w:rsidP="008C297F">
      <w:pPr>
        <w:pStyle w:val="pldetails"/>
      </w:pPr>
      <w:r w:rsidRPr="00532F67">
        <w:t xml:space="preserve">Fhead AL SUBAEI (Mr.), DUS Examiner, General Directorate of Industrial Property, King Abdulaziz City for Science and Technology (KACST), Riyadh </w:t>
      </w:r>
      <w:r w:rsidRPr="00532F67">
        <w:br/>
        <w:t xml:space="preserve">(e-mail: </w:t>
      </w:r>
      <w:r w:rsidRPr="006F2E4C">
        <w:t>fsubaei@kacst.edu.sa</w:t>
      </w:r>
      <w:r w:rsidRPr="00532F67">
        <w:t>)</w:t>
      </w:r>
    </w:p>
    <w:p w:rsidR="008C297F" w:rsidRDefault="008C297F" w:rsidP="008C297F">
      <w:pPr>
        <w:pStyle w:val="pldetails"/>
      </w:pPr>
      <w:r w:rsidRPr="00223B5B">
        <w:t>Faisal AL SUNAYDI</w:t>
      </w:r>
      <w:r>
        <w:t xml:space="preserve"> (Mr.), </w:t>
      </w:r>
      <w:r w:rsidRPr="00532F67">
        <w:t>DUS Examiner, General Directorate of Industrial Property, King Abdulaziz City for Science and Technology (KACST), Riyadh</w:t>
      </w:r>
    </w:p>
    <w:p w:rsidR="008C297F" w:rsidRPr="00202ADA" w:rsidRDefault="008C297F" w:rsidP="008C297F">
      <w:pPr>
        <w:pStyle w:val="pldetails"/>
      </w:pPr>
      <w:r w:rsidRPr="007E7B66">
        <w:t xml:space="preserve">Ahmed Khalaf AL-SHAMARI (Mr.), Director, Plant Gene Bank, National Centre on Agricultural Research and Animal Resources, Ministry of Agriculture, Riyadh </w:t>
      </w:r>
      <w:r w:rsidRPr="007E7B66">
        <w:br/>
        <w:t>(e-mail: ahmed_a@hotmail.com)</w:t>
      </w:r>
    </w:p>
    <w:p w:rsidR="008C297F" w:rsidRDefault="008C297F" w:rsidP="008C297F">
      <w:pPr>
        <w:pStyle w:val="plcountry"/>
      </w:pPr>
      <w:r w:rsidRPr="005A3CE0">
        <w:t>ÉGYPTE / EGYPT / ÄGYPTEN / EGIPTO</w:t>
      </w:r>
    </w:p>
    <w:p w:rsidR="008C297F" w:rsidRDefault="008C297F" w:rsidP="008C297F">
      <w:pPr>
        <w:pStyle w:val="pldetails"/>
      </w:pPr>
      <w:r w:rsidRPr="005A3CE0">
        <w:t>Alaa Azouz Salama ABDELMAKSOUD</w:t>
      </w:r>
      <w:r>
        <w:t xml:space="preserve"> (Mr.)</w:t>
      </w:r>
      <w:r w:rsidRPr="005A3CE0">
        <w:t xml:space="preserve">, </w:t>
      </w:r>
      <w:r>
        <w:t>Vice President</w:t>
      </w:r>
      <w:r w:rsidRPr="005A3CE0">
        <w:t xml:space="preserve"> of Agricultural Research Center, Ministry of Agriculture and Land Reclamation, Giza </w:t>
      </w:r>
      <w:r>
        <w:br/>
      </w:r>
      <w:r w:rsidRPr="005A3CE0">
        <w:t xml:space="preserve">(e-mail: </w:t>
      </w:r>
      <w:r w:rsidRPr="00C42C4A">
        <w:t>alaazouz@hotmail.com</w:t>
      </w:r>
      <w:r w:rsidRPr="005A3CE0">
        <w:t>)</w:t>
      </w:r>
    </w:p>
    <w:p w:rsidR="008C297F" w:rsidRPr="00E07926" w:rsidRDefault="008C297F" w:rsidP="008C297F">
      <w:pPr>
        <w:pStyle w:val="pldetails"/>
      </w:pPr>
      <w:r w:rsidRPr="00E07926">
        <w:t>Gamal Mahmoud ELAZZAB</w:t>
      </w:r>
      <w:r>
        <w:t xml:space="preserve"> (Mr.)</w:t>
      </w:r>
      <w:r w:rsidRPr="00E07926">
        <w:t xml:space="preserve">, Head, Central Administration for Seed Testing and Certification (CASC), Ministry of Agriculture </w:t>
      </w:r>
      <w:r>
        <w:t>and</w:t>
      </w:r>
      <w:r w:rsidRPr="00E07926">
        <w:t xml:space="preserve"> Land Reclamation, Giza </w:t>
      </w:r>
      <w:r>
        <w:br/>
      </w:r>
      <w:r w:rsidRPr="00E07926">
        <w:t>(e-mail: casc.egypt@hotmail.com)</w:t>
      </w:r>
    </w:p>
    <w:p w:rsidR="008C297F" w:rsidRPr="008A4E86" w:rsidRDefault="008C297F" w:rsidP="008C297F">
      <w:pPr>
        <w:pStyle w:val="pldetails"/>
      </w:pPr>
      <w:r w:rsidRPr="002C08D2">
        <w:t>Saad NASSAR (Mr.), Advisor</w:t>
      </w:r>
      <w:r w:rsidRPr="00877F14">
        <w:t xml:space="preserve">, Ministry of Agriculture and Land Reclamation, Giza </w:t>
      </w:r>
      <w:r>
        <w:br/>
      </w:r>
      <w:r w:rsidRPr="00877F14">
        <w:t>(e-mail: Casc.egypt@hotmail.com)</w:t>
      </w:r>
    </w:p>
    <w:p w:rsidR="008C297F" w:rsidRDefault="008C297F" w:rsidP="008C297F">
      <w:pPr>
        <w:pStyle w:val="plcountry"/>
      </w:pPr>
      <w:r>
        <w:t>inde / india / indien / india</w:t>
      </w:r>
    </w:p>
    <w:p w:rsidR="008C297F" w:rsidRDefault="008C297F" w:rsidP="008C297F">
      <w:pPr>
        <w:pStyle w:val="pldetails"/>
      </w:pPr>
      <w:r>
        <w:t>Kumble Vinod PRABHU (Mr.), Chairperson, Protection of Plant Varieties and Farmers' Rights Authority, Department of Agriculture, Cooperation and Farmers Welfare</w:t>
      </w:r>
      <w:r>
        <w:br/>
        <w:t>(e-</w:t>
      </w:r>
      <w:r w:rsidRPr="00825187">
        <w:t xml:space="preserve">mail: </w:t>
      </w:r>
      <w:r w:rsidRPr="00E72EDE">
        <w:t>chairperson-ppvfra@nic.in</w:t>
      </w:r>
      <w:r>
        <w:t>)</w:t>
      </w:r>
    </w:p>
    <w:p w:rsidR="008C297F" w:rsidRPr="00825187" w:rsidRDefault="008C297F" w:rsidP="008C297F">
      <w:pPr>
        <w:pStyle w:val="pldetails"/>
      </w:pPr>
      <w:r>
        <w:t xml:space="preserve">Kumar ASHWANI (Mr.), Joint Secretary, Ministry of Agriculture, New Delhi </w:t>
      </w:r>
      <w:r>
        <w:br/>
        <w:t>(e-mail: ashwani.hub@nic.in)</w:t>
      </w:r>
    </w:p>
    <w:p w:rsidR="008C297F" w:rsidRPr="00EF35CE" w:rsidRDefault="008C297F" w:rsidP="008C297F">
      <w:pPr>
        <w:pStyle w:val="plcountry"/>
      </w:pPr>
      <w:r w:rsidRPr="00EF35CE">
        <w:t>KAZAKHSTAN / KASACHSTAN / KAZAJSTÁN</w:t>
      </w:r>
    </w:p>
    <w:p w:rsidR="008C297F" w:rsidRPr="00FB7BCF" w:rsidRDefault="008C297F" w:rsidP="008C297F">
      <w:pPr>
        <w:pStyle w:val="pldetails"/>
      </w:pPr>
      <w:r w:rsidRPr="00FB7BCF">
        <w:t>Talgat AZHGALIYEV</w:t>
      </w:r>
      <w:r>
        <w:t xml:space="preserve"> (Mr.), Chairman, State Commission for Variety Testing of C</w:t>
      </w:r>
      <w:r w:rsidRPr="00FB7BCF">
        <w:t xml:space="preserve">rops, Astana </w:t>
      </w:r>
      <w:r w:rsidRPr="00FB7BCF">
        <w:br/>
        <w:t>(e-mail: azhgaliev_tb@mail.ru)</w:t>
      </w:r>
    </w:p>
    <w:p w:rsidR="008C297F" w:rsidRPr="00C3212C" w:rsidRDefault="008C297F" w:rsidP="008C297F">
      <w:pPr>
        <w:pStyle w:val="plcountry"/>
      </w:pPr>
      <w:r w:rsidRPr="00C3212C">
        <w:t>NIGÉRIA / NIGERIA / NIGERIA / NIGERIA</w:t>
      </w:r>
    </w:p>
    <w:p w:rsidR="008C297F" w:rsidRDefault="008C297F" w:rsidP="008C297F">
      <w:pPr>
        <w:pStyle w:val="pldetails"/>
      </w:pPr>
      <w:r w:rsidRPr="003D3F40">
        <w:t>Abdulkadir MUAZU</w:t>
      </w:r>
      <w:r>
        <w:t xml:space="preserve"> (Mr.)</w:t>
      </w:r>
      <w:r w:rsidRPr="003D3F40">
        <w:t xml:space="preserve">, Permanent Secretary, Federal Ministry of Agriculture and Rural Development, Abuja </w:t>
      </w:r>
      <w:r w:rsidRPr="003D3F40">
        <w:br/>
        <w:t>(e-mail: info@seedcouncil.gov.ng)</w:t>
      </w:r>
    </w:p>
    <w:p w:rsidR="008C297F" w:rsidRDefault="008C297F" w:rsidP="008C297F">
      <w:pPr>
        <w:pStyle w:val="pldetails"/>
      </w:pPr>
      <w:r w:rsidRPr="003D3F40">
        <w:t>Phillip Olusegun OJO</w:t>
      </w:r>
      <w:r>
        <w:t xml:space="preserve"> (Mr.)</w:t>
      </w:r>
      <w:r w:rsidRPr="003D3F40">
        <w:t xml:space="preserve">, Director General, National Agricultural Seed Council (NASC), Abuja </w:t>
      </w:r>
      <w:r>
        <w:br/>
      </w:r>
      <w:r w:rsidRPr="003D3F40">
        <w:t xml:space="preserve">(e-mail: </w:t>
      </w:r>
      <w:r w:rsidRPr="000D574D">
        <w:t>dr.poojo@gmail.com</w:t>
      </w:r>
      <w:r w:rsidRPr="003D3F40">
        <w:t>)</w:t>
      </w:r>
    </w:p>
    <w:p w:rsidR="008C297F" w:rsidRPr="003C1B5B" w:rsidRDefault="008C297F" w:rsidP="008C297F">
      <w:pPr>
        <w:pStyle w:val="pldetails"/>
      </w:pPr>
      <w:r w:rsidRPr="003C1B5B">
        <w:t>Folarin OKELOLA S.</w:t>
      </w:r>
      <w:r>
        <w:t xml:space="preserve"> (Mr.)</w:t>
      </w:r>
      <w:r w:rsidRPr="003C1B5B">
        <w:t xml:space="preserve">, Technical Assistant to the Director General, Office of the Director-General, National Agricultural Seeds Council-NASC, Abuja </w:t>
      </w:r>
      <w:r>
        <w:br/>
      </w:r>
      <w:r w:rsidRPr="003C1B5B">
        <w:t>(e-mail: fspkelola@gmail.com)</w:t>
      </w:r>
    </w:p>
    <w:p w:rsidR="008C297F" w:rsidRPr="008410A1" w:rsidRDefault="008C297F" w:rsidP="008C297F">
      <w:pPr>
        <w:pStyle w:val="plheading"/>
      </w:pPr>
      <w:r w:rsidRPr="008410A1">
        <w:lastRenderedPageBreak/>
        <w:t>III. ORGANISATIONS / ORGANIZATIONS / ORGANISATIONEN / ORGANIZACIONES</w:t>
      </w:r>
    </w:p>
    <w:p w:rsidR="008C297F" w:rsidRDefault="008C297F" w:rsidP="008C297F">
      <w:pPr>
        <w:pStyle w:val="plcountry"/>
      </w:pPr>
      <w:r w:rsidRPr="009878A8">
        <w:t xml:space="preserve">ORGANISATION RÉGIONALE AFRICAINE DE LA PROPRIÉTÉ INTELLECTUELLE (ARIPO) / </w:t>
      </w:r>
      <w:r w:rsidRPr="009878A8">
        <w:br/>
        <w:t xml:space="preserve">AFRICAN REGIONAL INTELLECTUAL PROPERTY ORGANIZATION (ARIPO) / </w:t>
      </w:r>
      <w:r w:rsidRPr="009878A8">
        <w:br/>
        <w:t>ORGANIZACIÓN REGIONAL AFRICANA DE LA PROPIEDAD INTELECTUAL (ARIPO)</w:t>
      </w:r>
    </w:p>
    <w:p w:rsidR="008C297F" w:rsidRPr="008D7F9C" w:rsidRDefault="008C297F" w:rsidP="008C297F">
      <w:pPr>
        <w:pStyle w:val="pldetails"/>
      </w:pPr>
      <w:r w:rsidRPr="008D7F9C">
        <w:t>Pierre Claver RUNIGA</w:t>
      </w:r>
      <w:r>
        <w:t xml:space="preserve"> (Mr.)</w:t>
      </w:r>
      <w:r w:rsidRPr="008D7F9C">
        <w:t xml:space="preserve">, Head of Policy, Legal &amp; International Cooperation Department, </w:t>
      </w:r>
      <w:r>
        <w:t>ARIPO</w:t>
      </w:r>
      <w:r w:rsidRPr="008D7F9C">
        <w:t xml:space="preserve">, Harare </w:t>
      </w:r>
      <w:r>
        <w:br/>
      </w:r>
      <w:r w:rsidRPr="008D7F9C">
        <w:t>(e-mail: pruniga@aripo.org)</w:t>
      </w:r>
    </w:p>
    <w:p w:rsidR="008C297F" w:rsidRPr="004D23DE" w:rsidRDefault="008C297F" w:rsidP="008C297F">
      <w:pPr>
        <w:pStyle w:val="plcountry"/>
        <w:rPr>
          <w:lang w:val="fr-CH"/>
        </w:rPr>
      </w:pPr>
      <w:r w:rsidRPr="004D23DE">
        <w:rPr>
          <w:lang w:val="fr-CH"/>
        </w:rPr>
        <w:t>CROPLIFE INTERNATIONAL</w:t>
      </w:r>
    </w:p>
    <w:p w:rsidR="008C297F" w:rsidRPr="004D23DE" w:rsidRDefault="008C297F" w:rsidP="008C297F">
      <w:pPr>
        <w:pStyle w:val="pldetails"/>
        <w:rPr>
          <w:lang w:val="fr-CH"/>
        </w:rPr>
      </w:pPr>
      <w:r w:rsidRPr="004D23DE">
        <w:rPr>
          <w:lang w:val="fr-CH"/>
        </w:rPr>
        <w:t xml:space="preserve">Marcel BRUINS, Consultant, CropLife International, Bruxelles </w:t>
      </w:r>
      <w:r>
        <w:rPr>
          <w:lang w:val="fr-CH"/>
        </w:rPr>
        <w:br/>
      </w:r>
      <w:r w:rsidRPr="004D23DE">
        <w:rPr>
          <w:lang w:val="fr-CH"/>
        </w:rPr>
        <w:t xml:space="preserve">(e-mail: mbruins1964@gmail.com) </w:t>
      </w:r>
    </w:p>
    <w:p w:rsidR="008C297F" w:rsidRPr="00462682" w:rsidRDefault="008C297F" w:rsidP="008C297F">
      <w:pPr>
        <w:pStyle w:val="plcountry"/>
      </w:pPr>
      <w:r w:rsidRPr="00462682">
        <w:t>INTERNATIONAL SEED FEDERATION (ISF)</w:t>
      </w:r>
    </w:p>
    <w:p w:rsidR="008C297F" w:rsidRPr="008A60C2" w:rsidRDefault="008C297F" w:rsidP="008C297F">
      <w:pPr>
        <w:pStyle w:val="pldetails"/>
      </w:pPr>
      <w:r w:rsidRPr="008A60C2">
        <w:t>Hélène GUILLOT (M</w:t>
      </w:r>
      <w:r>
        <w:t>s.</w:t>
      </w:r>
      <w:r w:rsidRPr="008A60C2">
        <w:t xml:space="preserve">), International Agricultural Manager, International Seed Federation (ISF), Nyon </w:t>
      </w:r>
      <w:r w:rsidRPr="008A60C2">
        <w:br/>
        <w:t xml:space="preserve">(e-mail: h.guillot@worldseed.org) </w:t>
      </w:r>
    </w:p>
    <w:p w:rsidR="008C297F" w:rsidRDefault="008C297F" w:rsidP="008C297F">
      <w:pPr>
        <w:pStyle w:val="plcountry"/>
      </w:pPr>
      <w:r w:rsidRPr="007B528C">
        <w:t>ASSOCIATION FOR PLANT BREEDING FOR THE BENEFIT OF SOCIETY</w:t>
      </w:r>
      <w:r>
        <w:t xml:space="preserve"> (APBREBES)</w:t>
      </w:r>
    </w:p>
    <w:p w:rsidR="008C297F" w:rsidRDefault="008C297F" w:rsidP="008C297F">
      <w:pPr>
        <w:pStyle w:val="pldetails"/>
      </w:pPr>
      <w:r>
        <w:t xml:space="preserve">François MEIENBERG (Mr.), Coordinator, Association for Plant Breeding for the Benefit of Society (APBREBES), </w:t>
      </w:r>
      <w:r w:rsidRPr="00F33330">
        <w:t xml:space="preserve">Lausanne </w:t>
      </w:r>
      <w:r>
        <w:br/>
        <w:t>(e-</w:t>
      </w:r>
      <w:r w:rsidRPr="00F33330">
        <w:t xml:space="preserve">mail: </w:t>
      </w:r>
      <w:r w:rsidRPr="00E664F2">
        <w:t>meienberg@bluewin.ch</w:t>
      </w:r>
      <w:r>
        <w:t>)</w:t>
      </w:r>
    </w:p>
    <w:p w:rsidR="008C297F" w:rsidRPr="000A35B3" w:rsidRDefault="008C297F" w:rsidP="008C297F">
      <w:pPr>
        <w:pStyle w:val="plheading"/>
        <w:rPr>
          <w:lang w:val="es-ES_tradnl"/>
        </w:rPr>
      </w:pPr>
      <w:r w:rsidRPr="000A35B3">
        <w:rPr>
          <w:lang w:val="es-ES_tradnl"/>
        </w:rPr>
        <w:t>Iv. BUREAU DE L’OMPI / OFFICE OF WIPO / BÜRO DER WIPO / OFICINA DE LA OMPI</w:t>
      </w:r>
    </w:p>
    <w:p w:rsidR="008C297F" w:rsidRDefault="008C297F" w:rsidP="008C297F">
      <w:pPr>
        <w:pStyle w:val="pldetails"/>
      </w:pPr>
      <w:r w:rsidRPr="00731E91">
        <w:t>Chitra NARAYANASWANY (Ms.), Director, Program Planning and Finance (Controller), Department of Program Planning and Finance</w:t>
      </w:r>
    </w:p>
    <w:p w:rsidR="008C297F" w:rsidRDefault="008C297F" w:rsidP="008C297F">
      <w:pPr>
        <w:pStyle w:val="pldetails"/>
      </w:pPr>
      <w:r w:rsidRPr="00731E91">
        <w:t>Janice COOK ROBBINS (Ms.), Director, Finance Division, Department of Program Planning and Finance</w:t>
      </w:r>
    </w:p>
    <w:p w:rsidR="008C297F" w:rsidRPr="00731E91" w:rsidRDefault="008C297F" w:rsidP="008C297F">
      <w:pPr>
        <w:pStyle w:val="plheading"/>
        <w:rPr>
          <w:rFonts w:cs="Arial"/>
          <w:lang w:val="fr-FR"/>
        </w:rPr>
      </w:pPr>
      <w:r w:rsidRPr="00731E91">
        <w:rPr>
          <w:lang w:val="fr-CH"/>
        </w:rPr>
        <w:t>V. VÉRIFICATEUR EXTERNE DE L’UPOV / EXTERNAL AUDITOR OF UPOV /</w:t>
      </w:r>
      <w:r w:rsidRPr="00731E91">
        <w:rPr>
          <w:lang w:val="fr-CH"/>
        </w:rPr>
        <w:br/>
      </w:r>
      <w:r w:rsidRPr="00731E91">
        <w:rPr>
          <w:rFonts w:cs="Arial"/>
          <w:lang w:val="fr-FR"/>
        </w:rPr>
        <w:t>EXTERNER REVISOR DER UPOV / AUDITOR EXTERNO DE LA UPOV</w:t>
      </w:r>
    </w:p>
    <w:p w:rsidR="008C297F" w:rsidRPr="00731E91" w:rsidRDefault="008C297F" w:rsidP="008C297F">
      <w:pPr>
        <w:pStyle w:val="pldetails"/>
        <w:rPr>
          <w:lang w:val="fr-CH"/>
        </w:rPr>
      </w:pPr>
      <w:r w:rsidRPr="00C01F63">
        <w:rPr>
          <w:lang w:val="fr-CH"/>
        </w:rPr>
        <w:t>Didier MONNOT, vérificateur externe, Contrôle fédéral des finances de la Confédération suisse, Berne</w:t>
      </w:r>
    </w:p>
    <w:p w:rsidR="008C297F" w:rsidRPr="004071DD" w:rsidRDefault="008C297F" w:rsidP="008C297F">
      <w:pPr>
        <w:pStyle w:val="plheading"/>
        <w:rPr>
          <w:rFonts w:cs="Arial"/>
        </w:rPr>
      </w:pPr>
      <w:r w:rsidRPr="004071DD">
        <w:rPr>
          <w:rFonts w:cs="Arial"/>
        </w:rPr>
        <w:t>V</w:t>
      </w:r>
      <w:r>
        <w:rPr>
          <w:rFonts w:cs="Arial"/>
        </w:rPr>
        <w:t>I</w:t>
      </w:r>
      <w:r w:rsidRPr="004071DD">
        <w:rPr>
          <w:rFonts w:cs="Arial"/>
        </w:rPr>
        <w:t>. BUREAU / OFFICER / VORSITZ / OFICINA</w:t>
      </w:r>
    </w:p>
    <w:p w:rsidR="008C297F" w:rsidRPr="002F4F69" w:rsidRDefault="008C297F" w:rsidP="008C297F">
      <w:pPr>
        <w:pStyle w:val="pldetails"/>
      </w:pPr>
      <w:r w:rsidRPr="002F4F69">
        <w:t xml:space="preserve">Raimundo LAVIGNOLLE (Mr.), </w:t>
      </w:r>
      <w:r>
        <w:t>President</w:t>
      </w:r>
    </w:p>
    <w:p w:rsidR="008C297F" w:rsidRDefault="008C297F" w:rsidP="008C297F">
      <w:pPr>
        <w:pStyle w:val="pldetails"/>
      </w:pPr>
      <w:r w:rsidRPr="002F4F69">
        <w:t>Marien VALSTAR (Mr.), Vice-</w:t>
      </w:r>
      <w:r>
        <w:t>President</w:t>
      </w:r>
    </w:p>
    <w:p w:rsidR="008C297F" w:rsidRPr="004071DD" w:rsidRDefault="008C297F" w:rsidP="008C297F">
      <w:pPr>
        <w:pStyle w:val="plheading"/>
        <w:keepLines/>
        <w:rPr>
          <w:rFonts w:cs="Arial"/>
        </w:rPr>
      </w:pPr>
      <w:r w:rsidRPr="004071DD">
        <w:rPr>
          <w:rFonts w:cs="Arial"/>
        </w:rPr>
        <w:t>V</w:t>
      </w:r>
      <w:r>
        <w:rPr>
          <w:rFonts w:cs="Arial"/>
        </w:rPr>
        <w:t>II</w:t>
      </w:r>
      <w:r w:rsidRPr="004071DD">
        <w:rPr>
          <w:rFonts w:cs="Arial"/>
        </w:rPr>
        <w:t>. BUREAU DE L’UPOV / OFFICE OF UPOV / BÜRO DER UPOV / OFICINA DE LA UPOV</w:t>
      </w:r>
    </w:p>
    <w:p w:rsidR="008C297F" w:rsidRPr="00841411" w:rsidRDefault="008C297F" w:rsidP="008C297F">
      <w:pPr>
        <w:pStyle w:val="pldetails"/>
        <w:keepNext/>
      </w:pPr>
      <w:r w:rsidRPr="00841411">
        <w:t>Francis GURRY</w:t>
      </w:r>
      <w:r>
        <w:t xml:space="preserve"> (Mr.)</w:t>
      </w:r>
      <w:r w:rsidRPr="00841411">
        <w:t>, Secretary-General</w:t>
      </w:r>
    </w:p>
    <w:p w:rsidR="008C297F" w:rsidRPr="00841411" w:rsidRDefault="008C297F" w:rsidP="008C297F">
      <w:pPr>
        <w:pStyle w:val="pldetails"/>
      </w:pPr>
      <w:r w:rsidRPr="00841411">
        <w:t>Peter BUTTON</w:t>
      </w:r>
      <w:r>
        <w:t xml:space="preserve"> (Mr.)</w:t>
      </w:r>
      <w:r w:rsidRPr="00841411">
        <w:t>, Vice Secretary-General</w:t>
      </w:r>
    </w:p>
    <w:p w:rsidR="008C297F" w:rsidRPr="00841411" w:rsidRDefault="008C297F" w:rsidP="008C297F">
      <w:pPr>
        <w:pStyle w:val="pldetails"/>
      </w:pPr>
      <w:r w:rsidRPr="00841411">
        <w:t xml:space="preserve">Yolanda HUERTA (Ms.), </w:t>
      </w:r>
      <w:r w:rsidRPr="00115E79">
        <w:t>Legal Counsel and Director of Training and Assistance</w:t>
      </w:r>
    </w:p>
    <w:p w:rsidR="008C297F" w:rsidRPr="00841411" w:rsidRDefault="008C297F" w:rsidP="008C297F">
      <w:pPr>
        <w:pStyle w:val="pldetails"/>
      </w:pPr>
      <w:r w:rsidRPr="00A479A8">
        <w:t>Tomochika MOTOMURA</w:t>
      </w:r>
      <w:r>
        <w:t xml:space="preserve"> (Mr.)</w:t>
      </w:r>
      <w:r w:rsidRPr="00841411">
        <w:t>, Technical/Regional Officer (Asia)</w:t>
      </w:r>
    </w:p>
    <w:p w:rsidR="008C297F" w:rsidRPr="00841411" w:rsidRDefault="008C297F" w:rsidP="008C297F">
      <w:pPr>
        <w:pStyle w:val="pldetails"/>
      </w:pPr>
      <w:r w:rsidRPr="00841411">
        <w:t>Ben RIVOIRE</w:t>
      </w:r>
      <w:r>
        <w:t xml:space="preserve"> (Mr.)</w:t>
      </w:r>
      <w:r w:rsidRPr="00841411">
        <w:t>, Technical/Regional Officer (Africa, Arab countries)</w:t>
      </w:r>
    </w:p>
    <w:p w:rsidR="008C297F" w:rsidRPr="00841411" w:rsidRDefault="008C297F" w:rsidP="008C297F">
      <w:pPr>
        <w:pStyle w:val="pldetails"/>
      </w:pPr>
      <w:r w:rsidRPr="00841411">
        <w:t>Leontino TAVEIRA</w:t>
      </w:r>
      <w:r>
        <w:t xml:space="preserve"> (Mr.)</w:t>
      </w:r>
      <w:r w:rsidRPr="00841411">
        <w:t>, Technical/Regional Officer (Latin America, Caribbean countries)</w:t>
      </w:r>
    </w:p>
    <w:p w:rsidR="008C297F" w:rsidRPr="00AF437E" w:rsidRDefault="008C297F" w:rsidP="008C297F">
      <w:pPr>
        <w:pStyle w:val="pldetails"/>
      </w:pPr>
      <w:r w:rsidRPr="00AF437E">
        <w:t>Hend MADHOUR (Ms.), IT Officer</w:t>
      </w:r>
    </w:p>
    <w:p w:rsidR="008C297F" w:rsidRPr="00AF437E" w:rsidRDefault="008C297F" w:rsidP="008C297F">
      <w:pPr>
        <w:pStyle w:val="pldetails"/>
      </w:pPr>
      <w:r w:rsidRPr="00AF437E">
        <w:t>Ariane BESSE (Ms.), Administrative Assistant</w:t>
      </w:r>
    </w:p>
    <w:p w:rsidR="008C297F" w:rsidRPr="00340C69" w:rsidRDefault="008C297F" w:rsidP="008C297F">
      <w:pPr>
        <w:pStyle w:val="pldetails"/>
      </w:pPr>
      <w:r w:rsidRPr="00340C69">
        <w:rPr>
          <w:rFonts w:cs="Arial"/>
          <w:color w:val="000000"/>
        </w:rPr>
        <w:t xml:space="preserve">Ruixi HAN </w:t>
      </w:r>
      <w:r w:rsidRPr="00340C69">
        <w:rPr>
          <w:rFonts w:cs="Arial"/>
        </w:rPr>
        <w:t>(Mr.)</w:t>
      </w:r>
      <w:r w:rsidRPr="00340C69">
        <w:rPr>
          <w:rFonts w:cs="Arial"/>
          <w:color w:val="000000"/>
        </w:rPr>
        <w:t>, Fellow</w:t>
      </w:r>
    </w:p>
    <w:p w:rsidR="008C297F" w:rsidRPr="00340C69" w:rsidRDefault="008C297F" w:rsidP="008C297F"/>
    <w:p w:rsidR="008C297F" w:rsidRPr="00340C69" w:rsidRDefault="008C297F" w:rsidP="008C297F"/>
    <w:p w:rsidR="008C297F" w:rsidRPr="00340C69" w:rsidRDefault="008C297F" w:rsidP="008C297F">
      <w:pPr>
        <w:keepNext/>
        <w:jc w:val="right"/>
        <w:rPr>
          <w:rFonts w:cs="Arial"/>
        </w:rPr>
        <w:sectPr w:rsidR="008C297F" w:rsidRPr="00340C69" w:rsidSect="00CC3784">
          <w:headerReference w:type="default" r:id="rId9"/>
          <w:headerReference w:type="first" r:id="rId10"/>
          <w:pgSz w:w="11907" w:h="16840" w:code="9"/>
          <w:pgMar w:top="510" w:right="1134" w:bottom="1134" w:left="1134" w:header="510" w:footer="680" w:gutter="0"/>
          <w:pgNumType w:start="1"/>
          <w:cols w:space="720"/>
          <w:titlePg/>
        </w:sectPr>
      </w:pPr>
      <w:r w:rsidRPr="00340C69">
        <w:rPr>
          <w:rFonts w:cs="Arial"/>
        </w:rPr>
        <w:t>[L’annexe II suit/</w:t>
      </w:r>
      <w:r w:rsidRPr="00340C69">
        <w:rPr>
          <w:rFonts w:cs="Arial"/>
        </w:rPr>
        <w:br/>
        <w:t>Annex II follows/</w:t>
      </w:r>
      <w:r w:rsidRPr="00340C69">
        <w:rPr>
          <w:rFonts w:cs="Arial"/>
        </w:rPr>
        <w:br/>
        <w:t>Anlage II folgt/</w:t>
      </w:r>
      <w:r w:rsidRPr="00340C69">
        <w:rPr>
          <w:rFonts w:cs="Arial"/>
        </w:rPr>
        <w:br/>
        <w:t>Sigue el Anexo II]</w:t>
      </w:r>
    </w:p>
    <w:p w:rsidR="000F06B5" w:rsidRPr="00995581" w:rsidRDefault="000F06B5" w:rsidP="005D034D">
      <w:pPr>
        <w:rPr>
          <w:lang w:val="fr-FR"/>
        </w:rPr>
      </w:pPr>
      <w:r w:rsidRPr="00995581">
        <w:rPr>
          <w:u w:val="single"/>
          <w:lang w:val="fr-FR"/>
        </w:rPr>
        <w:lastRenderedPageBreak/>
        <w:t>Communiqué de presse de l’UPOV n° 118</w:t>
      </w:r>
    </w:p>
    <w:p w:rsidR="000F06B5" w:rsidRPr="00995581" w:rsidRDefault="000F06B5" w:rsidP="00E0575B">
      <w:pPr>
        <w:rPr>
          <w:lang w:val="fr-FR"/>
        </w:rPr>
      </w:pPr>
    </w:p>
    <w:p w:rsidR="000F06B5" w:rsidRPr="00995581" w:rsidRDefault="000F06B5" w:rsidP="005D034D">
      <w:pPr>
        <w:rPr>
          <w:lang w:val="fr-FR"/>
        </w:rPr>
      </w:pPr>
      <w:r w:rsidRPr="00995581">
        <w:rPr>
          <w:lang w:val="fr-FR"/>
        </w:rPr>
        <w:t>Genève, le 2 novembre 2018</w:t>
      </w:r>
    </w:p>
    <w:p w:rsidR="000F06B5" w:rsidRPr="00995581" w:rsidRDefault="000F06B5" w:rsidP="00E0575B">
      <w:pPr>
        <w:rPr>
          <w:lang w:val="fr-FR"/>
        </w:rPr>
      </w:pPr>
    </w:p>
    <w:p w:rsidR="000F06B5" w:rsidRPr="00995581" w:rsidRDefault="000F06B5" w:rsidP="00E0575B">
      <w:pPr>
        <w:jc w:val="center"/>
        <w:rPr>
          <w:lang w:val="fr-FR"/>
        </w:rPr>
      </w:pPr>
    </w:p>
    <w:p w:rsidR="000F06B5" w:rsidRPr="00995581" w:rsidRDefault="000F06B5" w:rsidP="005D034D">
      <w:pPr>
        <w:jc w:val="center"/>
        <w:rPr>
          <w:b/>
          <w:lang w:val="fr-FR"/>
        </w:rPr>
      </w:pPr>
      <w:r w:rsidRPr="00995581">
        <w:rPr>
          <w:b/>
          <w:lang w:val="fr-FR"/>
        </w:rPr>
        <w:t>Le Conseil de l’UPOV tient sa session annuelle</w:t>
      </w:r>
    </w:p>
    <w:p w:rsidR="000F06B5" w:rsidRPr="00995581" w:rsidRDefault="000F06B5" w:rsidP="00E0575B">
      <w:pPr>
        <w:jc w:val="center"/>
        <w:rPr>
          <w:lang w:val="fr-FR"/>
        </w:rPr>
      </w:pPr>
    </w:p>
    <w:p w:rsidR="000F06B5" w:rsidRPr="00995581" w:rsidRDefault="000F06B5" w:rsidP="00E0575B">
      <w:pPr>
        <w:rPr>
          <w:lang w:val="fr-FR"/>
        </w:rPr>
      </w:pPr>
    </w:p>
    <w:p w:rsidR="000F06B5" w:rsidRPr="00995581" w:rsidRDefault="000F06B5" w:rsidP="005D034D">
      <w:pPr>
        <w:rPr>
          <w:lang w:val="fr-FR"/>
        </w:rPr>
      </w:pPr>
      <w:r w:rsidRPr="00995581">
        <w:rPr>
          <w:lang w:val="fr-FR"/>
        </w:rPr>
        <w:t>Le Conseil de l’Union internationale pour la protection des obtentions végétales (UPOV) a tenu sa cinquante-deuxième session ordinaire le 2 novembre 2018.</w:t>
      </w:r>
    </w:p>
    <w:p w:rsidR="000F06B5" w:rsidRPr="00995581" w:rsidRDefault="000F06B5" w:rsidP="00E0575B">
      <w:pPr>
        <w:rPr>
          <w:lang w:val="fr-FR"/>
        </w:rPr>
      </w:pPr>
    </w:p>
    <w:p w:rsidR="000F06B5" w:rsidRPr="00995581" w:rsidRDefault="000F06B5" w:rsidP="00E0575B">
      <w:pPr>
        <w:rPr>
          <w:lang w:val="fr-FR"/>
        </w:rPr>
      </w:pPr>
    </w:p>
    <w:p w:rsidR="000F06B5" w:rsidRPr="00995581" w:rsidRDefault="000F06B5" w:rsidP="005D034D">
      <w:pPr>
        <w:rPr>
          <w:b/>
          <w:lang w:val="fr-FR"/>
        </w:rPr>
      </w:pPr>
      <w:r w:rsidRPr="00995581">
        <w:rPr>
          <w:b/>
          <w:lang w:val="fr-FR"/>
        </w:rPr>
        <w:t>Aperçu des principaux faits nouveaux :</w:t>
      </w:r>
    </w:p>
    <w:p w:rsidR="000F06B5" w:rsidRPr="00995581" w:rsidRDefault="000F06B5" w:rsidP="00E0575B">
      <w:pPr>
        <w:rPr>
          <w:lang w:val="fr-FR"/>
        </w:rPr>
      </w:pPr>
    </w:p>
    <w:p w:rsidR="000F06B5" w:rsidRPr="00995581" w:rsidRDefault="000F06B5" w:rsidP="005D034D">
      <w:pPr>
        <w:keepNext/>
        <w:rPr>
          <w:u w:val="single"/>
          <w:lang w:val="fr-FR"/>
        </w:rPr>
      </w:pPr>
      <w:r w:rsidRPr="00995581">
        <w:rPr>
          <w:u w:val="single"/>
          <w:lang w:val="fr-FR"/>
        </w:rPr>
        <w:t>Examen de la loi de l’Afghanistan</w:t>
      </w:r>
    </w:p>
    <w:p w:rsidR="000F06B5" w:rsidRPr="00995581" w:rsidRDefault="000F06B5" w:rsidP="00E0575B">
      <w:pPr>
        <w:keepNext/>
        <w:rPr>
          <w:u w:val="single"/>
          <w:lang w:val="fr-FR"/>
        </w:rPr>
      </w:pPr>
    </w:p>
    <w:p w:rsidR="000F06B5" w:rsidRPr="00995581" w:rsidRDefault="000F06B5" w:rsidP="005D034D">
      <w:pPr>
        <w:rPr>
          <w:lang w:val="fr-FR"/>
        </w:rPr>
      </w:pPr>
      <w:r w:rsidRPr="00995581">
        <w:rPr>
          <w:lang w:val="fr-FR"/>
        </w:rPr>
        <w:t>Le Conseil a recommandé à l’Afghanistan d’incorporer certaines modifications dans la “Loi sur la protection des variétés végétales” et, une fois ces modifications incorporées, de soumettre la loi ainsi modifiée au Conseil pour examen.</w:t>
      </w:r>
    </w:p>
    <w:p w:rsidR="000F06B5" w:rsidRPr="00995581" w:rsidRDefault="000F06B5" w:rsidP="00E0575B">
      <w:pPr>
        <w:rPr>
          <w:lang w:val="fr-FR"/>
        </w:rPr>
      </w:pPr>
    </w:p>
    <w:p w:rsidR="000F06B5" w:rsidRPr="00995581" w:rsidRDefault="000F06B5" w:rsidP="00E0575B">
      <w:pPr>
        <w:ind w:left="630" w:hanging="630"/>
        <w:rPr>
          <w:szCs w:val="24"/>
          <w:lang w:val="fr-FR"/>
        </w:rPr>
      </w:pPr>
    </w:p>
    <w:p w:rsidR="000F06B5" w:rsidRPr="00995581" w:rsidRDefault="000F06B5" w:rsidP="005D034D">
      <w:pPr>
        <w:ind w:left="630" w:hanging="630"/>
        <w:rPr>
          <w:szCs w:val="24"/>
          <w:u w:val="single"/>
          <w:lang w:val="fr-FR"/>
        </w:rPr>
      </w:pPr>
      <w:r w:rsidRPr="00995581">
        <w:rPr>
          <w:szCs w:val="24"/>
          <w:u w:val="single"/>
          <w:lang w:val="fr-FR"/>
        </w:rPr>
        <w:t>Observateurs auprès des organes de l’UPOV</w:t>
      </w:r>
    </w:p>
    <w:p w:rsidR="000F06B5" w:rsidRPr="00995581" w:rsidRDefault="000F06B5" w:rsidP="00E0575B">
      <w:pPr>
        <w:rPr>
          <w:lang w:val="fr-FR"/>
        </w:rPr>
      </w:pPr>
    </w:p>
    <w:p w:rsidR="000F06B5" w:rsidRPr="00995581" w:rsidRDefault="000F06B5" w:rsidP="005D034D">
      <w:pPr>
        <w:rPr>
          <w:lang w:val="fr-FR"/>
        </w:rPr>
      </w:pPr>
      <w:r w:rsidRPr="00995581">
        <w:rPr>
          <w:lang w:val="fr-FR"/>
        </w:rPr>
        <w:t>Le statut d’observateur a été octroyé :</w:t>
      </w:r>
    </w:p>
    <w:p w:rsidR="000F06B5" w:rsidRPr="00995581" w:rsidRDefault="000F06B5" w:rsidP="00E0575B">
      <w:pPr>
        <w:rPr>
          <w:lang w:val="fr-FR"/>
        </w:rPr>
      </w:pPr>
    </w:p>
    <w:p w:rsidR="000F06B5" w:rsidRPr="00995581" w:rsidRDefault="000F06B5" w:rsidP="000F06B5">
      <w:pPr>
        <w:pStyle w:val="ListParagraph"/>
        <w:numPr>
          <w:ilvl w:val="0"/>
          <w:numId w:val="6"/>
        </w:numPr>
        <w:rPr>
          <w:lang w:val="fr-FR"/>
        </w:rPr>
      </w:pPr>
      <w:r w:rsidRPr="00995581">
        <w:rPr>
          <w:lang w:val="fr-FR"/>
        </w:rPr>
        <w:t>à l’Afghanistan auprès du Conseil, du Comité administratif et juridique, du Comité technique et des groupes de travail techniques;</w:t>
      </w:r>
    </w:p>
    <w:p w:rsidR="000F06B5" w:rsidRPr="00995581" w:rsidRDefault="000F06B5" w:rsidP="00E0575B">
      <w:pPr>
        <w:rPr>
          <w:lang w:val="fr-FR"/>
        </w:rPr>
      </w:pPr>
    </w:p>
    <w:p w:rsidR="000F06B5" w:rsidRPr="00995581" w:rsidRDefault="000F06B5" w:rsidP="000F06B5">
      <w:pPr>
        <w:pStyle w:val="ListParagraph"/>
        <w:numPr>
          <w:ilvl w:val="0"/>
          <w:numId w:val="6"/>
        </w:numPr>
        <w:rPr>
          <w:lang w:val="fr-FR"/>
        </w:rPr>
      </w:pPr>
      <w:r w:rsidRPr="00995581">
        <w:rPr>
          <w:lang w:val="fr-FR"/>
        </w:rPr>
        <w:t>au Nigéria auprès du Conseil, du Comité administratif et juridique et du Comité technique;</w:t>
      </w:r>
    </w:p>
    <w:p w:rsidR="000F06B5" w:rsidRPr="00995581" w:rsidRDefault="000F06B5" w:rsidP="00E0575B">
      <w:pPr>
        <w:rPr>
          <w:lang w:val="fr-FR"/>
        </w:rPr>
      </w:pPr>
    </w:p>
    <w:p w:rsidR="000F06B5" w:rsidRPr="00995581" w:rsidRDefault="000F06B5" w:rsidP="000F06B5">
      <w:pPr>
        <w:pStyle w:val="ListParagraph"/>
        <w:numPr>
          <w:ilvl w:val="0"/>
          <w:numId w:val="6"/>
        </w:numPr>
        <w:rPr>
          <w:lang w:val="fr-FR"/>
        </w:rPr>
      </w:pPr>
      <w:r w:rsidRPr="00995581">
        <w:rPr>
          <w:lang w:val="fr-FR"/>
        </w:rPr>
        <w:t>à l’Organisation régionale africaine de la propriété intellectuelle (ARIPO) auprès du Comité administratif et juridique, du Comité technique et des groupes de travail techniques.</w:t>
      </w:r>
    </w:p>
    <w:p w:rsidR="000F06B5" w:rsidRPr="00995581" w:rsidRDefault="000F06B5" w:rsidP="00E0575B">
      <w:pPr>
        <w:rPr>
          <w:lang w:val="fr-FR"/>
        </w:rPr>
      </w:pPr>
    </w:p>
    <w:p w:rsidR="000F06B5" w:rsidRPr="00995581" w:rsidRDefault="000F06B5" w:rsidP="00E0575B">
      <w:pPr>
        <w:ind w:left="630" w:hanging="630"/>
        <w:rPr>
          <w:szCs w:val="24"/>
          <w:lang w:val="fr-FR"/>
        </w:rPr>
      </w:pPr>
    </w:p>
    <w:p w:rsidR="000F06B5" w:rsidRPr="00995581" w:rsidRDefault="000F06B5" w:rsidP="00E0575B">
      <w:pPr>
        <w:keepNext/>
        <w:rPr>
          <w:u w:val="single"/>
          <w:lang w:val="fr-FR"/>
        </w:rPr>
      </w:pPr>
      <w:r w:rsidRPr="00995581">
        <w:rPr>
          <w:u w:val="single"/>
          <w:lang w:val="fr-FR"/>
        </w:rPr>
        <w:t>Adoption de documents</w:t>
      </w:r>
    </w:p>
    <w:p w:rsidR="000F06B5" w:rsidRPr="00995581" w:rsidRDefault="000F06B5" w:rsidP="00E0575B">
      <w:pPr>
        <w:keepNext/>
        <w:rPr>
          <w:lang w:val="fr-FR"/>
        </w:rPr>
      </w:pPr>
    </w:p>
    <w:p w:rsidR="000F06B5" w:rsidRPr="00995581" w:rsidRDefault="000F06B5" w:rsidP="005D192D">
      <w:pPr>
        <w:keepNext/>
        <w:rPr>
          <w:lang w:val="fr-FR"/>
        </w:rPr>
      </w:pPr>
      <w:r w:rsidRPr="00995581">
        <w:rPr>
          <w:lang w:val="fr-FR"/>
        </w:rPr>
        <w:t>Le Conseil a adopté les versions révisées des documents suivants :</w:t>
      </w:r>
    </w:p>
    <w:p w:rsidR="000F06B5" w:rsidRPr="00995581" w:rsidRDefault="000F06B5" w:rsidP="00E0575B">
      <w:pPr>
        <w:rPr>
          <w:highlight w:val="cyan"/>
          <w:lang w:val="fr-FR"/>
        </w:rPr>
      </w:pPr>
    </w:p>
    <w:p w:rsidR="000F06B5" w:rsidRPr="00995581" w:rsidRDefault="000F06B5" w:rsidP="006074AC">
      <w:pPr>
        <w:tabs>
          <w:tab w:val="left" w:pos="2410"/>
        </w:tabs>
        <w:spacing w:after="120"/>
        <w:ind w:left="567"/>
        <w:rPr>
          <w:lang w:val="fr-FR"/>
        </w:rPr>
      </w:pPr>
      <w:r w:rsidRPr="00995581">
        <w:rPr>
          <w:lang w:val="fr-FR"/>
        </w:rPr>
        <w:t>UPOV/INF/16</w:t>
      </w:r>
      <w:r w:rsidRPr="00995581">
        <w:rPr>
          <w:lang w:val="fr-FR"/>
        </w:rPr>
        <w:tab/>
        <w:t>Logiciels échangeables</w:t>
      </w:r>
    </w:p>
    <w:p w:rsidR="000F06B5" w:rsidRPr="00995581" w:rsidRDefault="000F06B5" w:rsidP="006074AC">
      <w:pPr>
        <w:tabs>
          <w:tab w:val="left" w:pos="2410"/>
        </w:tabs>
        <w:spacing w:after="120"/>
        <w:ind w:left="567"/>
        <w:rPr>
          <w:lang w:val="fr-FR"/>
        </w:rPr>
      </w:pPr>
      <w:r w:rsidRPr="00995581">
        <w:rPr>
          <w:lang w:val="fr-FR"/>
        </w:rPr>
        <w:t>UPOV/INF/22</w:t>
      </w:r>
      <w:r w:rsidRPr="00995581">
        <w:rPr>
          <w:lang w:val="fr-FR"/>
        </w:rPr>
        <w:tab/>
        <w:t>Logiciels et équipements utilisés par les membres de l’Union</w:t>
      </w:r>
    </w:p>
    <w:p w:rsidR="000F06B5" w:rsidRPr="00995581" w:rsidRDefault="000F06B5" w:rsidP="006074AC">
      <w:pPr>
        <w:tabs>
          <w:tab w:val="left" w:pos="2410"/>
        </w:tabs>
        <w:ind w:left="567"/>
        <w:rPr>
          <w:lang w:val="fr-FR"/>
        </w:rPr>
      </w:pPr>
      <w:r w:rsidRPr="00995581">
        <w:rPr>
          <w:lang w:val="fr-FR"/>
        </w:rPr>
        <w:t>UPOV/INF-EXN/11</w:t>
      </w:r>
      <w:r w:rsidRPr="00995581">
        <w:rPr>
          <w:lang w:val="fr-FR"/>
        </w:rPr>
        <w:tab/>
        <w:t>Liste des documents UPOV/INF-EXN et date de la version la plus récente de ces documents</w:t>
      </w:r>
    </w:p>
    <w:p w:rsidR="000F06B5" w:rsidRPr="00995581" w:rsidRDefault="000F06B5" w:rsidP="00E0575B">
      <w:pPr>
        <w:ind w:left="567"/>
        <w:rPr>
          <w:lang w:val="fr-FR"/>
        </w:rPr>
      </w:pPr>
    </w:p>
    <w:p w:rsidR="000F06B5" w:rsidRPr="00995581" w:rsidRDefault="000F06B5" w:rsidP="006074AC">
      <w:pPr>
        <w:ind w:left="2410" w:hanging="1843"/>
        <w:rPr>
          <w:lang w:val="fr-FR"/>
        </w:rPr>
      </w:pPr>
      <w:r w:rsidRPr="00995581">
        <w:rPr>
          <w:lang w:val="fr-FR"/>
        </w:rPr>
        <w:t>TGP/5 Section 1</w:t>
      </w:r>
      <w:r w:rsidRPr="00995581">
        <w:rPr>
          <w:lang w:val="fr-FR"/>
        </w:rPr>
        <w:tab/>
        <w:t>Expérience et coopération en matière d’examen DHS : Accord administratif type pour la coopération internationale en matière d’examen des variétés</w:t>
      </w:r>
    </w:p>
    <w:p w:rsidR="000F06B5" w:rsidRPr="00995581" w:rsidRDefault="000F06B5" w:rsidP="00E0575B">
      <w:pPr>
        <w:ind w:left="2410" w:hanging="1843"/>
        <w:rPr>
          <w:snapToGrid w:val="0"/>
          <w:lang w:val="fr-FR"/>
        </w:rPr>
      </w:pPr>
    </w:p>
    <w:p w:rsidR="000F06B5" w:rsidRPr="00995581" w:rsidRDefault="000F06B5" w:rsidP="006074AC">
      <w:pPr>
        <w:ind w:left="2410" w:hanging="1843"/>
        <w:rPr>
          <w:lang w:val="fr-FR"/>
        </w:rPr>
      </w:pPr>
      <w:r w:rsidRPr="00995581">
        <w:rPr>
          <w:lang w:val="fr-FR"/>
        </w:rPr>
        <w:t>TGP/7</w:t>
      </w:r>
      <w:r w:rsidRPr="00995581">
        <w:rPr>
          <w:lang w:val="fr-FR"/>
        </w:rPr>
        <w:tab/>
        <w:t>Élaboration des principes directeurs d’examen</w:t>
      </w:r>
    </w:p>
    <w:p w:rsidR="000F06B5" w:rsidRPr="00995581" w:rsidRDefault="000F06B5" w:rsidP="00E0575B">
      <w:pPr>
        <w:ind w:left="2410" w:hanging="1843"/>
        <w:rPr>
          <w:snapToGrid w:val="0"/>
          <w:lang w:val="fr-FR"/>
        </w:rPr>
      </w:pPr>
    </w:p>
    <w:p w:rsidR="000F06B5" w:rsidRPr="00995581" w:rsidRDefault="000F06B5" w:rsidP="006074AC">
      <w:pPr>
        <w:ind w:left="2410" w:hanging="1843"/>
        <w:rPr>
          <w:snapToGrid w:val="0"/>
          <w:lang w:val="fr-FR"/>
        </w:rPr>
      </w:pPr>
      <w:r w:rsidRPr="00995581">
        <w:rPr>
          <w:snapToGrid w:val="0"/>
          <w:lang w:val="fr-FR"/>
        </w:rPr>
        <w:t>TGP/0</w:t>
      </w:r>
      <w:r w:rsidRPr="00995581">
        <w:rPr>
          <w:snapToGrid w:val="0"/>
          <w:lang w:val="fr-FR"/>
        </w:rPr>
        <w:tab/>
        <w:t>Liste des documents TGP et date de la version la plus récente de ces documents (révision)</w:t>
      </w:r>
    </w:p>
    <w:p w:rsidR="000F06B5" w:rsidRPr="00995581" w:rsidRDefault="000F06B5" w:rsidP="00E0575B">
      <w:pPr>
        <w:rPr>
          <w:snapToGrid w:val="0"/>
          <w:lang w:val="fr-FR"/>
        </w:rPr>
      </w:pPr>
    </w:p>
    <w:p w:rsidR="000F06B5" w:rsidRDefault="000F06B5" w:rsidP="006074AC">
      <w:pPr>
        <w:ind w:right="-179"/>
        <w:rPr>
          <w:lang w:val="fr-FR"/>
        </w:rPr>
      </w:pPr>
      <w:r w:rsidRPr="00995581">
        <w:rPr>
          <w:lang w:val="fr-FR"/>
        </w:rPr>
        <w:t>Tous les documents adoptés seront publiés dans la collection de l’UPOV (voir</w:t>
      </w:r>
      <w:r>
        <w:rPr>
          <w:lang w:val="fr-FR"/>
        </w:rPr>
        <w:t> </w:t>
      </w:r>
      <w:hyperlink r:id="rId11" w:history="1">
        <w:r w:rsidRPr="000F06B5">
          <w:rPr>
            <w:rStyle w:val="Hyperlink"/>
            <w:lang w:val="fr-FR"/>
          </w:rPr>
          <w:t>http://www.upov.int/upov_collection/fr/</w:t>
        </w:r>
      </w:hyperlink>
      <w:r w:rsidRPr="006074AC">
        <w:rPr>
          <w:color w:val="800080"/>
          <w:lang w:val="fr-FR"/>
        </w:rPr>
        <w:t>).</w:t>
      </w:r>
    </w:p>
    <w:p w:rsidR="000F06B5" w:rsidRDefault="000F06B5" w:rsidP="00E0575B">
      <w:pPr>
        <w:rPr>
          <w:lang w:val="fr-FR"/>
        </w:rPr>
      </w:pPr>
    </w:p>
    <w:p w:rsidR="000F06B5" w:rsidRPr="00995581" w:rsidRDefault="000F06B5" w:rsidP="006074AC">
      <w:pPr>
        <w:keepNext/>
        <w:rPr>
          <w:u w:val="single"/>
          <w:lang w:val="fr-FR"/>
        </w:rPr>
      </w:pPr>
      <w:r w:rsidRPr="00995581">
        <w:rPr>
          <w:u w:val="single"/>
          <w:lang w:val="fr-FR"/>
        </w:rPr>
        <w:lastRenderedPageBreak/>
        <w:t>Question-réponse sur les avantages des obtentions végétales pour la société</w:t>
      </w:r>
    </w:p>
    <w:p w:rsidR="000F06B5" w:rsidRPr="00995581" w:rsidRDefault="000F06B5" w:rsidP="00E0575B">
      <w:pPr>
        <w:keepNext/>
        <w:rPr>
          <w:highlight w:val="yellow"/>
          <w:u w:val="single"/>
          <w:lang w:val="fr-FR"/>
        </w:rPr>
      </w:pPr>
    </w:p>
    <w:p w:rsidR="000F06B5" w:rsidRPr="00995581" w:rsidRDefault="000F06B5" w:rsidP="006074AC">
      <w:pPr>
        <w:keepNext/>
        <w:rPr>
          <w:snapToGrid w:val="0"/>
          <w:lang w:val="fr-FR"/>
        </w:rPr>
      </w:pPr>
      <w:r w:rsidRPr="00995581">
        <w:rPr>
          <w:snapToGrid w:val="0"/>
          <w:lang w:val="fr-FR"/>
        </w:rPr>
        <w:t>Le Conseil a adopté la question-réponse ci-après sur les avantages des obtentions végétales pour la société :</w:t>
      </w:r>
    </w:p>
    <w:p w:rsidR="000F06B5" w:rsidRPr="00995581" w:rsidRDefault="000F06B5" w:rsidP="00E0575B">
      <w:pPr>
        <w:keepNext/>
        <w:rPr>
          <w:snapToGrid w:val="0"/>
          <w:lang w:val="fr-FR"/>
        </w:rPr>
      </w:pPr>
    </w:p>
    <w:p w:rsidR="000F06B5" w:rsidRPr="00995581" w:rsidRDefault="000F06B5" w:rsidP="006074AC">
      <w:pPr>
        <w:keepNext/>
        <w:ind w:left="1134"/>
        <w:rPr>
          <w:i/>
          <w:iCs/>
          <w:snapToGrid w:val="0"/>
          <w:lang w:val="fr-FR"/>
        </w:rPr>
      </w:pPr>
      <w:r w:rsidRPr="00995581">
        <w:rPr>
          <w:i/>
          <w:iCs/>
          <w:snapToGrid w:val="0"/>
          <w:lang w:val="fr-FR"/>
        </w:rPr>
        <w:t>Nourrir le Monde</w:t>
      </w:r>
    </w:p>
    <w:p w:rsidR="000F06B5" w:rsidRPr="00995581" w:rsidRDefault="000F06B5" w:rsidP="00E0575B">
      <w:pPr>
        <w:keepNext/>
        <w:ind w:left="567"/>
        <w:rPr>
          <w:i/>
          <w:iCs/>
          <w:snapToGrid w:val="0"/>
          <w:lang w:val="fr-FR"/>
        </w:rPr>
      </w:pPr>
    </w:p>
    <w:p w:rsidR="000F06B5" w:rsidRPr="00995581" w:rsidRDefault="000F06B5" w:rsidP="006074AC">
      <w:pPr>
        <w:ind w:left="567"/>
        <w:rPr>
          <w:i/>
          <w:iCs/>
          <w:snapToGrid w:val="0"/>
          <w:lang w:val="fr-FR"/>
        </w:rPr>
      </w:pPr>
      <w:r w:rsidRPr="00995581">
        <w:rPr>
          <w:i/>
          <w:iCs/>
          <w:snapToGrid w:val="0"/>
          <w:lang w:val="fr-FR"/>
        </w:rPr>
        <w:t>Les obtentions végétales sont un moyen essentiel et durable d’assurer la sécurité alimentaire dans un contexte de croissance démographique et de changement climatique.  L’existence d’un choix croissant d’aliments sains, savoureux et nutritifs à des prix abordables repose sur l’obtention de variétés adaptées à l’environnement dans lequel elles sont cultivées et fournissant aux agriculteurs un revenu suffisant.</w:t>
      </w:r>
    </w:p>
    <w:p w:rsidR="000F06B5" w:rsidRPr="00995581" w:rsidRDefault="000F06B5" w:rsidP="00E0575B">
      <w:pPr>
        <w:ind w:left="567"/>
        <w:rPr>
          <w:i/>
          <w:iCs/>
          <w:snapToGrid w:val="0"/>
          <w:lang w:val="fr-FR"/>
        </w:rPr>
      </w:pPr>
    </w:p>
    <w:p w:rsidR="000F06B5" w:rsidRPr="00995581" w:rsidRDefault="000F06B5" w:rsidP="006074AC">
      <w:pPr>
        <w:ind w:left="1134"/>
        <w:rPr>
          <w:i/>
          <w:iCs/>
          <w:snapToGrid w:val="0"/>
          <w:lang w:val="fr-FR"/>
        </w:rPr>
      </w:pPr>
      <w:r w:rsidRPr="00995581">
        <w:rPr>
          <w:i/>
          <w:iCs/>
          <w:snapToGrid w:val="0"/>
          <w:lang w:val="fr-FR"/>
        </w:rPr>
        <w:t>Améliorer les conditions de vie en milieu rural et urbain</w:t>
      </w:r>
    </w:p>
    <w:p w:rsidR="000F06B5" w:rsidRPr="00995581" w:rsidRDefault="000F06B5" w:rsidP="00E0575B">
      <w:pPr>
        <w:ind w:left="567"/>
        <w:rPr>
          <w:i/>
          <w:iCs/>
          <w:snapToGrid w:val="0"/>
          <w:lang w:val="fr-FR"/>
        </w:rPr>
      </w:pPr>
    </w:p>
    <w:p w:rsidR="000F06B5" w:rsidRPr="00995581" w:rsidRDefault="000F06B5" w:rsidP="006074AC">
      <w:pPr>
        <w:ind w:left="567"/>
        <w:rPr>
          <w:i/>
          <w:iCs/>
          <w:snapToGrid w:val="0"/>
          <w:lang w:val="fr-FR"/>
        </w:rPr>
      </w:pPr>
      <w:r w:rsidRPr="00995581">
        <w:rPr>
          <w:i/>
          <w:iCs/>
          <w:snapToGrid w:val="0"/>
          <w:lang w:val="fr-FR"/>
        </w:rPr>
        <w:t>Dans les zones rurales, l’innovation dans l’agriculture et l’horticulture est importante pour le développement économique, la production de variétés haut de gamme de plantes ornementales, fruitières et potagères permettant d’assurer des revenus plus élevés et de créer des emplois pour des millions de personnes dans le monde.  Alors que l’urbanisation s’intensifie, les obtentions végétales favorisent le développement d’une agriculture urbaine et la culture de plantes ornementales, d’arbustes et d’arbres qui contribuent à améliorer l’environnement urbain.</w:t>
      </w:r>
    </w:p>
    <w:p w:rsidR="000F06B5" w:rsidRPr="00995581" w:rsidRDefault="000F06B5" w:rsidP="00E0575B">
      <w:pPr>
        <w:ind w:left="567"/>
        <w:rPr>
          <w:i/>
          <w:iCs/>
          <w:snapToGrid w:val="0"/>
          <w:lang w:val="fr-FR"/>
        </w:rPr>
      </w:pPr>
    </w:p>
    <w:p w:rsidR="000F06B5" w:rsidRPr="00995581" w:rsidRDefault="000F06B5" w:rsidP="00C854BC">
      <w:pPr>
        <w:ind w:left="1134"/>
        <w:rPr>
          <w:i/>
          <w:iCs/>
          <w:snapToGrid w:val="0"/>
          <w:lang w:val="fr-FR"/>
        </w:rPr>
      </w:pPr>
      <w:r w:rsidRPr="00995581">
        <w:rPr>
          <w:i/>
          <w:iCs/>
          <w:snapToGrid w:val="0"/>
          <w:lang w:val="fr-FR"/>
        </w:rPr>
        <w:t>Respecter l’environnement naturel</w:t>
      </w:r>
    </w:p>
    <w:p w:rsidR="000F06B5" w:rsidRPr="00995581" w:rsidRDefault="000F06B5" w:rsidP="00E0575B">
      <w:pPr>
        <w:ind w:left="567"/>
        <w:rPr>
          <w:i/>
          <w:iCs/>
          <w:snapToGrid w:val="0"/>
          <w:lang w:val="fr-FR"/>
        </w:rPr>
      </w:pPr>
    </w:p>
    <w:p w:rsidR="000F06B5" w:rsidRPr="00995581" w:rsidRDefault="000F06B5" w:rsidP="00C854BC">
      <w:pPr>
        <w:ind w:left="567"/>
        <w:rPr>
          <w:i/>
          <w:iCs/>
          <w:snapToGrid w:val="0"/>
          <w:lang w:val="fr-FR"/>
        </w:rPr>
      </w:pPr>
      <w:r w:rsidRPr="00995581">
        <w:rPr>
          <w:i/>
          <w:iCs/>
          <w:snapToGrid w:val="0"/>
          <w:lang w:val="fr-FR"/>
        </w:rPr>
        <w:t>Un rendement plus élevé, une utilisation plus efficace des nutriments, une plus grande résistance aux parasites et aux maladies, une meilleure tolérance au sel et à la sécheresse et une meilleure capacité d’adaptation au stress climatique sont des caractéristiques qui permettent aux obtentions végétales d’augmenter la productivité et la qualité des produits en agriculture, horticulture et sylviculture et de réduire la pression qui s’exerce sur l’environnement naturel.</w:t>
      </w:r>
    </w:p>
    <w:p w:rsidR="000F06B5" w:rsidRPr="00995581" w:rsidRDefault="000F06B5" w:rsidP="00E0575B">
      <w:pPr>
        <w:rPr>
          <w:lang w:val="fr-FR"/>
        </w:rPr>
      </w:pPr>
    </w:p>
    <w:p w:rsidR="000F06B5" w:rsidRPr="00995581" w:rsidRDefault="000F06B5" w:rsidP="00E0575B">
      <w:pPr>
        <w:rPr>
          <w:lang w:val="fr-FR"/>
        </w:rPr>
      </w:pPr>
    </w:p>
    <w:p w:rsidR="000F06B5" w:rsidRPr="00995581" w:rsidRDefault="000F06B5" w:rsidP="00C854BC">
      <w:pPr>
        <w:keepNext/>
        <w:rPr>
          <w:u w:val="single"/>
          <w:lang w:val="fr-FR"/>
        </w:rPr>
      </w:pPr>
      <w:r w:rsidRPr="00995581">
        <w:rPr>
          <w:u w:val="single"/>
          <w:lang w:val="fr-FR"/>
        </w:rPr>
        <w:t>UPOV PRISMA</w:t>
      </w:r>
    </w:p>
    <w:p w:rsidR="000F06B5" w:rsidRPr="00995581" w:rsidRDefault="000F06B5" w:rsidP="00E0575B">
      <w:pPr>
        <w:keepNext/>
        <w:rPr>
          <w:u w:val="single"/>
          <w:lang w:val="fr-FR"/>
        </w:rPr>
      </w:pPr>
    </w:p>
    <w:p w:rsidR="000F06B5" w:rsidRPr="00995581" w:rsidRDefault="000F06B5" w:rsidP="00C327B1">
      <w:pPr>
        <w:rPr>
          <w:lang w:val="fr-FR"/>
        </w:rPr>
      </w:pPr>
      <w:r w:rsidRPr="00995581">
        <w:rPr>
          <w:lang w:val="fr-FR"/>
        </w:rPr>
        <w:t>Le Conseil de l’UPOV est convenu de prolonger jusqu’en décembre 2019 la phase d’introduction d’UPOV PRISMA durant laquelle le formulaire électronique pourra être utilisé gratuitement.</w:t>
      </w:r>
    </w:p>
    <w:p w:rsidR="000F06B5" w:rsidRPr="00995581" w:rsidRDefault="000F06B5" w:rsidP="00E0575B">
      <w:pPr>
        <w:rPr>
          <w:lang w:val="fr-FR"/>
        </w:rPr>
      </w:pPr>
    </w:p>
    <w:p w:rsidR="000F06B5" w:rsidRPr="00995581" w:rsidRDefault="000F06B5" w:rsidP="00C327B1">
      <w:pPr>
        <w:rPr>
          <w:lang w:val="fr-FR"/>
        </w:rPr>
      </w:pPr>
      <w:r w:rsidRPr="00995581">
        <w:rPr>
          <w:lang w:val="fr-FR"/>
        </w:rPr>
        <w:t xml:space="preserve">UPOV PRISMA est un outil multilingue accessible en ligne qui permet de déposer des demandes de droit d’obtenteur dans les membres de l’UPOV participants.  UPOV PRISMA compte actuellement 30 membres de l’UPOV participants et couvre 69 pays (voir </w:t>
      </w:r>
      <w:hyperlink r:id="rId12" w:history="1">
        <w:r w:rsidRPr="000F06B5">
          <w:rPr>
            <w:rStyle w:val="Hyperlink"/>
            <w:lang w:val="fr-FR"/>
          </w:rPr>
          <w:t>http://www.upov.int/upovprisma/fr/index.html</w:t>
        </w:r>
      </w:hyperlink>
      <w:r w:rsidRPr="00995581">
        <w:rPr>
          <w:lang w:val="fr-FR"/>
        </w:rPr>
        <w:t>).</w:t>
      </w:r>
    </w:p>
    <w:p w:rsidR="000F06B5" w:rsidRPr="00995581" w:rsidRDefault="000F06B5" w:rsidP="00E0575B">
      <w:pPr>
        <w:rPr>
          <w:lang w:val="fr-FR"/>
        </w:rPr>
      </w:pPr>
    </w:p>
    <w:p w:rsidR="000F06B5" w:rsidRPr="00995581" w:rsidRDefault="000F06B5" w:rsidP="00E0575B">
      <w:pPr>
        <w:rPr>
          <w:lang w:val="fr-FR"/>
        </w:rPr>
      </w:pPr>
    </w:p>
    <w:p w:rsidR="000F06B5" w:rsidRPr="00995581" w:rsidRDefault="000F06B5" w:rsidP="00C327B1">
      <w:pPr>
        <w:keepNext/>
        <w:rPr>
          <w:u w:val="single"/>
          <w:lang w:val="fr-FR"/>
        </w:rPr>
      </w:pPr>
      <w:r w:rsidRPr="00995581">
        <w:rPr>
          <w:u w:val="single"/>
          <w:lang w:val="fr-FR"/>
        </w:rPr>
        <w:t>Coopération en matière d’examen des obtentions végétales</w:t>
      </w:r>
    </w:p>
    <w:p w:rsidR="000F06B5" w:rsidRPr="00995581" w:rsidRDefault="000F06B5" w:rsidP="00E0575B">
      <w:pPr>
        <w:keepNext/>
        <w:tabs>
          <w:tab w:val="num" w:pos="1440"/>
        </w:tabs>
        <w:autoSpaceDE w:val="0"/>
        <w:autoSpaceDN w:val="0"/>
        <w:adjustRightInd w:val="0"/>
        <w:rPr>
          <w:lang w:val="fr-FR"/>
        </w:rPr>
      </w:pPr>
    </w:p>
    <w:p w:rsidR="000F06B5" w:rsidRPr="00995581" w:rsidRDefault="000F06B5" w:rsidP="00C327B1">
      <w:pPr>
        <w:tabs>
          <w:tab w:val="num" w:pos="1440"/>
        </w:tabs>
        <w:autoSpaceDE w:val="0"/>
        <w:autoSpaceDN w:val="0"/>
        <w:adjustRightInd w:val="0"/>
        <w:rPr>
          <w:lang w:val="fr-FR"/>
        </w:rPr>
      </w:pPr>
      <w:r w:rsidRPr="00995581">
        <w:rPr>
          <w:lang w:val="fr-FR"/>
        </w:rPr>
        <w:t>En 2017, des accords ont été conclus entre membres de l’Union aux fins de la coopération en matière d’examen de la distinction, de l’homogénéité et de la stabilité en ce qui concerne 2018 genres et espèces végétaux (augmentation de 2,4%).</w:t>
      </w:r>
    </w:p>
    <w:p w:rsidR="000F06B5" w:rsidRPr="00995581" w:rsidRDefault="000F06B5" w:rsidP="00E0575B">
      <w:pPr>
        <w:rPr>
          <w:lang w:val="fr-FR"/>
        </w:rPr>
      </w:pPr>
    </w:p>
    <w:p w:rsidR="000F06B5" w:rsidRPr="00995581" w:rsidRDefault="000F06B5" w:rsidP="00E0575B">
      <w:pPr>
        <w:rPr>
          <w:lang w:val="fr-FR"/>
        </w:rPr>
      </w:pPr>
    </w:p>
    <w:p w:rsidR="000F06B5" w:rsidRPr="00995581" w:rsidRDefault="000F06B5" w:rsidP="00C327B1">
      <w:pPr>
        <w:keepNext/>
        <w:rPr>
          <w:u w:val="single"/>
          <w:lang w:val="fr-FR"/>
        </w:rPr>
      </w:pPr>
      <w:r w:rsidRPr="00995581">
        <w:rPr>
          <w:u w:val="single"/>
          <w:lang w:val="fr-FR"/>
        </w:rPr>
        <w:t>Statistiques relatives à la protection des obtentions végétales</w:t>
      </w:r>
    </w:p>
    <w:p w:rsidR="000F06B5" w:rsidRPr="00995581" w:rsidRDefault="000F06B5" w:rsidP="00E0575B">
      <w:pPr>
        <w:keepNext/>
        <w:autoSpaceDE w:val="0"/>
        <w:autoSpaceDN w:val="0"/>
        <w:adjustRightInd w:val="0"/>
        <w:rPr>
          <w:lang w:val="fr-FR" w:eastAsia="ja-JP"/>
        </w:rPr>
      </w:pPr>
    </w:p>
    <w:p w:rsidR="000F06B5" w:rsidRPr="00995581" w:rsidRDefault="000F06B5" w:rsidP="00C327B1">
      <w:pPr>
        <w:autoSpaceDE w:val="0"/>
        <w:autoSpaceDN w:val="0"/>
        <w:rPr>
          <w:lang w:val="fr-FR"/>
        </w:rPr>
      </w:pPr>
      <w:r w:rsidRPr="00995581">
        <w:rPr>
          <w:lang w:val="fr-FR"/>
        </w:rPr>
        <w:t>Le nombre de demandes de protection d’obtentions végétales a augmenté, passant de 16 455 en 2016 à 18 306 en 2017 (soit une augmentation de 11,2%).</w:t>
      </w:r>
    </w:p>
    <w:p w:rsidR="000F06B5" w:rsidRPr="00995581" w:rsidRDefault="000F06B5" w:rsidP="00E0575B">
      <w:pPr>
        <w:autoSpaceDE w:val="0"/>
        <w:autoSpaceDN w:val="0"/>
        <w:rPr>
          <w:lang w:val="fr-FR" w:eastAsia="ja-JP"/>
        </w:rPr>
      </w:pPr>
    </w:p>
    <w:p w:rsidR="000F06B5" w:rsidRPr="00995581" w:rsidRDefault="000F06B5" w:rsidP="00C327B1">
      <w:pPr>
        <w:autoSpaceDE w:val="0"/>
        <w:autoSpaceDN w:val="0"/>
        <w:rPr>
          <w:lang w:val="fr-FR"/>
        </w:rPr>
      </w:pPr>
      <w:r w:rsidRPr="00995581">
        <w:rPr>
          <w:lang w:val="fr-FR"/>
        </w:rPr>
        <w:t>Le nombre de titres délivrés a augmenté, passant de 12 550 en 2016 à 12 685 en 2017 (soit une augmentation de 1,5%).</w:t>
      </w:r>
    </w:p>
    <w:p w:rsidR="000F06B5" w:rsidRPr="00995581" w:rsidRDefault="000F06B5" w:rsidP="00E0575B">
      <w:pPr>
        <w:autoSpaceDE w:val="0"/>
        <w:autoSpaceDN w:val="0"/>
        <w:rPr>
          <w:lang w:val="fr-FR" w:eastAsia="ja-JP"/>
        </w:rPr>
      </w:pPr>
    </w:p>
    <w:p w:rsidR="000F06B5" w:rsidRPr="00995581" w:rsidRDefault="000F06B5" w:rsidP="00C327B1">
      <w:pPr>
        <w:autoSpaceDE w:val="0"/>
        <w:autoSpaceDN w:val="0"/>
        <w:adjustRightInd w:val="0"/>
        <w:rPr>
          <w:lang w:val="fr-FR"/>
        </w:rPr>
      </w:pPr>
      <w:r w:rsidRPr="00995581">
        <w:rPr>
          <w:lang w:val="fr-FR"/>
        </w:rPr>
        <w:t>Le nombre total de 126 322 titres en vigueur en 2017 représente une augmentation de 4,6% par rapport à 2016 (120 734).</w:t>
      </w:r>
    </w:p>
    <w:p w:rsidR="000F06B5" w:rsidRPr="00995581" w:rsidRDefault="000F06B5" w:rsidP="00E0575B">
      <w:pPr>
        <w:autoSpaceDE w:val="0"/>
        <w:autoSpaceDN w:val="0"/>
        <w:adjustRightInd w:val="0"/>
        <w:rPr>
          <w:lang w:val="fr-FR"/>
        </w:rPr>
      </w:pPr>
    </w:p>
    <w:p w:rsidR="000F06B5" w:rsidRPr="00995581" w:rsidRDefault="000F06B5" w:rsidP="00C327B1">
      <w:pPr>
        <w:autoSpaceDE w:val="0"/>
        <w:autoSpaceDN w:val="0"/>
        <w:adjustRightInd w:val="0"/>
        <w:rPr>
          <w:lang w:val="fr-FR"/>
        </w:rPr>
      </w:pPr>
      <w:r w:rsidRPr="00995581">
        <w:rPr>
          <w:lang w:val="fr-FR"/>
        </w:rPr>
        <w:t>Les graphiques ci-après présentent l’évolution du nombre de demandes déposées et de titres délivrés depuis 1986.  On trouvera également ci-dessous des informations sur les 10 membres de l’Union ayant reçu le plus de demandes en 2007, 2016 et 2017, ainsi qu’une ventilation des demandes par résidence des obtenteurs pour les années considérées.</w:t>
      </w:r>
    </w:p>
    <w:p w:rsidR="000F06B5" w:rsidRDefault="000F06B5" w:rsidP="00E0575B">
      <w:pPr>
        <w:autoSpaceDE w:val="0"/>
        <w:autoSpaceDN w:val="0"/>
        <w:adjustRightInd w:val="0"/>
        <w:jc w:val="center"/>
        <w:rPr>
          <w:lang w:val="fr-FR"/>
        </w:rPr>
      </w:pPr>
    </w:p>
    <w:p w:rsidR="000F06B5" w:rsidRDefault="000F06B5" w:rsidP="00E0575B">
      <w:pPr>
        <w:autoSpaceDE w:val="0"/>
        <w:autoSpaceDN w:val="0"/>
        <w:adjustRightInd w:val="0"/>
        <w:jc w:val="center"/>
        <w:rPr>
          <w:lang w:val="fr-FR"/>
        </w:rPr>
      </w:pPr>
    </w:p>
    <w:p w:rsidR="000F06B5" w:rsidRDefault="000F06B5" w:rsidP="00E0575B">
      <w:pPr>
        <w:autoSpaceDE w:val="0"/>
        <w:autoSpaceDN w:val="0"/>
        <w:adjustRightInd w:val="0"/>
        <w:jc w:val="center"/>
        <w:rPr>
          <w:lang w:val="fr-FR"/>
        </w:rPr>
      </w:pPr>
      <w:r w:rsidRPr="002F1B0E">
        <w:rPr>
          <w:noProof/>
        </w:rPr>
        <w:lastRenderedPageBreak/>
        <w:drawing>
          <wp:inline distT="0" distB="0" distL="0" distR="0">
            <wp:extent cx="5415866" cy="4065672"/>
            <wp:effectExtent l="19050" t="19050" r="13970" b="1143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17114" cy="4066609"/>
                    </a:xfrm>
                    <a:prstGeom prst="rect">
                      <a:avLst/>
                    </a:prstGeom>
                    <a:noFill/>
                    <a:ln w="6350">
                      <a:solidFill>
                        <a:schemeClr val="tx1"/>
                      </a:solidFill>
                    </a:ln>
                  </pic:spPr>
                </pic:pic>
              </a:graphicData>
            </a:graphic>
          </wp:inline>
        </w:drawing>
      </w:r>
    </w:p>
    <w:p w:rsidR="000F06B5" w:rsidRDefault="000F06B5" w:rsidP="00E0575B">
      <w:pPr>
        <w:autoSpaceDE w:val="0"/>
        <w:autoSpaceDN w:val="0"/>
        <w:adjustRightInd w:val="0"/>
        <w:jc w:val="center"/>
        <w:rPr>
          <w:lang w:val="fr-FR"/>
        </w:rPr>
      </w:pPr>
    </w:p>
    <w:p w:rsidR="000F06B5" w:rsidRDefault="000F06B5" w:rsidP="00E0575B">
      <w:pPr>
        <w:autoSpaceDE w:val="0"/>
        <w:autoSpaceDN w:val="0"/>
        <w:adjustRightInd w:val="0"/>
        <w:jc w:val="center"/>
        <w:rPr>
          <w:lang w:val="fr-FR"/>
        </w:rPr>
      </w:pPr>
    </w:p>
    <w:p w:rsidR="000F06B5" w:rsidRDefault="000F06B5" w:rsidP="00E0575B">
      <w:pPr>
        <w:autoSpaceDE w:val="0"/>
        <w:autoSpaceDN w:val="0"/>
        <w:adjustRightInd w:val="0"/>
        <w:jc w:val="center"/>
        <w:rPr>
          <w:lang w:val="fr-FR"/>
        </w:rPr>
      </w:pPr>
      <w:r w:rsidRPr="00E059A0">
        <w:rPr>
          <w:noProof/>
        </w:rPr>
        <w:drawing>
          <wp:inline distT="0" distB="0" distL="0" distR="0">
            <wp:extent cx="5414173" cy="4064400"/>
            <wp:effectExtent l="19050" t="19050" r="1524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14173" cy="4064400"/>
                    </a:xfrm>
                    <a:prstGeom prst="rect">
                      <a:avLst/>
                    </a:prstGeom>
                    <a:noFill/>
                    <a:ln w="6350">
                      <a:solidFill>
                        <a:schemeClr val="tx1"/>
                      </a:solidFill>
                    </a:ln>
                  </pic:spPr>
                </pic:pic>
              </a:graphicData>
            </a:graphic>
          </wp:inline>
        </w:drawing>
      </w:r>
    </w:p>
    <w:p w:rsidR="000F06B5" w:rsidRDefault="000F06B5" w:rsidP="00E0575B">
      <w:pPr>
        <w:autoSpaceDE w:val="0"/>
        <w:autoSpaceDN w:val="0"/>
        <w:adjustRightInd w:val="0"/>
        <w:jc w:val="center"/>
        <w:rPr>
          <w:lang w:val="fr-FR"/>
        </w:rPr>
      </w:pPr>
    </w:p>
    <w:p w:rsidR="000F06B5" w:rsidRDefault="000F06B5" w:rsidP="00E0575B">
      <w:pPr>
        <w:autoSpaceDE w:val="0"/>
        <w:autoSpaceDN w:val="0"/>
        <w:adjustRightInd w:val="0"/>
        <w:jc w:val="center"/>
        <w:rPr>
          <w:lang w:val="fr-FR"/>
        </w:rPr>
      </w:pPr>
    </w:p>
    <w:p w:rsidR="000F06B5" w:rsidRDefault="000F06B5" w:rsidP="00E0575B">
      <w:pPr>
        <w:autoSpaceDE w:val="0"/>
        <w:autoSpaceDN w:val="0"/>
        <w:adjustRightInd w:val="0"/>
        <w:jc w:val="center"/>
        <w:rPr>
          <w:lang w:val="fr-FR"/>
        </w:rPr>
      </w:pPr>
    </w:p>
    <w:p w:rsidR="000F06B5" w:rsidRDefault="000F06B5" w:rsidP="00E0575B">
      <w:pPr>
        <w:autoSpaceDE w:val="0"/>
        <w:autoSpaceDN w:val="0"/>
        <w:adjustRightInd w:val="0"/>
        <w:jc w:val="center"/>
        <w:rPr>
          <w:lang w:val="fr-FR"/>
        </w:rPr>
      </w:pPr>
    </w:p>
    <w:p w:rsidR="000F06B5" w:rsidRDefault="000F06B5" w:rsidP="00E0575B">
      <w:pPr>
        <w:autoSpaceDE w:val="0"/>
        <w:autoSpaceDN w:val="0"/>
        <w:adjustRightInd w:val="0"/>
        <w:jc w:val="center"/>
        <w:rPr>
          <w:lang w:val="fr-FR"/>
        </w:rPr>
      </w:pPr>
      <w:r w:rsidRPr="00E059A0">
        <w:rPr>
          <w:noProof/>
        </w:rPr>
        <w:lastRenderedPageBreak/>
        <w:drawing>
          <wp:inline distT="0" distB="0" distL="0" distR="0">
            <wp:extent cx="5414173" cy="4064400"/>
            <wp:effectExtent l="19050" t="19050" r="15240" b="127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14173" cy="4064400"/>
                    </a:xfrm>
                    <a:prstGeom prst="rect">
                      <a:avLst/>
                    </a:prstGeom>
                    <a:noFill/>
                    <a:ln w="6350">
                      <a:solidFill>
                        <a:schemeClr val="tx1"/>
                      </a:solidFill>
                    </a:ln>
                  </pic:spPr>
                </pic:pic>
              </a:graphicData>
            </a:graphic>
          </wp:inline>
        </w:drawing>
      </w:r>
    </w:p>
    <w:p w:rsidR="000F06B5" w:rsidRDefault="000F06B5" w:rsidP="00E0575B">
      <w:pPr>
        <w:autoSpaceDE w:val="0"/>
        <w:autoSpaceDN w:val="0"/>
        <w:adjustRightInd w:val="0"/>
        <w:jc w:val="center"/>
        <w:rPr>
          <w:lang w:val="fr-FR"/>
        </w:rPr>
      </w:pPr>
    </w:p>
    <w:p w:rsidR="000F06B5" w:rsidRDefault="000F06B5" w:rsidP="00E0575B">
      <w:pPr>
        <w:autoSpaceDE w:val="0"/>
        <w:autoSpaceDN w:val="0"/>
        <w:adjustRightInd w:val="0"/>
        <w:jc w:val="center"/>
        <w:rPr>
          <w:lang w:val="fr-FR"/>
        </w:rPr>
      </w:pPr>
    </w:p>
    <w:p w:rsidR="000F06B5" w:rsidRDefault="000F06B5" w:rsidP="00E0575B">
      <w:pPr>
        <w:autoSpaceDE w:val="0"/>
        <w:autoSpaceDN w:val="0"/>
        <w:adjustRightInd w:val="0"/>
        <w:jc w:val="center"/>
        <w:rPr>
          <w:lang w:val="fr-FR"/>
        </w:rPr>
      </w:pPr>
      <w:r w:rsidRPr="00E059A0">
        <w:rPr>
          <w:noProof/>
        </w:rPr>
        <w:drawing>
          <wp:inline distT="0" distB="0" distL="0" distR="0">
            <wp:extent cx="5414173" cy="4064400"/>
            <wp:effectExtent l="19050" t="19050" r="15240" b="1270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14173" cy="4064400"/>
                    </a:xfrm>
                    <a:prstGeom prst="rect">
                      <a:avLst/>
                    </a:prstGeom>
                    <a:noFill/>
                    <a:ln w="6350">
                      <a:solidFill>
                        <a:schemeClr val="tx1"/>
                      </a:solidFill>
                    </a:ln>
                  </pic:spPr>
                </pic:pic>
              </a:graphicData>
            </a:graphic>
          </wp:inline>
        </w:drawing>
      </w:r>
    </w:p>
    <w:p w:rsidR="000F06B5" w:rsidRDefault="000F06B5" w:rsidP="00E0575B">
      <w:pPr>
        <w:autoSpaceDE w:val="0"/>
        <w:autoSpaceDN w:val="0"/>
        <w:adjustRightInd w:val="0"/>
        <w:jc w:val="center"/>
        <w:rPr>
          <w:lang w:val="fr-FR"/>
        </w:rPr>
      </w:pPr>
    </w:p>
    <w:p w:rsidR="000F06B5" w:rsidRDefault="000F06B5" w:rsidP="00E0575B">
      <w:pPr>
        <w:autoSpaceDE w:val="0"/>
        <w:autoSpaceDN w:val="0"/>
        <w:adjustRightInd w:val="0"/>
        <w:jc w:val="center"/>
        <w:rPr>
          <w:lang w:val="fr-FR"/>
        </w:rPr>
      </w:pPr>
    </w:p>
    <w:p w:rsidR="000F06B5" w:rsidRDefault="000F06B5" w:rsidP="00E0575B">
      <w:pPr>
        <w:autoSpaceDE w:val="0"/>
        <w:autoSpaceDN w:val="0"/>
        <w:adjustRightInd w:val="0"/>
        <w:jc w:val="center"/>
        <w:rPr>
          <w:lang w:val="fr-FR"/>
        </w:rPr>
      </w:pPr>
    </w:p>
    <w:p w:rsidR="000F06B5" w:rsidRDefault="000F06B5" w:rsidP="00E0575B">
      <w:pPr>
        <w:autoSpaceDE w:val="0"/>
        <w:autoSpaceDN w:val="0"/>
        <w:adjustRightInd w:val="0"/>
        <w:jc w:val="center"/>
        <w:rPr>
          <w:lang w:val="fr-FR"/>
        </w:rPr>
      </w:pPr>
    </w:p>
    <w:p w:rsidR="000F06B5" w:rsidRDefault="000F06B5" w:rsidP="00E0575B">
      <w:pPr>
        <w:autoSpaceDE w:val="0"/>
        <w:autoSpaceDN w:val="0"/>
        <w:adjustRightInd w:val="0"/>
        <w:jc w:val="center"/>
        <w:rPr>
          <w:lang w:val="fr-FR"/>
        </w:rPr>
      </w:pPr>
      <w:r w:rsidRPr="00992DA1">
        <w:rPr>
          <w:noProof/>
        </w:rPr>
        <w:lastRenderedPageBreak/>
        <w:drawing>
          <wp:inline distT="0" distB="0" distL="0" distR="0">
            <wp:extent cx="5419200" cy="4064400"/>
            <wp:effectExtent l="19050" t="19050" r="10160" b="1270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19200" cy="4064400"/>
                    </a:xfrm>
                    <a:prstGeom prst="rect">
                      <a:avLst/>
                    </a:prstGeom>
                    <a:noFill/>
                    <a:ln w="6350">
                      <a:solidFill>
                        <a:schemeClr val="tx1"/>
                      </a:solidFill>
                    </a:ln>
                  </pic:spPr>
                </pic:pic>
              </a:graphicData>
            </a:graphic>
          </wp:inline>
        </w:drawing>
      </w:r>
    </w:p>
    <w:p w:rsidR="000F06B5" w:rsidRDefault="000F06B5" w:rsidP="00E0575B">
      <w:pPr>
        <w:autoSpaceDE w:val="0"/>
        <w:autoSpaceDN w:val="0"/>
        <w:adjustRightInd w:val="0"/>
        <w:jc w:val="center"/>
        <w:rPr>
          <w:lang w:val="fr-FR"/>
        </w:rPr>
      </w:pPr>
    </w:p>
    <w:p w:rsidR="000F06B5" w:rsidRDefault="000F06B5" w:rsidP="00E0575B">
      <w:pPr>
        <w:autoSpaceDE w:val="0"/>
        <w:autoSpaceDN w:val="0"/>
        <w:adjustRightInd w:val="0"/>
        <w:jc w:val="center"/>
        <w:rPr>
          <w:lang w:val="fr-FR"/>
        </w:rPr>
      </w:pPr>
    </w:p>
    <w:p w:rsidR="000F06B5" w:rsidRDefault="000F06B5" w:rsidP="00E0575B">
      <w:pPr>
        <w:autoSpaceDE w:val="0"/>
        <w:autoSpaceDN w:val="0"/>
        <w:adjustRightInd w:val="0"/>
        <w:jc w:val="center"/>
        <w:rPr>
          <w:lang w:val="fr-FR"/>
        </w:rPr>
      </w:pPr>
      <w:r w:rsidRPr="00E059A0">
        <w:rPr>
          <w:noProof/>
        </w:rPr>
        <w:drawing>
          <wp:inline distT="0" distB="0" distL="0" distR="0">
            <wp:extent cx="5414173" cy="4064400"/>
            <wp:effectExtent l="19050" t="19050" r="15240" b="127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14173" cy="4064400"/>
                    </a:xfrm>
                    <a:prstGeom prst="rect">
                      <a:avLst/>
                    </a:prstGeom>
                    <a:noFill/>
                    <a:ln w="6350">
                      <a:solidFill>
                        <a:schemeClr val="tx1"/>
                      </a:solidFill>
                    </a:ln>
                  </pic:spPr>
                </pic:pic>
              </a:graphicData>
            </a:graphic>
          </wp:inline>
        </w:drawing>
      </w:r>
    </w:p>
    <w:p w:rsidR="000F06B5" w:rsidRDefault="000F06B5" w:rsidP="00E0575B">
      <w:pPr>
        <w:autoSpaceDE w:val="0"/>
        <w:autoSpaceDN w:val="0"/>
        <w:adjustRightInd w:val="0"/>
        <w:jc w:val="center"/>
        <w:rPr>
          <w:lang w:val="fr-FR"/>
        </w:rPr>
      </w:pPr>
    </w:p>
    <w:p w:rsidR="000F06B5" w:rsidRDefault="000F06B5" w:rsidP="00E0575B">
      <w:pPr>
        <w:autoSpaceDE w:val="0"/>
        <w:autoSpaceDN w:val="0"/>
        <w:adjustRightInd w:val="0"/>
        <w:jc w:val="center"/>
        <w:rPr>
          <w:lang w:val="fr-FR" w:eastAsia="ja-JP"/>
        </w:rPr>
      </w:pPr>
    </w:p>
    <w:p w:rsidR="000F06B5" w:rsidRDefault="000F06B5" w:rsidP="00E0575B">
      <w:pPr>
        <w:autoSpaceDE w:val="0"/>
        <w:autoSpaceDN w:val="0"/>
        <w:adjustRightInd w:val="0"/>
        <w:jc w:val="center"/>
        <w:rPr>
          <w:lang w:val="fr-FR" w:eastAsia="ja-JP"/>
        </w:rPr>
      </w:pPr>
    </w:p>
    <w:p w:rsidR="000F06B5" w:rsidRDefault="000F06B5" w:rsidP="00E0575B">
      <w:pPr>
        <w:autoSpaceDE w:val="0"/>
        <w:autoSpaceDN w:val="0"/>
        <w:adjustRightInd w:val="0"/>
        <w:jc w:val="center"/>
        <w:rPr>
          <w:lang w:val="fr-FR" w:eastAsia="ja-JP"/>
        </w:rPr>
      </w:pPr>
    </w:p>
    <w:p w:rsidR="000F06B5" w:rsidRDefault="000F06B5" w:rsidP="00E0575B">
      <w:pPr>
        <w:autoSpaceDE w:val="0"/>
        <w:autoSpaceDN w:val="0"/>
        <w:adjustRightInd w:val="0"/>
        <w:jc w:val="center"/>
        <w:rPr>
          <w:lang w:val="fr-FR"/>
        </w:rPr>
      </w:pPr>
      <w:r w:rsidRPr="00E059A0">
        <w:rPr>
          <w:noProof/>
        </w:rPr>
        <w:lastRenderedPageBreak/>
        <w:drawing>
          <wp:inline distT="0" distB="0" distL="0" distR="0">
            <wp:extent cx="5414173" cy="4064400"/>
            <wp:effectExtent l="19050" t="19050" r="15240" b="1270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14173" cy="4064400"/>
                    </a:xfrm>
                    <a:prstGeom prst="rect">
                      <a:avLst/>
                    </a:prstGeom>
                    <a:noFill/>
                    <a:ln w="6350">
                      <a:solidFill>
                        <a:schemeClr val="tx1"/>
                      </a:solidFill>
                    </a:ln>
                  </pic:spPr>
                </pic:pic>
              </a:graphicData>
            </a:graphic>
          </wp:inline>
        </w:drawing>
      </w:r>
    </w:p>
    <w:p w:rsidR="000F06B5" w:rsidRDefault="000F06B5" w:rsidP="00E0575B">
      <w:pPr>
        <w:autoSpaceDE w:val="0"/>
        <w:autoSpaceDN w:val="0"/>
        <w:adjustRightInd w:val="0"/>
        <w:jc w:val="center"/>
        <w:rPr>
          <w:lang w:val="fr-FR"/>
        </w:rPr>
      </w:pPr>
    </w:p>
    <w:p w:rsidR="000F06B5" w:rsidRDefault="000F06B5" w:rsidP="00E0575B">
      <w:pPr>
        <w:autoSpaceDE w:val="0"/>
        <w:autoSpaceDN w:val="0"/>
        <w:adjustRightInd w:val="0"/>
        <w:jc w:val="center"/>
        <w:rPr>
          <w:lang w:val="fr-FR"/>
        </w:rPr>
      </w:pPr>
    </w:p>
    <w:p w:rsidR="000F06B5" w:rsidRDefault="000F06B5" w:rsidP="00E0575B">
      <w:pPr>
        <w:autoSpaceDE w:val="0"/>
        <w:autoSpaceDN w:val="0"/>
        <w:adjustRightInd w:val="0"/>
        <w:jc w:val="center"/>
        <w:rPr>
          <w:lang w:val="fr-FR"/>
        </w:rPr>
      </w:pPr>
      <w:r w:rsidRPr="00E059A0">
        <w:rPr>
          <w:noProof/>
        </w:rPr>
        <w:drawing>
          <wp:inline distT="0" distB="0" distL="0" distR="0">
            <wp:extent cx="5414173" cy="4064400"/>
            <wp:effectExtent l="19050" t="19050" r="15240" b="1270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14173" cy="4064400"/>
                    </a:xfrm>
                    <a:prstGeom prst="rect">
                      <a:avLst/>
                    </a:prstGeom>
                    <a:noFill/>
                    <a:ln w="6350">
                      <a:solidFill>
                        <a:schemeClr val="tx1"/>
                      </a:solidFill>
                    </a:ln>
                  </pic:spPr>
                </pic:pic>
              </a:graphicData>
            </a:graphic>
          </wp:inline>
        </w:drawing>
      </w:r>
    </w:p>
    <w:p w:rsidR="000F06B5" w:rsidRDefault="000F06B5" w:rsidP="00E0575B">
      <w:pPr>
        <w:autoSpaceDE w:val="0"/>
        <w:autoSpaceDN w:val="0"/>
        <w:adjustRightInd w:val="0"/>
        <w:jc w:val="center"/>
        <w:rPr>
          <w:lang w:val="fr-FR"/>
        </w:rPr>
      </w:pPr>
    </w:p>
    <w:p w:rsidR="000F06B5" w:rsidRDefault="000F06B5" w:rsidP="00E0575B">
      <w:pPr>
        <w:autoSpaceDE w:val="0"/>
        <w:autoSpaceDN w:val="0"/>
        <w:adjustRightInd w:val="0"/>
        <w:jc w:val="center"/>
        <w:rPr>
          <w:lang w:val="fr-FR"/>
        </w:rPr>
      </w:pPr>
    </w:p>
    <w:p w:rsidR="000F06B5" w:rsidRDefault="000F06B5" w:rsidP="00E0575B">
      <w:pPr>
        <w:autoSpaceDE w:val="0"/>
        <w:autoSpaceDN w:val="0"/>
        <w:adjustRightInd w:val="0"/>
        <w:jc w:val="center"/>
        <w:rPr>
          <w:lang w:val="fr-FR"/>
        </w:rPr>
      </w:pPr>
    </w:p>
    <w:p w:rsidR="000F06B5" w:rsidRDefault="000F06B5" w:rsidP="00E0575B">
      <w:pPr>
        <w:autoSpaceDE w:val="0"/>
        <w:autoSpaceDN w:val="0"/>
        <w:adjustRightInd w:val="0"/>
        <w:jc w:val="center"/>
        <w:rPr>
          <w:lang w:val="fr-FR"/>
        </w:rPr>
      </w:pPr>
    </w:p>
    <w:p w:rsidR="000F06B5" w:rsidRDefault="000F06B5" w:rsidP="00E0575B">
      <w:pPr>
        <w:autoSpaceDE w:val="0"/>
        <w:autoSpaceDN w:val="0"/>
        <w:adjustRightInd w:val="0"/>
        <w:jc w:val="center"/>
        <w:rPr>
          <w:lang w:val="fr-FR"/>
        </w:rPr>
      </w:pPr>
      <w:r w:rsidRPr="00E059A0">
        <w:rPr>
          <w:noProof/>
        </w:rPr>
        <w:lastRenderedPageBreak/>
        <w:drawing>
          <wp:inline distT="0" distB="0" distL="0" distR="0">
            <wp:extent cx="5414173" cy="4064400"/>
            <wp:effectExtent l="19050" t="19050" r="15240" b="1270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14173" cy="4064400"/>
                    </a:xfrm>
                    <a:prstGeom prst="rect">
                      <a:avLst/>
                    </a:prstGeom>
                    <a:noFill/>
                    <a:ln w="6350">
                      <a:solidFill>
                        <a:schemeClr val="tx1"/>
                      </a:solidFill>
                    </a:ln>
                  </pic:spPr>
                </pic:pic>
              </a:graphicData>
            </a:graphic>
          </wp:inline>
        </w:drawing>
      </w:r>
    </w:p>
    <w:p w:rsidR="000F06B5" w:rsidRDefault="000F06B5" w:rsidP="00E0575B">
      <w:pPr>
        <w:autoSpaceDE w:val="0"/>
        <w:autoSpaceDN w:val="0"/>
        <w:adjustRightInd w:val="0"/>
        <w:jc w:val="center"/>
        <w:rPr>
          <w:lang w:val="fr-FR"/>
        </w:rPr>
      </w:pPr>
    </w:p>
    <w:p w:rsidR="000F06B5" w:rsidRDefault="000F06B5" w:rsidP="00E0575B">
      <w:pPr>
        <w:autoSpaceDE w:val="0"/>
        <w:autoSpaceDN w:val="0"/>
        <w:adjustRightInd w:val="0"/>
        <w:jc w:val="center"/>
        <w:rPr>
          <w:lang w:val="fr-FR"/>
        </w:rPr>
      </w:pPr>
    </w:p>
    <w:p w:rsidR="000F06B5" w:rsidRDefault="000F06B5" w:rsidP="00E0575B">
      <w:pPr>
        <w:autoSpaceDE w:val="0"/>
        <w:autoSpaceDN w:val="0"/>
        <w:adjustRightInd w:val="0"/>
        <w:jc w:val="center"/>
        <w:rPr>
          <w:lang w:val="fr-FR"/>
        </w:rPr>
      </w:pPr>
      <w:r w:rsidRPr="00992DA1">
        <w:rPr>
          <w:noProof/>
        </w:rPr>
        <w:drawing>
          <wp:inline distT="0" distB="0" distL="0" distR="0">
            <wp:extent cx="5414173" cy="4064400"/>
            <wp:effectExtent l="19050" t="19050" r="15240" b="1270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14173" cy="4064400"/>
                    </a:xfrm>
                    <a:prstGeom prst="rect">
                      <a:avLst/>
                    </a:prstGeom>
                    <a:noFill/>
                    <a:ln w="6350">
                      <a:solidFill>
                        <a:schemeClr val="tx1"/>
                      </a:solidFill>
                    </a:ln>
                  </pic:spPr>
                </pic:pic>
              </a:graphicData>
            </a:graphic>
          </wp:inline>
        </w:drawing>
      </w:r>
    </w:p>
    <w:p w:rsidR="000F06B5" w:rsidRDefault="000F06B5" w:rsidP="00E0575B">
      <w:pPr>
        <w:autoSpaceDE w:val="0"/>
        <w:autoSpaceDN w:val="0"/>
        <w:adjustRightInd w:val="0"/>
        <w:jc w:val="center"/>
        <w:rPr>
          <w:lang w:val="fr-FR"/>
        </w:rPr>
      </w:pPr>
    </w:p>
    <w:p w:rsidR="000F06B5" w:rsidRDefault="000F06B5" w:rsidP="00E0575B">
      <w:pPr>
        <w:autoSpaceDE w:val="0"/>
        <w:autoSpaceDN w:val="0"/>
        <w:adjustRightInd w:val="0"/>
        <w:jc w:val="center"/>
        <w:rPr>
          <w:lang w:val="fr-FR"/>
        </w:rPr>
      </w:pPr>
    </w:p>
    <w:p w:rsidR="000F06B5" w:rsidRDefault="000F06B5" w:rsidP="00E0575B">
      <w:pPr>
        <w:autoSpaceDE w:val="0"/>
        <w:autoSpaceDN w:val="0"/>
        <w:adjustRightInd w:val="0"/>
        <w:jc w:val="center"/>
        <w:rPr>
          <w:lang w:val="fr-FR"/>
        </w:rPr>
      </w:pPr>
    </w:p>
    <w:p w:rsidR="000F06B5" w:rsidRDefault="000F06B5" w:rsidP="00E0575B">
      <w:pPr>
        <w:autoSpaceDE w:val="0"/>
        <w:autoSpaceDN w:val="0"/>
        <w:adjustRightInd w:val="0"/>
        <w:jc w:val="center"/>
        <w:rPr>
          <w:lang w:val="fr-FR"/>
        </w:rPr>
      </w:pPr>
    </w:p>
    <w:p w:rsidR="000F06B5" w:rsidRDefault="000F06B5" w:rsidP="00E0575B">
      <w:pPr>
        <w:autoSpaceDE w:val="0"/>
        <w:autoSpaceDN w:val="0"/>
        <w:adjustRightInd w:val="0"/>
        <w:jc w:val="center"/>
        <w:rPr>
          <w:lang w:val="fr-FR"/>
        </w:rPr>
      </w:pPr>
      <w:r w:rsidRPr="00E059A0">
        <w:rPr>
          <w:noProof/>
        </w:rPr>
        <w:lastRenderedPageBreak/>
        <w:drawing>
          <wp:inline distT="0" distB="0" distL="0" distR="0">
            <wp:extent cx="5414173" cy="4064400"/>
            <wp:effectExtent l="19050" t="19050" r="15240" b="1270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14173" cy="4064400"/>
                    </a:xfrm>
                    <a:prstGeom prst="rect">
                      <a:avLst/>
                    </a:prstGeom>
                    <a:noFill/>
                    <a:ln w="6350">
                      <a:solidFill>
                        <a:schemeClr val="tx1"/>
                      </a:solidFill>
                    </a:ln>
                  </pic:spPr>
                </pic:pic>
              </a:graphicData>
            </a:graphic>
          </wp:inline>
        </w:drawing>
      </w:r>
    </w:p>
    <w:p w:rsidR="000F06B5" w:rsidRDefault="000F06B5" w:rsidP="00E0575B">
      <w:pPr>
        <w:autoSpaceDE w:val="0"/>
        <w:autoSpaceDN w:val="0"/>
        <w:adjustRightInd w:val="0"/>
        <w:jc w:val="center"/>
        <w:rPr>
          <w:lang w:val="fr-FR" w:eastAsia="ja-JP"/>
        </w:rPr>
      </w:pPr>
    </w:p>
    <w:p w:rsidR="000F06B5" w:rsidRDefault="000F06B5" w:rsidP="00E0575B">
      <w:pPr>
        <w:autoSpaceDE w:val="0"/>
        <w:autoSpaceDN w:val="0"/>
        <w:adjustRightInd w:val="0"/>
        <w:jc w:val="center"/>
        <w:rPr>
          <w:lang w:val="fr-FR" w:eastAsia="ja-JP"/>
        </w:rPr>
      </w:pPr>
    </w:p>
    <w:p w:rsidR="000F06B5" w:rsidRDefault="000F06B5" w:rsidP="00E0575B">
      <w:pPr>
        <w:autoSpaceDE w:val="0"/>
        <w:autoSpaceDN w:val="0"/>
        <w:adjustRightInd w:val="0"/>
        <w:jc w:val="center"/>
        <w:rPr>
          <w:lang w:val="fr-FR"/>
        </w:rPr>
      </w:pPr>
      <w:r w:rsidRPr="00E059A0">
        <w:rPr>
          <w:noProof/>
        </w:rPr>
        <w:drawing>
          <wp:inline distT="0" distB="0" distL="0" distR="0">
            <wp:extent cx="5414173" cy="4064400"/>
            <wp:effectExtent l="19050" t="19050" r="15240" b="1270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414173" cy="4064400"/>
                    </a:xfrm>
                    <a:prstGeom prst="rect">
                      <a:avLst/>
                    </a:prstGeom>
                    <a:noFill/>
                    <a:ln w="6350">
                      <a:solidFill>
                        <a:schemeClr val="tx1"/>
                      </a:solidFill>
                    </a:ln>
                  </pic:spPr>
                </pic:pic>
              </a:graphicData>
            </a:graphic>
          </wp:inline>
        </w:drawing>
      </w:r>
    </w:p>
    <w:p w:rsidR="000F06B5" w:rsidRDefault="000F06B5" w:rsidP="00E0575B">
      <w:pPr>
        <w:autoSpaceDE w:val="0"/>
        <w:autoSpaceDN w:val="0"/>
        <w:adjustRightInd w:val="0"/>
        <w:jc w:val="center"/>
        <w:rPr>
          <w:lang w:val="fr-FR"/>
        </w:rPr>
      </w:pPr>
    </w:p>
    <w:p w:rsidR="000F06B5" w:rsidRDefault="000F06B5" w:rsidP="00E0575B">
      <w:pPr>
        <w:autoSpaceDE w:val="0"/>
        <w:autoSpaceDN w:val="0"/>
        <w:adjustRightInd w:val="0"/>
        <w:jc w:val="center"/>
        <w:rPr>
          <w:lang w:val="fr-FR"/>
        </w:rPr>
      </w:pPr>
    </w:p>
    <w:p w:rsidR="000F06B5" w:rsidRDefault="000F06B5" w:rsidP="00E0575B">
      <w:pPr>
        <w:autoSpaceDE w:val="0"/>
        <w:autoSpaceDN w:val="0"/>
        <w:adjustRightInd w:val="0"/>
        <w:jc w:val="center"/>
        <w:rPr>
          <w:lang w:val="fr-FR" w:eastAsia="ja-JP"/>
        </w:rPr>
      </w:pPr>
    </w:p>
    <w:p w:rsidR="000F06B5" w:rsidRDefault="000F06B5" w:rsidP="00E0575B">
      <w:pPr>
        <w:autoSpaceDE w:val="0"/>
        <w:autoSpaceDN w:val="0"/>
        <w:adjustRightInd w:val="0"/>
        <w:jc w:val="center"/>
        <w:rPr>
          <w:lang w:val="fr-FR" w:eastAsia="ja-JP"/>
        </w:rPr>
      </w:pPr>
    </w:p>
    <w:p w:rsidR="000F06B5" w:rsidRDefault="000F06B5" w:rsidP="00E0575B">
      <w:pPr>
        <w:autoSpaceDE w:val="0"/>
        <w:autoSpaceDN w:val="0"/>
        <w:adjustRightInd w:val="0"/>
        <w:jc w:val="center"/>
        <w:rPr>
          <w:lang w:val="fr-FR" w:eastAsia="ja-JP"/>
        </w:rPr>
      </w:pPr>
      <w:r w:rsidRPr="00E059A0">
        <w:rPr>
          <w:noProof/>
        </w:rPr>
        <w:lastRenderedPageBreak/>
        <w:drawing>
          <wp:inline distT="0" distB="0" distL="0" distR="0">
            <wp:extent cx="5414173" cy="4064400"/>
            <wp:effectExtent l="19050" t="19050" r="15240" b="1270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414173" cy="4064400"/>
                    </a:xfrm>
                    <a:prstGeom prst="rect">
                      <a:avLst/>
                    </a:prstGeom>
                    <a:noFill/>
                    <a:ln w="6350">
                      <a:solidFill>
                        <a:schemeClr val="tx1"/>
                      </a:solidFill>
                    </a:ln>
                  </pic:spPr>
                </pic:pic>
              </a:graphicData>
            </a:graphic>
          </wp:inline>
        </w:drawing>
      </w:r>
    </w:p>
    <w:p w:rsidR="000F06B5" w:rsidRDefault="000F06B5" w:rsidP="00E0575B">
      <w:pPr>
        <w:autoSpaceDE w:val="0"/>
        <w:autoSpaceDN w:val="0"/>
        <w:adjustRightInd w:val="0"/>
        <w:jc w:val="center"/>
        <w:rPr>
          <w:lang w:val="fr-FR" w:eastAsia="ja-JP"/>
        </w:rPr>
      </w:pPr>
    </w:p>
    <w:p w:rsidR="000F06B5" w:rsidRDefault="000F06B5" w:rsidP="00E0575B">
      <w:pPr>
        <w:autoSpaceDE w:val="0"/>
        <w:autoSpaceDN w:val="0"/>
        <w:adjustRightInd w:val="0"/>
        <w:jc w:val="center"/>
        <w:rPr>
          <w:lang w:val="fr-FR" w:eastAsia="ja-JP"/>
        </w:rPr>
      </w:pPr>
    </w:p>
    <w:p w:rsidR="000F06B5" w:rsidRDefault="000F06B5" w:rsidP="00E0575B">
      <w:pPr>
        <w:autoSpaceDE w:val="0"/>
        <w:autoSpaceDN w:val="0"/>
        <w:adjustRightInd w:val="0"/>
        <w:jc w:val="center"/>
        <w:rPr>
          <w:lang w:val="fr-FR"/>
        </w:rPr>
      </w:pPr>
      <w:r w:rsidRPr="00E059A0">
        <w:rPr>
          <w:noProof/>
        </w:rPr>
        <w:drawing>
          <wp:inline distT="0" distB="0" distL="0" distR="0">
            <wp:extent cx="5414173" cy="4064400"/>
            <wp:effectExtent l="19050" t="19050" r="15240" b="1270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14173" cy="4064400"/>
                    </a:xfrm>
                    <a:prstGeom prst="rect">
                      <a:avLst/>
                    </a:prstGeom>
                    <a:noFill/>
                    <a:ln w="6350">
                      <a:solidFill>
                        <a:schemeClr val="tx1"/>
                      </a:solidFill>
                    </a:ln>
                  </pic:spPr>
                </pic:pic>
              </a:graphicData>
            </a:graphic>
          </wp:inline>
        </w:drawing>
      </w:r>
    </w:p>
    <w:p w:rsidR="000F06B5" w:rsidRDefault="000F06B5" w:rsidP="00E0575B">
      <w:pPr>
        <w:autoSpaceDE w:val="0"/>
        <w:autoSpaceDN w:val="0"/>
        <w:adjustRightInd w:val="0"/>
        <w:jc w:val="center"/>
        <w:rPr>
          <w:lang w:val="fr-FR"/>
        </w:rPr>
      </w:pPr>
    </w:p>
    <w:p w:rsidR="000F06B5" w:rsidRDefault="000F06B5" w:rsidP="00E0575B">
      <w:pPr>
        <w:autoSpaceDE w:val="0"/>
        <w:autoSpaceDN w:val="0"/>
        <w:adjustRightInd w:val="0"/>
        <w:jc w:val="center"/>
        <w:rPr>
          <w:lang w:val="fr-FR" w:eastAsia="ja-JP"/>
        </w:rPr>
      </w:pPr>
    </w:p>
    <w:p w:rsidR="000F06B5" w:rsidRDefault="000F06B5" w:rsidP="00E0575B">
      <w:pPr>
        <w:autoSpaceDE w:val="0"/>
        <w:autoSpaceDN w:val="0"/>
        <w:adjustRightInd w:val="0"/>
        <w:jc w:val="center"/>
        <w:rPr>
          <w:lang w:val="fr-FR" w:eastAsia="ja-JP"/>
        </w:rPr>
      </w:pPr>
    </w:p>
    <w:p w:rsidR="000F06B5" w:rsidRDefault="000F06B5" w:rsidP="00E0575B">
      <w:pPr>
        <w:autoSpaceDE w:val="0"/>
        <w:autoSpaceDN w:val="0"/>
        <w:adjustRightInd w:val="0"/>
        <w:jc w:val="center"/>
        <w:rPr>
          <w:lang w:val="fr-FR" w:eastAsia="ja-JP"/>
        </w:rPr>
      </w:pPr>
    </w:p>
    <w:p w:rsidR="000F06B5" w:rsidRDefault="000F06B5" w:rsidP="00E0575B">
      <w:pPr>
        <w:autoSpaceDE w:val="0"/>
        <w:autoSpaceDN w:val="0"/>
        <w:adjustRightInd w:val="0"/>
        <w:jc w:val="center"/>
        <w:rPr>
          <w:lang w:val="fr-FR"/>
        </w:rPr>
      </w:pPr>
      <w:r w:rsidRPr="00E059A0">
        <w:rPr>
          <w:noProof/>
        </w:rPr>
        <w:lastRenderedPageBreak/>
        <w:drawing>
          <wp:inline distT="0" distB="0" distL="0" distR="0">
            <wp:extent cx="5414173" cy="4064400"/>
            <wp:effectExtent l="19050" t="19050" r="15240" b="1270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414173" cy="4064400"/>
                    </a:xfrm>
                    <a:prstGeom prst="rect">
                      <a:avLst/>
                    </a:prstGeom>
                    <a:noFill/>
                    <a:ln w="6350">
                      <a:solidFill>
                        <a:schemeClr val="tx1"/>
                      </a:solidFill>
                    </a:ln>
                  </pic:spPr>
                </pic:pic>
              </a:graphicData>
            </a:graphic>
          </wp:inline>
        </w:drawing>
      </w:r>
    </w:p>
    <w:p w:rsidR="000F06B5" w:rsidRDefault="000F06B5" w:rsidP="00E0575B">
      <w:pPr>
        <w:autoSpaceDE w:val="0"/>
        <w:autoSpaceDN w:val="0"/>
        <w:adjustRightInd w:val="0"/>
        <w:jc w:val="center"/>
        <w:rPr>
          <w:lang w:val="fr-FR" w:eastAsia="ja-JP"/>
        </w:rPr>
      </w:pPr>
    </w:p>
    <w:p w:rsidR="000F06B5" w:rsidRDefault="000F06B5" w:rsidP="00E0575B">
      <w:pPr>
        <w:rPr>
          <w:u w:val="single"/>
          <w:lang w:val="fr-FR"/>
        </w:rPr>
      </w:pPr>
    </w:p>
    <w:p w:rsidR="000F06B5" w:rsidRDefault="000F06B5" w:rsidP="00E0575B">
      <w:pPr>
        <w:rPr>
          <w:u w:val="single"/>
          <w:lang w:val="fr-FR"/>
        </w:rPr>
      </w:pPr>
    </w:p>
    <w:p w:rsidR="000F06B5" w:rsidRPr="00995581" w:rsidRDefault="000F06B5" w:rsidP="00C327B1">
      <w:pPr>
        <w:rPr>
          <w:u w:val="single"/>
          <w:lang w:val="fr-FR"/>
        </w:rPr>
      </w:pPr>
      <w:r w:rsidRPr="00995581">
        <w:rPr>
          <w:u w:val="single"/>
          <w:lang w:val="fr-FR"/>
        </w:rPr>
        <w:t>Généralités</w:t>
      </w:r>
    </w:p>
    <w:p w:rsidR="000F06B5" w:rsidRPr="00995581" w:rsidRDefault="000F06B5" w:rsidP="00E0575B">
      <w:pPr>
        <w:rPr>
          <w:lang w:val="fr-FR"/>
        </w:rPr>
      </w:pPr>
    </w:p>
    <w:p w:rsidR="000F06B5" w:rsidRPr="00995581" w:rsidRDefault="000F06B5" w:rsidP="00C327B1">
      <w:pPr>
        <w:rPr>
          <w:lang w:val="fr-FR"/>
        </w:rPr>
      </w:pPr>
      <w:r w:rsidRPr="00995581">
        <w:rPr>
          <w:lang w:val="fr-FR"/>
        </w:rPr>
        <w:t>L’UPOV est une organisation intergouvernementale qui a son siège à Genève, compte 75 membres et couvre 94 États.</w:t>
      </w:r>
    </w:p>
    <w:p w:rsidR="000F06B5" w:rsidRPr="00995581" w:rsidRDefault="000F06B5" w:rsidP="00E0575B">
      <w:pPr>
        <w:rPr>
          <w:lang w:val="fr-FR"/>
        </w:rPr>
      </w:pPr>
    </w:p>
    <w:p w:rsidR="000F06B5" w:rsidRPr="00995581" w:rsidRDefault="000F06B5" w:rsidP="00123526">
      <w:pPr>
        <w:rPr>
          <w:lang w:val="fr-FR"/>
        </w:rPr>
      </w:pPr>
      <w:r w:rsidRPr="00995581">
        <w:rPr>
          <w:lang w:val="fr-FR"/>
        </w:rPr>
        <w:t>L’UPOV a pour mission de mettre en place et de promouvoir un système efficace de protection des variétés végétales afin d’encourager l’obtention de variétés dans l’intérêt de tous.</w:t>
      </w:r>
    </w:p>
    <w:p w:rsidR="000F06B5" w:rsidRPr="00995581" w:rsidRDefault="000F06B5" w:rsidP="00E0575B">
      <w:pPr>
        <w:rPr>
          <w:lang w:val="fr-FR"/>
        </w:rPr>
      </w:pPr>
    </w:p>
    <w:p w:rsidR="000F06B5" w:rsidRPr="00995581" w:rsidRDefault="000F06B5" w:rsidP="00C327B1">
      <w:pPr>
        <w:rPr>
          <w:lang w:val="fr-FR"/>
        </w:rPr>
      </w:pPr>
      <w:r w:rsidRPr="00995581">
        <w:rPr>
          <w:lang w:val="fr-FR"/>
        </w:rPr>
        <w:t>Les membres de l’UPOV sont :</w:t>
      </w:r>
    </w:p>
    <w:p w:rsidR="000F06B5" w:rsidRPr="00995581" w:rsidRDefault="000F06B5" w:rsidP="00E0575B">
      <w:pPr>
        <w:rPr>
          <w:lang w:val="fr-FR"/>
        </w:rPr>
      </w:pPr>
    </w:p>
    <w:p w:rsidR="000F06B5" w:rsidRPr="00995581" w:rsidRDefault="000F06B5" w:rsidP="00C327B1">
      <w:pPr>
        <w:ind w:left="567"/>
        <w:rPr>
          <w:lang w:val="fr-FR"/>
        </w:rPr>
      </w:pPr>
      <w:r w:rsidRPr="00995581">
        <w:rPr>
          <w:lang w:val="fr-FR"/>
        </w:rPr>
        <w:t>Organisation africaine de la propriété intellectuelle (OAPI)</w:t>
      </w:r>
      <w:r>
        <w:rPr>
          <w:lang w:val="fr-FR"/>
        </w:rPr>
        <w:t xml:space="preserve">, </w:t>
      </w:r>
      <w:r w:rsidRPr="00995581">
        <w:rPr>
          <w:lang w:val="fr-FR"/>
        </w:rPr>
        <w:t>Afrique du Sud</w:t>
      </w:r>
      <w:r>
        <w:rPr>
          <w:lang w:val="fr-FR"/>
        </w:rPr>
        <w:t xml:space="preserve">, </w:t>
      </w:r>
      <w:r w:rsidRPr="00995581">
        <w:rPr>
          <w:lang w:val="fr-FR"/>
        </w:rPr>
        <w:t>Albanie</w:t>
      </w:r>
      <w:r>
        <w:rPr>
          <w:lang w:val="fr-FR"/>
        </w:rPr>
        <w:t xml:space="preserve">, </w:t>
      </w:r>
      <w:r w:rsidRPr="00995581">
        <w:rPr>
          <w:lang w:val="fr-FR"/>
        </w:rPr>
        <w:t>Allemagne</w:t>
      </w:r>
      <w:r>
        <w:rPr>
          <w:lang w:val="fr-FR"/>
        </w:rPr>
        <w:t xml:space="preserve">, </w:t>
      </w:r>
      <w:r w:rsidRPr="00995581">
        <w:rPr>
          <w:lang w:val="fr-FR"/>
        </w:rPr>
        <w:t>Argentine</w:t>
      </w:r>
      <w:r>
        <w:rPr>
          <w:lang w:val="fr-FR"/>
        </w:rPr>
        <w:t xml:space="preserve">, </w:t>
      </w:r>
      <w:r w:rsidRPr="00995581">
        <w:rPr>
          <w:lang w:val="fr-FR"/>
        </w:rPr>
        <w:t>Australie</w:t>
      </w:r>
      <w:r>
        <w:rPr>
          <w:lang w:val="fr-FR"/>
        </w:rPr>
        <w:t xml:space="preserve">, </w:t>
      </w:r>
      <w:r w:rsidRPr="00995581">
        <w:rPr>
          <w:lang w:val="fr-FR"/>
        </w:rPr>
        <w:t>Autriche</w:t>
      </w:r>
      <w:r>
        <w:rPr>
          <w:lang w:val="fr-FR"/>
        </w:rPr>
        <w:t xml:space="preserve">, </w:t>
      </w:r>
      <w:r w:rsidRPr="00995581">
        <w:rPr>
          <w:lang w:val="fr-FR"/>
        </w:rPr>
        <w:t>Azerbaïdjan</w:t>
      </w:r>
      <w:r>
        <w:rPr>
          <w:lang w:val="fr-FR"/>
        </w:rPr>
        <w:t xml:space="preserve">, </w:t>
      </w:r>
      <w:r w:rsidRPr="00995581">
        <w:rPr>
          <w:lang w:val="fr-FR"/>
        </w:rPr>
        <w:t>Bélarus</w:t>
      </w:r>
      <w:r>
        <w:rPr>
          <w:lang w:val="fr-FR"/>
        </w:rPr>
        <w:t xml:space="preserve">, </w:t>
      </w:r>
      <w:r w:rsidRPr="00995581">
        <w:rPr>
          <w:lang w:val="fr-FR"/>
        </w:rPr>
        <w:t>Belgique</w:t>
      </w:r>
      <w:r>
        <w:rPr>
          <w:lang w:val="fr-FR"/>
        </w:rPr>
        <w:t xml:space="preserve">, </w:t>
      </w:r>
      <w:r w:rsidRPr="00995581">
        <w:rPr>
          <w:lang w:val="fr-FR"/>
        </w:rPr>
        <w:t>Bolivie (État plurinational de)</w:t>
      </w:r>
      <w:r>
        <w:rPr>
          <w:lang w:val="fr-FR"/>
        </w:rPr>
        <w:t xml:space="preserve">, </w:t>
      </w:r>
      <w:r w:rsidRPr="00995581">
        <w:rPr>
          <w:lang w:val="fr-FR"/>
        </w:rPr>
        <w:t>Bosnie-Herzégovine</w:t>
      </w:r>
      <w:r>
        <w:rPr>
          <w:lang w:val="fr-FR"/>
        </w:rPr>
        <w:t xml:space="preserve">, </w:t>
      </w:r>
      <w:r w:rsidRPr="00995581">
        <w:rPr>
          <w:lang w:val="fr-FR"/>
        </w:rPr>
        <w:t>Brésil</w:t>
      </w:r>
      <w:r>
        <w:rPr>
          <w:lang w:val="fr-FR"/>
        </w:rPr>
        <w:t xml:space="preserve">, </w:t>
      </w:r>
      <w:r w:rsidRPr="00995581">
        <w:rPr>
          <w:lang w:val="fr-FR"/>
        </w:rPr>
        <w:t>Bulgarie</w:t>
      </w:r>
      <w:r>
        <w:rPr>
          <w:lang w:val="fr-FR"/>
        </w:rPr>
        <w:t xml:space="preserve">, </w:t>
      </w:r>
      <w:r w:rsidRPr="00995581">
        <w:rPr>
          <w:lang w:val="fr-FR"/>
        </w:rPr>
        <w:t>Canada</w:t>
      </w:r>
      <w:r>
        <w:rPr>
          <w:lang w:val="fr-FR"/>
        </w:rPr>
        <w:t xml:space="preserve">, </w:t>
      </w:r>
      <w:r w:rsidRPr="00995581">
        <w:rPr>
          <w:lang w:val="fr-FR"/>
        </w:rPr>
        <w:t>Chili</w:t>
      </w:r>
      <w:r>
        <w:rPr>
          <w:lang w:val="fr-FR"/>
        </w:rPr>
        <w:t xml:space="preserve">, </w:t>
      </w:r>
      <w:r w:rsidRPr="00995581">
        <w:rPr>
          <w:lang w:val="fr-FR"/>
        </w:rPr>
        <w:t>Chine</w:t>
      </w:r>
      <w:r>
        <w:rPr>
          <w:lang w:val="fr-FR"/>
        </w:rPr>
        <w:t xml:space="preserve">, </w:t>
      </w:r>
      <w:r w:rsidRPr="00995581">
        <w:rPr>
          <w:lang w:val="fr-FR"/>
        </w:rPr>
        <w:t>Colombie</w:t>
      </w:r>
      <w:r>
        <w:rPr>
          <w:lang w:val="fr-FR"/>
        </w:rPr>
        <w:t xml:space="preserve">, </w:t>
      </w:r>
      <w:r w:rsidRPr="00995581">
        <w:rPr>
          <w:lang w:val="fr-FR"/>
        </w:rPr>
        <w:t>Costa Rica</w:t>
      </w:r>
      <w:r>
        <w:rPr>
          <w:lang w:val="fr-FR"/>
        </w:rPr>
        <w:t xml:space="preserve">, </w:t>
      </w:r>
      <w:r w:rsidRPr="00995581">
        <w:rPr>
          <w:lang w:val="fr-FR"/>
        </w:rPr>
        <w:t>Croatie</w:t>
      </w:r>
      <w:r>
        <w:rPr>
          <w:lang w:val="fr-FR"/>
        </w:rPr>
        <w:t xml:space="preserve">, </w:t>
      </w:r>
      <w:r w:rsidRPr="00995581">
        <w:rPr>
          <w:lang w:val="fr-FR"/>
        </w:rPr>
        <w:t>Danemark</w:t>
      </w:r>
      <w:r>
        <w:rPr>
          <w:lang w:val="fr-FR"/>
        </w:rPr>
        <w:t xml:space="preserve">, </w:t>
      </w:r>
      <w:r w:rsidRPr="00995581">
        <w:rPr>
          <w:lang w:val="fr-FR"/>
        </w:rPr>
        <w:t>Équateur</w:t>
      </w:r>
      <w:r>
        <w:rPr>
          <w:lang w:val="fr-FR"/>
        </w:rPr>
        <w:t xml:space="preserve">, </w:t>
      </w:r>
      <w:r w:rsidRPr="00995581">
        <w:rPr>
          <w:lang w:val="fr-FR"/>
        </w:rPr>
        <w:t>Espagne</w:t>
      </w:r>
      <w:r>
        <w:rPr>
          <w:lang w:val="fr-FR"/>
        </w:rPr>
        <w:t xml:space="preserve">, </w:t>
      </w:r>
      <w:r w:rsidRPr="00995581">
        <w:rPr>
          <w:lang w:val="fr-FR"/>
        </w:rPr>
        <w:t>Estonie</w:t>
      </w:r>
      <w:r>
        <w:rPr>
          <w:lang w:val="fr-FR"/>
        </w:rPr>
        <w:t xml:space="preserve">, </w:t>
      </w:r>
      <w:r w:rsidRPr="00995581">
        <w:rPr>
          <w:lang w:val="fr-FR"/>
        </w:rPr>
        <w:t>États-Unis d’Amérique</w:t>
      </w:r>
      <w:r>
        <w:rPr>
          <w:lang w:val="fr-FR"/>
        </w:rPr>
        <w:t xml:space="preserve">, </w:t>
      </w:r>
      <w:r w:rsidRPr="00995581">
        <w:rPr>
          <w:lang w:val="fr-FR"/>
        </w:rPr>
        <w:t>Ex-République yougoslave de Macédoine</w:t>
      </w:r>
      <w:r>
        <w:rPr>
          <w:lang w:val="fr-FR"/>
        </w:rPr>
        <w:t xml:space="preserve">, </w:t>
      </w:r>
      <w:r w:rsidRPr="00995581">
        <w:rPr>
          <w:lang w:val="fr-FR"/>
        </w:rPr>
        <w:t>Fédération de Russie</w:t>
      </w:r>
      <w:r>
        <w:rPr>
          <w:lang w:val="fr-FR"/>
        </w:rPr>
        <w:t xml:space="preserve">, </w:t>
      </w:r>
      <w:r w:rsidRPr="00995581">
        <w:rPr>
          <w:lang w:val="fr-FR"/>
        </w:rPr>
        <w:t>Finlande</w:t>
      </w:r>
      <w:r>
        <w:rPr>
          <w:lang w:val="fr-FR"/>
        </w:rPr>
        <w:t xml:space="preserve">, </w:t>
      </w:r>
      <w:r w:rsidRPr="00995581">
        <w:rPr>
          <w:lang w:val="fr-FR"/>
        </w:rPr>
        <w:t>France</w:t>
      </w:r>
      <w:r>
        <w:rPr>
          <w:lang w:val="fr-FR"/>
        </w:rPr>
        <w:t xml:space="preserve">, </w:t>
      </w:r>
      <w:r w:rsidRPr="00995581">
        <w:rPr>
          <w:lang w:val="fr-FR"/>
        </w:rPr>
        <w:t>Géorgie</w:t>
      </w:r>
      <w:r>
        <w:rPr>
          <w:lang w:val="fr-FR"/>
        </w:rPr>
        <w:t xml:space="preserve">, </w:t>
      </w:r>
      <w:r w:rsidRPr="00995581">
        <w:rPr>
          <w:lang w:val="fr-FR"/>
        </w:rPr>
        <w:t>Hongrie</w:t>
      </w:r>
      <w:r>
        <w:rPr>
          <w:lang w:val="fr-FR"/>
        </w:rPr>
        <w:t xml:space="preserve">, </w:t>
      </w:r>
      <w:r w:rsidRPr="00995581">
        <w:rPr>
          <w:lang w:val="fr-FR"/>
        </w:rPr>
        <w:t>Irlande</w:t>
      </w:r>
      <w:r>
        <w:rPr>
          <w:lang w:val="fr-FR"/>
        </w:rPr>
        <w:t xml:space="preserve">, </w:t>
      </w:r>
      <w:r w:rsidRPr="00995581">
        <w:rPr>
          <w:lang w:val="fr-FR"/>
        </w:rPr>
        <w:t>Islande</w:t>
      </w:r>
      <w:r>
        <w:rPr>
          <w:lang w:val="fr-FR"/>
        </w:rPr>
        <w:t xml:space="preserve">, </w:t>
      </w:r>
      <w:r w:rsidRPr="00995581">
        <w:rPr>
          <w:lang w:val="fr-FR"/>
        </w:rPr>
        <w:t>Israël</w:t>
      </w:r>
      <w:r>
        <w:rPr>
          <w:lang w:val="fr-FR"/>
        </w:rPr>
        <w:t xml:space="preserve">, </w:t>
      </w:r>
      <w:r w:rsidRPr="00995581">
        <w:rPr>
          <w:lang w:val="fr-FR"/>
        </w:rPr>
        <w:t>Italie</w:t>
      </w:r>
      <w:r>
        <w:rPr>
          <w:lang w:val="fr-FR"/>
        </w:rPr>
        <w:t xml:space="preserve">, </w:t>
      </w:r>
      <w:r w:rsidRPr="00995581">
        <w:rPr>
          <w:lang w:val="fr-FR"/>
        </w:rPr>
        <w:t>Japon</w:t>
      </w:r>
      <w:r>
        <w:rPr>
          <w:lang w:val="fr-FR"/>
        </w:rPr>
        <w:t xml:space="preserve">, </w:t>
      </w:r>
      <w:r w:rsidRPr="00995581">
        <w:rPr>
          <w:lang w:val="fr-FR"/>
        </w:rPr>
        <w:t>Jordanie</w:t>
      </w:r>
      <w:r>
        <w:rPr>
          <w:lang w:val="fr-FR"/>
        </w:rPr>
        <w:t xml:space="preserve">, </w:t>
      </w:r>
      <w:r w:rsidRPr="00995581">
        <w:rPr>
          <w:lang w:val="fr-FR"/>
        </w:rPr>
        <w:t>Kenya</w:t>
      </w:r>
      <w:r>
        <w:rPr>
          <w:lang w:val="fr-FR"/>
        </w:rPr>
        <w:t xml:space="preserve">, </w:t>
      </w:r>
      <w:r w:rsidRPr="00995581">
        <w:rPr>
          <w:lang w:val="fr-FR"/>
        </w:rPr>
        <w:t>Kirghizistan</w:t>
      </w:r>
      <w:r>
        <w:rPr>
          <w:lang w:val="fr-FR"/>
        </w:rPr>
        <w:t xml:space="preserve">, </w:t>
      </w:r>
      <w:r w:rsidRPr="00995581">
        <w:rPr>
          <w:lang w:val="fr-FR"/>
        </w:rPr>
        <w:t>Lettonie</w:t>
      </w:r>
      <w:r>
        <w:rPr>
          <w:lang w:val="fr-FR"/>
        </w:rPr>
        <w:t xml:space="preserve">, </w:t>
      </w:r>
      <w:r w:rsidRPr="00995581">
        <w:rPr>
          <w:lang w:val="fr-FR"/>
        </w:rPr>
        <w:t>Lituanie</w:t>
      </w:r>
      <w:r>
        <w:rPr>
          <w:lang w:val="fr-FR"/>
        </w:rPr>
        <w:t xml:space="preserve">, </w:t>
      </w:r>
      <w:r w:rsidRPr="00995581">
        <w:rPr>
          <w:lang w:val="fr-FR"/>
        </w:rPr>
        <w:t>Maroc</w:t>
      </w:r>
      <w:r>
        <w:rPr>
          <w:lang w:val="fr-FR"/>
        </w:rPr>
        <w:t xml:space="preserve">, </w:t>
      </w:r>
      <w:r w:rsidRPr="00995581">
        <w:rPr>
          <w:lang w:val="fr-FR"/>
        </w:rPr>
        <w:t>Mexique</w:t>
      </w:r>
      <w:r>
        <w:rPr>
          <w:lang w:val="fr-FR"/>
        </w:rPr>
        <w:t xml:space="preserve">, </w:t>
      </w:r>
      <w:r w:rsidRPr="00995581">
        <w:rPr>
          <w:lang w:val="fr-FR"/>
        </w:rPr>
        <w:t>Monténégro</w:t>
      </w:r>
      <w:r>
        <w:rPr>
          <w:lang w:val="fr-FR"/>
        </w:rPr>
        <w:t xml:space="preserve">, </w:t>
      </w:r>
      <w:r w:rsidRPr="00995581">
        <w:rPr>
          <w:lang w:val="fr-FR"/>
        </w:rPr>
        <w:t>Nicaragua</w:t>
      </w:r>
      <w:r>
        <w:rPr>
          <w:lang w:val="fr-FR"/>
        </w:rPr>
        <w:t xml:space="preserve">, </w:t>
      </w:r>
      <w:r w:rsidRPr="00995581">
        <w:rPr>
          <w:lang w:val="fr-FR"/>
        </w:rPr>
        <w:t>Norvège</w:t>
      </w:r>
      <w:r>
        <w:rPr>
          <w:lang w:val="fr-FR"/>
        </w:rPr>
        <w:t xml:space="preserve">, </w:t>
      </w:r>
      <w:r w:rsidRPr="00995581">
        <w:rPr>
          <w:lang w:val="fr-FR"/>
        </w:rPr>
        <w:t>Nouvelle-Zélande</w:t>
      </w:r>
      <w:r>
        <w:rPr>
          <w:lang w:val="fr-FR"/>
        </w:rPr>
        <w:t xml:space="preserve">, </w:t>
      </w:r>
      <w:r w:rsidRPr="00995581">
        <w:rPr>
          <w:lang w:val="fr-FR"/>
        </w:rPr>
        <w:t>Oman</w:t>
      </w:r>
      <w:r>
        <w:rPr>
          <w:lang w:val="fr-FR"/>
        </w:rPr>
        <w:t xml:space="preserve">, </w:t>
      </w:r>
      <w:r w:rsidRPr="00995581">
        <w:rPr>
          <w:lang w:val="fr-FR"/>
        </w:rPr>
        <w:t>Ouzbékistan</w:t>
      </w:r>
      <w:r>
        <w:rPr>
          <w:lang w:val="fr-FR"/>
        </w:rPr>
        <w:t xml:space="preserve">, </w:t>
      </w:r>
      <w:r w:rsidRPr="00995581">
        <w:rPr>
          <w:lang w:val="fr-FR"/>
        </w:rPr>
        <w:t>Panama</w:t>
      </w:r>
      <w:r>
        <w:rPr>
          <w:lang w:val="fr-FR"/>
        </w:rPr>
        <w:t xml:space="preserve">, </w:t>
      </w:r>
      <w:r w:rsidRPr="00995581">
        <w:rPr>
          <w:lang w:val="fr-FR"/>
        </w:rPr>
        <w:t>Paraguay</w:t>
      </w:r>
      <w:r>
        <w:rPr>
          <w:lang w:val="fr-FR"/>
        </w:rPr>
        <w:t xml:space="preserve">, </w:t>
      </w:r>
      <w:r w:rsidRPr="00995581">
        <w:rPr>
          <w:lang w:val="fr-FR"/>
        </w:rPr>
        <w:t>Pays-Bas</w:t>
      </w:r>
      <w:r>
        <w:rPr>
          <w:lang w:val="fr-FR"/>
        </w:rPr>
        <w:t xml:space="preserve">, </w:t>
      </w:r>
      <w:r w:rsidRPr="00995581">
        <w:rPr>
          <w:lang w:val="fr-FR"/>
        </w:rPr>
        <w:t>Pérou</w:t>
      </w:r>
      <w:r>
        <w:rPr>
          <w:lang w:val="fr-FR"/>
        </w:rPr>
        <w:t xml:space="preserve">, </w:t>
      </w:r>
      <w:r w:rsidRPr="00995581">
        <w:rPr>
          <w:lang w:val="fr-FR"/>
        </w:rPr>
        <w:t>Pologne</w:t>
      </w:r>
      <w:r>
        <w:rPr>
          <w:lang w:val="fr-FR"/>
        </w:rPr>
        <w:t xml:space="preserve">, </w:t>
      </w:r>
      <w:r w:rsidRPr="00995581">
        <w:rPr>
          <w:lang w:val="fr-FR"/>
        </w:rPr>
        <w:t>Portugal</w:t>
      </w:r>
      <w:r>
        <w:rPr>
          <w:lang w:val="fr-FR"/>
        </w:rPr>
        <w:t xml:space="preserve">, </w:t>
      </w:r>
      <w:r w:rsidRPr="00995581">
        <w:rPr>
          <w:lang w:val="fr-FR"/>
        </w:rPr>
        <w:t>République de Corée</w:t>
      </w:r>
      <w:r>
        <w:rPr>
          <w:lang w:val="fr-FR"/>
        </w:rPr>
        <w:t xml:space="preserve">, </w:t>
      </w:r>
      <w:r w:rsidRPr="00995581">
        <w:rPr>
          <w:lang w:val="fr-FR"/>
        </w:rPr>
        <w:t>République de Moldova</w:t>
      </w:r>
      <w:r>
        <w:rPr>
          <w:lang w:val="fr-FR"/>
        </w:rPr>
        <w:t xml:space="preserve">, </w:t>
      </w:r>
      <w:r w:rsidRPr="00995581">
        <w:rPr>
          <w:lang w:val="fr-FR"/>
        </w:rPr>
        <w:t>République dominicaine</w:t>
      </w:r>
      <w:r>
        <w:rPr>
          <w:lang w:val="fr-FR"/>
        </w:rPr>
        <w:t xml:space="preserve">, </w:t>
      </w:r>
      <w:r w:rsidRPr="00995581">
        <w:rPr>
          <w:lang w:val="fr-FR"/>
        </w:rPr>
        <w:t>République tchèque</w:t>
      </w:r>
      <w:r>
        <w:rPr>
          <w:lang w:val="fr-FR"/>
        </w:rPr>
        <w:t xml:space="preserve">, </w:t>
      </w:r>
      <w:r w:rsidRPr="00995581">
        <w:rPr>
          <w:lang w:val="fr-FR"/>
        </w:rPr>
        <w:t>République-Unie de Tanzanie</w:t>
      </w:r>
      <w:r>
        <w:rPr>
          <w:lang w:val="fr-FR"/>
        </w:rPr>
        <w:t xml:space="preserve">, </w:t>
      </w:r>
      <w:r w:rsidRPr="00995581">
        <w:rPr>
          <w:lang w:val="fr-FR"/>
        </w:rPr>
        <w:t>Roumanie</w:t>
      </w:r>
      <w:r>
        <w:rPr>
          <w:lang w:val="fr-FR"/>
        </w:rPr>
        <w:t xml:space="preserve">, </w:t>
      </w:r>
      <w:r w:rsidRPr="00995581">
        <w:rPr>
          <w:lang w:val="fr-FR"/>
        </w:rPr>
        <w:t>Royaume-Uni</w:t>
      </w:r>
      <w:r>
        <w:rPr>
          <w:lang w:val="fr-FR"/>
        </w:rPr>
        <w:t xml:space="preserve">, </w:t>
      </w:r>
      <w:r w:rsidRPr="00995581">
        <w:rPr>
          <w:lang w:val="fr-FR"/>
        </w:rPr>
        <w:t>Serbie</w:t>
      </w:r>
      <w:r>
        <w:rPr>
          <w:lang w:val="fr-FR"/>
        </w:rPr>
        <w:t xml:space="preserve">, </w:t>
      </w:r>
      <w:r w:rsidRPr="00995581">
        <w:rPr>
          <w:lang w:val="fr-FR"/>
        </w:rPr>
        <w:t>Singapour</w:t>
      </w:r>
      <w:r>
        <w:rPr>
          <w:lang w:val="fr-FR"/>
        </w:rPr>
        <w:t xml:space="preserve">, </w:t>
      </w:r>
      <w:r w:rsidRPr="00995581">
        <w:rPr>
          <w:lang w:val="fr-FR"/>
        </w:rPr>
        <w:t>Slovaquie</w:t>
      </w:r>
      <w:r>
        <w:rPr>
          <w:lang w:val="fr-FR"/>
        </w:rPr>
        <w:t xml:space="preserve">, </w:t>
      </w:r>
      <w:r w:rsidRPr="00995581">
        <w:rPr>
          <w:lang w:val="fr-FR"/>
        </w:rPr>
        <w:t>Slovénie</w:t>
      </w:r>
      <w:r>
        <w:rPr>
          <w:lang w:val="fr-FR"/>
        </w:rPr>
        <w:t xml:space="preserve">, </w:t>
      </w:r>
      <w:r w:rsidRPr="00995581">
        <w:rPr>
          <w:lang w:val="fr-FR"/>
        </w:rPr>
        <w:t>Suède</w:t>
      </w:r>
      <w:r>
        <w:rPr>
          <w:lang w:val="fr-FR"/>
        </w:rPr>
        <w:t xml:space="preserve">, </w:t>
      </w:r>
      <w:r w:rsidRPr="00995581">
        <w:rPr>
          <w:lang w:val="fr-FR"/>
        </w:rPr>
        <w:t>Suisse</w:t>
      </w:r>
      <w:r>
        <w:rPr>
          <w:lang w:val="fr-FR"/>
        </w:rPr>
        <w:t xml:space="preserve">, </w:t>
      </w:r>
      <w:r w:rsidRPr="00995581">
        <w:rPr>
          <w:lang w:val="fr-FR"/>
        </w:rPr>
        <w:t>Trinité-et-Tobago</w:t>
      </w:r>
      <w:r>
        <w:rPr>
          <w:lang w:val="fr-FR"/>
        </w:rPr>
        <w:t xml:space="preserve">, </w:t>
      </w:r>
      <w:r w:rsidRPr="00995581">
        <w:rPr>
          <w:lang w:val="fr-FR"/>
        </w:rPr>
        <w:t>Tunisie</w:t>
      </w:r>
      <w:r>
        <w:rPr>
          <w:lang w:val="fr-FR"/>
        </w:rPr>
        <w:t xml:space="preserve">, </w:t>
      </w:r>
      <w:r w:rsidRPr="00995581">
        <w:rPr>
          <w:lang w:val="fr-FR"/>
        </w:rPr>
        <w:t>Turquie</w:t>
      </w:r>
      <w:r>
        <w:rPr>
          <w:lang w:val="fr-FR"/>
        </w:rPr>
        <w:t xml:space="preserve">, </w:t>
      </w:r>
      <w:r w:rsidRPr="00995581">
        <w:rPr>
          <w:lang w:val="fr-FR"/>
        </w:rPr>
        <w:t>Ukraine</w:t>
      </w:r>
      <w:r>
        <w:rPr>
          <w:lang w:val="fr-FR"/>
        </w:rPr>
        <w:t xml:space="preserve">, </w:t>
      </w:r>
      <w:r w:rsidRPr="00995581">
        <w:rPr>
          <w:lang w:val="fr-FR"/>
        </w:rPr>
        <w:t>Union européenne</w:t>
      </w:r>
      <w:r>
        <w:rPr>
          <w:lang w:val="fr-FR"/>
        </w:rPr>
        <w:t xml:space="preserve">, </w:t>
      </w:r>
      <w:r w:rsidRPr="00995581">
        <w:rPr>
          <w:lang w:val="fr-FR"/>
        </w:rPr>
        <w:t>Uruguay</w:t>
      </w:r>
      <w:r>
        <w:rPr>
          <w:lang w:val="fr-FR"/>
        </w:rPr>
        <w:t xml:space="preserve">, </w:t>
      </w:r>
      <w:r w:rsidRPr="00995581">
        <w:rPr>
          <w:lang w:val="fr-FR"/>
        </w:rPr>
        <w:t>Viet Nam.</w:t>
      </w:r>
    </w:p>
    <w:p w:rsidR="000F06B5" w:rsidRPr="00995581" w:rsidRDefault="000F06B5" w:rsidP="00E0575B">
      <w:pPr>
        <w:rPr>
          <w:lang w:val="fr-FR"/>
        </w:rPr>
      </w:pPr>
    </w:p>
    <w:p w:rsidR="000F06B5" w:rsidRPr="00995581" w:rsidRDefault="000F06B5" w:rsidP="00C327B1">
      <w:pPr>
        <w:rPr>
          <w:lang w:val="fr-FR"/>
        </w:rPr>
      </w:pPr>
      <w:r w:rsidRPr="00995581">
        <w:rPr>
          <w:lang w:val="fr-FR"/>
        </w:rPr>
        <w:t>Pour de plus amples informations, veuillez contacter le Secrétariat de l’UPOV :</w:t>
      </w:r>
    </w:p>
    <w:p w:rsidR="000F06B5" w:rsidRPr="00995581" w:rsidRDefault="000F06B5" w:rsidP="00E0575B">
      <w:pPr>
        <w:rPr>
          <w:lang w:val="fr-FR"/>
        </w:rPr>
      </w:pPr>
    </w:p>
    <w:p w:rsidR="000F06B5" w:rsidRPr="00995581" w:rsidRDefault="000F06B5" w:rsidP="00C327B1">
      <w:pPr>
        <w:ind w:left="567"/>
        <w:rPr>
          <w:lang w:val="fr-FR"/>
        </w:rPr>
      </w:pPr>
      <w:r w:rsidRPr="00995581">
        <w:rPr>
          <w:lang w:val="fr-FR"/>
        </w:rPr>
        <w:t xml:space="preserve">Tél. : </w:t>
      </w:r>
      <w:r w:rsidRPr="00995581">
        <w:rPr>
          <w:lang w:val="fr-FR"/>
        </w:rPr>
        <w:tab/>
      </w:r>
      <w:r w:rsidRPr="00995581">
        <w:rPr>
          <w:lang w:val="fr-FR"/>
        </w:rPr>
        <w:tab/>
        <w:t xml:space="preserve">(+41-22) 338 9111 </w:t>
      </w:r>
      <w:r w:rsidRPr="00995581">
        <w:rPr>
          <w:lang w:val="fr-FR"/>
        </w:rPr>
        <w:tab/>
        <w:t xml:space="preserve">Mél. : </w:t>
      </w:r>
      <w:hyperlink r:id="rId28" w:history="1">
        <w:r w:rsidRPr="000F06B5">
          <w:rPr>
            <w:rStyle w:val="Hyperlink"/>
            <w:lang w:val="fr-FR"/>
          </w:rPr>
          <w:t>upov.mail@upov.int</w:t>
        </w:r>
      </w:hyperlink>
    </w:p>
    <w:p w:rsidR="000F06B5" w:rsidRPr="000F06B5" w:rsidRDefault="000F06B5" w:rsidP="00C327B1">
      <w:pPr>
        <w:ind w:left="567"/>
      </w:pPr>
      <w:r w:rsidRPr="000F06B5">
        <w:t xml:space="preserve">Tlcp. : </w:t>
      </w:r>
      <w:r w:rsidRPr="000F06B5">
        <w:tab/>
        <w:t>(+41-22) 733 0336</w:t>
      </w:r>
      <w:r w:rsidRPr="000F06B5">
        <w:tab/>
      </w:r>
      <w:r w:rsidRPr="000F06B5">
        <w:tab/>
        <w:t xml:space="preserve">Site Web : </w:t>
      </w:r>
      <w:hyperlink r:id="rId29" w:history="1">
        <w:r w:rsidRPr="00995581">
          <w:rPr>
            <w:rStyle w:val="Hyperlink"/>
          </w:rPr>
          <w:t>www.upov.int</w:t>
        </w:r>
      </w:hyperlink>
    </w:p>
    <w:p w:rsidR="000F06B5" w:rsidRPr="000F06B5" w:rsidRDefault="000F06B5" w:rsidP="009A2968"/>
    <w:p w:rsidR="008C297F" w:rsidRPr="000A35B3" w:rsidRDefault="008C297F" w:rsidP="008C297F"/>
    <w:p w:rsidR="008C297F" w:rsidRPr="000A35B3" w:rsidRDefault="008C297F" w:rsidP="008C297F"/>
    <w:p w:rsidR="008C297F" w:rsidRPr="000F06B5" w:rsidRDefault="008C297F" w:rsidP="008C297F">
      <w:pPr>
        <w:jc w:val="right"/>
        <w:rPr>
          <w:lang w:val="fr-FR"/>
        </w:rPr>
      </w:pPr>
      <w:r w:rsidRPr="000F06B5">
        <w:rPr>
          <w:lang w:val="fr-FR"/>
        </w:rPr>
        <w:t>[</w:t>
      </w:r>
      <w:r w:rsidR="000F06B5" w:rsidRPr="000F06B5">
        <w:rPr>
          <w:lang w:val="fr-FR"/>
        </w:rPr>
        <w:t>Fin de l’a</w:t>
      </w:r>
      <w:r w:rsidRPr="000F06B5">
        <w:rPr>
          <w:lang w:val="fr-FR"/>
        </w:rPr>
        <w:t>nnex</w:t>
      </w:r>
      <w:r w:rsidR="000F06B5" w:rsidRPr="000F06B5">
        <w:rPr>
          <w:lang w:val="fr-FR"/>
        </w:rPr>
        <w:t>e</w:t>
      </w:r>
      <w:r w:rsidRPr="000F06B5">
        <w:rPr>
          <w:lang w:val="fr-FR"/>
        </w:rPr>
        <w:t xml:space="preserve"> </w:t>
      </w:r>
      <w:bookmarkStart w:id="2" w:name="_GoBack"/>
      <w:bookmarkEnd w:id="2"/>
      <w:r w:rsidRPr="000F06B5">
        <w:rPr>
          <w:lang w:val="fr-FR"/>
        </w:rPr>
        <w:t xml:space="preserve">II </w:t>
      </w:r>
      <w:r w:rsidR="000F06B5">
        <w:rPr>
          <w:lang w:val="fr-FR"/>
        </w:rPr>
        <w:t xml:space="preserve">et du </w:t>
      </w:r>
      <w:r w:rsidRPr="000F06B5">
        <w:rPr>
          <w:lang w:val="fr-FR"/>
        </w:rPr>
        <w:t>document]</w:t>
      </w:r>
    </w:p>
    <w:p w:rsidR="009F1C41" w:rsidRPr="000F06B5" w:rsidRDefault="009F1C41" w:rsidP="008C297F">
      <w:pPr>
        <w:spacing w:after="200" w:line="276" w:lineRule="auto"/>
        <w:jc w:val="left"/>
        <w:rPr>
          <w:lang w:val="fr-FR"/>
        </w:rPr>
      </w:pPr>
    </w:p>
    <w:sectPr w:rsidR="009F1C41" w:rsidRPr="000F06B5" w:rsidSect="00CC3784">
      <w:headerReference w:type="default" r:id="rId30"/>
      <w:headerReference w:type="first" r:id="rId3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5B3" w:rsidRDefault="000A35B3" w:rsidP="006655D3">
      <w:r>
        <w:separator/>
      </w:r>
    </w:p>
    <w:p w:rsidR="000A35B3" w:rsidRDefault="000A35B3" w:rsidP="006655D3"/>
    <w:p w:rsidR="000A35B3" w:rsidRDefault="000A35B3" w:rsidP="006655D3"/>
  </w:endnote>
  <w:endnote w:type="continuationSeparator" w:id="0">
    <w:p w:rsidR="000A35B3" w:rsidRDefault="000A35B3" w:rsidP="006655D3">
      <w:r>
        <w:separator/>
      </w:r>
    </w:p>
    <w:p w:rsidR="000A35B3" w:rsidRPr="00294751" w:rsidRDefault="000A35B3">
      <w:pPr>
        <w:pStyle w:val="Footer"/>
        <w:spacing w:after="60"/>
        <w:rPr>
          <w:sz w:val="18"/>
          <w:lang w:val="fr-FR"/>
        </w:rPr>
      </w:pPr>
      <w:r w:rsidRPr="00294751">
        <w:rPr>
          <w:sz w:val="18"/>
          <w:lang w:val="fr-FR"/>
        </w:rPr>
        <w:t>[Suite de la note de la page précédente]</w:t>
      </w:r>
    </w:p>
    <w:p w:rsidR="000A35B3" w:rsidRPr="00294751" w:rsidRDefault="000A35B3" w:rsidP="006655D3">
      <w:pPr>
        <w:rPr>
          <w:lang w:val="fr-FR"/>
        </w:rPr>
      </w:pPr>
    </w:p>
    <w:p w:rsidR="000A35B3" w:rsidRPr="00294751" w:rsidRDefault="000A35B3" w:rsidP="006655D3">
      <w:pPr>
        <w:rPr>
          <w:lang w:val="fr-FR"/>
        </w:rPr>
      </w:pPr>
    </w:p>
  </w:endnote>
  <w:endnote w:type="continuationNotice" w:id="1">
    <w:p w:rsidR="000A35B3" w:rsidRPr="00294751" w:rsidRDefault="000A35B3" w:rsidP="006655D3">
      <w:pPr>
        <w:rPr>
          <w:lang w:val="fr-FR"/>
        </w:rPr>
      </w:pPr>
      <w:r w:rsidRPr="00294751">
        <w:rPr>
          <w:lang w:val="fr-FR"/>
        </w:rPr>
        <w:t>[Suite de la note page suivante]</w:t>
      </w:r>
    </w:p>
    <w:p w:rsidR="000A35B3" w:rsidRPr="00294751" w:rsidRDefault="000A35B3" w:rsidP="006655D3">
      <w:pPr>
        <w:rPr>
          <w:lang w:val="fr-FR"/>
        </w:rPr>
      </w:pPr>
    </w:p>
    <w:p w:rsidR="000A35B3" w:rsidRPr="00294751" w:rsidRDefault="000A35B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5B3" w:rsidRDefault="000A35B3" w:rsidP="006655D3">
      <w:r>
        <w:separator/>
      </w:r>
    </w:p>
  </w:footnote>
  <w:footnote w:type="continuationSeparator" w:id="0">
    <w:p w:rsidR="000A35B3" w:rsidRDefault="000A35B3" w:rsidP="006655D3">
      <w:r>
        <w:separator/>
      </w:r>
    </w:p>
  </w:footnote>
  <w:footnote w:type="continuationNotice" w:id="1">
    <w:p w:rsidR="000A35B3" w:rsidRPr="00AB530F" w:rsidRDefault="000A35B3"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5B3" w:rsidRPr="004F167B" w:rsidRDefault="000A35B3" w:rsidP="00EB048E">
    <w:pPr>
      <w:pStyle w:val="Header"/>
      <w:rPr>
        <w:rStyle w:val="PageNumber"/>
        <w:lang w:val="fr-CH"/>
      </w:rPr>
    </w:pPr>
    <w:r>
      <w:rPr>
        <w:rStyle w:val="PageNumber"/>
        <w:lang w:val="fr-CH"/>
      </w:rPr>
      <w:t>C/52/20</w:t>
    </w:r>
  </w:p>
  <w:p w:rsidR="000A35B3" w:rsidRPr="004F167B" w:rsidRDefault="000A35B3" w:rsidP="00EB048E">
    <w:pPr>
      <w:pStyle w:val="Header"/>
      <w:rPr>
        <w:lang w:val="fr-CH"/>
      </w:rPr>
    </w:pPr>
    <w:r w:rsidRPr="004F167B">
      <w:rPr>
        <w:lang w:val="fr-CH"/>
      </w:rPr>
      <w:t>page</w:t>
    </w:r>
    <w:r>
      <w:rPr>
        <w:lang w:val="fr-CH"/>
      </w:rPr>
      <w:t> </w:t>
    </w:r>
    <w:r w:rsidRPr="00C5280D">
      <w:rPr>
        <w:rStyle w:val="PageNumber"/>
        <w:lang w:val="en-US"/>
      </w:rPr>
      <w:fldChar w:fldCharType="begin"/>
    </w:r>
    <w:r w:rsidRPr="004F167B">
      <w:rPr>
        <w:rStyle w:val="PageNumber"/>
        <w:lang w:val="fr-CH"/>
      </w:rPr>
      <w:instrText xml:space="preserve"> PAGE </w:instrText>
    </w:r>
    <w:r w:rsidRPr="00C5280D">
      <w:rPr>
        <w:rStyle w:val="PageNumber"/>
        <w:lang w:val="en-US"/>
      </w:rPr>
      <w:fldChar w:fldCharType="separate"/>
    </w:r>
    <w:r w:rsidR="009B359D">
      <w:rPr>
        <w:rStyle w:val="PageNumber"/>
        <w:noProof/>
        <w:lang w:val="fr-CH"/>
      </w:rPr>
      <w:t>6</w:t>
    </w:r>
    <w:r w:rsidRPr="00C5280D">
      <w:rPr>
        <w:rStyle w:val="PageNumber"/>
        <w:lang w:val="en-US"/>
      </w:rPr>
      <w:fldChar w:fldCharType="end"/>
    </w:r>
  </w:p>
  <w:p w:rsidR="000A35B3" w:rsidRPr="004F167B" w:rsidRDefault="000A35B3" w:rsidP="006655D3">
    <w:pPr>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5B3" w:rsidRPr="00340C69" w:rsidRDefault="000A35B3" w:rsidP="00CC3784">
    <w:pPr>
      <w:pStyle w:val="Header"/>
      <w:rPr>
        <w:rStyle w:val="PageNumber"/>
        <w:lang w:val="pt-PT"/>
      </w:rPr>
    </w:pPr>
    <w:r w:rsidRPr="00340C69">
      <w:rPr>
        <w:rStyle w:val="PageNumber"/>
        <w:lang w:val="pt-PT"/>
      </w:rPr>
      <w:t>C/52/20</w:t>
    </w:r>
  </w:p>
  <w:p w:rsidR="000A35B3" w:rsidRPr="00340C69" w:rsidRDefault="000A35B3" w:rsidP="00CC3784">
    <w:pPr>
      <w:jc w:val="center"/>
      <w:rPr>
        <w:lang w:val="pt-PT"/>
      </w:rPr>
    </w:pPr>
    <w:r w:rsidRPr="00340C69">
      <w:rPr>
        <w:lang w:val="pt-PT"/>
      </w:rPr>
      <w:t>Annexe I / Annex I / Anlage I / Anexo I</w:t>
    </w:r>
  </w:p>
  <w:p w:rsidR="000A35B3" w:rsidRPr="00340C69" w:rsidRDefault="000A35B3" w:rsidP="00CC3784">
    <w:pPr>
      <w:jc w:val="center"/>
      <w:rPr>
        <w:rFonts w:cs="Arial"/>
        <w:lang w:val="pt-PT"/>
      </w:rPr>
    </w:pPr>
    <w:r w:rsidRPr="00340C69">
      <w:rPr>
        <w:rFonts w:cs="Arial"/>
        <w:lang w:val="pt-PT"/>
      </w:rPr>
      <w:t xml:space="preserve">page </w:t>
    </w:r>
    <w:r w:rsidRPr="00FE1D1B">
      <w:rPr>
        <w:rStyle w:val="PageNumber"/>
        <w:rFonts w:cs="Arial"/>
      </w:rPr>
      <w:fldChar w:fldCharType="begin"/>
    </w:r>
    <w:r w:rsidRPr="00340C69">
      <w:rPr>
        <w:rStyle w:val="PageNumber"/>
        <w:rFonts w:cs="Arial"/>
        <w:lang w:val="pt-PT"/>
      </w:rPr>
      <w:instrText xml:space="preserve"> PAGE </w:instrText>
    </w:r>
    <w:r w:rsidRPr="00FE1D1B">
      <w:rPr>
        <w:rStyle w:val="PageNumber"/>
        <w:rFonts w:cs="Arial"/>
      </w:rPr>
      <w:fldChar w:fldCharType="separate"/>
    </w:r>
    <w:r w:rsidR="009B359D">
      <w:rPr>
        <w:rStyle w:val="PageNumber"/>
        <w:rFonts w:cs="Arial"/>
        <w:noProof/>
        <w:lang w:val="pt-PT"/>
      </w:rPr>
      <w:t>7</w:t>
    </w:r>
    <w:r w:rsidRPr="00FE1D1B">
      <w:rPr>
        <w:rStyle w:val="PageNumber"/>
        <w:rFonts w:cs="Arial"/>
      </w:rPr>
      <w:fldChar w:fldCharType="end"/>
    </w:r>
    <w:r w:rsidRPr="00340C69">
      <w:rPr>
        <w:rStyle w:val="PageNumber"/>
        <w:rFonts w:cs="Arial"/>
        <w:lang w:val="pt-PT"/>
      </w:rPr>
      <w:t xml:space="preserve"> </w:t>
    </w:r>
    <w:r w:rsidRPr="00340C69">
      <w:rPr>
        <w:rFonts w:cs="Arial"/>
        <w:lang w:val="pt-PT"/>
      </w:rPr>
      <w:t xml:space="preserve">/ Seite </w:t>
    </w:r>
    <w:r w:rsidRPr="00FE1D1B">
      <w:rPr>
        <w:rStyle w:val="PageNumber"/>
        <w:rFonts w:cs="Arial"/>
      </w:rPr>
      <w:fldChar w:fldCharType="begin"/>
    </w:r>
    <w:r w:rsidRPr="00340C69">
      <w:rPr>
        <w:rStyle w:val="PageNumber"/>
        <w:rFonts w:cs="Arial"/>
        <w:lang w:val="pt-PT"/>
      </w:rPr>
      <w:instrText xml:space="preserve"> PAGE </w:instrText>
    </w:r>
    <w:r w:rsidRPr="00FE1D1B">
      <w:rPr>
        <w:rStyle w:val="PageNumber"/>
        <w:rFonts w:cs="Arial"/>
      </w:rPr>
      <w:fldChar w:fldCharType="separate"/>
    </w:r>
    <w:r w:rsidR="009B359D">
      <w:rPr>
        <w:rStyle w:val="PageNumber"/>
        <w:rFonts w:cs="Arial"/>
        <w:noProof/>
        <w:lang w:val="pt-PT"/>
      </w:rPr>
      <w:t>7</w:t>
    </w:r>
    <w:r w:rsidRPr="00FE1D1B">
      <w:rPr>
        <w:rStyle w:val="PageNumber"/>
        <w:rFonts w:cs="Arial"/>
      </w:rPr>
      <w:fldChar w:fldCharType="end"/>
    </w:r>
    <w:r w:rsidRPr="00340C69">
      <w:rPr>
        <w:rStyle w:val="PageNumber"/>
        <w:rFonts w:cs="Arial"/>
        <w:lang w:val="pt-PT"/>
      </w:rPr>
      <w:t xml:space="preserve"> </w:t>
    </w:r>
    <w:r w:rsidRPr="00340C69">
      <w:rPr>
        <w:rFonts w:cs="Arial"/>
        <w:lang w:val="pt-PT"/>
      </w:rPr>
      <w:t xml:space="preserve">/ página </w:t>
    </w:r>
    <w:r w:rsidRPr="00FE1D1B">
      <w:rPr>
        <w:rFonts w:cs="Arial"/>
      </w:rPr>
      <w:fldChar w:fldCharType="begin"/>
    </w:r>
    <w:r w:rsidRPr="00340C69">
      <w:rPr>
        <w:rFonts w:cs="Arial"/>
        <w:lang w:val="pt-PT"/>
      </w:rPr>
      <w:instrText xml:space="preserve"> PAGE  \* MERGEFORMAT </w:instrText>
    </w:r>
    <w:r w:rsidRPr="00FE1D1B">
      <w:rPr>
        <w:rFonts w:cs="Arial"/>
      </w:rPr>
      <w:fldChar w:fldCharType="separate"/>
    </w:r>
    <w:r w:rsidR="009B359D">
      <w:rPr>
        <w:rFonts w:cs="Arial"/>
        <w:noProof/>
        <w:lang w:val="pt-PT"/>
      </w:rPr>
      <w:t>7</w:t>
    </w:r>
    <w:r w:rsidRPr="00FE1D1B">
      <w:rPr>
        <w:rFonts w:cs="Arial"/>
      </w:rPr>
      <w:fldChar w:fldCharType="end"/>
    </w:r>
  </w:p>
  <w:p w:rsidR="000A35B3" w:rsidRPr="00340C69" w:rsidRDefault="000A35B3" w:rsidP="00CC3784">
    <w:pPr>
      <w:pStyle w:val="Header"/>
      <w:rPr>
        <w:lang w:val="pt-P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5B3" w:rsidRPr="00CC3784" w:rsidRDefault="000A35B3" w:rsidP="00CC3784">
    <w:pPr>
      <w:pStyle w:val="Header"/>
      <w:rPr>
        <w:lang w:val="en-US"/>
      </w:rPr>
    </w:pPr>
    <w:r w:rsidRPr="00CC3784">
      <w:rPr>
        <w:lang w:val="en-US"/>
      </w:rPr>
      <w:t>C/5</w:t>
    </w:r>
    <w:r>
      <w:rPr>
        <w:lang w:val="en-US"/>
      </w:rPr>
      <w:t>2</w:t>
    </w:r>
    <w:r w:rsidRPr="00CC3784">
      <w:rPr>
        <w:lang w:val="en-US"/>
      </w:rPr>
      <w:t>/2</w:t>
    </w:r>
    <w:r>
      <w:rPr>
        <w:lang w:val="en-US"/>
      </w:rPr>
      <w:t>0</w:t>
    </w:r>
  </w:p>
  <w:p w:rsidR="000A35B3" w:rsidRPr="00CC3784" w:rsidRDefault="000A35B3" w:rsidP="00CC3784">
    <w:pPr>
      <w:pStyle w:val="Header"/>
      <w:rPr>
        <w:lang w:val="en-US"/>
      </w:rPr>
    </w:pPr>
  </w:p>
  <w:p w:rsidR="000A35B3" w:rsidRPr="00CC3784" w:rsidRDefault="000A35B3" w:rsidP="00CC3784">
    <w:pPr>
      <w:jc w:val="center"/>
    </w:pPr>
    <w:r w:rsidRPr="00CC3784">
      <w:t>ANNEXE I / ANNEX I / ANLAGE I / ANEXO I</w:t>
    </w:r>
  </w:p>
  <w:p w:rsidR="000A35B3" w:rsidRPr="00CC3784" w:rsidRDefault="000A35B3" w:rsidP="00CC3784">
    <w:pPr>
      <w:jc w:val="center"/>
    </w:pPr>
  </w:p>
  <w:p w:rsidR="000A35B3" w:rsidRPr="001A3400" w:rsidRDefault="000A35B3" w:rsidP="00CC3784">
    <w:pPr>
      <w:jc w:val="center"/>
      <w:rPr>
        <w:lang w:val="fr-FR"/>
      </w:rPr>
    </w:pPr>
    <w:r w:rsidRPr="001A3400">
      <w:rPr>
        <w:lang w:val="fr-FR"/>
      </w:rPr>
      <w:t xml:space="preserve">LISTE DES PARTICIPANTS / LIST OF PARTICIPANTS / </w:t>
    </w:r>
    <w:r w:rsidRPr="001A3400">
      <w:rPr>
        <w:lang w:val="fr-FR"/>
      </w:rPr>
      <w:br/>
      <w:t>TEILNEHMERLISTE / LISTA DE PARTICIPANTES</w:t>
    </w:r>
  </w:p>
  <w:p w:rsidR="000A35B3" w:rsidRPr="001A3400" w:rsidRDefault="000A35B3" w:rsidP="00CC3784">
    <w:pPr>
      <w:jc w:val="center"/>
      <w:rPr>
        <w:lang w:val="fr-FR"/>
      </w:rPr>
    </w:pPr>
  </w:p>
  <w:p w:rsidR="000A35B3" w:rsidRPr="001A3400" w:rsidRDefault="000A35B3" w:rsidP="00CC3784">
    <w:pPr>
      <w:jc w:val="center"/>
      <w:rPr>
        <w:lang w:val="fr-FR"/>
      </w:rPr>
    </w:pPr>
    <w:r w:rsidRPr="001A3400">
      <w:rPr>
        <w:lang w:val="fr-FR"/>
      </w:rPr>
      <w:t>(dans l’ordre alphabétique des noms français des membres / in the alphabetical order of the French names of the members / in alphabetischer Reihenfolge der französischen Namen der Mitglieder / por orden alfabético de los nombres en francés de los miembros)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5B3" w:rsidRDefault="000A35B3" w:rsidP="00CC3784">
    <w:pPr>
      <w:pStyle w:val="Header"/>
      <w:rPr>
        <w:rStyle w:val="PageNumber"/>
        <w:lang w:val="en-US"/>
      </w:rPr>
    </w:pPr>
    <w:r>
      <w:rPr>
        <w:rStyle w:val="PageNumber"/>
        <w:lang w:val="en-US"/>
      </w:rPr>
      <w:t>C/52/20</w:t>
    </w:r>
  </w:p>
  <w:p w:rsidR="000A35B3" w:rsidRDefault="000A35B3" w:rsidP="00CC3784">
    <w:pPr>
      <w:jc w:val="center"/>
      <w:rPr>
        <w:rFonts w:cs="Arial"/>
      </w:rPr>
    </w:pPr>
    <w:r>
      <w:t>Annex</w:t>
    </w:r>
    <w:r w:rsidR="009B359D">
      <w:t>e</w:t>
    </w:r>
    <w:r>
      <w:t xml:space="preserve"> II, </w:t>
    </w:r>
    <w:r w:rsidRPr="00C81650">
      <w:rPr>
        <w:rFonts w:cs="Arial"/>
        <w:lang w:val="es-ES"/>
      </w:rPr>
      <w:t xml:space="preserve">page </w:t>
    </w:r>
    <w:r w:rsidRPr="00FE1D1B">
      <w:rPr>
        <w:rStyle w:val="PageNumber"/>
        <w:rFonts w:cs="Arial"/>
      </w:rPr>
      <w:fldChar w:fldCharType="begin"/>
    </w:r>
    <w:r w:rsidRPr="00C81650">
      <w:rPr>
        <w:rStyle w:val="PageNumber"/>
        <w:rFonts w:cs="Arial"/>
        <w:lang w:val="es-ES"/>
      </w:rPr>
      <w:instrText xml:space="preserve"> PAGE </w:instrText>
    </w:r>
    <w:r w:rsidRPr="00FE1D1B">
      <w:rPr>
        <w:rStyle w:val="PageNumber"/>
        <w:rFonts w:cs="Arial"/>
      </w:rPr>
      <w:fldChar w:fldCharType="separate"/>
    </w:r>
    <w:r w:rsidR="009B359D">
      <w:rPr>
        <w:rStyle w:val="PageNumber"/>
        <w:rFonts w:cs="Arial"/>
        <w:noProof/>
        <w:lang w:val="es-ES"/>
      </w:rPr>
      <w:t>10</w:t>
    </w:r>
    <w:r w:rsidRPr="00FE1D1B">
      <w:rPr>
        <w:rStyle w:val="PageNumber"/>
        <w:rFonts w:cs="Arial"/>
      </w:rPr>
      <w:fldChar w:fldCharType="end"/>
    </w:r>
  </w:p>
  <w:p w:rsidR="000A35B3" w:rsidRPr="00CC3784" w:rsidRDefault="000A35B3" w:rsidP="00CC378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6B5" w:rsidRPr="00340C69" w:rsidRDefault="000F06B5" w:rsidP="000F06B5">
    <w:pPr>
      <w:pStyle w:val="Header"/>
      <w:rPr>
        <w:rStyle w:val="PageNumber"/>
        <w:lang w:val="pt-PT"/>
      </w:rPr>
    </w:pPr>
    <w:r w:rsidRPr="00340C69">
      <w:rPr>
        <w:rStyle w:val="PageNumber"/>
        <w:lang w:val="pt-PT"/>
      </w:rPr>
      <w:t>C/52/20</w:t>
    </w:r>
  </w:p>
  <w:p w:rsidR="009B359D" w:rsidRDefault="009B359D" w:rsidP="000F06B5">
    <w:pPr>
      <w:jc w:val="center"/>
      <w:rPr>
        <w:lang w:val="pt-PT"/>
      </w:rPr>
    </w:pPr>
  </w:p>
  <w:p w:rsidR="000A35B3" w:rsidRDefault="009B359D" w:rsidP="009B359D">
    <w:pPr>
      <w:jc w:val="center"/>
      <w:rPr>
        <w:lang w:val="pt-PT"/>
      </w:rPr>
    </w:pPr>
    <w:r>
      <w:rPr>
        <w:lang w:val="pt-PT"/>
      </w:rPr>
      <w:t>ANNEXE II</w:t>
    </w:r>
  </w:p>
  <w:p w:rsidR="009B359D" w:rsidRDefault="009B359D" w:rsidP="009B359D">
    <w:pPr>
      <w:jc w:val="center"/>
      <w:rPr>
        <w:lang w:val="pt-PT"/>
      </w:rPr>
    </w:pPr>
  </w:p>
  <w:p w:rsidR="009B359D" w:rsidRPr="00CC3784" w:rsidRDefault="009B359D" w:rsidP="009B359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E02B3"/>
    <w:multiLevelType w:val="hybridMultilevel"/>
    <w:tmpl w:val="9CE0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9499B"/>
    <w:multiLevelType w:val="hybridMultilevel"/>
    <w:tmpl w:val="CD00FDAA"/>
    <w:lvl w:ilvl="0" w:tplc="010800C4">
      <w:start w:val="1"/>
      <w:numFmt w:val="lowerLetter"/>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2" w15:restartNumberingAfterBreak="0">
    <w:nsid w:val="0AA21E25"/>
    <w:multiLevelType w:val="hybridMultilevel"/>
    <w:tmpl w:val="7368C1E4"/>
    <w:lvl w:ilvl="0" w:tplc="B824C33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06202"/>
    <w:multiLevelType w:val="hybridMultilevel"/>
    <w:tmpl w:val="6BF2B2DC"/>
    <w:lvl w:ilvl="0" w:tplc="27F8C3CE">
      <w:start w:val="1"/>
      <w:numFmt w:val="lowerLetter"/>
      <w:lvlText w:val="(%1)"/>
      <w:lvlJc w:val="left"/>
      <w:pPr>
        <w:ind w:left="1137" w:hanging="57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8D943C2"/>
    <w:multiLevelType w:val="hybridMultilevel"/>
    <w:tmpl w:val="40321E10"/>
    <w:lvl w:ilvl="0" w:tplc="04090001">
      <w:start w:val="1"/>
      <w:numFmt w:val="bullet"/>
      <w:lvlText w:val=""/>
      <w:lvlJc w:val="left"/>
      <w:pPr>
        <w:ind w:left="1286" w:hanging="360"/>
      </w:pPr>
      <w:rPr>
        <w:rFonts w:ascii="Symbol" w:hAnsi="Symbol" w:hint="default"/>
      </w:rPr>
    </w:lvl>
    <w:lvl w:ilvl="1" w:tplc="04090003">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5" w15:restartNumberingAfterBreak="0">
    <w:nsid w:val="2F1D19D9"/>
    <w:multiLevelType w:val="hybridMultilevel"/>
    <w:tmpl w:val="9A5C5BE8"/>
    <w:lvl w:ilvl="0" w:tplc="366880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552F43"/>
    <w:multiLevelType w:val="hybridMultilevel"/>
    <w:tmpl w:val="B40CAD58"/>
    <w:lvl w:ilvl="0" w:tplc="F5FED782">
      <w:start w:val="1"/>
      <w:numFmt w:val="lowerRoman"/>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15:restartNumberingAfterBreak="0">
    <w:nsid w:val="3C0549B6"/>
    <w:multiLevelType w:val="hybridMultilevel"/>
    <w:tmpl w:val="50F6786C"/>
    <w:lvl w:ilvl="0" w:tplc="97761AA4">
      <w:start w:val="1"/>
      <w:numFmt w:val="decimal"/>
      <w:lvlText w:val="%1."/>
      <w:lvlJc w:val="left"/>
      <w:pPr>
        <w:ind w:left="570" w:hanging="570"/>
      </w:pPr>
      <w:rPr>
        <w:rFonts w:hint="default"/>
        <w:strike w:val="0"/>
        <w:d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D1C112A"/>
    <w:multiLevelType w:val="hybridMultilevel"/>
    <w:tmpl w:val="51D82DB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4EFF5B5F"/>
    <w:multiLevelType w:val="hybridMultilevel"/>
    <w:tmpl w:val="1646DD82"/>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5"/>
  </w:num>
  <w:num w:numId="2">
    <w:abstractNumId w:val="4"/>
  </w:num>
  <w:num w:numId="3">
    <w:abstractNumId w:val="6"/>
  </w:num>
  <w:num w:numId="4">
    <w:abstractNumId w:val="7"/>
  </w:num>
  <w:num w:numId="5">
    <w:abstractNumId w:val="2"/>
  </w:num>
  <w:num w:numId="6">
    <w:abstractNumId w:val="0"/>
  </w:num>
  <w:num w:numId="7">
    <w:abstractNumId w:val="9"/>
  </w:num>
  <w:num w:numId="8">
    <w:abstractNumId w:val="3"/>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FTS_Glossary|WIPOLDTERM|FR_TermBase"/>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Team Server TMs\French"/>
    <w:docVar w:name="TextBaseURL" w:val="empty"/>
    <w:docVar w:name="UILng" w:val="en"/>
  </w:docVars>
  <w:rsids>
    <w:rsidRoot w:val="00E2409B"/>
    <w:rsid w:val="00003031"/>
    <w:rsid w:val="00004040"/>
    <w:rsid w:val="00010CF3"/>
    <w:rsid w:val="00011E27"/>
    <w:rsid w:val="000148BC"/>
    <w:rsid w:val="00016D09"/>
    <w:rsid w:val="00024AB8"/>
    <w:rsid w:val="000269C1"/>
    <w:rsid w:val="00030854"/>
    <w:rsid w:val="00036028"/>
    <w:rsid w:val="00044642"/>
    <w:rsid w:val="000446B9"/>
    <w:rsid w:val="00045679"/>
    <w:rsid w:val="00047E21"/>
    <w:rsid w:val="00050E16"/>
    <w:rsid w:val="0005642B"/>
    <w:rsid w:val="0006495B"/>
    <w:rsid w:val="00071D91"/>
    <w:rsid w:val="00075480"/>
    <w:rsid w:val="00084AB1"/>
    <w:rsid w:val="00085505"/>
    <w:rsid w:val="000A35B3"/>
    <w:rsid w:val="000B4F3C"/>
    <w:rsid w:val="000C4E25"/>
    <w:rsid w:val="000C7021"/>
    <w:rsid w:val="000D4DD7"/>
    <w:rsid w:val="000D6BBC"/>
    <w:rsid w:val="000D7780"/>
    <w:rsid w:val="000E0E90"/>
    <w:rsid w:val="000E212D"/>
    <w:rsid w:val="000E636A"/>
    <w:rsid w:val="000F06B5"/>
    <w:rsid w:val="000F2F11"/>
    <w:rsid w:val="000F3756"/>
    <w:rsid w:val="000F5DAB"/>
    <w:rsid w:val="00105929"/>
    <w:rsid w:val="00110C36"/>
    <w:rsid w:val="001131D5"/>
    <w:rsid w:val="00127D70"/>
    <w:rsid w:val="00134638"/>
    <w:rsid w:val="00141DB8"/>
    <w:rsid w:val="00155F95"/>
    <w:rsid w:val="00172084"/>
    <w:rsid w:val="0017474A"/>
    <w:rsid w:val="001758C6"/>
    <w:rsid w:val="00182B99"/>
    <w:rsid w:val="001B2D3C"/>
    <w:rsid w:val="001C1525"/>
    <w:rsid w:val="001C4D26"/>
    <w:rsid w:val="001D608A"/>
    <w:rsid w:val="001D7241"/>
    <w:rsid w:val="002059CA"/>
    <w:rsid w:val="00211531"/>
    <w:rsid w:val="0021332C"/>
    <w:rsid w:val="00213982"/>
    <w:rsid w:val="00214C72"/>
    <w:rsid w:val="0023304C"/>
    <w:rsid w:val="00235155"/>
    <w:rsid w:val="0024416D"/>
    <w:rsid w:val="002448AF"/>
    <w:rsid w:val="00254BE6"/>
    <w:rsid w:val="002628B2"/>
    <w:rsid w:val="00271911"/>
    <w:rsid w:val="002800A0"/>
    <w:rsid w:val="002801B3"/>
    <w:rsid w:val="00281060"/>
    <w:rsid w:val="00283937"/>
    <w:rsid w:val="002940E8"/>
    <w:rsid w:val="00294751"/>
    <w:rsid w:val="0029761C"/>
    <w:rsid w:val="002A0B25"/>
    <w:rsid w:val="002A6E50"/>
    <w:rsid w:val="002B4298"/>
    <w:rsid w:val="002C208F"/>
    <w:rsid w:val="002C256A"/>
    <w:rsid w:val="002D2537"/>
    <w:rsid w:val="002F1DAE"/>
    <w:rsid w:val="002F3701"/>
    <w:rsid w:val="00305A7F"/>
    <w:rsid w:val="003124AA"/>
    <w:rsid w:val="003152FE"/>
    <w:rsid w:val="00327436"/>
    <w:rsid w:val="00331F52"/>
    <w:rsid w:val="00340C69"/>
    <w:rsid w:val="00342960"/>
    <w:rsid w:val="00344BD6"/>
    <w:rsid w:val="00354DDB"/>
    <w:rsid w:val="0035528D"/>
    <w:rsid w:val="00361821"/>
    <w:rsid w:val="00361E9E"/>
    <w:rsid w:val="00386735"/>
    <w:rsid w:val="0039633A"/>
    <w:rsid w:val="00396757"/>
    <w:rsid w:val="003A1385"/>
    <w:rsid w:val="003A2C03"/>
    <w:rsid w:val="003B0D72"/>
    <w:rsid w:val="003C3421"/>
    <w:rsid w:val="003C62F1"/>
    <w:rsid w:val="003C6E67"/>
    <w:rsid w:val="003C7FBE"/>
    <w:rsid w:val="003D227C"/>
    <w:rsid w:val="003D2B4D"/>
    <w:rsid w:val="003E165A"/>
    <w:rsid w:val="003F2F0C"/>
    <w:rsid w:val="003F5F2B"/>
    <w:rsid w:val="00425D86"/>
    <w:rsid w:val="00444A88"/>
    <w:rsid w:val="004451C2"/>
    <w:rsid w:val="004560FE"/>
    <w:rsid w:val="0046746D"/>
    <w:rsid w:val="0047026E"/>
    <w:rsid w:val="004721D1"/>
    <w:rsid w:val="00474DA4"/>
    <w:rsid w:val="00476B4D"/>
    <w:rsid w:val="004805FA"/>
    <w:rsid w:val="00480E7E"/>
    <w:rsid w:val="00491667"/>
    <w:rsid w:val="00492DEA"/>
    <w:rsid w:val="004935A6"/>
    <w:rsid w:val="004935D2"/>
    <w:rsid w:val="004A22AE"/>
    <w:rsid w:val="004A6C20"/>
    <w:rsid w:val="004B1215"/>
    <w:rsid w:val="004D047D"/>
    <w:rsid w:val="004D6C26"/>
    <w:rsid w:val="004F167B"/>
    <w:rsid w:val="004F1BBD"/>
    <w:rsid w:val="004F1E9E"/>
    <w:rsid w:val="004F1EFC"/>
    <w:rsid w:val="004F305A"/>
    <w:rsid w:val="004F51D4"/>
    <w:rsid w:val="004F5D83"/>
    <w:rsid w:val="00512164"/>
    <w:rsid w:val="00520297"/>
    <w:rsid w:val="005338F9"/>
    <w:rsid w:val="005356F3"/>
    <w:rsid w:val="005409C0"/>
    <w:rsid w:val="0054281C"/>
    <w:rsid w:val="00544581"/>
    <w:rsid w:val="0055268D"/>
    <w:rsid w:val="005564A2"/>
    <w:rsid w:val="005649C2"/>
    <w:rsid w:val="00576BE4"/>
    <w:rsid w:val="00584C8B"/>
    <w:rsid w:val="00596226"/>
    <w:rsid w:val="00596D6E"/>
    <w:rsid w:val="005A400A"/>
    <w:rsid w:val="005F4D7F"/>
    <w:rsid w:val="005F7B92"/>
    <w:rsid w:val="00612379"/>
    <w:rsid w:val="0061367B"/>
    <w:rsid w:val="006153B6"/>
    <w:rsid w:val="0061555F"/>
    <w:rsid w:val="00631A28"/>
    <w:rsid w:val="00634626"/>
    <w:rsid w:val="00636CA6"/>
    <w:rsid w:val="00641200"/>
    <w:rsid w:val="00645CA8"/>
    <w:rsid w:val="006638CA"/>
    <w:rsid w:val="006655D3"/>
    <w:rsid w:val="00667404"/>
    <w:rsid w:val="006831CD"/>
    <w:rsid w:val="00687EB4"/>
    <w:rsid w:val="00695C56"/>
    <w:rsid w:val="006A5CDE"/>
    <w:rsid w:val="006A644A"/>
    <w:rsid w:val="006B17D2"/>
    <w:rsid w:val="006B36E1"/>
    <w:rsid w:val="006B6ED3"/>
    <w:rsid w:val="006C09BF"/>
    <w:rsid w:val="006C224E"/>
    <w:rsid w:val="006C587B"/>
    <w:rsid w:val="006D77B4"/>
    <w:rsid w:val="006D780A"/>
    <w:rsid w:val="006E54DB"/>
    <w:rsid w:val="00704350"/>
    <w:rsid w:val="00710367"/>
    <w:rsid w:val="0071271E"/>
    <w:rsid w:val="00720F2F"/>
    <w:rsid w:val="00732DEC"/>
    <w:rsid w:val="00735BD5"/>
    <w:rsid w:val="00737DAB"/>
    <w:rsid w:val="007451EC"/>
    <w:rsid w:val="00751613"/>
    <w:rsid w:val="007556F6"/>
    <w:rsid w:val="00760EEF"/>
    <w:rsid w:val="00762D71"/>
    <w:rsid w:val="00774F85"/>
    <w:rsid w:val="00777EE5"/>
    <w:rsid w:val="00784836"/>
    <w:rsid w:val="0079023E"/>
    <w:rsid w:val="00791501"/>
    <w:rsid w:val="007951CC"/>
    <w:rsid w:val="007A20CF"/>
    <w:rsid w:val="007A2854"/>
    <w:rsid w:val="007C1D92"/>
    <w:rsid w:val="007C4CB9"/>
    <w:rsid w:val="007D0B9D"/>
    <w:rsid w:val="007D19B0"/>
    <w:rsid w:val="007D4635"/>
    <w:rsid w:val="007E532B"/>
    <w:rsid w:val="007F19CD"/>
    <w:rsid w:val="007F498F"/>
    <w:rsid w:val="00800410"/>
    <w:rsid w:val="008044FA"/>
    <w:rsid w:val="0080679D"/>
    <w:rsid w:val="008108B0"/>
    <w:rsid w:val="00811B20"/>
    <w:rsid w:val="008202CF"/>
    <w:rsid w:val="008211B5"/>
    <w:rsid w:val="0082296E"/>
    <w:rsid w:val="00824099"/>
    <w:rsid w:val="00836FC0"/>
    <w:rsid w:val="00846D7C"/>
    <w:rsid w:val="00853DC7"/>
    <w:rsid w:val="00860D7E"/>
    <w:rsid w:val="00867AC1"/>
    <w:rsid w:val="00870D97"/>
    <w:rsid w:val="00880480"/>
    <w:rsid w:val="00890DF8"/>
    <w:rsid w:val="008965EF"/>
    <w:rsid w:val="008A743F"/>
    <w:rsid w:val="008B6344"/>
    <w:rsid w:val="008C0970"/>
    <w:rsid w:val="008C297F"/>
    <w:rsid w:val="008D0BC5"/>
    <w:rsid w:val="008D0DE1"/>
    <w:rsid w:val="008D2CF7"/>
    <w:rsid w:val="008D79F4"/>
    <w:rsid w:val="008F0145"/>
    <w:rsid w:val="00900C26"/>
    <w:rsid w:val="0090197F"/>
    <w:rsid w:val="00903264"/>
    <w:rsid w:val="00906DDC"/>
    <w:rsid w:val="00917AC6"/>
    <w:rsid w:val="00920111"/>
    <w:rsid w:val="0092099B"/>
    <w:rsid w:val="009211D3"/>
    <w:rsid w:val="00934E09"/>
    <w:rsid w:val="00936253"/>
    <w:rsid w:val="00940D46"/>
    <w:rsid w:val="00941EC2"/>
    <w:rsid w:val="0095171A"/>
    <w:rsid w:val="00952DD4"/>
    <w:rsid w:val="00960FB9"/>
    <w:rsid w:val="00965AE7"/>
    <w:rsid w:val="00970FED"/>
    <w:rsid w:val="0098729A"/>
    <w:rsid w:val="00992D82"/>
    <w:rsid w:val="00993A6D"/>
    <w:rsid w:val="00994724"/>
    <w:rsid w:val="00997029"/>
    <w:rsid w:val="009A0BAE"/>
    <w:rsid w:val="009A7339"/>
    <w:rsid w:val="009B359D"/>
    <w:rsid w:val="009B440E"/>
    <w:rsid w:val="009C27DE"/>
    <w:rsid w:val="009C7A66"/>
    <w:rsid w:val="009D1806"/>
    <w:rsid w:val="009D690D"/>
    <w:rsid w:val="009E65B6"/>
    <w:rsid w:val="009F1C41"/>
    <w:rsid w:val="009F77CF"/>
    <w:rsid w:val="00A065A2"/>
    <w:rsid w:val="00A24C10"/>
    <w:rsid w:val="00A27BE8"/>
    <w:rsid w:val="00A3365A"/>
    <w:rsid w:val="00A42AC3"/>
    <w:rsid w:val="00A430CF"/>
    <w:rsid w:val="00A478AF"/>
    <w:rsid w:val="00A54309"/>
    <w:rsid w:val="00A57388"/>
    <w:rsid w:val="00A60F5F"/>
    <w:rsid w:val="00A75D08"/>
    <w:rsid w:val="00A800D2"/>
    <w:rsid w:val="00A84718"/>
    <w:rsid w:val="00AB2B93"/>
    <w:rsid w:val="00AB530F"/>
    <w:rsid w:val="00AB7E5B"/>
    <w:rsid w:val="00AC2883"/>
    <w:rsid w:val="00AD6D91"/>
    <w:rsid w:val="00AE0EF1"/>
    <w:rsid w:val="00AE2937"/>
    <w:rsid w:val="00B07301"/>
    <w:rsid w:val="00B11F3E"/>
    <w:rsid w:val="00B15B63"/>
    <w:rsid w:val="00B224DE"/>
    <w:rsid w:val="00B3176D"/>
    <w:rsid w:val="00B324D4"/>
    <w:rsid w:val="00B42164"/>
    <w:rsid w:val="00B46575"/>
    <w:rsid w:val="00B61777"/>
    <w:rsid w:val="00B8151B"/>
    <w:rsid w:val="00B8367E"/>
    <w:rsid w:val="00B84BBD"/>
    <w:rsid w:val="00B84FDF"/>
    <w:rsid w:val="00B91205"/>
    <w:rsid w:val="00BA43FB"/>
    <w:rsid w:val="00BA7E97"/>
    <w:rsid w:val="00BC127D"/>
    <w:rsid w:val="00BC1FE6"/>
    <w:rsid w:val="00BD08F8"/>
    <w:rsid w:val="00BF44BF"/>
    <w:rsid w:val="00C013AA"/>
    <w:rsid w:val="00C05782"/>
    <w:rsid w:val="00C061B6"/>
    <w:rsid w:val="00C1193A"/>
    <w:rsid w:val="00C2446C"/>
    <w:rsid w:val="00C264D0"/>
    <w:rsid w:val="00C320A3"/>
    <w:rsid w:val="00C36AE5"/>
    <w:rsid w:val="00C41F17"/>
    <w:rsid w:val="00C527FA"/>
    <w:rsid w:val="00C5280D"/>
    <w:rsid w:val="00C53EB3"/>
    <w:rsid w:val="00C5791C"/>
    <w:rsid w:val="00C66290"/>
    <w:rsid w:val="00C67BC5"/>
    <w:rsid w:val="00C72B7A"/>
    <w:rsid w:val="00C73B00"/>
    <w:rsid w:val="00C833AF"/>
    <w:rsid w:val="00C973F2"/>
    <w:rsid w:val="00CA304C"/>
    <w:rsid w:val="00CA774A"/>
    <w:rsid w:val="00CB70D3"/>
    <w:rsid w:val="00CC11B0"/>
    <w:rsid w:val="00CC1A6C"/>
    <w:rsid w:val="00CC2841"/>
    <w:rsid w:val="00CC3784"/>
    <w:rsid w:val="00CD7CD8"/>
    <w:rsid w:val="00CE7A2A"/>
    <w:rsid w:val="00CF1330"/>
    <w:rsid w:val="00CF7E36"/>
    <w:rsid w:val="00D36FA5"/>
    <w:rsid w:val="00D3708D"/>
    <w:rsid w:val="00D40426"/>
    <w:rsid w:val="00D51924"/>
    <w:rsid w:val="00D57C96"/>
    <w:rsid w:val="00D57D18"/>
    <w:rsid w:val="00D60F82"/>
    <w:rsid w:val="00D616BA"/>
    <w:rsid w:val="00D807F4"/>
    <w:rsid w:val="00D84DF8"/>
    <w:rsid w:val="00D91203"/>
    <w:rsid w:val="00D91EA8"/>
    <w:rsid w:val="00D95174"/>
    <w:rsid w:val="00DA274C"/>
    <w:rsid w:val="00DA4973"/>
    <w:rsid w:val="00DA6F36"/>
    <w:rsid w:val="00DA7081"/>
    <w:rsid w:val="00DB2265"/>
    <w:rsid w:val="00DB596E"/>
    <w:rsid w:val="00DB7773"/>
    <w:rsid w:val="00DC00EA"/>
    <w:rsid w:val="00DC3802"/>
    <w:rsid w:val="00DD4CE7"/>
    <w:rsid w:val="00DE05A2"/>
    <w:rsid w:val="00E07D87"/>
    <w:rsid w:val="00E20DF0"/>
    <w:rsid w:val="00E2409B"/>
    <w:rsid w:val="00E32F7E"/>
    <w:rsid w:val="00E44F18"/>
    <w:rsid w:val="00E455D9"/>
    <w:rsid w:val="00E5267B"/>
    <w:rsid w:val="00E61E2B"/>
    <w:rsid w:val="00E62395"/>
    <w:rsid w:val="00E62C53"/>
    <w:rsid w:val="00E63C0E"/>
    <w:rsid w:val="00E72D49"/>
    <w:rsid w:val="00E7593C"/>
    <w:rsid w:val="00E7678A"/>
    <w:rsid w:val="00E935F1"/>
    <w:rsid w:val="00E936D1"/>
    <w:rsid w:val="00E94A81"/>
    <w:rsid w:val="00E96DA0"/>
    <w:rsid w:val="00EA1FFB"/>
    <w:rsid w:val="00EA616E"/>
    <w:rsid w:val="00EB048E"/>
    <w:rsid w:val="00EB4E9C"/>
    <w:rsid w:val="00ED56CE"/>
    <w:rsid w:val="00EE34DF"/>
    <w:rsid w:val="00EF2F89"/>
    <w:rsid w:val="00EF7E31"/>
    <w:rsid w:val="00F03E98"/>
    <w:rsid w:val="00F1237A"/>
    <w:rsid w:val="00F16BFB"/>
    <w:rsid w:val="00F22CBD"/>
    <w:rsid w:val="00F272F1"/>
    <w:rsid w:val="00F42174"/>
    <w:rsid w:val="00F45372"/>
    <w:rsid w:val="00F560F7"/>
    <w:rsid w:val="00F62A84"/>
    <w:rsid w:val="00F6334D"/>
    <w:rsid w:val="00F63599"/>
    <w:rsid w:val="00F73B47"/>
    <w:rsid w:val="00F75B1C"/>
    <w:rsid w:val="00F76F10"/>
    <w:rsid w:val="00F928F2"/>
    <w:rsid w:val="00FA49AB"/>
    <w:rsid w:val="00FB1E27"/>
    <w:rsid w:val="00FB760C"/>
    <w:rsid w:val="00FC6F7C"/>
    <w:rsid w:val="00FD634F"/>
    <w:rsid w:val="00FE0950"/>
    <w:rsid w:val="00FE39C7"/>
    <w:rsid w:val="00FE624C"/>
    <w:rsid w:val="00FF0A03"/>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29F6C800"/>
  <w15:docId w15:val="{DC8FA7C9-94D4-46DE-82C8-BC96D337C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A065A2"/>
    <w:pPr>
      <w:keepNext/>
      <w:ind w:left="567"/>
      <w:jc w:val="both"/>
      <w:outlineLvl w:val="3"/>
    </w:pPr>
    <w:rPr>
      <w:rFonts w:ascii="Arial" w:hAnsi="Arial"/>
      <w:i/>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3Char">
    <w:name w:val="Heading 3 Char"/>
    <w:basedOn w:val="DefaultParagraphFont"/>
    <w:link w:val="Heading3"/>
    <w:rsid w:val="00C1193A"/>
    <w:rPr>
      <w:rFonts w:ascii="Arial" w:hAnsi="Arial"/>
      <w:i/>
    </w:rPr>
  </w:style>
  <w:style w:type="character" w:customStyle="1" w:styleId="BodyTextChar">
    <w:name w:val="Body Text Char"/>
    <w:basedOn w:val="DefaultParagraphFont"/>
    <w:link w:val="BodyText"/>
    <w:rsid w:val="00C1193A"/>
    <w:rPr>
      <w:rFonts w:ascii="Arial" w:hAnsi="Arial"/>
    </w:rPr>
  </w:style>
  <w:style w:type="paragraph" w:styleId="ListParagraph">
    <w:name w:val="List Paragraph"/>
    <w:basedOn w:val="Normal"/>
    <w:uiPriority w:val="34"/>
    <w:qFormat/>
    <w:rsid w:val="0023304C"/>
    <w:pPr>
      <w:ind w:left="720"/>
      <w:contextualSpacing/>
    </w:pPr>
  </w:style>
  <w:style w:type="table" w:styleId="TableGrid">
    <w:name w:val="Table Grid"/>
    <w:basedOn w:val="TableNormal"/>
    <w:rsid w:val="00CC1A6C"/>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rsid w:val="00D91EA8"/>
    <w:rPr>
      <w:rFonts w:ascii="Arial" w:hAnsi="Arial"/>
      <w:sz w:val="16"/>
    </w:rPr>
  </w:style>
  <w:style w:type="paragraph" w:customStyle="1" w:styleId="InfTitre2E">
    <w:name w:val="Inf_Titre2_E"/>
    <w:basedOn w:val="Normal"/>
    <w:next w:val="Normal"/>
    <w:rsid w:val="00BF44BF"/>
    <w:pPr>
      <w:keepNext/>
      <w:spacing w:after="240"/>
      <w:ind w:left="1418" w:hanging="1418"/>
    </w:pPr>
    <w:rPr>
      <w:rFonts w:ascii="Times New Roman" w:hAnsi="Times New Roman"/>
      <w:i/>
      <w:caps/>
      <w:sz w:val="24"/>
      <w:szCs w:val="24"/>
    </w:rPr>
  </w:style>
  <w:style w:type="character" w:customStyle="1" w:styleId="Heading2Char">
    <w:name w:val="Heading 2 Char"/>
    <w:basedOn w:val="DefaultParagraphFont"/>
    <w:link w:val="Heading2"/>
    <w:rsid w:val="00235155"/>
    <w:rPr>
      <w:rFonts w:ascii="Arial" w:hAnsi="Arial"/>
      <w:u w:val="single"/>
    </w:rPr>
  </w:style>
  <w:style w:type="character" w:customStyle="1" w:styleId="HeaderChar">
    <w:name w:val="Header Char"/>
    <w:basedOn w:val="DefaultParagraphFont"/>
    <w:link w:val="Header"/>
    <w:rsid w:val="00C013AA"/>
    <w:rPr>
      <w:rFonts w:ascii="Arial" w:hAnsi="Arial"/>
      <w:lang w:val="fr-FR"/>
    </w:rPr>
  </w:style>
  <w:style w:type="character" w:customStyle="1" w:styleId="pldetailsChar">
    <w:name w:val="pldetails Char"/>
    <w:link w:val="pldetails"/>
    <w:locked/>
    <w:rsid w:val="00CC3784"/>
    <w:rPr>
      <w:rFonts w:ascii="Arial" w:hAnsi="Arial"/>
      <w:noProof/>
      <w:snapToGrid w:val="0"/>
    </w:rPr>
  </w:style>
  <w:style w:type="character" w:customStyle="1" w:styleId="plcountryChar">
    <w:name w:val="plcountry Char"/>
    <w:basedOn w:val="DefaultParagraphFont"/>
    <w:link w:val="plcountry"/>
    <w:rsid w:val="00CC3784"/>
    <w:rPr>
      <w:rFonts w:ascii="Arial" w:hAnsi="Arial"/>
      <w:caps/>
      <w:noProof/>
      <w:snapToGrid w:val="0"/>
      <w:u w:val="single"/>
    </w:rPr>
  </w:style>
  <w:style w:type="paragraph" w:customStyle="1" w:styleId="addressbox">
    <w:name w:val="address_box"/>
    <w:basedOn w:val="Normal"/>
    <w:qFormat/>
    <w:rsid w:val="000F06B5"/>
    <w:pPr>
      <w:jc w:val="left"/>
    </w:pPr>
    <w:rPr>
      <w:rFonts w:eastAsia="SimSun" w:cs="Arial"/>
      <w:b/>
      <w:color w:val="7F7F7F" w:themeColor="text1" w:themeTint="80"/>
      <w:spacing w:val="4"/>
      <w:sz w:val="14"/>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image" Target="media/image15.emf"/><Relationship Id="rId3" Type="http://schemas.openxmlformats.org/officeDocument/2006/relationships/settings" Target="settings.xml"/><Relationship Id="rId21" Type="http://schemas.openxmlformats.org/officeDocument/2006/relationships/image" Target="media/image10.emf"/><Relationship Id="rId7" Type="http://schemas.openxmlformats.org/officeDocument/2006/relationships/image" Target="media/image1.png"/><Relationship Id="rId12" Type="http://schemas.openxmlformats.org/officeDocument/2006/relationships/hyperlink" Target="http://www.upov.int/upovprisma/fr/index.html" TargetMode="External"/><Relationship Id="rId17" Type="http://schemas.openxmlformats.org/officeDocument/2006/relationships/image" Target="media/image6.emf"/><Relationship Id="rId25" Type="http://schemas.openxmlformats.org/officeDocument/2006/relationships/image" Target="media/image14.e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hyperlink" Target="http://www.upov.i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pov.int/upov_collection/en/" TargetMode="External"/><Relationship Id="rId24" Type="http://schemas.openxmlformats.org/officeDocument/2006/relationships/image" Target="media/image13.em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hyperlink" Target="mailto:upov.mail@upov.int" TargetMode="External"/><Relationship Id="rId10" Type="http://schemas.openxmlformats.org/officeDocument/2006/relationships/header" Target="header3.xml"/><Relationship Id="rId19" Type="http://schemas.openxmlformats.org/officeDocument/2006/relationships/image" Target="media/image8.emf"/><Relationship Id="rId31"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header" Target="header4.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5533</Words>
  <Characters>35692</Characters>
  <Application>Microsoft Office Word</Application>
  <DocSecurity>0</DocSecurity>
  <Lines>297</Lines>
  <Paragraphs>82</Paragraphs>
  <ScaleCrop>false</ScaleCrop>
  <HeadingPairs>
    <vt:vector size="2" baseType="variant">
      <vt:variant>
        <vt:lpstr>Title</vt:lpstr>
      </vt:variant>
      <vt:variant>
        <vt:i4>1</vt:i4>
      </vt:variant>
    </vt:vector>
  </HeadingPairs>
  <TitlesOfParts>
    <vt:vector size="1" baseType="lpstr">
      <vt:lpstr>C/51/22 Prov.</vt:lpstr>
    </vt:vector>
  </TitlesOfParts>
  <Company>UPOV</Company>
  <LinksUpToDate>false</LinksUpToDate>
  <CharactersWithSpaces>41143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C/51/22 Prov.</dc:title>
  <dc:creator>SANCHEZ-VIZCAINO GOMEZ Rosa Maria</dc:creator>
  <cp:lastModifiedBy>BESSE Ariane</cp:lastModifiedBy>
  <cp:revision>47</cp:revision>
  <cp:lastPrinted>2018-11-27T14:00:00Z</cp:lastPrinted>
  <dcterms:created xsi:type="dcterms:W3CDTF">2018-11-26T14:46:00Z</dcterms:created>
  <dcterms:modified xsi:type="dcterms:W3CDTF">2019-03-05T13:13:00Z</dcterms:modified>
</cp:coreProperties>
</file>