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9370C" w:rsidRPr="0019370C" w:rsidTr="00EB4E9C">
        <w:tc>
          <w:tcPr>
            <w:tcW w:w="6522" w:type="dxa"/>
          </w:tcPr>
          <w:p w:rsidR="00DC3802" w:rsidRPr="0019370C" w:rsidRDefault="00DC3802" w:rsidP="00AC2883">
            <w:pPr>
              <w:rPr>
                <w:lang w:val="fr-FR"/>
              </w:rPr>
            </w:pPr>
            <w:r w:rsidRPr="0019370C">
              <w:rPr>
                <w:noProof/>
              </w:rPr>
              <w:drawing>
                <wp:inline distT="0" distB="0" distL="0" distR="0" wp14:anchorId="257956DC" wp14:editId="3B06002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19370C" w:rsidRDefault="00791B81" w:rsidP="00AC2883">
            <w:pPr>
              <w:pStyle w:val="Lettrine"/>
              <w:rPr>
                <w:lang w:val="fr-FR"/>
              </w:rPr>
            </w:pPr>
            <w:r w:rsidRPr="0019370C">
              <w:rPr>
                <w:lang w:val="fr-FR"/>
              </w:rPr>
              <w:t>F</w:t>
            </w:r>
          </w:p>
        </w:tc>
      </w:tr>
      <w:tr w:rsidR="00DC3802" w:rsidRPr="00464ED3" w:rsidTr="00645CA8">
        <w:trPr>
          <w:trHeight w:val="219"/>
        </w:trPr>
        <w:tc>
          <w:tcPr>
            <w:tcW w:w="6522" w:type="dxa"/>
          </w:tcPr>
          <w:p w:rsidR="00DC3802" w:rsidRPr="0019370C" w:rsidRDefault="00791B81" w:rsidP="00AC2883">
            <w:pPr>
              <w:pStyle w:val="upove"/>
              <w:rPr>
                <w:lang w:val="fr-FR"/>
              </w:rPr>
            </w:pPr>
            <w:r w:rsidRPr="0019370C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19370C" w:rsidRDefault="00DC3802" w:rsidP="00DA4973">
            <w:pPr>
              <w:rPr>
                <w:lang w:val="fr-FR"/>
              </w:rPr>
            </w:pPr>
          </w:p>
        </w:tc>
      </w:tr>
    </w:tbl>
    <w:p w:rsidR="00D94013" w:rsidRPr="0019370C" w:rsidRDefault="00D94013" w:rsidP="00DC3802">
      <w:pPr>
        <w:rPr>
          <w:lang w:val="fr-FR"/>
        </w:rPr>
      </w:pPr>
    </w:p>
    <w:p w:rsidR="00DA4973" w:rsidRPr="0019370C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9370C" w:rsidRPr="00464ED3" w:rsidTr="008E6B74">
        <w:tc>
          <w:tcPr>
            <w:tcW w:w="6512" w:type="dxa"/>
            <w:shd w:val="clear" w:color="auto" w:fill="auto"/>
          </w:tcPr>
          <w:p w:rsidR="00D94013" w:rsidRPr="0019370C" w:rsidRDefault="00791B81" w:rsidP="00AC2883">
            <w:pPr>
              <w:pStyle w:val="Sessiontc"/>
              <w:spacing w:line="240" w:lineRule="auto"/>
              <w:rPr>
                <w:lang w:val="fr-FR"/>
              </w:rPr>
            </w:pPr>
            <w:r w:rsidRPr="0019370C">
              <w:rPr>
                <w:lang w:val="fr-FR"/>
              </w:rPr>
              <w:t>Conseil</w:t>
            </w:r>
          </w:p>
          <w:p w:rsidR="00EB4E9C" w:rsidRPr="0019370C" w:rsidRDefault="00791B81" w:rsidP="00791B81">
            <w:pPr>
              <w:pStyle w:val="Sessiontcplacedate"/>
              <w:rPr>
                <w:sz w:val="22"/>
                <w:lang w:val="fr-FR"/>
              </w:rPr>
            </w:pPr>
            <w:r w:rsidRPr="0019370C">
              <w:rPr>
                <w:lang w:val="fr-FR"/>
              </w:rPr>
              <w:t>Cinquante</w:t>
            </w:r>
            <w:r w:rsidR="00844574" w:rsidRPr="0019370C">
              <w:rPr>
                <w:lang w:val="fr-FR"/>
              </w:rPr>
              <w:t>-</w:t>
            </w:r>
            <w:r w:rsidRPr="0019370C">
              <w:rPr>
                <w:lang w:val="fr-FR"/>
              </w:rPr>
              <w:t>deux</w:t>
            </w:r>
            <w:r w:rsidR="00844574" w:rsidRPr="0019370C">
              <w:rPr>
                <w:lang w:val="fr-FR"/>
              </w:rPr>
              <w:t>ième session</w:t>
            </w:r>
            <w:r w:rsidRPr="0019370C">
              <w:rPr>
                <w:lang w:val="fr-FR"/>
              </w:rPr>
              <w:t xml:space="preserve"> ordinaire </w:t>
            </w:r>
            <w:r w:rsidR="00EB4E9C" w:rsidRPr="0019370C">
              <w:rPr>
                <w:lang w:val="fr-FR"/>
              </w:rPr>
              <w:br/>
              <w:t>Gen</w:t>
            </w:r>
            <w:r w:rsidRPr="0019370C">
              <w:rPr>
                <w:lang w:val="fr-FR"/>
              </w:rPr>
              <w:t>ève, 2 novembre </w:t>
            </w:r>
            <w:r w:rsidR="007C3C19" w:rsidRPr="0019370C">
              <w:rPr>
                <w:lang w:val="fr-FR"/>
              </w:rPr>
              <w:t>2018</w:t>
            </w:r>
          </w:p>
        </w:tc>
        <w:tc>
          <w:tcPr>
            <w:tcW w:w="3127" w:type="dxa"/>
            <w:shd w:val="clear" w:color="auto" w:fill="auto"/>
          </w:tcPr>
          <w:p w:rsidR="00D94013" w:rsidRPr="0019370C" w:rsidRDefault="007C3C19" w:rsidP="003C7FBE">
            <w:pPr>
              <w:pStyle w:val="Doccode"/>
              <w:rPr>
                <w:lang w:val="fr-FR"/>
              </w:rPr>
            </w:pPr>
            <w:r w:rsidRPr="0019370C">
              <w:rPr>
                <w:lang w:val="fr-FR"/>
              </w:rPr>
              <w:t>C/52</w:t>
            </w:r>
            <w:r w:rsidR="00EB4E9C" w:rsidRPr="0019370C">
              <w:rPr>
                <w:lang w:val="fr-FR"/>
              </w:rPr>
              <w:t>/</w:t>
            </w:r>
            <w:r w:rsidR="00AB30F7" w:rsidRPr="0019370C">
              <w:rPr>
                <w:lang w:val="fr-FR"/>
              </w:rPr>
              <w:t>10</w:t>
            </w:r>
          </w:p>
          <w:p w:rsidR="00D94013" w:rsidRPr="0019370C" w:rsidRDefault="00EB4E9C" w:rsidP="003C7FBE">
            <w:pPr>
              <w:pStyle w:val="Docoriginal"/>
              <w:rPr>
                <w:lang w:val="fr-FR"/>
              </w:rPr>
            </w:pPr>
            <w:r w:rsidRPr="0019370C">
              <w:rPr>
                <w:lang w:val="fr-FR"/>
              </w:rPr>
              <w:t>Original</w:t>
            </w:r>
            <w:r w:rsidR="00844574" w:rsidRPr="0019370C">
              <w:rPr>
                <w:lang w:val="fr-FR"/>
              </w:rPr>
              <w:t>:</w:t>
            </w:r>
            <w:r w:rsidRPr="0019370C">
              <w:rPr>
                <w:b w:val="0"/>
                <w:spacing w:val="0"/>
                <w:lang w:val="fr-FR"/>
              </w:rPr>
              <w:t xml:space="preserve"> </w:t>
            </w:r>
            <w:r w:rsidR="00D3641E">
              <w:rPr>
                <w:b w:val="0"/>
                <w:spacing w:val="0"/>
                <w:lang w:val="fr-FR"/>
              </w:rPr>
              <w:t xml:space="preserve"> </w:t>
            </w:r>
            <w:r w:rsidR="00791B81" w:rsidRPr="0019370C">
              <w:rPr>
                <w:b w:val="0"/>
                <w:spacing w:val="0"/>
                <w:lang w:val="fr-FR"/>
              </w:rPr>
              <w:t>anglais</w:t>
            </w:r>
          </w:p>
          <w:p w:rsidR="00EB4E9C" w:rsidRPr="0019370C" w:rsidRDefault="00EB4E9C" w:rsidP="008E6B74">
            <w:pPr>
              <w:pStyle w:val="Docoriginal"/>
              <w:rPr>
                <w:lang w:val="fr-FR"/>
              </w:rPr>
            </w:pPr>
            <w:r w:rsidRPr="0019370C">
              <w:rPr>
                <w:lang w:val="fr-FR"/>
              </w:rPr>
              <w:t>Date</w:t>
            </w:r>
            <w:r w:rsidR="00844574" w:rsidRPr="0019370C">
              <w:rPr>
                <w:lang w:val="fr-FR"/>
              </w:rPr>
              <w:t>:</w:t>
            </w:r>
            <w:r w:rsidRPr="0019370C">
              <w:rPr>
                <w:b w:val="0"/>
                <w:spacing w:val="0"/>
                <w:lang w:val="fr-FR"/>
              </w:rPr>
              <w:t xml:space="preserve"> </w:t>
            </w:r>
            <w:r w:rsidR="00D3641E">
              <w:rPr>
                <w:b w:val="0"/>
                <w:spacing w:val="0"/>
                <w:lang w:val="fr-FR"/>
              </w:rPr>
              <w:t xml:space="preserve"> </w:t>
            </w:r>
            <w:r w:rsidR="00791B81" w:rsidRPr="008E6B74">
              <w:rPr>
                <w:b w:val="0"/>
                <w:spacing w:val="0"/>
                <w:lang w:val="fr-FR"/>
              </w:rPr>
              <w:t>1</w:t>
            </w:r>
            <w:r w:rsidR="008E6B74" w:rsidRPr="008E6B74">
              <w:rPr>
                <w:b w:val="0"/>
                <w:spacing w:val="0"/>
                <w:lang w:val="fr-FR"/>
              </w:rPr>
              <w:t>9</w:t>
            </w:r>
            <w:r w:rsidR="007E6E95" w:rsidRPr="008E6B74">
              <w:rPr>
                <w:b w:val="0"/>
                <w:spacing w:val="0"/>
                <w:lang w:val="fr-FR"/>
              </w:rPr>
              <w:t> </w:t>
            </w:r>
            <w:r w:rsidR="00791B81" w:rsidRPr="008E6B74">
              <w:rPr>
                <w:b w:val="0"/>
                <w:spacing w:val="0"/>
                <w:lang w:val="fr-FR"/>
              </w:rPr>
              <w:t>octobre</w:t>
            </w:r>
            <w:r w:rsidR="007E6E95" w:rsidRPr="008E6B74">
              <w:rPr>
                <w:b w:val="0"/>
                <w:spacing w:val="0"/>
                <w:lang w:val="fr-FR"/>
              </w:rPr>
              <w:t> </w:t>
            </w:r>
            <w:r w:rsidRPr="008E6B74">
              <w:rPr>
                <w:b w:val="0"/>
                <w:spacing w:val="0"/>
                <w:lang w:val="fr-FR"/>
              </w:rPr>
              <w:t>201</w:t>
            </w:r>
            <w:r w:rsidR="00256BFA" w:rsidRPr="008E6B74">
              <w:rPr>
                <w:b w:val="0"/>
                <w:spacing w:val="0"/>
                <w:lang w:val="fr-FR"/>
              </w:rPr>
              <w:t>8</w:t>
            </w:r>
          </w:p>
        </w:tc>
      </w:tr>
    </w:tbl>
    <w:p w:rsidR="00844574" w:rsidRPr="00BB1B9A" w:rsidRDefault="00D94013" w:rsidP="00D94013">
      <w:pPr>
        <w:pStyle w:val="Titleofdoc0"/>
        <w:jc w:val="both"/>
        <w:rPr>
          <w:lang w:val="fr-FR"/>
        </w:rPr>
      </w:pPr>
      <w:bookmarkStart w:id="0" w:name="TitleOfDoc"/>
      <w:bookmarkEnd w:id="0"/>
      <w:r w:rsidRPr="00BB1B9A">
        <w:rPr>
          <w:lang w:val="fr-FR"/>
        </w:rPr>
        <w:t>Rapport sur l</w:t>
      </w:r>
      <w:r w:rsidR="00844574" w:rsidRPr="00BB1B9A">
        <w:rPr>
          <w:lang w:val="fr-FR"/>
        </w:rPr>
        <w:t>’</w:t>
      </w:r>
      <w:r w:rsidRPr="00BB1B9A">
        <w:rPr>
          <w:lang w:val="fr-FR"/>
        </w:rPr>
        <w:t>état d</w:t>
      </w:r>
      <w:r w:rsidR="00844574" w:rsidRPr="00BB1B9A">
        <w:rPr>
          <w:lang w:val="fr-FR"/>
        </w:rPr>
        <w:t>’</w:t>
      </w:r>
      <w:r w:rsidRPr="00BB1B9A">
        <w:rPr>
          <w:lang w:val="fr-FR"/>
        </w:rPr>
        <w:t>avancement des travaux du Comité technique, des groupes de travail techniques et du Groupe de travail sur les techniques biochimiques et moléculaires, notamment les profils d</w:t>
      </w:r>
      <w:r w:rsidR="00844574" w:rsidRPr="00BB1B9A">
        <w:rPr>
          <w:lang w:val="fr-FR"/>
        </w:rPr>
        <w:t>’</w:t>
      </w:r>
      <w:r w:rsidRPr="00BB1B9A">
        <w:rPr>
          <w:lang w:val="fr-FR"/>
        </w:rPr>
        <w:t>ADN</w:t>
      </w:r>
    </w:p>
    <w:p w:rsidR="00D94013" w:rsidRPr="0019370C" w:rsidRDefault="00D94013" w:rsidP="00D94013">
      <w:pPr>
        <w:pStyle w:val="preparedby1"/>
        <w:jc w:val="left"/>
        <w:rPr>
          <w:lang w:val="fr-FR"/>
        </w:rPr>
      </w:pPr>
      <w:bookmarkStart w:id="1" w:name="Prepared"/>
      <w:bookmarkEnd w:id="1"/>
      <w:r w:rsidRPr="0019370C">
        <w:rPr>
          <w:lang w:val="fr-FR"/>
        </w:rPr>
        <w:t>Document établi par le Bureau de l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Union</w:t>
      </w:r>
    </w:p>
    <w:p w:rsidR="00D94013" w:rsidRPr="0019370C" w:rsidRDefault="00D94013" w:rsidP="0019370C">
      <w:pPr>
        <w:pStyle w:val="Disclaimer"/>
        <w:rPr>
          <w:lang w:val="fr-FR"/>
        </w:rPr>
      </w:pPr>
      <w:r w:rsidRPr="0019370C">
        <w:rPr>
          <w:lang w:val="fr-FR"/>
        </w:rPr>
        <w:t>Avertissement</w:t>
      </w:r>
      <w:r w:rsidR="00844574" w:rsidRPr="0019370C">
        <w:rPr>
          <w:lang w:val="fr-FR"/>
        </w:rPr>
        <w:t> :</w:t>
      </w:r>
      <w:r w:rsidRPr="0019370C">
        <w:rPr>
          <w:lang w:val="fr-FR"/>
        </w:rPr>
        <w:t xml:space="preserve"> le présent document ne représente pas les principes ou les orientations de l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UPOV</w:t>
      </w:r>
    </w:p>
    <w:p w:rsidR="00D94013" w:rsidRPr="0019370C" w:rsidRDefault="005D007E" w:rsidP="00D94013">
      <w:pPr>
        <w:rPr>
          <w:lang w:val="fr-FR"/>
        </w:rPr>
      </w:pPr>
      <w:r w:rsidRPr="0019370C">
        <w:rPr>
          <w:lang w:val="fr-FR"/>
        </w:rPr>
        <w:fldChar w:fldCharType="begin"/>
      </w:r>
      <w:r w:rsidRPr="0019370C">
        <w:rPr>
          <w:lang w:val="fr-FR"/>
        </w:rPr>
        <w:instrText xml:space="preserve"> AUTONUM  </w:instrText>
      </w:r>
      <w:r w:rsidRPr="0019370C">
        <w:rPr>
          <w:lang w:val="fr-FR"/>
        </w:rPr>
        <w:fldChar w:fldCharType="end"/>
      </w:r>
      <w:r w:rsidRPr="0019370C">
        <w:rPr>
          <w:lang w:val="fr-FR"/>
        </w:rPr>
        <w:tab/>
      </w:r>
      <w:r w:rsidR="00D94013" w:rsidRPr="0019370C">
        <w:rPr>
          <w:lang w:val="fr-FR"/>
        </w:rPr>
        <w:t>À sa cinquante</w:t>
      </w:r>
      <w:r w:rsidR="0019370C" w:rsidRPr="0019370C">
        <w:rPr>
          <w:rFonts w:ascii="MS Gothic" w:eastAsia="MS Gothic" w:hAnsi="MS Gothic" w:cs="MS Gothic"/>
          <w:lang w:val="fr-FR"/>
        </w:rPr>
        <w:noBreakHyphen/>
      </w:r>
      <w:r w:rsidR="00D94013" w:rsidRPr="0019370C">
        <w:rPr>
          <w:lang w:val="fr-FR"/>
        </w:rPr>
        <w:t>trois</w:t>
      </w:r>
      <w:r w:rsidR="00844574" w:rsidRPr="0019370C">
        <w:rPr>
          <w:lang w:val="fr-FR"/>
        </w:rPr>
        <w:t>ième session</w:t>
      </w:r>
      <w:r w:rsidR="00D94013" w:rsidRPr="0019370C">
        <w:rPr>
          <w:lang w:val="fr-FR"/>
        </w:rPr>
        <w:t xml:space="preserve"> tenue </w:t>
      </w:r>
      <w:r w:rsidR="00D94013" w:rsidRPr="0019370C">
        <w:rPr>
          <w:rFonts w:cs="Arial"/>
          <w:lang w:val="fr-FR"/>
        </w:rPr>
        <w:t>à</w:t>
      </w:r>
      <w:r w:rsidR="00D94013" w:rsidRPr="0019370C">
        <w:rPr>
          <w:lang w:val="fr-FR"/>
        </w:rPr>
        <w:t xml:space="preserve"> Gen</w:t>
      </w:r>
      <w:r w:rsidR="00D94013" w:rsidRPr="0019370C">
        <w:rPr>
          <w:rFonts w:cs="Arial"/>
          <w:lang w:val="fr-FR"/>
        </w:rPr>
        <w:t>è</w:t>
      </w:r>
      <w:r w:rsidR="00D94013" w:rsidRPr="0019370C">
        <w:rPr>
          <w:lang w:val="fr-FR"/>
        </w:rPr>
        <w:t>ve du 3 au 5</w:t>
      </w:r>
      <w:r w:rsidR="007E6E95" w:rsidRPr="0019370C">
        <w:rPr>
          <w:lang w:val="fr-FR"/>
        </w:rPr>
        <w:t> </w:t>
      </w:r>
      <w:r w:rsidR="00D94013" w:rsidRPr="0019370C">
        <w:rPr>
          <w:lang w:val="fr-FR"/>
        </w:rPr>
        <w:t>avril</w:t>
      </w:r>
      <w:r w:rsidR="007E6E95" w:rsidRPr="0019370C">
        <w:rPr>
          <w:lang w:val="fr-FR"/>
        </w:rPr>
        <w:t> </w:t>
      </w:r>
      <w:r w:rsidR="00D94013" w:rsidRPr="0019370C">
        <w:rPr>
          <w:lang w:val="fr-FR"/>
        </w:rPr>
        <w:t>2017, le Comit</w:t>
      </w:r>
      <w:r w:rsidR="00D94013" w:rsidRPr="0019370C">
        <w:rPr>
          <w:rFonts w:cs="Arial"/>
          <w:lang w:val="fr-FR"/>
        </w:rPr>
        <w:t>é</w:t>
      </w:r>
      <w:r w:rsidR="00D3641E">
        <w:rPr>
          <w:lang w:val="fr-FR"/>
        </w:rPr>
        <w:t xml:space="preserve"> technique (TC) a </w:t>
      </w:r>
      <w:r w:rsidR="00D94013" w:rsidRPr="0019370C">
        <w:rPr>
          <w:lang w:val="fr-FR"/>
        </w:rPr>
        <w:t>examin</w:t>
      </w:r>
      <w:r w:rsidR="00D94013" w:rsidRPr="0019370C">
        <w:rPr>
          <w:rFonts w:cs="Arial"/>
          <w:lang w:val="fr-FR"/>
        </w:rPr>
        <w:t>é</w:t>
      </w:r>
      <w:r w:rsidR="00D94013" w:rsidRPr="0019370C">
        <w:rPr>
          <w:lang w:val="fr-FR"/>
        </w:rPr>
        <w:t xml:space="preserve"> le programme de travail pour sa cinquante</w:t>
      </w:r>
      <w:r w:rsidR="0019370C" w:rsidRPr="0019370C">
        <w:rPr>
          <w:lang w:val="fr-FR"/>
        </w:rPr>
        <w:noBreakHyphen/>
      </w:r>
      <w:r w:rsidR="00D94013" w:rsidRPr="0019370C">
        <w:rPr>
          <w:lang w:val="fr-FR"/>
        </w:rPr>
        <w:t>quatr</w:t>
      </w:r>
      <w:r w:rsidR="00844574" w:rsidRPr="0019370C">
        <w:rPr>
          <w:lang w:val="fr-FR"/>
        </w:rPr>
        <w:t>ième session</w:t>
      </w:r>
      <w:r w:rsidR="00D94013" w:rsidRPr="0019370C">
        <w:rPr>
          <w:lang w:val="fr-FR"/>
        </w:rPr>
        <w:t xml:space="preserve"> et est convenu que son programme de travail pourrait être traité lors d</w:t>
      </w:r>
      <w:r w:rsidR="00844574" w:rsidRPr="0019370C">
        <w:rPr>
          <w:lang w:val="fr-FR"/>
        </w:rPr>
        <w:t>’</w:t>
      </w:r>
      <w:r w:rsidR="00D94013" w:rsidRPr="0019370C">
        <w:rPr>
          <w:lang w:val="fr-FR"/>
        </w:rPr>
        <w:t>une session prévue les 29 et 30</w:t>
      </w:r>
      <w:r w:rsidR="007E6E95" w:rsidRPr="0019370C">
        <w:rPr>
          <w:lang w:val="fr-FR"/>
        </w:rPr>
        <w:t> </w:t>
      </w:r>
      <w:r w:rsidR="00D94013" w:rsidRPr="0019370C">
        <w:rPr>
          <w:lang w:val="fr-FR"/>
        </w:rPr>
        <w:t>octobre</w:t>
      </w:r>
      <w:r w:rsidR="007E6E95" w:rsidRPr="0019370C">
        <w:rPr>
          <w:lang w:val="fr-FR"/>
        </w:rPr>
        <w:t> </w:t>
      </w:r>
      <w:r w:rsidR="00D94013" w:rsidRPr="0019370C">
        <w:rPr>
          <w:lang w:val="fr-FR"/>
        </w:rPr>
        <w:t>2018.</w:t>
      </w:r>
    </w:p>
    <w:p w:rsidR="00D94013" w:rsidRPr="0019370C" w:rsidRDefault="00D94013" w:rsidP="005D007E">
      <w:pPr>
        <w:rPr>
          <w:lang w:val="fr-FR"/>
        </w:rPr>
      </w:pPr>
    </w:p>
    <w:p w:rsidR="00D94013" w:rsidRPr="0019370C" w:rsidRDefault="005D007E" w:rsidP="00D94013">
      <w:pPr>
        <w:rPr>
          <w:lang w:val="fr-FR"/>
        </w:rPr>
      </w:pPr>
      <w:r w:rsidRPr="0019370C">
        <w:rPr>
          <w:lang w:val="fr-FR"/>
        </w:rPr>
        <w:fldChar w:fldCharType="begin"/>
      </w:r>
      <w:r w:rsidRPr="0019370C">
        <w:rPr>
          <w:lang w:val="fr-FR"/>
        </w:rPr>
        <w:instrText xml:space="preserve"> AUTONUM  </w:instrText>
      </w:r>
      <w:r w:rsidRPr="0019370C">
        <w:rPr>
          <w:lang w:val="fr-FR"/>
        </w:rPr>
        <w:fldChar w:fldCharType="end"/>
      </w:r>
      <w:r w:rsidRPr="0019370C">
        <w:rPr>
          <w:lang w:val="fr-FR"/>
        </w:rPr>
        <w:tab/>
      </w:r>
      <w:r w:rsidR="00D94013" w:rsidRPr="0019370C">
        <w:rPr>
          <w:lang w:val="fr-FR"/>
        </w:rPr>
        <w:t>Le programme ci</w:t>
      </w:r>
      <w:r w:rsidR="0019370C" w:rsidRPr="0019370C">
        <w:rPr>
          <w:lang w:val="fr-FR"/>
        </w:rPr>
        <w:noBreakHyphen/>
      </w:r>
      <w:r w:rsidR="00D94013" w:rsidRPr="0019370C">
        <w:rPr>
          <w:lang w:val="fr-FR"/>
        </w:rPr>
        <w:t>après est approuvé pour la cinquante</w:t>
      </w:r>
      <w:r w:rsidR="0019370C" w:rsidRPr="0019370C">
        <w:rPr>
          <w:lang w:val="fr-FR"/>
        </w:rPr>
        <w:noBreakHyphen/>
      </w:r>
      <w:r w:rsidR="00D94013" w:rsidRPr="0019370C">
        <w:rPr>
          <w:lang w:val="fr-FR"/>
        </w:rPr>
        <w:t>quatr</w:t>
      </w:r>
      <w:r w:rsidR="00844574" w:rsidRPr="0019370C">
        <w:rPr>
          <w:lang w:val="fr-FR"/>
        </w:rPr>
        <w:t>ième session</w:t>
      </w:r>
      <w:r w:rsidR="00D94013" w:rsidRPr="0019370C">
        <w:rPr>
          <w:lang w:val="fr-FR"/>
        </w:rPr>
        <w:t xml:space="preserve"> du</w:t>
      </w:r>
      <w:r w:rsidR="00D3641E">
        <w:rPr>
          <w:lang w:val="fr-FR"/>
        </w:rPr>
        <w:t> TC</w:t>
      </w:r>
      <w:r w:rsidR="00844574" w:rsidRPr="0019370C">
        <w:rPr>
          <w:lang w:val="fr-FR"/>
        </w:rPr>
        <w:t>:</w:t>
      </w:r>
      <w:r w:rsidR="00D3641E">
        <w:rPr>
          <w:lang w:val="fr-FR"/>
        </w:rPr>
        <w:t xml:space="preserve">  </w:t>
      </w:r>
    </w:p>
    <w:p w:rsidR="00D94013" w:rsidRPr="0019370C" w:rsidRDefault="00D94013" w:rsidP="005D007E">
      <w:pPr>
        <w:rPr>
          <w:lang w:val="fr-FR"/>
        </w:rPr>
      </w:pPr>
    </w:p>
    <w:p w:rsidR="00D94013" w:rsidRPr="0019370C" w:rsidRDefault="00D94013" w:rsidP="00D94013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1.</w:t>
      </w:r>
      <w:r w:rsidRPr="0019370C">
        <w:rPr>
          <w:lang w:val="fr-FR"/>
        </w:rPr>
        <w:tab/>
        <w:t>Ouverture de la session</w:t>
      </w:r>
    </w:p>
    <w:p w:rsidR="00D94013" w:rsidRPr="0019370C" w:rsidRDefault="00D94013" w:rsidP="00D94013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2.</w:t>
      </w:r>
      <w:r w:rsidRPr="0019370C">
        <w:rPr>
          <w:lang w:val="fr-FR"/>
        </w:rPr>
        <w:tab/>
        <w:t>Adoption de l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ordre du jour</w:t>
      </w:r>
    </w:p>
    <w:p w:rsidR="00844574" w:rsidRPr="0019370C" w:rsidRDefault="00D94013" w:rsidP="00D94013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3.</w:t>
      </w:r>
      <w:r w:rsidRPr="0019370C">
        <w:rPr>
          <w:lang w:val="fr-FR"/>
        </w:rPr>
        <w:tab/>
        <w:t>Rapport sur les faits nouveaux intervenus au sein de l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 xml:space="preserve">UPOV, </w:t>
      </w:r>
      <w:r w:rsidR="00844574" w:rsidRPr="0019370C">
        <w:rPr>
          <w:lang w:val="fr-FR"/>
        </w:rPr>
        <w:t>y compris</w:t>
      </w:r>
      <w:r w:rsidRPr="0019370C">
        <w:rPr>
          <w:lang w:val="fr-FR"/>
        </w:rPr>
        <w:t xml:space="preserve"> certaines questions examinées lors des dernières sessions du Comité administratif et juridique, du Comité consultatif et du Conseil</w:t>
      </w:r>
    </w:p>
    <w:p w:rsidR="00844574" w:rsidRPr="0019370C" w:rsidRDefault="00D94013" w:rsidP="00D94013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4.</w:t>
      </w:r>
      <w:r w:rsidRPr="0019370C">
        <w:rPr>
          <w:lang w:val="fr-FR"/>
        </w:rPr>
        <w:tab/>
        <w:t>Rapports sur l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état d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 xml:space="preserve">avancement des travaux des groupes de travail techniques, </w:t>
      </w:r>
      <w:r w:rsidR="00844574" w:rsidRPr="0019370C">
        <w:rPr>
          <w:lang w:val="fr-FR"/>
        </w:rPr>
        <w:t>y compris</w:t>
      </w:r>
      <w:r w:rsidRPr="0019370C">
        <w:rPr>
          <w:lang w:val="fr-FR"/>
        </w:rPr>
        <w:t xml:space="preserve"> le Groupe de travail sur les techniques biochimiques et moléculaires, notamment les profils d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ADN (BMT)</w:t>
      </w:r>
    </w:p>
    <w:p w:rsidR="00844574" w:rsidRPr="0019370C" w:rsidRDefault="00D94013" w:rsidP="00D94013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5.</w:t>
      </w:r>
      <w:r w:rsidRPr="0019370C">
        <w:rPr>
          <w:lang w:val="fr-FR"/>
        </w:rPr>
        <w:tab/>
        <w:t>Questions découlant des travaux des groupes de travail techniques</w:t>
      </w:r>
    </w:p>
    <w:p w:rsidR="00844574" w:rsidRPr="0019370C" w:rsidRDefault="00D94013" w:rsidP="00D94013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6.</w:t>
      </w:r>
      <w:r w:rsidRPr="0019370C">
        <w:rPr>
          <w:lang w:val="fr-FR"/>
        </w:rPr>
        <w:tab/>
        <w:t>Documents TGP</w:t>
      </w:r>
    </w:p>
    <w:p w:rsidR="00844574" w:rsidRPr="0019370C" w:rsidRDefault="00D94013" w:rsidP="00D94013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7.</w:t>
      </w:r>
      <w:r w:rsidRPr="0019370C">
        <w:rPr>
          <w:lang w:val="fr-FR"/>
        </w:rPr>
        <w:tab/>
        <w:t>Coopération en matière d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examen</w:t>
      </w:r>
    </w:p>
    <w:p w:rsidR="00D94013" w:rsidRPr="0019370C" w:rsidRDefault="00D94013" w:rsidP="00D94013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8.</w:t>
      </w:r>
      <w:r w:rsidRPr="0019370C">
        <w:rPr>
          <w:lang w:val="fr-FR"/>
        </w:rPr>
        <w:tab/>
        <w:t>Méthodes utilisées pour l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obtention du matériel végétal auprès des obtenteurs et la détermination des variétés dont l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existence est notoirement connue</w:t>
      </w:r>
    </w:p>
    <w:p w:rsidR="00D94013" w:rsidRPr="0019370C" w:rsidRDefault="00D94013" w:rsidP="00D94013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9.</w:t>
      </w:r>
      <w:r w:rsidRPr="0019370C">
        <w:rPr>
          <w:lang w:val="fr-FR"/>
        </w:rPr>
        <w:tab/>
        <w:t>Informations et bases de données</w:t>
      </w:r>
    </w:p>
    <w:p w:rsidR="00844574" w:rsidRPr="0019370C" w:rsidRDefault="00D94013" w:rsidP="00D94013">
      <w:pPr>
        <w:tabs>
          <w:tab w:val="left" w:pos="1701"/>
        </w:tabs>
        <w:spacing w:after="120"/>
        <w:ind w:left="1134" w:right="567"/>
        <w:rPr>
          <w:lang w:val="fr-FR"/>
        </w:rPr>
      </w:pPr>
      <w:r w:rsidRPr="0019370C">
        <w:rPr>
          <w:lang w:val="fr-FR"/>
        </w:rPr>
        <w:t>a)</w:t>
      </w:r>
      <w:r w:rsidRPr="0019370C">
        <w:rPr>
          <w:lang w:val="fr-FR"/>
        </w:rPr>
        <w:tab/>
        <w:t>Bases de données d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information de l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UPOV</w:t>
      </w:r>
    </w:p>
    <w:p w:rsidR="00844574" w:rsidRPr="0019370C" w:rsidRDefault="00D94013" w:rsidP="00D94013">
      <w:pPr>
        <w:tabs>
          <w:tab w:val="left" w:pos="1701"/>
        </w:tabs>
        <w:spacing w:after="120"/>
        <w:ind w:left="1134" w:right="567"/>
        <w:rPr>
          <w:lang w:val="fr-FR"/>
        </w:rPr>
      </w:pPr>
      <w:r w:rsidRPr="0019370C">
        <w:rPr>
          <w:lang w:val="fr-FR"/>
        </w:rPr>
        <w:t>b)</w:t>
      </w:r>
      <w:r w:rsidRPr="0019370C">
        <w:rPr>
          <w:lang w:val="fr-FR"/>
        </w:rPr>
        <w:tab/>
        <w:t>Formulaire de dépôt électronique des demandes</w:t>
      </w:r>
    </w:p>
    <w:p w:rsidR="00844574" w:rsidRPr="0019370C" w:rsidRDefault="00D94013" w:rsidP="00D94013">
      <w:pPr>
        <w:tabs>
          <w:tab w:val="left" w:pos="1701"/>
        </w:tabs>
        <w:spacing w:after="120"/>
        <w:ind w:left="1134" w:right="567"/>
        <w:rPr>
          <w:lang w:val="fr-FR"/>
        </w:rPr>
      </w:pPr>
      <w:r w:rsidRPr="0019370C">
        <w:rPr>
          <w:lang w:val="fr-FR"/>
        </w:rPr>
        <w:t>c)</w:t>
      </w:r>
      <w:r w:rsidRPr="0019370C">
        <w:rPr>
          <w:lang w:val="fr-FR"/>
        </w:rPr>
        <w:tab/>
        <w:t>Échange et utilisation de logiciels et d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équipements</w:t>
      </w:r>
    </w:p>
    <w:p w:rsidR="00844574" w:rsidRPr="0019370C" w:rsidRDefault="00D94013" w:rsidP="00D94013">
      <w:pPr>
        <w:tabs>
          <w:tab w:val="left" w:pos="1701"/>
        </w:tabs>
        <w:spacing w:after="120"/>
        <w:ind w:left="1134" w:right="567"/>
        <w:rPr>
          <w:lang w:val="fr-FR"/>
        </w:rPr>
      </w:pPr>
      <w:r w:rsidRPr="0019370C">
        <w:rPr>
          <w:lang w:val="fr-FR"/>
        </w:rPr>
        <w:t>d)</w:t>
      </w:r>
      <w:r w:rsidRPr="0019370C">
        <w:rPr>
          <w:lang w:val="fr-FR"/>
        </w:rPr>
        <w:tab/>
        <w:t>Bases de données sur les descriptions variétales</w:t>
      </w:r>
    </w:p>
    <w:p w:rsidR="00844574" w:rsidRPr="0019370C" w:rsidRDefault="00D94013" w:rsidP="00D94013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10.</w:t>
      </w:r>
      <w:r w:rsidRPr="0019370C">
        <w:rPr>
          <w:lang w:val="fr-FR"/>
        </w:rPr>
        <w:tab/>
        <w:t>Nombre de cycles de végétation</w:t>
      </w:r>
    </w:p>
    <w:p w:rsidR="00844574" w:rsidRPr="0019370C" w:rsidRDefault="00D94013" w:rsidP="00D94013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11.</w:t>
      </w:r>
      <w:r w:rsidRPr="0019370C">
        <w:rPr>
          <w:lang w:val="fr-FR"/>
        </w:rPr>
        <w:tab/>
        <w:t>Questions concernant les descriptions variétales</w:t>
      </w:r>
    </w:p>
    <w:p w:rsidR="00844574" w:rsidRPr="0019370C" w:rsidRDefault="00D94013" w:rsidP="00D94013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12.</w:t>
      </w:r>
      <w:r w:rsidRPr="0019370C">
        <w:rPr>
          <w:lang w:val="fr-FR"/>
        </w:rPr>
        <w:tab/>
        <w:t>Élaboration de seuils calculés aux fins d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exclusion des variétés notoirement connues du second cycle de végétation lorsque l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on applique la méthode COYD</w:t>
      </w:r>
    </w:p>
    <w:p w:rsidR="00D94013" w:rsidRPr="0019370C" w:rsidRDefault="00D94013" w:rsidP="00D94013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13.</w:t>
      </w:r>
      <w:r w:rsidRPr="0019370C">
        <w:rPr>
          <w:lang w:val="fr-FR"/>
        </w:rPr>
        <w:tab/>
        <w:t>Méthodes statistiques applicables aux caractères observés visuellement</w:t>
      </w:r>
    </w:p>
    <w:p w:rsidR="00844574" w:rsidRPr="0019370C" w:rsidRDefault="00D94013" w:rsidP="00D94013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14.</w:t>
      </w:r>
      <w:r w:rsidRPr="0019370C">
        <w:rPr>
          <w:lang w:val="fr-FR"/>
        </w:rPr>
        <w:tab/>
        <w:t>Techniques moléculaires</w:t>
      </w:r>
    </w:p>
    <w:p w:rsidR="00844574" w:rsidRPr="0019370C" w:rsidRDefault="00D94013" w:rsidP="0019370C">
      <w:pPr>
        <w:keepNext/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lastRenderedPageBreak/>
        <w:t>15.</w:t>
      </w:r>
      <w:r w:rsidRPr="0019370C">
        <w:rPr>
          <w:lang w:val="fr-FR"/>
        </w:rPr>
        <w:tab/>
        <w:t>Débat sur</w:t>
      </w:r>
      <w:r w:rsidR="00844574" w:rsidRPr="0019370C">
        <w:rPr>
          <w:lang w:val="fr-FR"/>
        </w:rPr>
        <w:t>:</w:t>
      </w:r>
      <w:r w:rsidR="00464ED3">
        <w:rPr>
          <w:lang w:val="fr-FR"/>
        </w:rPr>
        <w:t xml:space="preserve"> </w:t>
      </w:r>
      <w:bookmarkStart w:id="2" w:name="_GoBack"/>
      <w:bookmarkEnd w:id="2"/>
    </w:p>
    <w:p w:rsidR="00D94013" w:rsidRPr="0019370C" w:rsidRDefault="00D94013" w:rsidP="0019370C">
      <w:pPr>
        <w:keepNext/>
        <w:spacing w:after="120"/>
        <w:ind w:left="1701" w:right="567" w:hanging="567"/>
        <w:rPr>
          <w:lang w:val="fr-FR"/>
        </w:rPr>
      </w:pPr>
      <w:r w:rsidRPr="0019370C">
        <w:rPr>
          <w:lang w:val="fr-FR"/>
        </w:rPr>
        <w:t>a)</w:t>
      </w:r>
      <w:r w:rsidRPr="0019370C">
        <w:rPr>
          <w:lang w:val="fr-FR"/>
        </w:rPr>
        <w:tab/>
        <w:t>Écarts minimaux entre les variétés</w:t>
      </w:r>
    </w:p>
    <w:p w:rsidR="00D94013" w:rsidRPr="0019370C" w:rsidRDefault="00F015D9" w:rsidP="0019370C">
      <w:pPr>
        <w:keepNext/>
        <w:spacing w:after="120"/>
        <w:ind w:left="1701" w:right="567" w:hanging="567"/>
        <w:rPr>
          <w:lang w:val="fr-FR"/>
        </w:rPr>
      </w:pPr>
      <w:r w:rsidRPr="0019370C">
        <w:rPr>
          <w:lang w:val="fr-FR"/>
        </w:rPr>
        <w:t>b)</w:t>
      </w:r>
      <w:r w:rsidRPr="0019370C">
        <w:rPr>
          <w:lang w:val="fr-FR"/>
        </w:rPr>
        <w:tab/>
        <w:t>Renforcement de la participation des nouveaux membres de l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Union aux travaux du</w:t>
      </w:r>
      <w:r w:rsidR="00844574" w:rsidRPr="0019370C">
        <w:rPr>
          <w:lang w:val="fr-FR"/>
        </w:rPr>
        <w:t> TC</w:t>
      </w:r>
      <w:r w:rsidRPr="0019370C">
        <w:rPr>
          <w:lang w:val="fr-FR"/>
        </w:rPr>
        <w:t xml:space="preserve"> et aux groupes de travail techniques (</w:t>
      </w:r>
      <w:r w:rsidR="00844574" w:rsidRPr="0019370C">
        <w:rPr>
          <w:lang w:val="fr-FR"/>
        </w:rPr>
        <w:t>y compris</w:t>
      </w:r>
      <w:r w:rsidRPr="0019370C">
        <w:rPr>
          <w:lang w:val="fr-FR"/>
        </w:rPr>
        <w:t xml:space="preserve"> la formation des nouveaux membres de l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Union à l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utilisation des outils de l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UPOV)</w:t>
      </w:r>
    </w:p>
    <w:p w:rsidR="00D94013" w:rsidRPr="0019370C" w:rsidRDefault="00F015D9" w:rsidP="00F015D9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16.</w:t>
      </w:r>
      <w:r w:rsidRPr="0019370C">
        <w:rPr>
          <w:lang w:val="fr-FR"/>
        </w:rPr>
        <w:tab/>
        <w:t>Dénominations variétales</w:t>
      </w:r>
    </w:p>
    <w:p w:rsidR="00844574" w:rsidRPr="0019370C" w:rsidRDefault="00F015D9" w:rsidP="00F015D9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17.</w:t>
      </w:r>
      <w:r w:rsidRPr="0019370C">
        <w:rPr>
          <w:lang w:val="fr-FR"/>
        </w:rPr>
        <w:tab/>
        <w:t>Ateliers préparatoires</w:t>
      </w:r>
    </w:p>
    <w:p w:rsidR="00D94013" w:rsidRPr="0019370C" w:rsidRDefault="00F015D9" w:rsidP="00F015D9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18.</w:t>
      </w:r>
      <w:r w:rsidRPr="0019370C">
        <w:rPr>
          <w:lang w:val="fr-FR"/>
        </w:rPr>
        <w:tab/>
        <w:t>Liste des genres et espèces pour lesquels les services ont une expérience pratique en matière d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examen de la distinction, de l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homogénéité et de la stabilité</w:t>
      </w:r>
    </w:p>
    <w:p w:rsidR="00D94013" w:rsidRPr="0019370C" w:rsidRDefault="00F015D9" w:rsidP="00F015D9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19.</w:t>
      </w:r>
      <w:r w:rsidRPr="0019370C">
        <w:rPr>
          <w:lang w:val="fr-FR"/>
        </w:rPr>
        <w:tab/>
        <w:t>Principes directeurs d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examen</w:t>
      </w:r>
    </w:p>
    <w:p w:rsidR="00844574" w:rsidRPr="0019370C" w:rsidRDefault="00F015D9" w:rsidP="00F015D9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20</w:t>
      </w:r>
      <w:r w:rsidRPr="0019370C">
        <w:rPr>
          <w:lang w:val="fr-FR"/>
        </w:rPr>
        <w:tab/>
        <w:t>Programme de la cinquante</w:t>
      </w:r>
      <w:r w:rsidR="0019370C" w:rsidRPr="0019370C">
        <w:rPr>
          <w:lang w:val="fr-FR"/>
        </w:rPr>
        <w:noBreakHyphen/>
      </w:r>
      <w:r w:rsidRPr="0019370C">
        <w:rPr>
          <w:lang w:val="fr-FR"/>
        </w:rPr>
        <w:t>cinqu</w:t>
      </w:r>
      <w:r w:rsidR="00844574" w:rsidRPr="0019370C">
        <w:rPr>
          <w:lang w:val="fr-FR"/>
        </w:rPr>
        <w:t>ième session</w:t>
      </w:r>
    </w:p>
    <w:p w:rsidR="00D94013" w:rsidRPr="0019370C" w:rsidRDefault="00F015D9" w:rsidP="00F015D9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21.</w:t>
      </w:r>
      <w:r w:rsidRPr="0019370C">
        <w:rPr>
          <w:lang w:val="fr-FR"/>
        </w:rPr>
        <w:tab/>
        <w:t>Adoption du compte rendu (selon le temps disponible)</w:t>
      </w:r>
    </w:p>
    <w:p w:rsidR="00D94013" w:rsidRPr="0019370C" w:rsidRDefault="00F015D9" w:rsidP="00F015D9">
      <w:pPr>
        <w:spacing w:after="120"/>
        <w:ind w:left="1134" w:right="567" w:hanging="567"/>
        <w:rPr>
          <w:lang w:val="fr-FR"/>
        </w:rPr>
      </w:pPr>
      <w:r w:rsidRPr="0019370C">
        <w:rPr>
          <w:lang w:val="fr-FR"/>
        </w:rPr>
        <w:t>22.</w:t>
      </w:r>
      <w:r w:rsidRPr="0019370C">
        <w:rPr>
          <w:lang w:val="fr-FR"/>
        </w:rPr>
        <w:tab/>
        <w:t>Clôture de la session</w:t>
      </w:r>
    </w:p>
    <w:p w:rsidR="00D94013" w:rsidRPr="0019370C" w:rsidRDefault="00F015D9" w:rsidP="00F015D9">
      <w:pPr>
        <w:spacing w:after="120"/>
        <w:ind w:left="567" w:right="567"/>
        <w:rPr>
          <w:lang w:val="fr-FR"/>
        </w:rPr>
      </w:pPr>
      <w:r w:rsidRPr="0019370C">
        <w:rPr>
          <w:lang w:val="fr-FR"/>
        </w:rPr>
        <w:t xml:space="preserve">(voir les </w:t>
      </w:r>
      <w:r w:rsidR="00844574" w:rsidRPr="0019370C">
        <w:rPr>
          <w:lang w:val="fr-FR"/>
        </w:rPr>
        <w:t>documents</w:t>
      </w:r>
      <w:r w:rsidR="0019370C" w:rsidRPr="0019370C">
        <w:rPr>
          <w:lang w:val="fr-FR"/>
        </w:rPr>
        <w:t> </w:t>
      </w:r>
      <w:r w:rsidR="00844574" w:rsidRPr="0019370C">
        <w:rPr>
          <w:lang w:val="fr-FR"/>
        </w:rPr>
        <w:t>TC</w:t>
      </w:r>
      <w:r w:rsidRPr="0019370C">
        <w:rPr>
          <w:lang w:val="fr-FR"/>
        </w:rPr>
        <w:t>/53/31 “Compte rendu” et</w:t>
      </w:r>
      <w:r w:rsidR="00844574" w:rsidRPr="0019370C">
        <w:rPr>
          <w:lang w:val="fr-FR"/>
        </w:rPr>
        <w:t> TC</w:t>
      </w:r>
      <w:r w:rsidRPr="0019370C">
        <w:rPr>
          <w:lang w:val="fr-FR"/>
        </w:rPr>
        <w:t>/54/1 “Projet d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ordre du jour”).</w:t>
      </w:r>
    </w:p>
    <w:p w:rsidR="00D94013" w:rsidRPr="0019370C" w:rsidRDefault="00D94013" w:rsidP="005D007E">
      <w:pPr>
        <w:keepNext/>
        <w:rPr>
          <w:lang w:val="fr-FR"/>
        </w:rPr>
      </w:pPr>
    </w:p>
    <w:p w:rsidR="00844574" w:rsidRPr="0019370C" w:rsidRDefault="005D007E" w:rsidP="00F015D9">
      <w:pPr>
        <w:rPr>
          <w:lang w:val="fr-FR"/>
        </w:rPr>
      </w:pPr>
      <w:r w:rsidRPr="0019370C">
        <w:rPr>
          <w:lang w:val="fr-FR"/>
        </w:rPr>
        <w:fldChar w:fldCharType="begin"/>
      </w:r>
      <w:r w:rsidRPr="0019370C">
        <w:rPr>
          <w:lang w:val="fr-FR"/>
        </w:rPr>
        <w:instrText xml:space="preserve"> AUTONUM  </w:instrText>
      </w:r>
      <w:r w:rsidRPr="0019370C">
        <w:rPr>
          <w:lang w:val="fr-FR"/>
        </w:rPr>
        <w:fldChar w:fldCharType="end"/>
      </w:r>
      <w:r w:rsidRPr="0019370C">
        <w:rPr>
          <w:lang w:val="fr-FR"/>
        </w:rPr>
        <w:tab/>
      </w:r>
      <w:r w:rsidR="00F015D9" w:rsidRPr="0019370C">
        <w:rPr>
          <w:lang w:val="fr-FR"/>
        </w:rPr>
        <w:t>Le compte rendu de la cinquante</w:t>
      </w:r>
      <w:r w:rsidR="0019370C" w:rsidRPr="0019370C">
        <w:rPr>
          <w:lang w:val="fr-FR"/>
        </w:rPr>
        <w:noBreakHyphen/>
      </w:r>
      <w:r w:rsidR="00F015D9" w:rsidRPr="0019370C">
        <w:rPr>
          <w:lang w:val="fr-FR"/>
        </w:rPr>
        <w:t>quatr</w:t>
      </w:r>
      <w:r w:rsidR="00844574" w:rsidRPr="0019370C">
        <w:rPr>
          <w:lang w:val="fr-FR"/>
        </w:rPr>
        <w:t>ième session</w:t>
      </w:r>
      <w:r w:rsidR="00F015D9" w:rsidRPr="0019370C">
        <w:rPr>
          <w:lang w:val="fr-FR"/>
        </w:rPr>
        <w:t xml:space="preserve"> du</w:t>
      </w:r>
      <w:r w:rsidR="00844574" w:rsidRPr="0019370C">
        <w:rPr>
          <w:lang w:val="fr-FR"/>
        </w:rPr>
        <w:t> TC</w:t>
      </w:r>
      <w:r w:rsidR="00F015D9" w:rsidRPr="0019370C">
        <w:rPr>
          <w:lang w:val="fr-FR"/>
        </w:rPr>
        <w:t xml:space="preserve"> (</w:t>
      </w:r>
      <w:r w:rsidR="00844574" w:rsidRPr="0019370C">
        <w:rPr>
          <w:lang w:val="fr-FR"/>
        </w:rPr>
        <w:t>document</w:t>
      </w:r>
      <w:r w:rsidR="0019370C" w:rsidRPr="0019370C">
        <w:rPr>
          <w:lang w:val="fr-FR"/>
        </w:rPr>
        <w:t> </w:t>
      </w:r>
      <w:r w:rsidR="00844574" w:rsidRPr="0019370C">
        <w:rPr>
          <w:lang w:val="fr-FR"/>
        </w:rPr>
        <w:t>TC</w:t>
      </w:r>
      <w:r w:rsidR="00F015D9" w:rsidRPr="0019370C">
        <w:rPr>
          <w:lang w:val="fr-FR"/>
        </w:rPr>
        <w:t>/54/[31]) devrait être mis à disposition sur le site</w:t>
      </w:r>
      <w:r w:rsidR="00B27BEE" w:rsidRPr="0019370C">
        <w:rPr>
          <w:lang w:val="fr-FR"/>
        </w:rPr>
        <w:t> </w:t>
      </w:r>
      <w:r w:rsidR="00F015D9" w:rsidRPr="0019370C">
        <w:rPr>
          <w:lang w:val="fr-FR"/>
        </w:rPr>
        <w:t>Web de l</w:t>
      </w:r>
      <w:r w:rsidR="00844574" w:rsidRPr="0019370C">
        <w:rPr>
          <w:lang w:val="fr-FR"/>
        </w:rPr>
        <w:t>’</w:t>
      </w:r>
      <w:r w:rsidR="00F015D9" w:rsidRPr="0019370C">
        <w:rPr>
          <w:lang w:val="fr-FR"/>
        </w:rPr>
        <w:t>UPOV le 31</w:t>
      </w:r>
      <w:r w:rsidR="007E6E95" w:rsidRPr="0019370C">
        <w:rPr>
          <w:lang w:val="fr-FR"/>
        </w:rPr>
        <w:t> </w:t>
      </w:r>
      <w:r w:rsidR="00F015D9" w:rsidRPr="0019370C">
        <w:rPr>
          <w:lang w:val="fr-FR"/>
        </w:rPr>
        <w:t>octobre</w:t>
      </w:r>
      <w:r w:rsidR="007E6E95" w:rsidRPr="0019370C">
        <w:rPr>
          <w:lang w:val="fr-FR"/>
        </w:rPr>
        <w:t> </w:t>
      </w:r>
      <w:r w:rsidR="00F015D9" w:rsidRPr="0019370C">
        <w:rPr>
          <w:lang w:val="fr-FR"/>
        </w:rPr>
        <w:t>2018.</w:t>
      </w:r>
      <w:r w:rsidR="00C84CEC" w:rsidRPr="0019370C">
        <w:rPr>
          <w:lang w:val="fr-FR"/>
        </w:rPr>
        <w:t xml:space="preserve">  </w:t>
      </w:r>
      <w:r w:rsidR="00F015D9" w:rsidRPr="0019370C">
        <w:rPr>
          <w:lang w:val="fr-FR"/>
        </w:rPr>
        <w:t xml:space="preserve">Le </w:t>
      </w:r>
      <w:r w:rsidR="00844574" w:rsidRPr="0019370C">
        <w:rPr>
          <w:lang w:val="fr-FR"/>
        </w:rPr>
        <w:t>document</w:t>
      </w:r>
      <w:r w:rsidR="0019370C" w:rsidRPr="0019370C">
        <w:rPr>
          <w:lang w:val="fr-FR"/>
        </w:rPr>
        <w:t> </w:t>
      </w:r>
      <w:r w:rsidR="00844574" w:rsidRPr="0019370C">
        <w:rPr>
          <w:lang w:val="fr-FR"/>
        </w:rPr>
        <w:t>TC</w:t>
      </w:r>
      <w:r w:rsidR="00F015D9" w:rsidRPr="0019370C">
        <w:rPr>
          <w:lang w:val="fr-FR"/>
        </w:rPr>
        <w:t>/54/[31] présentera un rapport sur l</w:t>
      </w:r>
      <w:r w:rsidR="00844574" w:rsidRPr="0019370C">
        <w:rPr>
          <w:lang w:val="fr-FR"/>
        </w:rPr>
        <w:t>’</w:t>
      </w:r>
      <w:r w:rsidR="00F015D9" w:rsidRPr="0019370C">
        <w:rPr>
          <w:lang w:val="fr-FR"/>
        </w:rPr>
        <w:t>état d</w:t>
      </w:r>
      <w:r w:rsidR="00844574" w:rsidRPr="0019370C">
        <w:rPr>
          <w:lang w:val="fr-FR"/>
        </w:rPr>
        <w:t>’</w:t>
      </w:r>
      <w:r w:rsidR="00F015D9" w:rsidRPr="0019370C">
        <w:rPr>
          <w:lang w:val="fr-FR"/>
        </w:rPr>
        <w:t>avancement des travaux et le programme de travail du</w:t>
      </w:r>
      <w:r w:rsidR="00844574" w:rsidRPr="0019370C">
        <w:rPr>
          <w:lang w:val="fr-FR"/>
        </w:rPr>
        <w:t> TC</w:t>
      </w:r>
      <w:r w:rsidR="00F015D9" w:rsidRPr="0019370C">
        <w:rPr>
          <w:lang w:val="fr-FR"/>
        </w:rPr>
        <w:t>, des groupes de travail techniques et du Groupe de travail sur les techniques biochimiques et moléculaires, notamment les profils d</w:t>
      </w:r>
      <w:r w:rsidR="00844574" w:rsidRPr="0019370C">
        <w:rPr>
          <w:lang w:val="fr-FR"/>
        </w:rPr>
        <w:t>’</w:t>
      </w:r>
      <w:r w:rsidR="00F015D9" w:rsidRPr="0019370C">
        <w:rPr>
          <w:lang w:val="fr-FR"/>
        </w:rPr>
        <w:t>ADN (BMT).</w:t>
      </w:r>
    </w:p>
    <w:p w:rsidR="00D94013" w:rsidRPr="0019370C" w:rsidRDefault="00D94013" w:rsidP="00C84CEC">
      <w:pPr>
        <w:rPr>
          <w:lang w:val="fr-FR"/>
        </w:rPr>
      </w:pPr>
    </w:p>
    <w:p w:rsidR="00844574" w:rsidRPr="0019370C" w:rsidRDefault="00C84CEC" w:rsidP="00F015D9">
      <w:pPr>
        <w:rPr>
          <w:lang w:val="fr-FR"/>
        </w:rPr>
      </w:pPr>
      <w:r w:rsidRPr="0019370C">
        <w:rPr>
          <w:spacing w:val="-2"/>
          <w:lang w:val="fr-FR"/>
        </w:rPr>
        <w:fldChar w:fldCharType="begin"/>
      </w:r>
      <w:r w:rsidRPr="0019370C">
        <w:rPr>
          <w:spacing w:val="-2"/>
          <w:lang w:val="fr-FR"/>
        </w:rPr>
        <w:instrText xml:space="preserve"> AUTONUM  </w:instrText>
      </w:r>
      <w:r w:rsidRPr="0019370C">
        <w:rPr>
          <w:spacing w:val="-2"/>
          <w:lang w:val="fr-FR"/>
        </w:rPr>
        <w:fldChar w:fldCharType="end"/>
      </w:r>
      <w:r w:rsidRPr="0019370C">
        <w:rPr>
          <w:spacing w:val="-2"/>
          <w:lang w:val="fr-FR"/>
        </w:rPr>
        <w:tab/>
      </w:r>
      <w:r w:rsidR="00F015D9" w:rsidRPr="0019370C">
        <w:rPr>
          <w:spacing w:val="-2"/>
          <w:lang w:val="fr-FR"/>
        </w:rPr>
        <w:t>Un rapport verbal sur la cinquante</w:t>
      </w:r>
      <w:r w:rsidR="0019370C" w:rsidRPr="0019370C">
        <w:rPr>
          <w:spacing w:val="-2"/>
          <w:lang w:val="fr-FR"/>
        </w:rPr>
        <w:noBreakHyphen/>
      </w:r>
      <w:r w:rsidR="00F015D9" w:rsidRPr="0019370C">
        <w:rPr>
          <w:spacing w:val="-2"/>
          <w:lang w:val="fr-FR"/>
        </w:rPr>
        <w:t>quatr</w:t>
      </w:r>
      <w:r w:rsidR="00844574" w:rsidRPr="0019370C">
        <w:rPr>
          <w:spacing w:val="-2"/>
          <w:lang w:val="fr-FR"/>
        </w:rPr>
        <w:t>ième session</w:t>
      </w:r>
      <w:r w:rsidR="00F015D9" w:rsidRPr="0019370C">
        <w:rPr>
          <w:spacing w:val="-2"/>
          <w:lang w:val="fr-FR"/>
        </w:rPr>
        <w:t xml:space="preserve"> du</w:t>
      </w:r>
      <w:r w:rsidR="00844574" w:rsidRPr="0019370C">
        <w:rPr>
          <w:spacing w:val="-2"/>
          <w:lang w:val="fr-FR"/>
        </w:rPr>
        <w:t> TC</w:t>
      </w:r>
      <w:r w:rsidR="00F015D9" w:rsidRPr="0019370C">
        <w:rPr>
          <w:spacing w:val="-2"/>
          <w:lang w:val="fr-FR"/>
        </w:rPr>
        <w:t xml:space="preserve"> et sur le programme </w:t>
      </w:r>
      <w:r w:rsidR="002E6626" w:rsidRPr="0019370C">
        <w:rPr>
          <w:spacing w:val="-2"/>
          <w:lang w:val="fr-FR"/>
        </w:rPr>
        <w:t>pour sa</w:t>
      </w:r>
      <w:r w:rsidR="00F015D9" w:rsidRPr="0019370C">
        <w:rPr>
          <w:spacing w:val="-2"/>
          <w:lang w:val="fr-FR"/>
        </w:rPr>
        <w:t xml:space="preserve"> cinquante</w:t>
      </w:r>
      <w:r w:rsidR="0019370C" w:rsidRPr="0019370C">
        <w:rPr>
          <w:spacing w:val="-2"/>
          <w:lang w:val="fr-FR"/>
        </w:rPr>
        <w:noBreakHyphen/>
      </w:r>
      <w:r w:rsidR="00F015D9" w:rsidRPr="0019370C">
        <w:rPr>
          <w:spacing w:val="-2"/>
          <w:lang w:val="fr-FR"/>
        </w:rPr>
        <w:t>cinqu</w:t>
      </w:r>
      <w:r w:rsidR="00844574" w:rsidRPr="0019370C">
        <w:rPr>
          <w:spacing w:val="-2"/>
          <w:lang w:val="fr-FR"/>
        </w:rPr>
        <w:t>ième session</w:t>
      </w:r>
      <w:r w:rsidR="00F015D9" w:rsidRPr="0019370C">
        <w:rPr>
          <w:spacing w:val="-2"/>
          <w:lang w:val="fr-FR"/>
        </w:rPr>
        <w:t xml:space="preserve"> sera présenté à la cinquante</w:t>
      </w:r>
      <w:r w:rsidR="0019370C" w:rsidRPr="0019370C">
        <w:rPr>
          <w:spacing w:val="-2"/>
          <w:lang w:val="fr-FR"/>
        </w:rPr>
        <w:noBreakHyphen/>
      </w:r>
      <w:r w:rsidR="00F015D9" w:rsidRPr="0019370C">
        <w:rPr>
          <w:spacing w:val="-2"/>
          <w:lang w:val="fr-FR"/>
        </w:rPr>
        <w:t>deux</w:t>
      </w:r>
      <w:r w:rsidR="00844574" w:rsidRPr="0019370C">
        <w:rPr>
          <w:spacing w:val="-2"/>
          <w:lang w:val="fr-FR"/>
        </w:rPr>
        <w:t>ième session</w:t>
      </w:r>
      <w:r w:rsidR="00F015D9" w:rsidRPr="0019370C">
        <w:rPr>
          <w:spacing w:val="-2"/>
          <w:lang w:val="fr-FR"/>
        </w:rPr>
        <w:t xml:space="preserve"> ordinaire du Conseil.</w:t>
      </w:r>
    </w:p>
    <w:p w:rsidR="00D94013" w:rsidRPr="0019370C" w:rsidRDefault="00D94013" w:rsidP="005D007E">
      <w:pPr>
        <w:rPr>
          <w:lang w:val="fr-FR"/>
        </w:rPr>
      </w:pPr>
    </w:p>
    <w:p w:rsidR="00D94013" w:rsidRPr="0019370C" w:rsidRDefault="005D007E" w:rsidP="00D3641E">
      <w:pPr>
        <w:pStyle w:val="DecisionParagraphs"/>
        <w:keepNext/>
        <w:keepLines/>
        <w:ind w:left="4678" w:firstLine="142"/>
        <w:rPr>
          <w:lang w:val="fr-FR"/>
        </w:rPr>
      </w:pPr>
      <w:r w:rsidRPr="0019370C">
        <w:rPr>
          <w:lang w:val="fr-FR"/>
        </w:rPr>
        <w:fldChar w:fldCharType="begin"/>
      </w:r>
      <w:r w:rsidRPr="0019370C">
        <w:rPr>
          <w:lang w:val="fr-FR"/>
        </w:rPr>
        <w:instrText xml:space="preserve"> AUTONUM  </w:instrText>
      </w:r>
      <w:r w:rsidRPr="0019370C">
        <w:rPr>
          <w:lang w:val="fr-FR"/>
        </w:rPr>
        <w:fldChar w:fldCharType="end"/>
      </w:r>
      <w:r w:rsidRPr="0019370C">
        <w:rPr>
          <w:lang w:val="fr-FR"/>
        </w:rPr>
        <w:tab/>
      </w:r>
      <w:r w:rsidR="00F015D9" w:rsidRPr="0019370C">
        <w:rPr>
          <w:lang w:val="fr-FR"/>
        </w:rPr>
        <w:t>Le Conseil est invité</w:t>
      </w:r>
      <w:r w:rsidR="00D3641E" w:rsidRPr="00D3641E">
        <w:rPr>
          <w:lang w:val="fr-FR"/>
        </w:rPr>
        <w:t xml:space="preserve"> </w:t>
      </w:r>
      <w:r w:rsidR="00D3641E" w:rsidRPr="0019370C">
        <w:rPr>
          <w:lang w:val="fr-FR"/>
        </w:rPr>
        <w:t>à</w:t>
      </w:r>
      <w:r w:rsidR="00D3641E">
        <w:rPr>
          <w:lang w:val="fr-FR"/>
        </w:rPr>
        <w:t xml:space="preserve">:  </w:t>
      </w:r>
    </w:p>
    <w:p w:rsidR="00D94013" w:rsidRPr="0019370C" w:rsidRDefault="00D94013" w:rsidP="00782938">
      <w:pPr>
        <w:pStyle w:val="DecisionParagraphs"/>
        <w:keepNext/>
        <w:keepLines/>
        <w:rPr>
          <w:lang w:val="fr-FR"/>
        </w:rPr>
      </w:pPr>
    </w:p>
    <w:p w:rsidR="00D94013" w:rsidRPr="0019370C" w:rsidRDefault="00F015D9" w:rsidP="009F54C4">
      <w:pPr>
        <w:pStyle w:val="DecisionParagraphs"/>
        <w:keepNext/>
        <w:keepLines/>
        <w:tabs>
          <w:tab w:val="clear" w:pos="5387"/>
        </w:tabs>
        <w:ind w:firstLine="567"/>
        <w:rPr>
          <w:lang w:val="fr-FR"/>
        </w:rPr>
      </w:pPr>
      <w:r w:rsidRPr="0019370C">
        <w:rPr>
          <w:lang w:val="fr-FR"/>
        </w:rPr>
        <w:t>a)</w:t>
      </w:r>
      <w:r w:rsidRPr="0019370C">
        <w:rPr>
          <w:lang w:val="fr-FR"/>
        </w:rPr>
        <w:tab/>
        <w:t>noter qu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un rapport verbal sur la cinquante</w:t>
      </w:r>
      <w:r w:rsidR="0019370C" w:rsidRPr="0019370C">
        <w:rPr>
          <w:lang w:val="fr-FR"/>
        </w:rPr>
        <w:noBreakHyphen/>
      </w:r>
      <w:r w:rsidRPr="0019370C">
        <w:rPr>
          <w:lang w:val="fr-FR"/>
        </w:rPr>
        <w:t>quatr</w:t>
      </w:r>
      <w:r w:rsidR="00844574" w:rsidRPr="0019370C">
        <w:rPr>
          <w:lang w:val="fr-FR"/>
        </w:rPr>
        <w:t>ième session</w:t>
      </w:r>
      <w:r w:rsidRPr="0019370C">
        <w:rPr>
          <w:lang w:val="fr-FR"/>
        </w:rPr>
        <w:t xml:space="preserve"> du</w:t>
      </w:r>
      <w:r w:rsidR="00844574" w:rsidRPr="0019370C">
        <w:rPr>
          <w:lang w:val="fr-FR"/>
        </w:rPr>
        <w:t> TC</w:t>
      </w:r>
      <w:r w:rsidRPr="0019370C">
        <w:rPr>
          <w:lang w:val="fr-FR"/>
        </w:rPr>
        <w:t xml:space="preserve"> et sur le programme </w:t>
      </w:r>
      <w:r w:rsidR="002E6626" w:rsidRPr="0019370C">
        <w:rPr>
          <w:lang w:val="fr-FR"/>
        </w:rPr>
        <w:t>pour sa</w:t>
      </w:r>
      <w:r w:rsidRPr="0019370C">
        <w:rPr>
          <w:lang w:val="fr-FR"/>
        </w:rPr>
        <w:t xml:space="preserve"> cinquante</w:t>
      </w:r>
      <w:r w:rsidR="0019370C" w:rsidRPr="0019370C">
        <w:rPr>
          <w:lang w:val="fr-FR"/>
        </w:rPr>
        <w:noBreakHyphen/>
      </w:r>
      <w:r w:rsidRPr="0019370C">
        <w:rPr>
          <w:lang w:val="fr-FR"/>
        </w:rPr>
        <w:t>cinqu</w:t>
      </w:r>
      <w:r w:rsidR="00844574" w:rsidRPr="0019370C">
        <w:rPr>
          <w:lang w:val="fr-FR"/>
        </w:rPr>
        <w:t>ième session</w:t>
      </w:r>
      <w:r w:rsidRPr="0019370C">
        <w:rPr>
          <w:lang w:val="fr-FR"/>
        </w:rPr>
        <w:t xml:space="preserve"> sera présenté à la cinquante</w:t>
      </w:r>
      <w:r w:rsidR="0019370C" w:rsidRPr="0019370C">
        <w:rPr>
          <w:lang w:val="fr-FR"/>
        </w:rPr>
        <w:noBreakHyphen/>
      </w:r>
      <w:r w:rsidRPr="0019370C">
        <w:rPr>
          <w:lang w:val="fr-FR"/>
        </w:rPr>
        <w:t>deux</w:t>
      </w:r>
      <w:r w:rsidR="00844574" w:rsidRPr="0019370C">
        <w:rPr>
          <w:lang w:val="fr-FR"/>
        </w:rPr>
        <w:t>ième session</w:t>
      </w:r>
      <w:r w:rsidRPr="0019370C">
        <w:rPr>
          <w:lang w:val="fr-FR"/>
        </w:rPr>
        <w:t xml:space="preserve"> ordinaire du Conseil,</w:t>
      </w:r>
    </w:p>
    <w:p w:rsidR="00D94013" w:rsidRPr="0019370C" w:rsidRDefault="00D94013" w:rsidP="00782938">
      <w:pPr>
        <w:pStyle w:val="DecisionParagraphs"/>
        <w:keepNext/>
        <w:keepLines/>
        <w:rPr>
          <w:lang w:val="fr-FR"/>
        </w:rPr>
      </w:pPr>
    </w:p>
    <w:p w:rsidR="00D94013" w:rsidRPr="001D0735" w:rsidRDefault="00184D05" w:rsidP="001D0735">
      <w:pPr>
        <w:pStyle w:val="DecisionParagraphs"/>
        <w:keepNext/>
        <w:keepLines/>
        <w:ind w:firstLine="567"/>
        <w:rPr>
          <w:spacing w:val="-2"/>
          <w:lang w:val="fr-FR"/>
        </w:rPr>
      </w:pPr>
      <w:r w:rsidRPr="0019370C">
        <w:rPr>
          <w:lang w:val="fr-FR"/>
        </w:rPr>
        <w:t>b)</w:t>
      </w:r>
      <w:r w:rsidRPr="0019370C">
        <w:rPr>
          <w:lang w:val="fr-FR"/>
        </w:rPr>
        <w:tab/>
      </w:r>
      <w:r w:rsidRPr="001D0735">
        <w:rPr>
          <w:spacing w:val="-2"/>
          <w:lang w:val="fr-FR"/>
        </w:rPr>
        <w:t>noter que le compte rendu de</w:t>
      </w:r>
      <w:r w:rsidR="00962254" w:rsidRPr="001D0735">
        <w:rPr>
          <w:spacing w:val="-2"/>
          <w:lang w:val="fr-FR"/>
        </w:rPr>
        <w:t xml:space="preserve"> </w:t>
      </w:r>
      <w:r w:rsidRPr="001D0735">
        <w:rPr>
          <w:spacing w:val="-2"/>
          <w:lang w:val="fr-FR"/>
        </w:rPr>
        <w:t>la cinquante</w:t>
      </w:r>
      <w:r w:rsidR="0019370C" w:rsidRPr="001D0735">
        <w:rPr>
          <w:spacing w:val="-2"/>
          <w:lang w:val="fr-FR"/>
        </w:rPr>
        <w:noBreakHyphen/>
      </w:r>
      <w:r w:rsidRPr="001D0735">
        <w:rPr>
          <w:spacing w:val="-2"/>
          <w:lang w:val="fr-FR"/>
        </w:rPr>
        <w:t>quatr</w:t>
      </w:r>
      <w:r w:rsidR="00844574" w:rsidRPr="001D0735">
        <w:rPr>
          <w:spacing w:val="-2"/>
          <w:lang w:val="fr-FR"/>
        </w:rPr>
        <w:t>ième session</w:t>
      </w:r>
      <w:r w:rsidRPr="001D0735">
        <w:rPr>
          <w:spacing w:val="-2"/>
          <w:lang w:val="fr-FR"/>
        </w:rPr>
        <w:t xml:space="preserve"> du</w:t>
      </w:r>
      <w:r w:rsidR="00844574" w:rsidRPr="001D0735">
        <w:rPr>
          <w:spacing w:val="-2"/>
          <w:lang w:val="fr-FR"/>
        </w:rPr>
        <w:t> TC</w:t>
      </w:r>
      <w:r w:rsidRPr="001D0735">
        <w:rPr>
          <w:spacing w:val="-2"/>
          <w:lang w:val="fr-FR"/>
        </w:rPr>
        <w:t xml:space="preserve"> (</w:t>
      </w:r>
      <w:r w:rsidR="00844574" w:rsidRPr="001D0735">
        <w:rPr>
          <w:spacing w:val="-2"/>
          <w:lang w:val="fr-FR"/>
        </w:rPr>
        <w:t>document</w:t>
      </w:r>
      <w:r w:rsidR="0017214F">
        <w:rPr>
          <w:spacing w:val="-2"/>
          <w:lang w:val="fr-FR"/>
        </w:rPr>
        <w:t xml:space="preserve"> </w:t>
      </w:r>
      <w:r w:rsidR="00844574" w:rsidRPr="001D0735">
        <w:rPr>
          <w:spacing w:val="-2"/>
          <w:lang w:val="fr-FR"/>
        </w:rPr>
        <w:t>TC</w:t>
      </w:r>
      <w:r w:rsidRPr="001D0735">
        <w:rPr>
          <w:spacing w:val="-2"/>
          <w:lang w:val="fr-FR"/>
        </w:rPr>
        <w:t xml:space="preserve">/54/[31]), contenant </w:t>
      </w:r>
      <w:r w:rsidR="00CC46F9" w:rsidRPr="001D0735">
        <w:rPr>
          <w:spacing w:val="-2"/>
          <w:lang w:val="fr-FR"/>
        </w:rPr>
        <w:t>un</w:t>
      </w:r>
      <w:r w:rsidRPr="001D0735">
        <w:rPr>
          <w:spacing w:val="-2"/>
          <w:lang w:val="fr-FR"/>
        </w:rPr>
        <w:t xml:space="preserve"> rapport sur l</w:t>
      </w:r>
      <w:r w:rsidR="00844574" w:rsidRPr="001D0735">
        <w:rPr>
          <w:spacing w:val="-2"/>
          <w:lang w:val="fr-FR"/>
        </w:rPr>
        <w:t>’</w:t>
      </w:r>
      <w:r w:rsidRPr="001D0735">
        <w:rPr>
          <w:spacing w:val="-2"/>
          <w:lang w:val="fr-FR"/>
        </w:rPr>
        <w:t>état d</w:t>
      </w:r>
      <w:r w:rsidR="00844574" w:rsidRPr="001D0735">
        <w:rPr>
          <w:spacing w:val="-2"/>
          <w:lang w:val="fr-FR"/>
        </w:rPr>
        <w:t>’</w:t>
      </w:r>
      <w:r w:rsidRPr="001D0735">
        <w:rPr>
          <w:spacing w:val="-2"/>
          <w:lang w:val="fr-FR"/>
        </w:rPr>
        <w:t>avancement des travaux et le programme de travail du</w:t>
      </w:r>
      <w:r w:rsidR="00844574" w:rsidRPr="001D0735">
        <w:rPr>
          <w:spacing w:val="-2"/>
          <w:lang w:val="fr-FR"/>
        </w:rPr>
        <w:t> TC</w:t>
      </w:r>
      <w:r w:rsidRPr="001D0735">
        <w:rPr>
          <w:spacing w:val="-2"/>
          <w:lang w:val="fr-FR"/>
        </w:rPr>
        <w:t>, des groupes de travail techniques et</w:t>
      </w:r>
      <w:r w:rsidR="00844574" w:rsidRPr="001D0735">
        <w:rPr>
          <w:spacing w:val="-2"/>
          <w:lang w:val="fr-FR"/>
        </w:rPr>
        <w:t xml:space="preserve"> du BMT</w:t>
      </w:r>
      <w:r w:rsidRPr="001D0735">
        <w:rPr>
          <w:spacing w:val="-2"/>
          <w:lang w:val="fr-FR"/>
        </w:rPr>
        <w:t>, devrait être mis à disposition sur le site</w:t>
      </w:r>
      <w:r w:rsidR="00B27BEE" w:rsidRPr="001D0735">
        <w:rPr>
          <w:spacing w:val="-2"/>
          <w:lang w:val="fr-FR"/>
        </w:rPr>
        <w:t> </w:t>
      </w:r>
      <w:r w:rsidRPr="001D0735">
        <w:rPr>
          <w:spacing w:val="-2"/>
          <w:lang w:val="fr-FR"/>
        </w:rPr>
        <w:t>Web de l</w:t>
      </w:r>
      <w:r w:rsidR="00844574" w:rsidRPr="001D0735">
        <w:rPr>
          <w:spacing w:val="-2"/>
          <w:lang w:val="fr-FR"/>
        </w:rPr>
        <w:t>’</w:t>
      </w:r>
      <w:r w:rsidRPr="001D0735">
        <w:rPr>
          <w:spacing w:val="-2"/>
          <w:lang w:val="fr-FR"/>
        </w:rPr>
        <w:t>UPOV le 31</w:t>
      </w:r>
      <w:r w:rsidR="007E6E95" w:rsidRPr="001D0735">
        <w:rPr>
          <w:spacing w:val="-2"/>
          <w:lang w:val="fr-FR"/>
        </w:rPr>
        <w:t> </w:t>
      </w:r>
      <w:r w:rsidRPr="001D0735">
        <w:rPr>
          <w:spacing w:val="-2"/>
          <w:lang w:val="fr-FR"/>
        </w:rPr>
        <w:t>octobre</w:t>
      </w:r>
      <w:r w:rsidR="007E6E95" w:rsidRPr="001D0735">
        <w:rPr>
          <w:spacing w:val="-2"/>
          <w:lang w:val="fr-FR"/>
        </w:rPr>
        <w:t> </w:t>
      </w:r>
      <w:r w:rsidRPr="001D0735">
        <w:rPr>
          <w:spacing w:val="-2"/>
          <w:lang w:val="fr-FR"/>
        </w:rPr>
        <w:t>2018 et</w:t>
      </w:r>
    </w:p>
    <w:p w:rsidR="00D94013" w:rsidRPr="0019370C" w:rsidRDefault="00D94013" w:rsidP="00782938">
      <w:pPr>
        <w:pStyle w:val="DecisionParagraphs"/>
        <w:keepNext/>
        <w:keepLines/>
        <w:rPr>
          <w:lang w:val="fr-FR"/>
        </w:rPr>
      </w:pPr>
    </w:p>
    <w:p w:rsidR="00D94013" w:rsidRPr="0019370C" w:rsidRDefault="00184D05" w:rsidP="009F54C4">
      <w:pPr>
        <w:pStyle w:val="DecisionParagraphs"/>
        <w:keepNext/>
        <w:keepLines/>
        <w:ind w:firstLine="567"/>
        <w:rPr>
          <w:lang w:val="fr-FR"/>
        </w:rPr>
      </w:pPr>
      <w:r w:rsidRPr="0019370C">
        <w:rPr>
          <w:lang w:val="fr-FR"/>
        </w:rPr>
        <w:t>c)</w:t>
      </w:r>
      <w:r w:rsidRPr="0019370C">
        <w:rPr>
          <w:lang w:val="fr-FR"/>
        </w:rPr>
        <w:tab/>
        <w:t>approuver le rapport sur l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état d</w:t>
      </w:r>
      <w:r w:rsidR="00844574" w:rsidRPr="0019370C">
        <w:rPr>
          <w:lang w:val="fr-FR"/>
        </w:rPr>
        <w:t>’</w:t>
      </w:r>
      <w:r w:rsidRPr="0019370C">
        <w:rPr>
          <w:lang w:val="fr-FR"/>
        </w:rPr>
        <w:t>avancement des travaux et le programme de travail du</w:t>
      </w:r>
      <w:r w:rsidR="00844574" w:rsidRPr="0019370C">
        <w:rPr>
          <w:lang w:val="fr-FR"/>
        </w:rPr>
        <w:t> TC</w:t>
      </w:r>
      <w:r w:rsidRPr="0019370C">
        <w:rPr>
          <w:lang w:val="fr-FR"/>
        </w:rPr>
        <w:t>, des groupes de travail techniques et</w:t>
      </w:r>
      <w:r w:rsidR="00844574" w:rsidRPr="0019370C">
        <w:rPr>
          <w:lang w:val="fr-FR"/>
        </w:rPr>
        <w:t xml:space="preserve"> du BMT</w:t>
      </w:r>
      <w:r w:rsidRPr="0019370C">
        <w:rPr>
          <w:lang w:val="fr-FR"/>
        </w:rPr>
        <w:t>, présenté dans le rapport verbal à la cinquante</w:t>
      </w:r>
      <w:r w:rsidR="0019370C" w:rsidRPr="0019370C">
        <w:rPr>
          <w:lang w:val="fr-FR"/>
        </w:rPr>
        <w:noBreakHyphen/>
      </w:r>
      <w:r w:rsidRPr="0019370C">
        <w:rPr>
          <w:lang w:val="fr-FR"/>
        </w:rPr>
        <w:t>deux</w:t>
      </w:r>
      <w:r w:rsidR="00844574" w:rsidRPr="0019370C">
        <w:rPr>
          <w:lang w:val="fr-FR"/>
        </w:rPr>
        <w:t>ième session</w:t>
      </w:r>
      <w:r w:rsidRPr="0019370C">
        <w:rPr>
          <w:lang w:val="fr-FR"/>
        </w:rPr>
        <w:t xml:space="preserve"> ordinaire du Conseil et dans le </w:t>
      </w:r>
      <w:r w:rsidR="00844574" w:rsidRPr="0019370C">
        <w:rPr>
          <w:lang w:val="fr-FR"/>
        </w:rPr>
        <w:t>document</w:t>
      </w:r>
      <w:r w:rsidR="0019370C" w:rsidRPr="0019370C">
        <w:rPr>
          <w:lang w:val="fr-FR"/>
        </w:rPr>
        <w:t> </w:t>
      </w:r>
      <w:r w:rsidR="00844574" w:rsidRPr="0019370C">
        <w:rPr>
          <w:lang w:val="fr-FR"/>
        </w:rPr>
        <w:t>TC</w:t>
      </w:r>
      <w:r w:rsidRPr="0019370C">
        <w:rPr>
          <w:lang w:val="fr-FR"/>
        </w:rPr>
        <w:t>/54/[31].</w:t>
      </w:r>
    </w:p>
    <w:p w:rsidR="00D94013" w:rsidRPr="0019370C" w:rsidRDefault="00D94013" w:rsidP="005D007E">
      <w:pPr>
        <w:rPr>
          <w:lang w:val="fr-FR"/>
        </w:rPr>
      </w:pPr>
    </w:p>
    <w:p w:rsidR="00D94013" w:rsidRPr="0019370C" w:rsidRDefault="00D94013" w:rsidP="005D007E">
      <w:pPr>
        <w:rPr>
          <w:lang w:val="fr-FR"/>
        </w:rPr>
      </w:pPr>
    </w:p>
    <w:p w:rsidR="00D94013" w:rsidRPr="0019370C" w:rsidRDefault="00D94013" w:rsidP="005D007E">
      <w:pPr>
        <w:rPr>
          <w:lang w:val="fr-FR"/>
        </w:rPr>
      </w:pPr>
    </w:p>
    <w:p w:rsidR="00D94013" w:rsidRPr="0019370C" w:rsidRDefault="00184D05" w:rsidP="00184D05">
      <w:pPr>
        <w:jc w:val="right"/>
        <w:rPr>
          <w:lang w:val="fr-FR"/>
        </w:rPr>
      </w:pPr>
      <w:r w:rsidRPr="0019370C">
        <w:rPr>
          <w:lang w:val="fr-FR"/>
        </w:rPr>
        <w:t>[Fin du document]</w:t>
      </w:r>
    </w:p>
    <w:sectPr w:rsidR="00D94013" w:rsidRPr="0019370C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  <w:endnote w:type="continuationNotice" w:id="1">
    <w:p w:rsidR="00172084" w:rsidRPr="00294751" w:rsidRDefault="0017208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19370C" w:rsidRDefault="00184D05" w:rsidP="00184D05">
    <w:pPr>
      <w:pStyle w:val="Header"/>
      <w:rPr>
        <w:rStyle w:val="PageNumber"/>
        <w:lang w:val="en-US"/>
      </w:rPr>
    </w:pPr>
    <w:r w:rsidRPr="0019370C">
      <w:rPr>
        <w:rStyle w:val="PageNumber"/>
        <w:lang w:val="en-US"/>
      </w:rPr>
      <w:t>C/52/10</w:t>
    </w:r>
  </w:p>
  <w:p w:rsidR="00182B99" w:rsidRPr="0019370C" w:rsidRDefault="00184D05" w:rsidP="00184D05">
    <w:pPr>
      <w:pStyle w:val="Header"/>
      <w:rPr>
        <w:lang w:val="en-US"/>
      </w:rPr>
    </w:pPr>
    <w:r w:rsidRPr="0019370C">
      <w:rPr>
        <w:lang w:val="en-US"/>
      </w:rPr>
      <w:t>page</w:t>
    </w:r>
    <w:r w:rsidR="007E6E95" w:rsidRPr="0019370C">
      <w:rPr>
        <w:lang w:val="en-US"/>
      </w:rPr>
      <w:t> </w:t>
    </w:r>
    <w:r w:rsidR="00182B99" w:rsidRPr="0019370C">
      <w:rPr>
        <w:rStyle w:val="PageNumber"/>
        <w:lang w:val="en-US"/>
      </w:rPr>
      <w:fldChar w:fldCharType="begin"/>
    </w:r>
    <w:r w:rsidR="00182B99" w:rsidRPr="0019370C">
      <w:rPr>
        <w:rStyle w:val="PageNumber"/>
        <w:lang w:val="en-US"/>
      </w:rPr>
      <w:instrText xml:space="preserve"> PAGE </w:instrText>
    </w:r>
    <w:r w:rsidR="00182B99" w:rsidRPr="0019370C">
      <w:rPr>
        <w:rStyle w:val="PageNumber"/>
        <w:lang w:val="en-US"/>
      </w:rPr>
      <w:fldChar w:fldCharType="separate"/>
    </w:r>
    <w:r w:rsidR="00464ED3">
      <w:rPr>
        <w:rStyle w:val="PageNumber"/>
        <w:noProof/>
        <w:lang w:val="en-US"/>
      </w:rPr>
      <w:t>2</w:t>
    </w:r>
    <w:r w:rsidR="00182B99" w:rsidRPr="0019370C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|UPOV_Beta|UPOVOld|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172084"/>
    <w:rsid w:val="00010CF3"/>
    <w:rsid w:val="00011E27"/>
    <w:rsid w:val="000148BC"/>
    <w:rsid w:val="00015D8B"/>
    <w:rsid w:val="000240A6"/>
    <w:rsid w:val="00024AB8"/>
    <w:rsid w:val="00030854"/>
    <w:rsid w:val="00036028"/>
    <w:rsid w:val="00044642"/>
    <w:rsid w:val="000446B9"/>
    <w:rsid w:val="00047E21"/>
    <w:rsid w:val="00050E16"/>
    <w:rsid w:val="00062FCA"/>
    <w:rsid w:val="00070123"/>
    <w:rsid w:val="00085505"/>
    <w:rsid w:val="000B06A2"/>
    <w:rsid w:val="000C4E25"/>
    <w:rsid w:val="000C7021"/>
    <w:rsid w:val="000D6BBC"/>
    <w:rsid w:val="000D7780"/>
    <w:rsid w:val="000E636A"/>
    <w:rsid w:val="000E7DCE"/>
    <w:rsid w:val="000F2F11"/>
    <w:rsid w:val="00105929"/>
    <w:rsid w:val="00110C36"/>
    <w:rsid w:val="001131D5"/>
    <w:rsid w:val="00141DB8"/>
    <w:rsid w:val="00172084"/>
    <w:rsid w:val="0017214F"/>
    <w:rsid w:val="0017474A"/>
    <w:rsid w:val="001758C6"/>
    <w:rsid w:val="00182B99"/>
    <w:rsid w:val="00184D05"/>
    <w:rsid w:val="001868F3"/>
    <w:rsid w:val="0019370C"/>
    <w:rsid w:val="001C1525"/>
    <w:rsid w:val="001D0735"/>
    <w:rsid w:val="0021332C"/>
    <w:rsid w:val="00213982"/>
    <w:rsid w:val="00214C72"/>
    <w:rsid w:val="00234640"/>
    <w:rsid w:val="0024416D"/>
    <w:rsid w:val="00256BFA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6626"/>
    <w:rsid w:val="00305A7F"/>
    <w:rsid w:val="003152FE"/>
    <w:rsid w:val="00327436"/>
    <w:rsid w:val="00344BD6"/>
    <w:rsid w:val="0035528D"/>
    <w:rsid w:val="00361821"/>
    <w:rsid w:val="00361E9E"/>
    <w:rsid w:val="0039633A"/>
    <w:rsid w:val="003A451C"/>
    <w:rsid w:val="003C4564"/>
    <w:rsid w:val="003C7FBE"/>
    <w:rsid w:val="003D227C"/>
    <w:rsid w:val="003D2B4D"/>
    <w:rsid w:val="003F5F2B"/>
    <w:rsid w:val="00400534"/>
    <w:rsid w:val="00414D0B"/>
    <w:rsid w:val="00444A88"/>
    <w:rsid w:val="00464ED3"/>
    <w:rsid w:val="00474DA4"/>
    <w:rsid w:val="00476B4D"/>
    <w:rsid w:val="004805FA"/>
    <w:rsid w:val="004935D2"/>
    <w:rsid w:val="004B1215"/>
    <w:rsid w:val="004C5BD1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955D3"/>
    <w:rsid w:val="005A400A"/>
    <w:rsid w:val="005D007E"/>
    <w:rsid w:val="005F7B92"/>
    <w:rsid w:val="00612379"/>
    <w:rsid w:val="006153B6"/>
    <w:rsid w:val="0061555F"/>
    <w:rsid w:val="006231AE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13200"/>
    <w:rsid w:val="00723418"/>
    <w:rsid w:val="00732DEC"/>
    <w:rsid w:val="007357FB"/>
    <w:rsid w:val="00735BD5"/>
    <w:rsid w:val="007451EC"/>
    <w:rsid w:val="00751613"/>
    <w:rsid w:val="007556F6"/>
    <w:rsid w:val="00760EEF"/>
    <w:rsid w:val="00777EE5"/>
    <w:rsid w:val="00782938"/>
    <w:rsid w:val="00784836"/>
    <w:rsid w:val="0079023E"/>
    <w:rsid w:val="00791B81"/>
    <w:rsid w:val="007A2854"/>
    <w:rsid w:val="007C1D92"/>
    <w:rsid w:val="007C3C19"/>
    <w:rsid w:val="007C4CB9"/>
    <w:rsid w:val="007C7E15"/>
    <w:rsid w:val="007D0AA9"/>
    <w:rsid w:val="007D0B9D"/>
    <w:rsid w:val="007D19B0"/>
    <w:rsid w:val="007D4635"/>
    <w:rsid w:val="007E6E95"/>
    <w:rsid w:val="007F498F"/>
    <w:rsid w:val="0080679D"/>
    <w:rsid w:val="008108B0"/>
    <w:rsid w:val="00811B20"/>
    <w:rsid w:val="008211B5"/>
    <w:rsid w:val="0082296E"/>
    <w:rsid w:val="00824099"/>
    <w:rsid w:val="00844574"/>
    <w:rsid w:val="00846D7C"/>
    <w:rsid w:val="00867AC1"/>
    <w:rsid w:val="00890DF8"/>
    <w:rsid w:val="008A743F"/>
    <w:rsid w:val="008B657A"/>
    <w:rsid w:val="008C0970"/>
    <w:rsid w:val="008D0BC5"/>
    <w:rsid w:val="008D2CF7"/>
    <w:rsid w:val="008D54A8"/>
    <w:rsid w:val="008E6B74"/>
    <w:rsid w:val="00900C26"/>
    <w:rsid w:val="0090197F"/>
    <w:rsid w:val="00903264"/>
    <w:rsid w:val="00906DDC"/>
    <w:rsid w:val="00934E09"/>
    <w:rsid w:val="00936253"/>
    <w:rsid w:val="00940D46"/>
    <w:rsid w:val="00952DD4"/>
    <w:rsid w:val="00962254"/>
    <w:rsid w:val="00965AE7"/>
    <w:rsid w:val="00970FED"/>
    <w:rsid w:val="00992D82"/>
    <w:rsid w:val="00997029"/>
    <w:rsid w:val="009A7339"/>
    <w:rsid w:val="009B440E"/>
    <w:rsid w:val="009D280E"/>
    <w:rsid w:val="009D690D"/>
    <w:rsid w:val="009E65B6"/>
    <w:rsid w:val="009F54C4"/>
    <w:rsid w:val="009F77CF"/>
    <w:rsid w:val="00A24C10"/>
    <w:rsid w:val="00A3365A"/>
    <w:rsid w:val="00A42AC3"/>
    <w:rsid w:val="00A430CF"/>
    <w:rsid w:val="00A54309"/>
    <w:rsid w:val="00A54F8A"/>
    <w:rsid w:val="00AB2B93"/>
    <w:rsid w:val="00AB30F7"/>
    <w:rsid w:val="00AB530F"/>
    <w:rsid w:val="00AB7E5B"/>
    <w:rsid w:val="00AC2883"/>
    <w:rsid w:val="00AD4A15"/>
    <w:rsid w:val="00AE0EF1"/>
    <w:rsid w:val="00AE2937"/>
    <w:rsid w:val="00B07301"/>
    <w:rsid w:val="00B11F3E"/>
    <w:rsid w:val="00B224DE"/>
    <w:rsid w:val="00B27BEE"/>
    <w:rsid w:val="00B324D4"/>
    <w:rsid w:val="00B46575"/>
    <w:rsid w:val="00B61443"/>
    <w:rsid w:val="00B61777"/>
    <w:rsid w:val="00B72850"/>
    <w:rsid w:val="00B84BBD"/>
    <w:rsid w:val="00BA43FB"/>
    <w:rsid w:val="00BB1B9A"/>
    <w:rsid w:val="00BC127D"/>
    <w:rsid w:val="00BC1FE6"/>
    <w:rsid w:val="00BD4338"/>
    <w:rsid w:val="00C061B6"/>
    <w:rsid w:val="00C2446C"/>
    <w:rsid w:val="00C36086"/>
    <w:rsid w:val="00C36AE5"/>
    <w:rsid w:val="00C41F17"/>
    <w:rsid w:val="00C527FA"/>
    <w:rsid w:val="00C5280D"/>
    <w:rsid w:val="00C53EB3"/>
    <w:rsid w:val="00C542DE"/>
    <w:rsid w:val="00C5791C"/>
    <w:rsid w:val="00C66290"/>
    <w:rsid w:val="00C72B7A"/>
    <w:rsid w:val="00C84CEC"/>
    <w:rsid w:val="00C973F2"/>
    <w:rsid w:val="00CA304C"/>
    <w:rsid w:val="00CA774A"/>
    <w:rsid w:val="00CC11B0"/>
    <w:rsid w:val="00CC2841"/>
    <w:rsid w:val="00CC46F9"/>
    <w:rsid w:val="00CF1330"/>
    <w:rsid w:val="00CF7E36"/>
    <w:rsid w:val="00CF7E71"/>
    <w:rsid w:val="00D302FA"/>
    <w:rsid w:val="00D3641E"/>
    <w:rsid w:val="00D3708D"/>
    <w:rsid w:val="00D40426"/>
    <w:rsid w:val="00D57C96"/>
    <w:rsid w:val="00D57D18"/>
    <w:rsid w:val="00D91203"/>
    <w:rsid w:val="00D94013"/>
    <w:rsid w:val="00D95174"/>
    <w:rsid w:val="00DA4973"/>
    <w:rsid w:val="00DA6F36"/>
    <w:rsid w:val="00DB5787"/>
    <w:rsid w:val="00DB596E"/>
    <w:rsid w:val="00DB7773"/>
    <w:rsid w:val="00DC00EA"/>
    <w:rsid w:val="00DC3802"/>
    <w:rsid w:val="00DF37F1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15D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B606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1E84E31"/>
  <w15:docId w15:val="{742AB043-5070-4DE5-8554-5738706E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5D007E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C/52</vt:lpstr>
      <vt:lpstr>C/52</vt:lpstr>
    </vt:vector>
  </TitlesOfParts>
  <Company>UPOV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C/52</dc:title>
  <dc:creator>SANCHEZ-VIZCAINO GOMEZ Rosa Maria</dc:creator>
  <cp:lastModifiedBy>SANTOS Carla Marina</cp:lastModifiedBy>
  <cp:revision>23</cp:revision>
  <cp:lastPrinted>2018-10-24T13:28:00Z</cp:lastPrinted>
  <dcterms:created xsi:type="dcterms:W3CDTF">2018-10-22T14:11:00Z</dcterms:created>
  <dcterms:modified xsi:type="dcterms:W3CDTF">2018-10-24T15:32:00Z</dcterms:modified>
</cp:coreProperties>
</file>