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C5958" w:rsidRPr="009C5958" w:rsidTr="00077C71">
        <w:tc>
          <w:tcPr>
            <w:tcW w:w="6522" w:type="dxa"/>
          </w:tcPr>
          <w:p w:rsidR="009C5958" w:rsidRPr="009C5958" w:rsidRDefault="009C5958" w:rsidP="00077C71">
            <w:pPr>
              <w:rPr>
                <w:lang w:val="fr-FR"/>
              </w:rPr>
            </w:pPr>
            <w:bookmarkStart w:id="0" w:name="TitleOfDoc"/>
            <w:bookmarkEnd w:id="0"/>
            <w:r w:rsidRPr="009C5958">
              <w:rPr>
                <w:noProof/>
              </w:rPr>
              <w:drawing>
                <wp:inline distT="0" distB="0" distL="0" distR="0" wp14:anchorId="088D610D" wp14:editId="32D0DD3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C5958" w:rsidRPr="009C5958" w:rsidRDefault="009C5958" w:rsidP="00077C71">
            <w:pPr>
              <w:pStyle w:val="Lettrine"/>
              <w:rPr>
                <w:lang w:val="fr-FR"/>
              </w:rPr>
            </w:pPr>
            <w:r w:rsidRPr="009C5958">
              <w:rPr>
                <w:lang w:val="fr-FR"/>
              </w:rPr>
              <w:t>F</w:t>
            </w:r>
          </w:p>
        </w:tc>
      </w:tr>
      <w:tr w:rsidR="009C5958" w:rsidRPr="00E562B0" w:rsidTr="00077C71">
        <w:trPr>
          <w:trHeight w:val="219"/>
        </w:trPr>
        <w:tc>
          <w:tcPr>
            <w:tcW w:w="6522" w:type="dxa"/>
          </w:tcPr>
          <w:p w:rsidR="009C5958" w:rsidRPr="009C5958" w:rsidRDefault="009C5958" w:rsidP="00077C71">
            <w:pPr>
              <w:pStyle w:val="upove"/>
              <w:rPr>
                <w:lang w:val="fr-FR"/>
              </w:rPr>
            </w:pPr>
            <w:r w:rsidRPr="009C5958">
              <w:rPr>
                <w:lang w:val="fr-FR"/>
              </w:rPr>
              <w:t>Union internationale pour la protection des obtentions végétales</w:t>
            </w:r>
          </w:p>
        </w:tc>
        <w:tc>
          <w:tcPr>
            <w:tcW w:w="3117" w:type="dxa"/>
          </w:tcPr>
          <w:p w:rsidR="009C5958" w:rsidRPr="009C5958" w:rsidRDefault="009C5958" w:rsidP="00077C71">
            <w:pPr>
              <w:rPr>
                <w:lang w:val="fr-FR"/>
              </w:rPr>
            </w:pPr>
          </w:p>
        </w:tc>
      </w:tr>
    </w:tbl>
    <w:p w:rsidR="009C5958" w:rsidRPr="009C5958" w:rsidRDefault="009C5958" w:rsidP="009C5958">
      <w:pPr>
        <w:rPr>
          <w:lang w:val="fr-FR"/>
        </w:rPr>
      </w:pPr>
    </w:p>
    <w:p w:rsidR="009C5958" w:rsidRPr="009C5958" w:rsidRDefault="009C5958" w:rsidP="009C5958">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C5958" w:rsidRPr="00E562B0" w:rsidTr="00077C71">
        <w:tc>
          <w:tcPr>
            <w:tcW w:w="6512" w:type="dxa"/>
          </w:tcPr>
          <w:p w:rsidR="009C5958" w:rsidRPr="009C5958" w:rsidRDefault="009C5958" w:rsidP="00077C71">
            <w:pPr>
              <w:pStyle w:val="Sessiontc"/>
              <w:spacing w:line="240" w:lineRule="auto"/>
              <w:rPr>
                <w:lang w:val="fr-FR"/>
              </w:rPr>
            </w:pPr>
            <w:r w:rsidRPr="009C5958">
              <w:rPr>
                <w:lang w:val="fr-FR"/>
              </w:rPr>
              <w:t>Conseil</w:t>
            </w:r>
          </w:p>
          <w:p w:rsidR="009C5958" w:rsidRPr="009C5958" w:rsidRDefault="009C5958" w:rsidP="00077C71">
            <w:pPr>
              <w:pStyle w:val="Sessiontcplacedate"/>
              <w:rPr>
                <w:sz w:val="22"/>
                <w:lang w:val="fr-FR"/>
              </w:rPr>
            </w:pPr>
            <w:r w:rsidRPr="009C5958">
              <w:rPr>
                <w:lang w:val="fr-FR"/>
              </w:rPr>
              <w:t>Cinquante</w:t>
            </w:r>
            <w:r>
              <w:rPr>
                <w:lang w:val="fr-FR"/>
              </w:rPr>
              <w:t> et unième session</w:t>
            </w:r>
            <w:r w:rsidRPr="009C5958">
              <w:rPr>
                <w:lang w:val="fr-FR"/>
              </w:rPr>
              <w:t xml:space="preserve"> ordinaire</w:t>
            </w:r>
            <w:r w:rsidRPr="009C5958">
              <w:rPr>
                <w:lang w:val="fr-FR"/>
              </w:rPr>
              <w:br/>
              <w:t>Genève, 26</w:t>
            </w:r>
            <w:r>
              <w:rPr>
                <w:lang w:val="fr-FR"/>
              </w:rPr>
              <w:t> </w:t>
            </w:r>
            <w:r w:rsidRPr="009C5958">
              <w:rPr>
                <w:lang w:val="fr-FR"/>
              </w:rPr>
              <w:t>octobre</w:t>
            </w:r>
            <w:r>
              <w:rPr>
                <w:lang w:val="fr-FR"/>
              </w:rPr>
              <w:t> </w:t>
            </w:r>
            <w:r w:rsidRPr="009C5958">
              <w:rPr>
                <w:lang w:val="fr-FR"/>
              </w:rPr>
              <w:t>2017</w:t>
            </w:r>
          </w:p>
        </w:tc>
        <w:tc>
          <w:tcPr>
            <w:tcW w:w="3127" w:type="dxa"/>
          </w:tcPr>
          <w:p w:rsidR="009C5958" w:rsidRPr="009C5958" w:rsidRDefault="009C5958" w:rsidP="00077C71">
            <w:pPr>
              <w:pStyle w:val="Doccode"/>
              <w:rPr>
                <w:lang w:val="fr-FR"/>
              </w:rPr>
            </w:pPr>
            <w:r w:rsidRPr="009C5958">
              <w:rPr>
                <w:lang w:val="fr-FR"/>
              </w:rPr>
              <w:t>C/51/21</w:t>
            </w:r>
          </w:p>
          <w:p w:rsidR="009C5958" w:rsidRPr="009C5958" w:rsidRDefault="009C5958" w:rsidP="00077C71">
            <w:pPr>
              <w:pStyle w:val="Docoriginal"/>
              <w:rPr>
                <w:lang w:val="fr-FR"/>
              </w:rPr>
            </w:pPr>
            <w:r w:rsidRPr="009C5958">
              <w:rPr>
                <w:lang w:val="fr-FR"/>
              </w:rPr>
              <w:t>Original</w:t>
            </w:r>
            <w:r>
              <w:rPr>
                <w:lang w:val="fr-FR"/>
              </w:rPr>
              <w:t> :</w:t>
            </w:r>
            <w:r w:rsidRPr="009C5958">
              <w:rPr>
                <w:b w:val="0"/>
                <w:spacing w:val="0"/>
                <w:lang w:val="fr-FR"/>
              </w:rPr>
              <w:t xml:space="preserve"> anglais</w:t>
            </w:r>
          </w:p>
          <w:p w:rsidR="009C5958" w:rsidRPr="009C5958" w:rsidRDefault="009C5958" w:rsidP="00077C71">
            <w:pPr>
              <w:pStyle w:val="Docoriginal"/>
              <w:rPr>
                <w:lang w:val="fr-FR"/>
              </w:rPr>
            </w:pPr>
            <w:r w:rsidRPr="009C5958">
              <w:rPr>
                <w:lang w:val="fr-FR"/>
              </w:rPr>
              <w:t>Date</w:t>
            </w:r>
            <w:r>
              <w:rPr>
                <w:lang w:val="fr-FR"/>
              </w:rPr>
              <w:t> :</w:t>
            </w:r>
            <w:r w:rsidR="00E562B0">
              <w:rPr>
                <w:b w:val="0"/>
                <w:spacing w:val="0"/>
                <w:lang w:val="fr-FR"/>
              </w:rPr>
              <w:t xml:space="preserve"> 26</w:t>
            </w:r>
            <w:r>
              <w:rPr>
                <w:b w:val="0"/>
                <w:spacing w:val="0"/>
                <w:lang w:val="fr-FR"/>
              </w:rPr>
              <w:t> </w:t>
            </w:r>
            <w:r w:rsidRPr="009C5958">
              <w:rPr>
                <w:b w:val="0"/>
                <w:spacing w:val="0"/>
                <w:lang w:val="fr-FR"/>
              </w:rPr>
              <w:t>septembre</w:t>
            </w:r>
            <w:r>
              <w:rPr>
                <w:b w:val="0"/>
                <w:spacing w:val="0"/>
                <w:lang w:val="fr-FR"/>
              </w:rPr>
              <w:t> </w:t>
            </w:r>
            <w:r w:rsidRPr="009C5958">
              <w:rPr>
                <w:b w:val="0"/>
                <w:spacing w:val="0"/>
                <w:lang w:val="fr-FR"/>
              </w:rPr>
              <w:t>2017</w:t>
            </w:r>
          </w:p>
        </w:tc>
      </w:tr>
    </w:tbl>
    <w:p w:rsidR="000D7780" w:rsidRPr="009C5958" w:rsidRDefault="00D77CC5" w:rsidP="006A644A">
      <w:pPr>
        <w:pStyle w:val="Titleofdoc0"/>
        <w:rPr>
          <w:lang w:val="fr-FR"/>
        </w:rPr>
      </w:pPr>
      <w:r w:rsidRPr="009C5958">
        <w:rPr>
          <w:lang w:val="fr-FR"/>
        </w:rPr>
        <w:t>Exame</w:t>
      </w:r>
      <w:r w:rsidR="002C1A8E" w:rsidRPr="009C5958">
        <w:rPr>
          <w:lang w:val="fr-FR"/>
        </w:rPr>
        <w:t>n</w:t>
      </w:r>
      <w:r w:rsidRPr="009C5958">
        <w:rPr>
          <w:lang w:val="fr-FR"/>
        </w:rPr>
        <w:t xml:space="preserve"> de la conformité du projet de loi </w:t>
      </w:r>
      <w:r w:rsidR="00BA6C84" w:rsidRPr="009C5958">
        <w:rPr>
          <w:lang w:val="fr-FR"/>
        </w:rPr>
        <w:t>sur la</w:t>
      </w:r>
      <w:r w:rsidRPr="009C5958">
        <w:rPr>
          <w:lang w:val="fr-FR"/>
        </w:rPr>
        <w:t xml:space="preserve"> protection des obtentions végétales du</w:t>
      </w:r>
      <w:r w:rsidR="00546EC6" w:rsidRPr="009C5958">
        <w:rPr>
          <w:lang w:val="fr-FR"/>
        </w:rPr>
        <w:t xml:space="preserve"> Myanmar </w:t>
      </w:r>
      <w:r w:rsidRPr="009C5958">
        <w:rPr>
          <w:lang w:val="fr-FR"/>
        </w:rPr>
        <w:t>avec l</w:t>
      </w:r>
      <w:r w:rsidR="009C5958">
        <w:rPr>
          <w:lang w:val="fr-FR"/>
        </w:rPr>
        <w:t>’</w:t>
      </w:r>
      <w:r w:rsidRPr="009C5958">
        <w:rPr>
          <w:lang w:val="fr-FR"/>
        </w:rPr>
        <w:t xml:space="preserve">acte </w:t>
      </w:r>
      <w:r w:rsidR="009C5958" w:rsidRPr="009C5958">
        <w:rPr>
          <w:lang w:val="fr-FR"/>
        </w:rPr>
        <w:t>de</w:t>
      </w:r>
      <w:r w:rsidR="009C5958">
        <w:rPr>
          <w:lang w:val="fr-FR"/>
        </w:rPr>
        <w:t> </w:t>
      </w:r>
      <w:r w:rsidR="009C5958" w:rsidRPr="009C5958">
        <w:rPr>
          <w:lang w:val="fr-FR"/>
        </w:rPr>
        <w:t>1991</w:t>
      </w:r>
      <w:r w:rsidR="00546EC6" w:rsidRPr="009C5958">
        <w:rPr>
          <w:lang w:val="fr-FR"/>
        </w:rPr>
        <w:t xml:space="preserve"> </w:t>
      </w:r>
      <w:r w:rsidRPr="009C5958">
        <w:rPr>
          <w:lang w:val="fr-FR"/>
        </w:rPr>
        <w:t>de la</w:t>
      </w:r>
      <w:r w:rsidR="00546EC6" w:rsidRPr="009C5958">
        <w:rPr>
          <w:lang w:val="fr-FR"/>
        </w:rPr>
        <w:t xml:space="preserve"> </w:t>
      </w:r>
      <w:r w:rsidR="009C5958">
        <w:rPr>
          <w:lang w:val="fr-FR"/>
        </w:rPr>
        <w:t>Convention UPOV</w:t>
      </w:r>
    </w:p>
    <w:p w:rsidR="006A644A" w:rsidRPr="009C5958" w:rsidRDefault="00AE0EF1" w:rsidP="006A644A">
      <w:pPr>
        <w:pStyle w:val="preparedby1"/>
        <w:jc w:val="left"/>
        <w:rPr>
          <w:lang w:val="fr-FR"/>
        </w:rPr>
      </w:pPr>
      <w:bookmarkStart w:id="1" w:name="Prepared"/>
      <w:bookmarkEnd w:id="1"/>
      <w:r w:rsidRPr="009C5958">
        <w:rPr>
          <w:lang w:val="fr-FR"/>
        </w:rPr>
        <w:t xml:space="preserve">Document </w:t>
      </w:r>
      <w:r w:rsidR="00D77CC5" w:rsidRPr="009C5958">
        <w:rPr>
          <w:lang w:val="fr-FR"/>
        </w:rPr>
        <w:t>établi par le Bureau de</w:t>
      </w:r>
      <w:r w:rsidR="0061555F" w:rsidRPr="009C5958">
        <w:rPr>
          <w:lang w:val="fr-FR"/>
        </w:rPr>
        <w:t xml:space="preserve"> </w:t>
      </w:r>
      <w:r w:rsidR="00D77CC5" w:rsidRPr="009C5958">
        <w:rPr>
          <w:lang w:val="fr-FR"/>
        </w:rPr>
        <w:t>l</w:t>
      </w:r>
      <w:r w:rsidR="009C5958">
        <w:rPr>
          <w:lang w:val="fr-FR"/>
        </w:rPr>
        <w:t>’</w:t>
      </w:r>
      <w:r w:rsidR="0061555F" w:rsidRPr="009C5958">
        <w:rPr>
          <w:lang w:val="fr-FR"/>
        </w:rPr>
        <w:t>Union</w:t>
      </w:r>
    </w:p>
    <w:p w:rsidR="00050E16" w:rsidRPr="009C5958" w:rsidRDefault="00D77CC5" w:rsidP="006A644A">
      <w:pPr>
        <w:pStyle w:val="Disclaimer"/>
        <w:rPr>
          <w:lang w:val="fr-FR"/>
        </w:rPr>
      </w:pPr>
      <w:r w:rsidRPr="009C5958">
        <w:rPr>
          <w:lang w:val="fr-FR"/>
        </w:rPr>
        <w:t>Avertissement</w:t>
      </w:r>
      <w:r w:rsidR="009C5958">
        <w:rPr>
          <w:lang w:val="fr-FR"/>
        </w:rPr>
        <w:t> :</w:t>
      </w:r>
      <w:r w:rsidRPr="009C5958">
        <w:rPr>
          <w:lang w:val="fr-FR"/>
        </w:rPr>
        <w:t xml:space="preserve"> le présent document ne représente pas les principes ou les orientations de l</w:t>
      </w:r>
      <w:r w:rsidR="009C5958">
        <w:rPr>
          <w:lang w:val="fr-FR"/>
        </w:rPr>
        <w:t>’</w:t>
      </w:r>
      <w:r w:rsidRPr="009C5958">
        <w:rPr>
          <w:lang w:val="fr-FR"/>
        </w:rPr>
        <w:t>UPOV</w:t>
      </w:r>
    </w:p>
    <w:p w:rsidR="009C5958" w:rsidRDefault="000C5A8D" w:rsidP="00050E16">
      <w:pPr>
        <w:rPr>
          <w:rFonts w:cs="Arial"/>
          <w:lang w:val="fr-FR"/>
        </w:rPr>
      </w:pPr>
      <w:r w:rsidRPr="009C5958">
        <w:rPr>
          <w:snapToGrid w:val="0"/>
          <w:lang w:val="fr-FR"/>
        </w:rPr>
        <w:fldChar w:fldCharType="begin"/>
      </w:r>
      <w:r w:rsidRPr="009C5958">
        <w:rPr>
          <w:snapToGrid w:val="0"/>
          <w:lang w:val="fr-FR"/>
        </w:rPr>
        <w:instrText xml:space="preserve"> AUTONUM  </w:instrText>
      </w:r>
      <w:r w:rsidRPr="009C5958">
        <w:rPr>
          <w:snapToGrid w:val="0"/>
          <w:lang w:val="fr-FR"/>
        </w:rPr>
        <w:fldChar w:fldCharType="end"/>
      </w:r>
      <w:r w:rsidRPr="009C5958">
        <w:rPr>
          <w:snapToGrid w:val="0"/>
          <w:lang w:val="fr-FR"/>
        </w:rPr>
        <w:tab/>
      </w:r>
      <w:r w:rsidR="00465E4F" w:rsidRPr="009C5958">
        <w:rPr>
          <w:snapToGrid w:val="0"/>
          <w:lang w:val="fr-FR"/>
        </w:rPr>
        <w:t xml:space="preserve">Dans une </w:t>
      </w:r>
      <w:r w:rsidR="001376AF" w:rsidRPr="009C5958">
        <w:rPr>
          <w:snapToGrid w:val="0"/>
          <w:lang w:val="fr-FR"/>
        </w:rPr>
        <w:t>lett</w:t>
      </w:r>
      <w:r w:rsidR="00465E4F" w:rsidRPr="009C5958">
        <w:rPr>
          <w:snapToGrid w:val="0"/>
          <w:lang w:val="fr-FR"/>
        </w:rPr>
        <w:t>r</w:t>
      </w:r>
      <w:r w:rsidR="001376AF" w:rsidRPr="009C5958">
        <w:rPr>
          <w:snapToGrid w:val="0"/>
          <w:lang w:val="fr-FR"/>
        </w:rPr>
        <w:t>e</w:t>
      </w:r>
      <w:r w:rsidR="00465E4F" w:rsidRPr="009C5958">
        <w:rPr>
          <w:snapToGrid w:val="0"/>
          <w:lang w:val="fr-FR"/>
        </w:rPr>
        <w:t xml:space="preserve"> datée du</w:t>
      </w:r>
      <w:r w:rsidR="00007EA3" w:rsidRPr="009C5958">
        <w:rPr>
          <w:snapToGrid w:val="0"/>
          <w:lang w:val="fr-FR"/>
        </w:rPr>
        <w:t xml:space="preserve"> </w:t>
      </w:r>
      <w:r w:rsidR="00A204A6" w:rsidRPr="009C5958">
        <w:rPr>
          <w:snapToGrid w:val="0"/>
          <w:lang w:val="fr-FR"/>
        </w:rPr>
        <w:t>1</w:t>
      </w:r>
      <w:r w:rsidR="00865CF8" w:rsidRPr="009C5958">
        <w:rPr>
          <w:snapToGrid w:val="0"/>
          <w:lang w:val="fr-FR"/>
        </w:rPr>
        <w:t>8</w:t>
      </w:r>
      <w:r w:rsidR="00465E4F" w:rsidRPr="009C5958">
        <w:rPr>
          <w:snapToGrid w:val="0"/>
          <w:lang w:val="fr-FR"/>
        </w:rPr>
        <w:t> septembre </w:t>
      </w:r>
      <w:r w:rsidR="00007EA3" w:rsidRPr="009C5958">
        <w:rPr>
          <w:snapToGrid w:val="0"/>
          <w:lang w:val="fr-FR"/>
        </w:rPr>
        <w:t>2017</w:t>
      </w:r>
      <w:r w:rsidR="009F6E03" w:rsidRPr="009C5958">
        <w:rPr>
          <w:snapToGrid w:val="0"/>
          <w:lang w:val="fr-FR"/>
        </w:rPr>
        <w:t xml:space="preserve">, </w:t>
      </w:r>
      <w:r w:rsidR="001376AF" w:rsidRPr="009C5958">
        <w:rPr>
          <w:snapToGrid w:val="0"/>
          <w:lang w:val="fr-FR"/>
        </w:rPr>
        <w:t>adressé</w:t>
      </w:r>
      <w:r w:rsidR="00465E4F" w:rsidRPr="009C5958">
        <w:rPr>
          <w:snapToGrid w:val="0"/>
          <w:lang w:val="fr-FR"/>
        </w:rPr>
        <w:t>e au Secrétaire général de</w:t>
      </w:r>
      <w:r w:rsidR="00865CF8" w:rsidRPr="009C5958">
        <w:rPr>
          <w:rFonts w:cs="Arial"/>
          <w:lang w:val="fr-FR"/>
        </w:rPr>
        <w:t xml:space="preserve"> </w:t>
      </w:r>
      <w:r w:rsidR="00465E4F" w:rsidRPr="009C5958">
        <w:rPr>
          <w:rFonts w:cs="Arial"/>
          <w:lang w:val="fr-FR"/>
        </w:rPr>
        <w:t>l</w:t>
      </w:r>
      <w:r w:rsidR="009C5958">
        <w:rPr>
          <w:rFonts w:cs="Arial"/>
          <w:lang w:val="fr-FR"/>
        </w:rPr>
        <w:t>’</w:t>
      </w:r>
      <w:r w:rsidR="00465E4F" w:rsidRPr="009C5958">
        <w:rPr>
          <w:rFonts w:cs="Arial"/>
          <w:lang w:val="fr-FR"/>
        </w:rPr>
        <w:t>UPOV, M</w:t>
      </w:r>
      <w:r w:rsidR="009F6E03" w:rsidRPr="009C5958">
        <w:rPr>
          <w:rFonts w:cs="Arial"/>
          <w:lang w:val="fr-FR"/>
        </w:rPr>
        <w:t>.</w:t>
      </w:r>
      <w:r w:rsidR="00465E4F" w:rsidRPr="009C5958">
        <w:rPr>
          <w:rFonts w:cs="Arial"/>
          <w:lang w:val="fr-FR"/>
        </w:rPr>
        <w:t> </w:t>
      </w:r>
      <w:proofErr w:type="spellStart"/>
      <w:r w:rsidR="00C60930" w:rsidRPr="009C5958">
        <w:rPr>
          <w:rFonts w:cs="Arial"/>
          <w:lang w:val="fr-FR"/>
        </w:rPr>
        <w:t>Naing</w:t>
      </w:r>
      <w:proofErr w:type="spellEnd"/>
      <w:r w:rsidR="00465E4F" w:rsidRPr="009C5958">
        <w:rPr>
          <w:rFonts w:cs="Arial"/>
          <w:lang w:val="fr-FR"/>
        </w:rPr>
        <w:t> </w:t>
      </w:r>
      <w:proofErr w:type="spellStart"/>
      <w:r w:rsidR="00C60930" w:rsidRPr="009C5958">
        <w:rPr>
          <w:rFonts w:cs="Arial"/>
          <w:lang w:val="fr-FR"/>
        </w:rPr>
        <w:t>Kyi</w:t>
      </w:r>
      <w:proofErr w:type="spellEnd"/>
      <w:r w:rsidR="00465E4F" w:rsidRPr="009C5958">
        <w:rPr>
          <w:rFonts w:cs="Arial"/>
          <w:lang w:val="fr-FR"/>
        </w:rPr>
        <w:t> </w:t>
      </w:r>
      <w:r w:rsidR="00C60930" w:rsidRPr="009C5958">
        <w:rPr>
          <w:rFonts w:cs="Arial"/>
          <w:lang w:val="fr-FR"/>
        </w:rPr>
        <w:t>Win</w:t>
      </w:r>
      <w:r w:rsidR="009F6E03" w:rsidRPr="009C5958">
        <w:rPr>
          <w:rFonts w:cs="Arial"/>
          <w:lang w:val="fr-FR"/>
        </w:rPr>
        <w:t xml:space="preserve">, </w:t>
      </w:r>
      <w:r w:rsidR="00465E4F" w:rsidRPr="009C5958">
        <w:rPr>
          <w:rFonts w:cs="Arial"/>
          <w:lang w:val="fr-FR"/>
        </w:rPr>
        <w:t>directeur géné</w:t>
      </w:r>
      <w:r w:rsidR="00C60930" w:rsidRPr="009C5958">
        <w:rPr>
          <w:rFonts w:cs="Arial"/>
          <w:lang w:val="fr-FR"/>
        </w:rPr>
        <w:t>ral</w:t>
      </w:r>
      <w:r w:rsidR="00465E4F" w:rsidRPr="009C5958">
        <w:rPr>
          <w:rFonts w:cs="Arial"/>
          <w:lang w:val="fr-FR"/>
        </w:rPr>
        <w:t xml:space="preserve"> du Dé</w:t>
      </w:r>
      <w:r w:rsidR="00C60930" w:rsidRPr="009C5958">
        <w:rPr>
          <w:rFonts w:cs="Arial"/>
          <w:lang w:val="fr-FR"/>
        </w:rPr>
        <w:t>part</w:t>
      </w:r>
      <w:r w:rsidR="00465E4F" w:rsidRPr="009C5958">
        <w:rPr>
          <w:rFonts w:cs="Arial"/>
          <w:lang w:val="fr-FR"/>
        </w:rPr>
        <w:t>ement de la recherche agricole</w:t>
      </w:r>
      <w:r w:rsidR="00630B7A" w:rsidRPr="009C5958">
        <w:rPr>
          <w:rFonts w:cs="Arial"/>
          <w:lang w:val="fr-FR"/>
        </w:rPr>
        <w:t xml:space="preserve"> a</w:t>
      </w:r>
      <w:r w:rsidR="001376AF" w:rsidRPr="009C5958">
        <w:rPr>
          <w:rFonts w:cs="Arial"/>
          <w:lang w:val="fr-FR"/>
        </w:rPr>
        <w:t>u Ministère de l</w:t>
      </w:r>
      <w:r w:rsidR="009C5958">
        <w:rPr>
          <w:rFonts w:cs="Arial"/>
          <w:lang w:val="fr-FR"/>
        </w:rPr>
        <w:t>’</w:t>
      </w:r>
      <w:r w:rsidR="001376AF" w:rsidRPr="009C5958">
        <w:rPr>
          <w:rFonts w:cs="Arial"/>
          <w:lang w:val="fr-FR"/>
        </w:rPr>
        <w:t>agriculture</w:t>
      </w:r>
      <w:r w:rsidR="00C60930" w:rsidRPr="009C5958">
        <w:rPr>
          <w:rFonts w:cs="Arial"/>
          <w:lang w:val="fr-FR"/>
        </w:rPr>
        <w:t>,</w:t>
      </w:r>
      <w:r w:rsidR="001376AF" w:rsidRPr="009C5958">
        <w:rPr>
          <w:rFonts w:cs="Arial"/>
          <w:lang w:val="fr-FR"/>
        </w:rPr>
        <w:t xml:space="preserve"> de l</w:t>
      </w:r>
      <w:r w:rsidR="009C5958">
        <w:rPr>
          <w:rFonts w:cs="Arial"/>
          <w:lang w:val="fr-FR"/>
        </w:rPr>
        <w:t>’</w:t>
      </w:r>
      <w:r w:rsidR="001376AF" w:rsidRPr="009C5958">
        <w:rPr>
          <w:rFonts w:cs="Arial"/>
          <w:lang w:val="fr-FR"/>
        </w:rPr>
        <w:t>élevage et de l</w:t>
      </w:r>
      <w:r w:rsidR="009C5958">
        <w:rPr>
          <w:rFonts w:cs="Arial"/>
          <w:lang w:val="fr-FR"/>
        </w:rPr>
        <w:t>’</w:t>
      </w:r>
      <w:r w:rsidR="001376AF" w:rsidRPr="009C5958">
        <w:rPr>
          <w:rFonts w:cs="Arial"/>
          <w:lang w:val="fr-FR"/>
        </w:rPr>
        <w:t>irrigation du</w:t>
      </w:r>
      <w:r w:rsidR="00C60930" w:rsidRPr="009C5958">
        <w:rPr>
          <w:rFonts w:cs="Arial"/>
          <w:lang w:val="fr-FR"/>
        </w:rPr>
        <w:t xml:space="preserve"> Myanmar</w:t>
      </w:r>
      <w:r w:rsidR="00865CF8" w:rsidRPr="009C5958">
        <w:rPr>
          <w:rFonts w:cs="Arial"/>
          <w:lang w:val="fr-FR"/>
        </w:rPr>
        <w:t xml:space="preserve">, </w:t>
      </w:r>
      <w:r w:rsidR="001376AF" w:rsidRPr="009C5958">
        <w:rPr>
          <w:rFonts w:cs="Arial"/>
          <w:lang w:val="fr-FR"/>
        </w:rPr>
        <w:t>a demandé l</w:t>
      </w:r>
      <w:r w:rsidR="009C5958">
        <w:rPr>
          <w:rFonts w:cs="Arial"/>
          <w:lang w:val="fr-FR"/>
        </w:rPr>
        <w:t>’</w:t>
      </w:r>
      <w:r w:rsidR="001376AF" w:rsidRPr="009C5958">
        <w:rPr>
          <w:rFonts w:cs="Arial"/>
          <w:lang w:val="fr-FR"/>
        </w:rPr>
        <w:t xml:space="preserve">examen </w:t>
      </w:r>
      <w:r w:rsidR="00BA6C84" w:rsidRPr="009C5958">
        <w:rPr>
          <w:rFonts w:cs="Arial"/>
          <w:lang w:val="fr-FR"/>
        </w:rPr>
        <w:t xml:space="preserve">de la conformité </w:t>
      </w:r>
      <w:r w:rsidR="001376AF" w:rsidRPr="009C5958">
        <w:rPr>
          <w:rFonts w:cs="Arial"/>
          <w:lang w:val="fr-FR"/>
        </w:rPr>
        <w:t xml:space="preserve">du projet de loi </w:t>
      </w:r>
      <w:r w:rsidR="00BA6C84" w:rsidRPr="009C5958">
        <w:rPr>
          <w:rFonts w:cs="Arial"/>
          <w:lang w:val="fr-FR"/>
        </w:rPr>
        <w:t>sur la</w:t>
      </w:r>
      <w:r w:rsidR="001376AF" w:rsidRPr="009C5958">
        <w:rPr>
          <w:rFonts w:cs="Arial"/>
          <w:lang w:val="fr-FR"/>
        </w:rPr>
        <w:t xml:space="preserve"> protection des obtentions végétales</w:t>
      </w:r>
      <w:r w:rsidR="009F6E03" w:rsidRPr="009C5958">
        <w:rPr>
          <w:rFonts w:cs="Arial"/>
          <w:lang w:val="fr-FR"/>
        </w:rPr>
        <w:t xml:space="preserve"> </w:t>
      </w:r>
      <w:r w:rsidR="00865CF8" w:rsidRPr="009C5958">
        <w:rPr>
          <w:rFonts w:cs="Arial"/>
          <w:lang w:val="fr-FR"/>
        </w:rPr>
        <w:t>(</w:t>
      </w:r>
      <w:r w:rsidR="001376AF" w:rsidRPr="009C5958">
        <w:rPr>
          <w:rFonts w:cs="Arial"/>
          <w:lang w:val="fr-FR"/>
        </w:rPr>
        <w:t>ci</w:t>
      </w:r>
      <w:r w:rsidR="009C5958">
        <w:rPr>
          <w:rFonts w:cs="Arial"/>
          <w:lang w:val="fr-FR"/>
        </w:rPr>
        <w:t>-</w:t>
      </w:r>
      <w:r w:rsidR="001376AF" w:rsidRPr="009C5958">
        <w:rPr>
          <w:rFonts w:cs="Arial"/>
          <w:lang w:val="fr-FR"/>
        </w:rPr>
        <w:t>après dénommé</w:t>
      </w:r>
      <w:r w:rsidR="00865CF8" w:rsidRPr="009C5958">
        <w:rPr>
          <w:rFonts w:cs="Arial"/>
          <w:lang w:val="fr-FR"/>
        </w:rPr>
        <w:t xml:space="preserve"> “</w:t>
      </w:r>
      <w:r w:rsidR="001376AF" w:rsidRPr="009C5958">
        <w:rPr>
          <w:rFonts w:cs="Arial"/>
          <w:lang w:val="fr-FR"/>
        </w:rPr>
        <w:t>projet de loi”) avec l</w:t>
      </w:r>
      <w:r w:rsidR="009C5958">
        <w:rPr>
          <w:rFonts w:cs="Arial"/>
          <w:lang w:val="fr-FR"/>
        </w:rPr>
        <w:t>’</w:t>
      </w:r>
      <w:r w:rsidR="001376AF"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9F6E03" w:rsidRPr="009C5958">
        <w:rPr>
          <w:rFonts w:cs="Arial"/>
          <w:lang w:val="fr-FR"/>
        </w:rPr>
        <w:t xml:space="preserve"> </w:t>
      </w:r>
      <w:r w:rsidR="001376AF" w:rsidRPr="009C5958">
        <w:rPr>
          <w:rFonts w:cs="Arial"/>
          <w:lang w:val="fr-FR"/>
        </w:rPr>
        <w:t xml:space="preserve">de la </w:t>
      </w:r>
      <w:r w:rsidR="009C5958">
        <w:rPr>
          <w:rFonts w:cs="Arial"/>
          <w:lang w:val="fr-FR"/>
        </w:rPr>
        <w:t>Convention UPOV</w:t>
      </w:r>
      <w:r w:rsidR="009F6E03" w:rsidRPr="009C5958">
        <w:rPr>
          <w:rFonts w:cs="Arial"/>
          <w:lang w:val="fr-FR"/>
        </w:rPr>
        <w:t xml:space="preserve"> (</w:t>
      </w:r>
      <w:r w:rsidR="001376AF" w:rsidRPr="009C5958">
        <w:rPr>
          <w:rFonts w:cs="Arial"/>
          <w:lang w:val="fr-FR"/>
        </w:rPr>
        <w:t>ci</w:t>
      </w:r>
      <w:r w:rsidR="009C5958">
        <w:rPr>
          <w:rFonts w:cs="Arial"/>
          <w:lang w:val="fr-FR"/>
        </w:rPr>
        <w:t>-</w:t>
      </w:r>
      <w:r w:rsidR="001376AF" w:rsidRPr="009C5958">
        <w:rPr>
          <w:rFonts w:cs="Arial"/>
          <w:lang w:val="fr-FR"/>
        </w:rPr>
        <w:t>après dénommé</w:t>
      </w:r>
      <w:r w:rsidR="009F6E03" w:rsidRPr="009C5958">
        <w:rPr>
          <w:rFonts w:cs="Arial"/>
          <w:lang w:val="fr-FR"/>
        </w:rPr>
        <w:t xml:space="preserve"> “</w:t>
      </w:r>
      <w:r w:rsidR="001376AF"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9F6E03" w:rsidRPr="009C5958">
        <w:rPr>
          <w:rFonts w:cs="Arial"/>
          <w:lang w:val="fr-FR"/>
        </w:rPr>
        <w:t xml:space="preserve">”). </w:t>
      </w:r>
      <w:r w:rsidR="00C60930" w:rsidRPr="009C5958">
        <w:rPr>
          <w:rFonts w:cs="Arial"/>
          <w:lang w:val="fr-FR"/>
        </w:rPr>
        <w:t xml:space="preserve"> </w:t>
      </w:r>
      <w:r w:rsidR="001376AF" w:rsidRPr="009C5958">
        <w:rPr>
          <w:rFonts w:cs="Arial"/>
          <w:lang w:val="fr-FR"/>
        </w:rPr>
        <w:t>La lettre fait l</w:t>
      </w:r>
      <w:r w:rsidR="009C5958">
        <w:rPr>
          <w:rFonts w:cs="Arial"/>
          <w:lang w:val="fr-FR"/>
        </w:rPr>
        <w:t>’</w:t>
      </w:r>
      <w:r w:rsidR="001376AF" w:rsidRPr="009C5958">
        <w:rPr>
          <w:rFonts w:cs="Arial"/>
          <w:lang w:val="fr-FR"/>
        </w:rPr>
        <w:t>objet de l</w:t>
      </w:r>
      <w:r w:rsidR="009C5958">
        <w:rPr>
          <w:rFonts w:cs="Arial"/>
          <w:lang w:val="fr-FR"/>
        </w:rPr>
        <w:t>’</w:t>
      </w:r>
      <w:r w:rsidR="001376AF" w:rsidRPr="009C5958">
        <w:rPr>
          <w:rFonts w:cs="Arial"/>
          <w:lang w:val="fr-FR"/>
        </w:rPr>
        <w:t>a</w:t>
      </w:r>
      <w:r w:rsidR="009F6E03" w:rsidRPr="009C5958">
        <w:rPr>
          <w:rFonts w:cs="Arial"/>
          <w:lang w:val="fr-FR"/>
        </w:rPr>
        <w:t>nnex</w:t>
      </w:r>
      <w:r w:rsidR="001376AF" w:rsidRPr="009C5958">
        <w:rPr>
          <w:rFonts w:cs="Arial"/>
          <w:lang w:val="fr-FR"/>
        </w:rPr>
        <w:t>e </w:t>
      </w:r>
      <w:r w:rsidR="009F6E03" w:rsidRPr="009C5958">
        <w:rPr>
          <w:rFonts w:cs="Arial"/>
          <w:lang w:val="fr-FR"/>
        </w:rPr>
        <w:t xml:space="preserve">I </w:t>
      </w:r>
      <w:r w:rsidR="001376AF" w:rsidRPr="009C5958">
        <w:rPr>
          <w:rFonts w:cs="Arial"/>
          <w:lang w:val="fr-FR"/>
        </w:rPr>
        <w:t>du présent docume</w:t>
      </w:r>
      <w:r w:rsidR="002E46CF" w:rsidRPr="009C5958">
        <w:rPr>
          <w:rFonts w:cs="Arial"/>
          <w:lang w:val="fr-FR"/>
        </w:rPr>
        <w:t>nt</w:t>
      </w:r>
      <w:r w:rsidR="002E46CF">
        <w:rPr>
          <w:rFonts w:cs="Arial"/>
          <w:lang w:val="fr-FR"/>
        </w:rPr>
        <w:t xml:space="preserve">.  </w:t>
      </w:r>
      <w:r w:rsidR="002E46CF" w:rsidRPr="009C5958">
        <w:rPr>
          <w:rFonts w:cs="Arial"/>
          <w:lang w:val="fr-FR"/>
        </w:rPr>
        <w:t>L</w:t>
      </w:r>
      <w:r w:rsidR="002E46CF">
        <w:rPr>
          <w:rFonts w:cs="Arial"/>
          <w:lang w:val="fr-FR"/>
        </w:rPr>
        <w:t>’</w:t>
      </w:r>
      <w:r w:rsidR="002E46CF" w:rsidRPr="009C5958">
        <w:rPr>
          <w:rFonts w:cs="Arial"/>
          <w:lang w:val="fr-FR"/>
        </w:rPr>
        <w:t>a</w:t>
      </w:r>
      <w:r w:rsidR="009C5958" w:rsidRPr="009C5958">
        <w:rPr>
          <w:rFonts w:cs="Arial"/>
          <w:lang w:val="fr-FR"/>
        </w:rPr>
        <w:t>nnexe</w:t>
      </w:r>
      <w:r w:rsidR="009C5958">
        <w:rPr>
          <w:rFonts w:cs="Arial"/>
          <w:lang w:val="fr-FR"/>
        </w:rPr>
        <w:t> </w:t>
      </w:r>
      <w:r w:rsidR="009C5958" w:rsidRPr="009C5958">
        <w:rPr>
          <w:rFonts w:cs="Arial"/>
          <w:lang w:val="fr-FR"/>
        </w:rPr>
        <w:t>I</w:t>
      </w:r>
      <w:r w:rsidR="009F6E03" w:rsidRPr="009C5958">
        <w:rPr>
          <w:rFonts w:cs="Arial"/>
          <w:lang w:val="fr-FR"/>
        </w:rPr>
        <w:t>I c</w:t>
      </w:r>
      <w:r w:rsidR="001376AF" w:rsidRPr="009C5958">
        <w:rPr>
          <w:rFonts w:cs="Arial"/>
          <w:lang w:val="fr-FR"/>
        </w:rPr>
        <w:t>ontient une traduction non officielle en anglais</w:t>
      </w:r>
      <w:r w:rsidR="00CC08D1" w:rsidRPr="009C5958">
        <w:rPr>
          <w:rFonts w:cs="Arial"/>
          <w:lang w:val="fr-FR"/>
        </w:rPr>
        <w:t xml:space="preserve"> </w:t>
      </w:r>
      <w:r w:rsidR="001376AF" w:rsidRPr="009C5958">
        <w:rPr>
          <w:rFonts w:cs="Arial"/>
          <w:lang w:val="fr-FR"/>
        </w:rPr>
        <w:t>du projet de loi</w:t>
      </w:r>
      <w:r w:rsidR="00BA6C84" w:rsidRPr="009C5958">
        <w:rPr>
          <w:rFonts w:cs="Arial"/>
          <w:lang w:val="fr-FR"/>
        </w:rPr>
        <w:t>,</w:t>
      </w:r>
      <w:r w:rsidR="001376AF" w:rsidRPr="009C5958">
        <w:rPr>
          <w:rFonts w:cs="Arial"/>
          <w:lang w:val="fr-FR"/>
        </w:rPr>
        <w:t xml:space="preserve"> </w:t>
      </w:r>
      <w:r w:rsidR="00BA6C84" w:rsidRPr="009C5958">
        <w:rPr>
          <w:rFonts w:cs="Arial"/>
          <w:lang w:val="fr-FR"/>
        </w:rPr>
        <w:t>établie</w:t>
      </w:r>
      <w:r w:rsidR="001376AF" w:rsidRPr="009C5958">
        <w:rPr>
          <w:rFonts w:cs="Arial"/>
          <w:lang w:val="fr-FR"/>
        </w:rPr>
        <w:t xml:space="preserve"> par le </w:t>
      </w:r>
      <w:r w:rsidR="000A095C" w:rsidRPr="009C5958">
        <w:rPr>
          <w:rFonts w:cs="Arial"/>
          <w:lang w:val="fr-FR"/>
        </w:rPr>
        <w:t>Go</w:t>
      </w:r>
      <w:r w:rsidR="001376AF" w:rsidRPr="009C5958">
        <w:rPr>
          <w:rFonts w:cs="Arial"/>
          <w:lang w:val="fr-FR"/>
        </w:rPr>
        <w:t>u</w:t>
      </w:r>
      <w:r w:rsidR="000A095C" w:rsidRPr="009C5958">
        <w:rPr>
          <w:rFonts w:cs="Arial"/>
          <w:lang w:val="fr-FR"/>
        </w:rPr>
        <w:t>vern</w:t>
      </w:r>
      <w:r w:rsidR="001376AF" w:rsidRPr="009C5958">
        <w:rPr>
          <w:rFonts w:cs="Arial"/>
          <w:lang w:val="fr-FR"/>
        </w:rPr>
        <w:t>e</w:t>
      </w:r>
      <w:r w:rsidR="000A095C" w:rsidRPr="009C5958">
        <w:rPr>
          <w:rFonts w:cs="Arial"/>
          <w:lang w:val="fr-FR"/>
        </w:rPr>
        <w:t xml:space="preserve">ment </w:t>
      </w:r>
      <w:r w:rsidR="001376AF" w:rsidRPr="009C5958">
        <w:rPr>
          <w:rFonts w:cs="Arial"/>
          <w:lang w:val="fr-FR"/>
        </w:rPr>
        <w:t xml:space="preserve">du </w:t>
      </w:r>
      <w:r w:rsidR="000A095C" w:rsidRPr="009C5958">
        <w:rPr>
          <w:rFonts w:cs="Arial"/>
          <w:lang w:val="fr-FR"/>
        </w:rPr>
        <w:t>Myanmar</w:t>
      </w:r>
      <w:r w:rsidR="009F6E03" w:rsidRPr="009C5958">
        <w:rPr>
          <w:rFonts w:cs="Arial"/>
          <w:lang w:val="fr-FR"/>
        </w:rPr>
        <w:t>.</w:t>
      </w:r>
    </w:p>
    <w:p w:rsidR="00514C42" w:rsidRPr="009C5958" w:rsidRDefault="00514C42" w:rsidP="00514C42">
      <w:pPr>
        <w:rPr>
          <w:lang w:val="fr-FR"/>
        </w:rPr>
      </w:pPr>
    </w:p>
    <w:p w:rsidR="00050E16" w:rsidRPr="009C5958" w:rsidRDefault="00050E16" w:rsidP="004B1215">
      <w:pPr>
        <w:rPr>
          <w:lang w:val="fr-FR"/>
        </w:rPr>
      </w:pPr>
    </w:p>
    <w:p w:rsidR="00514C42" w:rsidRPr="009C5958" w:rsidRDefault="00514C42" w:rsidP="004B1215">
      <w:pPr>
        <w:rPr>
          <w:lang w:val="fr-FR"/>
        </w:rPr>
      </w:pPr>
    </w:p>
    <w:p w:rsidR="009C5958" w:rsidRDefault="00B70625" w:rsidP="00360D02">
      <w:pPr>
        <w:pStyle w:val="Heading1"/>
        <w:rPr>
          <w:lang w:val="fr-FR"/>
        </w:rPr>
      </w:pPr>
      <w:r w:rsidRPr="009C5958">
        <w:rPr>
          <w:lang w:val="fr-FR"/>
        </w:rPr>
        <w:t>Généralités</w:t>
      </w:r>
    </w:p>
    <w:p w:rsidR="00050E16" w:rsidRPr="009C5958" w:rsidRDefault="00050E16" w:rsidP="00050E16">
      <w:pPr>
        <w:rPr>
          <w:lang w:val="fr-FR"/>
        </w:rPr>
      </w:pPr>
    </w:p>
    <w:p w:rsidR="00514C42" w:rsidRPr="009C5958" w:rsidRDefault="000C5A8D" w:rsidP="00514C42">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5954BD" w:rsidRPr="009C5958">
        <w:rPr>
          <w:lang w:val="fr-FR"/>
        </w:rPr>
        <w:t>L</w:t>
      </w:r>
      <w:r w:rsidR="009C5958">
        <w:rPr>
          <w:lang w:val="fr-FR"/>
        </w:rPr>
        <w:t>’</w:t>
      </w:r>
      <w:r w:rsidR="005954BD" w:rsidRPr="009C5958">
        <w:rPr>
          <w:lang w:val="fr-FR"/>
        </w:rPr>
        <w:t>article 34.3) de l</w:t>
      </w:r>
      <w:r w:rsidR="009C5958">
        <w:rPr>
          <w:lang w:val="fr-FR"/>
        </w:rPr>
        <w:t>’</w:t>
      </w:r>
      <w:r w:rsidR="005954BD" w:rsidRPr="009C5958">
        <w:rPr>
          <w:lang w:val="fr-FR"/>
        </w:rPr>
        <w:t>Acte de 1991 prévoit que “[t]out État qui n</w:t>
      </w:r>
      <w:r w:rsidR="009C5958">
        <w:rPr>
          <w:lang w:val="fr-FR"/>
        </w:rPr>
        <w:t>’</w:t>
      </w:r>
      <w:r w:rsidR="005954BD" w:rsidRPr="009C5958">
        <w:rPr>
          <w:lang w:val="fr-FR"/>
        </w:rPr>
        <w:t>est pas membre de l</w:t>
      </w:r>
      <w:r w:rsidR="009C5958">
        <w:rPr>
          <w:lang w:val="fr-FR"/>
        </w:rPr>
        <w:t>’</w:t>
      </w:r>
      <w:r w:rsidR="005954BD" w:rsidRPr="009C5958">
        <w:rPr>
          <w:lang w:val="fr-FR"/>
        </w:rPr>
        <w:t>Union ou toute organisation intergouvernementale demande, avant de déposer son instrument d</w:t>
      </w:r>
      <w:r w:rsidR="009C5958">
        <w:rPr>
          <w:lang w:val="fr-FR"/>
        </w:rPr>
        <w:t>’</w:t>
      </w:r>
      <w:r w:rsidR="005954BD" w:rsidRPr="009C5958">
        <w:rPr>
          <w:lang w:val="fr-FR"/>
        </w:rPr>
        <w:t>adhésion, l</w:t>
      </w:r>
      <w:r w:rsidR="009C5958">
        <w:rPr>
          <w:lang w:val="fr-FR"/>
        </w:rPr>
        <w:t>’</w:t>
      </w:r>
      <w:r w:rsidR="005954BD" w:rsidRPr="009C5958">
        <w:rPr>
          <w:lang w:val="fr-FR"/>
        </w:rPr>
        <w:t xml:space="preserve">avis du Conseil sur la conformité de </w:t>
      </w:r>
      <w:r w:rsidR="00BA6C84" w:rsidRPr="009C5958">
        <w:rPr>
          <w:lang w:val="fr-FR"/>
        </w:rPr>
        <w:t>[</w:t>
      </w:r>
      <w:r w:rsidR="005954BD" w:rsidRPr="009C5958">
        <w:rPr>
          <w:lang w:val="fr-FR"/>
        </w:rPr>
        <w:t>ses projets de loi] avec les dispositions de la présente Conventi</w:t>
      </w:r>
      <w:r w:rsidR="002E46CF" w:rsidRPr="009C5958">
        <w:rPr>
          <w:lang w:val="fr-FR"/>
        </w:rPr>
        <w:t>on</w:t>
      </w:r>
      <w:r w:rsidR="002E46CF">
        <w:rPr>
          <w:lang w:val="fr-FR"/>
        </w:rPr>
        <w:t xml:space="preserve">.  </w:t>
      </w:r>
      <w:r w:rsidR="002E46CF" w:rsidRPr="009C5958">
        <w:rPr>
          <w:lang w:val="fr-FR"/>
        </w:rPr>
        <w:t>Si</w:t>
      </w:r>
      <w:r w:rsidR="005954BD" w:rsidRPr="009C5958">
        <w:rPr>
          <w:lang w:val="fr-FR"/>
        </w:rPr>
        <w:t xml:space="preserve"> la décision faisant office d</w:t>
      </w:r>
      <w:r w:rsidR="009C5958">
        <w:rPr>
          <w:lang w:val="fr-FR"/>
        </w:rPr>
        <w:t>’</w:t>
      </w:r>
      <w:r w:rsidR="005954BD" w:rsidRPr="009C5958">
        <w:rPr>
          <w:lang w:val="fr-FR"/>
        </w:rPr>
        <w:t>avis est positive, l</w:t>
      </w:r>
      <w:r w:rsidR="009C5958">
        <w:rPr>
          <w:lang w:val="fr-FR"/>
        </w:rPr>
        <w:t>’</w:t>
      </w:r>
      <w:r w:rsidR="005954BD" w:rsidRPr="009C5958">
        <w:rPr>
          <w:lang w:val="fr-FR"/>
        </w:rPr>
        <w:t>instrument d</w:t>
      </w:r>
      <w:r w:rsidR="009C5958">
        <w:rPr>
          <w:lang w:val="fr-FR"/>
        </w:rPr>
        <w:t>’</w:t>
      </w:r>
      <w:r w:rsidR="005954BD" w:rsidRPr="009C5958">
        <w:rPr>
          <w:lang w:val="fr-FR"/>
        </w:rPr>
        <w:t>adhésion peut être déposé</w:t>
      </w:r>
      <w:r w:rsidR="009F6E03" w:rsidRPr="009C5958">
        <w:rPr>
          <w:lang w:val="fr-FR"/>
        </w:rPr>
        <w:t>.”</w:t>
      </w:r>
    </w:p>
    <w:p w:rsidR="00514C42" w:rsidRPr="009C5958" w:rsidRDefault="00514C42" w:rsidP="00050E16">
      <w:pPr>
        <w:rPr>
          <w:highlight w:val="yellow"/>
          <w:lang w:val="fr-FR"/>
        </w:rPr>
      </w:pPr>
    </w:p>
    <w:p w:rsidR="000A095C" w:rsidRPr="009C5958" w:rsidRDefault="0018303C" w:rsidP="00EA53A1">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5954BD" w:rsidRPr="009C5958">
        <w:rPr>
          <w:rFonts w:cs="Arial"/>
          <w:lang w:val="fr-FR"/>
        </w:rPr>
        <w:t xml:space="preserve">Depuis </w:t>
      </w:r>
      <w:r w:rsidR="009C5958" w:rsidRPr="009C5958">
        <w:rPr>
          <w:rFonts w:cs="Arial"/>
          <w:lang w:val="fr-FR"/>
        </w:rPr>
        <w:t>décembre</w:t>
      </w:r>
      <w:r w:rsidR="009C5958">
        <w:rPr>
          <w:rFonts w:cs="Arial"/>
          <w:lang w:val="fr-FR"/>
        </w:rPr>
        <w:t> </w:t>
      </w:r>
      <w:r w:rsidR="009C5958" w:rsidRPr="009C5958">
        <w:rPr>
          <w:rFonts w:cs="Arial"/>
          <w:lang w:val="fr-FR"/>
        </w:rPr>
        <w:t>20</w:t>
      </w:r>
      <w:r w:rsidR="000A095C" w:rsidRPr="009C5958">
        <w:rPr>
          <w:rFonts w:cs="Arial"/>
          <w:lang w:val="fr-FR"/>
        </w:rPr>
        <w:t>12</w:t>
      </w:r>
      <w:r w:rsidR="00FA4DD1" w:rsidRPr="009C5958">
        <w:rPr>
          <w:rFonts w:cs="Arial"/>
          <w:lang w:val="fr-FR"/>
        </w:rPr>
        <w:t xml:space="preserve">, </w:t>
      </w:r>
      <w:r w:rsidR="005954BD" w:rsidRPr="009C5958">
        <w:rPr>
          <w:rFonts w:cs="Arial"/>
          <w:lang w:val="fr-FR"/>
        </w:rPr>
        <w:t>le Bureau de l</w:t>
      </w:r>
      <w:r w:rsidR="009C5958">
        <w:rPr>
          <w:rFonts w:cs="Arial"/>
          <w:lang w:val="fr-FR"/>
        </w:rPr>
        <w:t>’</w:t>
      </w:r>
      <w:r w:rsidR="005954BD" w:rsidRPr="009C5958">
        <w:rPr>
          <w:rFonts w:cs="Arial"/>
          <w:lang w:val="fr-FR"/>
        </w:rPr>
        <w:t>Union a aidé le Gouvernement du</w:t>
      </w:r>
      <w:r w:rsidR="00FA4DD1" w:rsidRPr="009C5958">
        <w:rPr>
          <w:rFonts w:cs="Arial"/>
          <w:lang w:val="fr-FR"/>
        </w:rPr>
        <w:t xml:space="preserve"> </w:t>
      </w:r>
      <w:r w:rsidR="000A095C" w:rsidRPr="009C5958">
        <w:rPr>
          <w:lang w:val="fr-FR"/>
        </w:rPr>
        <w:t>Myanmar</w:t>
      </w:r>
      <w:r w:rsidR="00FA4DD1" w:rsidRPr="009C5958">
        <w:rPr>
          <w:rFonts w:cs="Arial"/>
          <w:lang w:val="fr-FR"/>
        </w:rPr>
        <w:t xml:space="preserve"> </w:t>
      </w:r>
      <w:r w:rsidR="005954BD" w:rsidRPr="009C5958">
        <w:rPr>
          <w:rFonts w:cs="Arial"/>
          <w:lang w:val="fr-FR"/>
        </w:rPr>
        <w:t>à élaborer une législation conforme à l</w:t>
      </w:r>
      <w:r w:rsidR="009C5958">
        <w:rPr>
          <w:rFonts w:cs="Arial"/>
          <w:lang w:val="fr-FR"/>
        </w:rPr>
        <w:t>’</w:t>
      </w:r>
      <w:r w:rsidR="005954BD"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272026" w:rsidRPr="009C5958">
        <w:rPr>
          <w:rFonts w:cs="Arial"/>
          <w:lang w:val="fr-FR"/>
        </w:rPr>
        <w:t xml:space="preserve">.  </w:t>
      </w:r>
      <w:r w:rsidR="005954BD" w:rsidRPr="009C5958">
        <w:rPr>
          <w:rFonts w:cs="Arial"/>
          <w:lang w:val="fr-FR"/>
        </w:rPr>
        <w:t>Le</w:t>
      </w:r>
      <w:r w:rsidR="00272026" w:rsidRPr="009C5958">
        <w:rPr>
          <w:rFonts w:cs="Arial"/>
          <w:lang w:val="fr-FR"/>
        </w:rPr>
        <w:t xml:space="preserve"> 5</w:t>
      </w:r>
      <w:r w:rsidR="005954BD" w:rsidRPr="009C5958">
        <w:rPr>
          <w:rFonts w:cs="Arial"/>
          <w:lang w:val="fr-FR"/>
        </w:rPr>
        <w:t> janvier 2013, Mme</w:t>
      </w:r>
      <w:r w:rsidR="00272026" w:rsidRPr="009C5958">
        <w:rPr>
          <w:rFonts w:cs="Arial"/>
          <w:lang w:val="fr-FR"/>
        </w:rPr>
        <w:t> </w:t>
      </w:r>
      <w:proofErr w:type="spellStart"/>
      <w:r w:rsidR="00272026" w:rsidRPr="009C5958">
        <w:rPr>
          <w:rFonts w:cs="Arial"/>
          <w:lang w:val="fr-FR"/>
        </w:rPr>
        <w:t>Khin</w:t>
      </w:r>
      <w:proofErr w:type="spellEnd"/>
      <w:r w:rsidR="00272026" w:rsidRPr="009C5958">
        <w:rPr>
          <w:rFonts w:cs="Arial"/>
          <w:lang w:val="fr-FR"/>
        </w:rPr>
        <w:t> San Wai, </w:t>
      </w:r>
      <w:r w:rsidR="005954BD" w:rsidRPr="009C5958">
        <w:rPr>
          <w:rFonts w:cs="Arial"/>
          <w:lang w:val="fr-FR"/>
        </w:rPr>
        <w:t>direct</w:t>
      </w:r>
      <w:r w:rsidR="000A095C" w:rsidRPr="009C5958">
        <w:rPr>
          <w:rFonts w:cs="Arial"/>
          <w:lang w:val="fr-FR"/>
        </w:rPr>
        <w:t>r</w:t>
      </w:r>
      <w:r w:rsidR="005954BD" w:rsidRPr="009C5958">
        <w:rPr>
          <w:rFonts w:cs="Arial"/>
          <w:lang w:val="fr-FR"/>
        </w:rPr>
        <w:t>ice de la Division de la biotechnologie, des ressources phytogénétiques et de la protection des obtentions végétales du Dé</w:t>
      </w:r>
      <w:r w:rsidR="000A095C" w:rsidRPr="009C5958">
        <w:rPr>
          <w:rFonts w:cs="Arial"/>
          <w:lang w:val="fr-FR"/>
        </w:rPr>
        <w:t>part</w:t>
      </w:r>
      <w:r w:rsidR="005954BD" w:rsidRPr="009C5958">
        <w:rPr>
          <w:rFonts w:cs="Arial"/>
          <w:lang w:val="fr-FR"/>
        </w:rPr>
        <w:t>e</w:t>
      </w:r>
      <w:r w:rsidR="000A095C" w:rsidRPr="009C5958">
        <w:rPr>
          <w:rFonts w:cs="Arial"/>
          <w:lang w:val="fr-FR"/>
        </w:rPr>
        <w:t xml:space="preserve">ment </w:t>
      </w:r>
      <w:r w:rsidR="005954BD" w:rsidRPr="009C5958">
        <w:rPr>
          <w:rFonts w:cs="Arial"/>
          <w:lang w:val="fr-FR"/>
        </w:rPr>
        <w:t>de la recherche agricole au Ministère de l</w:t>
      </w:r>
      <w:r w:rsidR="009C5958">
        <w:rPr>
          <w:rFonts w:cs="Arial"/>
          <w:lang w:val="fr-FR"/>
        </w:rPr>
        <w:t>’</w:t>
      </w:r>
      <w:r w:rsidR="005954BD" w:rsidRPr="009C5958">
        <w:rPr>
          <w:rFonts w:cs="Arial"/>
          <w:lang w:val="fr-FR"/>
        </w:rPr>
        <w:t>agriculture et de l</w:t>
      </w:r>
      <w:r w:rsidR="009C5958">
        <w:rPr>
          <w:rFonts w:cs="Arial"/>
          <w:lang w:val="fr-FR"/>
        </w:rPr>
        <w:t>’</w:t>
      </w:r>
      <w:r w:rsidR="005954BD" w:rsidRPr="009C5958">
        <w:rPr>
          <w:rFonts w:cs="Arial"/>
          <w:lang w:val="fr-FR"/>
        </w:rPr>
        <w:t>irrigation</w:t>
      </w:r>
      <w:r w:rsidR="000A095C" w:rsidRPr="009C5958">
        <w:rPr>
          <w:rFonts w:cs="Arial"/>
          <w:lang w:val="fr-FR"/>
        </w:rPr>
        <w:t xml:space="preserve">, </w:t>
      </w:r>
      <w:r w:rsidR="005954BD" w:rsidRPr="009C5958">
        <w:rPr>
          <w:rFonts w:cs="Arial"/>
          <w:lang w:val="fr-FR"/>
        </w:rPr>
        <w:t xml:space="preserve">a sollicité des commentaires sur </w:t>
      </w:r>
      <w:r w:rsidR="006363EF" w:rsidRPr="009C5958">
        <w:rPr>
          <w:rFonts w:cs="Arial"/>
          <w:lang w:val="fr-FR"/>
        </w:rPr>
        <w:t>un</w:t>
      </w:r>
      <w:r w:rsidR="005954BD" w:rsidRPr="009C5958">
        <w:rPr>
          <w:rFonts w:cs="Arial"/>
          <w:lang w:val="fr-FR"/>
        </w:rPr>
        <w:t xml:space="preserve"> précédent projet de l</w:t>
      </w:r>
      <w:r w:rsidR="002E46CF" w:rsidRPr="009C5958">
        <w:rPr>
          <w:rFonts w:cs="Arial"/>
          <w:lang w:val="fr-FR"/>
        </w:rPr>
        <w:t>oi</w:t>
      </w:r>
      <w:r w:rsidR="002E46CF">
        <w:rPr>
          <w:rFonts w:cs="Arial"/>
          <w:lang w:val="fr-FR"/>
        </w:rPr>
        <w:t xml:space="preserve">.  </w:t>
      </w:r>
      <w:r w:rsidR="002E46CF" w:rsidRPr="009C5958">
        <w:rPr>
          <w:rFonts w:cs="Arial"/>
          <w:lang w:val="fr-FR"/>
        </w:rPr>
        <w:t>Le</w:t>
      </w:r>
      <w:r w:rsidR="005954BD" w:rsidRPr="009C5958">
        <w:rPr>
          <w:rFonts w:cs="Arial"/>
          <w:lang w:val="fr-FR"/>
        </w:rPr>
        <w:t xml:space="preserve"> </w:t>
      </w:r>
      <w:r w:rsidR="000A095C" w:rsidRPr="009C5958">
        <w:rPr>
          <w:rFonts w:cs="Arial"/>
          <w:lang w:val="fr-FR"/>
        </w:rPr>
        <w:t>15</w:t>
      </w:r>
      <w:r w:rsidR="005954BD" w:rsidRPr="009C5958">
        <w:rPr>
          <w:rFonts w:cs="Arial"/>
          <w:lang w:val="fr-FR"/>
        </w:rPr>
        <w:t> mars 2013 et le 20 décembre </w:t>
      </w:r>
      <w:r w:rsidR="00EA53A1" w:rsidRPr="009C5958">
        <w:rPr>
          <w:rFonts w:cs="Arial"/>
          <w:lang w:val="fr-FR"/>
        </w:rPr>
        <w:t xml:space="preserve">2013, </w:t>
      </w:r>
      <w:r w:rsidR="005954BD" w:rsidRPr="009C5958">
        <w:rPr>
          <w:rFonts w:cs="Arial"/>
          <w:lang w:val="fr-FR"/>
        </w:rPr>
        <w:t>le Bureau de l</w:t>
      </w:r>
      <w:r w:rsidR="009C5958">
        <w:rPr>
          <w:rFonts w:cs="Arial"/>
          <w:lang w:val="fr-FR"/>
        </w:rPr>
        <w:t>’</w:t>
      </w:r>
      <w:r w:rsidR="000A095C" w:rsidRPr="009C5958">
        <w:rPr>
          <w:rFonts w:cs="Arial"/>
          <w:lang w:val="fr-FR"/>
        </w:rPr>
        <w:t xml:space="preserve">Union </w:t>
      </w:r>
      <w:r w:rsidR="005954BD" w:rsidRPr="009C5958">
        <w:rPr>
          <w:rFonts w:cs="Arial"/>
          <w:lang w:val="fr-FR"/>
        </w:rPr>
        <w:t>a envoyé des commentaires sur les différentes versions du précédent projet de loi</w:t>
      </w:r>
      <w:r w:rsidR="000A095C" w:rsidRPr="009C5958">
        <w:rPr>
          <w:rFonts w:cs="Arial"/>
          <w:lang w:val="fr-FR"/>
        </w:rPr>
        <w:t>.</w:t>
      </w:r>
    </w:p>
    <w:p w:rsidR="000A095C" w:rsidRPr="009C5958" w:rsidRDefault="000A095C" w:rsidP="000A095C">
      <w:pPr>
        <w:rPr>
          <w:rFonts w:cs="Arial"/>
          <w:lang w:val="fr-FR"/>
        </w:rPr>
      </w:pPr>
    </w:p>
    <w:p w:rsidR="009C5958" w:rsidRDefault="00994E07" w:rsidP="000A095C">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2C422E" w:rsidRPr="009C5958">
        <w:rPr>
          <w:rFonts w:cs="Arial"/>
          <w:lang w:val="fr-FR"/>
        </w:rPr>
        <w:t xml:space="preserve">Les </w:t>
      </w:r>
      <w:r w:rsidR="000A095C" w:rsidRPr="009C5958">
        <w:rPr>
          <w:rFonts w:cs="Arial"/>
          <w:lang w:val="fr-FR"/>
        </w:rPr>
        <w:t xml:space="preserve">28 </w:t>
      </w:r>
      <w:r w:rsidR="002C422E" w:rsidRPr="009C5958">
        <w:rPr>
          <w:rFonts w:cs="Arial"/>
          <w:lang w:val="fr-FR"/>
        </w:rPr>
        <w:t>et 29 juin 2016 à Genève,</w:t>
      </w:r>
      <w:r w:rsidR="000A095C" w:rsidRPr="009C5958">
        <w:rPr>
          <w:rFonts w:cs="Arial"/>
          <w:lang w:val="fr-FR"/>
        </w:rPr>
        <w:t xml:space="preserve"> </w:t>
      </w:r>
      <w:r w:rsidR="002C422E" w:rsidRPr="009C5958">
        <w:rPr>
          <w:rFonts w:cs="Arial"/>
          <w:lang w:val="fr-FR"/>
        </w:rPr>
        <w:t>au cours d</w:t>
      </w:r>
      <w:r w:rsidR="009C5958">
        <w:rPr>
          <w:rFonts w:cs="Arial"/>
          <w:lang w:val="fr-FR"/>
        </w:rPr>
        <w:t>’</w:t>
      </w:r>
      <w:r w:rsidR="002C422E" w:rsidRPr="009C5958">
        <w:rPr>
          <w:rFonts w:cs="Arial"/>
          <w:lang w:val="fr-FR"/>
        </w:rPr>
        <w:t>une consultation juridique</w:t>
      </w:r>
      <w:r w:rsidR="000A095C" w:rsidRPr="009C5958">
        <w:rPr>
          <w:rFonts w:cs="Arial"/>
          <w:lang w:val="fr-FR"/>
        </w:rPr>
        <w:t xml:space="preserve"> </w:t>
      </w:r>
      <w:r w:rsidR="002C422E" w:rsidRPr="009C5958">
        <w:rPr>
          <w:rFonts w:cs="Arial"/>
          <w:lang w:val="fr-FR"/>
        </w:rPr>
        <w:t xml:space="preserve">avec </w:t>
      </w:r>
      <w:r w:rsidR="006363EF" w:rsidRPr="009C5958">
        <w:rPr>
          <w:rFonts w:cs="Arial"/>
          <w:lang w:val="fr-FR"/>
        </w:rPr>
        <w:t>une</w:t>
      </w:r>
      <w:r w:rsidR="002C422E" w:rsidRPr="009C5958">
        <w:rPr>
          <w:rFonts w:cs="Arial"/>
          <w:lang w:val="fr-FR"/>
        </w:rPr>
        <w:t xml:space="preserve"> dé</w:t>
      </w:r>
      <w:r w:rsidR="000A095C" w:rsidRPr="009C5958">
        <w:rPr>
          <w:rFonts w:cs="Arial"/>
          <w:lang w:val="fr-FR"/>
        </w:rPr>
        <w:t>l</w:t>
      </w:r>
      <w:r w:rsidR="002C422E" w:rsidRPr="009C5958">
        <w:rPr>
          <w:rFonts w:cs="Arial"/>
          <w:lang w:val="fr-FR"/>
        </w:rPr>
        <w:t>é</w:t>
      </w:r>
      <w:r w:rsidR="000A095C" w:rsidRPr="009C5958">
        <w:rPr>
          <w:rFonts w:cs="Arial"/>
          <w:lang w:val="fr-FR"/>
        </w:rPr>
        <w:t xml:space="preserve">gation </w:t>
      </w:r>
      <w:r w:rsidR="002C422E" w:rsidRPr="009C5958">
        <w:rPr>
          <w:rFonts w:cs="Arial"/>
          <w:lang w:val="fr-FR"/>
        </w:rPr>
        <w:t xml:space="preserve">du </w:t>
      </w:r>
      <w:r w:rsidR="000A095C" w:rsidRPr="009C5958">
        <w:rPr>
          <w:rFonts w:cs="Arial"/>
          <w:lang w:val="fr-FR"/>
        </w:rPr>
        <w:t>Myanmar</w:t>
      </w:r>
      <w:r w:rsidR="002C422E" w:rsidRPr="009C5958">
        <w:rPr>
          <w:rFonts w:cs="Arial"/>
          <w:lang w:val="fr-FR"/>
        </w:rPr>
        <w:t>, le Bureau de</w:t>
      </w:r>
      <w:r w:rsidR="00EA53A1" w:rsidRPr="009C5958">
        <w:rPr>
          <w:rFonts w:cs="Arial"/>
          <w:lang w:val="fr-FR"/>
        </w:rPr>
        <w:t xml:space="preserve"> </w:t>
      </w:r>
      <w:r w:rsidR="002C422E" w:rsidRPr="009C5958">
        <w:rPr>
          <w:rFonts w:cs="Arial"/>
          <w:lang w:val="fr-FR"/>
        </w:rPr>
        <w:t>l</w:t>
      </w:r>
      <w:r w:rsidR="009C5958">
        <w:rPr>
          <w:rFonts w:cs="Arial"/>
          <w:lang w:val="fr-FR"/>
        </w:rPr>
        <w:t>’</w:t>
      </w:r>
      <w:r w:rsidR="00EA53A1" w:rsidRPr="009C5958">
        <w:rPr>
          <w:rFonts w:cs="Arial"/>
          <w:lang w:val="fr-FR"/>
        </w:rPr>
        <w:t xml:space="preserve">Union </w:t>
      </w:r>
      <w:r w:rsidR="002C422E" w:rsidRPr="009C5958">
        <w:rPr>
          <w:rFonts w:cs="Arial"/>
          <w:lang w:val="fr-FR"/>
        </w:rPr>
        <w:t>a été informé de</w:t>
      </w:r>
      <w:r w:rsidR="00EA53A1" w:rsidRPr="009C5958">
        <w:rPr>
          <w:rFonts w:cs="Arial"/>
          <w:lang w:val="fr-FR"/>
        </w:rPr>
        <w:t xml:space="preserve"> </w:t>
      </w:r>
      <w:r w:rsidR="002C422E" w:rsidRPr="009C5958">
        <w:rPr>
          <w:rFonts w:cs="Arial"/>
          <w:lang w:val="fr-FR"/>
        </w:rPr>
        <w:t>l</w:t>
      </w:r>
      <w:r w:rsidR="009C5958">
        <w:rPr>
          <w:rFonts w:cs="Arial"/>
          <w:lang w:val="fr-FR"/>
        </w:rPr>
        <w:t>’</w:t>
      </w:r>
      <w:r w:rsidR="002C422E" w:rsidRPr="009C5958">
        <w:rPr>
          <w:rFonts w:cs="Arial"/>
          <w:lang w:val="fr-FR"/>
        </w:rPr>
        <w:t>adoption, le 2</w:t>
      </w:r>
      <w:r w:rsidR="009C5958" w:rsidRPr="009C5958">
        <w:rPr>
          <w:rFonts w:cs="Arial"/>
          <w:lang w:val="fr-FR"/>
        </w:rPr>
        <w:t>0</w:t>
      </w:r>
      <w:r w:rsidR="009C5958">
        <w:rPr>
          <w:rFonts w:cs="Arial"/>
          <w:lang w:val="fr-FR"/>
        </w:rPr>
        <w:t> </w:t>
      </w:r>
      <w:r w:rsidR="009C5958" w:rsidRPr="009C5958">
        <w:rPr>
          <w:rFonts w:cs="Arial"/>
          <w:lang w:val="fr-FR"/>
        </w:rPr>
        <w:t>janvier</w:t>
      </w:r>
      <w:r w:rsidR="009C5958">
        <w:rPr>
          <w:rFonts w:cs="Arial"/>
          <w:lang w:val="fr-FR"/>
        </w:rPr>
        <w:t> </w:t>
      </w:r>
      <w:r w:rsidR="009C5958" w:rsidRPr="009C5958">
        <w:rPr>
          <w:rFonts w:cs="Arial"/>
          <w:lang w:val="fr-FR"/>
        </w:rPr>
        <w:t>20</w:t>
      </w:r>
      <w:r w:rsidR="002C422E" w:rsidRPr="009C5958">
        <w:rPr>
          <w:rFonts w:cs="Arial"/>
          <w:lang w:val="fr-FR"/>
        </w:rPr>
        <w:t>16, de la loi sur la protection des obtentions végétales (loi n° </w:t>
      </w:r>
      <w:r w:rsidR="000A095C" w:rsidRPr="009C5958">
        <w:rPr>
          <w:rFonts w:cs="Arial"/>
          <w:lang w:val="fr-FR"/>
        </w:rPr>
        <w:t>1</w:t>
      </w:r>
      <w:r w:rsidR="002C422E" w:rsidRPr="009C5958">
        <w:rPr>
          <w:rFonts w:cs="Arial"/>
          <w:lang w:val="fr-FR"/>
        </w:rPr>
        <w:t xml:space="preserve">5 </w:t>
      </w:r>
      <w:r w:rsidR="009C5958" w:rsidRPr="009C5958">
        <w:rPr>
          <w:rFonts w:cs="Arial"/>
          <w:lang w:val="fr-FR"/>
        </w:rPr>
        <w:t>de</w:t>
      </w:r>
      <w:r w:rsidR="009C5958">
        <w:rPr>
          <w:rFonts w:cs="Arial"/>
          <w:lang w:val="fr-FR"/>
        </w:rPr>
        <w:t> </w:t>
      </w:r>
      <w:r w:rsidR="009C5958" w:rsidRPr="009C5958">
        <w:rPr>
          <w:rFonts w:cs="Arial"/>
          <w:lang w:val="fr-FR"/>
        </w:rPr>
        <w:t>2016</w:t>
      </w:r>
      <w:r w:rsidR="000A095C" w:rsidRPr="009C5958">
        <w:rPr>
          <w:rFonts w:cs="Arial"/>
          <w:lang w:val="fr-FR"/>
        </w:rPr>
        <w:t xml:space="preserve">). </w:t>
      </w:r>
      <w:r w:rsidR="0083508B" w:rsidRPr="0083508B">
        <w:rPr>
          <w:rFonts w:cs="Arial"/>
          <w:lang w:val="fr-FR"/>
        </w:rPr>
        <w:t xml:space="preserve"> </w:t>
      </w:r>
      <w:r w:rsidR="002C422E" w:rsidRPr="009C5958">
        <w:rPr>
          <w:rFonts w:cs="Arial"/>
          <w:lang w:val="fr-FR"/>
        </w:rPr>
        <w:t xml:space="preserve">La loi n° 15 </w:t>
      </w:r>
      <w:r w:rsidR="009C5958" w:rsidRPr="009C5958">
        <w:rPr>
          <w:rFonts w:cs="Arial"/>
          <w:lang w:val="fr-FR"/>
        </w:rPr>
        <w:t>de</w:t>
      </w:r>
      <w:r w:rsidR="009C5958">
        <w:rPr>
          <w:rFonts w:cs="Arial"/>
          <w:lang w:val="fr-FR"/>
        </w:rPr>
        <w:t> </w:t>
      </w:r>
      <w:r w:rsidR="009C5958" w:rsidRPr="009C5958">
        <w:rPr>
          <w:rFonts w:cs="Arial"/>
          <w:lang w:val="fr-FR"/>
        </w:rPr>
        <w:t>2016</w:t>
      </w:r>
      <w:r w:rsidR="000A095C" w:rsidRPr="009C5958">
        <w:rPr>
          <w:rFonts w:cs="Arial"/>
          <w:lang w:val="fr-FR"/>
        </w:rPr>
        <w:t xml:space="preserve"> </w:t>
      </w:r>
      <w:r w:rsidR="002C422E" w:rsidRPr="009C5958">
        <w:rPr>
          <w:rFonts w:cs="Arial"/>
          <w:lang w:val="fr-FR"/>
        </w:rPr>
        <w:t>renfermait plusieurs dispositions de l</w:t>
      </w:r>
      <w:r w:rsidR="009C5958">
        <w:rPr>
          <w:rFonts w:cs="Arial"/>
          <w:lang w:val="fr-FR"/>
        </w:rPr>
        <w:t>’</w:t>
      </w:r>
      <w:r w:rsidR="002C422E"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2C422E" w:rsidRPr="009C5958">
        <w:rPr>
          <w:rFonts w:cs="Arial"/>
          <w:lang w:val="fr-FR"/>
        </w:rPr>
        <w:t>.  Néanmoins, d</w:t>
      </w:r>
      <w:r w:rsidR="009C5958">
        <w:rPr>
          <w:rFonts w:cs="Arial"/>
          <w:lang w:val="fr-FR"/>
        </w:rPr>
        <w:t>’</w:t>
      </w:r>
      <w:r w:rsidR="002C422E" w:rsidRPr="009C5958">
        <w:rPr>
          <w:rFonts w:cs="Arial"/>
          <w:lang w:val="fr-FR"/>
        </w:rPr>
        <w:t>autres dispositions n</w:t>
      </w:r>
      <w:r w:rsidR="009C5958">
        <w:rPr>
          <w:rFonts w:cs="Arial"/>
          <w:lang w:val="fr-FR"/>
        </w:rPr>
        <w:t>’</w:t>
      </w:r>
      <w:r w:rsidR="002C422E" w:rsidRPr="009C5958">
        <w:rPr>
          <w:rFonts w:cs="Arial"/>
          <w:lang w:val="fr-FR"/>
        </w:rPr>
        <w:t>étaient pas conformes à l</w:t>
      </w:r>
      <w:r w:rsidR="009C5958">
        <w:rPr>
          <w:rFonts w:cs="Arial"/>
          <w:lang w:val="fr-FR"/>
        </w:rPr>
        <w:t>’</w:t>
      </w:r>
      <w:r w:rsidR="002C422E"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0A095C" w:rsidRPr="009C5958">
        <w:rPr>
          <w:rFonts w:cs="Arial"/>
          <w:lang w:val="fr-FR"/>
        </w:rPr>
        <w:t xml:space="preserve"> </w:t>
      </w:r>
      <w:r w:rsidR="002C422E" w:rsidRPr="009C5958">
        <w:rPr>
          <w:rFonts w:cs="Arial"/>
          <w:lang w:val="fr-FR"/>
        </w:rPr>
        <w:t>et certaines dispositions de l</w:t>
      </w:r>
      <w:r w:rsidR="009C5958">
        <w:rPr>
          <w:rFonts w:cs="Arial"/>
          <w:lang w:val="fr-FR"/>
        </w:rPr>
        <w:t>’</w:t>
      </w:r>
      <w:r w:rsidR="002C422E"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2C422E" w:rsidRPr="009C5958">
        <w:rPr>
          <w:rFonts w:cs="Arial"/>
          <w:lang w:val="fr-FR"/>
        </w:rPr>
        <w:t xml:space="preserve"> faisaient défaut</w:t>
      </w:r>
      <w:r w:rsidR="000A095C" w:rsidRPr="009C5958">
        <w:rPr>
          <w:rFonts w:cs="Arial"/>
          <w:lang w:val="fr-FR"/>
        </w:rPr>
        <w:t>.</w:t>
      </w:r>
    </w:p>
    <w:p w:rsidR="000A095C" w:rsidRPr="009C5958" w:rsidRDefault="000A095C" w:rsidP="000A095C">
      <w:pPr>
        <w:rPr>
          <w:rFonts w:cs="Arial"/>
          <w:lang w:val="fr-FR"/>
        </w:rPr>
      </w:pPr>
    </w:p>
    <w:p w:rsidR="00C3726E" w:rsidRPr="009C5958" w:rsidRDefault="00994E07" w:rsidP="00B81A25">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2C422E" w:rsidRPr="009C5958">
        <w:rPr>
          <w:rFonts w:cs="Arial"/>
          <w:lang w:val="fr-FR"/>
        </w:rPr>
        <w:t>Le</w:t>
      </w:r>
      <w:r w:rsidR="000A095C" w:rsidRPr="009C5958">
        <w:rPr>
          <w:rFonts w:cs="Arial"/>
          <w:lang w:val="fr-FR"/>
        </w:rPr>
        <w:t xml:space="preserve"> 8</w:t>
      </w:r>
      <w:r w:rsidR="002C422E" w:rsidRPr="009C5958">
        <w:rPr>
          <w:rFonts w:cs="Arial"/>
          <w:lang w:val="fr-FR"/>
        </w:rPr>
        <w:t> août </w:t>
      </w:r>
      <w:r w:rsidR="000A095C" w:rsidRPr="009C5958">
        <w:rPr>
          <w:rFonts w:cs="Arial"/>
          <w:lang w:val="fr-FR"/>
        </w:rPr>
        <w:t xml:space="preserve">2016, </w:t>
      </w:r>
      <w:r w:rsidR="002C422E" w:rsidRPr="009C5958">
        <w:rPr>
          <w:rFonts w:cs="Arial"/>
          <w:lang w:val="fr-FR"/>
        </w:rPr>
        <w:t>l</w:t>
      </w:r>
      <w:r w:rsidR="00EA53A1" w:rsidRPr="009C5958">
        <w:rPr>
          <w:rFonts w:cs="Arial"/>
          <w:lang w:val="fr-FR"/>
        </w:rPr>
        <w:t>e Go</w:t>
      </w:r>
      <w:r w:rsidR="002C422E" w:rsidRPr="009C5958">
        <w:rPr>
          <w:rFonts w:cs="Arial"/>
          <w:lang w:val="fr-FR"/>
        </w:rPr>
        <w:t>u</w:t>
      </w:r>
      <w:r w:rsidR="00EA53A1" w:rsidRPr="009C5958">
        <w:rPr>
          <w:rFonts w:cs="Arial"/>
          <w:lang w:val="fr-FR"/>
        </w:rPr>
        <w:t>vern</w:t>
      </w:r>
      <w:r w:rsidR="002C422E" w:rsidRPr="009C5958">
        <w:rPr>
          <w:rFonts w:cs="Arial"/>
          <w:lang w:val="fr-FR"/>
        </w:rPr>
        <w:t>ement du</w:t>
      </w:r>
      <w:r w:rsidR="00EA53A1" w:rsidRPr="009C5958">
        <w:rPr>
          <w:rFonts w:cs="Arial"/>
          <w:lang w:val="fr-FR"/>
        </w:rPr>
        <w:t xml:space="preserve"> </w:t>
      </w:r>
      <w:r w:rsidRPr="009C5958">
        <w:rPr>
          <w:rFonts w:cs="Arial"/>
          <w:lang w:val="fr-FR"/>
        </w:rPr>
        <w:t>Myan</w:t>
      </w:r>
      <w:r w:rsidR="00EA53A1" w:rsidRPr="009C5958">
        <w:rPr>
          <w:rFonts w:cs="Arial"/>
          <w:lang w:val="fr-FR"/>
        </w:rPr>
        <w:t xml:space="preserve">mar </w:t>
      </w:r>
      <w:r w:rsidR="002C422E" w:rsidRPr="009C5958">
        <w:rPr>
          <w:rFonts w:cs="Arial"/>
          <w:lang w:val="fr-FR"/>
        </w:rPr>
        <w:t>a demandé des observations détaillées sur les propositions de modifications de la loi n° 15 de 2016</w:t>
      </w:r>
      <w:r w:rsidR="000A095C" w:rsidRPr="009C5958">
        <w:rPr>
          <w:rFonts w:cs="Arial"/>
          <w:lang w:val="fr-FR"/>
        </w:rPr>
        <w:t xml:space="preserve">.  </w:t>
      </w:r>
      <w:r w:rsidR="00D93D93" w:rsidRPr="009C5958">
        <w:rPr>
          <w:rFonts w:cs="Arial"/>
          <w:lang w:val="fr-FR"/>
        </w:rPr>
        <w:t>Le Bureau de l</w:t>
      </w:r>
      <w:r w:rsidR="009C5958">
        <w:rPr>
          <w:rFonts w:cs="Arial"/>
          <w:lang w:val="fr-FR"/>
        </w:rPr>
        <w:t>’</w:t>
      </w:r>
      <w:r w:rsidR="00D93D93" w:rsidRPr="009C5958">
        <w:rPr>
          <w:rFonts w:cs="Arial"/>
          <w:lang w:val="fr-FR"/>
        </w:rPr>
        <w:t>Union a fourni des observations détaillées au sujet du</w:t>
      </w:r>
      <w:r w:rsidR="006363EF" w:rsidRPr="009C5958">
        <w:rPr>
          <w:rFonts w:cs="Arial"/>
          <w:lang w:val="fr-FR"/>
        </w:rPr>
        <w:t xml:space="preserve"> </w:t>
      </w:r>
      <w:r w:rsidR="00D93D93" w:rsidRPr="009C5958">
        <w:rPr>
          <w:rFonts w:cs="Arial"/>
          <w:lang w:val="fr-FR"/>
        </w:rPr>
        <w:t>projet de loi le</w:t>
      </w:r>
      <w:r w:rsidR="00EA53A1" w:rsidRPr="009C5958">
        <w:rPr>
          <w:rFonts w:cs="Arial"/>
          <w:lang w:val="fr-FR"/>
        </w:rPr>
        <w:t xml:space="preserve"> 14</w:t>
      </w:r>
      <w:r w:rsidR="00D93D93" w:rsidRPr="009C5958">
        <w:rPr>
          <w:rFonts w:cs="Arial"/>
          <w:lang w:val="fr-FR"/>
        </w:rPr>
        <w:t> octobre </w:t>
      </w:r>
      <w:r w:rsidR="00EA53A1" w:rsidRPr="009C5958">
        <w:rPr>
          <w:rFonts w:cs="Arial"/>
          <w:lang w:val="fr-FR"/>
        </w:rPr>
        <w:t xml:space="preserve">2016 </w:t>
      </w:r>
      <w:r w:rsidR="00D93D93" w:rsidRPr="009C5958">
        <w:rPr>
          <w:rFonts w:cs="Arial"/>
          <w:lang w:val="fr-FR"/>
        </w:rPr>
        <w:t xml:space="preserve">ainsi que </w:t>
      </w:r>
      <w:r w:rsidR="00214ACF" w:rsidRPr="009C5958">
        <w:rPr>
          <w:rFonts w:cs="Arial"/>
          <w:lang w:val="fr-FR"/>
        </w:rPr>
        <w:t>des orientations</w:t>
      </w:r>
      <w:r w:rsidR="00D93D93" w:rsidRPr="009C5958">
        <w:rPr>
          <w:rFonts w:cs="Arial"/>
          <w:lang w:val="fr-FR"/>
        </w:rPr>
        <w:t xml:space="preserve"> au cours de réunions au</w:t>
      </w:r>
      <w:r w:rsidR="00C3726E" w:rsidRPr="009C5958">
        <w:rPr>
          <w:rFonts w:cs="Arial"/>
          <w:lang w:val="fr-FR"/>
        </w:rPr>
        <w:t xml:space="preserve"> Myanmar </w:t>
      </w:r>
      <w:r w:rsidR="00D93D93" w:rsidRPr="009C5958">
        <w:rPr>
          <w:rFonts w:cs="Arial"/>
          <w:lang w:val="fr-FR"/>
        </w:rPr>
        <w:t>le</w:t>
      </w:r>
      <w:r w:rsidRPr="009C5958">
        <w:rPr>
          <w:rFonts w:cs="Arial"/>
          <w:lang w:val="fr-FR"/>
        </w:rPr>
        <w:t xml:space="preserve"> </w:t>
      </w:r>
      <w:r w:rsidR="00D93D93" w:rsidRPr="009C5958">
        <w:rPr>
          <w:rFonts w:cs="Arial"/>
          <w:lang w:val="fr-FR"/>
        </w:rPr>
        <w:t>6 décembre </w:t>
      </w:r>
      <w:r w:rsidRPr="009C5958">
        <w:rPr>
          <w:rFonts w:cs="Arial"/>
          <w:lang w:val="fr-FR"/>
        </w:rPr>
        <w:t xml:space="preserve">2016, </w:t>
      </w:r>
      <w:r w:rsidR="00D93D93" w:rsidRPr="009C5958">
        <w:rPr>
          <w:rFonts w:cs="Arial"/>
          <w:lang w:val="fr-FR"/>
        </w:rPr>
        <w:t>le</w:t>
      </w:r>
      <w:r w:rsidRPr="009C5958">
        <w:rPr>
          <w:rFonts w:cs="Arial"/>
          <w:lang w:val="fr-FR"/>
        </w:rPr>
        <w:t xml:space="preserve"> </w:t>
      </w:r>
      <w:r w:rsidR="00D93C81" w:rsidRPr="009C5958">
        <w:rPr>
          <w:rFonts w:cs="Arial"/>
          <w:lang w:val="fr-FR"/>
        </w:rPr>
        <w:t>18</w:t>
      </w:r>
      <w:r w:rsidR="00D93D93" w:rsidRPr="009C5958">
        <w:rPr>
          <w:rFonts w:cs="Arial"/>
          <w:lang w:val="fr-FR"/>
        </w:rPr>
        <w:t> janvier </w:t>
      </w:r>
      <w:r w:rsidRPr="009C5958">
        <w:rPr>
          <w:rFonts w:cs="Arial"/>
          <w:lang w:val="fr-FR"/>
        </w:rPr>
        <w:t xml:space="preserve">2017 </w:t>
      </w:r>
      <w:r w:rsidR="00D93D93" w:rsidRPr="009C5958">
        <w:rPr>
          <w:rFonts w:cs="Arial"/>
          <w:lang w:val="fr-FR"/>
        </w:rPr>
        <w:t>et le 12 septembre </w:t>
      </w:r>
      <w:r w:rsidRPr="009C5958">
        <w:rPr>
          <w:rFonts w:cs="Arial"/>
          <w:lang w:val="fr-FR"/>
        </w:rPr>
        <w:t>2017</w:t>
      </w:r>
      <w:r w:rsidR="00C3726E" w:rsidRPr="009C5958">
        <w:rPr>
          <w:rFonts w:cs="Arial"/>
          <w:lang w:val="fr-FR"/>
        </w:rPr>
        <w:t>.</w:t>
      </w:r>
    </w:p>
    <w:p w:rsidR="009C5958" w:rsidRDefault="009C5958" w:rsidP="00B81A25">
      <w:pPr>
        <w:rPr>
          <w:rFonts w:cs="Arial"/>
          <w:lang w:val="fr-FR"/>
        </w:rPr>
      </w:pPr>
    </w:p>
    <w:p w:rsidR="00506BFF" w:rsidRPr="009C5958" w:rsidRDefault="00506BFF" w:rsidP="00050E16">
      <w:pPr>
        <w:rPr>
          <w:lang w:val="fr-FR"/>
        </w:rPr>
      </w:pPr>
    </w:p>
    <w:p w:rsidR="0018303C" w:rsidRPr="009C5958" w:rsidRDefault="009F2E0E" w:rsidP="00360D02">
      <w:pPr>
        <w:pStyle w:val="Heading1"/>
        <w:rPr>
          <w:lang w:val="fr-FR"/>
        </w:rPr>
      </w:pPr>
      <w:r w:rsidRPr="009C5958">
        <w:rPr>
          <w:lang w:val="fr-FR"/>
        </w:rPr>
        <w:t>Base pour</w:t>
      </w:r>
      <w:r w:rsidR="009C5958" w:rsidRPr="009C5958">
        <w:rPr>
          <w:lang w:val="fr-FR"/>
        </w:rPr>
        <w:t xml:space="preserve"> la PRO</w:t>
      </w:r>
      <w:r w:rsidR="00506BFF" w:rsidRPr="009C5958">
        <w:rPr>
          <w:lang w:val="fr-FR"/>
        </w:rPr>
        <w:t xml:space="preserve">TECTION </w:t>
      </w:r>
      <w:r w:rsidR="00B96507" w:rsidRPr="009C5958">
        <w:rPr>
          <w:lang w:val="fr-FR"/>
        </w:rPr>
        <w:t>des obtentions végétales au</w:t>
      </w:r>
      <w:r w:rsidR="00506BFF" w:rsidRPr="009C5958">
        <w:rPr>
          <w:lang w:val="fr-FR"/>
        </w:rPr>
        <w:t xml:space="preserve"> </w:t>
      </w:r>
      <w:r w:rsidR="00D86975" w:rsidRPr="009C5958">
        <w:rPr>
          <w:lang w:val="fr-FR"/>
        </w:rPr>
        <w:t>Myanmar</w:t>
      </w:r>
    </w:p>
    <w:p w:rsidR="0018303C" w:rsidRPr="009C5958" w:rsidRDefault="0018303C" w:rsidP="00360D02">
      <w:pPr>
        <w:pStyle w:val="Heading1"/>
        <w:rPr>
          <w:lang w:val="fr-FR"/>
        </w:rPr>
      </w:pPr>
    </w:p>
    <w:p w:rsidR="00F87ACF" w:rsidRPr="009C5958" w:rsidRDefault="0018303C" w:rsidP="00F87ACF">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B96507" w:rsidRPr="009C5958">
        <w:rPr>
          <w:lang w:val="fr-FR"/>
        </w:rPr>
        <w:t>Au</w:t>
      </w:r>
      <w:r w:rsidR="000C46B3" w:rsidRPr="009C5958">
        <w:rPr>
          <w:lang w:val="fr-FR"/>
        </w:rPr>
        <w:t xml:space="preserve"> </w:t>
      </w:r>
      <w:r w:rsidR="00D86975" w:rsidRPr="009C5958">
        <w:rPr>
          <w:lang w:val="fr-FR"/>
        </w:rPr>
        <w:t>Myanmar</w:t>
      </w:r>
      <w:r w:rsidR="000C46B3" w:rsidRPr="009C5958">
        <w:rPr>
          <w:lang w:val="fr-FR"/>
        </w:rPr>
        <w:t xml:space="preserve">, </w:t>
      </w:r>
      <w:r w:rsidR="00B96507" w:rsidRPr="009C5958">
        <w:rPr>
          <w:lang w:val="fr-FR"/>
        </w:rPr>
        <w:t>la protection des obtentions végétales conformément à l</w:t>
      </w:r>
      <w:r w:rsidR="009C5958">
        <w:rPr>
          <w:lang w:val="fr-FR"/>
        </w:rPr>
        <w:t>’</w:t>
      </w:r>
      <w:r w:rsidR="00B96507" w:rsidRPr="009C5958">
        <w:rPr>
          <w:lang w:val="fr-FR"/>
        </w:rPr>
        <w:t xml:space="preserve">Acte </w:t>
      </w:r>
      <w:r w:rsidR="009C5958" w:rsidRPr="009C5958">
        <w:rPr>
          <w:lang w:val="fr-FR"/>
        </w:rPr>
        <w:t>de</w:t>
      </w:r>
      <w:r w:rsidR="009C5958">
        <w:rPr>
          <w:lang w:val="fr-FR"/>
        </w:rPr>
        <w:t> </w:t>
      </w:r>
      <w:r w:rsidR="009C5958" w:rsidRPr="009C5958">
        <w:rPr>
          <w:lang w:val="fr-FR"/>
        </w:rPr>
        <w:t>1991</w:t>
      </w:r>
      <w:r w:rsidR="000C46B3" w:rsidRPr="009C5958">
        <w:rPr>
          <w:lang w:val="fr-FR"/>
        </w:rPr>
        <w:t xml:space="preserve"> </w:t>
      </w:r>
      <w:r w:rsidR="009F2E0E" w:rsidRPr="009C5958">
        <w:rPr>
          <w:lang w:val="fr-FR"/>
        </w:rPr>
        <w:t>sera régie par le projet de loi lorsque celui</w:t>
      </w:r>
      <w:r w:rsidR="009C5958">
        <w:rPr>
          <w:lang w:val="fr-FR"/>
        </w:rPr>
        <w:t>-</w:t>
      </w:r>
      <w:r w:rsidR="009F2E0E" w:rsidRPr="009C5958">
        <w:rPr>
          <w:lang w:val="fr-FR"/>
        </w:rPr>
        <w:t>ci aura été adop</w:t>
      </w:r>
      <w:r w:rsidR="002E46CF" w:rsidRPr="009C5958">
        <w:rPr>
          <w:lang w:val="fr-FR"/>
        </w:rPr>
        <w:t>té</w:t>
      </w:r>
      <w:r w:rsidR="002E46CF">
        <w:rPr>
          <w:lang w:val="fr-FR"/>
        </w:rPr>
        <w:t xml:space="preserve">.  </w:t>
      </w:r>
      <w:r w:rsidR="002E46CF" w:rsidRPr="009C5958">
        <w:rPr>
          <w:lang w:val="fr-FR"/>
        </w:rPr>
        <w:t>On</w:t>
      </w:r>
      <w:r w:rsidR="00B96507" w:rsidRPr="009C5958">
        <w:rPr>
          <w:lang w:val="fr-FR"/>
        </w:rPr>
        <w:t xml:space="preserve"> trouvera ci</w:t>
      </w:r>
      <w:r w:rsidR="009C5958">
        <w:rPr>
          <w:lang w:val="fr-FR"/>
        </w:rPr>
        <w:t>-</w:t>
      </w:r>
      <w:r w:rsidR="00B96507" w:rsidRPr="009C5958">
        <w:rPr>
          <w:lang w:val="fr-FR"/>
        </w:rPr>
        <w:t>après une analyse d</w:t>
      </w:r>
      <w:r w:rsidR="00F523DF" w:rsidRPr="009C5958">
        <w:rPr>
          <w:lang w:val="fr-FR"/>
        </w:rPr>
        <w:t>e ce</w:t>
      </w:r>
      <w:r w:rsidR="00B96507" w:rsidRPr="009C5958">
        <w:rPr>
          <w:lang w:val="fr-FR"/>
        </w:rPr>
        <w:t xml:space="preserve"> projet de loi,</w:t>
      </w:r>
      <w:r w:rsidR="000C46B3" w:rsidRPr="009C5958">
        <w:rPr>
          <w:lang w:val="fr-FR"/>
        </w:rPr>
        <w:t xml:space="preserve"> </w:t>
      </w:r>
      <w:r w:rsidR="00B96507" w:rsidRPr="009C5958">
        <w:rPr>
          <w:lang w:val="fr-FR"/>
        </w:rPr>
        <w:t>dans l</w:t>
      </w:r>
      <w:r w:rsidR="009C5958">
        <w:rPr>
          <w:lang w:val="fr-FR"/>
        </w:rPr>
        <w:t>’</w:t>
      </w:r>
      <w:r w:rsidR="00B96507" w:rsidRPr="009C5958">
        <w:rPr>
          <w:lang w:val="fr-FR"/>
        </w:rPr>
        <w:t xml:space="preserve">ordre des dispositions </w:t>
      </w:r>
      <w:r w:rsidR="00FB4AC1" w:rsidRPr="009C5958">
        <w:rPr>
          <w:lang w:val="fr-FR"/>
        </w:rPr>
        <w:t xml:space="preserve">de </w:t>
      </w:r>
      <w:r w:rsidR="00BE50D9" w:rsidRPr="009C5958">
        <w:rPr>
          <w:lang w:val="fr-FR"/>
        </w:rPr>
        <w:t>fond</w:t>
      </w:r>
      <w:r w:rsidR="00B96507" w:rsidRPr="009C5958">
        <w:rPr>
          <w:lang w:val="fr-FR"/>
        </w:rPr>
        <w:t xml:space="preserve"> de l</w:t>
      </w:r>
      <w:r w:rsidR="009C5958">
        <w:rPr>
          <w:lang w:val="fr-FR"/>
        </w:rPr>
        <w:t>’</w:t>
      </w:r>
      <w:r w:rsidR="00B96507" w:rsidRPr="009C5958">
        <w:rPr>
          <w:lang w:val="fr-FR"/>
        </w:rPr>
        <w:t xml:space="preserve">Acte </w:t>
      </w:r>
      <w:r w:rsidR="009C5958" w:rsidRPr="009C5958">
        <w:rPr>
          <w:lang w:val="fr-FR"/>
        </w:rPr>
        <w:t>de</w:t>
      </w:r>
      <w:r w:rsidR="009C5958">
        <w:rPr>
          <w:lang w:val="fr-FR"/>
        </w:rPr>
        <w:t> </w:t>
      </w:r>
      <w:r w:rsidR="009C5958" w:rsidRPr="009C5958">
        <w:rPr>
          <w:lang w:val="fr-FR"/>
        </w:rPr>
        <w:t>1991</w:t>
      </w:r>
      <w:r w:rsidR="000C46B3" w:rsidRPr="009C5958">
        <w:rPr>
          <w:lang w:val="fr-FR"/>
        </w:rPr>
        <w:t>.</w:t>
      </w:r>
    </w:p>
    <w:p w:rsidR="00F87ACF" w:rsidRPr="009C5958" w:rsidRDefault="00F87ACF" w:rsidP="00F87ACF">
      <w:pPr>
        <w:rPr>
          <w:lang w:val="fr-FR"/>
        </w:rPr>
      </w:pPr>
    </w:p>
    <w:p w:rsidR="006B05A5" w:rsidRPr="009C5958" w:rsidRDefault="006B05A5" w:rsidP="00F87ACF">
      <w:pPr>
        <w:rPr>
          <w:lang w:val="fr-FR"/>
        </w:rPr>
      </w:pPr>
    </w:p>
    <w:p w:rsidR="00D93C81" w:rsidRPr="009C5958" w:rsidRDefault="00D93C81" w:rsidP="00F87ACF">
      <w:pPr>
        <w:rPr>
          <w:lang w:val="fr-FR"/>
        </w:rPr>
      </w:pPr>
    </w:p>
    <w:p w:rsidR="00D93C81" w:rsidRPr="009C5958" w:rsidRDefault="00D93C81" w:rsidP="00F87ACF">
      <w:pPr>
        <w:rPr>
          <w:lang w:val="fr-FR"/>
        </w:rPr>
      </w:pPr>
    </w:p>
    <w:p w:rsidR="00F87ACF" w:rsidRPr="009C5958" w:rsidRDefault="00F87ACF" w:rsidP="00F87ACF">
      <w:pPr>
        <w:pStyle w:val="Heading2"/>
        <w:rPr>
          <w:lang w:val="fr-FR"/>
        </w:rPr>
      </w:pPr>
      <w:r w:rsidRPr="009C5958">
        <w:rPr>
          <w:lang w:val="fr-FR"/>
        </w:rPr>
        <w:t xml:space="preserve">Article </w:t>
      </w:r>
      <w:r w:rsidR="009F5143" w:rsidRPr="009C5958">
        <w:rPr>
          <w:lang w:val="fr-FR"/>
        </w:rPr>
        <w:t>premier</w:t>
      </w:r>
      <w:r w:rsidR="00FB4AC1" w:rsidRPr="009C5958">
        <w:rPr>
          <w:lang w:val="fr-FR"/>
        </w:rPr>
        <w:t> de l</w:t>
      </w:r>
      <w:r w:rsidR="009C5958">
        <w:rPr>
          <w:lang w:val="fr-FR"/>
        </w:rPr>
        <w:t>’</w:t>
      </w:r>
      <w:r w:rsidR="00FB4AC1" w:rsidRPr="009C5958">
        <w:rPr>
          <w:lang w:val="fr-FR"/>
        </w:rPr>
        <w:t xml:space="preserve">Acte </w:t>
      </w:r>
      <w:r w:rsidR="009C5958" w:rsidRPr="009C5958">
        <w:rPr>
          <w:lang w:val="fr-FR"/>
        </w:rPr>
        <w:t>de</w:t>
      </w:r>
      <w:r w:rsidR="009C5958">
        <w:rPr>
          <w:lang w:val="fr-FR"/>
        </w:rPr>
        <w:t> </w:t>
      </w:r>
      <w:r w:rsidR="009C5958" w:rsidRPr="009C5958">
        <w:rPr>
          <w:lang w:val="fr-FR"/>
        </w:rPr>
        <w:t>1991</w:t>
      </w:r>
      <w:r w:rsidR="009C5958">
        <w:rPr>
          <w:lang w:val="fr-FR"/>
        </w:rPr>
        <w:t> :</w:t>
      </w:r>
      <w:r w:rsidR="002E46CF">
        <w:rPr>
          <w:lang w:val="fr-FR"/>
        </w:rPr>
        <w:t xml:space="preserve"> </w:t>
      </w:r>
      <w:r w:rsidR="009F5143" w:rsidRPr="009C5958">
        <w:rPr>
          <w:lang w:val="fr-FR"/>
        </w:rPr>
        <w:t>D</w:t>
      </w:r>
      <w:r w:rsidR="00FB4AC1" w:rsidRPr="009C5958">
        <w:rPr>
          <w:lang w:val="fr-FR"/>
        </w:rPr>
        <w:t>é</w:t>
      </w:r>
      <w:r w:rsidR="003C6513" w:rsidRPr="009C5958">
        <w:rPr>
          <w:lang w:val="fr-FR"/>
        </w:rPr>
        <w:t>finitions</w:t>
      </w:r>
    </w:p>
    <w:p w:rsidR="00F87ACF" w:rsidRPr="009C5958" w:rsidRDefault="00F87ACF" w:rsidP="00F87ACF">
      <w:pPr>
        <w:rPr>
          <w:lang w:val="fr-FR"/>
        </w:rPr>
      </w:pPr>
    </w:p>
    <w:p w:rsidR="00F87ACF" w:rsidRPr="009C5958" w:rsidRDefault="0018303C" w:rsidP="00F87ACF">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9F5143"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2</w:t>
      </w:r>
      <w:r w:rsidR="00FC75BE" w:rsidRPr="009C5958">
        <w:rPr>
          <w:lang w:val="fr-FR"/>
        </w:rPr>
        <w:t xml:space="preserve"> </w:t>
      </w:r>
      <w:r w:rsidR="009F5143" w:rsidRPr="009C5958">
        <w:rPr>
          <w:lang w:val="fr-FR"/>
        </w:rPr>
        <w:t>du projet de loi contient les dé</w:t>
      </w:r>
      <w:r w:rsidR="00217A26" w:rsidRPr="009C5958">
        <w:rPr>
          <w:lang w:val="fr-FR"/>
        </w:rPr>
        <w:t xml:space="preserve">finitions </w:t>
      </w:r>
      <w:r w:rsidR="009F5143" w:rsidRPr="009C5958">
        <w:rPr>
          <w:lang w:val="fr-FR"/>
        </w:rPr>
        <w:t xml:space="preserve">des termes </w:t>
      </w:r>
      <w:r w:rsidR="009C5958">
        <w:rPr>
          <w:rFonts w:cs="Arial"/>
          <w:lang w:val="fr-FR"/>
        </w:rPr>
        <w:t>“</w:t>
      </w:r>
      <w:r w:rsidR="009C5958" w:rsidRPr="009C5958">
        <w:rPr>
          <w:lang w:val="fr-FR"/>
        </w:rPr>
        <w:t>o</w:t>
      </w:r>
      <w:r w:rsidR="009F5143" w:rsidRPr="009C5958">
        <w:rPr>
          <w:lang w:val="fr-FR"/>
        </w:rPr>
        <w:t>btenteu</w:t>
      </w:r>
      <w:r w:rsidR="009C5958" w:rsidRPr="009C5958">
        <w:rPr>
          <w:lang w:val="fr-FR"/>
        </w:rPr>
        <w:t>r</w:t>
      </w:r>
      <w:r w:rsidR="009C5958">
        <w:rPr>
          <w:lang w:val="fr-FR"/>
        </w:rPr>
        <w:t>”</w:t>
      </w:r>
      <w:r w:rsidR="009F5143" w:rsidRPr="009C5958">
        <w:rPr>
          <w:lang w:val="fr-FR"/>
        </w:rPr>
        <w:t xml:space="preserve"> et </w:t>
      </w:r>
      <w:r w:rsidR="009C5958">
        <w:rPr>
          <w:rFonts w:cs="Arial"/>
          <w:lang w:val="fr-FR"/>
        </w:rPr>
        <w:t>“</w:t>
      </w:r>
      <w:r w:rsidR="009C5958" w:rsidRPr="009C5958">
        <w:rPr>
          <w:lang w:val="fr-FR"/>
        </w:rPr>
        <w:t>v</w:t>
      </w:r>
      <w:r w:rsidR="009F5143" w:rsidRPr="009C5958">
        <w:rPr>
          <w:lang w:val="fr-FR"/>
        </w:rPr>
        <w:t>ariét</w:t>
      </w:r>
      <w:r w:rsidR="009C5958" w:rsidRPr="009C5958">
        <w:rPr>
          <w:lang w:val="fr-FR"/>
        </w:rPr>
        <w:t>é</w:t>
      </w:r>
      <w:r w:rsidR="009C5958">
        <w:rPr>
          <w:lang w:val="fr-FR"/>
        </w:rPr>
        <w:t>”</w:t>
      </w:r>
      <w:r w:rsidR="009F5143" w:rsidRPr="009C5958">
        <w:rPr>
          <w:lang w:val="fr-FR"/>
        </w:rPr>
        <w:t xml:space="preserve"> </w:t>
      </w:r>
      <w:r w:rsidR="00D85509" w:rsidRPr="009C5958">
        <w:rPr>
          <w:lang w:val="fr-FR"/>
        </w:rPr>
        <w:t>qui correspondent</w:t>
      </w:r>
      <w:r w:rsidR="009F5143" w:rsidRPr="009C5958">
        <w:rPr>
          <w:lang w:val="fr-FR"/>
        </w:rPr>
        <w:t xml:space="preserve"> aux définitions</w:t>
      </w:r>
      <w:r w:rsidR="00217A26" w:rsidRPr="009C5958">
        <w:rPr>
          <w:lang w:val="fr-FR"/>
        </w:rPr>
        <w:t xml:space="preserve"> </w:t>
      </w:r>
      <w:r w:rsidR="009F5143" w:rsidRPr="009C5958">
        <w:rPr>
          <w:lang w:val="fr-FR"/>
        </w:rPr>
        <w:t>figurant</w:t>
      </w:r>
      <w:r w:rsidR="00217A26" w:rsidRPr="009C5958">
        <w:rPr>
          <w:lang w:val="fr-FR"/>
        </w:rPr>
        <w:t xml:space="preserve"> </w:t>
      </w:r>
      <w:r w:rsidR="009F5143" w:rsidRPr="009C5958">
        <w:rPr>
          <w:lang w:val="fr-FR"/>
        </w:rPr>
        <w:t>aux alinéas iv) et vi)</w:t>
      </w:r>
      <w:r w:rsidR="006363EF" w:rsidRPr="009C5958">
        <w:rPr>
          <w:lang w:val="fr-FR"/>
        </w:rPr>
        <w:t>, respectivement,</w:t>
      </w:r>
      <w:r w:rsidR="009F5143" w:rsidRPr="009C5958">
        <w:rPr>
          <w:lang w:val="fr-FR"/>
        </w:rPr>
        <w:t xml:space="preserve"> de l</w:t>
      </w:r>
      <w:r w:rsidR="009C5958">
        <w:rPr>
          <w:lang w:val="fr-FR"/>
        </w:rPr>
        <w:t>’</w:t>
      </w:r>
      <w:r w:rsidR="009F5143" w:rsidRPr="009C5958">
        <w:rPr>
          <w:lang w:val="fr-FR"/>
        </w:rPr>
        <w:t xml:space="preserve">article premier </w:t>
      </w:r>
      <w:r w:rsidR="006363EF" w:rsidRPr="009C5958">
        <w:rPr>
          <w:lang w:val="fr-FR"/>
        </w:rPr>
        <w:t>de l</w:t>
      </w:r>
      <w:r w:rsidR="009C5958">
        <w:rPr>
          <w:lang w:val="fr-FR"/>
        </w:rPr>
        <w:t>’</w:t>
      </w:r>
      <w:r w:rsidR="006363EF" w:rsidRPr="009C5958">
        <w:rPr>
          <w:lang w:val="fr-FR"/>
        </w:rPr>
        <w:t xml:space="preserve">Acte </w:t>
      </w:r>
      <w:r w:rsidR="009C5958" w:rsidRPr="009C5958">
        <w:rPr>
          <w:lang w:val="fr-FR"/>
        </w:rPr>
        <w:t>de</w:t>
      </w:r>
      <w:r w:rsidR="009C5958">
        <w:rPr>
          <w:lang w:val="fr-FR"/>
        </w:rPr>
        <w:t> </w:t>
      </w:r>
      <w:r w:rsidR="009C5958" w:rsidRPr="009C5958">
        <w:rPr>
          <w:lang w:val="fr-FR"/>
        </w:rPr>
        <w:t>1991</w:t>
      </w:r>
      <w:r w:rsidR="00217A26" w:rsidRPr="009C5958">
        <w:rPr>
          <w:lang w:val="fr-FR"/>
        </w:rPr>
        <w:t>.</w:t>
      </w:r>
    </w:p>
    <w:p w:rsidR="00217A26" w:rsidRPr="009C5958" w:rsidRDefault="00217A26" w:rsidP="00F87ACF">
      <w:pPr>
        <w:rPr>
          <w:lang w:val="fr-FR"/>
        </w:rPr>
      </w:pPr>
    </w:p>
    <w:p w:rsidR="00217A26" w:rsidRPr="009C5958" w:rsidRDefault="00217A26" w:rsidP="00F87ACF">
      <w:pPr>
        <w:rPr>
          <w:lang w:val="fr-FR"/>
        </w:rPr>
      </w:pPr>
    </w:p>
    <w:p w:rsidR="00217A26" w:rsidRPr="009C5958" w:rsidRDefault="009C5958" w:rsidP="00217A26">
      <w:pPr>
        <w:pStyle w:val="Heading2"/>
        <w:rPr>
          <w:lang w:val="fr-FR"/>
        </w:rPr>
      </w:pPr>
      <w:r w:rsidRPr="009C5958">
        <w:rPr>
          <w:lang w:val="fr-FR"/>
        </w:rPr>
        <w:t>Article</w:t>
      </w:r>
      <w:r>
        <w:rPr>
          <w:lang w:val="fr-FR"/>
        </w:rPr>
        <w:t> </w:t>
      </w:r>
      <w:r w:rsidRPr="009C5958">
        <w:rPr>
          <w:lang w:val="fr-FR"/>
        </w:rPr>
        <w:t>2</w:t>
      </w:r>
      <w:r w:rsidR="003C6513" w:rsidRPr="009C5958">
        <w:rPr>
          <w:lang w:val="fr-FR"/>
        </w:rPr>
        <w:t> </w:t>
      </w:r>
      <w:r w:rsidR="009F5143" w:rsidRPr="009C5958">
        <w:rPr>
          <w:lang w:val="fr-FR"/>
        </w:rPr>
        <w:t>de l</w:t>
      </w:r>
      <w:r>
        <w:rPr>
          <w:lang w:val="fr-FR"/>
        </w:rPr>
        <w:t>’</w:t>
      </w:r>
      <w:r w:rsidR="009F5143" w:rsidRPr="009C5958">
        <w:rPr>
          <w:lang w:val="fr-FR"/>
        </w:rPr>
        <w:t xml:space="preserve">Acte </w:t>
      </w:r>
      <w:r w:rsidRPr="009C5958">
        <w:rPr>
          <w:lang w:val="fr-FR"/>
        </w:rPr>
        <w:t>de</w:t>
      </w:r>
      <w:r>
        <w:rPr>
          <w:lang w:val="fr-FR"/>
        </w:rPr>
        <w:t> </w:t>
      </w:r>
      <w:r w:rsidRPr="009C5958">
        <w:rPr>
          <w:lang w:val="fr-FR"/>
        </w:rPr>
        <w:t>1991</w:t>
      </w:r>
      <w:r>
        <w:rPr>
          <w:lang w:val="fr-FR"/>
        </w:rPr>
        <w:t> :</w:t>
      </w:r>
      <w:r w:rsidR="002E46CF">
        <w:rPr>
          <w:lang w:val="fr-FR"/>
        </w:rPr>
        <w:t xml:space="preserve"> </w:t>
      </w:r>
      <w:r w:rsidR="009F5143" w:rsidRPr="009C5958">
        <w:rPr>
          <w:lang w:val="fr-FR"/>
        </w:rPr>
        <w:t>O</w:t>
      </w:r>
      <w:r w:rsidR="00217A26" w:rsidRPr="009C5958">
        <w:rPr>
          <w:lang w:val="fr-FR"/>
        </w:rPr>
        <w:t xml:space="preserve">bligation </w:t>
      </w:r>
      <w:r w:rsidR="009F5143" w:rsidRPr="009C5958">
        <w:rPr>
          <w:lang w:val="fr-FR"/>
        </w:rPr>
        <w:t>fondamentale des</w:t>
      </w:r>
      <w:r w:rsidR="00217A26" w:rsidRPr="009C5958">
        <w:rPr>
          <w:lang w:val="fr-FR"/>
        </w:rPr>
        <w:t xml:space="preserve"> </w:t>
      </w:r>
      <w:r w:rsidR="002E46CF">
        <w:rPr>
          <w:lang w:val="fr-FR"/>
        </w:rPr>
        <w:t>p</w:t>
      </w:r>
      <w:r w:rsidR="00217A26" w:rsidRPr="009C5958">
        <w:rPr>
          <w:lang w:val="fr-FR"/>
        </w:rPr>
        <w:t>arties</w:t>
      </w:r>
      <w:r w:rsidR="009F5143" w:rsidRPr="009C5958">
        <w:rPr>
          <w:lang w:val="fr-FR"/>
        </w:rPr>
        <w:t xml:space="preserve"> contractantes</w:t>
      </w:r>
    </w:p>
    <w:p w:rsidR="00217A26" w:rsidRPr="009C5958" w:rsidRDefault="00217A26" w:rsidP="00217A26">
      <w:pPr>
        <w:pStyle w:val="Heading1"/>
        <w:rPr>
          <w:lang w:val="fr-FR"/>
        </w:rPr>
      </w:pPr>
    </w:p>
    <w:p w:rsidR="00217A26" w:rsidRPr="009C5958" w:rsidRDefault="0018303C" w:rsidP="00217A26">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7F0AA5"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3</w:t>
      </w:r>
      <w:r w:rsidR="004616CE" w:rsidRPr="009C5958">
        <w:rPr>
          <w:lang w:val="fr-FR"/>
        </w:rPr>
        <w:t xml:space="preserve"> </w:t>
      </w:r>
      <w:r w:rsidR="009F5143" w:rsidRPr="009C5958">
        <w:rPr>
          <w:lang w:val="fr-FR"/>
        </w:rPr>
        <w:t xml:space="preserve">du projet de loi contient les dispositions </w:t>
      </w:r>
      <w:r w:rsidR="00D85509" w:rsidRPr="009C5958">
        <w:rPr>
          <w:lang w:val="fr-FR"/>
        </w:rPr>
        <w:t>relatives</w:t>
      </w:r>
      <w:r w:rsidR="009F5143" w:rsidRPr="009C5958">
        <w:rPr>
          <w:lang w:val="fr-FR"/>
        </w:rPr>
        <w:t xml:space="preserve"> à l</w:t>
      </w:r>
      <w:r w:rsidR="009C5958">
        <w:rPr>
          <w:lang w:val="fr-FR"/>
        </w:rPr>
        <w:t>’</w:t>
      </w:r>
      <w:r w:rsidR="009F5143" w:rsidRPr="009C5958">
        <w:rPr>
          <w:lang w:val="fr-FR"/>
        </w:rPr>
        <w:t>obligation fondamentale</w:t>
      </w:r>
      <w:r w:rsidR="00EE652B" w:rsidRPr="009C5958">
        <w:rPr>
          <w:lang w:val="fr-FR"/>
        </w:rPr>
        <w:t xml:space="preserve"> prévue</w:t>
      </w:r>
      <w:r w:rsidR="009F5143" w:rsidRPr="009C5958">
        <w:rPr>
          <w:lang w:val="fr-FR"/>
        </w:rPr>
        <w:t xml:space="preserve"> à l</w:t>
      </w:r>
      <w:r w:rsidR="009C5958">
        <w:rPr>
          <w:lang w:val="fr-FR"/>
        </w:rPr>
        <w:t>’</w:t>
      </w:r>
      <w:r w:rsidR="009F5143" w:rsidRPr="009C5958">
        <w:rPr>
          <w:lang w:val="fr-FR"/>
        </w:rPr>
        <w:t>a</w:t>
      </w:r>
      <w:r w:rsidR="004616CE" w:rsidRPr="009C5958">
        <w:rPr>
          <w:rFonts w:cs="Arial"/>
          <w:lang w:val="fr-FR"/>
        </w:rPr>
        <w:t xml:space="preserve">rticle 2 </w:t>
      </w:r>
      <w:r w:rsidR="009F5143" w:rsidRPr="009C5958">
        <w:rPr>
          <w:rFonts w:cs="Arial"/>
          <w:lang w:val="fr-FR"/>
        </w:rPr>
        <w:t>de l</w:t>
      </w:r>
      <w:r w:rsidR="009C5958">
        <w:rPr>
          <w:rFonts w:cs="Arial"/>
          <w:lang w:val="fr-FR"/>
        </w:rPr>
        <w:t>’</w:t>
      </w:r>
      <w:r w:rsidR="009F5143"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4616CE" w:rsidRPr="009C5958">
        <w:rPr>
          <w:rFonts w:cs="Arial"/>
          <w:lang w:val="fr-FR"/>
        </w:rPr>
        <w:t>.</w:t>
      </w:r>
    </w:p>
    <w:p w:rsidR="00202DB5" w:rsidRPr="009C5958" w:rsidRDefault="00202DB5" w:rsidP="00217A26">
      <w:pPr>
        <w:rPr>
          <w:lang w:val="fr-FR"/>
        </w:rPr>
      </w:pPr>
    </w:p>
    <w:p w:rsidR="00202DB5" w:rsidRPr="009C5958" w:rsidRDefault="00202DB5" w:rsidP="00217A26">
      <w:pPr>
        <w:rPr>
          <w:lang w:val="fr-FR"/>
        </w:rPr>
      </w:pPr>
    </w:p>
    <w:p w:rsidR="00202DB5" w:rsidRPr="009C5958" w:rsidRDefault="009C5958" w:rsidP="00202DB5">
      <w:pPr>
        <w:pStyle w:val="Heading2"/>
        <w:rPr>
          <w:lang w:val="fr-FR"/>
        </w:rPr>
      </w:pPr>
      <w:r w:rsidRPr="009C5958">
        <w:rPr>
          <w:lang w:val="fr-FR"/>
        </w:rPr>
        <w:t>Article</w:t>
      </w:r>
      <w:r>
        <w:rPr>
          <w:lang w:val="fr-FR"/>
        </w:rPr>
        <w:t> </w:t>
      </w:r>
      <w:r w:rsidRPr="009C5958">
        <w:rPr>
          <w:lang w:val="fr-FR"/>
        </w:rPr>
        <w:t>3</w:t>
      </w:r>
      <w:r w:rsidR="003C6513" w:rsidRPr="009C5958">
        <w:rPr>
          <w:lang w:val="fr-FR"/>
        </w:rPr>
        <w:t> </w:t>
      </w:r>
      <w:r w:rsidR="009F5143" w:rsidRPr="009C5958">
        <w:rPr>
          <w:lang w:val="fr-FR"/>
        </w:rPr>
        <w:t>de l</w:t>
      </w:r>
      <w:r>
        <w:rPr>
          <w:lang w:val="fr-FR"/>
        </w:rPr>
        <w:t>’</w:t>
      </w:r>
      <w:r w:rsidR="009F5143" w:rsidRPr="009C5958">
        <w:rPr>
          <w:lang w:val="fr-FR"/>
        </w:rPr>
        <w:t xml:space="preserve">Acte </w:t>
      </w:r>
      <w:r w:rsidRPr="009C5958">
        <w:rPr>
          <w:lang w:val="fr-FR"/>
        </w:rPr>
        <w:t>de</w:t>
      </w:r>
      <w:r>
        <w:rPr>
          <w:lang w:val="fr-FR"/>
        </w:rPr>
        <w:t> </w:t>
      </w:r>
      <w:r w:rsidRPr="009C5958">
        <w:rPr>
          <w:lang w:val="fr-FR"/>
        </w:rPr>
        <w:t>1991</w:t>
      </w:r>
      <w:r>
        <w:rPr>
          <w:lang w:val="fr-FR"/>
        </w:rPr>
        <w:t> :</w:t>
      </w:r>
      <w:r w:rsidR="00202DB5" w:rsidRPr="009C5958">
        <w:rPr>
          <w:lang w:val="fr-FR"/>
        </w:rPr>
        <w:t xml:space="preserve"> </w:t>
      </w:r>
      <w:r w:rsidR="009F5143" w:rsidRPr="009C5958">
        <w:rPr>
          <w:lang w:val="fr-FR"/>
        </w:rPr>
        <w:t>Gen</w:t>
      </w:r>
      <w:r w:rsidR="00202DB5" w:rsidRPr="009C5958">
        <w:rPr>
          <w:lang w:val="fr-FR"/>
        </w:rPr>
        <w:t>r</w:t>
      </w:r>
      <w:r w:rsidR="009F5143" w:rsidRPr="009C5958">
        <w:rPr>
          <w:lang w:val="fr-FR"/>
        </w:rPr>
        <w:t xml:space="preserve">es et espèces devant </w:t>
      </w:r>
      <w:r w:rsidR="007F0AA5" w:rsidRPr="009C5958">
        <w:rPr>
          <w:lang w:val="fr-FR"/>
        </w:rPr>
        <w:t>être protégé</w:t>
      </w:r>
      <w:r w:rsidR="009F5143" w:rsidRPr="009C5958">
        <w:rPr>
          <w:lang w:val="fr-FR"/>
        </w:rPr>
        <w:t>s</w:t>
      </w:r>
    </w:p>
    <w:p w:rsidR="00202DB5" w:rsidRPr="009C5958" w:rsidRDefault="00202DB5" w:rsidP="00202DB5">
      <w:pPr>
        <w:rPr>
          <w:lang w:val="fr-FR"/>
        </w:rPr>
      </w:pPr>
    </w:p>
    <w:p w:rsidR="009C5958" w:rsidRDefault="0018303C" w:rsidP="00C6740B">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7F0AA5"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1</w:t>
      </w:r>
      <w:r w:rsidR="00565D97" w:rsidRPr="009C5958">
        <w:rPr>
          <w:lang w:val="fr-FR"/>
        </w:rPr>
        <w:t>7</w:t>
      </w:r>
      <w:r w:rsidRPr="009C5958">
        <w:rPr>
          <w:lang w:val="fr-FR"/>
        </w:rPr>
        <w:t xml:space="preserve"> </w:t>
      </w:r>
      <w:r w:rsidR="009F5143" w:rsidRPr="009C5958">
        <w:rPr>
          <w:lang w:val="fr-FR"/>
        </w:rPr>
        <w:t>du projet de loi prévoit que</w:t>
      </w:r>
      <w:r w:rsidR="000724B6" w:rsidRPr="009C5958">
        <w:rPr>
          <w:lang w:val="fr-FR"/>
        </w:rPr>
        <w:t xml:space="preserve"> “</w:t>
      </w:r>
      <w:r w:rsidR="007F0AA5" w:rsidRPr="009C5958">
        <w:rPr>
          <w:lang w:val="fr-FR"/>
        </w:rPr>
        <w:t>les genres et espèces végétaux auxquels la loi s</w:t>
      </w:r>
      <w:r w:rsidR="009C5958">
        <w:rPr>
          <w:lang w:val="fr-FR"/>
        </w:rPr>
        <w:t>’</w:t>
      </w:r>
      <w:r w:rsidR="007F0AA5" w:rsidRPr="009C5958">
        <w:rPr>
          <w:lang w:val="fr-FR"/>
        </w:rPr>
        <w:t xml:space="preserve">applique sont </w:t>
      </w:r>
      <w:r w:rsidR="00F523DF" w:rsidRPr="009C5958">
        <w:rPr>
          <w:lang w:val="fr-FR"/>
        </w:rPr>
        <w:t>prescrits</w:t>
      </w:r>
      <w:r w:rsidR="00685720" w:rsidRPr="009C5958">
        <w:rPr>
          <w:lang w:val="fr-FR"/>
        </w:rPr>
        <w:t xml:space="preserve"> par le Ministè</w:t>
      </w:r>
      <w:r w:rsidR="002E46CF" w:rsidRPr="009C5958">
        <w:rPr>
          <w:lang w:val="fr-FR"/>
        </w:rPr>
        <w:t>re</w:t>
      </w:r>
      <w:r w:rsidR="002E46CF">
        <w:rPr>
          <w:lang w:val="fr-FR"/>
        </w:rPr>
        <w:t xml:space="preserve">.  </w:t>
      </w:r>
      <w:r w:rsidR="002E46CF" w:rsidRPr="009C5958">
        <w:rPr>
          <w:lang w:val="fr-FR"/>
        </w:rPr>
        <w:t>La</w:t>
      </w:r>
      <w:r w:rsidR="007F0AA5" w:rsidRPr="009C5958">
        <w:rPr>
          <w:lang w:val="fr-FR"/>
        </w:rPr>
        <w:t xml:space="preserve"> loi s</w:t>
      </w:r>
      <w:r w:rsidR="009C5958">
        <w:rPr>
          <w:lang w:val="fr-FR"/>
        </w:rPr>
        <w:t>’</w:t>
      </w:r>
      <w:r w:rsidR="007F0AA5" w:rsidRPr="009C5958">
        <w:rPr>
          <w:lang w:val="fr-FR"/>
        </w:rPr>
        <w:t xml:space="preserve">appliquera à tous les genres et espèces végétaux </w:t>
      </w:r>
      <w:r w:rsidR="00685720" w:rsidRPr="009C5958">
        <w:rPr>
          <w:lang w:val="fr-FR"/>
        </w:rPr>
        <w:t>au plus tard à l</w:t>
      </w:r>
      <w:r w:rsidR="009C5958">
        <w:rPr>
          <w:lang w:val="fr-FR"/>
        </w:rPr>
        <w:t>’</w:t>
      </w:r>
      <w:r w:rsidR="00685720" w:rsidRPr="009C5958">
        <w:rPr>
          <w:lang w:val="fr-FR"/>
        </w:rPr>
        <w:t>expiration d</w:t>
      </w:r>
      <w:r w:rsidR="009C5958">
        <w:rPr>
          <w:lang w:val="fr-FR"/>
        </w:rPr>
        <w:t>’</w:t>
      </w:r>
      <w:r w:rsidR="00685720" w:rsidRPr="009C5958">
        <w:rPr>
          <w:lang w:val="fr-FR"/>
        </w:rPr>
        <w:t>un délai de 10</w:t>
      </w:r>
      <w:r w:rsidR="002E46CF">
        <w:rPr>
          <w:lang w:val="fr-FR"/>
        </w:rPr>
        <w:t> </w:t>
      </w:r>
      <w:r w:rsidR="00685720" w:rsidRPr="009C5958">
        <w:rPr>
          <w:lang w:val="fr-FR"/>
        </w:rPr>
        <w:t>ans à compter de la</w:t>
      </w:r>
      <w:r w:rsidR="00565D97" w:rsidRPr="009C5958">
        <w:rPr>
          <w:lang w:val="fr-FR"/>
        </w:rPr>
        <w:t xml:space="preserve"> date </w:t>
      </w:r>
      <w:r w:rsidR="00685720" w:rsidRPr="009C5958">
        <w:rPr>
          <w:lang w:val="fr-FR"/>
        </w:rPr>
        <w:t>d</w:t>
      </w:r>
      <w:r w:rsidR="009C5958">
        <w:rPr>
          <w:lang w:val="fr-FR"/>
        </w:rPr>
        <w:t>’</w:t>
      </w:r>
      <w:r w:rsidR="00685720" w:rsidRPr="009C5958">
        <w:rPr>
          <w:lang w:val="fr-FR"/>
        </w:rPr>
        <w:t>entrée en vigueur de la présente loi</w:t>
      </w:r>
      <w:r w:rsidRPr="009C5958">
        <w:rPr>
          <w:lang w:val="fr-FR"/>
        </w:rPr>
        <w:t>”</w:t>
      </w:r>
      <w:r w:rsidR="00685720" w:rsidRPr="009C5958">
        <w:rPr>
          <w:lang w:val="fr-FR"/>
        </w:rPr>
        <w:t xml:space="preserve">, </w:t>
      </w:r>
      <w:r w:rsidR="00EE652B" w:rsidRPr="009C5958">
        <w:rPr>
          <w:lang w:val="fr-FR"/>
        </w:rPr>
        <w:t xml:space="preserve">ce </w:t>
      </w:r>
      <w:r w:rsidR="002112AB" w:rsidRPr="009C5958">
        <w:rPr>
          <w:lang w:val="fr-FR"/>
        </w:rPr>
        <w:t>qui correspond</w:t>
      </w:r>
      <w:r w:rsidR="00685720" w:rsidRPr="009C5958">
        <w:rPr>
          <w:lang w:val="fr-FR"/>
        </w:rPr>
        <w:t xml:space="preserve"> aux dispositions de l</w:t>
      </w:r>
      <w:r w:rsidR="009C5958">
        <w:rPr>
          <w:lang w:val="fr-FR"/>
        </w:rPr>
        <w:t>’</w:t>
      </w:r>
      <w:r w:rsidR="009C5958" w:rsidRPr="009C5958">
        <w:rPr>
          <w:lang w:val="fr-FR"/>
        </w:rPr>
        <w:t>article</w:t>
      </w:r>
      <w:r w:rsidR="009C5958">
        <w:rPr>
          <w:lang w:val="fr-FR"/>
        </w:rPr>
        <w:t> </w:t>
      </w:r>
      <w:r w:rsidR="009C5958" w:rsidRPr="009C5958">
        <w:rPr>
          <w:lang w:val="fr-FR"/>
        </w:rPr>
        <w:t>3</w:t>
      </w:r>
      <w:r w:rsidR="00685720" w:rsidRPr="009C5958">
        <w:rPr>
          <w:lang w:val="fr-FR"/>
        </w:rPr>
        <w:t>.2</w:t>
      </w:r>
      <w:proofErr w:type="gramStart"/>
      <w:r w:rsidR="00685720" w:rsidRPr="009C5958">
        <w:rPr>
          <w:lang w:val="fr-FR"/>
        </w:rPr>
        <w:t>)</w:t>
      </w:r>
      <w:r w:rsidR="00F74ABB" w:rsidRPr="009C5958">
        <w:rPr>
          <w:lang w:val="fr-FR"/>
        </w:rPr>
        <w:t>ii</w:t>
      </w:r>
      <w:proofErr w:type="gramEnd"/>
      <w:r w:rsidR="00F74ABB" w:rsidRPr="009C5958">
        <w:rPr>
          <w:lang w:val="fr-FR"/>
        </w:rPr>
        <w:t>)</w:t>
      </w:r>
      <w:r w:rsidRPr="009C5958">
        <w:rPr>
          <w:lang w:val="fr-FR"/>
        </w:rPr>
        <w:t xml:space="preserve"> </w:t>
      </w:r>
      <w:r w:rsidR="00685720" w:rsidRPr="009C5958">
        <w:rPr>
          <w:lang w:val="fr-FR"/>
        </w:rPr>
        <w:t>de l</w:t>
      </w:r>
      <w:r w:rsidR="009C5958">
        <w:rPr>
          <w:lang w:val="fr-FR"/>
        </w:rPr>
        <w:t>’</w:t>
      </w:r>
      <w:r w:rsidR="00685720" w:rsidRPr="009C5958">
        <w:rPr>
          <w:lang w:val="fr-FR"/>
        </w:rPr>
        <w:t xml:space="preserve">Acte </w:t>
      </w:r>
      <w:r w:rsidR="009C5958" w:rsidRPr="009C5958">
        <w:rPr>
          <w:lang w:val="fr-FR"/>
        </w:rPr>
        <w:t>de</w:t>
      </w:r>
      <w:r w:rsidR="009C5958">
        <w:rPr>
          <w:lang w:val="fr-FR"/>
        </w:rPr>
        <w:t> </w:t>
      </w:r>
      <w:r w:rsidR="009C5958" w:rsidRPr="009C5958">
        <w:rPr>
          <w:lang w:val="fr-FR"/>
        </w:rPr>
        <w:t>1991</w:t>
      </w:r>
      <w:r w:rsidRPr="009C5958">
        <w:rPr>
          <w:lang w:val="fr-FR"/>
        </w:rPr>
        <w:t>.</w:t>
      </w:r>
    </w:p>
    <w:p w:rsidR="00C6740B" w:rsidRPr="009C5958" w:rsidRDefault="00C6740B" w:rsidP="00C6740B">
      <w:pPr>
        <w:rPr>
          <w:lang w:val="fr-FR"/>
        </w:rPr>
      </w:pPr>
    </w:p>
    <w:p w:rsidR="006B05A5" w:rsidRPr="009C5958" w:rsidRDefault="006B05A5" w:rsidP="00C6740B">
      <w:pPr>
        <w:rPr>
          <w:lang w:val="fr-FR"/>
        </w:rPr>
      </w:pPr>
    </w:p>
    <w:p w:rsidR="00506BFF" w:rsidRPr="009C5958" w:rsidRDefault="009C5958" w:rsidP="00514C42">
      <w:pPr>
        <w:pStyle w:val="Heading2"/>
        <w:rPr>
          <w:lang w:val="fr-FR"/>
        </w:rPr>
      </w:pPr>
      <w:r w:rsidRPr="009C5958">
        <w:rPr>
          <w:lang w:val="fr-FR"/>
        </w:rPr>
        <w:t>Article</w:t>
      </w:r>
      <w:r>
        <w:rPr>
          <w:lang w:val="fr-FR"/>
        </w:rPr>
        <w:t> </w:t>
      </w:r>
      <w:r w:rsidRPr="009C5958">
        <w:rPr>
          <w:lang w:val="fr-FR"/>
        </w:rPr>
        <w:t>4</w:t>
      </w:r>
      <w:r w:rsidR="001E1C67" w:rsidRPr="009C5958">
        <w:rPr>
          <w:lang w:val="fr-FR"/>
        </w:rPr>
        <w:t> </w:t>
      </w:r>
      <w:r w:rsidR="00685720" w:rsidRPr="009C5958">
        <w:rPr>
          <w:lang w:val="fr-FR"/>
        </w:rPr>
        <w:t>de l</w:t>
      </w:r>
      <w:r>
        <w:rPr>
          <w:lang w:val="fr-FR"/>
        </w:rPr>
        <w:t>’</w:t>
      </w:r>
      <w:r w:rsidR="00685720" w:rsidRPr="009C5958">
        <w:rPr>
          <w:lang w:val="fr-FR"/>
        </w:rPr>
        <w:t xml:space="preserve">Acte </w:t>
      </w:r>
      <w:r w:rsidRPr="009C5958">
        <w:rPr>
          <w:lang w:val="fr-FR"/>
        </w:rPr>
        <w:t>de</w:t>
      </w:r>
      <w:r>
        <w:rPr>
          <w:lang w:val="fr-FR"/>
        </w:rPr>
        <w:t> </w:t>
      </w:r>
      <w:r w:rsidRPr="009C5958">
        <w:rPr>
          <w:lang w:val="fr-FR"/>
        </w:rPr>
        <w:t>1991</w:t>
      </w:r>
      <w:r>
        <w:rPr>
          <w:lang w:val="fr-FR"/>
        </w:rPr>
        <w:t> :</w:t>
      </w:r>
      <w:r w:rsidR="00C6740B" w:rsidRPr="009C5958">
        <w:rPr>
          <w:lang w:val="fr-FR"/>
        </w:rPr>
        <w:t xml:space="preserve"> </w:t>
      </w:r>
      <w:r w:rsidR="00685720" w:rsidRPr="009C5958">
        <w:rPr>
          <w:lang w:val="fr-FR"/>
        </w:rPr>
        <w:t>Traitement n</w:t>
      </w:r>
      <w:r w:rsidR="00C6740B" w:rsidRPr="009C5958">
        <w:rPr>
          <w:lang w:val="fr-FR"/>
        </w:rPr>
        <w:t>ational</w:t>
      </w:r>
    </w:p>
    <w:p w:rsidR="00C6740B" w:rsidRPr="009C5958" w:rsidRDefault="00C6740B" w:rsidP="00C6740B">
      <w:pPr>
        <w:rPr>
          <w:lang w:val="fr-FR"/>
        </w:rPr>
      </w:pPr>
    </w:p>
    <w:p w:rsidR="00527954" w:rsidRPr="009C5958" w:rsidRDefault="0018303C" w:rsidP="00C6740B">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00FC543B" w:rsidRPr="009C5958">
        <w:rPr>
          <w:rFonts w:cs="Arial"/>
          <w:lang w:val="fr-FR"/>
        </w:rPr>
        <w:tab/>
      </w:r>
      <w:r w:rsidR="00685720" w:rsidRPr="009C5958">
        <w:rPr>
          <w:rFonts w:cs="Arial"/>
          <w:lang w:val="fr-FR"/>
        </w:rPr>
        <w:t xml:space="preserve">Les </w:t>
      </w:r>
      <w:r w:rsidR="009C5958" w:rsidRPr="009C5958">
        <w:rPr>
          <w:rFonts w:cs="Arial"/>
          <w:lang w:val="fr-FR"/>
        </w:rPr>
        <w:t>articles</w:t>
      </w:r>
      <w:r w:rsidR="009C5958">
        <w:rPr>
          <w:rFonts w:cs="Arial"/>
          <w:lang w:val="fr-FR"/>
        </w:rPr>
        <w:t> </w:t>
      </w:r>
      <w:r w:rsidR="009C5958" w:rsidRPr="009C5958">
        <w:rPr>
          <w:rFonts w:cs="Arial"/>
          <w:lang w:val="fr-FR"/>
        </w:rPr>
        <w:t>1</w:t>
      </w:r>
      <w:r w:rsidR="00FC543B" w:rsidRPr="009C5958">
        <w:rPr>
          <w:rFonts w:cs="Arial"/>
          <w:lang w:val="fr-FR"/>
        </w:rPr>
        <w:t xml:space="preserve">5 </w:t>
      </w:r>
      <w:r w:rsidR="00685720" w:rsidRPr="009C5958">
        <w:rPr>
          <w:rFonts w:cs="Arial"/>
          <w:lang w:val="fr-FR"/>
        </w:rPr>
        <w:t>et 16 du projet de loi contiennent les dispositions</w:t>
      </w:r>
      <w:r w:rsidR="00FC543B" w:rsidRPr="009C5958">
        <w:rPr>
          <w:rFonts w:cs="Arial"/>
          <w:lang w:val="fr-FR"/>
        </w:rPr>
        <w:t xml:space="preserve"> </w:t>
      </w:r>
      <w:r w:rsidR="00685720" w:rsidRPr="009C5958">
        <w:rPr>
          <w:rFonts w:cs="Arial"/>
          <w:lang w:val="fr-FR"/>
        </w:rPr>
        <w:t>relatives au traitement</w:t>
      </w:r>
      <w:r w:rsidR="00FC543B" w:rsidRPr="009C5958">
        <w:rPr>
          <w:rFonts w:cs="Arial"/>
          <w:lang w:val="fr-FR"/>
        </w:rPr>
        <w:t xml:space="preserve"> national </w:t>
      </w:r>
      <w:r w:rsidR="00B2557D" w:rsidRPr="009C5958">
        <w:rPr>
          <w:rFonts w:cs="Arial"/>
          <w:lang w:val="fr-FR"/>
        </w:rPr>
        <w:t>qui correspondent aux dispositions de</w:t>
      </w:r>
      <w:r w:rsidR="002112AB" w:rsidRPr="009C5958">
        <w:rPr>
          <w:rFonts w:cs="Arial"/>
          <w:lang w:val="fr-FR"/>
        </w:rPr>
        <w:t xml:space="preserve"> 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4</w:t>
      </w:r>
      <w:r w:rsidR="00FC543B" w:rsidRPr="009C5958">
        <w:rPr>
          <w:rFonts w:cs="Arial"/>
          <w:lang w:val="fr-FR"/>
        </w:rPr>
        <w:t xml:space="preserve"> </w:t>
      </w:r>
      <w:r w:rsidR="002112AB" w:rsidRPr="009C5958">
        <w:rPr>
          <w:rFonts w:cs="Arial"/>
          <w:lang w:val="fr-FR"/>
        </w:rPr>
        <w:t>de l</w:t>
      </w:r>
      <w:r w:rsidR="009C5958">
        <w:rPr>
          <w:rFonts w:cs="Arial"/>
          <w:lang w:val="fr-FR"/>
        </w:rPr>
        <w:t>’</w:t>
      </w:r>
      <w:r w:rsidR="002112AB"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FC543B" w:rsidRPr="009C5958">
        <w:rPr>
          <w:rFonts w:cs="Arial"/>
          <w:lang w:val="fr-FR"/>
        </w:rPr>
        <w:t>.</w:t>
      </w:r>
    </w:p>
    <w:p w:rsidR="00FC543B" w:rsidRPr="009C5958" w:rsidRDefault="00FC543B" w:rsidP="00C6740B">
      <w:pPr>
        <w:rPr>
          <w:rFonts w:cs="Arial"/>
          <w:lang w:val="fr-FR"/>
        </w:rPr>
      </w:pPr>
    </w:p>
    <w:p w:rsidR="00FC543B" w:rsidRPr="009C5958" w:rsidRDefault="00FC543B" w:rsidP="00C6740B">
      <w:pPr>
        <w:rPr>
          <w:lang w:val="fr-FR"/>
        </w:rPr>
      </w:pPr>
    </w:p>
    <w:p w:rsidR="00527954" w:rsidRPr="009C5958" w:rsidRDefault="009C5958" w:rsidP="00527954">
      <w:pPr>
        <w:pStyle w:val="Heading2"/>
        <w:rPr>
          <w:lang w:val="fr-FR"/>
        </w:rPr>
      </w:pPr>
      <w:r w:rsidRPr="009C5958">
        <w:rPr>
          <w:lang w:val="fr-FR"/>
        </w:rPr>
        <w:t>Articles</w:t>
      </w:r>
      <w:r>
        <w:rPr>
          <w:lang w:val="fr-FR"/>
        </w:rPr>
        <w:t> </w:t>
      </w:r>
      <w:r w:rsidRPr="009C5958">
        <w:rPr>
          <w:lang w:val="fr-FR"/>
        </w:rPr>
        <w:t>5</w:t>
      </w:r>
      <w:r w:rsidR="00D66422" w:rsidRPr="009C5958">
        <w:rPr>
          <w:lang w:val="fr-FR"/>
        </w:rPr>
        <w:t> </w:t>
      </w:r>
      <w:r w:rsidR="002112AB" w:rsidRPr="009C5958">
        <w:rPr>
          <w:lang w:val="fr-FR"/>
        </w:rPr>
        <w:t>à</w:t>
      </w:r>
      <w:r w:rsidR="00527954" w:rsidRPr="009C5958">
        <w:rPr>
          <w:lang w:val="fr-FR"/>
        </w:rPr>
        <w:t xml:space="preserve"> 9 </w:t>
      </w:r>
      <w:r w:rsidR="002112AB" w:rsidRPr="009C5958">
        <w:rPr>
          <w:lang w:val="fr-FR"/>
        </w:rPr>
        <w:t>de l</w:t>
      </w:r>
      <w:r>
        <w:rPr>
          <w:lang w:val="fr-FR"/>
        </w:rPr>
        <w:t>’</w:t>
      </w:r>
      <w:r w:rsidR="002112AB" w:rsidRPr="009C5958">
        <w:rPr>
          <w:lang w:val="fr-FR"/>
        </w:rPr>
        <w:t xml:space="preserve">Acte </w:t>
      </w:r>
      <w:r w:rsidRPr="009C5958">
        <w:rPr>
          <w:lang w:val="fr-FR"/>
        </w:rPr>
        <w:t>de</w:t>
      </w:r>
      <w:r>
        <w:rPr>
          <w:lang w:val="fr-FR"/>
        </w:rPr>
        <w:t> </w:t>
      </w:r>
      <w:r w:rsidRPr="009C5958">
        <w:rPr>
          <w:lang w:val="fr-FR"/>
        </w:rPr>
        <w:t>1991</w:t>
      </w:r>
      <w:r>
        <w:rPr>
          <w:lang w:val="fr-FR"/>
        </w:rPr>
        <w:t> :</w:t>
      </w:r>
      <w:r w:rsidR="002E46CF">
        <w:rPr>
          <w:lang w:val="fr-FR"/>
        </w:rPr>
        <w:t xml:space="preserve"> </w:t>
      </w:r>
      <w:r w:rsidR="002112AB" w:rsidRPr="009C5958">
        <w:rPr>
          <w:lang w:val="fr-FR"/>
        </w:rPr>
        <w:t xml:space="preserve">Conditions de la protection, </w:t>
      </w:r>
      <w:r w:rsidR="002E46CF" w:rsidRPr="009C5958">
        <w:rPr>
          <w:lang w:val="fr-FR"/>
        </w:rPr>
        <w:t>nouveauté, distinction, homogénéité et stabilité</w:t>
      </w:r>
    </w:p>
    <w:p w:rsidR="00527954" w:rsidRPr="009C5958" w:rsidRDefault="00527954" w:rsidP="00527954">
      <w:pPr>
        <w:rPr>
          <w:lang w:val="fr-FR"/>
        </w:rPr>
      </w:pPr>
    </w:p>
    <w:p w:rsidR="009C5E9E" w:rsidRPr="009C5958" w:rsidRDefault="0018303C" w:rsidP="00527954">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2112AB" w:rsidRPr="009C5958">
        <w:rPr>
          <w:lang w:val="fr-FR"/>
        </w:rPr>
        <w:t xml:space="preserve">Les </w:t>
      </w:r>
      <w:r w:rsidR="009C5958" w:rsidRPr="009C5958">
        <w:rPr>
          <w:lang w:val="fr-FR"/>
        </w:rPr>
        <w:t>articles</w:t>
      </w:r>
      <w:r w:rsidR="009C5958">
        <w:rPr>
          <w:lang w:val="fr-FR"/>
        </w:rPr>
        <w:t> </w:t>
      </w:r>
      <w:r w:rsidR="009C5958" w:rsidRPr="009C5958">
        <w:rPr>
          <w:lang w:val="fr-FR"/>
        </w:rPr>
        <w:t>9</w:t>
      </w:r>
      <w:r w:rsidR="00F74ABB" w:rsidRPr="009C5958">
        <w:rPr>
          <w:lang w:val="fr-FR"/>
        </w:rPr>
        <w:t xml:space="preserve"> </w:t>
      </w:r>
      <w:r w:rsidR="002112AB" w:rsidRPr="009C5958">
        <w:rPr>
          <w:lang w:val="fr-FR"/>
        </w:rPr>
        <w:t>à </w:t>
      </w:r>
      <w:r w:rsidR="00F74ABB" w:rsidRPr="009C5958">
        <w:rPr>
          <w:lang w:val="fr-FR"/>
        </w:rPr>
        <w:t>1</w:t>
      </w:r>
      <w:r w:rsidR="006B05A5" w:rsidRPr="009C5958">
        <w:rPr>
          <w:lang w:val="fr-FR"/>
        </w:rPr>
        <w:t>3</w:t>
      </w:r>
      <w:r w:rsidR="00004EDB" w:rsidRPr="009C5958">
        <w:rPr>
          <w:lang w:val="fr-FR"/>
        </w:rPr>
        <w:t xml:space="preserve"> </w:t>
      </w:r>
      <w:r w:rsidR="002112AB" w:rsidRPr="009C5958">
        <w:rPr>
          <w:lang w:val="fr-FR"/>
        </w:rPr>
        <w:t>du projet de loi contiennent les dispositions relatives à la</w:t>
      </w:r>
      <w:r w:rsidR="00C20C90" w:rsidRPr="009C5958">
        <w:rPr>
          <w:lang w:val="fr-FR"/>
        </w:rPr>
        <w:t xml:space="preserve"> protection </w:t>
      </w:r>
      <w:r w:rsidR="002112AB" w:rsidRPr="009C5958">
        <w:rPr>
          <w:lang w:val="fr-FR"/>
        </w:rPr>
        <w:t>qui correspondent aux dispositions des a</w:t>
      </w:r>
      <w:r w:rsidR="00C20C90" w:rsidRPr="009C5958">
        <w:rPr>
          <w:rFonts w:cs="Arial"/>
          <w:lang w:val="fr-FR"/>
        </w:rPr>
        <w:t xml:space="preserve">rticles 5 </w:t>
      </w:r>
      <w:r w:rsidR="002112AB" w:rsidRPr="009C5958">
        <w:rPr>
          <w:rFonts w:cs="Arial"/>
          <w:lang w:val="fr-FR"/>
        </w:rPr>
        <w:t>à 9 de l</w:t>
      </w:r>
      <w:r w:rsidR="009C5958">
        <w:rPr>
          <w:rFonts w:cs="Arial"/>
          <w:lang w:val="fr-FR"/>
        </w:rPr>
        <w:t>’</w:t>
      </w:r>
      <w:r w:rsidR="002112AB"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C20C90" w:rsidRPr="009C5958">
        <w:rPr>
          <w:lang w:val="fr-FR"/>
        </w:rPr>
        <w:t>.</w:t>
      </w:r>
    </w:p>
    <w:p w:rsidR="00C20C90" w:rsidRPr="009C5958" w:rsidRDefault="00C20C90" w:rsidP="00527954">
      <w:pPr>
        <w:rPr>
          <w:lang w:val="fr-FR"/>
        </w:rPr>
      </w:pPr>
    </w:p>
    <w:p w:rsidR="00527954" w:rsidRPr="009C5958" w:rsidRDefault="0018303C" w:rsidP="00527954">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2112AB" w:rsidRPr="009C5958">
        <w:rPr>
          <w:lang w:val="fr-FR"/>
        </w:rPr>
        <w:t xml:space="preserve">Les </w:t>
      </w:r>
      <w:r w:rsidR="009C5958" w:rsidRPr="009C5958">
        <w:rPr>
          <w:lang w:val="fr-FR"/>
        </w:rPr>
        <w:t>alinéas</w:t>
      </w:r>
      <w:r w:rsidR="009C5958">
        <w:rPr>
          <w:lang w:val="fr-FR"/>
        </w:rPr>
        <w:t> </w:t>
      </w:r>
      <w:r w:rsidR="009C5958" w:rsidRPr="009C5958">
        <w:rPr>
          <w:lang w:val="fr-FR"/>
        </w:rPr>
        <w:t>b)</w:t>
      </w:r>
      <w:r w:rsidR="00D93C81" w:rsidRPr="009C5958">
        <w:rPr>
          <w:lang w:val="fr-FR"/>
        </w:rPr>
        <w:t xml:space="preserve"> </w:t>
      </w:r>
      <w:r w:rsidR="002112AB" w:rsidRPr="009C5958">
        <w:rPr>
          <w:lang w:val="fr-FR"/>
        </w:rPr>
        <w:t>et</w:t>
      </w:r>
      <w:r w:rsidR="002E46CF">
        <w:rPr>
          <w:lang w:val="fr-FR"/>
        </w:rPr>
        <w:t> </w:t>
      </w:r>
      <w:r w:rsidR="00D93C81" w:rsidRPr="009C5958">
        <w:rPr>
          <w:lang w:val="fr-FR"/>
        </w:rPr>
        <w:t>c)</w:t>
      </w:r>
      <w:r w:rsidR="002112AB" w:rsidRPr="009C5958">
        <w:rPr>
          <w:lang w:val="fr-FR"/>
        </w:rPr>
        <w:t xml:space="preserve"> de l</w:t>
      </w:r>
      <w:r w:rsidR="009C5958">
        <w:rPr>
          <w:lang w:val="fr-FR"/>
        </w:rPr>
        <w:t>’</w:t>
      </w:r>
      <w:r w:rsidR="009C5958" w:rsidRPr="009C5958">
        <w:rPr>
          <w:lang w:val="fr-FR"/>
        </w:rPr>
        <w:t>article</w:t>
      </w:r>
      <w:r w:rsidR="009C5958">
        <w:rPr>
          <w:lang w:val="fr-FR"/>
        </w:rPr>
        <w:t> </w:t>
      </w:r>
      <w:r w:rsidR="009C5958" w:rsidRPr="009C5958">
        <w:rPr>
          <w:lang w:val="fr-FR"/>
        </w:rPr>
        <w:t>1</w:t>
      </w:r>
      <w:r w:rsidR="002112AB" w:rsidRPr="009C5958">
        <w:rPr>
          <w:lang w:val="fr-FR"/>
        </w:rPr>
        <w:t xml:space="preserve">0 contiennent les dispositions </w:t>
      </w:r>
      <w:r w:rsidR="00B2557D" w:rsidRPr="009C5958">
        <w:rPr>
          <w:lang w:val="fr-FR"/>
        </w:rPr>
        <w:t>concernant</w:t>
      </w:r>
      <w:r w:rsidR="002112AB" w:rsidRPr="009C5958">
        <w:rPr>
          <w:rFonts w:cs="Arial"/>
          <w:lang w:val="fr-FR"/>
        </w:rPr>
        <w:t xml:space="preserve"> la disposition facultative prévue à l</w:t>
      </w:r>
      <w:r w:rsidR="009C5958">
        <w:rPr>
          <w:rFonts w:cs="Arial"/>
          <w:lang w:val="fr-FR"/>
        </w:rPr>
        <w:t>’</w:t>
      </w:r>
      <w:r w:rsidR="002112AB" w:rsidRPr="009C5958">
        <w:rPr>
          <w:rFonts w:cs="Arial"/>
          <w:lang w:val="fr-FR"/>
        </w:rPr>
        <w:t>a</w:t>
      </w:r>
      <w:r w:rsidR="00C20C90" w:rsidRPr="009C5958">
        <w:rPr>
          <w:rFonts w:cs="Arial"/>
          <w:lang w:val="fr-FR"/>
        </w:rPr>
        <w:t>rticle 6</w:t>
      </w:r>
      <w:r w:rsidR="002112AB" w:rsidRPr="009C5958">
        <w:rPr>
          <w:rFonts w:cs="Arial"/>
          <w:lang w:val="fr-FR"/>
        </w:rPr>
        <w:t>.</w:t>
      </w:r>
      <w:r w:rsidR="00C20C90" w:rsidRPr="009C5958">
        <w:rPr>
          <w:rFonts w:cs="Arial"/>
          <w:lang w:val="fr-FR"/>
        </w:rPr>
        <w:t>2)</w:t>
      </w:r>
      <w:r w:rsidR="002112AB" w:rsidRPr="009C5958">
        <w:rPr>
          <w:rFonts w:cs="Arial"/>
          <w:lang w:val="fr-FR"/>
        </w:rPr>
        <w:t xml:space="preserve"> intitulé “Variétés de création récente</w:t>
      </w:r>
      <w:r w:rsidR="00EC471C" w:rsidRPr="009C5958">
        <w:rPr>
          <w:rFonts w:cs="Arial"/>
          <w:lang w:val="fr-FR"/>
        </w:rPr>
        <w:t>”</w:t>
      </w:r>
      <w:r w:rsidR="00C20C90" w:rsidRPr="009C5958">
        <w:rPr>
          <w:rFonts w:cs="Arial"/>
          <w:lang w:val="fr-FR"/>
        </w:rPr>
        <w:t xml:space="preserve"> </w:t>
      </w:r>
      <w:r w:rsidR="002112AB" w:rsidRPr="009C5958">
        <w:rPr>
          <w:rFonts w:cs="Arial"/>
          <w:lang w:val="fr-FR"/>
        </w:rPr>
        <w:t>de l</w:t>
      </w:r>
      <w:r w:rsidR="009C5958">
        <w:rPr>
          <w:rFonts w:cs="Arial"/>
          <w:lang w:val="fr-FR"/>
        </w:rPr>
        <w:t>’</w:t>
      </w:r>
      <w:r w:rsidR="002112AB"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D93C81" w:rsidRPr="009C5958">
        <w:rPr>
          <w:rFonts w:cs="Arial"/>
          <w:lang w:val="fr-FR"/>
        </w:rPr>
        <w:t>,</w:t>
      </w:r>
      <w:r w:rsidR="00C20C90" w:rsidRPr="009C5958">
        <w:rPr>
          <w:rFonts w:cs="Arial"/>
          <w:lang w:val="fr-FR"/>
        </w:rPr>
        <w:t xml:space="preserve"> </w:t>
      </w:r>
      <w:r w:rsidR="002112AB" w:rsidRPr="009C5958">
        <w:rPr>
          <w:rFonts w:cs="Arial"/>
          <w:lang w:val="fr-FR"/>
        </w:rPr>
        <w:t>comme suit</w:t>
      </w:r>
      <w:r w:rsidR="009C5958">
        <w:rPr>
          <w:rFonts w:cs="Arial"/>
          <w:lang w:val="fr-FR"/>
        </w:rPr>
        <w:t> :</w:t>
      </w:r>
    </w:p>
    <w:p w:rsidR="00506BFF" w:rsidRPr="009C5958" w:rsidRDefault="00506BFF" w:rsidP="00514C42">
      <w:pPr>
        <w:pStyle w:val="Heading2"/>
        <w:rPr>
          <w:lang w:val="fr-FR"/>
        </w:rPr>
      </w:pPr>
    </w:p>
    <w:p w:rsidR="00C20C90" w:rsidRPr="009C5958" w:rsidRDefault="002112AB" w:rsidP="00C20C90">
      <w:pPr>
        <w:ind w:left="567" w:right="567"/>
        <w:rPr>
          <w:rFonts w:cs="Arial"/>
          <w:sz w:val="18"/>
          <w:szCs w:val="18"/>
          <w:lang w:val="fr-FR"/>
        </w:rPr>
      </w:pPr>
      <w:r w:rsidRPr="009C5958">
        <w:rPr>
          <w:rFonts w:cs="Arial"/>
          <w:sz w:val="18"/>
          <w:szCs w:val="18"/>
          <w:lang w:val="fr-FR"/>
        </w:rPr>
        <w:t>“</w:t>
      </w:r>
      <w:r w:rsidR="006B05A5" w:rsidRPr="009C5958">
        <w:rPr>
          <w:rFonts w:cs="Arial"/>
          <w:sz w:val="18"/>
          <w:szCs w:val="18"/>
          <w:lang w:val="fr-FR"/>
        </w:rPr>
        <w:t>b)</w:t>
      </w:r>
      <w:r w:rsidR="006B05A5" w:rsidRPr="009C5958">
        <w:rPr>
          <w:rFonts w:cs="Arial"/>
          <w:sz w:val="18"/>
          <w:szCs w:val="18"/>
          <w:lang w:val="fr-FR"/>
        </w:rPr>
        <w:tab/>
      </w:r>
      <w:r w:rsidRPr="009C5958">
        <w:rPr>
          <w:rFonts w:cs="Arial"/>
          <w:sz w:val="18"/>
          <w:szCs w:val="18"/>
          <w:lang w:val="fr-FR"/>
        </w:rPr>
        <w:t>lorsque, conformément à l</w:t>
      </w:r>
      <w:r w:rsidR="009C5958">
        <w:rPr>
          <w:rFonts w:cs="Arial"/>
          <w:sz w:val="18"/>
          <w:szCs w:val="18"/>
          <w:lang w:val="fr-FR"/>
        </w:rPr>
        <w:t>’</w:t>
      </w:r>
      <w:r w:rsidR="009C5958" w:rsidRPr="009C5958">
        <w:rPr>
          <w:rFonts w:cs="Arial"/>
          <w:sz w:val="18"/>
          <w:szCs w:val="18"/>
          <w:lang w:val="fr-FR"/>
        </w:rPr>
        <w:t>article</w:t>
      </w:r>
      <w:r w:rsidR="009C5958">
        <w:rPr>
          <w:rFonts w:cs="Arial"/>
          <w:sz w:val="18"/>
          <w:szCs w:val="18"/>
          <w:lang w:val="fr-FR"/>
        </w:rPr>
        <w:t> </w:t>
      </w:r>
      <w:r w:rsidR="009C5958" w:rsidRPr="009C5958">
        <w:rPr>
          <w:rFonts w:cs="Arial"/>
          <w:sz w:val="18"/>
          <w:szCs w:val="18"/>
          <w:lang w:val="fr-FR"/>
        </w:rPr>
        <w:t>1</w:t>
      </w:r>
      <w:r w:rsidR="006B05A5" w:rsidRPr="009C5958">
        <w:rPr>
          <w:rFonts w:cs="Arial"/>
          <w:sz w:val="18"/>
          <w:szCs w:val="18"/>
          <w:lang w:val="fr-FR"/>
        </w:rPr>
        <w:t xml:space="preserve">7, </w:t>
      </w:r>
      <w:r w:rsidRPr="009C5958">
        <w:rPr>
          <w:rFonts w:cs="Arial"/>
          <w:sz w:val="18"/>
          <w:szCs w:val="18"/>
          <w:lang w:val="fr-FR"/>
        </w:rPr>
        <w:t xml:space="preserve">la présente loi </w:t>
      </w:r>
      <w:r w:rsidR="00E543CB" w:rsidRPr="009C5958">
        <w:rPr>
          <w:rFonts w:cs="Arial"/>
          <w:sz w:val="18"/>
          <w:szCs w:val="18"/>
          <w:lang w:val="fr-FR"/>
        </w:rPr>
        <w:t>devient applicable à des genres ou espèces végétaux auxquels elle ne s</w:t>
      </w:r>
      <w:r w:rsidR="009C5958">
        <w:rPr>
          <w:rFonts w:cs="Arial"/>
          <w:sz w:val="18"/>
          <w:szCs w:val="18"/>
          <w:lang w:val="fr-FR"/>
        </w:rPr>
        <w:t>’</w:t>
      </w:r>
      <w:r w:rsidR="00E543CB" w:rsidRPr="009C5958">
        <w:rPr>
          <w:rFonts w:cs="Arial"/>
          <w:sz w:val="18"/>
          <w:szCs w:val="18"/>
          <w:lang w:val="fr-FR"/>
        </w:rPr>
        <w:t>appliquait pas précédemment, les variétés appartenant à ces genres ou espèces végétaux sont considérées comme satisfaisant à la condition de nouveauté définie à l</w:t>
      </w:r>
      <w:r w:rsidR="009C5958">
        <w:rPr>
          <w:rFonts w:cs="Arial"/>
          <w:sz w:val="18"/>
          <w:szCs w:val="18"/>
          <w:lang w:val="fr-FR"/>
        </w:rPr>
        <w:t>’</w:t>
      </w:r>
      <w:r w:rsidR="009C5958" w:rsidRPr="009C5958">
        <w:rPr>
          <w:rFonts w:cs="Arial"/>
          <w:sz w:val="18"/>
          <w:szCs w:val="18"/>
          <w:lang w:val="fr-FR"/>
        </w:rPr>
        <w:t>alinéa</w:t>
      </w:r>
      <w:r w:rsidR="009C5958">
        <w:rPr>
          <w:rFonts w:cs="Arial"/>
          <w:sz w:val="18"/>
          <w:szCs w:val="18"/>
          <w:lang w:val="fr-FR"/>
        </w:rPr>
        <w:t> </w:t>
      </w:r>
      <w:r w:rsidR="009C5958" w:rsidRPr="009C5958">
        <w:rPr>
          <w:rFonts w:cs="Arial"/>
          <w:sz w:val="18"/>
          <w:szCs w:val="18"/>
          <w:lang w:val="fr-FR"/>
        </w:rPr>
        <w:t>a)</w:t>
      </w:r>
      <w:r w:rsidR="006B05A5" w:rsidRPr="009C5958">
        <w:rPr>
          <w:rFonts w:cs="Arial"/>
          <w:sz w:val="18"/>
          <w:szCs w:val="18"/>
          <w:lang w:val="fr-FR"/>
        </w:rPr>
        <w:t xml:space="preserve"> </w:t>
      </w:r>
      <w:r w:rsidR="00E543CB" w:rsidRPr="009C5958">
        <w:rPr>
          <w:rFonts w:cs="Arial"/>
          <w:sz w:val="18"/>
          <w:szCs w:val="18"/>
          <w:lang w:val="fr-FR"/>
        </w:rPr>
        <w:t>du présent article</w:t>
      </w:r>
      <w:r w:rsidR="006B05A5" w:rsidRPr="009C5958">
        <w:rPr>
          <w:rFonts w:cs="Arial"/>
          <w:sz w:val="18"/>
          <w:szCs w:val="18"/>
          <w:lang w:val="fr-FR"/>
        </w:rPr>
        <w:t xml:space="preserve"> </w:t>
      </w:r>
      <w:r w:rsidR="00E543CB" w:rsidRPr="009C5958">
        <w:rPr>
          <w:rFonts w:cs="Arial"/>
          <w:sz w:val="18"/>
          <w:szCs w:val="18"/>
          <w:lang w:val="fr-FR"/>
        </w:rPr>
        <w:t xml:space="preserve">même si la vente ou la remise à des tiers </w:t>
      </w:r>
      <w:r w:rsidR="00A87477">
        <w:rPr>
          <w:rFonts w:cs="Arial"/>
          <w:sz w:val="18"/>
          <w:szCs w:val="18"/>
          <w:lang w:val="fr-FR"/>
        </w:rPr>
        <w:t>décrite</w:t>
      </w:r>
      <w:r w:rsidR="00E543CB" w:rsidRPr="009C5958">
        <w:rPr>
          <w:rFonts w:cs="Arial"/>
          <w:sz w:val="18"/>
          <w:szCs w:val="18"/>
          <w:lang w:val="fr-FR"/>
        </w:rPr>
        <w:t xml:space="preserve"> dans ledit alinéa a eu lieu au </w:t>
      </w:r>
      <w:r w:rsidR="006B05A5" w:rsidRPr="009C5958">
        <w:rPr>
          <w:rFonts w:cs="Arial"/>
          <w:sz w:val="18"/>
          <w:szCs w:val="18"/>
          <w:lang w:val="fr-FR"/>
        </w:rPr>
        <w:t xml:space="preserve">Myanmar </w:t>
      </w:r>
      <w:r w:rsidR="00E543CB" w:rsidRPr="009C5958">
        <w:rPr>
          <w:rFonts w:cs="Arial"/>
          <w:sz w:val="18"/>
          <w:szCs w:val="18"/>
          <w:lang w:val="fr-FR"/>
        </w:rPr>
        <w:t>dans les quatre</w:t>
      </w:r>
      <w:r w:rsidR="0083508B" w:rsidRPr="0083508B">
        <w:rPr>
          <w:rFonts w:cs="Arial"/>
          <w:sz w:val="18"/>
          <w:szCs w:val="18"/>
          <w:lang w:val="fr-FR"/>
        </w:rPr>
        <w:t> </w:t>
      </w:r>
      <w:r w:rsidR="00E543CB" w:rsidRPr="009C5958">
        <w:rPr>
          <w:rFonts w:cs="Arial"/>
          <w:sz w:val="18"/>
          <w:szCs w:val="18"/>
          <w:lang w:val="fr-FR"/>
        </w:rPr>
        <w:t>ans précédant la date de dépôt de la demande ou, dans le cas des arbres ou de la vigne, dans les six</w:t>
      </w:r>
      <w:r w:rsidR="0083508B" w:rsidRPr="0083508B">
        <w:rPr>
          <w:rFonts w:cs="Arial"/>
          <w:sz w:val="18"/>
          <w:szCs w:val="18"/>
          <w:lang w:val="fr-FR"/>
        </w:rPr>
        <w:t> </w:t>
      </w:r>
      <w:r w:rsidR="00E543CB" w:rsidRPr="009C5958">
        <w:rPr>
          <w:rFonts w:cs="Arial"/>
          <w:sz w:val="18"/>
          <w:szCs w:val="18"/>
          <w:lang w:val="fr-FR"/>
        </w:rPr>
        <w:t>ans précédant cette date</w:t>
      </w:r>
      <w:r w:rsidR="006B05A5" w:rsidRPr="009C5958">
        <w:rPr>
          <w:rFonts w:cs="Arial"/>
          <w:sz w:val="18"/>
          <w:szCs w:val="18"/>
          <w:lang w:val="fr-FR"/>
        </w:rPr>
        <w:t>;</w:t>
      </w:r>
    </w:p>
    <w:p w:rsidR="00C20C90" w:rsidRPr="009C5958" w:rsidRDefault="00C20C90" w:rsidP="00C20C90">
      <w:pPr>
        <w:ind w:left="567" w:right="567"/>
        <w:rPr>
          <w:rFonts w:cs="Arial"/>
          <w:sz w:val="18"/>
          <w:szCs w:val="18"/>
          <w:lang w:val="fr-FR"/>
        </w:rPr>
      </w:pPr>
    </w:p>
    <w:p w:rsidR="009C5958" w:rsidRDefault="002112AB" w:rsidP="00C20C90">
      <w:pPr>
        <w:ind w:left="567" w:right="567"/>
        <w:rPr>
          <w:rFonts w:cs="Arial"/>
          <w:b/>
          <w:sz w:val="18"/>
          <w:szCs w:val="18"/>
          <w:lang w:val="fr-FR"/>
        </w:rPr>
      </w:pPr>
      <w:r w:rsidRPr="009C5958">
        <w:rPr>
          <w:rFonts w:cs="Arial"/>
          <w:sz w:val="18"/>
          <w:szCs w:val="18"/>
          <w:lang w:val="fr-FR"/>
        </w:rPr>
        <w:t>“</w:t>
      </w:r>
      <w:r w:rsidR="006B05A5" w:rsidRPr="009C5958">
        <w:rPr>
          <w:rFonts w:cs="Arial"/>
          <w:sz w:val="18"/>
          <w:szCs w:val="18"/>
          <w:lang w:val="fr-FR"/>
        </w:rPr>
        <w:t>c</w:t>
      </w:r>
      <w:r w:rsidR="00C20C90" w:rsidRPr="009C5958">
        <w:rPr>
          <w:rFonts w:cs="Arial"/>
          <w:sz w:val="18"/>
          <w:szCs w:val="18"/>
          <w:lang w:val="fr-FR"/>
        </w:rPr>
        <w:t>)</w:t>
      </w:r>
      <w:r w:rsidR="006B05A5" w:rsidRPr="009C5958">
        <w:rPr>
          <w:rFonts w:cs="Arial"/>
          <w:sz w:val="18"/>
          <w:szCs w:val="18"/>
          <w:lang w:val="fr-FR"/>
        </w:rPr>
        <w:tab/>
      </w:r>
      <w:r w:rsidR="00E543CB" w:rsidRPr="009C5958">
        <w:rPr>
          <w:rFonts w:cs="Arial"/>
          <w:sz w:val="18"/>
          <w:szCs w:val="18"/>
          <w:lang w:val="fr-FR"/>
        </w:rPr>
        <w:t>la disposition prévue à l</w:t>
      </w:r>
      <w:r w:rsidR="009C5958">
        <w:rPr>
          <w:rFonts w:cs="Arial"/>
          <w:sz w:val="18"/>
          <w:szCs w:val="18"/>
          <w:lang w:val="fr-FR"/>
        </w:rPr>
        <w:t>’</w:t>
      </w:r>
      <w:r w:rsidR="009C5958" w:rsidRPr="009C5958">
        <w:rPr>
          <w:rFonts w:cs="Arial"/>
          <w:sz w:val="18"/>
          <w:szCs w:val="18"/>
          <w:lang w:val="fr-FR"/>
        </w:rPr>
        <w:t>alinéa</w:t>
      </w:r>
      <w:r w:rsidR="009C5958">
        <w:rPr>
          <w:rFonts w:cs="Arial"/>
          <w:sz w:val="18"/>
          <w:szCs w:val="18"/>
          <w:lang w:val="fr-FR"/>
        </w:rPr>
        <w:t> </w:t>
      </w:r>
      <w:r w:rsidR="009C5958" w:rsidRPr="009C5958">
        <w:rPr>
          <w:rFonts w:cs="Arial"/>
          <w:sz w:val="18"/>
          <w:szCs w:val="18"/>
          <w:lang w:val="fr-FR"/>
        </w:rPr>
        <w:t>b)</w:t>
      </w:r>
      <w:r w:rsidR="006B05A5" w:rsidRPr="009C5958">
        <w:rPr>
          <w:rFonts w:cs="Arial"/>
          <w:sz w:val="18"/>
          <w:szCs w:val="18"/>
          <w:lang w:val="fr-FR"/>
        </w:rPr>
        <w:t xml:space="preserve"> </w:t>
      </w:r>
      <w:r w:rsidR="00E543CB" w:rsidRPr="009C5958">
        <w:rPr>
          <w:rFonts w:cs="Arial"/>
          <w:sz w:val="18"/>
          <w:szCs w:val="18"/>
          <w:lang w:val="fr-FR"/>
        </w:rPr>
        <w:t>du présent article</w:t>
      </w:r>
      <w:r w:rsidR="006B05A5" w:rsidRPr="009C5958">
        <w:rPr>
          <w:rFonts w:cs="Arial"/>
          <w:sz w:val="18"/>
          <w:szCs w:val="18"/>
          <w:lang w:val="fr-FR"/>
        </w:rPr>
        <w:t xml:space="preserve"> </w:t>
      </w:r>
      <w:r w:rsidR="00E543CB" w:rsidRPr="009C5958">
        <w:rPr>
          <w:rFonts w:cs="Arial"/>
          <w:sz w:val="18"/>
          <w:szCs w:val="18"/>
          <w:lang w:val="fr-FR"/>
        </w:rPr>
        <w:t>s</w:t>
      </w:r>
      <w:r w:rsidR="009C5958">
        <w:rPr>
          <w:rFonts w:cs="Arial"/>
          <w:sz w:val="18"/>
          <w:szCs w:val="18"/>
          <w:lang w:val="fr-FR"/>
        </w:rPr>
        <w:t>’</w:t>
      </w:r>
      <w:r w:rsidR="00E543CB" w:rsidRPr="009C5958">
        <w:rPr>
          <w:rFonts w:cs="Arial"/>
          <w:sz w:val="18"/>
          <w:szCs w:val="18"/>
          <w:lang w:val="fr-FR"/>
        </w:rPr>
        <w:t>applique uniquement aux demandes de droit d</w:t>
      </w:r>
      <w:r w:rsidR="009C5958">
        <w:rPr>
          <w:rFonts w:cs="Arial"/>
          <w:sz w:val="18"/>
          <w:szCs w:val="18"/>
          <w:lang w:val="fr-FR"/>
        </w:rPr>
        <w:t>’</w:t>
      </w:r>
      <w:r w:rsidR="00E543CB" w:rsidRPr="009C5958">
        <w:rPr>
          <w:rFonts w:cs="Arial"/>
          <w:sz w:val="18"/>
          <w:szCs w:val="18"/>
          <w:lang w:val="fr-FR"/>
        </w:rPr>
        <w:t>obtenteur déposées dans un délai maximum d</w:t>
      </w:r>
      <w:r w:rsidR="009C5958">
        <w:rPr>
          <w:rFonts w:cs="Arial"/>
          <w:sz w:val="18"/>
          <w:szCs w:val="18"/>
          <w:lang w:val="fr-FR"/>
        </w:rPr>
        <w:t>’</w:t>
      </w:r>
      <w:r w:rsidR="00E543CB" w:rsidRPr="009C5958">
        <w:rPr>
          <w:rFonts w:cs="Arial"/>
          <w:sz w:val="18"/>
          <w:szCs w:val="18"/>
          <w:lang w:val="fr-FR"/>
        </w:rPr>
        <w:t>un an après que les dispositions de la loi sont devenues applicables aux genres ou espèces concernés</w:t>
      </w:r>
      <w:r w:rsidR="00C20C90" w:rsidRPr="009C5958">
        <w:rPr>
          <w:rFonts w:cs="Arial"/>
          <w:sz w:val="18"/>
          <w:szCs w:val="18"/>
          <w:lang w:val="fr-FR"/>
        </w:rPr>
        <w:t>.”</w:t>
      </w:r>
    </w:p>
    <w:p w:rsidR="00506BFF" w:rsidRPr="009C5958" w:rsidRDefault="00506BFF" w:rsidP="00C20C90">
      <w:pPr>
        <w:pStyle w:val="Heading1"/>
        <w:rPr>
          <w:lang w:val="fr-FR"/>
        </w:rPr>
      </w:pPr>
    </w:p>
    <w:p w:rsidR="006B05A5" w:rsidRPr="009C5958" w:rsidRDefault="006B05A5" w:rsidP="006B05A5">
      <w:pPr>
        <w:rPr>
          <w:lang w:val="fr-FR"/>
        </w:rPr>
      </w:pPr>
    </w:p>
    <w:p w:rsidR="00CF4706" w:rsidRPr="009C5958" w:rsidRDefault="00CF4706" w:rsidP="00CF4706">
      <w:pPr>
        <w:keepNext/>
        <w:rPr>
          <w:u w:val="single"/>
          <w:lang w:val="fr-FR"/>
        </w:rPr>
      </w:pPr>
      <w:r w:rsidRPr="009C5958">
        <w:rPr>
          <w:u w:val="single"/>
          <w:lang w:val="fr-FR"/>
        </w:rPr>
        <w:t xml:space="preserve">Article 10 </w:t>
      </w:r>
      <w:r w:rsidR="00E543CB" w:rsidRPr="009C5958">
        <w:rPr>
          <w:u w:val="single"/>
          <w:lang w:val="fr-FR"/>
        </w:rPr>
        <w:t>de l</w:t>
      </w:r>
      <w:r w:rsidR="009C5958">
        <w:rPr>
          <w:u w:val="single"/>
          <w:lang w:val="fr-FR"/>
        </w:rPr>
        <w:t>’</w:t>
      </w:r>
      <w:r w:rsidR="00E543CB" w:rsidRPr="009C5958">
        <w:rPr>
          <w:u w:val="single"/>
          <w:lang w:val="fr-FR"/>
        </w:rPr>
        <w:t xml:space="preserve">Acte </w:t>
      </w:r>
      <w:r w:rsidR="009C5958" w:rsidRPr="009C5958">
        <w:rPr>
          <w:u w:val="single"/>
          <w:lang w:val="fr-FR"/>
        </w:rPr>
        <w:t>de</w:t>
      </w:r>
      <w:r w:rsidR="009C5958">
        <w:rPr>
          <w:u w:val="single"/>
          <w:lang w:val="fr-FR"/>
        </w:rPr>
        <w:t> </w:t>
      </w:r>
      <w:r w:rsidR="009C5958" w:rsidRPr="009C5958">
        <w:rPr>
          <w:u w:val="single"/>
          <w:lang w:val="fr-FR"/>
        </w:rPr>
        <w:t>1991</w:t>
      </w:r>
      <w:r w:rsidR="009C5958">
        <w:rPr>
          <w:u w:val="single"/>
          <w:lang w:val="fr-FR"/>
        </w:rPr>
        <w:t> :</w:t>
      </w:r>
      <w:r w:rsidRPr="009C5958">
        <w:rPr>
          <w:u w:val="single"/>
          <w:lang w:val="fr-FR"/>
        </w:rPr>
        <w:t xml:space="preserve"> </w:t>
      </w:r>
      <w:r w:rsidR="00E543CB" w:rsidRPr="009C5958">
        <w:rPr>
          <w:u w:val="single"/>
          <w:lang w:val="fr-FR"/>
        </w:rPr>
        <w:t>Dépôt de demandes</w:t>
      </w:r>
    </w:p>
    <w:p w:rsidR="00506BFF" w:rsidRPr="009C5958" w:rsidRDefault="00506BFF" w:rsidP="00514C42">
      <w:pPr>
        <w:pStyle w:val="Heading2"/>
        <w:rPr>
          <w:lang w:val="fr-FR"/>
        </w:rPr>
      </w:pPr>
    </w:p>
    <w:p w:rsidR="00506BFF" w:rsidRPr="009C5958" w:rsidRDefault="0018303C" w:rsidP="0018303C">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E543CB" w:rsidRPr="009C5958">
        <w:rPr>
          <w:lang w:val="fr-FR"/>
        </w:rPr>
        <w:t>L</w:t>
      </w:r>
      <w:r w:rsidR="009C5958">
        <w:rPr>
          <w:lang w:val="fr-FR"/>
        </w:rPr>
        <w:t>’</w:t>
      </w:r>
      <w:r w:rsidR="00E543CB" w:rsidRPr="009C5958">
        <w:rPr>
          <w:lang w:val="fr-FR"/>
        </w:rPr>
        <w:t>article </w:t>
      </w:r>
      <w:r w:rsidR="006B05A5" w:rsidRPr="009C5958">
        <w:rPr>
          <w:lang w:val="fr-FR"/>
        </w:rPr>
        <w:t xml:space="preserve">18 </w:t>
      </w:r>
      <w:r w:rsidR="00E543CB" w:rsidRPr="009C5958">
        <w:rPr>
          <w:lang w:val="fr-FR"/>
        </w:rPr>
        <w:t>du projet de loi contient les dispositions relatives au dépôt des demand</w:t>
      </w:r>
      <w:r w:rsidR="002E46CF" w:rsidRPr="009C5958">
        <w:rPr>
          <w:lang w:val="fr-FR"/>
        </w:rPr>
        <w:t>es</w:t>
      </w:r>
      <w:r w:rsidR="002E46CF">
        <w:rPr>
          <w:lang w:val="fr-FR"/>
        </w:rPr>
        <w:t xml:space="preserve">.  </w:t>
      </w:r>
      <w:r w:rsidR="002E46CF" w:rsidRPr="009C5958">
        <w:rPr>
          <w:lang w:val="fr-FR"/>
        </w:rPr>
        <w:t>Le</w:t>
      </w:r>
      <w:r w:rsidR="00E543CB" w:rsidRPr="009C5958">
        <w:rPr>
          <w:lang w:val="fr-FR"/>
        </w:rPr>
        <w:t xml:space="preserve"> projet de loi</w:t>
      </w:r>
      <w:r w:rsidRPr="009C5958">
        <w:rPr>
          <w:lang w:val="fr-FR"/>
        </w:rPr>
        <w:t xml:space="preserve"> </w:t>
      </w:r>
      <w:r w:rsidR="00E543CB" w:rsidRPr="009C5958">
        <w:rPr>
          <w:lang w:val="fr-FR"/>
        </w:rPr>
        <w:t>ne semble pas contenir de dispositions incompatibles avec l</w:t>
      </w:r>
      <w:r w:rsidR="009C5958">
        <w:rPr>
          <w:lang w:val="fr-FR"/>
        </w:rPr>
        <w:t>’</w:t>
      </w:r>
      <w:r w:rsidR="00E543CB" w:rsidRPr="009C5958">
        <w:rPr>
          <w:lang w:val="fr-FR"/>
        </w:rPr>
        <w:t>article 10 de l</w:t>
      </w:r>
      <w:r w:rsidR="009C5958">
        <w:rPr>
          <w:lang w:val="fr-FR"/>
        </w:rPr>
        <w:t>’</w:t>
      </w:r>
      <w:r w:rsidR="00E543CB" w:rsidRPr="009C5958">
        <w:rPr>
          <w:lang w:val="fr-FR"/>
        </w:rPr>
        <w:t>Acte de 1991</w:t>
      </w:r>
      <w:r w:rsidRPr="009C5958">
        <w:rPr>
          <w:lang w:val="fr-FR"/>
        </w:rPr>
        <w:t>.</w:t>
      </w:r>
    </w:p>
    <w:p w:rsidR="00506BFF" w:rsidRPr="009C5958" w:rsidRDefault="00506BFF" w:rsidP="00514C42">
      <w:pPr>
        <w:pStyle w:val="Heading2"/>
        <w:rPr>
          <w:lang w:val="fr-FR"/>
        </w:rPr>
      </w:pPr>
    </w:p>
    <w:p w:rsidR="006B05A5" w:rsidRPr="009C5958" w:rsidRDefault="006B05A5" w:rsidP="006B05A5">
      <w:pPr>
        <w:rPr>
          <w:lang w:val="fr-FR"/>
        </w:rPr>
      </w:pPr>
    </w:p>
    <w:p w:rsidR="00F27418" w:rsidRPr="009C5958" w:rsidRDefault="00F27418" w:rsidP="00F27418">
      <w:pPr>
        <w:keepNext/>
        <w:rPr>
          <w:u w:val="single"/>
          <w:lang w:val="fr-FR"/>
        </w:rPr>
      </w:pPr>
      <w:r w:rsidRPr="009C5958">
        <w:rPr>
          <w:u w:val="single"/>
          <w:lang w:val="fr-FR"/>
        </w:rPr>
        <w:t xml:space="preserve">Article 11 </w:t>
      </w:r>
      <w:r w:rsidR="00E543CB" w:rsidRPr="009C5958">
        <w:rPr>
          <w:u w:val="single"/>
          <w:lang w:val="fr-FR"/>
        </w:rPr>
        <w:t>de l</w:t>
      </w:r>
      <w:r w:rsidR="009C5958">
        <w:rPr>
          <w:u w:val="single"/>
          <w:lang w:val="fr-FR"/>
        </w:rPr>
        <w:t>’</w:t>
      </w:r>
      <w:r w:rsidR="00E543CB" w:rsidRPr="009C5958">
        <w:rPr>
          <w:u w:val="single"/>
          <w:lang w:val="fr-FR"/>
        </w:rPr>
        <w:t xml:space="preserve">Acte </w:t>
      </w:r>
      <w:r w:rsidR="009C5958" w:rsidRPr="009C5958">
        <w:rPr>
          <w:u w:val="single"/>
          <w:lang w:val="fr-FR"/>
        </w:rPr>
        <w:t>de</w:t>
      </w:r>
      <w:r w:rsidR="009C5958">
        <w:rPr>
          <w:u w:val="single"/>
          <w:lang w:val="fr-FR"/>
        </w:rPr>
        <w:t> </w:t>
      </w:r>
      <w:r w:rsidR="009C5958" w:rsidRPr="009C5958">
        <w:rPr>
          <w:u w:val="single"/>
          <w:lang w:val="fr-FR"/>
        </w:rPr>
        <w:t>1991</w:t>
      </w:r>
      <w:r w:rsidR="009C5958">
        <w:rPr>
          <w:u w:val="single"/>
          <w:lang w:val="fr-FR"/>
        </w:rPr>
        <w:t> :</w:t>
      </w:r>
      <w:r w:rsidR="002E46CF">
        <w:rPr>
          <w:u w:val="single"/>
          <w:lang w:val="fr-FR"/>
        </w:rPr>
        <w:t xml:space="preserve"> </w:t>
      </w:r>
      <w:r w:rsidR="00E543CB" w:rsidRPr="009C5958">
        <w:rPr>
          <w:u w:val="single"/>
          <w:lang w:val="fr-FR"/>
        </w:rPr>
        <w:t>Droit de priorité</w:t>
      </w:r>
    </w:p>
    <w:p w:rsidR="00506BFF" w:rsidRPr="009C5958" w:rsidRDefault="00506BFF" w:rsidP="00514C42">
      <w:pPr>
        <w:pStyle w:val="Heading2"/>
        <w:rPr>
          <w:lang w:val="fr-FR"/>
        </w:rPr>
      </w:pPr>
    </w:p>
    <w:p w:rsidR="00506BFF" w:rsidRPr="009C5958" w:rsidRDefault="0018303C" w:rsidP="0018303C">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E543CB"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2</w:t>
      </w:r>
      <w:r w:rsidR="006B05A5" w:rsidRPr="009C5958">
        <w:rPr>
          <w:lang w:val="fr-FR"/>
        </w:rPr>
        <w:t xml:space="preserve">1 </w:t>
      </w:r>
      <w:r w:rsidR="00E543CB" w:rsidRPr="009C5958">
        <w:rPr>
          <w:lang w:val="fr-FR"/>
        </w:rPr>
        <w:t>du projet de loi contient les dispositions relatives au droit de priorité qui correspondent aux dispositions de l</w:t>
      </w:r>
      <w:r w:rsidR="009C5958">
        <w:rPr>
          <w:lang w:val="fr-FR"/>
        </w:rPr>
        <w:t>’</w:t>
      </w:r>
      <w:r w:rsidR="00E543CB" w:rsidRPr="009C5958">
        <w:rPr>
          <w:lang w:val="fr-FR"/>
        </w:rPr>
        <w:t>a</w:t>
      </w:r>
      <w:r w:rsidR="006228DE" w:rsidRPr="009C5958">
        <w:rPr>
          <w:lang w:val="fr-FR"/>
        </w:rPr>
        <w:t xml:space="preserve">rticle 11 </w:t>
      </w:r>
      <w:r w:rsidR="00E543CB" w:rsidRPr="009C5958">
        <w:rPr>
          <w:lang w:val="fr-FR"/>
        </w:rPr>
        <w:t>de l</w:t>
      </w:r>
      <w:r w:rsidR="009C5958">
        <w:rPr>
          <w:lang w:val="fr-FR"/>
        </w:rPr>
        <w:t>’</w:t>
      </w:r>
      <w:r w:rsidR="00E543CB" w:rsidRPr="009C5958">
        <w:rPr>
          <w:lang w:val="fr-FR"/>
        </w:rPr>
        <w:t xml:space="preserve">Acte </w:t>
      </w:r>
      <w:r w:rsidR="009C5958" w:rsidRPr="009C5958">
        <w:rPr>
          <w:lang w:val="fr-FR"/>
        </w:rPr>
        <w:t>de</w:t>
      </w:r>
      <w:r w:rsidR="009C5958">
        <w:rPr>
          <w:lang w:val="fr-FR"/>
        </w:rPr>
        <w:t> </w:t>
      </w:r>
      <w:r w:rsidR="009C5958" w:rsidRPr="009C5958">
        <w:rPr>
          <w:lang w:val="fr-FR"/>
        </w:rPr>
        <w:t>1991</w:t>
      </w:r>
      <w:r w:rsidR="006228DE" w:rsidRPr="009C5958">
        <w:rPr>
          <w:lang w:val="fr-FR"/>
        </w:rPr>
        <w:t>.</w:t>
      </w:r>
    </w:p>
    <w:p w:rsidR="006228DE" w:rsidRPr="009C5958" w:rsidRDefault="006228DE" w:rsidP="006228DE">
      <w:pPr>
        <w:rPr>
          <w:lang w:val="fr-FR"/>
        </w:rPr>
      </w:pPr>
    </w:p>
    <w:p w:rsidR="006228DE" w:rsidRPr="009C5958" w:rsidRDefault="006228DE" w:rsidP="006228DE">
      <w:pPr>
        <w:rPr>
          <w:lang w:val="fr-FR"/>
        </w:rPr>
      </w:pPr>
    </w:p>
    <w:p w:rsidR="006228DE" w:rsidRPr="009C5958" w:rsidRDefault="006228DE" w:rsidP="006228DE">
      <w:pPr>
        <w:keepNext/>
        <w:rPr>
          <w:u w:val="single"/>
          <w:lang w:val="fr-FR"/>
        </w:rPr>
      </w:pPr>
      <w:r w:rsidRPr="009C5958">
        <w:rPr>
          <w:u w:val="single"/>
          <w:lang w:val="fr-FR"/>
        </w:rPr>
        <w:t xml:space="preserve">Article 12 </w:t>
      </w:r>
      <w:r w:rsidR="00E543CB" w:rsidRPr="009C5958">
        <w:rPr>
          <w:u w:val="single"/>
          <w:lang w:val="fr-FR"/>
        </w:rPr>
        <w:t>de l</w:t>
      </w:r>
      <w:r w:rsidR="009C5958">
        <w:rPr>
          <w:u w:val="single"/>
          <w:lang w:val="fr-FR"/>
        </w:rPr>
        <w:t>’</w:t>
      </w:r>
      <w:r w:rsidR="00E543CB" w:rsidRPr="009C5958">
        <w:rPr>
          <w:u w:val="single"/>
          <w:lang w:val="fr-FR"/>
        </w:rPr>
        <w:t xml:space="preserve">Acte </w:t>
      </w:r>
      <w:r w:rsidR="009C5958" w:rsidRPr="009C5958">
        <w:rPr>
          <w:u w:val="single"/>
          <w:lang w:val="fr-FR"/>
        </w:rPr>
        <w:t>de</w:t>
      </w:r>
      <w:r w:rsidR="009C5958">
        <w:rPr>
          <w:u w:val="single"/>
          <w:lang w:val="fr-FR"/>
        </w:rPr>
        <w:t> </w:t>
      </w:r>
      <w:r w:rsidR="009C5958" w:rsidRPr="009C5958">
        <w:rPr>
          <w:u w:val="single"/>
          <w:lang w:val="fr-FR"/>
        </w:rPr>
        <w:t>1991</w:t>
      </w:r>
      <w:r w:rsidR="009C5958">
        <w:rPr>
          <w:u w:val="single"/>
          <w:lang w:val="fr-FR"/>
        </w:rPr>
        <w:t> :</w:t>
      </w:r>
      <w:r w:rsidR="002E46CF">
        <w:rPr>
          <w:u w:val="single"/>
          <w:lang w:val="fr-FR"/>
        </w:rPr>
        <w:t xml:space="preserve"> </w:t>
      </w:r>
      <w:r w:rsidR="00E543CB" w:rsidRPr="009C5958">
        <w:rPr>
          <w:u w:val="single"/>
          <w:lang w:val="fr-FR"/>
        </w:rPr>
        <w:t>Examen de la demande</w:t>
      </w:r>
    </w:p>
    <w:p w:rsidR="006228DE" w:rsidRPr="009C5958" w:rsidRDefault="006228DE" w:rsidP="006228DE">
      <w:pPr>
        <w:pStyle w:val="Heading1"/>
        <w:rPr>
          <w:lang w:val="fr-FR"/>
        </w:rPr>
      </w:pPr>
    </w:p>
    <w:p w:rsidR="006228DE" w:rsidRPr="009C5958" w:rsidRDefault="0018303C" w:rsidP="006228DE">
      <w:pPr>
        <w:rPr>
          <w:rFonts w:cs="Arial"/>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E543CB" w:rsidRPr="009C5958">
        <w:rPr>
          <w:lang w:val="fr-FR"/>
        </w:rPr>
        <w:t>Les </w:t>
      </w:r>
      <w:r w:rsidR="009C5958" w:rsidRPr="009C5958">
        <w:rPr>
          <w:lang w:val="fr-FR"/>
        </w:rPr>
        <w:t>articles</w:t>
      </w:r>
      <w:r w:rsidR="009C5958">
        <w:rPr>
          <w:lang w:val="fr-FR"/>
        </w:rPr>
        <w:t> </w:t>
      </w:r>
      <w:r w:rsidR="009C5958" w:rsidRPr="009C5958">
        <w:rPr>
          <w:lang w:val="fr-FR"/>
        </w:rPr>
        <w:t>1</w:t>
      </w:r>
      <w:r w:rsidR="006B05A5" w:rsidRPr="009C5958">
        <w:rPr>
          <w:lang w:val="fr-FR"/>
        </w:rPr>
        <w:t>9</w:t>
      </w:r>
      <w:r w:rsidR="006B05A5" w:rsidRPr="009C5958">
        <w:rPr>
          <w:rFonts w:cs="Arial"/>
          <w:lang w:val="fr-FR"/>
        </w:rPr>
        <w:t xml:space="preserve"> </w:t>
      </w:r>
      <w:r w:rsidR="00E543CB" w:rsidRPr="009C5958">
        <w:rPr>
          <w:rFonts w:cs="Arial"/>
          <w:lang w:val="fr-FR"/>
        </w:rPr>
        <w:t xml:space="preserve">et </w:t>
      </w:r>
      <w:r w:rsidR="006B05A5" w:rsidRPr="009C5958">
        <w:rPr>
          <w:rFonts w:cs="Arial"/>
          <w:lang w:val="fr-FR"/>
        </w:rPr>
        <w:t xml:space="preserve">20 </w:t>
      </w:r>
      <w:r w:rsidR="00E543CB" w:rsidRPr="009C5958">
        <w:rPr>
          <w:rFonts w:cs="Arial"/>
          <w:lang w:val="fr-FR"/>
        </w:rPr>
        <w:t>du projet de loi contiennent les dispositions</w:t>
      </w:r>
      <w:r w:rsidR="006228DE" w:rsidRPr="009C5958">
        <w:rPr>
          <w:rFonts w:cs="Arial"/>
          <w:lang w:val="fr-FR"/>
        </w:rPr>
        <w:t xml:space="preserve"> </w:t>
      </w:r>
      <w:r w:rsidR="00E543CB" w:rsidRPr="009C5958">
        <w:rPr>
          <w:rFonts w:cs="Arial"/>
          <w:lang w:val="fr-FR"/>
        </w:rPr>
        <w:t>rel</w:t>
      </w:r>
      <w:r w:rsidR="00771682" w:rsidRPr="009C5958">
        <w:rPr>
          <w:rFonts w:cs="Arial"/>
          <w:lang w:val="fr-FR"/>
        </w:rPr>
        <w:t>atives à l</w:t>
      </w:r>
      <w:r w:rsidR="009C5958">
        <w:rPr>
          <w:rFonts w:cs="Arial"/>
          <w:lang w:val="fr-FR"/>
        </w:rPr>
        <w:t>’</w:t>
      </w:r>
      <w:r w:rsidR="00771682" w:rsidRPr="009C5958">
        <w:rPr>
          <w:rFonts w:cs="Arial"/>
          <w:lang w:val="fr-FR"/>
        </w:rPr>
        <w:t>examen de la demande</w:t>
      </w:r>
      <w:r w:rsidR="00E543CB" w:rsidRPr="009C5958">
        <w:rPr>
          <w:rFonts w:cs="Arial"/>
          <w:lang w:val="fr-FR"/>
        </w:rPr>
        <w:t xml:space="preserve"> qui correspondent aux dispositions de l</w:t>
      </w:r>
      <w:r w:rsidR="009C5958">
        <w:rPr>
          <w:rFonts w:cs="Arial"/>
          <w:lang w:val="fr-FR"/>
        </w:rPr>
        <w:t>’</w:t>
      </w:r>
      <w:r w:rsidR="00E543CB" w:rsidRPr="009C5958">
        <w:rPr>
          <w:rFonts w:cs="Arial"/>
          <w:lang w:val="fr-FR"/>
        </w:rPr>
        <w:t>a</w:t>
      </w:r>
      <w:r w:rsidR="006228DE" w:rsidRPr="009C5958">
        <w:rPr>
          <w:rFonts w:cs="Arial"/>
          <w:lang w:val="fr-FR"/>
        </w:rPr>
        <w:t xml:space="preserve">rticle 12 </w:t>
      </w:r>
      <w:r w:rsidR="00E543CB" w:rsidRPr="009C5958">
        <w:rPr>
          <w:rFonts w:cs="Arial"/>
          <w:lang w:val="fr-FR"/>
        </w:rPr>
        <w:t>de l</w:t>
      </w:r>
      <w:r w:rsidR="009C5958">
        <w:rPr>
          <w:rFonts w:cs="Arial"/>
          <w:lang w:val="fr-FR"/>
        </w:rPr>
        <w:t>’</w:t>
      </w:r>
      <w:r w:rsidR="00E543CB"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6228DE" w:rsidRPr="009C5958">
        <w:rPr>
          <w:rFonts w:cs="Arial"/>
          <w:lang w:val="fr-FR"/>
        </w:rPr>
        <w:t>.</w:t>
      </w:r>
    </w:p>
    <w:p w:rsidR="006228DE" w:rsidRPr="009C5958" w:rsidRDefault="006228DE" w:rsidP="006228DE">
      <w:pPr>
        <w:rPr>
          <w:lang w:val="fr-FR"/>
        </w:rPr>
      </w:pPr>
    </w:p>
    <w:p w:rsidR="00506BFF" w:rsidRPr="009C5958" w:rsidRDefault="00506BFF" w:rsidP="00514C42">
      <w:pPr>
        <w:pStyle w:val="Heading2"/>
        <w:rPr>
          <w:lang w:val="fr-FR"/>
        </w:rPr>
      </w:pPr>
    </w:p>
    <w:p w:rsidR="00D66422" w:rsidRPr="009C5958" w:rsidRDefault="00D66422" w:rsidP="00D66422">
      <w:pPr>
        <w:keepNext/>
        <w:rPr>
          <w:u w:val="single"/>
          <w:lang w:val="fr-FR"/>
        </w:rPr>
      </w:pPr>
      <w:r w:rsidRPr="009C5958">
        <w:rPr>
          <w:u w:val="single"/>
          <w:lang w:val="fr-FR"/>
        </w:rPr>
        <w:t xml:space="preserve">Article 13 </w:t>
      </w:r>
      <w:r w:rsidR="00606816" w:rsidRPr="009C5958">
        <w:rPr>
          <w:u w:val="single"/>
          <w:lang w:val="fr-FR"/>
        </w:rPr>
        <w:t>de l</w:t>
      </w:r>
      <w:r w:rsidR="009C5958">
        <w:rPr>
          <w:u w:val="single"/>
          <w:lang w:val="fr-FR"/>
        </w:rPr>
        <w:t>’</w:t>
      </w:r>
      <w:r w:rsidR="00606816" w:rsidRPr="009C5958">
        <w:rPr>
          <w:u w:val="single"/>
          <w:lang w:val="fr-FR"/>
        </w:rPr>
        <w:t xml:space="preserve">Acte </w:t>
      </w:r>
      <w:r w:rsidR="009C5958" w:rsidRPr="009C5958">
        <w:rPr>
          <w:u w:val="single"/>
          <w:lang w:val="fr-FR"/>
        </w:rPr>
        <w:t>de</w:t>
      </w:r>
      <w:r w:rsidR="009C5958">
        <w:rPr>
          <w:u w:val="single"/>
          <w:lang w:val="fr-FR"/>
        </w:rPr>
        <w:t> </w:t>
      </w:r>
      <w:r w:rsidR="009C5958" w:rsidRPr="009C5958">
        <w:rPr>
          <w:u w:val="single"/>
          <w:lang w:val="fr-FR"/>
        </w:rPr>
        <w:t>1991</w:t>
      </w:r>
      <w:r w:rsidR="009C5958">
        <w:rPr>
          <w:u w:val="single"/>
          <w:lang w:val="fr-FR"/>
        </w:rPr>
        <w:t> :</w:t>
      </w:r>
      <w:r w:rsidR="002E46CF">
        <w:rPr>
          <w:u w:val="single"/>
          <w:lang w:val="fr-FR"/>
        </w:rPr>
        <w:t xml:space="preserve"> </w:t>
      </w:r>
      <w:r w:rsidRPr="009C5958">
        <w:rPr>
          <w:u w:val="single"/>
          <w:lang w:val="fr-FR"/>
        </w:rPr>
        <w:t>Protection</w:t>
      </w:r>
      <w:r w:rsidR="00606816" w:rsidRPr="009C5958">
        <w:rPr>
          <w:u w:val="single"/>
          <w:lang w:val="fr-FR"/>
        </w:rPr>
        <w:t xml:space="preserve"> provisoire</w:t>
      </w:r>
    </w:p>
    <w:p w:rsidR="00D66422" w:rsidRPr="009C5958" w:rsidRDefault="00D66422" w:rsidP="00D66422">
      <w:pPr>
        <w:rPr>
          <w:lang w:val="fr-FR"/>
        </w:rPr>
      </w:pPr>
    </w:p>
    <w:p w:rsidR="00D66422" w:rsidRPr="009C5958" w:rsidRDefault="0018303C" w:rsidP="00D66422">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606816"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2</w:t>
      </w:r>
      <w:r w:rsidR="006B05A5" w:rsidRPr="009C5958">
        <w:rPr>
          <w:lang w:val="fr-FR"/>
        </w:rPr>
        <w:t>2</w:t>
      </w:r>
      <w:r w:rsidR="00D66422" w:rsidRPr="009C5958">
        <w:rPr>
          <w:rFonts w:cs="Arial"/>
          <w:lang w:val="fr-FR"/>
        </w:rPr>
        <w:t xml:space="preserve"> </w:t>
      </w:r>
      <w:r w:rsidR="00606816" w:rsidRPr="009C5958">
        <w:rPr>
          <w:rFonts w:cs="Arial"/>
          <w:lang w:val="fr-FR"/>
        </w:rPr>
        <w:t>du projet de loi contient les dispositions relatives à la protection provisoire qui correspondent aux dispositions de l</w:t>
      </w:r>
      <w:r w:rsidR="009C5958">
        <w:rPr>
          <w:rFonts w:cs="Arial"/>
          <w:lang w:val="fr-FR"/>
        </w:rPr>
        <w:t>’</w:t>
      </w:r>
      <w:r w:rsidR="009C5958" w:rsidRPr="009C5958">
        <w:rPr>
          <w:rFonts w:cs="Arial"/>
          <w:lang w:val="fr-FR"/>
        </w:rPr>
        <w:t>article</w:t>
      </w:r>
      <w:r w:rsidR="009C5958">
        <w:rPr>
          <w:rFonts w:cs="Arial"/>
          <w:lang w:val="fr-FR"/>
        </w:rPr>
        <w:t> </w:t>
      </w:r>
      <w:r w:rsidR="009C5958" w:rsidRPr="009C5958">
        <w:rPr>
          <w:lang w:val="fr-FR"/>
        </w:rPr>
        <w:t>1</w:t>
      </w:r>
      <w:r w:rsidR="00D66422" w:rsidRPr="009C5958">
        <w:rPr>
          <w:lang w:val="fr-FR"/>
        </w:rPr>
        <w:t xml:space="preserve">3 </w:t>
      </w:r>
      <w:r w:rsidR="00606816" w:rsidRPr="009C5958">
        <w:rPr>
          <w:lang w:val="fr-FR"/>
        </w:rPr>
        <w:t>de l</w:t>
      </w:r>
      <w:r w:rsidR="009C5958">
        <w:rPr>
          <w:lang w:val="fr-FR"/>
        </w:rPr>
        <w:t>’</w:t>
      </w:r>
      <w:r w:rsidR="00606816" w:rsidRPr="009C5958">
        <w:rPr>
          <w:lang w:val="fr-FR"/>
        </w:rPr>
        <w:t xml:space="preserve">Acte </w:t>
      </w:r>
      <w:r w:rsidR="009C5958" w:rsidRPr="009C5958">
        <w:rPr>
          <w:lang w:val="fr-FR"/>
        </w:rPr>
        <w:t>de</w:t>
      </w:r>
      <w:r w:rsidR="009C5958">
        <w:rPr>
          <w:lang w:val="fr-FR"/>
        </w:rPr>
        <w:t> </w:t>
      </w:r>
      <w:r w:rsidR="009C5958" w:rsidRPr="009C5958">
        <w:rPr>
          <w:lang w:val="fr-FR"/>
        </w:rPr>
        <w:t>1991</w:t>
      </w:r>
      <w:r w:rsidR="00D66422" w:rsidRPr="009C5958">
        <w:rPr>
          <w:lang w:val="fr-FR"/>
        </w:rPr>
        <w:t>.</w:t>
      </w:r>
    </w:p>
    <w:p w:rsidR="00D66422" w:rsidRPr="009C5958" w:rsidRDefault="00D66422" w:rsidP="00D66422">
      <w:pPr>
        <w:rPr>
          <w:lang w:val="fr-FR"/>
        </w:rPr>
      </w:pPr>
    </w:p>
    <w:p w:rsidR="00D66422" w:rsidRPr="009C5958" w:rsidRDefault="00D66422" w:rsidP="00D66422">
      <w:pPr>
        <w:rPr>
          <w:lang w:val="fr-FR"/>
        </w:rPr>
      </w:pPr>
    </w:p>
    <w:p w:rsidR="00D66422" w:rsidRPr="009C5958" w:rsidRDefault="00D66422" w:rsidP="0018303C">
      <w:pPr>
        <w:keepNext/>
        <w:rPr>
          <w:u w:val="single"/>
          <w:lang w:val="fr-FR"/>
        </w:rPr>
      </w:pPr>
      <w:r w:rsidRPr="009C5958">
        <w:rPr>
          <w:u w:val="single"/>
          <w:lang w:val="fr-FR"/>
        </w:rPr>
        <w:t xml:space="preserve">Article 14 </w:t>
      </w:r>
      <w:r w:rsidR="00F91784" w:rsidRPr="009C5958">
        <w:rPr>
          <w:u w:val="single"/>
          <w:lang w:val="fr-FR"/>
        </w:rPr>
        <w:t>de l</w:t>
      </w:r>
      <w:r w:rsidR="009C5958">
        <w:rPr>
          <w:u w:val="single"/>
          <w:lang w:val="fr-FR"/>
        </w:rPr>
        <w:t>’</w:t>
      </w:r>
      <w:r w:rsidR="00F91784" w:rsidRPr="009C5958">
        <w:rPr>
          <w:u w:val="single"/>
          <w:lang w:val="fr-FR"/>
        </w:rPr>
        <w:t xml:space="preserve">Acte </w:t>
      </w:r>
      <w:r w:rsidR="009C5958" w:rsidRPr="009C5958">
        <w:rPr>
          <w:u w:val="single"/>
          <w:lang w:val="fr-FR"/>
        </w:rPr>
        <w:t>de</w:t>
      </w:r>
      <w:r w:rsidR="009C5958">
        <w:rPr>
          <w:u w:val="single"/>
          <w:lang w:val="fr-FR"/>
        </w:rPr>
        <w:t> </w:t>
      </w:r>
      <w:r w:rsidR="009C5958" w:rsidRPr="009C5958">
        <w:rPr>
          <w:u w:val="single"/>
          <w:lang w:val="fr-FR"/>
        </w:rPr>
        <w:t>1991</w:t>
      </w:r>
      <w:r w:rsidR="009C5958">
        <w:rPr>
          <w:u w:val="single"/>
          <w:lang w:val="fr-FR"/>
        </w:rPr>
        <w:t> :</w:t>
      </w:r>
      <w:r w:rsidR="002E46CF">
        <w:rPr>
          <w:u w:val="single"/>
          <w:lang w:val="fr-FR"/>
        </w:rPr>
        <w:t xml:space="preserve"> </w:t>
      </w:r>
      <w:r w:rsidR="00F91784" w:rsidRPr="009C5958">
        <w:rPr>
          <w:u w:val="single"/>
          <w:lang w:val="fr-FR"/>
        </w:rPr>
        <w:t>Étendue du droit d</w:t>
      </w:r>
      <w:r w:rsidR="009C5958">
        <w:rPr>
          <w:u w:val="single"/>
          <w:lang w:val="fr-FR"/>
        </w:rPr>
        <w:t>’</w:t>
      </w:r>
      <w:r w:rsidR="00F91784" w:rsidRPr="009C5958">
        <w:rPr>
          <w:u w:val="single"/>
          <w:lang w:val="fr-FR"/>
        </w:rPr>
        <w:t>obtenteur</w:t>
      </w:r>
    </w:p>
    <w:p w:rsidR="00D66422" w:rsidRPr="009C5958" w:rsidRDefault="00D66422" w:rsidP="0018303C">
      <w:pPr>
        <w:keepNext/>
        <w:rPr>
          <w:lang w:val="fr-FR"/>
        </w:rPr>
      </w:pPr>
    </w:p>
    <w:p w:rsidR="009C5958" w:rsidRDefault="0018303C" w:rsidP="00D66422">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F91784" w:rsidRPr="009C5958">
        <w:rPr>
          <w:lang w:val="fr-FR"/>
        </w:rPr>
        <w:t xml:space="preserve">Les </w:t>
      </w:r>
      <w:r w:rsidR="009C5958" w:rsidRPr="009C5958">
        <w:rPr>
          <w:lang w:val="fr-FR"/>
        </w:rPr>
        <w:t>articles</w:t>
      </w:r>
      <w:r w:rsidR="009C5958">
        <w:rPr>
          <w:lang w:val="fr-FR"/>
        </w:rPr>
        <w:t> </w:t>
      </w:r>
      <w:r w:rsidR="009C5958" w:rsidRPr="009C5958">
        <w:rPr>
          <w:lang w:val="fr-FR"/>
        </w:rPr>
        <w:t>2</w:t>
      </w:r>
      <w:r w:rsidR="006B05A5" w:rsidRPr="009C5958">
        <w:rPr>
          <w:lang w:val="fr-FR"/>
        </w:rPr>
        <w:t>3</w:t>
      </w:r>
      <w:r w:rsidR="00F91784" w:rsidRPr="009C5958">
        <w:rPr>
          <w:lang w:val="fr-FR"/>
        </w:rPr>
        <w:t xml:space="preserve"> à</w:t>
      </w:r>
      <w:r w:rsidR="006B05A5" w:rsidRPr="009C5958">
        <w:rPr>
          <w:lang w:val="fr-FR"/>
        </w:rPr>
        <w:t xml:space="preserve"> 27</w:t>
      </w:r>
      <w:r w:rsidR="00F91784" w:rsidRPr="009C5958">
        <w:rPr>
          <w:lang w:val="fr-FR"/>
        </w:rPr>
        <w:t xml:space="preserve"> du projet de loi contiennent les dispositions relatives à l</w:t>
      </w:r>
      <w:r w:rsidR="009C5958">
        <w:rPr>
          <w:lang w:val="fr-FR"/>
        </w:rPr>
        <w:t>’</w:t>
      </w:r>
      <w:r w:rsidR="00F91784" w:rsidRPr="009C5958">
        <w:rPr>
          <w:lang w:val="fr-FR"/>
        </w:rPr>
        <w:t>étendue du droit d</w:t>
      </w:r>
      <w:r w:rsidR="009C5958">
        <w:rPr>
          <w:lang w:val="fr-FR"/>
        </w:rPr>
        <w:t>’</w:t>
      </w:r>
      <w:r w:rsidR="00F91784" w:rsidRPr="009C5958">
        <w:rPr>
          <w:lang w:val="fr-FR"/>
        </w:rPr>
        <w:t>obtenteur qui correspondent aux dispositions de l</w:t>
      </w:r>
      <w:r w:rsidR="009C5958">
        <w:rPr>
          <w:lang w:val="fr-FR"/>
        </w:rPr>
        <w:t>’</w:t>
      </w:r>
      <w:r w:rsidR="009C5958" w:rsidRPr="009C5958">
        <w:rPr>
          <w:lang w:val="fr-FR"/>
        </w:rPr>
        <w:t>a</w:t>
      </w:r>
      <w:r w:rsidR="009C5958" w:rsidRPr="009C5958">
        <w:rPr>
          <w:rFonts w:cs="Arial"/>
          <w:lang w:val="fr-FR"/>
        </w:rPr>
        <w:t>rticle</w:t>
      </w:r>
      <w:r w:rsidR="009C5958">
        <w:rPr>
          <w:lang w:val="fr-FR"/>
        </w:rPr>
        <w:t> </w:t>
      </w:r>
      <w:r w:rsidR="009C5958" w:rsidRPr="009C5958">
        <w:rPr>
          <w:rFonts w:cs="Arial"/>
          <w:lang w:val="fr-FR"/>
        </w:rPr>
        <w:t>1</w:t>
      </w:r>
      <w:r w:rsidR="00004EDB" w:rsidRPr="009C5958">
        <w:rPr>
          <w:rFonts w:cs="Arial"/>
          <w:lang w:val="fr-FR"/>
        </w:rPr>
        <w:t xml:space="preserve">4 </w:t>
      </w:r>
      <w:r w:rsidR="00F91784" w:rsidRPr="009C5958">
        <w:rPr>
          <w:rFonts w:cs="Arial"/>
          <w:lang w:val="fr-FR"/>
        </w:rPr>
        <w:t>de l</w:t>
      </w:r>
      <w:r w:rsidR="009C5958">
        <w:rPr>
          <w:rFonts w:cs="Arial"/>
          <w:lang w:val="fr-FR"/>
        </w:rPr>
        <w:t>’</w:t>
      </w:r>
      <w:r w:rsidR="00F91784"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507316" w:rsidRPr="009C5958">
        <w:rPr>
          <w:rFonts w:cs="Arial"/>
          <w:lang w:val="fr-FR"/>
        </w:rPr>
        <w:t>.</w:t>
      </w:r>
    </w:p>
    <w:p w:rsidR="006F5E02" w:rsidRPr="009C5958" w:rsidRDefault="006F5E02" w:rsidP="00D66422">
      <w:pPr>
        <w:rPr>
          <w:lang w:val="fr-FR"/>
        </w:rPr>
      </w:pPr>
    </w:p>
    <w:p w:rsidR="000C5A8D" w:rsidRPr="009C5958" w:rsidRDefault="006F5E02" w:rsidP="00D66422">
      <w:pPr>
        <w:rPr>
          <w:lang w:val="fr-FR"/>
        </w:rPr>
      </w:pPr>
      <w:r w:rsidRPr="009C5958">
        <w:rPr>
          <w:lang w:val="fr-FR"/>
        </w:rPr>
        <w:fldChar w:fldCharType="begin"/>
      </w:r>
      <w:r w:rsidRPr="009C5958">
        <w:rPr>
          <w:lang w:val="fr-FR"/>
        </w:rPr>
        <w:instrText xml:space="preserve"> AUTONUM  </w:instrText>
      </w:r>
      <w:r w:rsidRPr="009C5958">
        <w:rPr>
          <w:lang w:val="fr-FR"/>
        </w:rPr>
        <w:fldChar w:fldCharType="end"/>
      </w:r>
      <w:r w:rsidRPr="009C5958">
        <w:rPr>
          <w:lang w:val="fr-FR"/>
        </w:rPr>
        <w:tab/>
      </w:r>
      <w:r w:rsidR="00F91784" w:rsidRPr="009C5958">
        <w:rPr>
          <w:lang w:val="fr-FR"/>
        </w:rPr>
        <w:t>L</w:t>
      </w:r>
      <w:r w:rsidR="009C5958">
        <w:rPr>
          <w:lang w:val="fr-FR"/>
        </w:rPr>
        <w:t>’</w:t>
      </w:r>
      <w:r w:rsidR="009C5958" w:rsidRPr="009C5958">
        <w:rPr>
          <w:lang w:val="fr-FR"/>
        </w:rPr>
        <w:t>article</w:t>
      </w:r>
      <w:r w:rsidR="009C5958">
        <w:rPr>
          <w:lang w:val="fr-FR"/>
        </w:rPr>
        <w:t> </w:t>
      </w:r>
      <w:r w:rsidR="009C5958" w:rsidRPr="009C5958">
        <w:rPr>
          <w:lang w:val="fr-FR"/>
        </w:rPr>
        <w:t>2</w:t>
      </w:r>
      <w:r w:rsidR="000E3C9F" w:rsidRPr="009C5958">
        <w:rPr>
          <w:lang w:val="fr-FR"/>
        </w:rPr>
        <w:t>6</w:t>
      </w:r>
      <w:r w:rsidR="00214D23" w:rsidRPr="009C5958">
        <w:rPr>
          <w:lang w:val="fr-FR"/>
        </w:rPr>
        <w:t xml:space="preserve"> </w:t>
      </w:r>
      <w:r w:rsidR="00F91784" w:rsidRPr="009C5958">
        <w:rPr>
          <w:lang w:val="fr-FR"/>
        </w:rPr>
        <w:t xml:space="preserve">contient les dispositions </w:t>
      </w:r>
      <w:r w:rsidR="00771682" w:rsidRPr="009C5958">
        <w:rPr>
          <w:lang w:val="fr-FR"/>
        </w:rPr>
        <w:t>concernant</w:t>
      </w:r>
      <w:r w:rsidR="00F91784" w:rsidRPr="009C5958">
        <w:rPr>
          <w:lang w:val="fr-FR"/>
        </w:rPr>
        <w:t xml:space="preserve"> la disposition facultative prévue à l</w:t>
      </w:r>
      <w:r w:rsidR="009C5958">
        <w:rPr>
          <w:lang w:val="fr-FR"/>
        </w:rPr>
        <w:t>’</w:t>
      </w:r>
      <w:r w:rsidR="00F91784" w:rsidRPr="009C5958">
        <w:rPr>
          <w:lang w:val="fr-FR"/>
        </w:rPr>
        <w:t>a</w:t>
      </w:r>
      <w:r w:rsidR="00F91784" w:rsidRPr="009C5958">
        <w:rPr>
          <w:rFonts w:cs="Arial"/>
          <w:lang w:val="fr-FR"/>
        </w:rPr>
        <w:t>rticle 14.</w:t>
      </w:r>
      <w:r w:rsidR="00214D23" w:rsidRPr="009C5958">
        <w:rPr>
          <w:rFonts w:cs="Arial"/>
          <w:lang w:val="fr-FR"/>
        </w:rPr>
        <w:t xml:space="preserve">3) </w:t>
      </w:r>
      <w:r w:rsidR="00F91784" w:rsidRPr="009C5958">
        <w:rPr>
          <w:rFonts w:cs="Arial"/>
          <w:lang w:val="fr-FR"/>
        </w:rPr>
        <w:t xml:space="preserve">intitulé </w:t>
      </w:r>
      <w:r w:rsidR="00214D23" w:rsidRPr="009C5958">
        <w:rPr>
          <w:rFonts w:cs="Arial"/>
          <w:lang w:val="fr-FR"/>
        </w:rPr>
        <w:t>“Act</w:t>
      </w:r>
      <w:r w:rsidR="00F91784" w:rsidRPr="009C5958">
        <w:rPr>
          <w:rFonts w:cs="Arial"/>
          <w:lang w:val="fr-FR"/>
        </w:rPr>
        <w:t>e</w:t>
      </w:r>
      <w:r w:rsidR="00214D23" w:rsidRPr="009C5958">
        <w:rPr>
          <w:rFonts w:cs="Arial"/>
          <w:lang w:val="fr-FR"/>
        </w:rPr>
        <w:t xml:space="preserve">s </w:t>
      </w:r>
      <w:r w:rsidR="009C5958">
        <w:rPr>
          <w:rFonts w:cs="Arial"/>
          <w:lang w:val="fr-FR"/>
        </w:rPr>
        <w:t>à l’égard</w:t>
      </w:r>
      <w:r w:rsidR="00F91784" w:rsidRPr="009C5958">
        <w:rPr>
          <w:rFonts w:cs="Arial"/>
          <w:lang w:val="fr-FR"/>
        </w:rPr>
        <w:t xml:space="preserve"> de certains produits</w:t>
      </w:r>
      <w:r w:rsidR="00214D23" w:rsidRPr="009C5958">
        <w:rPr>
          <w:rFonts w:cs="Arial"/>
          <w:lang w:val="fr-FR"/>
        </w:rPr>
        <w:t xml:space="preserve">” </w:t>
      </w:r>
      <w:r w:rsidR="00F91784" w:rsidRPr="009C5958">
        <w:rPr>
          <w:rFonts w:cs="Arial"/>
          <w:lang w:val="fr-FR"/>
        </w:rPr>
        <w:t>de l</w:t>
      </w:r>
      <w:r w:rsidR="009C5958">
        <w:rPr>
          <w:rFonts w:cs="Arial"/>
          <w:lang w:val="fr-FR"/>
        </w:rPr>
        <w:t>’</w:t>
      </w:r>
      <w:r w:rsidR="00F91784"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F91784" w:rsidRPr="009C5958">
        <w:rPr>
          <w:rFonts w:cs="Arial"/>
          <w:lang w:val="fr-FR"/>
        </w:rPr>
        <w:t>, comme suit</w:t>
      </w:r>
      <w:r w:rsidR="009C5958">
        <w:rPr>
          <w:rFonts w:cs="Arial"/>
          <w:lang w:val="fr-FR"/>
        </w:rPr>
        <w:t> :</w:t>
      </w:r>
    </w:p>
    <w:p w:rsidR="00214D23" w:rsidRPr="009C5958" w:rsidRDefault="00214D23" w:rsidP="00D66422">
      <w:pPr>
        <w:rPr>
          <w:lang w:val="fr-FR"/>
        </w:rPr>
      </w:pPr>
    </w:p>
    <w:p w:rsidR="00214D23" w:rsidRPr="009C5958" w:rsidRDefault="00D93C81" w:rsidP="00214D23">
      <w:pPr>
        <w:ind w:left="567" w:right="567"/>
        <w:rPr>
          <w:rFonts w:cs="Arial"/>
          <w:sz w:val="18"/>
          <w:szCs w:val="18"/>
          <w:lang w:val="fr-FR"/>
        </w:rPr>
      </w:pPr>
      <w:r w:rsidRPr="009C5958">
        <w:rPr>
          <w:rFonts w:cs="Arial"/>
          <w:sz w:val="18"/>
          <w:szCs w:val="18"/>
          <w:lang w:val="fr-FR"/>
        </w:rPr>
        <w:t>“26</w:t>
      </w:r>
      <w:r w:rsidR="000E3C9F" w:rsidRPr="009C5958">
        <w:rPr>
          <w:rFonts w:cs="Arial"/>
          <w:sz w:val="18"/>
          <w:szCs w:val="18"/>
          <w:lang w:val="fr-FR"/>
        </w:rPr>
        <w:tab/>
      </w:r>
      <w:r w:rsidR="00F91784" w:rsidRPr="009C5958">
        <w:rPr>
          <w:rFonts w:cs="Arial"/>
          <w:sz w:val="18"/>
          <w:szCs w:val="18"/>
          <w:lang w:val="fr-FR"/>
        </w:rPr>
        <w:t xml:space="preserve">Sous réserve des </w:t>
      </w:r>
      <w:r w:rsidR="009C5958" w:rsidRPr="009C5958">
        <w:rPr>
          <w:rFonts w:cs="Arial"/>
          <w:sz w:val="18"/>
          <w:szCs w:val="18"/>
          <w:lang w:val="fr-FR"/>
        </w:rPr>
        <w:t>articles</w:t>
      </w:r>
      <w:r w:rsidR="009C5958">
        <w:rPr>
          <w:rFonts w:cs="Arial"/>
          <w:sz w:val="18"/>
          <w:szCs w:val="18"/>
          <w:lang w:val="fr-FR"/>
        </w:rPr>
        <w:t> </w:t>
      </w:r>
      <w:r w:rsidR="009C5958" w:rsidRPr="009C5958">
        <w:rPr>
          <w:rFonts w:cs="Arial"/>
          <w:sz w:val="18"/>
          <w:szCs w:val="18"/>
          <w:lang w:val="fr-FR"/>
        </w:rPr>
        <w:t>2</w:t>
      </w:r>
      <w:r w:rsidR="000E3C9F" w:rsidRPr="009C5958">
        <w:rPr>
          <w:rFonts w:cs="Arial"/>
          <w:sz w:val="18"/>
          <w:szCs w:val="18"/>
          <w:lang w:val="fr-FR"/>
        </w:rPr>
        <w:t xml:space="preserve">8 </w:t>
      </w:r>
      <w:r w:rsidR="00F91784" w:rsidRPr="009C5958">
        <w:rPr>
          <w:rFonts w:cs="Arial"/>
          <w:sz w:val="18"/>
          <w:szCs w:val="18"/>
          <w:lang w:val="fr-FR"/>
        </w:rPr>
        <w:t xml:space="preserve">et </w:t>
      </w:r>
      <w:r w:rsidR="000E3C9F" w:rsidRPr="009C5958">
        <w:rPr>
          <w:rFonts w:cs="Arial"/>
          <w:sz w:val="18"/>
          <w:szCs w:val="18"/>
          <w:lang w:val="fr-FR"/>
        </w:rPr>
        <w:t xml:space="preserve">29, </w:t>
      </w:r>
      <w:r w:rsidR="00F91784" w:rsidRPr="009C5958">
        <w:rPr>
          <w:rFonts w:cs="Arial"/>
          <w:sz w:val="18"/>
          <w:szCs w:val="18"/>
          <w:lang w:val="fr-FR"/>
        </w:rPr>
        <w:t>l</w:t>
      </w:r>
      <w:r w:rsidR="009C5958">
        <w:rPr>
          <w:rFonts w:cs="Arial"/>
          <w:sz w:val="18"/>
          <w:szCs w:val="18"/>
          <w:lang w:val="fr-FR"/>
        </w:rPr>
        <w:t>’</w:t>
      </w:r>
      <w:r w:rsidR="00F91784" w:rsidRPr="009C5958">
        <w:rPr>
          <w:rFonts w:cs="Arial"/>
          <w:sz w:val="18"/>
          <w:szCs w:val="18"/>
          <w:lang w:val="fr-FR"/>
        </w:rPr>
        <w:t>autorisation de l</w:t>
      </w:r>
      <w:r w:rsidR="009C5958">
        <w:rPr>
          <w:rFonts w:cs="Arial"/>
          <w:sz w:val="18"/>
          <w:szCs w:val="18"/>
          <w:lang w:val="fr-FR"/>
        </w:rPr>
        <w:t>’</w:t>
      </w:r>
      <w:r w:rsidR="00F91784" w:rsidRPr="009C5958">
        <w:rPr>
          <w:rFonts w:cs="Arial"/>
          <w:sz w:val="18"/>
          <w:szCs w:val="18"/>
          <w:lang w:val="fr-FR"/>
        </w:rPr>
        <w:t>obtenteur est requise pour les actes mentionnés à l</w:t>
      </w:r>
      <w:r w:rsidR="009C5958">
        <w:rPr>
          <w:rFonts w:cs="Arial"/>
          <w:sz w:val="18"/>
          <w:szCs w:val="18"/>
          <w:lang w:val="fr-FR"/>
        </w:rPr>
        <w:t>’</w:t>
      </w:r>
      <w:r w:rsidR="009C5958" w:rsidRPr="009C5958">
        <w:rPr>
          <w:rFonts w:cs="Arial"/>
          <w:sz w:val="18"/>
          <w:szCs w:val="18"/>
          <w:lang w:val="fr-FR"/>
        </w:rPr>
        <w:t>article</w:t>
      </w:r>
      <w:r w:rsidR="009C5958">
        <w:rPr>
          <w:rFonts w:cs="Arial"/>
          <w:sz w:val="18"/>
          <w:szCs w:val="18"/>
          <w:lang w:val="fr-FR"/>
        </w:rPr>
        <w:t> </w:t>
      </w:r>
      <w:r w:rsidR="009C5958" w:rsidRPr="009C5958">
        <w:rPr>
          <w:rFonts w:cs="Arial"/>
          <w:sz w:val="18"/>
          <w:szCs w:val="18"/>
          <w:lang w:val="fr-FR"/>
        </w:rPr>
        <w:t>2</w:t>
      </w:r>
      <w:r w:rsidR="000E3C9F" w:rsidRPr="009C5958">
        <w:rPr>
          <w:rFonts w:cs="Arial"/>
          <w:sz w:val="18"/>
          <w:szCs w:val="18"/>
          <w:lang w:val="fr-FR"/>
        </w:rPr>
        <w:t xml:space="preserve">3 </w:t>
      </w:r>
      <w:r w:rsidR="00F91784" w:rsidRPr="009C5958">
        <w:rPr>
          <w:rFonts w:cs="Arial"/>
          <w:sz w:val="18"/>
          <w:szCs w:val="18"/>
          <w:lang w:val="fr-FR"/>
        </w:rPr>
        <w:t xml:space="preserve">accomplis </w:t>
      </w:r>
      <w:r w:rsidR="009C5958">
        <w:rPr>
          <w:rFonts w:cs="Arial"/>
          <w:sz w:val="18"/>
          <w:szCs w:val="18"/>
          <w:lang w:val="fr-FR"/>
        </w:rPr>
        <w:t>à l’égard</w:t>
      </w:r>
      <w:r w:rsidR="00F91784" w:rsidRPr="009C5958">
        <w:rPr>
          <w:rFonts w:cs="Arial"/>
          <w:sz w:val="18"/>
          <w:szCs w:val="18"/>
          <w:lang w:val="fr-FR"/>
        </w:rPr>
        <w:t xml:space="preserve"> des produits fabriqués directement à partir d</w:t>
      </w:r>
      <w:r w:rsidR="009C5958">
        <w:rPr>
          <w:rFonts w:cs="Arial"/>
          <w:sz w:val="18"/>
          <w:szCs w:val="18"/>
          <w:lang w:val="fr-FR"/>
        </w:rPr>
        <w:t>’</w:t>
      </w:r>
      <w:r w:rsidR="00F91784" w:rsidRPr="009C5958">
        <w:rPr>
          <w:rFonts w:cs="Arial"/>
          <w:sz w:val="18"/>
          <w:szCs w:val="18"/>
          <w:lang w:val="fr-FR"/>
        </w:rPr>
        <w:t>un produit de récolte de la variété protégée couvert par les dispositions de l</w:t>
      </w:r>
      <w:r w:rsidR="009C5958">
        <w:rPr>
          <w:rFonts w:cs="Arial"/>
          <w:sz w:val="18"/>
          <w:szCs w:val="18"/>
          <w:lang w:val="fr-FR"/>
        </w:rPr>
        <w:t>’</w:t>
      </w:r>
      <w:r w:rsidR="009C5958" w:rsidRPr="009C5958">
        <w:rPr>
          <w:rFonts w:cs="Arial"/>
          <w:sz w:val="18"/>
          <w:szCs w:val="18"/>
          <w:lang w:val="fr-FR"/>
        </w:rPr>
        <w:t>article</w:t>
      </w:r>
      <w:r w:rsidR="009C5958">
        <w:rPr>
          <w:rFonts w:cs="Arial"/>
          <w:sz w:val="18"/>
          <w:szCs w:val="18"/>
          <w:lang w:val="fr-FR"/>
        </w:rPr>
        <w:t> </w:t>
      </w:r>
      <w:r w:rsidR="009C5958" w:rsidRPr="009C5958">
        <w:rPr>
          <w:rFonts w:cs="Arial"/>
          <w:sz w:val="18"/>
          <w:szCs w:val="18"/>
          <w:lang w:val="fr-FR"/>
        </w:rPr>
        <w:t>2</w:t>
      </w:r>
      <w:r w:rsidR="000E3C9F" w:rsidRPr="009C5958">
        <w:rPr>
          <w:rFonts w:cs="Arial"/>
          <w:sz w:val="18"/>
          <w:szCs w:val="18"/>
          <w:lang w:val="fr-FR"/>
        </w:rPr>
        <w:t xml:space="preserve">5 </w:t>
      </w:r>
      <w:r w:rsidR="00F91784" w:rsidRPr="009C5958">
        <w:rPr>
          <w:rFonts w:cs="Arial"/>
          <w:sz w:val="18"/>
          <w:szCs w:val="18"/>
          <w:lang w:val="fr-FR"/>
        </w:rPr>
        <w:t>par utilisation non autorisée dudit produit de récolte, à moins que l</w:t>
      </w:r>
      <w:r w:rsidR="009C5958">
        <w:rPr>
          <w:rFonts w:cs="Arial"/>
          <w:sz w:val="18"/>
          <w:szCs w:val="18"/>
          <w:lang w:val="fr-FR"/>
        </w:rPr>
        <w:t>’</w:t>
      </w:r>
      <w:r w:rsidR="00F91784" w:rsidRPr="009C5958">
        <w:rPr>
          <w:rFonts w:cs="Arial"/>
          <w:sz w:val="18"/>
          <w:szCs w:val="18"/>
          <w:lang w:val="fr-FR"/>
        </w:rPr>
        <w:t>obtenteur ait raisonnablement pu exercer son droit en relation avec ledit produit de récolte</w:t>
      </w:r>
      <w:r w:rsidR="000E3C9F" w:rsidRPr="009C5958">
        <w:rPr>
          <w:rFonts w:cs="Arial"/>
          <w:sz w:val="18"/>
          <w:szCs w:val="18"/>
          <w:lang w:val="fr-FR"/>
        </w:rPr>
        <w:t>.”</w:t>
      </w:r>
    </w:p>
    <w:p w:rsidR="00004EDB" w:rsidRPr="009C5958" w:rsidRDefault="00004EDB" w:rsidP="00D66422">
      <w:pPr>
        <w:rPr>
          <w:lang w:val="fr-FR"/>
        </w:rPr>
      </w:pPr>
    </w:p>
    <w:p w:rsidR="00E51BF8" w:rsidRPr="009C5958" w:rsidRDefault="00E51BF8" w:rsidP="00004EDB">
      <w:pPr>
        <w:keepNext/>
        <w:rPr>
          <w:rFonts w:cs="Arial"/>
          <w:u w:val="single"/>
          <w:lang w:val="fr-FR"/>
        </w:rPr>
      </w:pPr>
    </w:p>
    <w:p w:rsidR="00004EDB" w:rsidRPr="009C5958" w:rsidRDefault="00004EDB" w:rsidP="00004EDB">
      <w:pPr>
        <w:keepNext/>
        <w:rPr>
          <w:rFonts w:cs="Arial"/>
          <w:u w:val="single"/>
          <w:lang w:val="fr-FR"/>
        </w:rPr>
      </w:pPr>
      <w:r w:rsidRPr="009C5958">
        <w:rPr>
          <w:rFonts w:cs="Arial"/>
          <w:u w:val="single"/>
          <w:lang w:val="fr-FR"/>
        </w:rPr>
        <w:t xml:space="preserve">Article 15 </w:t>
      </w:r>
      <w:r w:rsidR="00EC51D1" w:rsidRPr="009C5958">
        <w:rPr>
          <w:rFonts w:cs="Arial"/>
          <w:u w:val="single"/>
          <w:lang w:val="fr-FR"/>
        </w:rPr>
        <w:t>de l</w:t>
      </w:r>
      <w:r w:rsidR="009C5958">
        <w:rPr>
          <w:rFonts w:cs="Arial"/>
          <w:u w:val="single"/>
          <w:lang w:val="fr-FR"/>
        </w:rPr>
        <w:t>’</w:t>
      </w:r>
      <w:r w:rsidR="00EC51D1"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Pr="009C5958">
        <w:rPr>
          <w:rFonts w:cs="Arial"/>
          <w:u w:val="single"/>
          <w:lang w:val="fr-FR"/>
        </w:rPr>
        <w:t xml:space="preserve">Exceptions </w:t>
      </w:r>
      <w:r w:rsidR="00EC51D1" w:rsidRPr="009C5958">
        <w:rPr>
          <w:rFonts w:cs="Arial"/>
          <w:u w:val="single"/>
          <w:lang w:val="fr-FR"/>
        </w:rPr>
        <w:t>au droit d</w:t>
      </w:r>
      <w:r w:rsidR="009C5958">
        <w:rPr>
          <w:rFonts w:cs="Arial"/>
          <w:u w:val="single"/>
          <w:lang w:val="fr-FR"/>
        </w:rPr>
        <w:t>’</w:t>
      </w:r>
      <w:r w:rsidR="00EC51D1" w:rsidRPr="009C5958">
        <w:rPr>
          <w:rFonts w:cs="Arial"/>
          <w:u w:val="single"/>
          <w:lang w:val="fr-FR"/>
        </w:rPr>
        <w:t>obtenteur</w:t>
      </w:r>
    </w:p>
    <w:p w:rsidR="00D66422" w:rsidRPr="009C5958" w:rsidRDefault="00D66422" w:rsidP="00D66422">
      <w:pPr>
        <w:rPr>
          <w:lang w:val="fr-FR"/>
        </w:rPr>
      </w:pPr>
    </w:p>
    <w:p w:rsidR="00FC75BE" w:rsidRPr="009C5958" w:rsidRDefault="0018303C" w:rsidP="00FC75BE">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EC51D1"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lang w:val="fr-FR"/>
        </w:rPr>
        <w:t>2</w:t>
      </w:r>
      <w:r w:rsidR="000E3C9F" w:rsidRPr="009C5958">
        <w:rPr>
          <w:lang w:val="fr-FR"/>
        </w:rPr>
        <w:t>8</w:t>
      </w:r>
      <w:r w:rsidR="00EC51D1" w:rsidRPr="009C5958">
        <w:rPr>
          <w:lang w:val="fr-FR"/>
        </w:rPr>
        <w:t>.</w:t>
      </w:r>
      <w:r w:rsidR="00D93C81" w:rsidRPr="009C5958">
        <w:rPr>
          <w:lang w:val="fr-FR"/>
        </w:rPr>
        <w:t>a)</w:t>
      </w:r>
      <w:r w:rsidR="00FC75BE" w:rsidRPr="009C5958">
        <w:rPr>
          <w:rFonts w:cs="Arial"/>
          <w:lang w:val="fr-FR"/>
        </w:rPr>
        <w:t xml:space="preserve"> </w:t>
      </w:r>
      <w:r w:rsidR="00EC51D1" w:rsidRPr="009C5958">
        <w:rPr>
          <w:rFonts w:cs="Arial"/>
          <w:lang w:val="fr-FR"/>
        </w:rPr>
        <w:t>du projet de loi contient les dispositions relatives aux exceptions</w:t>
      </w:r>
      <w:r w:rsidR="00CD0B54" w:rsidRPr="009C5958">
        <w:rPr>
          <w:rFonts w:cs="Arial"/>
          <w:lang w:val="fr-FR"/>
        </w:rPr>
        <w:t xml:space="preserve"> obligatoires au droit d</w:t>
      </w:r>
      <w:r w:rsidR="009C5958">
        <w:rPr>
          <w:rFonts w:cs="Arial"/>
          <w:lang w:val="fr-FR"/>
        </w:rPr>
        <w:t>’</w:t>
      </w:r>
      <w:r w:rsidR="00CD0B54" w:rsidRPr="009C5958">
        <w:rPr>
          <w:rFonts w:cs="Arial"/>
          <w:lang w:val="fr-FR"/>
        </w:rPr>
        <w:t>obtenteur qui correspondent à l</w:t>
      </w:r>
      <w:r w:rsidR="009C5958">
        <w:rPr>
          <w:rFonts w:cs="Arial"/>
          <w:lang w:val="fr-FR"/>
        </w:rPr>
        <w:t>’</w:t>
      </w:r>
      <w:r w:rsidR="00CD0B54" w:rsidRPr="009C5958">
        <w:rPr>
          <w:rFonts w:cs="Arial"/>
          <w:lang w:val="fr-FR"/>
        </w:rPr>
        <w:t>article 15.</w:t>
      </w:r>
      <w:r w:rsidR="00FC75BE" w:rsidRPr="009C5958">
        <w:rPr>
          <w:rFonts w:cs="Arial"/>
          <w:lang w:val="fr-FR"/>
        </w:rPr>
        <w:t>1)</w:t>
      </w:r>
      <w:r w:rsidR="00CD0B54" w:rsidRPr="009C5958">
        <w:rPr>
          <w:rFonts w:cs="Arial"/>
          <w:lang w:val="fr-FR"/>
        </w:rPr>
        <w:t xml:space="preserve"> de l</w:t>
      </w:r>
      <w:r w:rsidR="009C5958">
        <w:rPr>
          <w:rFonts w:cs="Arial"/>
          <w:lang w:val="fr-FR"/>
        </w:rPr>
        <w:t>’</w:t>
      </w:r>
      <w:r w:rsidR="00CD0B54"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FC75BE" w:rsidRPr="009C5958">
        <w:rPr>
          <w:rFonts w:cs="Arial"/>
          <w:lang w:val="fr-FR"/>
        </w:rPr>
        <w:t>.</w:t>
      </w:r>
    </w:p>
    <w:p w:rsidR="00717E82" w:rsidRPr="009C5958" w:rsidRDefault="00717E82" w:rsidP="00717E82">
      <w:pPr>
        <w:pStyle w:val="Heading1"/>
        <w:rPr>
          <w:caps w:val="0"/>
          <w:lang w:val="fr-FR"/>
        </w:rPr>
      </w:pPr>
    </w:p>
    <w:p w:rsidR="009C5958" w:rsidRDefault="0018303C" w:rsidP="00717E82">
      <w:pPr>
        <w:keepNext/>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CD0B54" w:rsidRPr="009C5958">
        <w:rPr>
          <w:rFonts w:cs="Arial"/>
          <w:lang w:val="fr-FR"/>
        </w:rPr>
        <w:t xml:space="preserve">Les </w:t>
      </w:r>
      <w:r w:rsidR="009C5958" w:rsidRPr="009C5958">
        <w:rPr>
          <w:rFonts w:cs="Arial"/>
          <w:lang w:val="fr-FR"/>
        </w:rPr>
        <w:t>alinéas</w:t>
      </w:r>
      <w:r w:rsidR="009C5958">
        <w:rPr>
          <w:rFonts w:cs="Arial"/>
          <w:lang w:val="fr-FR"/>
        </w:rPr>
        <w:t> </w:t>
      </w:r>
      <w:r w:rsidR="009C5958" w:rsidRPr="009C5958">
        <w:rPr>
          <w:lang w:val="fr-FR"/>
        </w:rPr>
        <w:t>b)</w:t>
      </w:r>
      <w:r w:rsidR="00CD0B54" w:rsidRPr="009C5958">
        <w:rPr>
          <w:lang w:val="fr-FR"/>
        </w:rPr>
        <w:t>,</w:t>
      </w:r>
      <w:r w:rsidR="000E3C9F" w:rsidRPr="009C5958">
        <w:rPr>
          <w:lang w:val="fr-FR"/>
        </w:rPr>
        <w:t xml:space="preserve"> c) </w:t>
      </w:r>
      <w:r w:rsidR="00CD0B54" w:rsidRPr="009C5958">
        <w:rPr>
          <w:lang w:val="fr-FR"/>
        </w:rPr>
        <w:t>et</w:t>
      </w:r>
      <w:r w:rsidR="002E46CF">
        <w:rPr>
          <w:lang w:val="fr-FR"/>
        </w:rPr>
        <w:t> </w:t>
      </w:r>
      <w:r w:rsidR="000E3C9F" w:rsidRPr="009C5958">
        <w:rPr>
          <w:lang w:val="fr-FR"/>
        </w:rPr>
        <w:t>d)</w:t>
      </w:r>
      <w:r w:rsidR="00CD0B54" w:rsidRPr="009C5958">
        <w:rPr>
          <w:lang w:val="fr-FR"/>
        </w:rPr>
        <w:t xml:space="preserve"> de l</w:t>
      </w:r>
      <w:r w:rsidR="009C5958">
        <w:rPr>
          <w:lang w:val="fr-FR"/>
        </w:rPr>
        <w:t>’</w:t>
      </w:r>
      <w:r w:rsidR="009C5958" w:rsidRPr="009C5958">
        <w:rPr>
          <w:lang w:val="fr-FR"/>
        </w:rPr>
        <w:t>article</w:t>
      </w:r>
      <w:r w:rsidR="009C5958">
        <w:rPr>
          <w:lang w:val="fr-FR"/>
        </w:rPr>
        <w:t> </w:t>
      </w:r>
      <w:r w:rsidR="009C5958" w:rsidRPr="009C5958">
        <w:rPr>
          <w:lang w:val="fr-FR"/>
        </w:rPr>
        <w:t>2</w:t>
      </w:r>
      <w:r w:rsidR="00CD0B54" w:rsidRPr="009C5958">
        <w:rPr>
          <w:lang w:val="fr-FR"/>
        </w:rPr>
        <w:t xml:space="preserve">8 du projet de loi contiennent les dispositions </w:t>
      </w:r>
      <w:r w:rsidR="00771682" w:rsidRPr="009C5958">
        <w:rPr>
          <w:lang w:val="fr-FR"/>
        </w:rPr>
        <w:t>concernant</w:t>
      </w:r>
      <w:r w:rsidR="00CD0B54" w:rsidRPr="009C5958">
        <w:rPr>
          <w:rFonts w:cs="Arial"/>
          <w:lang w:val="fr-FR"/>
        </w:rPr>
        <w:t xml:space="preserve"> l</w:t>
      </w:r>
      <w:r w:rsidR="009C5958">
        <w:rPr>
          <w:rFonts w:cs="Arial"/>
          <w:lang w:val="fr-FR"/>
        </w:rPr>
        <w:t>’</w:t>
      </w:r>
      <w:r w:rsidR="00CD0B54" w:rsidRPr="009C5958">
        <w:rPr>
          <w:rFonts w:cs="Arial"/>
          <w:lang w:val="fr-FR"/>
        </w:rPr>
        <w:t>exception facultative prévue à l</w:t>
      </w:r>
      <w:r w:rsidR="009C5958">
        <w:rPr>
          <w:rFonts w:cs="Arial"/>
          <w:lang w:val="fr-FR"/>
        </w:rPr>
        <w:t>’</w:t>
      </w:r>
      <w:r w:rsidR="00CD0B54" w:rsidRPr="009C5958">
        <w:rPr>
          <w:rFonts w:cs="Arial"/>
          <w:lang w:val="fr-FR"/>
        </w:rPr>
        <w:t>a</w:t>
      </w:r>
      <w:r w:rsidR="00717E82" w:rsidRPr="009C5958">
        <w:rPr>
          <w:rFonts w:cs="Arial"/>
          <w:lang w:val="fr-FR"/>
        </w:rPr>
        <w:t>rticle 15</w:t>
      </w:r>
      <w:r w:rsidR="00CD0B54" w:rsidRPr="009C5958">
        <w:rPr>
          <w:rFonts w:cs="Arial"/>
          <w:lang w:val="fr-FR"/>
        </w:rPr>
        <w:t>.</w:t>
      </w:r>
      <w:r w:rsidR="00717E82" w:rsidRPr="009C5958">
        <w:rPr>
          <w:rFonts w:cs="Arial"/>
          <w:lang w:val="fr-FR"/>
        </w:rPr>
        <w:t>2)</w:t>
      </w:r>
      <w:r w:rsidR="00CD0B54" w:rsidRPr="009C5958">
        <w:rPr>
          <w:rFonts w:cs="Arial"/>
          <w:lang w:val="fr-FR"/>
        </w:rPr>
        <w:t xml:space="preserve"> de l</w:t>
      </w:r>
      <w:r w:rsidR="009C5958">
        <w:rPr>
          <w:rFonts w:cs="Arial"/>
          <w:lang w:val="fr-FR"/>
        </w:rPr>
        <w:t>’</w:t>
      </w:r>
      <w:r w:rsidR="00CD0B54"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717E82" w:rsidRPr="009C5958">
        <w:rPr>
          <w:rFonts w:cs="Arial"/>
          <w:lang w:val="fr-FR"/>
        </w:rPr>
        <w:t>,</w:t>
      </w:r>
      <w:r w:rsidR="00CD0B54" w:rsidRPr="009C5958">
        <w:rPr>
          <w:rFonts w:cs="Arial"/>
          <w:lang w:val="fr-FR"/>
        </w:rPr>
        <w:t xml:space="preserve"> comme suit</w:t>
      </w:r>
      <w:r w:rsidR="009C5958">
        <w:rPr>
          <w:rFonts w:cs="Arial"/>
          <w:lang w:val="fr-FR"/>
        </w:rPr>
        <w:t> :</w:t>
      </w:r>
    </w:p>
    <w:p w:rsidR="00717E82" w:rsidRPr="009C5958" w:rsidRDefault="00717E82" w:rsidP="00717E82">
      <w:pPr>
        <w:rPr>
          <w:rFonts w:cs="Arial"/>
          <w:sz w:val="18"/>
          <w:szCs w:val="18"/>
          <w:lang w:val="fr-FR"/>
        </w:rPr>
      </w:pPr>
    </w:p>
    <w:p w:rsidR="009C5958" w:rsidRDefault="000E3C9F" w:rsidP="00D93C81">
      <w:pPr>
        <w:ind w:left="567" w:right="567"/>
        <w:rPr>
          <w:rFonts w:cs="Arial"/>
          <w:sz w:val="18"/>
          <w:szCs w:val="18"/>
          <w:lang w:val="fr-FR"/>
        </w:rPr>
      </w:pPr>
      <w:r w:rsidRPr="009C5958">
        <w:rPr>
          <w:rFonts w:cs="Arial"/>
          <w:sz w:val="18"/>
          <w:szCs w:val="18"/>
          <w:lang w:val="fr-FR"/>
        </w:rPr>
        <w:t>“b)</w:t>
      </w:r>
      <w:r w:rsidRPr="009C5958">
        <w:rPr>
          <w:rFonts w:cs="Arial"/>
          <w:sz w:val="18"/>
          <w:szCs w:val="18"/>
          <w:lang w:val="fr-FR"/>
        </w:rPr>
        <w:tab/>
      </w:r>
      <w:r w:rsidR="00BF0017" w:rsidRPr="009C5958">
        <w:rPr>
          <w:rFonts w:cs="Arial"/>
          <w:sz w:val="18"/>
          <w:szCs w:val="18"/>
          <w:lang w:val="fr-FR"/>
        </w:rPr>
        <w:t>Les petits agriculteurs ne portent pas atteinte au droit d</w:t>
      </w:r>
      <w:r w:rsidR="009C5958">
        <w:rPr>
          <w:rFonts w:cs="Arial"/>
          <w:sz w:val="18"/>
          <w:szCs w:val="18"/>
          <w:lang w:val="fr-FR"/>
        </w:rPr>
        <w:t>’</w:t>
      </w:r>
      <w:r w:rsidR="00BF0017" w:rsidRPr="009C5958">
        <w:rPr>
          <w:rFonts w:cs="Arial"/>
          <w:sz w:val="18"/>
          <w:szCs w:val="18"/>
          <w:lang w:val="fr-FR"/>
        </w:rPr>
        <w:t xml:space="preserve">obtenteur, </w:t>
      </w:r>
      <w:r w:rsidR="009C5958">
        <w:rPr>
          <w:rFonts w:cs="Arial"/>
          <w:sz w:val="18"/>
          <w:szCs w:val="18"/>
          <w:lang w:val="fr-FR"/>
        </w:rPr>
        <w:t>à l’égard</w:t>
      </w:r>
      <w:r w:rsidR="00780FB5" w:rsidRPr="009C5958">
        <w:rPr>
          <w:rFonts w:cs="Arial"/>
          <w:sz w:val="18"/>
          <w:szCs w:val="18"/>
          <w:lang w:val="fr-FR"/>
        </w:rPr>
        <w:t xml:space="preserve"> des variétés figurant dans la</w:t>
      </w:r>
      <w:r w:rsidR="00BF0017" w:rsidRPr="009C5958">
        <w:rPr>
          <w:rFonts w:cs="Arial"/>
          <w:sz w:val="18"/>
          <w:szCs w:val="18"/>
          <w:lang w:val="fr-FR"/>
        </w:rPr>
        <w:t xml:space="preserve"> liste de plantes agricoles </w:t>
      </w:r>
      <w:r w:rsidR="00F523DF" w:rsidRPr="009C5958">
        <w:rPr>
          <w:rFonts w:cs="Arial"/>
          <w:sz w:val="18"/>
          <w:szCs w:val="18"/>
          <w:lang w:val="fr-FR"/>
        </w:rPr>
        <w:t>prescrit</w:t>
      </w:r>
      <w:r w:rsidR="00BF0017" w:rsidRPr="009C5958">
        <w:rPr>
          <w:rFonts w:cs="Arial"/>
          <w:sz w:val="18"/>
          <w:szCs w:val="18"/>
          <w:lang w:val="fr-FR"/>
        </w:rPr>
        <w:t>es par le Ministère</w:t>
      </w:r>
      <w:r w:rsidRPr="009C5958">
        <w:rPr>
          <w:rFonts w:cs="Arial"/>
          <w:sz w:val="18"/>
          <w:szCs w:val="18"/>
          <w:lang w:val="fr-FR"/>
        </w:rPr>
        <w:t xml:space="preserve">, </w:t>
      </w:r>
      <w:r w:rsidR="00780FB5" w:rsidRPr="009C5958">
        <w:rPr>
          <w:rFonts w:cs="Arial"/>
          <w:sz w:val="18"/>
          <w:szCs w:val="18"/>
          <w:lang w:val="fr-FR"/>
        </w:rPr>
        <w:t>s</w:t>
      </w:r>
      <w:r w:rsidR="009C5958">
        <w:rPr>
          <w:rFonts w:cs="Arial"/>
          <w:sz w:val="18"/>
          <w:szCs w:val="18"/>
          <w:lang w:val="fr-FR"/>
        </w:rPr>
        <w:t>’</w:t>
      </w:r>
      <w:r w:rsidR="00780FB5" w:rsidRPr="009C5958">
        <w:rPr>
          <w:rFonts w:cs="Arial"/>
          <w:sz w:val="18"/>
          <w:szCs w:val="18"/>
          <w:lang w:val="fr-FR"/>
        </w:rPr>
        <w:t>ils utilisent à des fins de reproduction ou de multiplication</w:t>
      </w:r>
      <w:r w:rsidRPr="009C5958">
        <w:rPr>
          <w:rFonts w:cs="Arial"/>
          <w:sz w:val="18"/>
          <w:szCs w:val="18"/>
          <w:lang w:val="fr-FR"/>
        </w:rPr>
        <w:t xml:space="preserve">, </w:t>
      </w:r>
      <w:r w:rsidR="00780FB5" w:rsidRPr="009C5958">
        <w:rPr>
          <w:rFonts w:cs="Arial"/>
          <w:sz w:val="18"/>
          <w:szCs w:val="18"/>
          <w:lang w:val="fr-FR"/>
        </w:rPr>
        <w:t>sur leur propre exploitation</w:t>
      </w:r>
      <w:r w:rsidRPr="009C5958">
        <w:rPr>
          <w:rFonts w:cs="Arial"/>
          <w:sz w:val="18"/>
          <w:szCs w:val="18"/>
          <w:lang w:val="fr-FR"/>
        </w:rPr>
        <w:t xml:space="preserve">, </w:t>
      </w:r>
      <w:r w:rsidR="00780FB5" w:rsidRPr="009C5958">
        <w:rPr>
          <w:rFonts w:cs="Arial"/>
          <w:sz w:val="18"/>
          <w:szCs w:val="18"/>
          <w:lang w:val="fr-FR"/>
        </w:rPr>
        <w:t>le produit de la récolte qu</w:t>
      </w:r>
      <w:r w:rsidR="009C5958">
        <w:rPr>
          <w:rFonts w:cs="Arial"/>
          <w:sz w:val="18"/>
          <w:szCs w:val="18"/>
          <w:lang w:val="fr-FR"/>
        </w:rPr>
        <w:t>’</w:t>
      </w:r>
      <w:r w:rsidR="00780FB5" w:rsidRPr="009C5958">
        <w:rPr>
          <w:rFonts w:cs="Arial"/>
          <w:sz w:val="18"/>
          <w:szCs w:val="18"/>
          <w:lang w:val="fr-FR"/>
        </w:rPr>
        <w:t>ils ont obtenu par la mise en culture, sur leur propre exploitation, de la variété protégée ou d</w:t>
      </w:r>
      <w:r w:rsidR="009C5958">
        <w:rPr>
          <w:rFonts w:cs="Arial"/>
          <w:sz w:val="18"/>
          <w:szCs w:val="18"/>
          <w:lang w:val="fr-FR"/>
        </w:rPr>
        <w:t>’</w:t>
      </w:r>
      <w:r w:rsidR="00780FB5" w:rsidRPr="009C5958">
        <w:rPr>
          <w:rFonts w:cs="Arial"/>
          <w:sz w:val="18"/>
          <w:szCs w:val="18"/>
          <w:lang w:val="fr-FR"/>
        </w:rPr>
        <w:t xml:space="preserve">une variété visée aux </w:t>
      </w:r>
      <w:r w:rsidR="009C5958" w:rsidRPr="009C5958">
        <w:rPr>
          <w:rFonts w:cs="Arial"/>
          <w:sz w:val="18"/>
          <w:szCs w:val="18"/>
          <w:lang w:val="fr-FR"/>
        </w:rPr>
        <w:t>alinéas</w:t>
      </w:r>
      <w:r w:rsidR="009C5958">
        <w:rPr>
          <w:rFonts w:cs="Arial"/>
          <w:sz w:val="18"/>
          <w:szCs w:val="18"/>
          <w:lang w:val="fr-FR"/>
        </w:rPr>
        <w:t> </w:t>
      </w:r>
      <w:r w:rsidR="009C5958" w:rsidRPr="009C5958">
        <w:rPr>
          <w:rFonts w:cs="Arial"/>
          <w:sz w:val="18"/>
          <w:szCs w:val="18"/>
          <w:lang w:val="fr-FR"/>
        </w:rPr>
        <w:t>a)</w:t>
      </w:r>
      <w:r w:rsidR="00780FB5" w:rsidRPr="009C5958">
        <w:rPr>
          <w:rFonts w:cs="Arial"/>
          <w:sz w:val="18"/>
          <w:szCs w:val="18"/>
          <w:lang w:val="fr-FR"/>
        </w:rPr>
        <w:t xml:space="preserve"> et</w:t>
      </w:r>
      <w:r w:rsidR="002E46CF">
        <w:rPr>
          <w:rFonts w:cs="Arial"/>
          <w:sz w:val="18"/>
          <w:szCs w:val="18"/>
          <w:lang w:val="fr-FR"/>
        </w:rPr>
        <w:t> </w:t>
      </w:r>
      <w:r w:rsidR="00780FB5" w:rsidRPr="009C5958">
        <w:rPr>
          <w:rFonts w:cs="Arial"/>
          <w:sz w:val="18"/>
          <w:szCs w:val="18"/>
          <w:lang w:val="fr-FR"/>
        </w:rPr>
        <w:t>b) de l</w:t>
      </w:r>
      <w:r w:rsidR="009C5958">
        <w:rPr>
          <w:rFonts w:cs="Arial"/>
          <w:sz w:val="18"/>
          <w:szCs w:val="18"/>
          <w:lang w:val="fr-FR"/>
        </w:rPr>
        <w:t>’</w:t>
      </w:r>
      <w:r w:rsidR="009C5958" w:rsidRPr="009C5958">
        <w:rPr>
          <w:rFonts w:cs="Arial"/>
          <w:sz w:val="18"/>
          <w:szCs w:val="18"/>
          <w:lang w:val="fr-FR"/>
        </w:rPr>
        <w:t>article</w:t>
      </w:r>
      <w:r w:rsidR="009C5958">
        <w:rPr>
          <w:rFonts w:cs="Arial"/>
          <w:sz w:val="18"/>
          <w:szCs w:val="18"/>
          <w:lang w:val="fr-FR"/>
        </w:rPr>
        <w:t> </w:t>
      </w:r>
      <w:r w:rsidR="009C5958" w:rsidRPr="009C5958">
        <w:rPr>
          <w:rFonts w:cs="Arial"/>
          <w:sz w:val="18"/>
          <w:szCs w:val="18"/>
          <w:lang w:val="fr-FR"/>
        </w:rPr>
        <w:t>2</w:t>
      </w:r>
      <w:r w:rsidRPr="009C5958">
        <w:rPr>
          <w:rFonts w:cs="Arial"/>
          <w:sz w:val="18"/>
          <w:szCs w:val="18"/>
          <w:lang w:val="fr-FR"/>
        </w:rPr>
        <w:t xml:space="preserve">7 </w:t>
      </w:r>
      <w:r w:rsidR="00780FB5" w:rsidRPr="009C5958">
        <w:rPr>
          <w:rFonts w:cs="Arial"/>
          <w:sz w:val="18"/>
          <w:szCs w:val="18"/>
          <w:lang w:val="fr-FR"/>
        </w:rPr>
        <w:t>de la présente loi</w:t>
      </w:r>
      <w:r w:rsidRPr="009C5958">
        <w:rPr>
          <w:rFonts w:cs="Arial"/>
          <w:sz w:val="18"/>
          <w:szCs w:val="18"/>
          <w:lang w:val="fr-FR"/>
        </w:rPr>
        <w:t xml:space="preserve">, </w:t>
      </w:r>
      <w:r w:rsidR="00780FB5" w:rsidRPr="009C5958">
        <w:rPr>
          <w:rFonts w:cs="Arial"/>
          <w:sz w:val="18"/>
          <w:szCs w:val="18"/>
          <w:lang w:val="fr-FR"/>
        </w:rPr>
        <w:t>à la condition que cette utilisation reste</w:t>
      </w:r>
      <w:r w:rsidRPr="009C5958">
        <w:rPr>
          <w:rFonts w:cs="Arial"/>
          <w:sz w:val="18"/>
          <w:szCs w:val="18"/>
          <w:lang w:val="fr-FR"/>
        </w:rPr>
        <w:t xml:space="preserve"> </w:t>
      </w:r>
      <w:r w:rsidR="00780FB5" w:rsidRPr="009C5958">
        <w:rPr>
          <w:rFonts w:cs="Arial"/>
          <w:sz w:val="18"/>
          <w:szCs w:val="18"/>
          <w:lang w:val="fr-FR"/>
        </w:rPr>
        <w:t>dans des limites raisonnables et sous réserve de la sauvegarde des intérêts légitimes de l</w:t>
      </w:r>
      <w:r w:rsidR="009C5958">
        <w:rPr>
          <w:rFonts w:cs="Arial"/>
          <w:sz w:val="18"/>
          <w:szCs w:val="18"/>
          <w:lang w:val="fr-FR"/>
        </w:rPr>
        <w:t>’</w:t>
      </w:r>
      <w:r w:rsidR="00780FB5" w:rsidRPr="009C5958">
        <w:rPr>
          <w:rFonts w:cs="Arial"/>
          <w:sz w:val="18"/>
          <w:szCs w:val="18"/>
          <w:lang w:val="fr-FR"/>
        </w:rPr>
        <w:t>obtenteur</w:t>
      </w:r>
      <w:r w:rsidRPr="009C5958">
        <w:rPr>
          <w:rFonts w:cs="Arial"/>
          <w:sz w:val="18"/>
          <w:szCs w:val="18"/>
          <w:lang w:val="fr-FR"/>
        </w:rPr>
        <w:t>.</w:t>
      </w:r>
    </w:p>
    <w:p w:rsidR="000E3C9F" w:rsidRPr="009C5958" w:rsidRDefault="000E3C9F" w:rsidP="00D93C81">
      <w:pPr>
        <w:ind w:left="567" w:right="567"/>
        <w:rPr>
          <w:rFonts w:cs="Arial"/>
          <w:sz w:val="18"/>
          <w:szCs w:val="18"/>
          <w:lang w:val="fr-FR"/>
        </w:rPr>
      </w:pPr>
    </w:p>
    <w:p w:rsidR="000E3C9F" w:rsidRPr="009C5958" w:rsidRDefault="00D93C81" w:rsidP="00D93C81">
      <w:pPr>
        <w:ind w:left="567" w:right="567"/>
        <w:rPr>
          <w:rFonts w:cs="Arial"/>
          <w:sz w:val="18"/>
          <w:szCs w:val="18"/>
          <w:lang w:val="fr-FR"/>
        </w:rPr>
      </w:pPr>
      <w:r w:rsidRPr="009C5958">
        <w:rPr>
          <w:rFonts w:cs="Arial"/>
          <w:sz w:val="18"/>
          <w:szCs w:val="18"/>
          <w:lang w:val="fr-FR"/>
        </w:rPr>
        <w:t>“</w:t>
      </w:r>
      <w:proofErr w:type="gramStart"/>
      <w:r w:rsidR="000E3C9F" w:rsidRPr="009C5958">
        <w:rPr>
          <w:rFonts w:cs="Arial"/>
          <w:sz w:val="18"/>
          <w:szCs w:val="18"/>
          <w:lang w:val="fr-FR"/>
        </w:rPr>
        <w:t>c</w:t>
      </w:r>
      <w:proofErr w:type="gramEnd"/>
      <w:r w:rsidR="000E3C9F" w:rsidRPr="009C5958">
        <w:rPr>
          <w:rFonts w:cs="Arial"/>
          <w:sz w:val="18"/>
          <w:szCs w:val="18"/>
          <w:lang w:val="fr-FR"/>
        </w:rPr>
        <w:t>)</w:t>
      </w:r>
      <w:r w:rsidR="000E3C9F" w:rsidRPr="009C5958">
        <w:rPr>
          <w:rFonts w:cs="Arial"/>
          <w:sz w:val="18"/>
          <w:szCs w:val="18"/>
          <w:lang w:val="fr-FR"/>
        </w:rPr>
        <w:tab/>
      </w:r>
      <w:r w:rsidR="00780FB5" w:rsidRPr="009C5958">
        <w:rPr>
          <w:rFonts w:cs="Arial"/>
          <w:sz w:val="18"/>
          <w:szCs w:val="18"/>
          <w:lang w:val="fr-FR"/>
        </w:rPr>
        <w:t>Les variétés de plantes fruitières, ornementales, potagères et forestières sont exclues de l</w:t>
      </w:r>
      <w:r w:rsidR="009C5958">
        <w:rPr>
          <w:rFonts w:cs="Arial"/>
          <w:sz w:val="18"/>
          <w:szCs w:val="18"/>
          <w:lang w:val="fr-FR"/>
        </w:rPr>
        <w:t>’</w:t>
      </w:r>
      <w:r w:rsidR="00780FB5" w:rsidRPr="009C5958">
        <w:rPr>
          <w:rFonts w:cs="Arial"/>
          <w:sz w:val="18"/>
          <w:szCs w:val="18"/>
          <w:lang w:val="fr-FR"/>
        </w:rPr>
        <w:t>exception prévue à l</w:t>
      </w:r>
      <w:r w:rsidR="009C5958">
        <w:rPr>
          <w:rFonts w:cs="Arial"/>
          <w:sz w:val="18"/>
          <w:szCs w:val="18"/>
          <w:lang w:val="fr-FR"/>
        </w:rPr>
        <w:t>’</w:t>
      </w:r>
      <w:r w:rsidR="009C5958" w:rsidRPr="009C5958">
        <w:rPr>
          <w:rFonts w:cs="Arial"/>
          <w:sz w:val="18"/>
          <w:szCs w:val="18"/>
          <w:lang w:val="fr-FR"/>
        </w:rPr>
        <w:t>alinéa</w:t>
      </w:r>
      <w:r w:rsidR="009C5958">
        <w:rPr>
          <w:rFonts w:cs="Arial"/>
          <w:sz w:val="18"/>
          <w:szCs w:val="18"/>
          <w:lang w:val="fr-FR"/>
        </w:rPr>
        <w:t> </w:t>
      </w:r>
      <w:r w:rsidR="009C5958" w:rsidRPr="009C5958">
        <w:rPr>
          <w:rFonts w:cs="Arial"/>
          <w:sz w:val="18"/>
          <w:szCs w:val="18"/>
          <w:lang w:val="fr-FR"/>
        </w:rPr>
        <w:t>b)</w:t>
      </w:r>
      <w:r w:rsidR="000E3C9F" w:rsidRPr="009C5958">
        <w:rPr>
          <w:rFonts w:cs="Arial"/>
          <w:sz w:val="18"/>
          <w:szCs w:val="18"/>
          <w:lang w:val="fr-FR"/>
        </w:rPr>
        <w:t xml:space="preserve"> </w:t>
      </w:r>
      <w:r w:rsidR="00780FB5" w:rsidRPr="009C5958">
        <w:rPr>
          <w:rFonts w:cs="Arial"/>
          <w:sz w:val="18"/>
          <w:szCs w:val="18"/>
          <w:lang w:val="fr-FR"/>
        </w:rPr>
        <w:t>du présent article</w:t>
      </w:r>
      <w:r w:rsidR="000E3C9F" w:rsidRPr="009C5958">
        <w:rPr>
          <w:rFonts w:cs="Arial"/>
          <w:sz w:val="18"/>
          <w:szCs w:val="18"/>
          <w:lang w:val="fr-FR"/>
        </w:rPr>
        <w:t>.</w:t>
      </w:r>
    </w:p>
    <w:p w:rsidR="000E3C9F" w:rsidRPr="009C5958" w:rsidRDefault="000E3C9F" w:rsidP="000E3C9F">
      <w:pPr>
        <w:ind w:left="1134"/>
        <w:rPr>
          <w:rFonts w:cs="Arial"/>
          <w:sz w:val="18"/>
          <w:szCs w:val="18"/>
          <w:lang w:val="fr-FR"/>
        </w:rPr>
      </w:pPr>
    </w:p>
    <w:p w:rsidR="00CA193A" w:rsidRPr="009C5958" w:rsidRDefault="00D93C81" w:rsidP="00D93C81">
      <w:pPr>
        <w:ind w:left="567" w:right="567"/>
        <w:rPr>
          <w:lang w:val="fr-FR"/>
        </w:rPr>
      </w:pPr>
      <w:r w:rsidRPr="009C5958">
        <w:rPr>
          <w:rFonts w:cs="Arial"/>
          <w:sz w:val="18"/>
          <w:szCs w:val="18"/>
          <w:lang w:val="fr-FR"/>
        </w:rPr>
        <w:t>“</w:t>
      </w:r>
      <w:proofErr w:type="gramStart"/>
      <w:r w:rsidR="000E3C9F" w:rsidRPr="009C5958">
        <w:rPr>
          <w:rFonts w:cs="Arial"/>
          <w:sz w:val="18"/>
          <w:szCs w:val="18"/>
          <w:lang w:val="fr-FR"/>
        </w:rPr>
        <w:t>d</w:t>
      </w:r>
      <w:proofErr w:type="gramEnd"/>
      <w:r w:rsidR="000E3C9F" w:rsidRPr="009C5958">
        <w:rPr>
          <w:rFonts w:cs="Arial"/>
          <w:sz w:val="18"/>
          <w:szCs w:val="18"/>
          <w:lang w:val="fr-FR"/>
        </w:rPr>
        <w:t>)</w:t>
      </w:r>
      <w:r w:rsidR="000E3C9F" w:rsidRPr="009C5958">
        <w:rPr>
          <w:rFonts w:cs="Arial"/>
          <w:sz w:val="18"/>
          <w:szCs w:val="18"/>
          <w:lang w:val="fr-FR"/>
        </w:rPr>
        <w:tab/>
      </w:r>
      <w:r w:rsidR="00780FB5" w:rsidRPr="009C5958">
        <w:rPr>
          <w:rFonts w:cs="Arial"/>
          <w:sz w:val="18"/>
          <w:szCs w:val="18"/>
          <w:lang w:val="fr-FR"/>
        </w:rPr>
        <w:t xml:space="preserve">Les limites raisonnables et les mesures </w:t>
      </w:r>
      <w:r w:rsidR="001C4170" w:rsidRPr="009C5958">
        <w:rPr>
          <w:rFonts w:cs="Arial"/>
          <w:sz w:val="18"/>
          <w:szCs w:val="18"/>
          <w:lang w:val="fr-FR"/>
        </w:rPr>
        <w:t>de</w:t>
      </w:r>
      <w:r w:rsidR="00780FB5" w:rsidRPr="009C5958">
        <w:rPr>
          <w:rFonts w:cs="Arial"/>
          <w:sz w:val="18"/>
          <w:szCs w:val="18"/>
          <w:lang w:val="fr-FR"/>
        </w:rPr>
        <w:t xml:space="preserve"> sauvegarde des intérêts légitimes de l</w:t>
      </w:r>
      <w:r w:rsidR="009C5958">
        <w:rPr>
          <w:rFonts w:cs="Arial"/>
          <w:sz w:val="18"/>
          <w:szCs w:val="18"/>
          <w:lang w:val="fr-FR"/>
        </w:rPr>
        <w:t>’</w:t>
      </w:r>
      <w:r w:rsidR="00780FB5" w:rsidRPr="009C5958">
        <w:rPr>
          <w:rFonts w:cs="Arial"/>
          <w:sz w:val="18"/>
          <w:szCs w:val="18"/>
          <w:lang w:val="fr-FR"/>
        </w:rPr>
        <w:t>obtenteur dont il est question à l</w:t>
      </w:r>
      <w:r w:rsidR="009C5958">
        <w:rPr>
          <w:rFonts w:cs="Arial"/>
          <w:sz w:val="18"/>
          <w:szCs w:val="18"/>
          <w:lang w:val="fr-FR"/>
        </w:rPr>
        <w:t>’</w:t>
      </w:r>
      <w:r w:rsidR="009C5958" w:rsidRPr="009C5958">
        <w:rPr>
          <w:rFonts w:cs="Arial"/>
          <w:sz w:val="18"/>
          <w:szCs w:val="18"/>
          <w:lang w:val="fr-FR"/>
        </w:rPr>
        <w:t>alinéa</w:t>
      </w:r>
      <w:r w:rsidR="009C5958">
        <w:rPr>
          <w:rFonts w:cs="Arial"/>
          <w:sz w:val="18"/>
          <w:szCs w:val="18"/>
          <w:lang w:val="fr-FR"/>
        </w:rPr>
        <w:t> </w:t>
      </w:r>
      <w:r w:rsidR="009C5958" w:rsidRPr="009C5958">
        <w:rPr>
          <w:rFonts w:cs="Arial"/>
          <w:sz w:val="18"/>
          <w:szCs w:val="18"/>
          <w:lang w:val="fr-FR"/>
        </w:rPr>
        <w:t>b)</w:t>
      </w:r>
      <w:r w:rsidR="00780FB5" w:rsidRPr="009C5958">
        <w:rPr>
          <w:rFonts w:cs="Arial"/>
          <w:sz w:val="18"/>
          <w:szCs w:val="18"/>
          <w:lang w:val="fr-FR"/>
        </w:rPr>
        <w:t xml:space="preserve"> du </w:t>
      </w:r>
      <w:r w:rsidR="001C4170" w:rsidRPr="009C5958">
        <w:rPr>
          <w:rFonts w:cs="Arial"/>
          <w:sz w:val="18"/>
          <w:szCs w:val="18"/>
          <w:lang w:val="fr-FR"/>
        </w:rPr>
        <w:t>présent</w:t>
      </w:r>
      <w:r w:rsidR="00780FB5" w:rsidRPr="009C5958">
        <w:rPr>
          <w:rFonts w:cs="Arial"/>
          <w:sz w:val="18"/>
          <w:szCs w:val="18"/>
          <w:lang w:val="fr-FR"/>
        </w:rPr>
        <w:t xml:space="preserve"> article</w:t>
      </w:r>
      <w:r w:rsidR="00417EE8" w:rsidRPr="009C5958">
        <w:rPr>
          <w:rFonts w:cs="Arial"/>
          <w:sz w:val="18"/>
          <w:szCs w:val="18"/>
          <w:lang w:val="fr-FR"/>
        </w:rPr>
        <w:t xml:space="preserve"> seront</w:t>
      </w:r>
      <w:r w:rsidR="000E3C9F" w:rsidRPr="009C5958">
        <w:rPr>
          <w:rFonts w:cs="Arial"/>
          <w:sz w:val="18"/>
          <w:szCs w:val="18"/>
          <w:lang w:val="fr-FR"/>
        </w:rPr>
        <w:t xml:space="preserve"> </w:t>
      </w:r>
      <w:r w:rsidR="00771682" w:rsidRPr="009C5958">
        <w:rPr>
          <w:rFonts w:cs="Arial"/>
          <w:sz w:val="18"/>
          <w:szCs w:val="18"/>
          <w:lang w:val="fr-FR"/>
        </w:rPr>
        <w:t>prescrites</w:t>
      </w:r>
      <w:r w:rsidR="001C4170" w:rsidRPr="009C5958">
        <w:rPr>
          <w:rFonts w:cs="Arial"/>
          <w:sz w:val="18"/>
          <w:szCs w:val="18"/>
          <w:lang w:val="fr-FR"/>
        </w:rPr>
        <w:t xml:space="preserve"> par la réglementation</w:t>
      </w:r>
      <w:r w:rsidR="000E3C9F" w:rsidRPr="009C5958">
        <w:rPr>
          <w:rFonts w:cs="Arial"/>
          <w:sz w:val="18"/>
          <w:szCs w:val="18"/>
          <w:lang w:val="fr-FR"/>
        </w:rPr>
        <w:t>.</w:t>
      </w:r>
      <w:r w:rsidR="00507316" w:rsidRPr="009C5958">
        <w:rPr>
          <w:rFonts w:cs="Arial"/>
          <w:sz w:val="18"/>
          <w:szCs w:val="18"/>
          <w:lang w:val="fr-FR"/>
        </w:rPr>
        <w:t>”</w:t>
      </w:r>
    </w:p>
    <w:p w:rsidR="00D66422" w:rsidRPr="009C5958" w:rsidRDefault="00D66422" w:rsidP="00D66422">
      <w:pPr>
        <w:rPr>
          <w:lang w:val="fr-FR"/>
        </w:rPr>
      </w:pPr>
    </w:p>
    <w:p w:rsidR="00205CA6" w:rsidRPr="009C5958" w:rsidRDefault="00205CA6" w:rsidP="00D66422">
      <w:pPr>
        <w:rPr>
          <w:lang w:val="fr-FR"/>
        </w:rPr>
      </w:pPr>
    </w:p>
    <w:p w:rsidR="00205CA6" w:rsidRPr="009C5958" w:rsidRDefault="00205CA6" w:rsidP="00205CA6">
      <w:pPr>
        <w:keepNext/>
        <w:rPr>
          <w:rFonts w:cs="Arial"/>
          <w:u w:val="single"/>
          <w:lang w:val="fr-FR"/>
        </w:rPr>
      </w:pPr>
      <w:r w:rsidRPr="009C5958">
        <w:rPr>
          <w:rFonts w:cs="Arial"/>
          <w:u w:val="single"/>
          <w:lang w:val="fr-FR"/>
        </w:rPr>
        <w:t xml:space="preserve">Article 16 </w:t>
      </w:r>
      <w:r w:rsidR="001C4170" w:rsidRPr="009C5958">
        <w:rPr>
          <w:rFonts w:cs="Arial"/>
          <w:u w:val="single"/>
          <w:lang w:val="fr-FR"/>
        </w:rPr>
        <w:t>de l</w:t>
      </w:r>
      <w:r w:rsidR="009C5958">
        <w:rPr>
          <w:rFonts w:cs="Arial"/>
          <w:u w:val="single"/>
          <w:lang w:val="fr-FR"/>
        </w:rPr>
        <w:t>’</w:t>
      </w:r>
      <w:r w:rsidR="001C4170"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1C4170" w:rsidRPr="009C5958">
        <w:rPr>
          <w:rFonts w:cs="Arial"/>
          <w:u w:val="single"/>
          <w:lang w:val="fr-FR"/>
        </w:rPr>
        <w:t>Épuisement du droit d</w:t>
      </w:r>
      <w:r w:rsidR="009C5958">
        <w:rPr>
          <w:rFonts w:cs="Arial"/>
          <w:u w:val="single"/>
          <w:lang w:val="fr-FR"/>
        </w:rPr>
        <w:t>’</w:t>
      </w:r>
      <w:r w:rsidR="001C4170" w:rsidRPr="009C5958">
        <w:rPr>
          <w:rFonts w:cs="Arial"/>
          <w:u w:val="single"/>
          <w:lang w:val="fr-FR"/>
        </w:rPr>
        <w:t>obtenteur</w:t>
      </w:r>
    </w:p>
    <w:p w:rsidR="00205CA6" w:rsidRPr="009C5958" w:rsidRDefault="00205CA6" w:rsidP="00205CA6">
      <w:pPr>
        <w:keepNext/>
        <w:rPr>
          <w:rFonts w:cs="Arial"/>
          <w:u w:val="single"/>
          <w:lang w:val="fr-FR"/>
        </w:rPr>
      </w:pPr>
    </w:p>
    <w:p w:rsidR="002470EC" w:rsidRPr="009C5958" w:rsidRDefault="0018303C" w:rsidP="002470EC">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1C4170"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2</w:t>
      </w:r>
      <w:r w:rsidR="000E3C9F" w:rsidRPr="009C5958">
        <w:rPr>
          <w:rFonts w:cs="Arial"/>
          <w:lang w:val="fr-FR"/>
        </w:rPr>
        <w:t>9</w:t>
      </w:r>
      <w:r w:rsidR="002470EC" w:rsidRPr="009C5958">
        <w:rPr>
          <w:rFonts w:cs="Arial"/>
          <w:lang w:val="fr-FR"/>
        </w:rPr>
        <w:t xml:space="preserve"> </w:t>
      </w:r>
      <w:r w:rsidR="001C4170" w:rsidRPr="009C5958">
        <w:rPr>
          <w:rFonts w:cs="Arial"/>
          <w:lang w:val="fr-FR"/>
        </w:rPr>
        <w:t>du projet de loi contient les dispositions relatives à l</w:t>
      </w:r>
      <w:r w:rsidR="009C5958">
        <w:rPr>
          <w:rFonts w:cs="Arial"/>
          <w:lang w:val="fr-FR"/>
        </w:rPr>
        <w:t>’</w:t>
      </w:r>
      <w:r w:rsidR="001C4170" w:rsidRPr="009C5958">
        <w:rPr>
          <w:rFonts w:cs="Arial"/>
          <w:lang w:val="fr-FR"/>
        </w:rPr>
        <w:t>épuisement du droit d</w:t>
      </w:r>
      <w:r w:rsidR="009C5958">
        <w:rPr>
          <w:rFonts w:cs="Arial"/>
          <w:lang w:val="fr-FR"/>
        </w:rPr>
        <w:t>’</w:t>
      </w:r>
      <w:r w:rsidR="001C4170" w:rsidRPr="009C5958">
        <w:rPr>
          <w:rFonts w:cs="Arial"/>
          <w:lang w:val="fr-FR"/>
        </w:rPr>
        <w:t>obtenteur qui correspondent aux dispositions de l</w:t>
      </w:r>
      <w:r w:rsidR="009C5958">
        <w:rPr>
          <w:rFonts w:cs="Arial"/>
          <w:lang w:val="fr-FR"/>
        </w:rPr>
        <w:t>’</w:t>
      </w:r>
      <w:r w:rsidR="001C4170" w:rsidRPr="009C5958">
        <w:rPr>
          <w:rFonts w:cs="Arial"/>
          <w:lang w:val="fr-FR"/>
        </w:rPr>
        <w:t>a</w:t>
      </w:r>
      <w:r w:rsidR="002470EC" w:rsidRPr="009C5958">
        <w:rPr>
          <w:rFonts w:cs="Arial"/>
          <w:lang w:val="fr-FR"/>
        </w:rPr>
        <w:t xml:space="preserve">rticle 16 </w:t>
      </w:r>
      <w:r w:rsidR="001C4170" w:rsidRPr="009C5958">
        <w:rPr>
          <w:rFonts w:cs="Arial"/>
          <w:lang w:val="fr-FR"/>
        </w:rPr>
        <w:t>de l</w:t>
      </w:r>
      <w:r w:rsidR="009C5958">
        <w:rPr>
          <w:rFonts w:cs="Arial"/>
          <w:lang w:val="fr-FR"/>
        </w:rPr>
        <w:t>’</w:t>
      </w:r>
      <w:r w:rsidR="001C4170"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2470EC" w:rsidRPr="009C5958">
        <w:rPr>
          <w:rFonts w:cs="Arial"/>
          <w:lang w:val="fr-FR"/>
        </w:rPr>
        <w:t>.</w:t>
      </w:r>
    </w:p>
    <w:p w:rsidR="00205CA6" w:rsidRPr="009C5958" w:rsidRDefault="00205CA6" w:rsidP="00205CA6">
      <w:pPr>
        <w:pStyle w:val="Heading1"/>
        <w:rPr>
          <w:lang w:val="fr-FR"/>
        </w:rPr>
      </w:pPr>
    </w:p>
    <w:p w:rsidR="00205CA6" w:rsidRPr="009C5958" w:rsidRDefault="00205CA6" w:rsidP="00D66422">
      <w:pPr>
        <w:rPr>
          <w:lang w:val="fr-FR"/>
        </w:rPr>
      </w:pPr>
    </w:p>
    <w:p w:rsidR="001A36E7" w:rsidRPr="009C5958" w:rsidRDefault="001A36E7" w:rsidP="001A36E7">
      <w:pPr>
        <w:keepNext/>
        <w:rPr>
          <w:rFonts w:cs="Arial"/>
          <w:u w:val="single"/>
          <w:lang w:val="fr-FR"/>
        </w:rPr>
      </w:pPr>
      <w:r w:rsidRPr="009C5958">
        <w:rPr>
          <w:rFonts w:cs="Arial"/>
          <w:u w:val="single"/>
          <w:lang w:val="fr-FR"/>
        </w:rPr>
        <w:t xml:space="preserve">Article 17 </w:t>
      </w:r>
      <w:r w:rsidR="00302C10" w:rsidRPr="009C5958">
        <w:rPr>
          <w:rFonts w:cs="Arial"/>
          <w:u w:val="single"/>
          <w:lang w:val="fr-FR"/>
        </w:rPr>
        <w:t>de l</w:t>
      </w:r>
      <w:r w:rsidR="009C5958">
        <w:rPr>
          <w:rFonts w:cs="Arial"/>
          <w:u w:val="single"/>
          <w:lang w:val="fr-FR"/>
        </w:rPr>
        <w:t>’</w:t>
      </w:r>
      <w:r w:rsidR="00302C10"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302C10" w:rsidRPr="009C5958">
        <w:rPr>
          <w:rFonts w:cs="Arial"/>
          <w:u w:val="single"/>
          <w:lang w:val="fr-FR"/>
        </w:rPr>
        <w:t>Limitation de l</w:t>
      </w:r>
      <w:r w:rsidR="009C5958">
        <w:rPr>
          <w:rFonts w:cs="Arial"/>
          <w:u w:val="single"/>
          <w:lang w:val="fr-FR"/>
        </w:rPr>
        <w:t>’</w:t>
      </w:r>
      <w:r w:rsidR="00302C10" w:rsidRPr="009C5958">
        <w:rPr>
          <w:rFonts w:cs="Arial"/>
          <w:u w:val="single"/>
          <w:lang w:val="fr-FR"/>
        </w:rPr>
        <w:t>exercice du droit d</w:t>
      </w:r>
      <w:r w:rsidR="009C5958">
        <w:rPr>
          <w:rFonts w:cs="Arial"/>
          <w:u w:val="single"/>
          <w:lang w:val="fr-FR"/>
        </w:rPr>
        <w:t>’</w:t>
      </w:r>
      <w:r w:rsidR="00302C10" w:rsidRPr="009C5958">
        <w:rPr>
          <w:rFonts w:cs="Arial"/>
          <w:u w:val="single"/>
          <w:lang w:val="fr-FR"/>
        </w:rPr>
        <w:t>obtenteur</w:t>
      </w:r>
    </w:p>
    <w:p w:rsidR="00507316" w:rsidRPr="009C5958" w:rsidRDefault="00507316" w:rsidP="00D66422">
      <w:pPr>
        <w:rPr>
          <w:lang w:val="fr-FR"/>
        </w:rPr>
      </w:pPr>
    </w:p>
    <w:p w:rsidR="00507316" w:rsidRPr="009C5958" w:rsidRDefault="0018303C" w:rsidP="00D66422">
      <w:pPr>
        <w:rPr>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302C10"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3</w:t>
      </w:r>
      <w:r w:rsidR="000E3C9F" w:rsidRPr="009C5958">
        <w:rPr>
          <w:rFonts w:cs="Arial"/>
          <w:lang w:val="fr-FR"/>
        </w:rPr>
        <w:t>0</w:t>
      </w:r>
      <w:r w:rsidR="00B760E8" w:rsidRPr="009C5958">
        <w:rPr>
          <w:rFonts w:cs="Arial"/>
          <w:lang w:val="fr-FR"/>
        </w:rPr>
        <w:t xml:space="preserve"> </w:t>
      </w:r>
      <w:r w:rsidR="00302C10" w:rsidRPr="009C5958">
        <w:rPr>
          <w:rFonts w:cs="Arial"/>
          <w:lang w:val="fr-FR"/>
        </w:rPr>
        <w:t>contient les dispositions relatives à la limitation de l</w:t>
      </w:r>
      <w:r w:rsidR="009C5958">
        <w:rPr>
          <w:rFonts w:cs="Arial"/>
          <w:lang w:val="fr-FR"/>
        </w:rPr>
        <w:t>’</w:t>
      </w:r>
      <w:r w:rsidR="00302C10" w:rsidRPr="009C5958">
        <w:rPr>
          <w:rFonts w:cs="Arial"/>
          <w:lang w:val="fr-FR"/>
        </w:rPr>
        <w:t>exercice du droit d</w:t>
      </w:r>
      <w:r w:rsidR="009C5958">
        <w:rPr>
          <w:rFonts w:cs="Arial"/>
          <w:lang w:val="fr-FR"/>
        </w:rPr>
        <w:t>’</w:t>
      </w:r>
      <w:r w:rsidR="00302C10" w:rsidRPr="009C5958">
        <w:rPr>
          <w:rFonts w:cs="Arial"/>
          <w:lang w:val="fr-FR"/>
        </w:rPr>
        <w:t>obtenteur qui correspondent aux dispositions de 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1</w:t>
      </w:r>
      <w:r w:rsidR="00B760E8" w:rsidRPr="009C5958">
        <w:rPr>
          <w:rFonts w:cs="Arial"/>
          <w:lang w:val="fr-FR"/>
        </w:rPr>
        <w:t xml:space="preserve">7 </w:t>
      </w:r>
      <w:r w:rsidR="00302C10" w:rsidRPr="009C5958">
        <w:rPr>
          <w:rFonts w:cs="Arial"/>
          <w:lang w:val="fr-FR"/>
        </w:rPr>
        <w:t>de l</w:t>
      </w:r>
      <w:r w:rsidR="009C5958">
        <w:rPr>
          <w:rFonts w:cs="Arial"/>
          <w:lang w:val="fr-FR"/>
        </w:rPr>
        <w:t>’</w:t>
      </w:r>
      <w:r w:rsidR="00302C10"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B760E8" w:rsidRPr="009C5958">
        <w:rPr>
          <w:rFonts w:cs="Arial"/>
          <w:lang w:val="fr-FR"/>
        </w:rPr>
        <w:t>.</w:t>
      </w:r>
    </w:p>
    <w:p w:rsidR="00507316" w:rsidRPr="009C5958" w:rsidRDefault="00507316" w:rsidP="00D66422">
      <w:pPr>
        <w:rPr>
          <w:lang w:val="fr-FR"/>
        </w:rPr>
      </w:pPr>
    </w:p>
    <w:p w:rsidR="00B760E8" w:rsidRPr="009C5958" w:rsidRDefault="00B760E8" w:rsidP="00D66422">
      <w:pPr>
        <w:rPr>
          <w:lang w:val="fr-FR"/>
        </w:rPr>
      </w:pPr>
    </w:p>
    <w:p w:rsidR="00B760E8" w:rsidRPr="009C5958" w:rsidRDefault="00B760E8" w:rsidP="00B760E8">
      <w:pPr>
        <w:keepNext/>
        <w:rPr>
          <w:rFonts w:cs="Arial"/>
          <w:lang w:val="fr-FR"/>
        </w:rPr>
      </w:pPr>
      <w:r w:rsidRPr="009C5958">
        <w:rPr>
          <w:rFonts w:cs="Arial"/>
          <w:u w:val="single"/>
          <w:lang w:val="fr-FR"/>
        </w:rPr>
        <w:t xml:space="preserve">Article 18 </w:t>
      </w:r>
      <w:r w:rsidR="00495D73" w:rsidRPr="009C5958">
        <w:rPr>
          <w:rFonts w:cs="Arial"/>
          <w:u w:val="single"/>
          <w:lang w:val="fr-FR"/>
        </w:rPr>
        <w:t>de l</w:t>
      </w:r>
      <w:r w:rsidR="009C5958">
        <w:rPr>
          <w:rFonts w:cs="Arial"/>
          <w:u w:val="single"/>
          <w:lang w:val="fr-FR"/>
        </w:rPr>
        <w:t>’</w:t>
      </w:r>
      <w:r w:rsidR="00495D73"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495D73" w:rsidRPr="009C5958">
        <w:rPr>
          <w:rFonts w:cs="Arial"/>
          <w:u w:val="single"/>
          <w:lang w:val="fr-FR"/>
        </w:rPr>
        <w:t>Réglementation économique</w:t>
      </w:r>
    </w:p>
    <w:p w:rsidR="00B760E8" w:rsidRPr="009C5958" w:rsidRDefault="00B760E8" w:rsidP="00D66422">
      <w:pPr>
        <w:rPr>
          <w:lang w:val="fr-FR"/>
        </w:rPr>
      </w:pPr>
    </w:p>
    <w:p w:rsidR="009C5958" w:rsidRDefault="0018303C" w:rsidP="00D93C81">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495D73"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3</w:t>
      </w:r>
      <w:r w:rsidR="005E1F38" w:rsidRPr="009C5958">
        <w:rPr>
          <w:rFonts w:cs="Arial"/>
          <w:lang w:val="fr-FR"/>
        </w:rPr>
        <w:t xml:space="preserve">1 </w:t>
      </w:r>
      <w:r w:rsidR="00495D73" w:rsidRPr="009C5958">
        <w:rPr>
          <w:rFonts w:cs="Arial"/>
          <w:lang w:val="fr-FR"/>
        </w:rPr>
        <w:t>du projet de loi contient les dispositions relatives à la réglementation économique qui correspondent aux dispositions de l</w:t>
      </w:r>
      <w:r w:rsidR="009C5958">
        <w:rPr>
          <w:rFonts w:cs="Arial"/>
          <w:lang w:val="fr-FR"/>
        </w:rPr>
        <w:t>’</w:t>
      </w:r>
      <w:r w:rsidR="00495D73" w:rsidRPr="009C5958">
        <w:rPr>
          <w:rFonts w:cs="Arial"/>
          <w:lang w:val="fr-FR"/>
        </w:rPr>
        <w:t>a</w:t>
      </w:r>
      <w:r w:rsidR="005E1F38" w:rsidRPr="009C5958">
        <w:rPr>
          <w:rFonts w:cs="Arial"/>
          <w:lang w:val="fr-FR"/>
        </w:rPr>
        <w:t xml:space="preserve">rticle 18 </w:t>
      </w:r>
      <w:r w:rsidR="00495D73" w:rsidRPr="009C5958">
        <w:rPr>
          <w:rFonts w:cs="Arial"/>
          <w:lang w:val="fr-FR"/>
        </w:rPr>
        <w:t>de l</w:t>
      </w:r>
      <w:r w:rsidR="009C5958">
        <w:rPr>
          <w:rFonts w:cs="Arial"/>
          <w:lang w:val="fr-FR"/>
        </w:rPr>
        <w:t>’</w:t>
      </w:r>
      <w:r w:rsidR="00495D73"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5E1F38" w:rsidRPr="009C5958">
        <w:rPr>
          <w:rFonts w:cs="Arial"/>
          <w:lang w:val="fr-FR"/>
        </w:rPr>
        <w:t>.</w:t>
      </w:r>
      <w:r w:rsidR="00D93C81" w:rsidRPr="009C5958">
        <w:rPr>
          <w:rFonts w:cs="Arial"/>
          <w:lang w:val="fr-FR"/>
        </w:rPr>
        <w:t xml:space="preserve"> </w:t>
      </w:r>
      <w:r w:rsidR="00495D73" w:rsidRPr="009C5958">
        <w:rPr>
          <w:rFonts w:cs="Arial"/>
          <w:lang w:val="fr-FR"/>
        </w:rPr>
        <w:t xml:space="preserve"> Le projet de loi</w:t>
      </w:r>
      <w:r w:rsidR="00D93C81" w:rsidRPr="009C5958">
        <w:rPr>
          <w:rFonts w:cs="Arial"/>
          <w:lang w:val="fr-FR"/>
        </w:rPr>
        <w:t xml:space="preserve"> </w:t>
      </w:r>
      <w:r w:rsidR="00495D73" w:rsidRPr="009C5958">
        <w:rPr>
          <w:lang w:val="fr-FR"/>
        </w:rPr>
        <w:t>ne semble pas contenir de dispositions incompatibles avec l</w:t>
      </w:r>
      <w:r w:rsidR="009C5958">
        <w:rPr>
          <w:lang w:val="fr-FR"/>
        </w:rPr>
        <w:t>’</w:t>
      </w:r>
      <w:r w:rsidR="009C5958" w:rsidRPr="009C5958">
        <w:rPr>
          <w:lang w:val="fr-FR"/>
        </w:rPr>
        <w:t>article</w:t>
      </w:r>
      <w:r w:rsidR="009C5958">
        <w:rPr>
          <w:lang w:val="fr-FR"/>
        </w:rPr>
        <w:t> </w:t>
      </w:r>
      <w:r w:rsidR="009C5958" w:rsidRPr="009C5958">
        <w:rPr>
          <w:rFonts w:cs="Arial"/>
          <w:lang w:val="fr-FR"/>
        </w:rPr>
        <w:t>1</w:t>
      </w:r>
      <w:r w:rsidR="00D93C81" w:rsidRPr="009C5958">
        <w:rPr>
          <w:rFonts w:cs="Arial"/>
          <w:lang w:val="fr-FR"/>
        </w:rPr>
        <w:t xml:space="preserve">8 </w:t>
      </w:r>
      <w:r w:rsidR="00495D73" w:rsidRPr="009C5958">
        <w:rPr>
          <w:rFonts w:cs="Arial"/>
          <w:lang w:val="fr-FR"/>
        </w:rPr>
        <w:t>de l</w:t>
      </w:r>
      <w:r w:rsidR="009C5958">
        <w:rPr>
          <w:rFonts w:cs="Arial"/>
          <w:lang w:val="fr-FR"/>
        </w:rPr>
        <w:t>’</w:t>
      </w:r>
      <w:r w:rsidR="00495D73"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D93C81" w:rsidRPr="009C5958">
        <w:rPr>
          <w:rFonts w:cs="Arial"/>
          <w:lang w:val="fr-FR"/>
        </w:rPr>
        <w:t>.</w:t>
      </w:r>
    </w:p>
    <w:p w:rsidR="00F3624A" w:rsidRPr="009C5958" w:rsidRDefault="00F3624A" w:rsidP="00F3624A">
      <w:pPr>
        <w:rPr>
          <w:rFonts w:cs="Arial"/>
          <w:lang w:val="fr-FR"/>
        </w:rPr>
      </w:pPr>
    </w:p>
    <w:p w:rsidR="00B760E8" w:rsidRPr="009C5958" w:rsidRDefault="00B760E8" w:rsidP="00D66422">
      <w:pPr>
        <w:rPr>
          <w:lang w:val="fr-FR"/>
        </w:rPr>
      </w:pPr>
    </w:p>
    <w:p w:rsidR="00507316" w:rsidRPr="009C5958" w:rsidRDefault="00507316" w:rsidP="00D66422">
      <w:pPr>
        <w:rPr>
          <w:lang w:val="fr-FR"/>
        </w:rPr>
      </w:pPr>
    </w:p>
    <w:p w:rsidR="00F3624A" w:rsidRPr="009C5958" w:rsidRDefault="00F3624A" w:rsidP="00F3624A">
      <w:pPr>
        <w:keepNext/>
        <w:rPr>
          <w:rFonts w:cs="Arial"/>
          <w:u w:val="single"/>
          <w:lang w:val="fr-FR"/>
        </w:rPr>
      </w:pPr>
      <w:r w:rsidRPr="009C5958">
        <w:rPr>
          <w:rFonts w:cs="Arial"/>
          <w:u w:val="single"/>
          <w:lang w:val="fr-FR"/>
        </w:rPr>
        <w:t xml:space="preserve">Article 19 </w:t>
      </w:r>
      <w:r w:rsidR="00A95D5C" w:rsidRPr="009C5958">
        <w:rPr>
          <w:rFonts w:cs="Arial"/>
          <w:u w:val="single"/>
          <w:lang w:val="fr-FR"/>
        </w:rPr>
        <w:t>de l</w:t>
      </w:r>
      <w:r w:rsidR="009C5958">
        <w:rPr>
          <w:rFonts w:cs="Arial"/>
          <w:u w:val="single"/>
          <w:lang w:val="fr-FR"/>
        </w:rPr>
        <w:t>’</w:t>
      </w:r>
      <w:r w:rsidR="00A95D5C" w:rsidRPr="009C5958">
        <w:rPr>
          <w:rFonts w:cs="Arial"/>
          <w:u w:val="single"/>
          <w:lang w:val="fr-FR"/>
        </w:rPr>
        <w:t>Acte 1991</w:t>
      </w:r>
      <w:r w:rsidR="009C5958">
        <w:rPr>
          <w:rFonts w:cs="Arial"/>
          <w:u w:val="single"/>
          <w:lang w:val="fr-FR"/>
        </w:rPr>
        <w:t> :</w:t>
      </w:r>
      <w:r w:rsidR="002E46CF">
        <w:rPr>
          <w:rFonts w:cs="Arial"/>
          <w:u w:val="single"/>
          <w:lang w:val="fr-FR"/>
        </w:rPr>
        <w:t xml:space="preserve"> </w:t>
      </w:r>
      <w:r w:rsidR="00A95D5C" w:rsidRPr="009C5958">
        <w:rPr>
          <w:rFonts w:cs="Arial"/>
          <w:u w:val="single"/>
          <w:lang w:val="fr-FR"/>
        </w:rPr>
        <w:t>Durée du droit d</w:t>
      </w:r>
      <w:r w:rsidR="009C5958">
        <w:rPr>
          <w:rFonts w:cs="Arial"/>
          <w:u w:val="single"/>
          <w:lang w:val="fr-FR"/>
        </w:rPr>
        <w:t>’</w:t>
      </w:r>
      <w:r w:rsidR="00A95D5C" w:rsidRPr="009C5958">
        <w:rPr>
          <w:rFonts w:cs="Arial"/>
          <w:u w:val="single"/>
          <w:lang w:val="fr-FR"/>
        </w:rPr>
        <w:t>obtenteur</w:t>
      </w:r>
    </w:p>
    <w:p w:rsidR="00F3624A" w:rsidRPr="009C5958" w:rsidRDefault="00F3624A" w:rsidP="00F3624A">
      <w:pPr>
        <w:keepNext/>
        <w:rPr>
          <w:rFonts w:cs="Arial"/>
          <w:u w:val="single"/>
          <w:lang w:val="fr-FR"/>
        </w:rPr>
      </w:pPr>
    </w:p>
    <w:p w:rsidR="00F3624A" w:rsidRPr="009C5958" w:rsidRDefault="0018303C" w:rsidP="00F3624A">
      <w:pPr>
        <w:keepNext/>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A95D5C"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3</w:t>
      </w:r>
      <w:r w:rsidR="000E3C9F" w:rsidRPr="009C5958">
        <w:rPr>
          <w:rFonts w:cs="Arial"/>
          <w:lang w:val="fr-FR"/>
        </w:rPr>
        <w:t>2</w:t>
      </w:r>
      <w:r w:rsidR="00072587" w:rsidRPr="009C5958">
        <w:rPr>
          <w:rFonts w:cs="Arial"/>
          <w:lang w:val="fr-FR"/>
        </w:rPr>
        <w:t xml:space="preserve"> </w:t>
      </w:r>
      <w:r w:rsidR="00A95D5C" w:rsidRPr="009C5958">
        <w:rPr>
          <w:rFonts w:cs="Arial"/>
          <w:lang w:val="fr-FR"/>
        </w:rPr>
        <w:t>du projet de loi contient les dispositions relatives à la durée du droit d</w:t>
      </w:r>
      <w:r w:rsidR="009C5958">
        <w:rPr>
          <w:rFonts w:cs="Arial"/>
          <w:lang w:val="fr-FR"/>
        </w:rPr>
        <w:t>’</w:t>
      </w:r>
      <w:r w:rsidR="00A95D5C" w:rsidRPr="009C5958">
        <w:rPr>
          <w:rFonts w:cs="Arial"/>
          <w:lang w:val="fr-FR"/>
        </w:rPr>
        <w:t>obtenteur qui correspondent aux dispositions de l</w:t>
      </w:r>
      <w:r w:rsidR="009C5958">
        <w:rPr>
          <w:rFonts w:cs="Arial"/>
          <w:lang w:val="fr-FR"/>
        </w:rPr>
        <w:t>’</w:t>
      </w:r>
      <w:r w:rsidR="00A95D5C" w:rsidRPr="009C5958">
        <w:rPr>
          <w:rFonts w:cs="Arial"/>
          <w:lang w:val="fr-FR"/>
        </w:rPr>
        <w:t>a</w:t>
      </w:r>
      <w:r w:rsidR="00072587" w:rsidRPr="009C5958">
        <w:rPr>
          <w:rFonts w:cs="Arial"/>
          <w:lang w:val="fr-FR"/>
        </w:rPr>
        <w:t xml:space="preserve">rticle 19 </w:t>
      </w:r>
      <w:r w:rsidR="00A95D5C" w:rsidRPr="009C5958">
        <w:rPr>
          <w:rFonts w:cs="Arial"/>
          <w:lang w:val="fr-FR"/>
        </w:rPr>
        <w:t>de l</w:t>
      </w:r>
      <w:r w:rsidR="009C5958">
        <w:rPr>
          <w:rFonts w:cs="Arial"/>
          <w:lang w:val="fr-FR"/>
        </w:rPr>
        <w:t>’</w:t>
      </w:r>
      <w:r w:rsidR="00A95D5C"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072587" w:rsidRPr="009C5958">
        <w:rPr>
          <w:rFonts w:cs="Arial"/>
          <w:lang w:val="fr-FR"/>
        </w:rPr>
        <w:t>.</w:t>
      </w:r>
    </w:p>
    <w:p w:rsidR="00507316" w:rsidRPr="009C5958" w:rsidRDefault="00507316" w:rsidP="00D66422">
      <w:pPr>
        <w:rPr>
          <w:lang w:val="fr-FR"/>
        </w:rPr>
      </w:pPr>
    </w:p>
    <w:p w:rsidR="00F3624A" w:rsidRPr="009C5958" w:rsidRDefault="00F3624A" w:rsidP="00D66422">
      <w:pPr>
        <w:rPr>
          <w:lang w:val="fr-FR"/>
        </w:rPr>
      </w:pPr>
    </w:p>
    <w:p w:rsidR="00F3624A" w:rsidRPr="009C5958" w:rsidRDefault="00F3624A" w:rsidP="00F3624A">
      <w:pPr>
        <w:keepNext/>
        <w:rPr>
          <w:rFonts w:cs="Arial"/>
          <w:u w:val="single"/>
          <w:lang w:val="fr-FR"/>
        </w:rPr>
      </w:pPr>
      <w:r w:rsidRPr="009C5958">
        <w:rPr>
          <w:rFonts w:cs="Arial"/>
          <w:u w:val="single"/>
          <w:lang w:val="fr-FR"/>
        </w:rPr>
        <w:t xml:space="preserve">Article 20 </w:t>
      </w:r>
      <w:r w:rsidR="00A95D5C" w:rsidRPr="009C5958">
        <w:rPr>
          <w:rFonts w:cs="Arial"/>
          <w:u w:val="single"/>
          <w:lang w:val="fr-FR"/>
        </w:rPr>
        <w:t>de l</w:t>
      </w:r>
      <w:r w:rsidR="009C5958">
        <w:rPr>
          <w:rFonts w:cs="Arial"/>
          <w:u w:val="single"/>
          <w:lang w:val="fr-FR"/>
        </w:rPr>
        <w:t>’</w:t>
      </w:r>
      <w:r w:rsidR="00A95D5C"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A95D5C" w:rsidRPr="009C5958">
        <w:rPr>
          <w:rFonts w:cs="Arial"/>
          <w:u w:val="single"/>
          <w:lang w:val="fr-FR"/>
        </w:rPr>
        <w:t>Dénomination de la variété</w:t>
      </w:r>
    </w:p>
    <w:p w:rsidR="00F3624A" w:rsidRPr="009C5958" w:rsidRDefault="00F3624A" w:rsidP="00D66422">
      <w:pPr>
        <w:rPr>
          <w:lang w:val="fr-FR"/>
        </w:rPr>
      </w:pPr>
    </w:p>
    <w:p w:rsidR="00C17F59" w:rsidRPr="009C5958" w:rsidRDefault="0018303C" w:rsidP="00C17F59">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A95D5C"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1</w:t>
      </w:r>
      <w:r w:rsidR="000E3C9F" w:rsidRPr="009C5958">
        <w:rPr>
          <w:rFonts w:cs="Arial"/>
          <w:lang w:val="fr-FR"/>
        </w:rPr>
        <w:t>4</w:t>
      </w:r>
      <w:r w:rsidR="00A95D5C" w:rsidRPr="009C5958">
        <w:rPr>
          <w:rFonts w:cs="Arial"/>
          <w:lang w:val="fr-FR"/>
        </w:rPr>
        <w:t xml:space="preserve"> du projet de loi contient les dispositions relatives à la dénomination de la variété qui correspondent aux dispositions de l</w:t>
      </w:r>
      <w:r w:rsidR="009C5958">
        <w:rPr>
          <w:rFonts w:cs="Arial"/>
          <w:lang w:val="fr-FR"/>
        </w:rPr>
        <w:t>’</w:t>
      </w:r>
      <w:r w:rsidR="00A95D5C" w:rsidRPr="009C5958">
        <w:rPr>
          <w:rFonts w:cs="Arial"/>
          <w:lang w:val="fr-FR"/>
        </w:rPr>
        <w:t>article 20 de l</w:t>
      </w:r>
      <w:r w:rsidR="009C5958">
        <w:rPr>
          <w:rFonts w:cs="Arial"/>
          <w:lang w:val="fr-FR"/>
        </w:rPr>
        <w:t>’</w:t>
      </w:r>
      <w:r w:rsidR="00A95D5C"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F3624A" w:rsidRPr="009C5958">
        <w:rPr>
          <w:rFonts w:cs="Arial"/>
          <w:lang w:val="fr-FR"/>
        </w:rPr>
        <w:t>.</w:t>
      </w:r>
    </w:p>
    <w:p w:rsidR="00C17F59" w:rsidRPr="009C5958" w:rsidRDefault="00C17F59" w:rsidP="00C17F59">
      <w:pPr>
        <w:rPr>
          <w:rFonts w:cs="Arial"/>
          <w:lang w:val="fr-FR"/>
        </w:rPr>
      </w:pPr>
    </w:p>
    <w:p w:rsidR="00CF4DF6" w:rsidRPr="009C5958" w:rsidRDefault="00CF4DF6" w:rsidP="00C17F59">
      <w:pPr>
        <w:rPr>
          <w:rFonts w:cs="Arial"/>
          <w:u w:val="single"/>
          <w:lang w:val="fr-FR"/>
        </w:rPr>
      </w:pPr>
    </w:p>
    <w:p w:rsidR="00C17F59" w:rsidRPr="009C5958" w:rsidRDefault="00A95D5C" w:rsidP="0018303C">
      <w:pPr>
        <w:keepNext/>
        <w:rPr>
          <w:rFonts w:cs="Arial"/>
          <w:lang w:val="fr-FR"/>
        </w:rPr>
      </w:pPr>
      <w:r w:rsidRPr="009C5958">
        <w:rPr>
          <w:rFonts w:cs="Arial"/>
          <w:u w:val="single"/>
          <w:lang w:val="fr-FR"/>
        </w:rPr>
        <w:t>Article 21 de l</w:t>
      </w:r>
      <w:r w:rsidR="009C5958">
        <w:rPr>
          <w:rFonts w:cs="Arial"/>
          <w:u w:val="single"/>
          <w:lang w:val="fr-FR"/>
        </w:rPr>
        <w:t>’</w:t>
      </w:r>
      <w:r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Pr="009C5958">
        <w:rPr>
          <w:rFonts w:cs="Arial"/>
          <w:u w:val="single"/>
          <w:lang w:val="fr-FR"/>
        </w:rPr>
        <w:t>Nullité du droit d</w:t>
      </w:r>
      <w:r w:rsidR="009C5958">
        <w:rPr>
          <w:rFonts w:cs="Arial"/>
          <w:u w:val="single"/>
          <w:lang w:val="fr-FR"/>
        </w:rPr>
        <w:t>’</w:t>
      </w:r>
      <w:r w:rsidRPr="009C5958">
        <w:rPr>
          <w:rFonts w:cs="Arial"/>
          <w:u w:val="single"/>
          <w:lang w:val="fr-FR"/>
        </w:rPr>
        <w:t>obtenteur</w:t>
      </w:r>
    </w:p>
    <w:p w:rsidR="00C17F59" w:rsidRPr="009C5958" w:rsidRDefault="00C17F59" w:rsidP="0018303C">
      <w:pPr>
        <w:keepNext/>
        <w:rPr>
          <w:rFonts w:cs="Arial"/>
          <w:lang w:val="fr-FR"/>
        </w:rPr>
      </w:pPr>
    </w:p>
    <w:p w:rsidR="00F3624A" w:rsidRPr="009C5958" w:rsidRDefault="0018303C" w:rsidP="00C17F59">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A95D5C" w:rsidRPr="009C5958">
        <w:rPr>
          <w:rFonts w:cs="Arial"/>
          <w:lang w:val="fr-FR"/>
        </w:rPr>
        <w:t xml:space="preserve">Les </w:t>
      </w:r>
      <w:r w:rsidR="009C5958" w:rsidRPr="009C5958">
        <w:rPr>
          <w:rFonts w:cs="Arial"/>
          <w:lang w:val="fr-FR"/>
        </w:rPr>
        <w:t>articles</w:t>
      </w:r>
      <w:r w:rsidR="009C5958">
        <w:rPr>
          <w:rFonts w:cs="Arial"/>
          <w:lang w:val="fr-FR"/>
        </w:rPr>
        <w:t> </w:t>
      </w:r>
      <w:r w:rsidR="009C5958" w:rsidRPr="009C5958">
        <w:rPr>
          <w:rFonts w:cs="Arial"/>
          <w:lang w:val="fr-FR"/>
        </w:rPr>
        <w:t>3</w:t>
      </w:r>
      <w:r w:rsidR="000E3C9F" w:rsidRPr="009C5958">
        <w:rPr>
          <w:rFonts w:cs="Arial"/>
          <w:lang w:val="fr-FR"/>
        </w:rPr>
        <w:t xml:space="preserve">5 </w:t>
      </w:r>
      <w:r w:rsidR="00A95D5C" w:rsidRPr="009C5958">
        <w:rPr>
          <w:rFonts w:cs="Arial"/>
          <w:lang w:val="fr-FR"/>
        </w:rPr>
        <w:t xml:space="preserve">et </w:t>
      </w:r>
      <w:r w:rsidR="000E3C9F" w:rsidRPr="009C5958">
        <w:rPr>
          <w:rFonts w:cs="Arial"/>
          <w:lang w:val="fr-FR"/>
        </w:rPr>
        <w:t>36</w:t>
      </w:r>
      <w:r w:rsidR="00301410" w:rsidRPr="009C5958">
        <w:rPr>
          <w:rFonts w:cs="Arial"/>
          <w:lang w:val="fr-FR"/>
        </w:rPr>
        <w:t xml:space="preserve"> </w:t>
      </w:r>
      <w:r w:rsidR="00A95D5C" w:rsidRPr="009C5958">
        <w:rPr>
          <w:rFonts w:cs="Arial"/>
          <w:lang w:val="fr-FR"/>
        </w:rPr>
        <w:t>du projet de loi contiennent les dispositions relatives à la nullité du droit d</w:t>
      </w:r>
      <w:r w:rsidR="009C5958">
        <w:rPr>
          <w:rFonts w:cs="Arial"/>
          <w:lang w:val="fr-FR"/>
        </w:rPr>
        <w:t>’</w:t>
      </w:r>
      <w:r w:rsidR="00A95D5C" w:rsidRPr="009C5958">
        <w:rPr>
          <w:rFonts w:cs="Arial"/>
          <w:lang w:val="fr-FR"/>
        </w:rPr>
        <w:t>obtenteur qui correspondent aux dispositions de 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2</w:t>
      </w:r>
      <w:r w:rsidR="00301410" w:rsidRPr="009C5958">
        <w:rPr>
          <w:rFonts w:cs="Arial"/>
          <w:lang w:val="fr-FR"/>
        </w:rPr>
        <w:t xml:space="preserve">1 </w:t>
      </w:r>
      <w:r w:rsidR="00A95D5C" w:rsidRPr="009C5958">
        <w:rPr>
          <w:rFonts w:cs="Arial"/>
          <w:lang w:val="fr-FR"/>
        </w:rPr>
        <w:t>de l</w:t>
      </w:r>
      <w:r w:rsidR="009C5958">
        <w:rPr>
          <w:rFonts w:cs="Arial"/>
          <w:lang w:val="fr-FR"/>
        </w:rPr>
        <w:t>’</w:t>
      </w:r>
      <w:r w:rsidR="00A95D5C"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301410" w:rsidRPr="009C5958">
        <w:rPr>
          <w:rFonts w:cs="Arial"/>
          <w:lang w:val="fr-FR"/>
        </w:rPr>
        <w:t>.</w:t>
      </w:r>
    </w:p>
    <w:p w:rsidR="00301410" w:rsidRPr="009C5958" w:rsidRDefault="00301410" w:rsidP="000F7242">
      <w:pPr>
        <w:rPr>
          <w:rFonts w:cs="Arial"/>
          <w:lang w:val="fr-FR"/>
        </w:rPr>
      </w:pPr>
    </w:p>
    <w:p w:rsidR="00301410" w:rsidRPr="009C5958" w:rsidRDefault="00301410" w:rsidP="000F7242">
      <w:pPr>
        <w:rPr>
          <w:rFonts w:cs="Arial"/>
          <w:lang w:val="fr-FR"/>
        </w:rPr>
      </w:pPr>
    </w:p>
    <w:p w:rsidR="00301410" w:rsidRPr="009C5958" w:rsidRDefault="00301410" w:rsidP="00301410">
      <w:pPr>
        <w:keepNext/>
        <w:rPr>
          <w:rFonts w:cs="Arial"/>
          <w:lang w:val="fr-FR"/>
        </w:rPr>
      </w:pPr>
      <w:r w:rsidRPr="009C5958">
        <w:rPr>
          <w:rFonts w:cs="Arial"/>
          <w:u w:val="single"/>
          <w:lang w:val="fr-FR"/>
        </w:rPr>
        <w:t xml:space="preserve">Article 22 </w:t>
      </w:r>
      <w:r w:rsidR="00A95D5C" w:rsidRPr="009C5958">
        <w:rPr>
          <w:rFonts w:cs="Arial"/>
          <w:u w:val="single"/>
          <w:lang w:val="fr-FR"/>
        </w:rPr>
        <w:t>de l</w:t>
      </w:r>
      <w:r w:rsidR="009C5958">
        <w:rPr>
          <w:rFonts w:cs="Arial"/>
          <w:u w:val="single"/>
          <w:lang w:val="fr-FR"/>
        </w:rPr>
        <w:t>’</w:t>
      </w:r>
      <w:r w:rsidR="00A95D5C"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A95D5C" w:rsidRPr="009C5958">
        <w:rPr>
          <w:rFonts w:cs="Arial"/>
          <w:u w:val="single"/>
          <w:lang w:val="fr-FR"/>
        </w:rPr>
        <w:t>Déchéance de l</w:t>
      </w:r>
      <w:r w:rsidR="009C5958">
        <w:rPr>
          <w:rFonts w:cs="Arial"/>
          <w:u w:val="single"/>
          <w:lang w:val="fr-FR"/>
        </w:rPr>
        <w:t>’</w:t>
      </w:r>
      <w:r w:rsidR="00A95D5C" w:rsidRPr="009C5958">
        <w:rPr>
          <w:rFonts w:cs="Arial"/>
          <w:u w:val="single"/>
          <w:lang w:val="fr-FR"/>
        </w:rPr>
        <w:t>obtenteur</w:t>
      </w:r>
    </w:p>
    <w:p w:rsidR="00301410" w:rsidRPr="009C5958" w:rsidRDefault="00301410" w:rsidP="00F3624A">
      <w:pPr>
        <w:keepNext/>
        <w:rPr>
          <w:rFonts w:cs="Arial"/>
          <w:lang w:val="fr-FR"/>
        </w:rPr>
      </w:pPr>
    </w:p>
    <w:p w:rsidR="00301410" w:rsidRPr="009C5958" w:rsidRDefault="0018303C" w:rsidP="00F3624A">
      <w:pPr>
        <w:keepNext/>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A95D5C" w:rsidRPr="009C5958">
        <w:rPr>
          <w:rFonts w:cs="Arial"/>
          <w:lang w:val="fr-FR"/>
        </w:rPr>
        <w:t xml:space="preserve">Les </w:t>
      </w:r>
      <w:r w:rsidR="009C5958" w:rsidRPr="009C5958">
        <w:rPr>
          <w:rFonts w:cs="Arial"/>
          <w:lang w:val="fr-FR"/>
        </w:rPr>
        <w:t>articles</w:t>
      </w:r>
      <w:r w:rsidR="009C5958">
        <w:rPr>
          <w:rFonts w:cs="Arial"/>
          <w:lang w:val="fr-FR"/>
        </w:rPr>
        <w:t> </w:t>
      </w:r>
      <w:r w:rsidR="009C5958" w:rsidRPr="009C5958">
        <w:rPr>
          <w:rFonts w:cs="Arial"/>
          <w:lang w:val="fr-FR"/>
        </w:rPr>
        <w:t>3</w:t>
      </w:r>
      <w:r w:rsidR="000E3C9F" w:rsidRPr="009C5958">
        <w:rPr>
          <w:rFonts w:cs="Arial"/>
          <w:lang w:val="fr-FR"/>
        </w:rPr>
        <w:t xml:space="preserve">7 </w:t>
      </w:r>
      <w:r w:rsidR="00A95D5C" w:rsidRPr="009C5958">
        <w:rPr>
          <w:rFonts w:cs="Arial"/>
          <w:lang w:val="fr-FR"/>
        </w:rPr>
        <w:t xml:space="preserve">et </w:t>
      </w:r>
      <w:r w:rsidR="000E3C9F" w:rsidRPr="009C5958">
        <w:rPr>
          <w:rFonts w:cs="Arial"/>
          <w:lang w:val="fr-FR"/>
        </w:rPr>
        <w:t>38</w:t>
      </w:r>
      <w:r w:rsidR="00867F4A" w:rsidRPr="009C5958">
        <w:rPr>
          <w:rFonts w:cs="Arial"/>
          <w:lang w:val="fr-FR"/>
        </w:rPr>
        <w:t xml:space="preserve"> </w:t>
      </w:r>
      <w:r w:rsidR="00A95D5C" w:rsidRPr="009C5958">
        <w:rPr>
          <w:rFonts w:cs="Arial"/>
          <w:lang w:val="fr-FR"/>
        </w:rPr>
        <w:t>du projet de loi contiennent les dispositions relatives à la déchéance de l</w:t>
      </w:r>
      <w:r w:rsidR="009C5958">
        <w:rPr>
          <w:rFonts w:cs="Arial"/>
          <w:lang w:val="fr-FR"/>
        </w:rPr>
        <w:t>’</w:t>
      </w:r>
      <w:r w:rsidR="00A95D5C" w:rsidRPr="009C5958">
        <w:rPr>
          <w:rFonts w:cs="Arial"/>
          <w:lang w:val="fr-FR"/>
        </w:rPr>
        <w:t>obtenteur qui correspondent aux dispositions de l</w:t>
      </w:r>
      <w:r w:rsidR="009C5958">
        <w:rPr>
          <w:rFonts w:cs="Arial"/>
          <w:lang w:val="fr-FR"/>
        </w:rPr>
        <w:t>’</w:t>
      </w:r>
      <w:r w:rsidR="00A95D5C" w:rsidRPr="009C5958">
        <w:rPr>
          <w:rFonts w:cs="Arial"/>
          <w:lang w:val="fr-FR"/>
        </w:rPr>
        <w:t>article 22 de l</w:t>
      </w:r>
      <w:r w:rsidR="009C5958">
        <w:rPr>
          <w:rFonts w:cs="Arial"/>
          <w:lang w:val="fr-FR"/>
        </w:rPr>
        <w:t>’</w:t>
      </w:r>
      <w:r w:rsidR="00A95D5C"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867F4A" w:rsidRPr="009C5958">
        <w:rPr>
          <w:rFonts w:cs="Arial"/>
          <w:lang w:val="fr-FR"/>
        </w:rPr>
        <w:t>.</w:t>
      </w:r>
    </w:p>
    <w:p w:rsidR="00867F4A" w:rsidRPr="009C5958" w:rsidRDefault="00867F4A" w:rsidP="00F3624A">
      <w:pPr>
        <w:keepNext/>
        <w:rPr>
          <w:rFonts w:cs="Arial"/>
          <w:lang w:val="fr-FR"/>
        </w:rPr>
      </w:pPr>
    </w:p>
    <w:p w:rsidR="00867F4A" w:rsidRPr="009C5958" w:rsidRDefault="00867F4A" w:rsidP="00F3624A">
      <w:pPr>
        <w:keepNext/>
        <w:rPr>
          <w:rFonts w:cs="Arial"/>
          <w:lang w:val="fr-FR"/>
        </w:rPr>
      </w:pPr>
    </w:p>
    <w:p w:rsidR="00867F4A" w:rsidRPr="009C5958" w:rsidRDefault="00867F4A" w:rsidP="00867F4A">
      <w:pPr>
        <w:keepNext/>
        <w:rPr>
          <w:rFonts w:cs="Arial"/>
          <w:u w:val="single"/>
          <w:lang w:val="fr-FR"/>
        </w:rPr>
      </w:pPr>
      <w:r w:rsidRPr="009C5958">
        <w:rPr>
          <w:rFonts w:cs="Arial"/>
          <w:u w:val="single"/>
          <w:lang w:val="fr-FR"/>
        </w:rPr>
        <w:t xml:space="preserve">Article 30 </w:t>
      </w:r>
      <w:r w:rsidR="00A179A2" w:rsidRPr="009C5958">
        <w:rPr>
          <w:rFonts w:cs="Arial"/>
          <w:u w:val="single"/>
          <w:lang w:val="fr-FR"/>
        </w:rPr>
        <w:t>de l</w:t>
      </w:r>
      <w:r w:rsidR="009C5958">
        <w:rPr>
          <w:rFonts w:cs="Arial"/>
          <w:u w:val="single"/>
          <w:lang w:val="fr-FR"/>
        </w:rPr>
        <w:t>’</w:t>
      </w:r>
      <w:r w:rsidR="00A179A2" w:rsidRPr="009C5958">
        <w:rPr>
          <w:rFonts w:cs="Arial"/>
          <w:u w:val="single"/>
          <w:lang w:val="fr-FR"/>
        </w:rPr>
        <w:t xml:space="preserve">Acte </w:t>
      </w:r>
      <w:r w:rsidR="009C5958" w:rsidRPr="009C5958">
        <w:rPr>
          <w:rFonts w:cs="Arial"/>
          <w:u w:val="single"/>
          <w:lang w:val="fr-FR"/>
        </w:rPr>
        <w:t>de</w:t>
      </w:r>
      <w:r w:rsidR="009C5958">
        <w:rPr>
          <w:rFonts w:cs="Arial"/>
          <w:u w:val="single"/>
          <w:lang w:val="fr-FR"/>
        </w:rPr>
        <w:t> </w:t>
      </w:r>
      <w:r w:rsidR="009C5958" w:rsidRPr="009C5958">
        <w:rPr>
          <w:rFonts w:cs="Arial"/>
          <w:u w:val="single"/>
          <w:lang w:val="fr-FR"/>
        </w:rPr>
        <w:t>1991</w:t>
      </w:r>
      <w:r w:rsidR="009C5958">
        <w:rPr>
          <w:rFonts w:cs="Arial"/>
          <w:u w:val="single"/>
          <w:lang w:val="fr-FR"/>
        </w:rPr>
        <w:t> :</w:t>
      </w:r>
      <w:r w:rsidR="002E46CF">
        <w:rPr>
          <w:rFonts w:cs="Arial"/>
          <w:u w:val="single"/>
          <w:lang w:val="fr-FR"/>
        </w:rPr>
        <w:t xml:space="preserve"> </w:t>
      </w:r>
      <w:r w:rsidR="00A179A2" w:rsidRPr="009C5958">
        <w:rPr>
          <w:rFonts w:cs="Arial"/>
          <w:u w:val="single"/>
          <w:lang w:val="fr-FR"/>
        </w:rPr>
        <w:t>Application de la</w:t>
      </w:r>
      <w:r w:rsidRPr="009C5958">
        <w:rPr>
          <w:rFonts w:cs="Arial"/>
          <w:u w:val="single"/>
          <w:lang w:val="fr-FR"/>
        </w:rPr>
        <w:t xml:space="preserve"> Convention</w:t>
      </w:r>
    </w:p>
    <w:p w:rsidR="00867F4A" w:rsidRPr="009C5958" w:rsidRDefault="00867F4A" w:rsidP="00867F4A">
      <w:pPr>
        <w:keepNext/>
        <w:rPr>
          <w:rFonts w:cs="Arial"/>
          <w:u w:val="single"/>
          <w:lang w:val="fr-FR"/>
        </w:rPr>
      </w:pPr>
    </w:p>
    <w:p w:rsidR="00867F4A" w:rsidRPr="009C5958" w:rsidRDefault="0018303C" w:rsidP="00F3624A">
      <w:pPr>
        <w:keepNext/>
        <w:rPr>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A179A2" w:rsidRPr="009C5958">
        <w:rPr>
          <w:lang w:val="fr-FR"/>
        </w:rPr>
        <w:t>En ce qui concerne l</w:t>
      </w:r>
      <w:r w:rsidR="009C5958">
        <w:rPr>
          <w:lang w:val="fr-FR"/>
        </w:rPr>
        <w:t>’</w:t>
      </w:r>
      <w:r w:rsidR="00A179A2" w:rsidRPr="009C5958">
        <w:rPr>
          <w:lang w:val="fr-FR"/>
        </w:rPr>
        <w:t>obligation de “prévoir les recours légaux appropriés permettant de défendre efficacement les droits d</w:t>
      </w:r>
      <w:r w:rsidR="009C5958">
        <w:rPr>
          <w:lang w:val="fr-FR"/>
        </w:rPr>
        <w:t>’</w:t>
      </w:r>
      <w:r w:rsidR="00A179A2" w:rsidRPr="009C5958">
        <w:rPr>
          <w:lang w:val="fr-FR"/>
        </w:rPr>
        <w:t>obtenteur” (</w:t>
      </w:r>
      <w:r w:rsidR="009C5958" w:rsidRPr="009C5958">
        <w:rPr>
          <w:lang w:val="fr-FR"/>
        </w:rPr>
        <w:t>article</w:t>
      </w:r>
      <w:r w:rsidR="009C5958">
        <w:rPr>
          <w:lang w:val="fr-FR"/>
        </w:rPr>
        <w:t> </w:t>
      </w:r>
      <w:r w:rsidR="009C5958" w:rsidRPr="009C5958">
        <w:rPr>
          <w:lang w:val="fr-FR"/>
        </w:rPr>
        <w:t>3</w:t>
      </w:r>
      <w:r w:rsidR="00A179A2" w:rsidRPr="009C5958">
        <w:rPr>
          <w:lang w:val="fr-FR"/>
        </w:rPr>
        <w:t>0.</w:t>
      </w:r>
      <w:r w:rsidR="00867F4A" w:rsidRPr="009C5958">
        <w:rPr>
          <w:lang w:val="fr-FR"/>
        </w:rPr>
        <w:t xml:space="preserve">1)i) </w:t>
      </w:r>
      <w:r w:rsidR="00A179A2" w:rsidRPr="009C5958">
        <w:rPr>
          <w:lang w:val="fr-FR"/>
        </w:rPr>
        <w:t>de l</w:t>
      </w:r>
      <w:r w:rsidR="009C5958">
        <w:rPr>
          <w:lang w:val="fr-FR"/>
        </w:rPr>
        <w:t>’</w:t>
      </w:r>
      <w:r w:rsidR="00A179A2" w:rsidRPr="009C5958">
        <w:rPr>
          <w:lang w:val="fr-FR"/>
        </w:rPr>
        <w:t xml:space="preserve">Acte </w:t>
      </w:r>
      <w:r w:rsidR="009C5958" w:rsidRPr="009C5958">
        <w:rPr>
          <w:lang w:val="fr-FR"/>
        </w:rPr>
        <w:t>de</w:t>
      </w:r>
      <w:r w:rsidR="009C5958">
        <w:rPr>
          <w:lang w:val="fr-FR"/>
        </w:rPr>
        <w:t> </w:t>
      </w:r>
      <w:r w:rsidR="009C5958" w:rsidRPr="009C5958">
        <w:rPr>
          <w:lang w:val="fr-FR"/>
        </w:rPr>
        <w:t>1991</w:t>
      </w:r>
      <w:r w:rsidR="00867F4A" w:rsidRPr="009C5958">
        <w:rPr>
          <w:lang w:val="fr-FR"/>
        </w:rPr>
        <w:t>),</w:t>
      </w:r>
      <w:r w:rsidR="00E379D5" w:rsidRPr="009C5958">
        <w:rPr>
          <w:lang w:val="fr-FR"/>
        </w:rPr>
        <w:t xml:space="preserve"> </w:t>
      </w:r>
      <w:r w:rsidR="001574E7" w:rsidRPr="009C5958">
        <w:rPr>
          <w:rFonts w:cs="Arial"/>
          <w:lang w:val="fr-FR"/>
        </w:rPr>
        <w:t xml:space="preserve">les </w:t>
      </w:r>
      <w:r w:rsidR="009C5958" w:rsidRPr="009C5958">
        <w:rPr>
          <w:rFonts w:cs="Arial"/>
          <w:lang w:val="fr-FR"/>
        </w:rPr>
        <w:t>articles</w:t>
      </w:r>
      <w:r w:rsidR="009C5958">
        <w:rPr>
          <w:rFonts w:cs="Arial"/>
          <w:lang w:val="fr-FR"/>
        </w:rPr>
        <w:t> </w:t>
      </w:r>
      <w:r w:rsidR="009C5958" w:rsidRPr="009C5958">
        <w:rPr>
          <w:lang w:val="fr-FR"/>
        </w:rPr>
        <w:t>4</w:t>
      </w:r>
      <w:r w:rsidR="00D93C81" w:rsidRPr="009C5958">
        <w:rPr>
          <w:lang w:val="fr-FR"/>
        </w:rPr>
        <w:t xml:space="preserve">0, </w:t>
      </w:r>
      <w:r w:rsidR="00D27235" w:rsidRPr="009C5958">
        <w:rPr>
          <w:lang w:val="fr-FR"/>
        </w:rPr>
        <w:t>4</w:t>
      </w:r>
      <w:r w:rsidR="00C47A65" w:rsidRPr="009C5958">
        <w:rPr>
          <w:lang w:val="fr-FR"/>
        </w:rPr>
        <w:t>1</w:t>
      </w:r>
      <w:r w:rsidR="00867F4A" w:rsidRPr="009C5958">
        <w:rPr>
          <w:lang w:val="fr-FR"/>
        </w:rPr>
        <w:t xml:space="preserve"> </w:t>
      </w:r>
      <w:r w:rsidR="001574E7" w:rsidRPr="009C5958">
        <w:rPr>
          <w:lang w:val="fr-FR"/>
        </w:rPr>
        <w:t>et</w:t>
      </w:r>
      <w:r w:rsidR="00D93C81" w:rsidRPr="009C5958">
        <w:rPr>
          <w:lang w:val="fr-FR"/>
        </w:rPr>
        <w:t xml:space="preserve"> 43 </w:t>
      </w:r>
      <w:r w:rsidR="001574E7" w:rsidRPr="009C5958">
        <w:rPr>
          <w:lang w:val="fr-FR"/>
        </w:rPr>
        <w:t>du projet de loi contiennent les dispositions relatives aux mesures</w:t>
      </w:r>
      <w:r w:rsidR="00F523DF" w:rsidRPr="009C5958">
        <w:rPr>
          <w:lang w:val="fr-FR"/>
        </w:rPr>
        <w:t xml:space="preserve"> prévues pour la défense</w:t>
      </w:r>
      <w:r w:rsidR="001574E7" w:rsidRPr="009C5958">
        <w:rPr>
          <w:lang w:val="fr-FR"/>
        </w:rPr>
        <w:t xml:space="preserve"> </w:t>
      </w:r>
      <w:r w:rsidR="00F523DF" w:rsidRPr="009C5958">
        <w:rPr>
          <w:lang w:val="fr-FR"/>
        </w:rPr>
        <w:t>d</w:t>
      </w:r>
      <w:r w:rsidR="001574E7" w:rsidRPr="009C5958">
        <w:rPr>
          <w:lang w:val="fr-FR"/>
        </w:rPr>
        <w:t>es droits d</w:t>
      </w:r>
      <w:r w:rsidR="009C5958">
        <w:rPr>
          <w:lang w:val="fr-FR"/>
        </w:rPr>
        <w:t>’</w:t>
      </w:r>
      <w:r w:rsidR="001574E7" w:rsidRPr="009C5958">
        <w:rPr>
          <w:lang w:val="fr-FR"/>
        </w:rPr>
        <w:t>obtenteur</w:t>
      </w:r>
      <w:r w:rsidR="000432DE" w:rsidRPr="009C5958">
        <w:rPr>
          <w:lang w:val="fr-FR"/>
        </w:rPr>
        <w:t>.</w:t>
      </w:r>
    </w:p>
    <w:p w:rsidR="005300BA" w:rsidRPr="009C5958" w:rsidRDefault="005300BA" w:rsidP="00F3624A">
      <w:pPr>
        <w:keepNext/>
        <w:rPr>
          <w:lang w:val="fr-FR"/>
        </w:rPr>
      </w:pPr>
    </w:p>
    <w:p w:rsidR="005300BA" w:rsidRPr="009C5958" w:rsidRDefault="0018303C" w:rsidP="00F3624A">
      <w:pPr>
        <w:keepNext/>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1574E7" w:rsidRPr="009C5958">
        <w:rPr>
          <w:rFonts w:cs="Arial"/>
          <w:lang w:val="fr-FR"/>
        </w:rPr>
        <w:t>En ce qui concerne</w:t>
      </w:r>
      <w:r w:rsidR="005300BA" w:rsidRPr="009C5958">
        <w:rPr>
          <w:rFonts w:cs="Arial"/>
          <w:lang w:val="fr-FR"/>
        </w:rPr>
        <w:t xml:space="preserve"> </w:t>
      </w:r>
      <w:r w:rsidR="001574E7" w:rsidRPr="009C5958">
        <w:rPr>
          <w:rFonts w:cs="Arial"/>
          <w:lang w:val="fr-FR"/>
        </w:rPr>
        <w:t>l</w:t>
      </w:r>
      <w:r w:rsidR="009C5958">
        <w:rPr>
          <w:rFonts w:cs="Arial"/>
          <w:lang w:val="fr-FR"/>
        </w:rPr>
        <w:t>’</w:t>
      </w:r>
      <w:r w:rsidR="005300BA" w:rsidRPr="009C5958">
        <w:rPr>
          <w:rFonts w:cs="Arial"/>
          <w:lang w:val="fr-FR"/>
        </w:rPr>
        <w:t xml:space="preserve">obligation </w:t>
      </w:r>
      <w:r w:rsidR="001574E7" w:rsidRPr="009C5958">
        <w:rPr>
          <w:rFonts w:cs="Arial"/>
          <w:lang w:val="fr-FR"/>
        </w:rPr>
        <w:t>prévue à l</w:t>
      </w:r>
      <w:r w:rsidR="009C5958">
        <w:rPr>
          <w:rFonts w:cs="Arial"/>
          <w:lang w:val="fr-FR"/>
        </w:rPr>
        <w:t>’</w:t>
      </w:r>
      <w:r w:rsidR="001574E7" w:rsidRPr="009C5958">
        <w:rPr>
          <w:rFonts w:cs="Arial"/>
          <w:lang w:val="fr-FR"/>
        </w:rPr>
        <w:t>article 30.1</w:t>
      </w:r>
      <w:proofErr w:type="gramStart"/>
      <w:r w:rsidR="001574E7" w:rsidRPr="009C5958">
        <w:rPr>
          <w:rFonts w:cs="Arial"/>
          <w:lang w:val="fr-FR"/>
        </w:rPr>
        <w:t>)</w:t>
      </w:r>
      <w:r w:rsidR="005300BA" w:rsidRPr="009C5958">
        <w:rPr>
          <w:rFonts w:cs="Arial"/>
          <w:lang w:val="fr-FR"/>
        </w:rPr>
        <w:t>ii</w:t>
      </w:r>
      <w:proofErr w:type="gramEnd"/>
      <w:r w:rsidR="005300BA" w:rsidRPr="009C5958">
        <w:rPr>
          <w:rFonts w:cs="Arial"/>
          <w:lang w:val="fr-FR"/>
        </w:rPr>
        <w:t xml:space="preserve">) </w:t>
      </w:r>
      <w:r w:rsidR="001574E7" w:rsidRPr="009C5958">
        <w:rPr>
          <w:rFonts w:cs="Arial"/>
          <w:lang w:val="fr-FR"/>
        </w:rPr>
        <w:t>de l</w:t>
      </w:r>
      <w:r w:rsidR="009C5958">
        <w:rPr>
          <w:rFonts w:cs="Arial"/>
          <w:lang w:val="fr-FR"/>
        </w:rPr>
        <w:t>’</w:t>
      </w:r>
      <w:r w:rsidR="001574E7"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5300BA" w:rsidRPr="009C5958">
        <w:rPr>
          <w:rFonts w:cs="Arial"/>
          <w:lang w:val="fr-FR"/>
        </w:rPr>
        <w:t xml:space="preserve">, </w:t>
      </w:r>
      <w:r w:rsidR="001574E7"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8</w:t>
      </w:r>
      <w:r w:rsidR="00EE0F2E" w:rsidRPr="009C5958">
        <w:rPr>
          <w:rFonts w:cs="Arial"/>
          <w:lang w:val="fr-FR"/>
        </w:rPr>
        <w:t xml:space="preserve"> </w:t>
      </w:r>
      <w:r w:rsidR="001574E7" w:rsidRPr="009C5958">
        <w:rPr>
          <w:rFonts w:cs="Arial"/>
          <w:lang w:val="fr-FR"/>
        </w:rPr>
        <w:t>du projet de loi prévoit ce qui suit</w:t>
      </w:r>
      <w:r w:rsidR="009C5958">
        <w:rPr>
          <w:rFonts w:cs="Arial"/>
          <w:lang w:val="fr-FR"/>
        </w:rPr>
        <w:t> :</w:t>
      </w:r>
    </w:p>
    <w:p w:rsidR="00EE0F2E" w:rsidRPr="009C5958" w:rsidRDefault="00EE0F2E" w:rsidP="00EE0F2E">
      <w:pPr>
        <w:rPr>
          <w:rFonts w:cs="Arial"/>
          <w:lang w:val="fr-FR"/>
        </w:rPr>
      </w:pPr>
    </w:p>
    <w:p w:rsidR="00E51BF8" w:rsidRPr="009C5958" w:rsidRDefault="00E51BF8" w:rsidP="00E51BF8">
      <w:pPr>
        <w:ind w:left="567" w:right="567"/>
        <w:rPr>
          <w:rFonts w:cs="Arial"/>
          <w:sz w:val="18"/>
          <w:szCs w:val="18"/>
          <w:lang w:val="fr-FR"/>
        </w:rPr>
      </w:pPr>
      <w:r w:rsidRPr="009C5958">
        <w:rPr>
          <w:rFonts w:cs="Arial"/>
          <w:sz w:val="18"/>
          <w:szCs w:val="18"/>
          <w:lang w:val="fr-FR"/>
        </w:rPr>
        <w:t>“8.</w:t>
      </w:r>
      <w:r w:rsidRPr="009C5958">
        <w:rPr>
          <w:rFonts w:cs="Arial"/>
          <w:sz w:val="18"/>
          <w:szCs w:val="18"/>
          <w:lang w:val="fr-FR"/>
        </w:rPr>
        <w:tab/>
      </w:r>
      <w:r w:rsidR="00002993" w:rsidRPr="009C5958">
        <w:rPr>
          <w:rFonts w:cs="Arial"/>
          <w:bCs/>
          <w:sz w:val="18"/>
          <w:szCs w:val="18"/>
          <w:lang w:val="fr-FR"/>
        </w:rPr>
        <w:t xml:space="preserve">Si un obtenteur </w:t>
      </w:r>
      <w:r w:rsidR="009832DD" w:rsidRPr="009C5958">
        <w:rPr>
          <w:rFonts w:cs="Arial"/>
          <w:bCs/>
          <w:sz w:val="18"/>
          <w:szCs w:val="18"/>
          <w:lang w:val="fr-FR"/>
        </w:rPr>
        <w:t>dépose une</w:t>
      </w:r>
      <w:r w:rsidR="00DE7904" w:rsidRPr="009C5958">
        <w:rPr>
          <w:rFonts w:cs="Arial"/>
          <w:bCs/>
          <w:sz w:val="18"/>
          <w:szCs w:val="18"/>
          <w:lang w:val="fr-FR"/>
        </w:rPr>
        <w:t xml:space="preserve"> demande de droit d</w:t>
      </w:r>
      <w:r w:rsidR="009C5958">
        <w:rPr>
          <w:rFonts w:cs="Arial"/>
          <w:bCs/>
          <w:sz w:val="18"/>
          <w:szCs w:val="18"/>
          <w:lang w:val="fr-FR"/>
        </w:rPr>
        <w:t>’</w:t>
      </w:r>
      <w:r w:rsidR="00DE7904" w:rsidRPr="009C5958">
        <w:rPr>
          <w:rFonts w:cs="Arial"/>
          <w:bCs/>
          <w:sz w:val="18"/>
          <w:szCs w:val="18"/>
          <w:lang w:val="fr-FR"/>
        </w:rPr>
        <w:t xml:space="preserve">obtenteur sur </w:t>
      </w:r>
      <w:r w:rsidR="009832DD" w:rsidRPr="009C5958">
        <w:rPr>
          <w:rFonts w:cs="Arial"/>
          <w:bCs/>
          <w:sz w:val="18"/>
          <w:szCs w:val="18"/>
          <w:lang w:val="fr-FR"/>
        </w:rPr>
        <w:t>une nouvelle variété végétale</w:t>
      </w:r>
      <w:r w:rsidRPr="009C5958">
        <w:rPr>
          <w:rFonts w:cs="Arial"/>
          <w:bCs/>
          <w:sz w:val="18"/>
          <w:szCs w:val="18"/>
          <w:lang w:val="fr-FR"/>
        </w:rPr>
        <w:t xml:space="preserve">, </w:t>
      </w:r>
      <w:r w:rsidR="00002993" w:rsidRPr="009C5958">
        <w:rPr>
          <w:rFonts w:cs="Arial"/>
          <w:bCs/>
          <w:sz w:val="18"/>
          <w:szCs w:val="18"/>
          <w:lang w:val="fr-FR"/>
        </w:rPr>
        <w:t>le Comité ce</w:t>
      </w:r>
      <w:r w:rsidRPr="009C5958">
        <w:rPr>
          <w:rFonts w:cs="Arial"/>
          <w:bCs/>
          <w:sz w:val="18"/>
          <w:szCs w:val="18"/>
          <w:lang w:val="fr-FR"/>
        </w:rPr>
        <w:t>ntral</w:t>
      </w:r>
      <w:r w:rsidR="007562C4" w:rsidRPr="009C5958">
        <w:rPr>
          <w:rFonts w:cs="Arial"/>
          <w:bCs/>
          <w:sz w:val="18"/>
          <w:szCs w:val="18"/>
          <w:lang w:val="fr-FR"/>
        </w:rPr>
        <w:t xml:space="preserve"> </w:t>
      </w:r>
      <w:r w:rsidR="009832DD" w:rsidRPr="009C5958">
        <w:rPr>
          <w:rFonts w:cs="Arial"/>
          <w:bCs/>
          <w:sz w:val="18"/>
          <w:szCs w:val="18"/>
          <w:lang w:val="fr-FR"/>
        </w:rPr>
        <w:t xml:space="preserve">lui </w:t>
      </w:r>
      <w:r w:rsidR="007562C4" w:rsidRPr="009C5958">
        <w:rPr>
          <w:rFonts w:cs="Arial"/>
          <w:bCs/>
          <w:sz w:val="18"/>
          <w:szCs w:val="18"/>
          <w:lang w:val="fr-FR"/>
        </w:rPr>
        <w:t>octroie ce droit et publie un certificat de reconnaissance</w:t>
      </w:r>
      <w:r w:rsidR="009832DD" w:rsidRPr="009C5958">
        <w:rPr>
          <w:rFonts w:cs="Arial"/>
          <w:bCs/>
          <w:sz w:val="18"/>
          <w:szCs w:val="18"/>
          <w:lang w:val="fr-FR"/>
        </w:rPr>
        <w:t xml:space="preserve"> de l</w:t>
      </w:r>
      <w:r w:rsidR="009C5958">
        <w:rPr>
          <w:rFonts w:cs="Arial"/>
          <w:bCs/>
          <w:sz w:val="18"/>
          <w:szCs w:val="18"/>
          <w:lang w:val="fr-FR"/>
        </w:rPr>
        <w:t>’</w:t>
      </w:r>
      <w:r w:rsidR="007562C4" w:rsidRPr="009C5958">
        <w:rPr>
          <w:rFonts w:cs="Arial"/>
          <w:bCs/>
          <w:sz w:val="18"/>
          <w:szCs w:val="18"/>
          <w:lang w:val="fr-FR"/>
        </w:rPr>
        <w:t>obtention si la variété</w:t>
      </w:r>
      <w:r w:rsidR="009832DD" w:rsidRPr="009C5958">
        <w:rPr>
          <w:rFonts w:cs="Arial"/>
          <w:bCs/>
          <w:sz w:val="18"/>
          <w:szCs w:val="18"/>
          <w:lang w:val="fr-FR"/>
        </w:rPr>
        <w:t xml:space="preserve"> concernée</w:t>
      </w:r>
      <w:r w:rsidR="007562C4" w:rsidRPr="009C5958">
        <w:rPr>
          <w:rFonts w:cs="Arial"/>
          <w:bCs/>
          <w:sz w:val="18"/>
          <w:szCs w:val="18"/>
          <w:lang w:val="fr-FR"/>
        </w:rPr>
        <w:t xml:space="preserve"> </w:t>
      </w:r>
      <w:r w:rsidR="009832DD" w:rsidRPr="009C5958">
        <w:rPr>
          <w:rFonts w:cs="Arial"/>
          <w:bCs/>
          <w:sz w:val="18"/>
          <w:szCs w:val="18"/>
          <w:lang w:val="fr-FR"/>
        </w:rPr>
        <w:t>satisfait aux</w:t>
      </w:r>
      <w:r w:rsidR="007562C4" w:rsidRPr="009C5958">
        <w:rPr>
          <w:rFonts w:cs="Arial"/>
          <w:bCs/>
          <w:sz w:val="18"/>
          <w:szCs w:val="18"/>
          <w:lang w:val="fr-FR"/>
        </w:rPr>
        <w:t xml:space="preserve"> conditions </w:t>
      </w:r>
      <w:r w:rsidR="009832DD" w:rsidRPr="009C5958">
        <w:rPr>
          <w:rFonts w:cs="Arial"/>
          <w:bCs/>
          <w:sz w:val="18"/>
          <w:szCs w:val="18"/>
          <w:lang w:val="fr-FR"/>
        </w:rPr>
        <w:t>de</w:t>
      </w:r>
      <w:r w:rsidRPr="009C5958">
        <w:rPr>
          <w:rFonts w:cs="Arial"/>
          <w:sz w:val="18"/>
          <w:szCs w:val="18"/>
          <w:lang w:val="fr-FR"/>
        </w:rPr>
        <w:t xml:space="preserve"> protection.”</w:t>
      </w:r>
    </w:p>
    <w:p w:rsidR="00C47A65" w:rsidRPr="009C5958" w:rsidRDefault="00C47A65" w:rsidP="00E51BF8">
      <w:pPr>
        <w:ind w:left="567" w:right="567" w:firstLine="425"/>
        <w:rPr>
          <w:rFonts w:cs="Arial"/>
          <w:sz w:val="18"/>
          <w:szCs w:val="18"/>
          <w:lang w:val="fr-FR"/>
        </w:rPr>
      </w:pPr>
    </w:p>
    <w:p w:rsidR="005300BA" w:rsidRPr="009C5958" w:rsidRDefault="005300BA" w:rsidP="00D66422">
      <w:pPr>
        <w:rPr>
          <w:lang w:val="fr-FR"/>
        </w:rPr>
      </w:pPr>
    </w:p>
    <w:p w:rsidR="005300BA" w:rsidRPr="009C5958" w:rsidRDefault="0018303C" w:rsidP="005300BA">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002993" w:rsidRPr="009C5958">
        <w:rPr>
          <w:rFonts w:cs="Arial"/>
          <w:lang w:val="fr-FR"/>
        </w:rPr>
        <w:t>L</w:t>
      </w:r>
      <w:r w:rsidR="009C5958">
        <w:rPr>
          <w:rFonts w:cs="Arial"/>
          <w:lang w:val="fr-FR"/>
        </w:rPr>
        <w:t>’</w:t>
      </w:r>
      <w:r w:rsidR="009C5958" w:rsidRPr="009C5958">
        <w:rPr>
          <w:rFonts w:cs="Arial"/>
          <w:lang w:val="fr-FR"/>
        </w:rPr>
        <w:t>article</w:t>
      </w:r>
      <w:r w:rsidR="009C5958">
        <w:rPr>
          <w:rFonts w:cs="Arial"/>
          <w:lang w:val="fr-FR"/>
        </w:rPr>
        <w:t> </w:t>
      </w:r>
      <w:r w:rsidR="009C5958" w:rsidRPr="009C5958">
        <w:rPr>
          <w:rFonts w:cs="Arial"/>
          <w:lang w:val="fr-FR"/>
        </w:rPr>
        <w:t>4</w:t>
      </w:r>
      <w:r w:rsidR="00C47A65" w:rsidRPr="009C5958">
        <w:rPr>
          <w:rFonts w:cs="Arial"/>
          <w:lang w:val="fr-FR"/>
        </w:rPr>
        <w:t>2</w:t>
      </w:r>
      <w:r w:rsidR="00D27235" w:rsidRPr="009C5958">
        <w:rPr>
          <w:rFonts w:cs="Arial"/>
          <w:lang w:val="fr-FR"/>
        </w:rPr>
        <w:t xml:space="preserve"> </w:t>
      </w:r>
      <w:r w:rsidR="00002993" w:rsidRPr="009C5958">
        <w:rPr>
          <w:rFonts w:cs="Arial"/>
          <w:lang w:val="fr-FR"/>
        </w:rPr>
        <w:t>du projet de loi reprend l</w:t>
      </w:r>
      <w:r w:rsidR="009C5958">
        <w:rPr>
          <w:rFonts w:cs="Arial"/>
          <w:lang w:val="fr-FR"/>
        </w:rPr>
        <w:t>’</w:t>
      </w:r>
      <w:r w:rsidR="00002993" w:rsidRPr="009C5958">
        <w:rPr>
          <w:rFonts w:cs="Arial"/>
          <w:lang w:val="fr-FR"/>
        </w:rPr>
        <w:t>obligation de publier les renseignements sur les demandes de droits d</w:t>
      </w:r>
      <w:r w:rsidR="009C5958">
        <w:rPr>
          <w:rFonts w:cs="Arial"/>
          <w:lang w:val="fr-FR"/>
        </w:rPr>
        <w:t>’</w:t>
      </w:r>
      <w:r w:rsidR="00002993" w:rsidRPr="009C5958">
        <w:rPr>
          <w:rFonts w:cs="Arial"/>
          <w:lang w:val="fr-FR"/>
        </w:rPr>
        <w:t>obtenteur, les droits d</w:t>
      </w:r>
      <w:r w:rsidR="009C5958">
        <w:rPr>
          <w:rFonts w:cs="Arial"/>
          <w:lang w:val="fr-FR"/>
        </w:rPr>
        <w:t>’</w:t>
      </w:r>
      <w:r w:rsidR="00002993" w:rsidRPr="009C5958">
        <w:rPr>
          <w:rFonts w:cs="Arial"/>
          <w:lang w:val="fr-FR"/>
        </w:rPr>
        <w:t>obtenteur délivrés et les dénominations proposées et approuvées, telle qu</w:t>
      </w:r>
      <w:r w:rsidR="009C5958">
        <w:rPr>
          <w:rFonts w:cs="Arial"/>
          <w:lang w:val="fr-FR"/>
        </w:rPr>
        <w:t>’</w:t>
      </w:r>
      <w:r w:rsidR="00002993" w:rsidRPr="009C5958">
        <w:rPr>
          <w:rFonts w:cs="Arial"/>
          <w:lang w:val="fr-FR"/>
        </w:rPr>
        <w:t>elle est énoncée à l</w:t>
      </w:r>
      <w:r w:rsidR="009C5958">
        <w:rPr>
          <w:rFonts w:cs="Arial"/>
          <w:lang w:val="fr-FR"/>
        </w:rPr>
        <w:t>’</w:t>
      </w:r>
      <w:r w:rsidR="00002993" w:rsidRPr="009C5958">
        <w:rPr>
          <w:rFonts w:cs="Arial"/>
          <w:lang w:val="fr-FR"/>
        </w:rPr>
        <w:t>article 30.1</w:t>
      </w:r>
      <w:proofErr w:type="gramStart"/>
      <w:r w:rsidR="00002993" w:rsidRPr="009C5958">
        <w:rPr>
          <w:rFonts w:cs="Arial"/>
          <w:lang w:val="fr-FR"/>
        </w:rPr>
        <w:t>)iii</w:t>
      </w:r>
      <w:proofErr w:type="gramEnd"/>
      <w:r w:rsidR="00002993" w:rsidRPr="009C5958">
        <w:rPr>
          <w:rFonts w:cs="Arial"/>
          <w:lang w:val="fr-FR"/>
        </w:rPr>
        <w:t>) de l</w:t>
      </w:r>
      <w:r w:rsidR="009C5958">
        <w:rPr>
          <w:rFonts w:cs="Arial"/>
          <w:lang w:val="fr-FR"/>
        </w:rPr>
        <w:t>’</w:t>
      </w:r>
      <w:r w:rsidR="00002993" w:rsidRPr="009C5958">
        <w:rPr>
          <w:rFonts w:cs="Arial"/>
          <w:lang w:val="fr-FR"/>
        </w:rPr>
        <w:t xml:space="preserve">Acte </w:t>
      </w:r>
      <w:r w:rsidR="009C5958" w:rsidRPr="009C5958">
        <w:rPr>
          <w:rFonts w:cs="Arial"/>
          <w:lang w:val="fr-FR"/>
        </w:rPr>
        <w:t>de</w:t>
      </w:r>
      <w:r w:rsidR="009C5958">
        <w:rPr>
          <w:rFonts w:cs="Arial"/>
          <w:lang w:val="fr-FR"/>
        </w:rPr>
        <w:t> </w:t>
      </w:r>
      <w:r w:rsidR="009C5958" w:rsidRPr="009C5958">
        <w:rPr>
          <w:rFonts w:cs="Arial"/>
          <w:lang w:val="fr-FR"/>
        </w:rPr>
        <w:t>1991</w:t>
      </w:r>
      <w:r w:rsidR="005300BA" w:rsidRPr="009C5958">
        <w:rPr>
          <w:rFonts w:cs="Arial"/>
          <w:lang w:val="fr-FR"/>
        </w:rPr>
        <w:t>.</w:t>
      </w:r>
    </w:p>
    <w:p w:rsidR="00072587" w:rsidRPr="009C5958" w:rsidRDefault="00072587" w:rsidP="005300BA">
      <w:pPr>
        <w:rPr>
          <w:rFonts w:cs="Arial"/>
          <w:lang w:val="fr-FR"/>
        </w:rPr>
      </w:pPr>
    </w:p>
    <w:p w:rsidR="00A87477" w:rsidRDefault="00A87477">
      <w:pPr>
        <w:jc w:val="left"/>
        <w:rPr>
          <w:rFonts w:cs="Arial"/>
          <w:lang w:val="fr-FR"/>
        </w:rPr>
      </w:pPr>
      <w:r>
        <w:rPr>
          <w:rFonts w:cs="Arial"/>
          <w:lang w:val="fr-FR"/>
        </w:rPr>
        <w:br w:type="page"/>
      </w:r>
    </w:p>
    <w:p w:rsidR="009C5958" w:rsidRDefault="00072587" w:rsidP="00072587">
      <w:pPr>
        <w:keepNext/>
        <w:rPr>
          <w:rFonts w:cs="Arial"/>
          <w:u w:val="single"/>
          <w:lang w:val="fr-FR"/>
        </w:rPr>
      </w:pPr>
      <w:bookmarkStart w:id="2" w:name="_GoBack"/>
      <w:bookmarkEnd w:id="2"/>
      <w:r w:rsidRPr="009C5958">
        <w:rPr>
          <w:rFonts w:cs="Arial"/>
          <w:u w:val="single"/>
          <w:lang w:val="fr-FR"/>
        </w:rPr>
        <w:t>Conclusion</w:t>
      </w:r>
    </w:p>
    <w:p w:rsidR="00072587" w:rsidRPr="009C5958" w:rsidRDefault="00072587" w:rsidP="00072587">
      <w:pPr>
        <w:keepNext/>
        <w:rPr>
          <w:rFonts w:cs="Arial"/>
          <w:lang w:val="fr-FR"/>
        </w:rPr>
      </w:pPr>
    </w:p>
    <w:p w:rsidR="00E51BF8" w:rsidRPr="00A87477" w:rsidRDefault="0018303C" w:rsidP="00A87477">
      <w:pPr>
        <w:rPr>
          <w:rFonts w:cs="Arial"/>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7B4BDC" w:rsidRPr="009C5958">
        <w:rPr>
          <w:rFonts w:cs="Arial"/>
          <w:lang w:val="fr-FR"/>
        </w:rPr>
        <w:t>De l</w:t>
      </w:r>
      <w:r w:rsidR="009C5958">
        <w:rPr>
          <w:rFonts w:cs="Arial"/>
          <w:lang w:val="fr-FR"/>
        </w:rPr>
        <w:t>’</w:t>
      </w:r>
      <w:r w:rsidR="007B4BDC" w:rsidRPr="009C5958">
        <w:rPr>
          <w:rFonts w:cs="Arial"/>
          <w:lang w:val="fr-FR"/>
        </w:rPr>
        <w:t>avis du Bureau de l</w:t>
      </w:r>
      <w:r w:rsidR="009C5958">
        <w:rPr>
          <w:rFonts w:cs="Arial"/>
          <w:lang w:val="fr-FR"/>
        </w:rPr>
        <w:t>’</w:t>
      </w:r>
      <w:r w:rsidR="007B4BDC" w:rsidRPr="009C5958">
        <w:rPr>
          <w:rFonts w:cs="Arial"/>
          <w:lang w:val="fr-FR"/>
        </w:rPr>
        <w:t>Union, le projet de loi</w:t>
      </w:r>
      <w:r w:rsidR="00865CF8" w:rsidRPr="009C5958">
        <w:rPr>
          <w:rFonts w:cs="Arial"/>
          <w:lang w:val="fr-FR"/>
        </w:rPr>
        <w:t xml:space="preserve"> </w:t>
      </w:r>
      <w:r w:rsidR="009F2E0E" w:rsidRPr="009C5958">
        <w:rPr>
          <w:rFonts w:cs="Arial"/>
          <w:lang w:val="fr-FR"/>
        </w:rPr>
        <w:t xml:space="preserve">comprend les dispositions de </w:t>
      </w:r>
      <w:r w:rsidR="00BE50D9" w:rsidRPr="009C5958">
        <w:rPr>
          <w:rFonts w:cs="Arial"/>
          <w:lang w:val="fr-FR"/>
        </w:rPr>
        <w:t>fond</w:t>
      </w:r>
      <w:r w:rsidR="007B4BDC" w:rsidRPr="009C5958">
        <w:rPr>
          <w:rFonts w:cs="Arial"/>
          <w:lang w:val="fr-FR"/>
        </w:rPr>
        <w:t xml:space="preserve"> de l</w:t>
      </w:r>
      <w:r w:rsidR="009C5958">
        <w:rPr>
          <w:rFonts w:cs="Arial"/>
          <w:lang w:val="fr-FR"/>
        </w:rPr>
        <w:t>’</w:t>
      </w:r>
      <w:r w:rsidR="007B4BDC" w:rsidRPr="009C5958">
        <w:rPr>
          <w:rFonts w:cs="Arial"/>
          <w:lang w:val="fr-FR"/>
        </w:rPr>
        <w:t>Acte de 1991</w:t>
      </w:r>
      <w:r w:rsidR="00865CF8" w:rsidRPr="009C5958">
        <w:rPr>
          <w:rFonts w:cs="Arial"/>
          <w:lang w:val="fr-FR"/>
        </w:rPr>
        <w:t xml:space="preserve">.  </w:t>
      </w:r>
      <w:r w:rsidR="007B4BDC" w:rsidRPr="009C5958">
        <w:rPr>
          <w:rFonts w:cs="Arial"/>
          <w:lang w:val="fr-FR"/>
        </w:rPr>
        <w:t xml:space="preserve">Ainsi, </w:t>
      </w:r>
      <w:r w:rsidR="009F2E0E" w:rsidRPr="009C5958">
        <w:rPr>
          <w:rFonts w:cs="Arial"/>
          <w:lang w:val="fr-FR"/>
        </w:rPr>
        <w:t>dès que le projet de loi aura été adopté</w:t>
      </w:r>
      <w:r w:rsidR="007B4BDC" w:rsidRPr="009C5958">
        <w:rPr>
          <w:rFonts w:cs="Arial"/>
          <w:lang w:val="fr-FR"/>
        </w:rPr>
        <w:t xml:space="preserve"> sans </w:t>
      </w:r>
      <w:r w:rsidR="009F2E0E" w:rsidRPr="009C5958">
        <w:rPr>
          <w:rFonts w:cs="Arial"/>
          <w:lang w:val="fr-FR"/>
        </w:rPr>
        <w:t>modification</w:t>
      </w:r>
      <w:r w:rsidR="007B4BDC" w:rsidRPr="009C5958">
        <w:rPr>
          <w:rFonts w:cs="Arial"/>
          <w:lang w:val="fr-FR"/>
        </w:rPr>
        <w:t xml:space="preserve"> et que la loi sera entrée en vigueur</w:t>
      </w:r>
      <w:r w:rsidR="00865CF8" w:rsidRPr="009C5958">
        <w:rPr>
          <w:rFonts w:cs="Arial"/>
          <w:lang w:val="fr-FR"/>
        </w:rPr>
        <w:t xml:space="preserve">, </w:t>
      </w:r>
      <w:r w:rsidR="007B4BDC" w:rsidRPr="009C5958">
        <w:rPr>
          <w:rFonts w:cs="Arial"/>
          <w:lang w:val="fr-FR"/>
        </w:rPr>
        <w:t xml:space="preserve">le </w:t>
      </w:r>
      <w:r w:rsidR="00D86975" w:rsidRPr="009C5958">
        <w:rPr>
          <w:rFonts w:cs="Arial"/>
          <w:lang w:val="fr-FR"/>
        </w:rPr>
        <w:t>Myanmar</w:t>
      </w:r>
      <w:r w:rsidR="00865CF8" w:rsidRPr="009C5958">
        <w:rPr>
          <w:rFonts w:cs="Arial"/>
          <w:lang w:val="fr-FR"/>
        </w:rPr>
        <w:t xml:space="preserve"> </w:t>
      </w:r>
      <w:r w:rsidR="007B4BDC" w:rsidRPr="009C5958">
        <w:rPr>
          <w:rFonts w:cs="Arial"/>
          <w:lang w:val="fr-FR"/>
        </w:rPr>
        <w:t>sera en mesure de “donner effet” aux dispositions de l</w:t>
      </w:r>
      <w:r w:rsidR="009C5958">
        <w:rPr>
          <w:rFonts w:cs="Arial"/>
          <w:lang w:val="fr-FR"/>
        </w:rPr>
        <w:t>’</w:t>
      </w:r>
      <w:r w:rsidR="007B4BDC" w:rsidRPr="009C5958">
        <w:rPr>
          <w:rFonts w:cs="Arial"/>
          <w:lang w:val="fr-FR"/>
        </w:rPr>
        <w:t>Acte de 1991, comme le requiert l</w:t>
      </w:r>
      <w:r w:rsidR="009C5958">
        <w:rPr>
          <w:rFonts w:cs="Arial"/>
          <w:lang w:val="fr-FR"/>
        </w:rPr>
        <w:t>’</w:t>
      </w:r>
      <w:r w:rsidR="007B4BDC" w:rsidRPr="009C5958">
        <w:rPr>
          <w:rFonts w:cs="Arial"/>
          <w:lang w:val="fr-FR"/>
        </w:rPr>
        <w:t>article 30.2) de celui</w:t>
      </w:r>
      <w:r w:rsidR="009C5958">
        <w:rPr>
          <w:rFonts w:cs="Arial"/>
          <w:lang w:val="fr-FR"/>
        </w:rPr>
        <w:t>-</w:t>
      </w:r>
      <w:r w:rsidR="007B4BDC" w:rsidRPr="009C5958">
        <w:rPr>
          <w:rFonts w:cs="Arial"/>
          <w:lang w:val="fr-FR"/>
        </w:rPr>
        <w:t>ci</w:t>
      </w:r>
      <w:r w:rsidR="00865CF8" w:rsidRPr="009C5958">
        <w:rPr>
          <w:rFonts w:cs="Arial"/>
          <w:lang w:val="fr-FR"/>
        </w:rPr>
        <w:t>.</w:t>
      </w:r>
    </w:p>
    <w:p w:rsidR="0009693B" w:rsidRPr="009C5958" w:rsidRDefault="0009693B" w:rsidP="00050E16">
      <w:pPr>
        <w:rPr>
          <w:highlight w:val="lightGray"/>
          <w:lang w:val="fr-FR"/>
        </w:rPr>
      </w:pPr>
    </w:p>
    <w:p w:rsidR="00514C42" w:rsidRPr="009C5958" w:rsidRDefault="0018303C" w:rsidP="00514C42">
      <w:pPr>
        <w:pStyle w:val="DecisionParagraphs"/>
        <w:tabs>
          <w:tab w:val="left" w:pos="5954"/>
          <w:tab w:val="left" w:pos="6840"/>
        </w:tabs>
        <w:rPr>
          <w:lang w:val="fr-FR"/>
        </w:rPr>
      </w:pPr>
      <w:r w:rsidRPr="009C5958">
        <w:rPr>
          <w:rFonts w:cs="Arial"/>
          <w:lang w:val="fr-FR"/>
        </w:rPr>
        <w:fldChar w:fldCharType="begin"/>
      </w:r>
      <w:r w:rsidRPr="009C5958">
        <w:rPr>
          <w:rFonts w:cs="Arial"/>
          <w:lang w:val="fr-FR"/>
        </w:rPr>
        <w:instrText xml:space="preserve"> AUTONUM  </w:instrText>
      </w:r>
      <w:r w:rsidRPr="009C5958">
        <w:rPr>
          <w:rFonts w:cs="Arial"/>
          <w:lang w:val="fr-FR"/>
        </w:rPr>
        <w:fldChar w:fldCharType="end"/>
      </w:r>
      <w:r w:rsidRPr="009C5958">
        <w:rPr>
          <w:rFonts w:cs="Arial"/>
          <w:lang w:val="fr-FR"/>
        </w:rPr>
        <w:tab/>
      </w:r>
      <w:r w:rsidR="000A03C7" w:rsidRPr="009C5958">
        <w:rPr>
          <w:rFonts w:cs="Arial"/>
          <w:lang w:val="fr-FR"/>
        </w:rPr>
        <w:t>L</w:t>
      </w:r>
      <w:r w:rsidR="00514C42" w:rsidRPr="009C5958">
        <w:rPr>
          <w:lang w:val="fr-FR"/>
        </w:rPr>
        <w:t>e Co</w:t>
      </w:r>
      <w:r w:rsidR="000A03C7" w:rsidRPr="009C5958">
        <w:rPr>
          <w:lang w:val="fr-FR"/>
        </w:rPr>
        <w:t>nse</w:t>
      </w:r>
      <w:r w:rsidR="00514C42" w:rsidRPr="009C5958">
        <w:rPr>
          <w:lang w:val="fr-FR"/>
        </w:rPr>
        <w:t xml:space="preserve">il </w:t>
      </w:r>
      <w:r w:rsidR="000A03C7" w:rsidRPr="009C5958">
        <w:rPr>
          <w:lang w:val="fr-FR"/>
        </w:rPr>
        <w:t>est invité</w:t>
      </w:r>
    </w:p>
    <w:p w:rsidR="00514C42" w:rsidRPr="009C5958" w:rsidRDefault="00514C42" w:rsidP="00514C42">
      <w:pPr>
        <w:pStyle w:val="DecisionParagraphs"/>
        <w:tabs>
          <w:tab w:val="left" w:pos="5954"/>
          <w:tab w:val="left" w:pos="6840"/>
        </w:tabs>
        <w:rPr>
          <w:lang w:val="fr-FR"/>
        </w:rPr>
      </w:pPr>
    </w:p>
    <w:p w:rsidR="009C5958" w:rsidRDefault="000A03C7" w:rsidP="00514C42">
      <w:pPr>
        <w:pStyle w:val="DecisionParagraphs"/>
        <w:numPr>
          <w:ilvl w:val="0"/>
          <w:numId w:val="1"/>
        </w:numPr>
        <w:tabs>
          <w:tab w:val="clear" w:pos="5387"/>
          <w:tab w:val="left" w:pos="5040"/>
          <w:tab w:val="left" w:pos="5940"/>
        </w:tabs>
        <w:ind w:left="4820" w:firstLine="567"/>
        <w:rPr>
          <w:lang w:val="fr-FR"/>
        </w:rPr>
      </w:pPr>
      <w:r w:rsidRPr="009C5958">
        <w:rPr>
          <w:lang w:val="fr-FR"/>
        </w:rPr>
        <w:t>à prendre note de l</w:t>
      </w:r>
      <w:r w:rsidR="009C5958">
        <w:rPr>
          <w:lang w:val="fr-FR"/>
        </w:rPr>
        <w:t>’</w:t>
      </w:r>
      <w:r w:rsidRPr="009C5958">
        <w:rPr>
          <w:lang w:val="fr-FR"/>
        </w:rPr>
        <w:t>analyse faite dans le présent document,</w:t>
      </w:r>
    </w:p>
    <w:p w:rsidR="00514C42" w:rsidRPr="009C5958" w:rsidRDefault="00514C42" w:rsidP="00B81A25">
      <w:pPr>
        <w:pStyle w:val="DecisionParagraphs"/>
        <w:tabs>
          <w:tab w:val="left" w:pos="5954"/>
          <w:tab w:val="left" w:pos="6840"/>
        </w:tabs>
        <w:ind w:left="0"/>
        <w:rPr>
          <w:lang w:val="fr-FR"/>
        </w:rPr>
      </w:pPr>
    </w:p>
    <w:p w:rsidR="00514C42" w:rsidRPr="009C5958" w:rsidRDefault="00B81A25" w:rsidP="00514C42">
      <w:pPr>
        <w:pStyle w:val="DecisionParagraphs"/>
        <w:tabs>
          <w:tab w:val="left" w:pos="5954"/>
          <w:tab w:val="left" w:pos="6840"/>
        </w:tabs>
        <w:rPr>
          <w:lang w:val="fr-FR"/>
        </w:rPr>
      </w:pPr>
      <w:r w:rsidRPr="009C5958">
        <w:rPr>
          <w:lang w:val="fr-FR"/>
        </w:rPr>
        <w:tab/>
        <w:t>b</w:t>
      </w:r>
      <w:r w:rsidR="00514C42" w:rsidRPr="009C5958">
        <w:rPr>
          <w:lang w:val="fr-FR"/>
        </w:rPr>
        <w:t>)</w:t>
      </w:r>
      <w:r w:rsidR="00514C42" w:rsidRPr="009C5958">
        <w:rPr>
          <w:lang w:val="fr-FR"/>
        </w:rPr>
        <w:tab/>
      </w:r>
      <w:r w:rsidR="000A03C7" w:rsidRPr="009C5958">
        <w:rPr>
          <w:lang w:val="fr-FR"/>
        </w:rPr>
        <w:t>à rendre une décision</w:t>
      </w:r>
      <w:r w:rsidR="00865CF8" w:rsidRPr="009C5958">
        <w:rPr>
          <w:lang w:val="fr-FR"/>
        </w:rPr>
        <w:t xml:space="preserve"> </w:t>
      </w:r>
      <w:r w:rsidR="000A03C7" w:rsidRPr="009C5958">
        <w:rPr>
          <w:lang w:val="fr-FR"/>
        </w:rPr>
        <w:t xml:space="preserve">positive </w:t>
      </w:r>
      <w:r w:rsidR="00BA6C84" w:rsidRPr="009C5958">
        <w:rPr>
          <w:lang w:val="fr-FR"/>
        </w:rPr>
        <w:t>quant à</w:t>
      </w:r>
      <w:r w:rsidR="000A03C7" w:rsidRPr="009C5958">
        <w:rPr>
          <w:lang w:val="fr-FR"/>
        </w:rPr>
        <w:t xml:space="preserve"> la conformité du </w:t>
      </w:r>
      <w:r w:rsidR="00865CF8" w:rsidRPr="009C5958">
        <w:rPr>
          <w:lang w:val="fr-FR"/>
        </w:rPr>
        <w:t>“</w:t>
      </w:r>
      <w:r w:rsidR="000A03C7" w:rsidRPr="009C5958">
        <w:rPr>
          <w:lang w:val="fr-FR"/>
        </w:rPr>
        <w:t xml:space="preserve">projet de loi </w:t>
      </w:r>
      <w:r w:rsidR="00BA6C84" w:rsidRPr="009C5958">
        <w:rPr>
          <w:lang w:val="fr-FR"/>
        </w:rPr>
        <w:t>sur la</w:t>
      </w:r>
      <w:r w:rsidR="000A03C7" w:rsidRPr="009C5958">
        <w:rPr>
          <w:lang w:val="fr-FR"/>
        </w:rPr>
        <w:t xml:space="preserve"> protection des obtentions végétales</w:t>
      </w:r>
      <w:r w:rsidR="00865CF8" w:rsidRPr="009C5958">
        <w:rPr>
          <w:lang w:val="fr-FR"/>
        </w:rPr>
        <w:t>” (</w:t>
      </w:r>
      <w:r w:rsidR="00BA6C84" w:rsidRPr="009C5958">
        <w:rPr>
          <w:lang w:val="fr-FR"/>
        </w:rPr>
        <w:t xml:space="preserve">le </w:t>
      </w:r>
      <w:r w:rsidR="00865CF8" w:rsidRPr="009C5958">
        <w:rPr>
          <w:lang w:val="fr-FR"/>
        </w:rPr>
        <w:t>“</w:t>
      </w:r>
      <w:r w:rsidR="000A03C7" w:rsidRPr="009C5958">
        <w:rPr>
          <w:lang w:val="fr-FR"/>
        </w:rPr>
        <w:t>projet de loi</w:t>
      </w:r>
      <w:r w:rsidR="00865CF8" w:rsidRPr="009C5958">
        <w:rPr>
          <w:lang w:val="fr-FR"/>
        </w:rPr>
        <w:t xml:space="preserve">”) </w:t>
      </w:r>
      <w:r w:rsidR="000A03C7" w:rsidRPr="009C5958">
        <w:rPr>
          <w:lang w:val="fr-FR"/>
        </w:rPr>
        <w:t>avec les dispositions de l</w:t>
      </w:r>
      <w:r w:rsidR="009C5958">
        <w:rPr>
          <w:lang w:val="fr-FR"/>
        </w:rPr>
        <w:t>’</w:t>
      </w:r>
      <w:r w:rsidR="000A03C7" w:rsidRPr="009C5958">
        <w:rPr>
          <w:lang w:val="fr-FR"/>
        </w:rPr>
        <w:t xml:space="preserve">Acte </w:t>
      </w:r>
      <w:r w:rsidR="009C5958" w:rsidRPr="009C5958">
        <w:rPr>
          <w:lang w:val="fr-FR"/>
        </w:rPr>
        <w:t>de</w:t>
      </w:r>
      <w:r w:rsidR="009C5958">
        <w:rPr>
          <w:lang w:val="fr-FR"/>
        </w:rPr>
        <w:t> </w:t>
      </w:r>
      <w:r w:rsidR="009C5958" w:rsidRPr="009C5958">
        <w:rPr>
          <w:lang w:val="fr-FR"/>
        </w:rPr>
        <w:t>1991</w:t>
      </w:r>
      <w:r w:rsidR="000A03C7" w:rsidRPr="009C5958">
        <w:rPr>
          <w:lang w:val="fr-FR"/>
        </w:rPr>
        <w:t xml:space="preserve"> de la Convention</w:t>
      </w:r>
      <w:r w:rsidR="00865CF8" w:rsidRPr="009C5958">
        <w:rPr>
          <w:lang w:val="fr-FR"/>
        </w:rPr>
        <w:t xml:space="preserve"> </w:t>
      </w:r>
      <w:r w:rsidR="000A03C7" w:rsidRPr="009C5958">
        <w:rPr>
          <w:lang w:val="fr-FR"/>
        </w:rPr>
        <w:t>i</w:t>
      </w:r>
      <w:r w:rsidR="00865CF8" w:rsidRPr="009C5958">
        <w:rPr>
          <w:lang w:val="fr-FR"/>
        </w:rPr>
        <w:t>nternational</w:t>
      </w:r>
      <w:r w:rsidR="000A03C7" w:rsidRPr="009C5958">
        <w:rPr>
          <w:lang w:val="fr-FR"/>
        </w:rPr>
        <w:t>e</w:t>
      </w:r>
      <w:r w:rsidR="00865CF8" w:rsidRPr="009C5958">
        <w:rPr>
          <w:lang w:val="fr-FR"/>
        </w:rPr>
        <w:t xml:space="preserve"> </w:t>
      </w:r>
      <w:r w:rsidR="000A03C7" w:rsidRPr="009C5958">
        <w:rPr>
          <w:lang w:val="fr-FR"/>
        </w:rPr>
        <w:t>pour la prote</w:t>
      </w:r>
      <w:r w:rsidR="00BA6C84" w:rsidRPr="009C5958">
        <w:rPr>
          <w:lang w:val="fr-FR"/>
        </w:rPr>
        <w:t>ction des obtentions végétales, qui permette au Myanmar</w:t>
      </w:r>
      <w:r w:rsidR="000A03C7" w:rsidRPr="009C5958">
        <w:rPr>
          <w:lang w:val="fr-FR"/>
        </w:rPr>
        <w:t xml:space="preserve"> </w:t>
      </w:r>
      <w:r w:rsidR="00BA6C84" w:rsidRPr="009C5958">
        <w:rPr>
          <w:lang w:val="fr-FR"/>
        </w:rPr>
        <w:t>de déposer son instrument d</w:t>
      </w:r>
      <w:r w:rsidR="009C5958">
        <w:rPr>
          <w:lang w:val="fr-FR"/>
        </w:rPr>
        <w:t>’</w:t>
      </w:r>
      <w:r w:rsidR="00BA6C84" w:rsidRPr="009C5958">
        <w:rPr>
          <w:lang w:val="fr-FR"/>
        </w:rPr>
        <w:t>adhésion dès</w:t>
      </w:r>
      <w:r w:rsidR="000A03C7" w:rsidRPr="009C5958">
        <w:rPr>
          <w:lang w:val="fr-FR"/>
        </w:rPr>
        <w:t xml:space="preserve"> que l</w:t>
      </w:r>
      <w:r w:rsidR="00BA6C84" w:rsidRPr="009C5958">
        <w:rPr>
          <w:lang w:val="fr-FR"/>
        </w:rPr>
        <w:t>e projet de loi aura été adopté</w:t>
      </w:r>
      <w:r w:rsidR="000A03C7" w:rsidRPr="009C5958">
        <w:rPr>
          <w:lang w:val="fr-FR"/>
        </w:rPr>
        <w:t xml:space="preserve"> sans </w:t>
      </w:r>
      <w:r w:rsidR="00BA6C84" w:rsidRPr="009C5958">
        <w:rPr>
          <w:lang w:val="fr-FR"/>
        </w:rPr>
        <w:t>modification</w:t>
      </w:r>
      <w:r w:rsidR="000A03C7" w:rsidRPr="009C5958">
        <w:rPr>
          <w:lang w:val="fr-FR"/>
        </w:rPr>
        <w:t xml:space="preserve"> et que la loi sera entrée en vigueur, et</w:t>
      </w:r>
    </w:p>
    <w:p w:rsidR="00514C42" w:rsidRPr="009C5958" w:rsidRDefault="00514C42" w:rsidP="00514C42">
      <w:pPr>
        <w:pStyle w:val="DecisionParagraphs"/>
        <w:tabs>
          <w:tab w:val="left" w:pos="5954"/>
          <w:tab w:val="left" w:pos="6840"/>
        </w:tabs>
        <w:rPr>
          <w:lang w:val="fr-FR"/>
        </w:rPr>
      </w:pPr>
    </w:p>
    <w:p w:rsidR="00514C42" w:rsidRPr="009C5958" w:rsidRDefault="00514C42" w:rsidP="00514C42">
      <w:pPr>
        <w:pStyle w:val="DecisionParagraphs"/>
        <w:tabs>
          <w:tab w:val="left" w:pos="5954"/>
          <w:tab w:val="left" w:pos="6840"/>
        </w:tabs>
        <w:rPr>
          <w:lang w:val="fr-FR"/>
        </w:rPr>
      </w:pPr>
      <w:r w:rsidRPr="009C5958">
        <w:rPr>
          <w:spacing w:val="-2"/>
          <w:lang w:val="fr-FR"/>
        </w:rPr>
        <w:tab/>
      </w:r>
      <w:r w:rsidR="00CF4DF6" w:rsidRPr="009C5958">
        <w:rPr>
          <w:spacing w:val="-2"/>
          <w:lang w:val="fr-FR"/>
        </w:rPr>
        <w:t>c</w:t>
      </w:r>
      <w:r w:rsidRPr="009C5958">
        <w:rPr>
          <w:spacing w:val="-2"/>
          <w:lang w:val="fr-FR"/>
        </w:rPr>
        <w:t>)</w:t>
      </w:r>
      <w:r w:rsidRPr="009C5958">
        <w:rPr>
          <w:spacing w:val="-2"/>
          <w:lang w:val="fr-FR"/>
        </w:rPr>
        <w:tab/>
      </w:r>
      <w:r w:rsidR="000A03C7" w:rsidRPr="009C5958">
        <w:rPr>
          <w:spacing w:val="-2"/>
          <w:lang w:val="fr-FR"/>
        </w:rPr>
        <w:t>à autoriser le Secrétaire général à informer le Gouvernement du</w:t>
      </w:r>
      <w:r w:rsidRPr="009C5958">
        <w:rPr>
          <w:spacing w:val="-2"/>
          <w:lang w:val="fr-FR"/>
        </w:rPr>
        <w:t xml:space="preserve"> </w:t>
      </w:r>
      <w:r w:rsidR="00D86975" w:rsidRPr="009C5958">
        <w:rPr>
          <w:lang w:val="fr-FR"/>
        </w:rPr>
        <w:t xml:space="preserve">Myanmar </w:t>
      </w:r>
      <w:r w:rsidR="000A03C7" w:rsidRPr="009C5958">
        <w:rPr>
          <w:lang w:val="fr-FR"/>
        </w:rPr>
        <w:t>de cette décision</w:t>
      </w:r>
      <w:r w:rsidRPr="009C5958">
        <w:rPr>
          <w:spacing w:val="-2"/>
          <w:lang w:val="fr-FR"/>
        </w:rPr>
        <w:t>.</w:t>
      </w:r>
    </w:p>
    <w:p w:rsidR="00514C42" w:rsidRPr="009C5958" w:rsidRDefault="00514C42" w:rsidP="00050E16">
      <w:pPr>
        <w:rPr>
          <w:lang w:val="fr-FR"/>
        </w:rPr>
      </w:pPr>
    </w:p>
    <w:p w:rsidR="00514C42" w:rsidRPr="009C5958" w:rsidRDefault="00514C42" w:rsidP="00050E16">
      <w:pPr>
        <w:rPr>
          <w:lang w:val="fr-FR"/>
        </w:rPr>
      </w:pPr>
    </w:p>
    <w:p w:rsidR="00514C42" w:rsidRPr="009C5958" w:rsidRDefault="00514C42" w:rsidP="00050E16">
      <w:pPr>
        <w:rPr>
          <w:lang w:val="fr-FR"/>
        </w:rPr>
      </w:pPr>
    </w:p>
    <w:p w:rsidR="009B440E" w:rsidRPr="009C5958" w:rsidRDefault="00050E16" w:rsidP="00050E16">
      <w:pPr>
        <w:jc w:val="right"/>
        <w:rPr>
          <w:lang w:val="fr-FR"/>
        </w:rPr>
      </w:pPr>
      <w:r w:rsidRPr="009C5958">
        <w:rPr>
          <w:lang w:val="fr-FR"/>
        </w:rPr>
        <w:t>[</w:t>
      </w:r>
      <w:r w:rsidR="009832DD" w:rsidRPr="009C5958">
        <w:rPr>
          <w:lang w:val="fr-FR"/>
        </w:rPr>
        <w:t>Les a</w:t>
      </w:r>
      <w:r w:rsidR="009663EB" w:rsidRPr="009C5958">
        <w:rPr>
          <w:lang w:val="fr-FR"/>
        </w:rPr>
        <w:t xml:space="preserve">nnexes </w:t>
      </w:r>
      <w:r w:rsidR="009832DD" w:rsidRPr="009C5958">
        <w:rPr>
          <w:lang w:val="fr-FR"/>
        </w:rPr>
        <w:t>suivent</w:t>
      </w:r>
      <w:r w:rsidRPr="009C5958">
        <w:rPr>
          <w:lang w:val="fr-FR"/>
        </w:rPr>
        <w:t>]</w:t>
      </w:r>
    </w:p>
    <w:p w:rsidR="00CC5B2D" w:rsidRPr="009C5958" w:rsidRDefault="00CC5B2D" w:rsidP="00CC5B2D">
      <w:pPr>
        <w:rPr>
          <w:lang w:val="fr-FR"/>
        </w:rPr>
      </w:pPr>
    </w:p>
    <w:p w:rsidR="00CC5B2D" w:rsidRPr="009C5958" w:rsidRDefault="00CC5B2D" w:rsidP="00CC5B2D">
      <w:pPr>
        <w:rPr>
          <w:lang w:val="fr-FR"/>
        </w:rPr>
        <w:sectPr w:rsidR="00CC5B2D" w:rsidRPr="009C5958" w:rsidSect="00906DDC">
          <w:headerReference w:type="default" r:id="rId10"/>
          <w:pgSz w:w="11907" w:h="16840" w:code="9"/>
          <w:pgMar w:top="510" w:right="1134" w:bottom="1134" w:left="1134" w:header="510" w:footer="680" w:gutter="0"/>
          <w:cols w:space="720"/>
          <w:titlePg/>
        </w:sectPr>
      </w:pPr>
    </w:p>
    <w:p w:rsidR="00121DC2" w:rsidRPr="009C5958" w:rsidRDefault="00121DC2" w:rsidP="00F92C6C">
      <w:pPr>
        <w:tabs>
          <w:tab w:val="left" w:pos="1985"/>
          <w:tab w:val="center" w:pos="7088"/>
        </w:tabs>
        <w:rPr>
          <w:rFonts w:cs="Arial"/>
          <w:b/>
          <w:szCs w:val="22"/>
          <w:lang w:val="fr-FR"/>
        </w:rPr>
      </w:pPr>
      <w:r w:rsidRPr="009C5958">
        <w:rPr>
          <w:rFonts w:cs="Arial"/>
          <w:b/>
          <w:szCs w:val="22"/>
          <w:lang w:val="fr-FR"/>
        </w:rPr>
        <w:t>Traduction d</w:t>
      </w:r>
      <w:r w:rsidR="009C5958">
        <w:rPr>
          <w:rFonts w:cs="Arial"/>
          <w:b/>
          <w:szCs w:val="22"/>
          <w:lang w:val="fr-FR"/>
        </w:rPr>
        <w:t>’</w:t>
      </w:r>
      <w:r w:rsidRPr="009C5958">
        <w:rPr>
          <w:rFonts w:cs="Arial"/>
          <w:b/>
          <w:szCs w:val="22"/>
          <w:lang w:val="fr-FR"/>
        </w:rPr>
        <w:t>une lettre datée du 1</w:t>
      </w:r>
      <w:r w:rsidR="009C5958" w:rsidRPr="009C5958">
        <w:rPr>
          <w:rFonts w:cs="Arial"/>
          <w:b/>
          <w:szCs w:val="22"/>
          <w:lang w:val="fr-FR"/>
        </w:rPr>
        <w:t>8</w:t>
      </w:r>
      <w:r w:rsidR="009C5958">
        <w:rPr>
          <w:rFonts w:cs="Arial"/>
          <w:b/>
          <w:szCs w:val="22"/>
          <w:lang w:val="fr-FR"/>
        </w:rPr>
        <w:t> </w:t>
      </w:r>
      <w:r w:rsidR="009C5958" w:rsidRPr="009C5958">
        <w:rPr>
          <w:rFonts w:cs="Arial"/>
          <w:b/>
          <w:szCs w:val="22"/>
          <w:lang w:val="fr-FR"/>
        </w:rPr>
        <w:t>septembre</w:t>
      </w:r>
      <w:r w:rsidR="009C5958">
        <w:rPr>
          <w:rFonts w:cs="Arial"/>
          <w:b/>
          <w:szCs w:val="22"/>
          <w:lang w:val="fr-FR"/>
        </w:rPr>
        <w:t> </w:t>
      </w:r>
      <w:r w:rsidR="009C5958" w:rsidRPr="009C5958">
        <w:rPr>
          <w:rFonts w:cs="Arial"/>
          <w:b/>
          <w:szCs w:val="22"/>
          <w:lang w:val="fr-FR"/>
        </w:rPr>
        <w:t>20</w:t>
      </w:r>
      <w:r w:rsidRPr="009C5958">
        <w:rPr>
          <w:rFonts w:cs="Arial"/>
          <w:b/>
          <w:szCs w:val="22"/>
          <w:lang w:val="fr-FR"/>
        </w:rPr>
        <w:t>17 (référence [xx])</w:t>
      </w:r>
    </w:p>
    <w:p w:rsidR="00121DC2" w:rsidRPr="009C5958" w:rsidRDefault="00121DC2" w:rsidP="00F92C6C">
      <w:pPr>
        <w:tabs>
          <w:tab w:val="left" w:pos="1985"/>
          <w:tab w:val="center" w:pos="7088"/>
        </w:tabs>
        <w:rPr>
          <w:rFonts w:cs="Arial"/>
          <w:szCs w:val="22"/>
          <w:lang w:val="fr-FR"/>
        </w:rPr>
      </w:pPr>
    </w:p>
    <w:p w:rsidR="00121DC2" w:rsidRPr="009C5958" w:rsidRDefault="00121DC2" w:rsidP="00F92C6C">
      <w:pPr>
        <w:tabs>
          <w:tab w:val="left" w:pos="1985"/>
          <w:tab w:val="center" w:pos="7088"/>
        </w:tabs>
        <w:rPr>
          <w:rFonts w:cs="Arial"/>
          <w:szCs w:val="22"/>
          <w:lang w:val="fr-FR"/>
        </w:rPr>
      </w:pPr>
    </w:p>
    <w:p w:rsidR="00121DC2" w:rsidRPr="009C5958" w:rsidRDefault="00121DC2" w:rsidP="00F92C6C">
      <w:pPr>
        <w:tabs>
          <w:tab w:val="right" w:pos="2552"/>
          <w:tab w:val="left" w:pos="3119"/>
        </w:tabs>
        <w:ind w:left="3119" w:hanging="3119"/>
        <w:rPr>
          <w:rFonts w:cs="Arial"/>
          <w:b/>
          <w:szCs w:val="22"/>
          <w:lang w:val="fr-FR"/>
        </w:rPr>
      </w:pPr>
      <w:r w:rsidRPr="009C5958">
        <w:rPr>
          <w:rFonts w:cs="Arial"/>
          <w:szCs w:val="22"/>
          <w:lang w:val="fr-FR"/>
        </w:rPr>
        <w:tab/>
      </w:r>
      <w:proofErr w:type="gramStart"/>
      <w:r w:rsidRPr="009C5958">
        <w:rPr>
          <w:rFonts w:cs="Arial"/>
          <w:b/>
          <w:szCs w:val="22"/>
          <w:lang w:val="fr-FR"/>
        </w:rPr>
        <w:t>adressée</w:t>
      </w:r>
      <w:proofErr w:type="gramEnd"/>
      <w:r w:rsidRPr="009C5958">
        <w:rPr>
          <w:rFonts w:cs="Arial"/>
          <w:b/>
          <w:szCs w:val="22"/>
          <w:lang w:val="fr-FR"/>
        </w:rPr>
        <w:t xml:space="preserve"> par</w:t>
      </w:r>
      <w:r w:rsidR="009C5958">
        <w:rPr>
          <w:rFonts w:cs="Arial"/>
          <w:b/>
          <w:szCs w:val="22"/>
          <w:lang w:val="fr-FR"/>
        </w:rPr>
        <w:t> :</w:t>
      </w:r>
      <w:r w:rsidR="0083508B" w:rsidRPr="0083508B">
        <w:rPr>
          <w:rFonts w:cs="Arial"/>
          <w:b/>
          <w:szCs w:val="22"/>
          <w:lang w:val="fr-FR"/>
        </w:rPr>
        <w:t xml:space="preserve"> </w:t>
      </w:r>
      <w:r w:rsidRPr="009C5958">
        <w:rPr>
          <w:rFonts w:cs="Arial"/>
          <w:b/>
          <w:szCs w:val="22"/>
          <w:lang w:val="fr-FR"/>
        </w:rPr>
        <w:tab/>
        <w:t>M.</w:t>
      </w:r>
      <w:r w:rsidR="0083508B" w:rsidRPr="0083508B">
        <w:rPr>
          <w:rFonts w:cs="Arial"/>
          <w:b/>
          <w:szCs w:val="22"/>
          <w:lang w:val="fr-FR"/>
        </w:rPr>
        <w:t> </w:t>
      </w:r>
      <w:proofErr w:type="spellStart"/>
      <w:r w:rsidRPr="009C5958">
        <w:rPr>
          <w:rFonts w:cs="Arial"/>
          <w:b/>
          <w:szCs w:val="22"/>
          <w:lang w:val="fr-FR"/>
        </w:rPr>
        <w:t>Naing</w:t>
      </w:r>
      <w:proofErr w:type="spellEnd"/>
      <w:r w:rsidRPr="009C5958">
        <w:rPr>
          <w:rFonts w:cs="Arial"/>
          <w:b/>
          <w:szCs w:val="22"/>
          <w:lang w:val="fr-FR"/>
        </w:rPr>
        <w:t xml:space="preserve"> </w:t>
      </w:r>
      <w:proofErr w:type="spellStart"/>
      <w:r w:rsidRPr="009C5958">
        <w:rPr>
          <w:rFonts w:cs="Arial"/>
          <w:b/>
          <w:szCs w:val="22"/>
          <w:lang w:val="fr-FR"/>
        </w:rPr>
        <w:t>Kyi</w:t>
      </w:r>
      <w:proofErr w:type="spellEnd"/>
      <w:r w:rsidRPr="009C5958">
        <w:rPr>
          <w:rFonts w:cs="Arial"/>
          <w:b/>
          <w:szCs w:val="22"/>
          <w:lang w:val="fr-FR"/>
        </w:rPr>
        <w:t xml:space="preserve"> Win</w:t>
      </w:r>
    </w:p>
    <w:p w:rsidR="00121DC2" w:rsidRPr="009C5958" w:rsidRDefault="00121DC2" w:rsidP="00F92C6C">
      <w:pPr>
        <w:tabs>
          <w:tab w:val="right" w:pos="2552"/>
          <w:tab w:val="left" w:pos="3119"/>
        </w:tabs>
        <w:ind w:left="3119" w:hanging="3119"/>
        <w:rPr>
          <w:rFonts w:cs="Arial"/>
          <w:b/>
          <w:szCs w:val="22"/>
          <w:lang w:val="fr-FR"/>
        </w:rPr>
      </w:pPr>
      <w:r w:rsidRPr="009C5958">
        <w:rPr>
          <w:rFonts w:cs="Arial"/>
          <w:b/>
          <w:szCs w:val="22"/>
          <w:lang w:val="fr-FR"/>
        </w:rPr>
        <w:tab/>
      </w:r>
      <w:r w:rsidRPr="009C5958">
        <w:rPr>
          <w:rFonts w:cs="Arial"/>
          <w:b/>
          <w:szCs w:val="22"/>
          <w:lang w:val="fr-FR"/>
        </w:rPr>
        <w:tab/>
        <w:t>Directeur général</w:t>
      </w:r>
    </w:p>
    <w:p w:rsidR="00121DC2" w:rsidRPr="009C5958" w:rsidRDefault="00121DC2" w:rsidP="00F92C6C">
      <w:pPr>
        <w:tabs>
          <w:tab w:val="right" w:pos="2552"/>
          <w:tab w:val="left" w:pos="3119"/>
        </w:tabs>
        <w:ind w:left="3119" w:hanging="3119"/>
        <w:rPr>
          <w:rFonts w:cs="Arial"/>
          <w:b/>
          <w:szCs w:val="22"/>
          <w:lang w:val="fr-FR"/>
        </w:rPr>
      </w:pPr>
      <w:r w:rsidRPr="009C5958">
        <w:rPr>
          <w:rFonts w:cs="Arial"/>
          <w:b/>
          <w:szCs w:val="22"/>
          <w:lang w:val="fr-FR"/>
        </w:rPr>
        <w:tab/>
      </w:r>
      <w:r w:rsidRPr="009C5958">
        <w:rPr>
          <w:rFonts w:cs="Arial"/>
          <w:b/>
          <w:szCs w:val="22"/>
          <w:lang w:val="fr-FR"/>
        </w:rPr>
        <w:tab/>
        <w:t>Département de la recherche agricole</w:t>
      </w:r>
    </w:p>
    <w:p w:rsidR="00121DC2" w:rsidRPr="009C5958" w:rsidRDefault="00121DC2" w:rsidP="0002206B">
      <w:pPr>
        <w:tabs>
          <w:tab w:val="right" w:pos="2552"/>
          <w:tab w:val="left" w:pos="3119"/>
        </w:tabs>
        <w:ind w:left="3119" w:hanging="3119"/>
        <w:rPr>
          <w:rFonts w:cs="Arial"/>
          <w:b/>
          <w:szCs w:val="22"/>
          <w:lang w:val="fr-FR"/>
        </w:rPr>
      </w:pPr>
      <w:r w:rsidRPr="009C5958">
        <w:rPr>
          <w:rFonts w:cs="Arial"/>
          <w:b/>
          <w:szCs w:val="22"/>
          <w:lang w:val="fr-FR"/>
        </w:rPr>
        <w:tab/>
      </w:r>
      <w:r w:rsidRPr="009C5958">
        <w:rPr>
          <w:rFonts w:cs="Arial"/>
          <w:b/>
          <w:szCs w:val="22"/>
          <w:lang w:val="fr-FR"/>
        </w:rPr>
        <w:tab/>
        <w:t>Ministère de l</w:t>
      </w:r>
      <w:r w:rsidR="009C5958">
        <w:rPr>
          <w:rFonts w:cs="Arial"/>
          <w:b/>
          <w:szCs w:val="22"/>
          <w:lang w:val="fr-FR"/>
        </w:rPr>
        <w:t>’</w:t>
      </w:r>
      <w:r w:rsidRPr="009C5958">
        <w:rPr>
          <w:rFonts w:cs="Arial"/>
          <w:b/>
          <w:szCs w:val="22"/>
          <w:lang w:val="fr-FR"/>
        </w:rPr>
        <w:t>agriculture, de l</w:t>
      </w:r>
      <w:r w:rsidR="009C5958">
        <w:rPr>
          <w:rFonts w:cs="Arial"/>
          <w:b/>
          <w:szCs w:val="22"/>
          <w:lang w:val="fr-FR"/>
        </w:rPr>
        <w:t>’</w:t>
      </w:r>
      <w:r w:rsidRPr="009C5958">
        <w:rPr>
          <w:rFonts w:cs="Arial"/>
          <w:b/>
          <w:szCs w:val="22"/>
          <w:lang w:val="fr-FR"/>
        </w:rPr>
        <w:t>élevage et de l</w:t>
      </w:r>
      <w:r w:rsidR="009C5958">
        <w:rPr>
          <w:rFonts w:cs="Arial"/>
          <w:b/>
          <w:szCs w:val="22"/>
          <w:lang w:val="fr-FR"/>
        </w:rPr>
        <w:t>’</w:t>
      </w:r>
      <w:r w:rsidRPr="009C5958">
        <w:rPr>
          <w:rFonts w:cs="Arial"/>
          <w:b/>
          <w:szCs w:val="22"/>
          <w:lang w:val="fr-FR"/>
        </w:rPr>
        <w:t>irrigation</w:t>
      </w:r>
    </w:p>
    <w:p w:rsidR="00121DC2" w:rsidRPr="009C5958" w:rsidRDefault="00121DC2" w:rsidP="00F92C6C">
      <w:pPr>
        <w:tabs>
          <w:tab w:val="right" w:pos="2552"/>
          <w:tab w:val="left" w:pos="3119"/>
        </w:tabs>
        <w:rPr>
          <w:rFonts w:cs="Arial"/>
          <w:szCs w:val="22"/>
          <w:lang w:val="fr-FR"/>
        </w:rPr>
      </w:pPr>
    </w:p>
    <w:p w:rsidR="00121DC2" w:rsidRPr="009C5958" w:rsidRDefault="00121DC2" w:rsidP="00F92C6C">
      <w:pPr>
        <w:tabs>
          <w:tab w:val="right" w:pos="2552"/>
          <w:tab w:val="left" w:pos="3119"/>
        </w:tabs>
        <w:ind w:left="3119" w:hanging="3119"/>
        <w:rPr>
          <w:rFonts w:cs="Arial"/>
          <w:b/>
          <w:szCs w:val="22"/>
          <w:lang w:val="fr-FR"/>
        </w:rPr>
      </w:pPr>
      <w:r w:rsidRPr="009C5958">
        <w:rPr>
          <w:rFonts w:cs="Arial"/>
          <w:szCs w:val="22"/>
          <w:lang w:val="fr-FR"/>
        </w:rPr>
        <w:tab/>
      </w:r>
      <w:proofErr w:type="gramStart"/>
      <w:r w:rsidRPr="009C5958">
        <w:rPr>
          <w:rFonts w:cs="Arial"/>
          <w:b/>
          <w:szCs w:val="22"/>
          <w:lang w:val="fr-FR"/>
        </w:rPr>
        <w:t>à</w:t>
      </w:r>
      <w:proofErr w:type="gramEnd"/>
      <w:r w:rsidR="009C5958">
        <w:rPr>
          <w:rFonts w:cs="Arial"/>
          <w:b/>
          <w:szCs w:val="22"/>
          <w:lang w:val="fr-FR"/>
        </w:rPr>
        <w:t> :</w:t>
      </w:r>
      <w:r w:rsidR="0083508B" w:rsidRPr="0083508B">
        <w:rPr>
          <w:rFonts w:cs="Arial"/>
          <w:b/>
          <w:szCs w:val="22"/>
          <w:lang w:val="fr-FR"/>
        </w:rPr>
        <w:t xml:space="preserve"> </w:t>
      </w:r>
      <w:r w:rsidRPr="009C5958">
        <w:rPr>
          <w:rFonts w:cs="Arial"/>
          <w:b/>
          <w:szCs w:val="22"/>
          <w:lang w:val="fr-FR"/>
        </w:rPr>
        <w:tab/>
        <w:t>M.</w:t>
      </w:r>
      <w:r w:rsidR="0083508B" w:rsidRPr="0083508B">
        <w:rPr>
          <w:rFonts w:cs="Arial"/>
          <w:b/>
          <w:szCs w:val="22"/>
          <w:lang w:val="fr-FR"/>
        </w:rPr>
        <w:t> </w:t>
      </w:r>
      <w:r w:rsidRPr="009C5958">
        <w:rPr>
          <w:rFonts w:cs="Arial"/>
          <w:b/>
          <w:szCs w:val="22"/>
          <w:lang w:val="fr-FR"/>
        </w:rPr>
        <w:t>Francis</w:t>
      </w:r>
      <w:r w:rsidR="002E46CF">
        <w:rPr>
          <w:rFonts w:cs="Arial"/>
          <w:b/>
          <w:szCs w:val="22"/>
          <w:lang w:val="fr-FR"/>
        </w:rPr>
        <w:t> </w:t>
      </w:r>
      <w:r w:rsidRPr="009C5958">
        <w:rPr>
          <w:rFonts w:cs="Arial"/>
          <w:b/>
          <w:szCs w:val="22"/>
          <w:lang w:val="fr-FR"/>
        </w:rPr>
        <w:t>Gurry</w:t>
      </w:r>
    </w:p>
    <w:p w:rsidR="00121DC2" w:rsidRPr="009C5958" w:rsidRDefault="00121DC2" w:rsidP="00F92C6C">
      <w:pPr>
        <w:tabs>
          <w:tab w:val="right" w:pos="2552"/>
          <w:tab w:val="left" w:pos="3119"/>
        </w:tabs>
        <w:ind w:left="3119" w:hanging="3119"/>
        <w:rPr>
          <w:rFonts w:cs="Arial"/>
          <w:b/>
          <w:szCs w:val="22"/>
          <w:lang w:val="fr-FR"/>
        </w:rPr>
      </w:pPr>
      <w:r w:rsidRPr="009C5958">
        <w:rPr>
          <w:rFonts w:cs="Arial"/>
          <w:b/>
          <w:szCs w:val="22"/>
          <w:lang w:val="fr-FR"/>
        </w:rPr>
        <w:tab/>
      </w:r>
      <w:r w:rsidRPr="009C5958">
        <w:rPr>
          <w:rFonts w:cs="Arial"/>
          <w:b/>
          <w:szCs w:val="22"/>
          <w:lang w:val="fr-FR"/>
        </w:rPr>
        <w:tab/>
        <w:t>Secrétaire général</w:t>
      </w:r>
    </w:p>
    <w:p w:rsidR="00121DC2" w:rsidRPr="009C5958" w:rsidRDefault="00121DC2" w:rsidP="00F92C6C">
      <w:pPr>
        <w:tabs>
          <w:tab w:val="right" w:pos="2552"/>
          <w:tab w:val="left" w:pos="3119"/>
        </w:tabs>
        <w:ind w:left="3119" w:hanging="3119"/>
        <w:rPr>
          <w:rFonts w:cs="Arial"/>
          <w:b/>
          <w:szCs w:val="22"/>
          <w:lang w:val="fr-FR"/>
        </w:rPr>
      </w:pPr>
      <w:r w:rsidRPr="009C5958">
        <w:rPr>
          <w:rFonts w:cs="Arial"/>
          <w:b/>
          <w:szCs w:val="22"/>
          <w:lang w:val="fr-FR"/>
        </w:rPr>
        <w:tab/>
      </w:r>
      <w:r w:rsidRPr="009C5958">
        <w:rPr>
          <w:rFonts w:cs="Arial"/>
          <w:b/>
          <w:szCs w:val="22"/>
          <w:lang w:val="fr-FR"/>
        </w:rPr>
        <w:tab/>
        <w:t>Union internationale pour la protection des obtentions végétales (UPOV)</w:t>
      </w:r>
    </w:p>
    <w:p w:rsidR="00121DC2" w:rsidRPr="009C5958" w:rsidRDefault="00121DC2" w:rsidP="00F92C6C">
      <w:pPr>
        <w:tabs>
          <w:tab w:val="left" w:pos="1985"/>
          <w:tab w:val="center" w:pos="7088"/>
        </w:tabs>
        <w:rPr>
          <w:rFonts w:cs="Arial"/>
          <w:szCs w:val="22"/>
          <w:lang w:val="fr-FR"/>
        </w:rPr>
      </w:pPr>
    </w:p>
    <w:p w:rsidR="00121DC2" w:rsidRPr="009C5958" w:rsidRDefault="00121DC2" w:rsidP="00F92C6C">
      <w:pPr>
        <w:tabs>
          <w:tab w:val="left" w:pos="1985"/>
          <w:tab w:val="center" w:pos="7088"/>
        </w:tabs>
        <w:rPr>
          <w:rFonts w:cs="Arial"/>
          <w:szCs w:val="22"/>
          <w:lang w:val="fr-FR"/>
        </w:rPr>
      </w:pPr>
    </w:p>
    <w:p w:rsidR="00121DC2" w:rsidRPr="009C5958" w:rsidRDefault="00121DC2" w:rsidP="00F92C6C">
      <w:pPr>
        <w:tabs>
          <w:tab w:val="left" w:pos="1985"/>
          <w:tab w:val="center" w:pos="7088"/>
        </w:tabs>
        <w:rPr>
          <w:rFonts w:cs="Arial"/>
          <w:szCs w:val="22"/>
          <w:lang w:val="fr-FR"/>
        </w:rPr>
      </w:pPr>
      <w:r w:rsidRPr="009C5958">
        <w:rPr>
          <w:rFonts w:cs="Arial"/>
          <w:szCs w:val="22"/>
          <w:lang w:val="fr-FR"/>
        </w:rPr>
        <w:t>Monsieur le Secrétaire général,</w:t>
      </w:r>
    </w:p>
    <w:p w:rsidR="00121DC2" w:rsidRPr="009C5958" w:rsidRDefault="00121DC2" w:rsidP="00F92C6C">
      <w:pPr>
        <w:tabs>
          <w:tab w:val="left" w:pos="1985"/>
          <w:tab w:val="center" w:pos="7088"/>
        </w:tabs>
        <w:rPr>
          <w:rFonts w:cs="Arial"/>
          <w:szCs w:val="22"/>
          <w:lang w:val="fr-FR"/>
        </w:rPr>
      </w:pPr>
    </w:p>
    <w:p w:rsidR="00121DC2" w:rsidRPr="009C5958" w:rsidRDefault="00121DC2" w:rsidP="00F92C6C">
      <w:pPr>
        <w:rPr>
          <w:rFonts w:cs="Arial"/>
          <w:szCs w:val="22"/>
          <w:lang w:val="fr-FR"/>
        </w:rPr>
      </w:pPr>
      <w:r w:rsidRPr="009C5958">
        <w:rPr>
          <w:rFonts w:cs="Arial"/>
          <w:szCs w:val="22"/>
          <w:lang w:val="fr-FR"/>
        </w:rPr>
        <w:t>J</w:t>
      </w:r>
      <w:r w:rsidR="009C5958">
        <w:rPr>
          <w:rFonts w:cs="Arial"/>
          <w:szCs w:val="22"/>
          <w:lang w:val="fr-FR"/>
        </w:rPr>
        <w:t>’</w:t>
      </w:r>
      <w:r w:rsidRPr="009C5958">
        <w:rPr>
          <w:rFonts w:cs="Arial"/>
          <w:szCs w:val="22"/>
          <w:lang w:val="fr-FR"/>
        </w:rPr>
        <w:t>ai le plaisir de vous annoncer que le Parlement du Myanmar est sur le point d</w:t>
      </w:r>
      <w:r w:rsidR="009C5958">
        <w:rPr>
          <w:rFonts w:cs="Arial"/>
          <w:szCs w:val="22"/>
          <w:lang w:val="fr-FR"/>
        </w:rPr>
        <w:t>’</w:t>
      </w:r>
      <w:r w:rsidRPr="009C5958">
        <w:rPr>
          <w:rFonts w:cs="Arial"/>
          <w:szCs w:val="22"/>
          <w:lang w:val="fr-FR"/>
        </w:rPr>
        <w:t>adopter le projet de loi sur la protection des obtentions végétales</w:t>
      </w:r>
      <w:r w:rsidRPr="009C5958">
        <w:rPr>
          <w:rStyle w:val="FootnoteReference"/>
          <w:rFonts w:cs="Arial"/>
          <w:szCs w:val="22"/>
          <w:lang w:val="fr-FR"/>
        </w:rPr>
        <w:footnoteReference w:id="2"/>
      </w:r>
      <w:r w:rsidRPr="009C5958">
        <w:rPr>
          <w:rFonts w:cs="Arial"/>
          <w:szCs w:val="22"/>
          <w:lang w:val="fr-FR"/>
        </w:rPr>
        <w:t>.</w:t>
      </w: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r w:rsidRPr="009C5958">
        <w:rPr>
          <w:rFonts w:cs="Arial"/>
          <w:szCs w:val="22"/>
          <w:lang w:val="fr-FR"/>
        </w:rPr>
        <w:t>Le Myanmar souhaite adhérer à la Convention internationale pour la protection des obtentions végétales du 2 décembre 1961, révisée à Genève le 10 novembre 1972, le 23 octobre 1978 et le 19 mars 1991 (</w:t>
      </w:r>
      <w:r w:rsidR="009C5958">
        <w:rPr>
          <w:rFonts w:cs="Arial"/>
          <w:szCs w:val="22"/>
          <w:lang w:val="fr-FR"/>
        </w:rPr>
        <w:t>Convention UPOV</w:t>
      </w:r>
      <w:r w:rsidRPr="009C5958">
        <w:rPr>
          <w:rFonts w:cs="Arial"/>
          <w:szCs w:val="22"/>
          <w:lang w:val="fr-FR"/>
        </w:rPr>
        <w:t>).</w:t>
      </w: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r w:rsidRPr="009C5958">
        <w:rPr>
          <w:rFonts w:cs="Arial"/>
          <w:szCs w:val="22"/>
          <w:lang w:val="fr-FR"/>
        </w:rPr>
        <w:t>Conformément aux dispositions de l</w:t>
      </w:r>
      <w:r w:rsidR="009C5958">
        <w:rPr>
          <w:rFonts w:cs="Arial"/>
          <w:szCs w:val="22"/>
          <w:lang w:val="fr-FR"/>
        </w:rPr>
        <w:t>’</w:t>
      </w:r>
      <w:r w:rsidRPr="009C5958">
        <w:rPr>
          <w:rFonts w:cs="Arial"/>
          <w:szCs w:val="22"/>
          <w:lang w:val="fr-FR"/>
        </w:rPr>
        <w:t xml:space="preserve">article 34.3) de la </w:t>
      </w:r>
      <w:r w:rsidR="009C5958">
        <w:rPr>
          <w:rFonts w:cs="Arial"/>
          <w:szCs w:val="22"/>
          <w:lang w:val="fr-FR"/>
        </w:rPr>
        <w:t>Convention UPOV</w:t>
      </w:r>
      <w:r w:rsidRPr="009C5958">
        <w:rPr>
          <w:rFonts w:cs="Arial"/>
          <w:szCs w:val="22"/>
          <w:lang w:val="fr-FR"/>
        </w:rPr>
        <w:t>, je saurais gré au Conseil de l</w:t>
      </w:r>
      <w:r w:rsidR="009C5958">
        <w:rPr>
          <w:rFonts w:cs="Arial"/>
          <w:szCs w:val="22"/>
          <w:lang w:val="fr-FR"/>
        </w:rPr>
        <w:t>’</w:t>
      </w:r>
      <w:r w:rsidRPr="009C5958">
        <w:rPr>
          <w:rFonts w:cs="Arial"/>
          <w:szCs w:val="22"/>
          <w:lang w:val="fr-FR"/>
        </w:rPr>
        <w:t>UPOV d</w:t>
      </w:r>
      <w:r w:rsidR="009C5958">
        <w:rPr>
          <w:rFonts w:cs="Arial"/>
          <w:szCs w:val="22"/>
          <w:lang w:val="fr-FR"/>
        </w:rPr>
        <w:t>’</w:t>
      </w:r>
      <w:r w:rsidRPr="009C5958">
        <w:rPr>
          <w:rFonts w:cs="Arial"/>
          <w:szCs w:val="22"/>
          <w:lang w:val="fr-FR"/>
        </w:rPr>
        <w:t xml:space="preserve">examiner la conformité du projet de loi du Myanmar avec les dispositions de la </w:t>
      </w:r>
      <w:r w:rsidR="009C5958">
        <w:rPr>
          <w:rFonts w:cs="Arial"/>
          <w:szCs w:val="22"/>
          <w:lang w:val="fr-FR"/>
        </w:rPr>
        <w:t>Convention UPOV</w:t>
      </w:r>
      <w:r w:rsidRPr="009C5958">
        <w:rPr>
          <w:rFonts w:cs="Arial"/>
          <w:szCs w:val="22"/>
          <w:lang w:val="fr-FR"/>
        </w:rPr>
        <w:t>.</w:t>
      </w: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r w:rsidRPr="009C5958">
        <w:rPr>
          <w:rFonts w:cs="Arial"/>
          <w:szCs w:val="22"/>
          <w:lang w:val="fr-FR"/>
        </w:rPr>
        <w:t>Veuillez agréer, Monsieur le Secrétaire général, l</w:t>
      </w:r>
      <w:r w:rsidR="009C5958">
        <w:rPr>
          <w:rFonts w:cs="Arial"/>
          <w:szCs w:val="22"/>
          <w:lang w:val="fr-FR"/>
        </w:rPr>
        <w:t>’</w:t>
      </w:r>
      <w:r w:rsidRPr="009C5958">
        <w:rPr>
          <w:rFonts w:cs="Arial"/>
          <w:szCs w:val="22"/>
          <w:lang w:val="fr-FR"/>
        </w:rPr>
        <w:t>assurance de ma considération distinguée.</w:t>
      </w: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p>
    <w:p w:rsidR="009C5958" w:rsidRDefault="00121DC2" w:rsidP="00F92C6C">
      <w:pPr>
        <w:pStyle w:val="Signature"/>
        <w:rPr>
          <w:rFonts w:cs="Arial"/>
          <w:szCs w:val="22"/>
          <w:lang w:val="fr-FR"/>
        </w:rPr>
      </w:pPr>
      <w:r w:rsidRPr="009C5958">
        <w:rPr>
          <w:rFonts w:cs="Arial"/>
          <w:szCs w:val="22"/>
          <w:lang w:val="fr-FR"/>
        </w:rPr>
        <w:t>(Signé</w:t>
      </w:r>
      <w:r w:rsidR="009C5958">
        <w:rPr>
          <w:rFonts w:cs="Arial"/>
          <w:szCs w:val="22"/>
          <w:lang w:val="fr-FR"/>
        </w:rPr>
        <w:t> :</w:t>
      </w:r>
    </w:p>
    <w:p w:rsidR="00121DC2" w:rsidRPr="009C5958" w:rsidRDefault="00121DC2" w:rsidP="00F92C6C">
      <w:pPr>
        <w:pStyle w:val="Signature"/>
        <w:rPr>
          <w:rFonts w:cs="Arial"/>
          <w:szCs w:val="22"/>
          <w:lang w:val="fr-FR"/>
        </w:rPr>
      </w:pPr>
      <w:proofErr w:type="spellStart"/>
      <w:r w:rsidRPr="009C5958">
        <w:rPr>
          <w:rFonts w:cs="Arial"/>
          <w:szCs w:val="22"/>
          <w:lang w:val="fr-FR"/>
        </w:rPr>
        <w:t>Naing</w:t>
      </w:r>
      <w:proofErr w:type="spellEnd"/>
      <w:r w:rsidRPr="009C5958">
        <w:rPr>
          <w:rFonts w:cs="Arial"/>
          <w:szCs w:val="22"/>
          <w:lang w:val="fr-FR"/>
        </w:rPr>
        <w:t xml:space="preserve"> </w:t>
      </w:r>
      <w:proofErr w:type="spellStart"/>
      <w:r w:rsidRPr="009C5958">
        <w:rPr>
          <w:rFonts w:cs="Arial"/>
          <w:szCs w:val="22"/>
          <w:lang w:val="fr-FR"/>
        </w:rPr>
        <w:t>Kyi</w:t>
      </w:r>
      <w:proofErr w:type="spellEnd"/>
      <w:r w:rsidRPr="009C5958">
        <w:rPr>
          <w:rFonts w:cs="Arial"/>
          <w:szCs w:val="22"/>
          <w:lang w:val="fr-FR"/>
        </w:rPr>
        <w:t xml:space="preserve"> Win</w:t>
      </w:r>
    </w:p>
    <w:p w:rsidR="00121DC2" w:rsidRPr="009C5958" w:rsidRDefault="00121DC2" w:rsidP="00F92C6C">
      <w:pPr>
        <w:pStyle w:val="Signature"/>
        <w:rPr>
          <w:rFonts w:cs="Arial"/>
          <w:szCs w:val="22"/>
          <w:lang w:val="fr-FR"/>
        </w:rPr>
      </w:pPr>
      <w:r w:rsidRPr="009C5958">
        <w:rPr>
          <w:rFonts w:cs="Arial"/>
          <w:szCs w:val="22"/>
          <w:lang w:val="fr-FR"/>
        </w:rPr>
        <w:t>Directeur général</w:t>
      </w:r>
    </w:p>
    <w:p w:rsidR="00121DC2" w:rsidRPr="009C5958" w:rsidRDefault="00121DC2" w:rsidP="00F92C6C">
      <w:pPr>
        <w:pStyle w:val="Signature"/>
        <w:rPr>
          <w:rFonts w:cs="Arial"/>
          <w:szCs w:val="22"/>
          <w:lang w:val="fr-FR"/>
        </w:rPr>
      </w:pPr>
      <w:r w:rsidRPr="009C5958">
        <w:rPr>
          <w:rFonts w:cs="Arial"/>
          <w:szCs w:val="22"/>
          <w:lang w:val="fr-FR"/>
        </w:rPr>
        <w:t>Département de la recherche agricole</w:t>
      </w:r>
    </w:p>
    <w:p w:rsidR="00121DC2" w:rsidRPr="009C5958" w:rsidRDefault="00121DC2" w:rsidP="00F92C6C">
      <w:pPr>
        <w:pStyle w:val="Signature"/>
        <w:rPr>
          <w:rFonts w:cs="Arial"/>
          <w:szCs w:val="22"/>
          <w:lang w:val="fr-FR"/>
        </w:rPr>
      </w:pPr>
      <w:proofErr w:type="spellStart"/>
      <w:r w:rsidRPr="009C5958">
        <w:rPr>
          <w:rFonts w:cs="Arial"/>
          <w:szCs w:val="22"/>
          <w:lang w:val="fr-FR"/>
        </w:rPr>
        <w:t>Yezin</w:t>
      </w:r>
      <w:proofErr w:type="spellEnd"/>
      <w:r w:rsidRPr="009C5958">
        <w:rPr>
          <w:rFonts w:cs="Arial"/>
          <w:szCs w:val="22"/>
          <w:lang w:val="fr-FR"/>
        </w:rPr>
        <w:t>)</w:t>
      </w:r>
    </w:p>
    <w:p w:rsidR="00121DC2" w:rsidRPr="009C5958" w:rsidRDefault="00121DC2" w:rsidP="00F92C6C">
      <w:pPr>
        <w:pStyle w:val="Signature"/>
        <w:rPr>
          <w:rFonts w:cs="Arial"/>
          <w:szCs w:val="22"/>
          <w:lang w:val="fr-FR"/>
        </w:rPr>
      </w:pP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p>
    <w:p w:rsidR="00121DC2" w:rsidRPr="009C5958" w:rsidRDefault="00121DC2" w:rsidP="00F92C6C">
      <w:pPr>
        <w:tabs>
          <w:tab w:val="left" w:pos="1701"/>
          <w:tab w:val="left" w:pos="2268"/>
        </w:tabs>
        <w:rPr>
          <w:rFonts w:cs="Arial"/>
          <w:szCs w:val="22"/>
          <w:lang w:val="fr-FR"/>
        </w:rPr>
      </w:pPr>
      <w:r w:rsidRPr="009C5958">
        <w:rPr>
          <w:rFonts w:cs="Arial"/>
          <w:szCs w:val="22"/>
          <w:u w:val="single"/>
          <w:lang w:val="fr-FR"/>
        </w:rPr>
        <w:t>Pièces jointes</w:t>
      </w:r>
      <w:r w:rsidR="009C5958">
        <w:rPr>
          <w:rFonts w:cs="Arial"/>
          <w:szCs w:val="22"/>
          <w:lang w:val="fr-FR"/>
        </w:rPr>
        <w:t> :</w:t>
      </w:r>
      <w:r w:rsidR="0083508B" w:rsidRPr="0083508B">
        <w:rPr>
          <w:rFonts w:cs="Arial"/>
          <w:szCs w:val="22"/>
          <w:lang w:val="fr-FR"/>
        </w:rPr>
        <w:t xml:space="preserve"> </w:t>
      </w:r>
      <w:r w:rsidRPr="009C5958">
        <w:rPr>
          <w:rFonts w:cs="Arial"/>
          <w:szCs w:val="22"/>
          <w:lang w:val="fr-FR"/>
        </w:rPr>
        <w:tab/>
        <w:t>1.</w:t>
      </w:r>
      <w:r w:rsidRPr="009C5958">
        <w:rPr>
          <w:rFonts w:cs="Arial"/>
          <w:szCs w:val="22"/>
          <w:lang w:val="fr-FR"/>
        </w:rPr>
        <w:tab/>
        <w:t>Traduction du projet de loi en anglais</w:t>
      </w:r>
    </w:p>
    <w:p w:rsidR="00121DC2" w:rsidRPr="009C5958" w:rsidRDefault="00121DC2" w:rsidP="00F92C6C">
      <w:pPr>
        <w:tabs>
          <w:tab w:val="left" w:pos="1701"/>
          <w:tab w:val="left" w:pos="2268"/>
        </w:tabs>
        <w:rPr>
          <w:rFonts w:cs="Arial"/>
          <w:szCs w:val="22"/>
          <w:lang w:val="fr-FR"/>
        </w:rPr>
      </w:pPr>
    </w:p>
    <w:p w:rsidR="00121DC2" w:rsidRPr="009C5958" w:rsidRDefault="00121DC2" w:rsidP="00F92C6C">
      <w:pPr>
        <w:rPr>
          <w:rFonts w:cs="Arial"/>
          <w:szCs w:val="22"/>
          <w:lang w:val="fr-FR"/>
        </w:rPr>
      </w:pPr>
    </w:p>
    <w:p w:rsidR="00121DC2" w:rsidRPr="009C5958" w:rsidRDefault="00121DC2" w:rsidP="00F92C6C">
      <w:pPr>
        <w:rPr>
          <w:rFonts w:cs="Arial"/>
          <w:szCs w:val="22"/>
          <w:lang w:val="fr-FR"/>
        </w:rPr>
      </w:pPr>
    </w:p>
    <w:p w:rsidR="00121DC2" w:rsidRPr="009C5958" w:rsidRDefault="00121DC2" w:rsidP="009B440E">
      <w:pPr>
        <w:jc w:val="left"/>
        <w:rPr>
          <w:lang w:val="fr-FR"/>
        </w:rPr>
      </w:pPr>
    </w:p>
    <w:p w:rsidR="00586896" w:rsidRPr="00E562B0" w:rsidRDefault="00F92C6C" w:rsidP="00586896">
      <w:pPr>
        <w:jc w:val="right"/>
      </w:pPr>
      <w:r w:rsidRPr="00E562B0">
        <w:t>[</w:t>
      </w:r>
      <w:proofErr w:type="spellStart"/>
      <w:proofErr w:type="gramStart"/>
      <w:r w:rsidRPr="00E562B0">
        <w:t>l</w:t>
      </w:r>
      <w:r w:rsidR="009C5958" w:rsidRPr="00E562B0">
        <w:t>’annexe</w:t>
      </w:r>
      <w:proofErr w:type="spellEnd"/>
      <w:proofErr w:type="gramEnd"/>
      <w:r w:rsidR="009C5958" w:rsidRPr="00E562B0">
        <w:t> I</w:t>
      </w:r>
      <w:r w:rsidR="00586896" w:rsidRPr="00E562B0">
        <w:t xml:space="preserve">I </w:t>
      </w:r>
      <w:r w:rsidRPr="00E562B0">
        <w:t>suit]</w:t>
      </w:r>
    </w:p>
    <w:p w:rsidR="00586896" w:rsidRPr="00E562B0" w:rsidRDefault="00586896" w:rsidP="00534698">
      <w:pPr>
        <w:jc w:val="center"/>
        <w:sectPr w:rsidR="00586896" w:rsidRPr="00E562B0" w:rsidSect="00906DDC">
          <w:headerReference w:type="first" r:id="rId11"/>
          <w:pgSz w:w="11907" w:h="16840" w:code="9"/>
          <w:pgMar w:top="510" w:right="1134" w:bottom="1134" w:left="1134" w:header="510" w:footer="680" w:gutter="0"/>
          <w:cols w:space="720"/>
          <w:titlePg/>
        </w:sectPr>
      </w:pPr>
    </w:p>
    <w:p w:rsidR="005E4E01" w:rsidRDefault="005E4E01" w:rsidP="005E4E01">
      <w:pPr>
        <w:jc w:val="center"/>
        <w:rPr>
          <w:rFonts w:cs="Arial"/>
          <w:b/>
        </w:rPr>
      </w:pPr>
      <w:r>
        <w:rPr>
          <w:rFonts w:cs="Arial"/>
          <w:b/>
        </w:rPr>
        <w:t xml:space="preserve">The </w:t>
      </w:r>
      <w:r w:rsidRPr="00496E57">
        <w:rPr>
          <w:rFonts w:cs="Arial"/>
          <w:b/>
        </w:rPr>
        <w:t>N</w:t>
      </w:r>
      <w:r>
        <w:rPr>
          <w:rFonts w:cs="Arial"/>
          <w:b/>
        </w:rPr>
        <w:t>ew</w:t>
      </w:r>
      <w:r w:rsidRPr="00496E57">
        <w:rPr>
          <w:rFonts w:cs="Arial"/>
          <w:b/>
        </w:rPr>
        <w:t xml:space="preserve"> P</w:t>
      </w:r>
      <w:r>
        <w:rPr>
          <w:rFonts w:cs="Arial"/>
          <w:b/>
        </w:rPr>
        <w:t>lant</w:t>
      </w:r>
      <w:r w:rsidRPr="00496E57">
        <w:rPr>
          <w:rFonts w:cs="Arial"/>
          <w:b/>
        </w:rPr>
        <w:t xml:space="preserve"> V</w:t>
      </w:r>
      <w:r>
        <w:rPr>
          <w:rFonts w:cs="Arial"/>
          <w:b/>
        </w:rPr>
        <w:t xml:space="preserve">ariety </w:t>
      </w:r>
      <w:r w:rsidRPr="00496E57">
        <w:rPr>
          <w:rFonts w:cs="Arial"/>
          <w:b/>
        </w:rPr>
        <w:t>P</w:t>
      </w:r>
      <w:r>
        <w:rPr>
          <w:rFonts w:cs="Arial"/>
          <w:b/>
        </w:rPr>
        <w:t>rotection Draft Law</w:t>
      </w:r>
    </w:p>
    <w:p w:rsidR="005E4E01" w:rsidRPr="008220E3" w:rsidRDefault="005E4E01" w:rsidP="005E4E01">
      <w:pPr>
        <w:jc w:val="center"/>
        <w:rPr>
          <w:rFonts w:cs="Arial"/>
          <w:b/>
        </w:rPr>
      </w:pPr>
      <w:proofErr w:type="gramStart"/>
      <w:r w:rsidRPr="008220E3">
        <w:rPr>
          <w:rFonts w:cs="Arial"/>
          <w:b/>
        </w:rPr>
        <w:t>( The</w:t>
      </w:r>
      <w:proofErr w:type="gramEnd"/>
      <w:r w:rsidRPr="008220E3">
        <w:rPr>
          <w:rFonts w:cs="Arial"/>
          <w:b/>
        </w:rPr>
        <w:t xml:space="preserve"> </w:t>
      </w:r>
      <w:proofErr w:type="spellStart"/>
      <w:r w:rsidRPr="008220E3">
        <w:rPr>
          <w:rFonts w:cs="Arial"/>
          <w:b/>
        </w:rPr>
        <w:t>Pyidaungsu</w:t>
      </w:r>
      <w:proofErr w:type="spellEnd"/>
      <w:r w:rsidRPr="008220E3">
        <w:rPr>
          <w:rFonts w:cs="Arial"/>
          <w:b/>
        </w:rPr>
        <w:t xml:space="preserve"> </w:t>
      </w:r>
      <w:proofErr w:type="spellStart"/>
      <w:r w:rsidRPr="008220E3">
        <w:rPr>
          <w:rFonts w:cs="Arial"/>
          <w:b/>
        </w:rPr>
        <w:t>Hluttaw</w:t>
      </w:r>
      <w:proofErr w:type="spellEnd"/>
      <w:r w:rsidRPr="008220E3">
        <w:rPr>
          <w:rFonts w:cs="Arial"/>
          <w:b/>
        </w:rPr>
        <w:t xml:space="preserve"> Law No. ----, 2017)</w:t>
      </w:r>
    </w:p>
    <w:p w:rsidR="005E4E01" w:rsidRPr="008220E3" w:rsidRDefault="005E4E01" w:rsidP="005E4E01">
      <w:pPr>
        <w:jc w:val="center"/>
        <w:rPr>
          <w:rFonts w:cs="Arial"/>
          <w:b/>
        </w:rPr>
      </w:pPr>
      <w:proofErr w:type="gramStart"/>
      <w:r w:rsidRPr="008220E3">
        <w:rPr>
          <w:rFonts w:cs="Arial"/>
          <w:b/>
        </w:rPr>
        <w:t>The     --------------, 1379 M.E.</w:t>
      </w:r>
      <w:proofErr w:type="gramEnd"/>
    </w:p>
    <w:p w:rsidR="005E4E01" w:rsidRDefault="005E4E01" w:rsidP="005E4E01">
      <w:pPr>
        <w:jc w:val="center"/>
        <w:rPr>
          <w:rFonts w:cs="Arial"/>
          <w:b/>
        </w:rPr>
      </w:pPr>
      <w:proofErr w:type="gramStart"/>
      <w:r w:rsidRPr="008220E3">
        <w:rPr>
          <w:rFonts w:cs="Arial"/>
          <w:b/>
        </w:rPr>
        <w:t>( ---</w:t>
      </w:r>
      <w:proofErr w:type="gramEnd"/>
      <w:r w:rsidRPr="008220E3">
        <w:rPr>
          <w:rFonts w:cs="Arial"/>
          <w:b/>
        </w:rPr>
        <w:t>, ---, 2017)</w:t>
      </w:r>
    </w:p>
    <w:p w:rsidR="005E4E01" w:rsidRDefault="005E4E01" w:rsidP="005E4E01">
      <w:pPr>
        <w:rPr>
          <w:rFonts w:cs="Arial"/>
          <w:b/>
        </w:rPr>
      </w:pPr>
    </w:p>
    <w:p w:rsidR="005E4E01" w:rsidRPr="008220E3" w:rsidRDefault="005E4E01" w:rsidP="005E4E01">
      <w:pPr>
        <w:spacing w:after="120"/>
        <w:rPr>
          <w:rFonts w:cs="Arial"/>
          <w:b/>
          <w:szCs w:val="32"/>
        </w:rPr>
      </w:pPr>
    </w:p>
    <w:p w:rsidR="005E4E01" w:rsidRPr="008220E3" w:rsidRDefault="005E4E01" w:rsidP="005E4E01">
      <w:pPr>
        <w:spacing w:after="120"/>
        <w:jc w:val="center"/>
        <w:rPr>
          <w:rFonts w:cs="Arial"/>
          <w:b/>
          <w:szCs w:val="32"/>
        </w:rPr>
      </w:pPr>
      <w:r w:rsidRPr="008220E3">
        <w:rPr>
          <w:rFonts w:cs="Arial"/>
          <w:b/>
          <w:szCs w:val="32"/>
        </w:rPr>
        <w:t>CHAPTER I</w:t>
      </w:r>
    </w:p>
    <w:p w:rsidR="005E4E01" w:rsidRPr="008220E3" w:rsidRDefault="005E4E01" w:rsidP="005E4E01">
      <w:pPr>
        <w:spacing w:after="120"/>
        <w:jc w:val="center"/>
        <w:rPr>
          <w:rFonts w:cs="Arial"/>
          <w:b/>
          <w:szCs w:val="32"/>
        </w:rPr>
      </w:pPr>
      <w:r w:rsidRPr="008220E3">
        <w:rPr>
          <w:rFonts w:cs="Arial"/>
          <w:b/>
          <w:szCs w:val="32"/>
        </w:rPr>
        <w:t>TITLE AND DEFINITION</w:t>
      </w:r>
    </w:p>
    <w:p w:rsidR="005E4E01" w:rsidRPr="008220E3" w:rsidRDefault="005E4E01" w:rsidP="005E4E01">
      <w:pPr>
        <w:rPr>
          <w:rFonts w:cs="Arial"/>
          <w:sz w:val="18"/>
          <w:szCs w:val="18"/>
        </w:rPr>
      </w:pPr>
    </w:p>
    <w:p w:rsidR="005E4E01" w:rsidRDefault="005E4E01" w:rsidP="005E4E01">
      <w:pPr>
        <w:tabs>
          <w:tab w:val="left" w:pos="709"/>
        </w:tabs>
        <w:rPr>
          <w:rFonts w:cs="Arial"/>
          <w:b/>
        </w:rPr>
      </w:pPr>
      <w:r w:rsidRPr="008220E3">
        <w:rPr>
          <w:rFonts w:cs="Arial"/>
        </w:rPr>
        <w:t xml:space="preserve">1. </w:t>
      </w:r>
      <w:r w:rsidRPr="008220E3">
        <w:rPr>
          <w:rFonts w:cs="Arial"/>
        </w:rPr>
        <w:tab/>
        <w:t>(</w:t>
      </w:r>
      <w:proofErr w:type="gramStart"/>
      <w:r w:rsidRPr="008220E3">
        <w:rPr>
          <w:rFonts w:cs="Arial"/>
        </w:rPr>
        <w:t>a</w:t>
      </w:r>
      <w:proofErr w:type="gramEnd"/>
      <w:r w:rsidRPr="008220E3">
        <w:rPr>
          <w:rFonts w:cs="Arial"/>
        </w:rPr>
        <w:t>)</w:t>
      </w:r>
      <w:r w:rsidRPr="008220E3">
        <w:rPr>
          <w:rFonts w:cs="Arial"/>
        </w:rPr>
        <w:tab/>
        <w:t xml:space="preserve">This Law shall be called </w:t>
      </w:r>
      <w:r w:rsidRPr="008220E3">
        <w:rPr>
          <w:rFonts w:cs="Arial"/>
          <w:b/>
        </w:rPr>
        <w:t>the New Plant Variety Protection Law.</w:t>
      </w:r>
    </w:p>
    <w:p w:rsidR="005E4E01" w:rsidRDefault="005E4E01" w:rsidP="005E4E01">
      <w:pPr>
        <w:ind w:left="153" w:firstLine="567"/>
        <w:rPr>
          <w:rFonts w:cs="Arial"/>
        </w:rPr>
      </w:pPr>
    </w:p>
    <w:p w:rsidR="005E4E01" w:rsidRDefault="005E4E01" w:rsidP="005E4E01">
      <w:pPr>
        <w:ind w:left="153" w:firstLine="567"/>
        <w:rPr>
          <w:rFonts w:cs="Arial"/>
        </w:rPr>
      </w:pPr>
      <w:r w:rsidRPr="008220E3">
        <w:rPr>
          <w:rFonts w:cs="Arial"/>
        </w:rPr>
        <w:t xml:space="preserve">(b) </w:t>
      </w:r>
      <w:r w:rsidRPr="008220E3">
        <w:rPr>
          <w:rFonts w:cs="Arial"/>
        </w:rPr>
        <w:tab/>
        <w:t xml:space="preserve">This Law shall come into force on such date as the President may, by notification, appoint. </w:t>
      </w:r>
    </w:p>
    <w:p w:rsidR="005E4E01" w:rsidRPr="008220E3" w:rsidRDefault="005E4E01" w:rsidP="005E4E01">
      <w:pPr>
        <w:ind w:firstLine="567"/>
        <w:rPr>
          <w:rFonts w:cs="Arial"/>
          <w:b/>
        </w:rPr>
      </w:pPr>
    </w:p>
    <w:p w:rsidR="005E4E01" w:rsidRPr="008220E3" w:rsidRDefault="005E4E01" w:rsidP="005E4E01">
      <w:pPr>
        <w:ind w:left="720" w:hanging="720"/>
        <w:rPr>
          <w:rFonts w:cs="Arial"/>
        </w:rPr>
      </w:pPr>
      <w:r w:rsidRPr="008220E3">
        <w:rPr>
          <w:rFonts w:cs="Arial"/>
        </w:rPr>
        <w:t>2.</w:t>
      </w:r>
      <w:r w:rsidRPr="008220E3">
        <w:rPr>
          <w:rFonts w:cs="Arial"/>
        </w:rPr>
        <w:tab/>
        <w:t>The following expressions contained in this Law shall have the meanings given hereunder:</w:t>
      </w:r>
    </w:p>
    <w:p w:rsidR="005E4E01" w:rsidRPr="008220E3" w:rsidRDefault="005E4E01" w:rsidP="005E4E01">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20"/>
        </w:rPr>
        <w:t>“Plant”</w:t>
      </w:r>
      <w:r w:rsidRPr="008220E3">
        <w:rPr>
          <w:rFonts w:ascii="Arial" w:hAnsi="Arial" w:cs="Arial"/>
          <w:sz w:val="20"/>
          <w:szCs w:val="20"/>
        </w:rPr>
        <w:t xml:space="preserve"> means any plant in the plant kingdom other than micro-organisms; </w:t>
      </w:r>
    </w:p>
    <w:p w:rsidR="005E4E01" w:rsidRPr="008220E3" w:rsidRDefault="005E4E01" w:rsidP="005E4E01">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20"/>
          <w:lang w:val="en-GB" w:bidi="my-MM"/>
        </w:rPr>
        <w:t>“Plant Variety”</w:t>
      </w:r>
      <w:r w:rsidRPr="008220E3">
        <w:rPr>
          <w:rFonts w:ascii="Arial" w:hAnsi="Arial" w:cs="Arial"/>
          <w:sz w:val="20"/>
          <w:szCs w:val="20"/>
          <w:lang w:val="en-GB" w:bidi="my-MM"/>
        </w:rPr>
        <w:t xml:space="preserve"> means a plant </w:t>
      </w:r>
      <w:r w:rsidRPr="008220E3">
        <w:rPr>
          <w:rFonts w:ascii="Arial" w:hAnsi="Arial" w:cs="Arial"/>
          <w:sz w:val="20"/>
          <w:szCs w:val="20"/>
        </w:rPr>
        <w:t>grouping within a single botanical taxon of the lowest known rank, which grouping, irrespective of whether the conditions for the grant of a breeder’s right are fully met, can be</w:t>
      </w:r>
    </w:p>
    <w:p w:rsidR="005E4E01" w:rsidRPr="008220E3" w:rsidRDefault="005E4E01" w:rsidP="005E4E01">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 xml:space="preserve">defined by the expression of the characteristics resulting from a given genotype or combination of genotypes, </w:t>
      </w:r>
    </w:p>
    <w:p w:rsidR="005E4E01" w:rsidRPr="008220E3" w:rsidRDefault="005E4E01" w:rsidP="005E4E01">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distinguished from any other plant grouping by the expression of at least one of the said characteristics and</w:t>
      </w:r>
    </w:p>
    <w:p w:rsidR="005E4E01" w:rsidRPr="008220E3" w:rsidRDefault="005E4E01" w:rsidP="005E4E01">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20"/>
        </w:rPr>
        <w:t xml:space="preserve">considered as a unit with regard to its suitability for being propagated unchanged; </w:t>
      </w:r>
    </w:p>
    <w:p w:rsidR="005E4E01" w:rsidRPr="008220E3" w:rsidRDefault="005E4E01" w:rsidP="005E4E01">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sz w:val="20"/>
          <w:szCs w:val="18"/>
          <w:lang w:val="en-GB" w:bidi="my-MM"/>
        </w:rPr>
        <w:t>Plant Breeder</w:t>
      </w:r>
      <w:r w:rsidRPr="008220E3">
        <w:rPr>
          <w:rFonts w:ascii="Arial" w:hAnsi="Arial" w:cs="Arial"/>
          <w:sz w:val="20"/>
          <w:szCs w:val="18"/>
          <w:lang w:val="en-GB" w:bidi="my-MM"/>
        </w:rPr>
        <w:t xml:space="preserve"> means </w:t>
      </w:r>
    </w:p>
    <w:p w:rsidR="005E4E01" w:rsidRPr="008220E3" w:rsidRDefault="005E4E01" w:rsidP="005E4E01">
      <w:pPr>
        <w:pStyle w:val="ListParagraph"/>
        <w:numPr>
          <w:ilvl w:val="1"/>
          <w:numId w:val="13"/>
        </w:numPr>
        <w:tabs>
          <w:tab w:val="right" w:pos="709"/>
        </w:tabs>
        <w:spacing w:before="120"/>
        <w:jc w:val="both"/>
        <w:rPr>
          <w:rFonts w:ascii="Arial" w:hAnsi="Arial" w:cs="Arial"/>
          <w:sz w:val="20"/>
          <w:szCs w:val="18"/>
          <w:lang w:val="en-GB" w:bidi="my-MM"/>
        </w:rPr>
      </w:pPr>
      <w:r w:rsidRPr="008220E3">
        <w:rPr>
          <w:rFonts w:ascii="Arial" w:hAnsi="Arial" w:cs="Arial"/>
          <w:sz w:val="20"/>
          <w:szCs w:val="18"/>
          <w:lang w:val="en-GB" w:bidi="my-MM"/>
        </w:rPr>
        <w:t xml:space="preserve">the person who bred or </w:t>
      </w:r>
      <w:r w:rsidRPr="008220E3">
        <w:rPr>
          <w:rFonts w:ascii="Arial" w:hAnsi="Arial" w:cs="Arial"/>
          <w:sz w:val="20"/>
          <w:szCs w:val="18"/>
        </w:rPr>
        <w:t xml:space="preserve">discovered and developed a variety, </w:t>
      </w:r>
    </w:p>
    <w:p w:rsidR="005E4E01" w:rsidRPr="008220E3" w:rsidRDefault="005E4E01" w:rsidP="005E4E01">
      <w:pPr>
        <w:pStyle w:val="ListParagraph"/>
        <w:numPr>
          <w:ilvl w:val="1"/>
          <w:numId w:val="13"/>
        </w:numPr>
        <w:tabs>
          <w:tab w:val="right" w:pos="709"/>
        </w:tabs>
        <w:spacing w:before="120"/>
        <w:jc w:val="both"/>
        <w:rPr>
          <w:rFonts w:ascii="Arial" w:hAnsi="Arial" w:cs="Arial"/>
          <w:sz w:val="20"/>
          <w:szCs w:val="18"/>
          <w:lang w:val="en-GB" w:bidi="my-MM"/>
        </w:rPr>
      </w:pPr>
      <w:r w:rsidRPr="008220E3">
        <w:rPr>
          <w:rFonts w:ascii="Arial" w:hAnsi="Arial" w:cs="Arial"/>
          <w:sz w:val="20"/>
          <w:szCs w:val="18"/>
        </w:rPr>
        <w:t>the person who is the employer of the aforementioned person or who has commissioned the latter’s work, or</w:t>
      </w:r>
    </w:p>
    <w:p w:rsidR="005E4E01" w:rsidRPr="008220E3" w:rsidRDefault="005E4E01" w:rsidP="005E4E01">
      <w:pPr>
        <w:pStyle w:val="ListParagraph"/>
        <w:numPr>
          <w:ilvl w:val="1"/>
          <w:numId w:val="13"/>
        </w:numPr>
        <w:spacing w:after="240"/>
        <w:contextualSpacing w:val="0"/>
        <w:jc w:val="both"/>
        <w:rPr>
          <w:rFonts w:ascii="Arial" w:hAnsi="Arial" w:cs="Arial"/>
          <w:b/>
          <w:sz w:val="20"/>
          <w:szCs w:val="20"/>
        </w:rPr>
      </w:pPr>
      <w:r w:rsidRPr="008220E3">
        <w:rPr>
          <w:rFonts w:ascii="Arial" w:hAnsi="Arial" w:cs="Arial"/>
          <w:sz w:val="20"/>
          <w:szCs w:val="18"/>
        </w:rPr>
        <w:t xml:space="preserve">the successor in title of the first or second aforementioned person, as the case </w:t>
      </w:r>
      <w:r w:rsidRPr="008220E3">
        <w:rPr>
          <w:rFonts w:ascii="Arial" w:hAnsi="Arial" w:cs="Arial"/>
          <w:sz w:val="20"/>
          <w:szCs w:val="20"/>
        </w:rPr>
        <w:t>may be;</w:t>
      </w:r>
    </w:p>
    <w:p w:rsidR="005E4E01" w:rsidRPr="008220E3" w:rsidRDefault="005E4E01" w:rsidP="005E4E01">
      <w:pPr>
        <w:pStyle w:val="ListParagraph"/>
        <w:numPr>
          <w:ilvl w:val="0"/>
          <w:numId w:val="13"/>
        </w:numPr>
        <w:spacing w:after="240"/>
        <w:ind w:left="1134" w:hanging="425"/>
        <w:contextualSpacing w:val="0"/>
        <w:jc w:val="both"/>
        <w:rPr>
          <w:rFonts w:ascii="Arial" w:hAnsi="Arial" w:cs="Arial"/>
          <w:sz w:val="20"/>
          <w:szCs w:val="20"/>
        </w:rPr>
      </w:pPr>
      <w:r w:rsidRPr="008220E3">
        <w:rPr>
          <w:rFonts w:ascii="Arial" w:hAnsi="Arial" w:cs="Arial"/>
          <w:b/>
          <w:bCs/>
          <w:sz w:val="20"/>
          <w:szCs w:val="20"/>
        </w:rPr>
        <w:t>“Plant Breeder’s Right”</w:t>
      </w:r>
      <w:r w:rsidRPr="008220E3">
        <w:rPr>
          <w:rFonts w:ascii="Arial" w:hAnsi="Arial" w:cs="Arial"/>
          <w:sz w:val="20"/>
          <w:szCs w:val="20"/>
        </w:rPr>
        <w:t xml:space="preserve"> means a right to be enjoyed for a protected new plant variety by a plant breeder if the acts in Sections 23, 24, 25, 26, 27 of this Law are carried out;</w:t>
      </w:r>
    </w:p>
    <w:p w:rsidR="005E4E01" w:rsidRPr="008220E3" w:rsidRDefault="005E4E01" w:rsidP="005E4E01">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bCs/>
          <w:sz w:val="20"/>
          <w:szCs w:val="20"/>
        </w:rPr>
        <w:t xml:space="preserve">“Propagating material” </w:t>
      </w:r>
      <w:r w:rsidRPr="008220E3">
        <w:rPr>
          <w:rFonts w:ascii="Arial" w:hAnsi="Arial" w:cs="Arial"/>
          <w:sz w:val="20"/>
          <w:szCs w:val="20"/>
          <w:lang w:val="en-GB" w:bidi="my-MM"/>
        </w:rPr>
        <w:t xml:space="preserve">means the entire plants or parts of plants used for propagation; </w:t>
      </w:r>
    </w:p>
    <w:p w:rsidR="005E4E01" w:rsidRPr="008220E3" w:rsidRDefault="005E4E01" w:rsidP="005E4E01">
      <w:pPr>
        <w:rPr>
          <w:rFonts w:cs="Arial"/>
          <w:b/>
        </w:rPr>
      </w:pPr>
    </w:p>
    <w:p w:rsidR="005E4E01" w:rsidRPr="008220E3" w:rsidRDefault="005E4E01" w:rsidP="005E4E01">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 xml:space="preserve">“Harvested material” </w:t>
      </w:r>
      <w:r w:rsidRPr="008220E3">
        <w:rPr>
          <w:rFonts w:ascii="Arial" w:hAnsi="Arial" w:cs="Arial"/>
          <w:sz w:val="20"/>
          <w:szCs w:val="20"/>
          <w:lang w:val="en-GB" w:bidi="my-MM"/>
        </w:rPr>
        <w:t>means entire plants or parts of plants obtained through the use of propagating material;</w:t>
      </w:r>
    </w:p>
    <w:p w:rsidR="005E4E01" w:rsidRPr="008220E3" w:rsidRDefault="005E4E01" w:rsidP="005E4E01">
      <w:pPr>
        <w:pStyle w:val="ListParagraph"/>
        <w:spacing w:after="0"/>
        <w:ind w:left="1134"/>
        <w:jc w:val="both"/>
        <w:rPr>
          <w:rFonts w:ascii="Arial" w:hAnsi="Arial" w:cs="Arial"/>
          <w:b/>
          <w:sz w:val="20"/>
          <w:szCs w:val="20"/>
        </w:rPr>
      </w:pPr>
    </w:p>
    <w:p w:rsidR="005E4E01" w:rsidRPr="008220E3" w:rsidRDefault="005E4E01" w:rsidP="005E4E01">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“Recognition Certificate”</w:t>
      </w:r>
      <w:r w:rsidRPr="008220E3">
        <w:rPr>
          <w:rFonts w:ascii="Arial" w:hAnsi="Arial" w:cs="Arial"/>
          <w:sz w:val="20"/>
          <w:szCs w:val="20"/>
        </w:rPr>
        <w:t xml:space="preserve"> means a certificate issued under this Law to a plant breeder for  the protection of a new plant variety;</w:t>
      </w:r>
    </w:p>
    <w:p w:rsidR="005E4E01" w:rsidRPr="008220E3" w:rsidRDefault="005E4E01" w:rsidP="005E4E01">
      <w:pPr>
        <w:pStyle w:val="ListParagraph"/>
        <w:spacing w:after="0"/>
        <w:ind w:left="1134"/>
        <w:jc w:val="both"/>
        <w:rPr>
          <w:rFonts w:ascii="Arial" w:hAnsi="Arial" w:cs="Arial"/>
          <w:b/>
          <w:sz w:val="20"/>
          <w:szCs w:val="20"/>
        </w:rPr>
      </w:pPr>
    </w:p>
    <w:p w:rsidR="005E4E01" w:rsidRPr="008220E3" w:rsidRDefault="005E4E01" w:rsidP="005E4E01">
      <w:pPr>
        <w:pStyle w:val="ListParagraph"/>
        <w:numPr>
          <w:ilvl w:val="0"/>
          <w:numId w:val="13"/>
        </w:numPr>
        <w:spacing w:after="0"/>
        <w:ind w:left="1134" w:hanging="425"/>
        <w:jc w:val="both"/>
        <w:rPr>
          <w:rFonts w:ascii="Arial" w:hAnsi="Arial" w:cs="Arial"/>
          <w:b/>
          <w:sz w:val="20"/>
          <w:szCs w:val="20"/>
        </w:rPr>
      </w:pPr>
      <w:r w:rsidRPr="008220E3">
        <w:rPr>
          <w:rFonts w:ascii="Arial" w:hAnsi="Arial" w:cs="Arial"/>
          <w:b/>
          <w:sz w:val="20"/>
          <w:szCs w:val="20"/>
        </w:rPr>
        <w:t>“Ministry”</w:t>
      </w:r>
      <w:r w:rsidRPr="008220E3">
        <w:rPr>
          <w:rFonts w:ascii="Arial" w:hAnsi="Arial" w:cs="Arial"/>
          <w:sz w:val="20"/>
          <w:szCs w:val="20"/>
        </w:rPr>
        <w:t xml:space="preserve"> means the Ministry of Agriculture, Livestock and Irrigation of the Union Government;</w:t>
      </w:r>
    </w:p>
    <w:p w:rsidR="005E4E01" w:rsidRPr="008220E3" w:rsidRDefault="005E4E01" w:rsidP="005E4E01">
      <w:pPr>
        <w:pStyle w:val="ListParagraph"/>
        <w:spacing w:after="0"/>
        <w:ind w:left="1095"/>
        <w:jc w:val="both"/>
        <w:rPr>
          <w:rFonts w:ascii="Arial" w:hAnsi="Arial" w:cs="Arial"/>
          <w:sz w:val="20"/>
          <w:szCs w:val="20"/>
        </w:rPr>
      </w:pPr>
    </w:p>
    <w:p w:rsidR="005E4E01" w:rsidRPr="008220E3" w:rsidRDefault="005E4E01" w:rsidP="005E4E01">
      <w:pPr>
        <w:pStyle w:val="ListParagraph"/>
        <w:numPr>
          <w:ilvl w:val="0"/>
          <w:numId w:val="13"/>
        </w:numPr>
        <w:spacing w:after="0"/>
        <w:ind w:left="1134" w:hanging="425"/>
        <w:jc w:val="both"/>
        <w:rPr>
          <w:rFonts w:ascii="Arial" w:hAnsi="Arial" w:cs="Arial"/>
          <w:sz w:val="20"/>
          <w:szCs w:val="20"/>
        </w:rPr>
      </w:pPr>
      <w:r w:rsidRPr="008220E3">
        <w:rPr>
          <w:rFonts w:ascii="Arial" w:hAnsi="Arial" w:cs="Arial"/>
          <w:b/>
          <w:bCs/>
          <w:sz w:val="20"/>
          <w:szCs w:val="20"/>
        </w:rPr>
        <w:t>“Central Committee”</w:t>
      </w:r>
      <w:r w:rsidRPr="008220E3">
        <w:rPr>
          <w:rFonts w:ascii="Arial" w:hAnsi="Arial" w:cs="Arial"/>
          <w:sz w:val="20"/>
          <w:szCs w:val="20"/>
        </w:rPr>
        <w:t xml:space="preserve"> means the Central </w:t>
      </w:r>
      <w:r w:rsidRPr="008220E3">
        <w:rPr>
          <w:rFonts w:ascii="Arial" w:hAnsi="Arial" w:cs="Arial"/>
          <w:bCs/>
          <w:sz w:val="20"/>
          <w:szCs w:val="20"/>
        </w:rPr>
        <w:t>Committee</w:t>
      </w:r>
      <w:r w:rsidRPr="008220E3">
        <w:rPr>
          <w:rFonts w:ascii="Arial" w:hAnsi="Arial" w:cs="Arial"/>
          <w:sz w:val="20"/>
          <w:szCs w:val="20"/>
        </w:rPr>
        <w:t xml:space="preserve"> for National New Plant Variety Protection formed under this Law;</w:t>
      </w:r>
    </w:p>
    <w:p w:rsidR="005E4E01" w:rsidRPr="008220E3" w:rsidRDefault="005E4E01" w:rsidP="005E4E01">
      <w:pPr>
        <w:pStyle w:val="ListParagraph"/>
        <w:spacing w:after="0"/>
        <w:ind w:left="1095"/>
        <w:jc w:val="both"/>
        <w:rPr>
          <w:rFonts w:ascii="Arial" w:hAnsi="Arial" w:cs="Arial"/>
          <w:sz w:val="20"/>
          <w:szCs w:val="20"/>
        </w:rPr>
      </w:pPr>
    </w:p>
    <w:p w:rsidR="005E4E01" w:rsidRPr="008220E3" w:rsidRDefault="005E4E01" w:rsidP="005E4E01">
      <w:pPr>
        <w:pStyle w:val="ListParagraph"/>
        <w:numPr>
          <w:ilvl w:val="0"/>
          <w:numId w:val="13"/>
        </w:numPr>
        <w:spacing w:after="0"/>
        <w:ind w:left="1134" w:hanging="425"/>
        <w:jc w:val="both"/>
        <w:rPr>
          <w:rFonts w:ascii="Arial" w:hAnsi="Arial" w:cs="Arial"/>
          <w:sz w:val="20"/>
          <w:szCs w:val="20"/>
        </w:rPr>
      </w:pPr>
      <w:r w:rsidRPr="008220E3">
        <w:rPr>
          <w:rFonts w:ascii="Arial" w:hAnsi="Arial" w:cs="Arial"/>
          <w:b/>
          <w:bCs/>
          <w:sz w:val="20"/>
          <w:szCs w:val="20"/>
        </w:rPr>
        <w:t xml:space="preserve">“Department” </w:t>
      </w:r>
      <w:r w:rsidRPr="00E51BF8">
        <w:rPr>
          <w:rFonts w:ascii="Arial" w:hAnsi="Arial" w:cs="Arial"/>
          <w:bCs/>
          <w:sz w:val="20"/>
          <w:szCs w:val="20"/>
        </w:rPr>
        <w:t>means</w:t>
      </w:r>
      <w:r w:rsidRPr="008220E3">
        <w:rPr>
          <w:rFonts w:ascii="Arial" w:hAnsi="Arial" w:cs="Arial"/>
          <w:b/>
          <w:bCs/>
          <w:sz w:val="20"/>
          <w:szCs w:val="20"/>
        </w:rPr>
        <w:t xml:space="preserve"> </w:t>
      </w:r>
      <w:r w:rsidRPr="008220E3">
        <w:rPr>
          <w:rFonts w:ascii="Arial" w:hAnsi="Arial" w:cs="Arial"/>
          <w:sz w:val="20"/>
          <w:szCs w:val="20"/>
        </w:rPr>
        <w:t>the Department of Agricultural Research under the Ministry of Agriculture, Livestock and Irrigation.</w:t>
      </w:r>
    </w:p>
    <w:p w:rsidR="005E4E01" w:rsidRDefault="005E4E01" w:rsidP="005E4E01">
      <w:pPr>
        <w:rPr>
          <w:rFonts w:cs="Arial"/>
        </w:rPr>
      </w:pPr>
    </w:p>
    <w:p w:rsidR="005E4E01" w:rsidRPr="008220E3" w:rsidRDefault="005E4E01" w:rsidP="005E4E01">
      <w:pPr>
        <w:spacing w:after="120"/>
        <w:rPr>
          <w:rFonts w:cs="Arial"/>
          <w:b/>
          <w:szCs w:val="32"/>
        </w:rPr>
      </w:pPr>
    </w:p>
    <w:p w:rsidR="005E4E01" w:rsidRPr="008220E3" w:rsidRDefault="005E4E01" w:rsidP="005E4E01">
      <w:pPr>
        <w:spacing w:after="120"/>
        <w:jc w:val="center"/>
        <w:rPr>
          <w:rFonts w:cs="Arial"/>
          <w:b/>
          <w:szCs w:val="32"/>
        </w:rPr>
      </w:pPr>
      <w:r w:rsidRPr="008220E3">
        <w:rPr>
          <w:rFonts w:cs="Arial"/>
          <w:b/>
          <w:szCs w:val="32"/>
        </w:rPr>
        <w:t>CHAPTER II</w:t>
      </w:r>
    </w:p>
    <w:p w:rsidR="005E4E01" w:rsidRPr="008220E3" w:rsidRDefault="005E4E01" w:rsidP="005E4E01">
      <w:pPr>
        <w:spacing w:after="120"/>
        <w:jc w:val="center"/>
        <w:rPr>
          <w:rFonts w:cs="Arial"/>
          <w:b/>
          <w:szCs w:val="32"/>
        </w:rPr>
      </w:pPr>
      <w:r w:rsidRPr="008220E3">
        <w:rPr>
          <w:rFonts w:cs="Arial"/>
          <w:b/>
          <w:szCs w:val="32"/>
        </w:rPr>
        <w:t>OBJECTIVES</w:t>
      </w:r>
    </w:p>
    <w:p w:rsidR="005E4E01" w:rsidRPr="008220E3" w:rsidRDefault="005E4E01" w:rsidP="005E4E01">
      <w:pPr>
        <w:rPr>
          <w:rFonts w:cs="Arial"/>
          <w:sz w:val="18"/>
          <w:szCs w:val="18"/>
        </w:rPr>
      </w:pPr>
    </w:p>
    <w:p w:rsidR="005E4E01" w:rsidRDefault="005E4E01" w:rsidP="005E4E01">
      <w:pPr>
        <w:rPr>
          <w:rFonts w:cs="Arial"/>
        </w:rPr>
      </w:pPr>
      <w:r w:rsidRPr="008220E3">
        <w:rPr>
          <w:rFonts w:cs="Arial"/>
        </w:rPr>
        <w:t>3.</w:t>
      </w:r>
      <w:r w:rsidRPr="008220E3">
        <w:rPr>
          <w:rFonts w:cs="Arial"/>
        </w:rPr>
        <w:tab/>
        <w:t>The objectives of this Law are as follows:</w:t>
      </w:r>
    </w:p>
    <w:p w:rsidR="005E4E01" w:rsidRPr="008220E3" w:rsidRDefault="005E4E01" w:rsidP="005E4E01">
      <w:pPr>
        <w:rPr>
          <w:rFonts w:cs="Arial"/>
        </w:rPr>
      </w:pPr>
    </w:p>
    <w:p w:rsidR="005E4E01" w:rsidRPr="008220E3" w:rsidRDefault="005E4E01" w:rsidP="005E4E01">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protect the rights of plant breeders;</w:t>
      </w:r>
    </w:p>
    <w:p w:rsidR="005E4E01" w:rsidRPr="008220E3" w:rsidRDefault="005E4E01" w:rsidP="005E4E01">
      <w:pPr>
        <w:pStyle w:val="ListParagraph"/>
        <w:tabs>
          <w:tab w:val="left" w:pos="851"/>
        </w:tabs>
        <w:spacing w:after="0"/>
        <w:ind w:left="1092"/>
        <w:jc w:val="both"/>
        <w:rPr>
          <w:rFonts w:ascii="Arial" w:hAnsi="Arial" w:cs="Arial"/>
          <w:sz w:val="20"/>
          <w:szCs w:val="20"/>
        </w:rPr>
      </w:pPr>
    </w:p>
    <w:p w:rsidR="005E4E01" w:rsidRPr="008220E3" w:rsidRDefault="005E4E01" w:rsidP="005E4E01">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develop the plant breeding activity;</w:t>
      </w:r>
    </w:p>
    <w:p w:rsidR="005E4E01" w:rsidRPr="008220E3" w:rsidRDefault="005E4E01" w:rsidP="005E4E01">
      <w:pPr>
        <w:pStyle w:val="ListParagraph"/>
        <w:tabs>
          <w:tab w:val="left" w:pos="851"/>
        </w:tabs>
        <w:spacing w:after="0"/>
        <w:ind w:left="1092"/>
        <w:jc w:val="both"/>
        <w:rPr>
          <w:rFonts w:ascii="Arial" w:hAnsi="Arial" w:cs="Arial"/>
          <w:sz w:val="20"/>
          <w:szCs w:val="20"/>
        </w:rPr>
      </w:pPr>
    </w:p>
    <w:p w:rsidR="005E4E01" w:rsidRPr="008220E3" w:rsidRDefault="005E4E01" w:rsidP="005E4E01">
      <w:pPr>
        <w:pStyle w:val="ListParagraph"/>
        <w:numPr>
          <w:ilvl w:val="0"/>
          <w:numId w:val="14"/>
        </w:numPr>
        <w:tabs>
          <w:tab w:val="left" w:pos="851"/>
        </w:tabs>
        <w:spacing w:after="0"/>
        <w:ind w:left="1134" w:hanging="425"/>
        <w:jc w:val="both"/>
        <w:rPr>
          <w:rFonts w:ascii="Arial" w:hAnsi="Arial" w:cs="Arial"/>
          <w:sz w:val="20"/>
          <w:szCs w:val="20"/>
        </w:rPr>
      </w:pPr>
      <w:r w:rsidRPr="008220E3">
        <w:rPr>
          <w:rFonts w:ascii="Arial" w:hAnsi="Arial" w:cs="Arial"/>
          <w:sz w:val="20"/>
          <w:szCs w:val="20"/>
        </w:rPr>
        <w:t>to improve local and foreign investment in the plant breeding activity;</w:t>
      </w:r>
    </w:p>
    <w:p w:rsidR="005E4E01" w:rsidRPr="008220E3" w:rsidRDefault="005E4E01" w:rsidP="005E4E01">
      <w:pPr>
        <w:pStyle w:val="ListParagraph"/>
        <w:tabs>
          <w:tab w:val="left" w:pos="851"/>
        </w:tabs>
        <w:spacing w:after="0"/>
        <w:ind w:left="1092"/>
        <w:jc w:val="both"/>
        <w:rPr>
          <w:rFonts w:ascii="Arial" w:hAnsi="Arial" w:cs="Arial"/>
          <w:sz w:val="20"/>
          <w:szCs w:val="20"/>
        </w:rPr>
      </w:pPr>
    </w:p>
    <w:p w:rsidR="005E4E01" w:rsidRPr="008220E3" w:rsidRDefault="005E4E01" w:rsidP="005E4E01">
      <w:pPr>
        <w:pStyle w:val="ListParagraph"/>
        <w:numPr>
          <w:ilvl w:val="0"/>
          <w:numId w:val="14"/>
        </w:numPr>
        <w:tabs>
          <w:tab w:val="left" w:pos="851"/>
        </w:tabs>
        <w:spacing w:after="0"/>
        <w:ind w:left="1134" w:hanging="425"/>
        <w:jc w:val="both"/>
        <w:rPr>
          <w:rFonts w:ascii="Arial" w:hAnsi="Arial" w:cs="Arial"/>
          <w:sz w:val="20"/>
          <w:szCs w:val="20"/>
        </w:rPr>
      </w:pPr>
      <w:proofErr w:type="gramStart"/>
      <w:r w:rsidRPr="008220E3">
        <w:rPr>
          <w:rFonts w:ascii="Arial" w:hAnsi="Arial" w:cs="Arial"/>
          <w:sz w:val="20"/>
          <w:szCs w:val="20"/>
        </w:rPr>
        <w:t>to</w:t>
      </w:r>
      <w:proofErr w:type="gramEnd"/>
      <w:r w:rsidRPr="008220E3">
        <w:rPr>
          <w:rFonts w:ascii="Arial" w:hAnsi="Arial" w:cs="Arial"/>
          <w:sz w:val="20"/>
          <w:szCs w:val="20"/>
        </w:rPr>
        <w:t xml:space="preserve"> assist the development of the agricultural sector by breeding of new plant varieties.</w:t>
      </w:r>
    </w:p>
    <w:p w:rsidR="005E4E01" w:rsidRPr="008220E3" w:rsidRDefault="005E4E01" w:rsidP="005E4E01">
      <w:pPr>
        <w:tabs>
          <w:tab w:val="left" w:pos="851"/>
        </w:tabs>
        <w:rPr>
          <w:rFonts w:cs="Arial"/>
        </w:rPr>
      </w:pPr>
    </w:p>
    <w:p w:rsidR="005E4E01" w:rsidRPr="008220E3" w:rsidRDefault="005E4E01" w:rsidP="005E4E01">
      <w:pPr>
        <w:spacing w:after="120"/>
        <w:rPr>
          <w:rFonts w:cs="Arial"/>
          <w:b/>
          <w:szCs w:val="32"/>
        </w:rPr>
      </w:pPr>
    </w:p>
    <w:p w:rsidR="005E4E01" w:rsidRPr="008220E3" w:rsidRDefault="005E4E01" w:rsidP="005E4E01">
      <w:pPr>
        <w:spacing w:after="120"/>
        <w:jc w:val="center"/>
        <w:rPr>
          <w:rFonts w:cs="Arial"/>
          <w:b/>
          <w:szCs w:val="32"/>
        </w:rPr>
      </w:pPr>
      <w:r w:rsidRPr="008220E3">
        <w:rPr>
          <w:rFonts w:cs="Arial"/>
          <w:b/>
          <w:szCs w:val="32"/>
        </w:rPr>
        <w:t>CHAPTER III</w:t>
      </w:r>
    </w:p>
    <w:p w:rsidR="005E4E01" w:rsidRDefault="005E4E01" w:rsidP="005E4E01">
      <w:pPr>
        <w:spacing w:after="120"/>
        <w:jc w:val="center"/>
        <w:rPr>
          <w:rFonts w:cs="Arial"/>
          <w:b/>
          <w:szCs w:val="18"/>
        </w:rPr>
      </w:pPr>
      <w:r w:rsidRPr="008220E3">
        <w:rPr>
          <w:rFonts w:cs="Arial"/>
          <w:b/>
          <w:szCs w:val="32"/>
        </w:rPr>
        <w:t>FORMATION OF THE CENTRAL</w:t>
      </w:r>
      <w:r w:rsidRPr="008220E3">
        <w:rPr>
          <w:rFonts w:cs="Arial"/>
          <w:b/>
          <w:szCs w:val="18"/>
        </w:rPr>
        <w:t xml:space="preserve"> COMMITTEE</w:t>
      </w:r>
    </w:p>
    <w:p w:rsidR="005E4E01" w:rsidRPr="008220E3" w:rsidRDefault="005E4E01" w:rsidP="005E4E01">
      <w:pPr>
        <w:jc w:val="center"/>
        <w:rPr>
          <w:rFonts w:cs="Arial"/>
          <w:b/>
          <w:szCs w:val="18"/>
        </w:rPr>
      </w:pPr>
    </w:p>
    <w:p w:rsidR="005E4E01" w:rsidRPr="008220E3" w:rsidRDefault="005E4E01" w:rsidP="005E4E01">
      <w:pPr>
        <w:rPr>
          <w:rFonts w:cs="Arial"/>
        </w:rPr>
      </w:pPr>
      <w:r w:rsidRPr="008220E3">
        <w:rPr>
          <w:rFonts w:cs="Arial"/>
        </w:rPr>
        <w:t>4.</w:t>
      </w:r>
      <w:r w:rsidRPr="008220E3">
        <w:rPr>
          <w:rFonts w:cs="Arial"/>
        </w:rPr>
        <w:tab/>
        <w:t xml:space="preserve">The Ministry shall, with the approval of the Union Government, form the Central Committee for National New </w:t>
      </w:r>
      <w:r w:rsidRPr="008220E3">
        <w:rPr>
          <w:rFonts w:cs="Arial"/>
          <w:bCs/>
        </w:rPr>
        <w:t>Plant Variety Protection</w:t>
      </w:r>
      <w:r w:rsidRPr="008220E3">
        <w:rPr>
          <w:rFonts w:cs="Arial"/>
        </w:rPr>
        <w:t xml:space="preserve"> comprising the Deputy Minister for the Ministry as the Chairperson, the Director General of the Department as the Secretary, representatives, experts and other suitable persons from the relevant departments and organizations under the Ministries which are applicable to this Law as members.</w:t>
      </w:r>
    </w:p>
    <w:p w:rsidR="005E4E01" w:rsidRDefault="005E4E01" w:rsidP="005E4E01">
      <w:pPr>
        <w:rPr>
          <w:rFonts w:cs="Arial"/>
        </w:rPr>
      </w:pPr>
    </w:p>
    <w:p w:rsidR="005E4E01" w:rsidRPr="008220E3" w:rsidRDefault="005E4E01" w:rsidP="005E4E01">
      <w:pPr>
        <w:rPr>
          <w:rFonts w:cs="Arial"/>
        </w:rPr>
      </w:pPr>
      <w:r w:rsidRPr="008220E3">
        <w:rPr>
          <w:rFonts w:cs="Arial"/>
        </w:rPr>
        <w:t>5</w:t>
      </w:r>
      <w:r w:rsidRPr="008220E3">
        <w:rPr>
          <w:rFonts w:cs="Arial"/>
          <w:b/>
        </w:rPr>
        <w:t>.</w:t>
      </w:r>
      <w:r w:rsidRPr="008220E3">
        <w:rPr>
          <w:rFonts w:cs="Arial"/>
        </w:rPr>
        <w:tab/>
        <w:t>The Ministry may determine and assign duty to the Vice-Chairperson and Joint-Secretary, if necessary, in forming the Central Committee with the approval of the Union Government.</w:t>
      </w:r>
    </w:p>
    <w:p w:rsidR="005E4E01" w:rsidRDefault="005E4E01" w:rsidP="005E4E01">
      <w:pPr>
        <w:rPr>
          <w:rFonts w:cs="Arial"/>
        </w:rPr>
      </w:pPr>
    </w:p>
    <w:p w:rsidR="005E4E01" w:rsidRPr="008220E3" w:rsidRDefault="005E4E01" w:rsidP="005E4E01">
      <w:pPr>
        <w:rPr>
          <w:rFonts w:cs="Arial"/>
        </w:rPr>
      </w:pPr>
      <w:r w:rsidRPr="008220E3">
        <w:rPr>
          <w:rFonts w:cs="Arial"/>
        </w:rPr>
        <w:t>6.</w:t>
      </w:r>
      <w:r w:rsidRPr="008220E3">
        <w:rPr>
          <w:rFonts w:cs="Arial"/>
        </w:rPr>
        <w:tab/>
        <w:t>The Ministry may reform the Central Committee with the approval of the Union Government from time to time.</w:t>
      </w:r>
    </w:p>
    <w:p w:rsidR="005E4E01" w:rsidRDefault="005E4E01" w:rsidP="005E4E01">
      <w:pPr>
        <w:tabs>
          <w:tab w:val="left" w:pos="851"/>
        </w:tabs>
        <w:rPr>
          <w:rFonts w:cs="Arial"/>
        </w:rPr>
      </w:pPr>
    </w:p>
    <w:p w:rsidR="005E4E01" w:rsidRPr="008220E3" w:rsidRDefault="005E4E01" w:rsidP="005E4E01">
      <w:pPr>
        <w:tabs>
          <w:tab w:val="left" w:pos="851"/>
        </w:tabs>
        <w:rPr>
          <w:rFonts w:cs="Arial"/>
        </w:rPr>
      </w:pPr>
    </w:p>
    <w:p w:rsidR="005E4E01" w:rsidRPr="008220E3" w:rsidRDefault="005E4E01" w:rsidP="005E4E01">
      <w:pPr>
        <w:spacing w:after="120"/>
        <w:jc w:val="center"/>
        <w:rPr>
          <w:rFonts w:cs="Arial"/>
          <w:b/>
          <w:szCs w:val="32"/>
        </w:rPr>
      </w:pPr>
      <w:r w:rsidRPr="008220E3">
        <w:rPr>
          <w:rFonts w:cs="Arial"/>
          <w:b/>
          <w:szCs w:val="32"/>
        </w:rPr>
        <w:t>CHAPTER IV</w:t>
      </w:r>
    </w:p>
    <w:p w:rsidR="005E4E01" w:rsidRPr="008220E3" w:rsidRDefault="005E4E01" w:rsidP="005E4E01">
      <w:pPr>
        <w:spacing w:after="120"/>
        <w:jc w:val="center"/>
        <w:rPr>
          <w:rFonts w:cs="Arial"/>
          <w:b/>
          <w:szCs w:val="32"/>
        </w:rPr>
      </w:pPr>
      <w:r w:rsidRPr="008220E3">
        <w:rPr>
          <w:rFonts w:cs="Arial"/>
          <w:b/>
          <w:szCs w:val="32"/>
        </w:rPr>
        <w:t>DUTIES AND POWERS OF THE CENTRAL COMMITTEE</w:t>
      </w:r>
    </w:p>
    <w:p w:rsidR="005E4E01" w:rsidRPr="008220E3" w:rsidRDefault="005E4E01" w:rsidP="005E4E01">
      <w:pPr>
        <w:rPr>
          <w:rFonts w:cs="Arial"/>
          <w:b/>
          <w:szCs w:val="18"/>
        </w:rPr>
      </w:pPr>
    </w:p>
    <w:p w:rsidR="005E4E01" w:rsidRPr="008220E3" w:rsidRDefault="005E4E01" w:rsidP="005E4E01">
      <w:pPr>
        <w:spacing w:after="120"/>
        <w:rPr>
          <w:rFonts w:cs="Arial"/>
        </w:rPr>
      </w:pPr>
      <w:r w:rsidRPr="008220E3">
        <w:rPr>
          <w:rFonts w:cs="Arial"/>
        </w:rPr>
        <w:t>7.</w:t>
      </w:r>
      <w:r w:rsidRPr="008220E3">
        <w:rPr>
          <w:rFonts w:cs="Arial"/>
        </w:rPr>
        <w:tab/>
        <w:t>The Central Committee shall:</w:t>
      </w:r>
    </w:p>
    <w:p w:rsidR="005E4E01" w:rsidRPr="008220E3" w:rsidRDefault="005E4E01" w:rsidP="005E4E01">
      <w:pPr>
        <w:pStyle w:val="ListParagraph"/>
        <w:numPr>
          <w:ilvl w:val="0"/>
          <w:numId w:val="12"/>
        </w:numPr>
        <w:spacing w:after="0"/>
        <w:ind w:left="1134" w:hanging="425"/>
        <w:jc w:val="both"/>
        <w:rPr>
          <w:rFonts w:ascii="Arial" w:hAnsi="Arial" w:cs="Arial"/>
          <w:sz w:val="20"/>
          <w:szCs w:val="20"/>
        </w:rPr>
      </w:pPr>
      <w:r w:rsidRPr="008220E3">
        <w:rPr>
          <w:rFonts w:ascii="Arial" w:hAnsi="Arial" w:cs="Arial"/>
          <w:sz w:val="20"/>
          <w:szCs w:val="20"/>
        </w:rPr>
        <w:t>lay down policies with the approval of the Union Government to create an enabling environment to ensure independence in decision making on plant breeders’ rights in order to encourage plant breeding for the development of the agricultural sector;</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2"/>
        </w:numPr>
        <w:spacing w:after="0"/>
        <w:ind w:left="1134" w:hanging="425"/>
        <w:jc w:val="both"/>
        <w:rPr>
          <w:rFonts w:ascii="Arial" w:hAnsi="Arial" w:cs="Arial"/>
          <w:sz w:val="20"/>
          <w:szCs w:val="20"/>
        </w:rPr>
      </w:pPr>
      <w:r w:rsidRPr="008220E3">
        <w:rPr>
          <w:rFonts w:ascii="Arial" w:hAnsi="Arial" w:cs="Arial"/>
          <w:sz w:val="20"/>
          <w:szCs w:val="20"/>
        </w:rPr>
        <w:t>cooperate and coordinate with the relevant Government departments, international organizations, local and foreign organizations and private entrepreneurs to develop the plant breeding activity;</w:t>
      </w:r>
    </w:p>
    <w:p w:rsidR="005E4E01" w:rsidRPr="008220E3" w:rsidRDefault="005E4E01" w:rsidP="005E4E01">
      <w:pPr>
        <w:pStyle w:val="ListParagraph"/>
        <w:spacing w:after="0"/>
        <w:ind w:left="1078"/>
        <w:jc w:val="both"/>
        <w:rPr>
          <w:rFonts w:ascii="Arial" w:hAnsi="Arial" w:cs="Arial"/>
          <w:sz w:val="20"/>
          <w:szCs w:val="20"/>
        </w:rPr>
      </w:pPr>
    </w:p>
    <w:p w:rsidR="005E4E01" w:rsidRPr="008220E3" w:rsidRDefault="005E4E01" w:rsidP="005E4E01">
      <w:pPr>
        <w:pStyle w:val="ListParagraph"/>
        <w:numPr>
          <w:ilvl w:val="0"/>
          <w:numId w:val="12"/>
        </w:numPr>
        <w:spacing w:after="0"/>
        <w:ind w:left="1134" w:hanging="425"/>
        <w:jc w:val="both"/>
        <w:rPr>
          <w:rFonts w:ascii="Arial" w:hAnsi="Arial" w:cs="Arial"/>
          <w:sz w:val="20"/>
          <w:szCs w:val="20"/>
        </w:rPr>
      </w:pPr>
      <w:proofErr w:type="gramStart"/>
      <w:r w:rsidRPr="008220E3">
        <w:rPr>
          <w:rFonts w:ascii="Arial" w:hAnsi="Arial" w:cs="Arial"/>
          <w:sz w:val="20"/>
          <w:szCs w:val="18"/>
        </w:rPr>
        <w:t>establish</w:t>
      </w:r>
      <w:proofErr w:type="gramEnd"/>
      <w:r w:rsidRPr="008220E3">
        <w:rPr>
          <w:rFonts w:ascii="Arial" w:hAnsi="Arial" w:cs="Arial"/>
          <w:sz w:val="20"/>
          <w:szCs w:val="18"/>
        </w:rPr>
        <w:t xml:space="preserve"> the Technical Committee and sub-Committee for a New Plant Variety Testing and reform them from time to time, and assign the function and duty.</w:t>
      </w:r>
    </w:p>
    <w:p w:rsidR="005E4E01" w:rsidRPr="008220E3" w:rsidRDefault="005E4E01" w:rsidP="005E4E01">
      <w:pPr>
        <w:rPr>
          <w:rFonts w:cs="Arial"/>
          <w:sz w:val="18"/>
          <w:szCs w:val="18"/>
        </w:rPr>
      </w:pPr>
    </w:p>
    <w:p w:rsidR="005E4E01" w:rsidRDefault="005E4E01" w:rsidP="005E4E01">
      <w:pPr>
        <w:rPr>
          <w:rFonts w:cs="Arial"/>
        </w:rPr>
      </w:pPr>
      <w:r w:rsidRPr="008220E3">
        <w:rPr>
          <w:rFonts w:cs="Arial"/>
        </w:rPr>
        <w:t>8.</w:t>
      </w:r>
      <w:r w:rsidRPr="008220E3">
        <w:rPr>
          <w:rFonts w:cs="Arial"/>
        </w:rPr>
        <w:tab/>
      </w:r>
      <w:r w:rsidRPr="008220E3">
        <w:rPr>
          <w:rFonts w:cs="Arial"/>
          <w:bCs/>
        </w:rPr>
        <w:t xml:space="preserve">When a plant breeder applies for a breeder’s right of a new plant variety protection, the Central Committee shall grant protection and issue a recognition certificate of such new plant variety protection if </w:t>
      </w:r>
      <w:r w:rsidRPr="008220E3">
        <w:rPr>
          <w:rFonts w:cs="Arial"/>
        </w:rPr>
        <w:t xml:space="preserve">the variety complies with the conditions of protection. </w:t>
      </w:r>
    </w:p>
    <w:p w:rsidR="005E4E01" w:rsidRDefault="005E4E01" w:rsidP="005E4E01">
      <w:pPr>
        <w:rPr>
          <w:rFonts w:cs="Arial"/>
        </w:rPr>
      </w:pPr>
    </w:p>
    <w:p w:rsidR="005E4E01" w:rsidRDefault="005E4E01" w:rsidP="005E4E01">
      <w:pPr>
        <w:rPr>
          <w:rFonts w:cs="Arial"/>
        </w:rPr>
      </w:pPr>
    </w:p>
    <w:p w:rsidR="005E4E01" w:rsidRDefault="005E4E01" w:rsidP="005E4E01">
      <w:pPr>
        <w:rPr>
          <w:rFonts w:cs="Arial"/>
        </w:rPr>
      </w:pPr>
    </w:p>
    <w:p w:rsidR="005E4E01" w:rsidRDefault="005E4E01" w:rsidP="005E4E01">
      <w:pPr>
        <w:rPr>
          <w:rFonts w:cs="Arial"/>
        </w:rPr>
      </w:pPr>
    </w:p>
    <w:p w:rsidR="005E4E01" w:rsidRDefault="005E4E01" w:rsidP="005E4E01">
      <w:pPr>
        <w:rPr>
          <w:rFonts w:cs="Arial"/>
        </w:rPr>
      </w:pPr>
    </w:p>
    <w:p w:rsidR="005E4E01" w:rsidRPr="008220E3" w:rsidRDefault="005E4E01" w:rsidP="005E4E01">
      <w:pPr>
        <w:rPr>
          <w:rFonts w:cs="Arial"/>
        </w:rPr>
      </w:pPr>
    </w:p>
    <w:p w:rsidR="005E4E01" w:rsidRPr="008220E3" w:rsidRDefault="005E4E01" w:rsidP="005E4E01">
      <w:pPr>
        <w:spacing w:after="120"/>
        <w:jc w:val="center"/>
        <w:rPr>
          <w:rFonts w:cs="Arial"/>
          <w:b/>
          <w:szCs w:val="32"/>
        </w:rPr>
      </w:pPr>
      <w:r w:rsidRPr="008220E3">
        <w:rPr>
          <w:rFonts w:cs="Arial"/>
          <w:b/>
          <w:szCs w:val="32"/>
        </w:rPr>
        <w:t>CHAPTER V</w:t>
      </w:r>
    </w:p>
    <w:p w:rsidR="005E4E01" w:rsidRPr="008220E3" w:rsidRDefault="005E4E01" w:rsidP="005E4E01">
      <w:pPr>
        <w:spacing w:after="120"/>
        <w:jc w:val="center"/>
        <w:rPr>
          <w:rFonts w:cs="Arial"/>
          <w:b/>
          <w:szCs w:val="32"/>
        </w:rPr>
      </w:pPr>
      <w:r w:rsidRPr="008220E3">
        <w:rPr>
          <w:rFonts w:cs="Arial"/>
          <w:b/>
          <w:szCs w:val="32"/>
        </w:rPr>
        <w:t>STIPULATIONS TO RECOGNIZE AS A NEW PLANT VARIETY</w:t>
      </w:r>
    </w:p>
    <w:p w:rsidR="005E4E01" w:rsidRPr="008220E3" w:rsidRDefault="005E4E01" w:rsidP="005E4E01">
      <w:pPr>
        <w:rPr>
          <w:rFonts w:cs="Arial"/>
          <w:sz w:val="18"/>
          <w:szCs w:val="18"/>
        </w:rPr>
      </w:pPr>
    </w:p>
    <w:p w:rsidR="005E4E01" w:rsidRPr="008220E3" w:rsidRDefault="005E4E01" w:rsidP="005E4E01">
      <w:pPr>
        <w:pStyle w:val="inf61normal"/>
        <w:tabs>
          <w:tab w:val="clear" w:pos="426"/>
          <w:tab w:val="left" w:pos="709"/>
        </w:tabs>
        <w:spacing w:line="276" w:lineRule="auto"/>
        <w:rPr>
          <w:rFonts w:ascii="Arial" w:hAnsi="Arial" w:cs="Arial"/>
          <w:sz w:val="20"/>
        </w:rPr>
      </w:pPr>
      <w:r w:rsidRPr="008220E3">
        <w:rPr>
          <w:rFonts w:ascii="Arial" w:hAnsi="Arial" w:cs="Arial"/>
          <w:sz w:val="20"/>
        </w:rPr>
        <w:t>9.</w:t>
      </w:r>
      <w:r w:rsidRPr="008220E3">
        <w:rPr>
          <w:rFonts w:ascii="Arial" w:hAnsi="Arial" w:cs="Arial"/>
          <w:sz w:val="20"/>
        </w:rPr>
        <w:tab/>
        <w:t>The breeder’s right shall be granted where the variety is</w:t>
      </w:r>
    </w:p>
    <w:p w:rsidR="005E4E01" w:rsidRPr="008220E3" w:rsidRDefault="005E4E01" w:rsidP="005E4E01">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rPr>
      </w:pPr>
      <w:r w:rsidRPr="008220E3">
        <w:rPr>
          <w:rFonts w:ascii="Arial" w:hAnsi="Arial" w:cs="Arial"/>
          <w:sz w:val="20"/>
          <w:szCs w:val="20"/>
        </w:rPr>
        <w:t>new,</w:t>
      </w:r>
    </w:p>
    <w:p w:rsidR="005E4E01" w:rsidRPr="008220E3" w:rsidRDefault="005E4E01" w:rsidP="005E4E01">
      <w:pPr>
        <w:pStyle w:val="inf61Enumromain"/>
        <w:numPr>
          <w:ilvl w:val="0"/>
          <w:numId w:val="15"/>
        </w:numPr>
        <w:tabs>
          <w:tab w:val="clear" w:pos="709"/>
          <w:tab w:val="clear" w:pos="992"/>
        </w:tabs>
        <w:spacing w:line="276" w:lineRule="auto"/>
        <w:ind w:left="1134" w:hanging="425"/>
        <w:rPr>
          <w:rFonts w:ascii="Arial" w:hAnsi="Arial" w:cs="Arial"/>
          <w:sz w:val="20"/>
          <w:szCs w:val="20"/>
        </w:rPr>
      </w:pPr>
      <w:r w:rsidRPr="008220E3">
        <w:rPr>
          <w:rFonts w:ascii="Arial" w:hAnsi="Arial" w:cs="Arial"/>
          <w:sz w:val="20"/>
          <w:szCs w:val="20"/>
        </w:rPr>
        <w:t xml:space="preserve">distinct, </w:t>
      </w:r>
    </w:p>
    <w:p w:rsidR="005E4E01" w:rsidRPr="008220E3" w:rsidRDefault="005E4E01" w:rsidP="005E4E01">
      <w:pPr>
        <w:pStyle w:val="inf61Enumromain"/>
        <w:numPr>
          <w:ilvl w:val="0"/>
          <w:numId w:val="15"/>
        </w:numPr>
        <w:tabs>
          <w:tab w:val="clear" w:pos="709"/>
          <w:tab w:val="clear" w:pos="992"/>
          <w:tab w:val="right" w:pos="851"/>
        </w:tabs>
        <w:spacing w:line="276" w:lineRule="auto"/>
        <w:ind w:left="1134" w:hanging="425"/>
        <w:rPr>
          <w:rFonts w:ascii="Arial" w:hAnsi="Arial" w:cs="Arial"/>
          <w:sz w:val="20"/>
          <w:szCs w:val="20"/>
        </w:rPr>
      </w:pPr>
      <w:r w:rsidRPr="008220E3">
        <w:rPr>
          <w:rFonts w:ascii="Arial" w:hAnsi="Arial" w:cs="Arial"/>
          <w:sz w:val="20"/>
          <w:szCs w:val="20"/>
        </w:rPr>
        <w:t>uniform and</w:t>
      </w:r>
    </w:p>
    <w:p w:rsidR="005E4E01" w:rsidRPr="008220E3" w:rsidRDefault="005E4E01" w:rsidP="005E4E01">
      <w:pPr>
        <w:pStyle w:val="inf61Enumromain"/>
        <w:numPr>
          <w:ilvl w:val="0"/>
          <w:numId w:val="15"/>
        </w:numPr>
        <w:tabs>
          <w:tab w:val="clear" w:pos="709"/>
          <w:tab w:val="clear" w:pos="992"/>
        </w:tabs>
        <w:spacing w:line="276" w:lineRule="auto"/>
        <w:ind w:left="1134" w:hanging="425"/>
        <w:rPr>
          <w:rFonts w:ascii="Arial" w:hAnsi="Arial" w:cs="Arial"/>
          <w:sz w:val="20"/>
          <w:szCs w:val="20"/>
        </w:rPr>
      </w:pPr>
      <w:r w:rsidRPr="008220E3">
        <w:rPr>
          <w:rFonts w:ascii="Arial" w:hAnsi="Arial" w:cs="Arial"/>
          <w:sz w:val="20"/>
          <w:szCs w:val="20"/>
        </w:rPr>
        <w:t>stable</w:t>
      </w:r>
    </w:p>
    <w:p w:rsidR="005E4E01" w:rsidRPr="008220E3" w:rsidRDefault="005E4E01" w:rsidP="005E4E01">
      <w:pPr>
        <w:pStyle w:val="inf61normal"/>
        <w:spacing w:line="276" w:lineRule="auto"/>
        <w:rPr>
          <w:rFonts w:ascii="Arial" w:hAnsi="Arial" w:cs="Arial"/>
          <w:sz w:val="20"/>
        </w:rPr>
      </w:pPr>
    </w:p>
    <w:p w:rsidR="005E4E01" w:rsidRPr="008220E3" w:rsidRDefault="005E4E01" w:rsidP="005E4E01">
      <w:pPr>
        <w:pStyle w:val="inf61normal"/>
        <w:tabs>
          <w:tab w:val="clear" w:pos="426"/>
          <w:tab w:val="left" w:pos="709"/>
        </w:tabs>
        <w:spacing w:line="276" w:lineRule="auto"/>
        <w:rPr>
          <w:rFonts w:ascii="Arial" w:hAnsi="Arial" w:cs="Arial"/>
          <w:sz w:val="20"/>
        </w:rPr>
      </w:pPr>
      <w:r w:rsidRPr="008220E3">
        <w:rPr>
          <w:rFonts w:ascii="Arial" w:hAnsi="Arial" w:cs="Arial"/>
          <w:sz w:val="20"/>
        </w:rPr>
        <w:tab/>
        <w:t>The grant of the breeder’s right shall not be subject to any further or different conditions, provided that the variety is designated by a denomination in accordance with the provisions of Section 14 that the applicant complies with the formalities provided for in this Law and that he pays the required fees.</w:t>
      </w:r>
    </w:p>
    <w:p w:rsidR="005E4E01" w:rsidRPr="008220E3" w:rsidRDefault="005E4E01" w:rsidP="005E4E01">
      <w:pPr>
        <w:rPr>
          <w:sz w:val="18"/>
          <w:szCs w:val="18"/>
        </w:rPr>
      </w:pPr>
    </w:p>
    <w:p w:rsidR="005E4E01" w:rsidRPr="008220E3" w:rsidRDefault="005E4E01" w:rsidP="005E4E01">
      <w:pPr>
        <w:rPr>
          <w:rFonts w:cs="Arial"/>
          <w:bCs/>
          <w:szCs w:val="18"/>
        </w:rPr>
      </w:pPr>
      <w:r w:rsidRPr="008220E3">
        <w:rPr>
          <w:rFonts w:cs="Arial"/>
          <w:szCs w:val="18"/>
        </w:rPr>
        <w:t>10.</w:t>
      </w:r>
      <w:r w:rsidRPr="008220E3">
        <w:rPr>
          <w:rFonts w:cs="Arial"/>
          <w:szCs w:val="18"/>
        </w:rPr>
        <w:tab/>
      </w:r>
      <w:r w:rsidRPr="008220E3">
        <w:rPr>
          <w:rFonts w:cs="Arial"/>
          <w:bCs/>
          <w:szCs w:val="18"/>
        </w:rPr>
        <w:t xml:space="preserve">The variety shall be deemed to be new if, </w:t>
      </w:r>
    </w:p>
    <w:p w:rsidR="005E4E01" w:rsidRPr="008220E3" w:rsidRDefault="005E4E01" w:rsidP="005E4E01">
      <w:pPr>
        <w:pStyle w:val="ListParagraph"/>
        <w:numPr>
          <w:ilvl w:val="0"/>
          <w:numId w:val="16"/>
        </w:numPr>
        <w:ind w:left="1134" w:hanging="425"/>
        <w:jc w:val="both"/>
        <w:rPr>
          <w:rFonts w:ascii="Arial" w:hAnsi="Arial" w:cs="Arial"/>
          <w:sz w:val="20"/>
          <w:szCs w:val="20"/>
        </w:rPr>
      </w:pPr>
      <w:r w:rsidRPr="008220E3">
        <w:rPr>
          <w:rFonts w:ascii="Arial" w:hAnsi="Arial" w:cs="Arial"/>
          <w:bCs/>
          <w:sz w:val="20"/>
          <w:szCs w:val="18"/>
        </w:rPr>
        <w:t xml:space="preserve">at the date of filing of the application for a breeder’s right, propagating or harvested material of the variety has not been sold or otherwise disposed of to others, by or with the consent of the breeder, for purposes of exploitation of the variety </w:t>
      </w:r>
      <w:r w:rsidRPr="008220E3">
        <w:rPr>
          <w:rFonts w:ascii="Arial" w:hAnsi="Arial" w:cs="Arial"/>
          <w:sz w:val="20"/>
          <w:szCs w:val="18"/>
        </w:rPr>
        <w:t xml:space="preserve">earlier than one year within Myanmar before the date of filing the application, in other foreign countries earlier than four years or earlier than six years in case of trees and </w:t>
      </w:r>
      <w:r w:rsidRPr="008220E3">
        <w:rPr>
          <w:rFonts w:ascii="Arial" w:hAnsi="Arial" w:cs="Arial"/>
          <w:sz w:val="20"/>
          <w:szCs w:val="20"/>
        </w:rPr>
        <w:t>vines before the said date;</w:t>
      </w:r>
    </w:p>
    <w:p w:rsidR="005E4E01" w:rsidRPr="008220E3" w:rsidRDefault="005E4E01" w:rsidP="005E4E01">
      <w:pPr>
        <w:pStyle w:val="ListParagraph"/>
        <w:ind w:left="1050"/>
        <w:jc w:val="both"/>
        <w:rPr>
          <w:rFonts w:ascii="Arial" w:hAnsi="Arial" w:cs="Arial"/>
          <w:sz w:val="20"/>
          <w:szCs w:val="20"/>
        </w:rPr>
      </w:pPr>
    </w:p>
    <w:p w:rsidR="005E4E01" w:rsidRPr="008220E3" w:rsidRDefault="005E4E01" w:rsidP="005E4E01">
      <w:pPr>
        <w:pStyle w:val="ListParagraph"/>
        <w:numPr>
          <w:ilvl w:val="0"/>
          <w:numId w:val="16"/>
        </w:numPr>
        <w:ind w:left="1134" w:hanging="425"/>
        <w:jc w:val="both"/>
        <w:rPr>
          <w:rFonts w:ascii="Arial" w:hAnsi="Arial" w:cs="Arial"/>
          <w:sz w:val="20"/>
          <w:szCs w:val="20"/>
        </w:rPr>
      </w:pPr>
      <w:r w:rsidRPr="008220E3">
        <w:rPr>
          <w:rFonts w:ascii="Arial" w:hAnsi="Arial" w:cs="Arial"/>
          <w:sz w:val="20"/>
          <w:szCs w:val="20"/>
        </w:rPr>
        <w:t>where according to section 17, this Law applies to a plant genus or species to which it did not previously apply, varieties belonging to such plant genus or species shall be considered to satisfy the condition of novelty defined in paragraph (a) of this section even where the sale or disposal of to others described in that paragraph took place in Myanmar within four years before the filing date or, in the case of trees or of vines, within six years before the said date;</w:t>
      </w:r>
    </w:p>
    <w:p w:rsidR="005E4E01" w:rsidRPr="008220E3" w:rsidRDefault="005E4E01" w:rsidP="005E4E01">
      <w:pPr>
        <w:pStyle w:val="ListParagraph"/>
        <w:ind w:left="1050"/>
        <w:jc w:val="both"/>
        <w:rPr>
          <w:rFonts w:ascii="Arial" w:hAnsi="Arial" w:cs="Arial"/>
          <w:sz w:val="20"/>
          <w:szCs w:val="20"/>
        </w:rPr>
      </w:pPr>
    </w:p>
    <w:p w:rsidR="005E4E01" w:rsidRPr="008220E3" w:rsidRDefault="005E4E01" w:rsidP="005E4E01">
      <w:pPr>
        <w:pStyle w:val="ListParagraph"/>
        <w:numPr>
          <w:ilvl w:val="0"/>
          <w:numId w:val="16"/>
        </w:numPr>
        <w:ind w:left="1134" w:hanging="425"/>
        <w:jc w:val="both"/>
        <w:rPr>
          <w:rFonts w:ascii="Arial" w:hAnsi="Arial" w:cs="Arial"/>
          <w:sz w:val="20"/>
          <w:szCs w:val="20"/>
        </w:rPr>
      </w:pPr>
      <w:proofErr w:type="gramStart"/>
      <w:r w:rsidRPr="008220E3">
        <w:rPr>
          <w:rFonts w:ascii="Arial" w:hAnsi="Arial" w:cs="Arial"/>
          <w:sz w:val="20"/>
          <w:szCs w:val="20"/>
        </w:rPr>
        <w:t>the</w:t>
      </w:r>
      <w:proofErr w:type="gramEnd"/>
      <w:r w:rsidRPr="008220E3">
        <w:rPr>
          <w:rFonts w:ascii="Arial" w:hAnsi="Arial" w:cs="Arial"/>
          <w:sz w:val="20"/>
          <w:szCs w:val="20"/>
        </w:rPr>
        <w:t xml:space="preserve"> provision under paragraph (b) of this section, shall only apply to applications for a breeder’s right filed within one year, at the latest, after the provisions of the Law apply to the genera or species concerned.</w:t>
      </w:r>
    </w:p>
    <w:p w:rsidR="005E4E01" w:rsidRPr="008220E3" w:rsidRDefault="005E4E01" w:rsidP="005E4E01">
      <w:pPr>
        <w:rPr>
          <w:rFonts w:cs="Arial"/>
        </w:rPr>
      </w:pPr>
      <w:r w:rsidRPr="008220E3">
        <w:rPr>
          <w:rFonts w:cs="Arial"/>
          <w:szCs w:val="18"/>
        </w:rPr>
        <w:t>11.</w:t>
      </w:r>
      <w:r w:rsidRPr="008220E3">
        <w:rPr>
          <w:rFonts w:cs="Arial"/>
          <w:szCs w:val="18"/>
        </w:rPr>
        <w:tab/>
      </w:r>
      <w:r w:rsidRPr="008220E3">
        <w:rPr>
          <w:rFonts w:cs="Arial"/>
          <w:bCs/>
          <w:szCs w:val="18"/>
        </w:rPr>
        <w:t xml:space="preserve">The </w:t>
      </w:r>
      <w:r w:rsidRPr="008220E3">
        <w:rPr>
          <w:rFonts w:cs="Arial"/>
        </w:rPr>
        <w:t>variety shall be deemed to be distinct if it is clearly distinguishable from any other variety whose existence is a matter of common knowledge at the time of the filing of the application.  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to the entering of the said other variety in the official register of varieties, as the case may be.</w:t>
      </w:r>
    </w:p>
    <w:p w:rsidR="005E4E01" w:rsidRDefault="005E4E01" w:rsidP="005E4E01">
      <w:pPr>
        <w:rPr>
          <w:rFonts w:cs="Arial"/>
        </w:rPr>
      </w:pPr>
    </w:p>
    <w:p w:rsidR="005E4E01" w:rsidRPr="008220E3" w:rsidRDefault="005E4E01" w:rsidP="005E4E01">
      <w:pPr>
        <w:rPr>
          <w:rFonts w:cs="Arial"/>
          <w:bCs/>
        </w:rPr>
      </w:pPr>
      <w:r w:rsidRPr="008220E3">
        <w:rPr>
          <w:rFonts w:cs="Arial"/>
        </w:rPr>
        <w:t>12.</w:t>
      </w:r>
      <w:r w:rsidRPr="008220E3">
        <w:rPr>
          <w:rFonts w:cs="Arial"/>
        </w:rPr>
        <w:tab/>
      </w:r>
      <w:r w:rsidRPr="008220E3">
        <w:rPr>
          <w:rFonts w:cs="Arial"/>
          <w:bCs/>
        </w:rPr>
        <w:t>The</w:t>
      </w:r>
      <w:r w:rsidRPr="008220E3">
        <w:rPr>
          <w:rFonts w:cs="Arial"/>
        </w:rPr>
        <w:t xml:space="preserve"> variety shall be deemed to be uniform if, subject to the variation that may be expected from the particular features of its propagation, it is sufficiently uniform in its relevant characteristics.</w:t>
      </w:r>
    </w:p>
    <w:p w:rsidR="005E4E01" w:rsidRDefault="005E4E01" w:rsidP="005E4E01">
      <w:pPr>
        <w:rPr>
          <w:rFonts w:cs="Arial"/>
        </w:rPr>
      </w:pPr>
    </w:p>
    <w:p w:rsidR="005E4E01" w:rsidRPr="008220E3" w:rsidRDefault="005E4E01" w:rsidP="005E4E01">
      <w:pPr>
        <w:rPr>
          <w:rFonts w:cs="Arial"/>
          <w:bCs/>
        </w:rPr>
      </w:pPr>
      <w:r w:rsidRPr="008220E3">
        <w:rPr>
          <w:rFonts w:cs="Arial"/>
        </w:rPr>
        <w:t>13.</w:t>
      </w:r>
      <w:r w:rsidRPr="008220E3">
        <w:rPr>
          <w:rFonts w:cs="Arial"/>
        </w:rPr>
        <w:tab/>
      </w:r>
      <w:r w:rsidRPr="008220E3">
        <w:rPr>
          <w:rFonts w:cs="Arial"/>
          <w:bCs/>
        </w:rPr>
        <w:t>The</w:t>
      </w:r>
      <w:r w:rsidRPr="008220E3">
        <w:rPr>
          <w:rFonts w:cs="Arial"/>
        </w:rPr>
        <w:t xml:space="preserve"> variety shall be deemed to be stable if its relevant characteristics remain unchanged after repeated propagation or, in the case of a particular cycle of propagation, at the end of each such cycle.</w:t>
      </w:r>
    </w:p>
    <w:p w:rsidR="005E4E01" w:rsidRDefault="005E4E01" w:rsidP="005E4E01">
      <w:pPr>
        <w:rPr>
          <w:rFonts w:cs="Arial"/>
        </w:rPr>
      </w:pPr>
    </w:p>
    <w:p w:rsidR="005E4E01" w:rsidRPr="008220E3" w:rsidRDefault="005E4E01" w:rsidP="005E4E01">
      <w:pPr>
        <w:rPr>
          <w:rFonts w:cs="Arial"/>
          <w:bCs/>
        </w:rPr>
      </w:pPr>
      <w:r w:rsidRPr="008220E3">
        <w:rPr>
          <w:rFonts w:cs="Arial"/>
        </w:rPr>
        <w:t>14.</w:t>
      </w:r>
      <w:r w:rsidRPr="008220E3">
        <w:rPr>
          <w:rFonts w:cs="Arial"/>
        </w:rPr>
        <w:tab/>
        <w:t>A new plant variety shall be named in accordance with the following provisions:</w:t>
      </w:r>
    </w:p>
    <w:p w:rsidR="005E4E01" w:rsidRPr="008220E3" w:rsidRDefault="005E4E01" w:rsidP="005E4E01">
      <w:pPr>
        <w:pStyle w:val="inf61normal"/>
        <w:numPr>
          <w:ilvl w:val="0"/>
          <w:numId w:val="17"/>
        </w:numPr>
        <w:spacing w:line="276" w:lineRule="auto"/>
        <w:ind w:left="1134" w:hanging="425"/>
        <w:rPr>
          <w:rFonts w:ascii="Arial" w:hAnsi="Arial" w:cs="Arial"/>
          <w:sz w:val="20"/>
        </w:rPr>
      </w:pPr>
      <w:r w:rsidRPr="008220E3">
        <w:rPr>
          <w:rFonts w:ascii="Arial" w:hAnsi="Arial" w:cs="Arial"/>
          <w:sz w:val="20"/>
        </w:rPr>
        <w:t xml:space="preserve">  The variety shall be designated by a denomination which will be is generic designation. </w:t>
      </w:r>
    </w:p>
    <w:p w:rsidR="005E4E01" w:rsidRPr="008220E3" w:rsidRDefault="005E4E01" w:rsidP="005E4E01">
      <w:pPr>
        <w:pStyle w:val="inf61normal"/>
        <w:spacing w:line="276" w:lineRule="auto"/>
        <w:ind w:left="661"/>
        <w:rPr>
          <w:rFonts w:ascii="Arial" w:hAnsi="Arial" w:cs="Arial"/>
          <w:sz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It must not be liable to mislead or to cause confusion concerning the characteristics, value or identity of the variety or the identity of the breeder. In particular, it must be different from every denomination which designates, in the territory of any member of UPOV, an existing variety of the same plant species or of a closely related species.</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It may not consist solely of figures except where there is an established practice for designating varieties.</w:t>
      </w:r>
    </w:p>
    <w:p w:rsidR="005E4E01" w:rsidRPr="008220E3" w:rsidRDefault="005E4E01" w:rsidP="005E4E01">
      <w:pPr>
        <w:pStyle w:val="ListParagraph"/>
        <w:ind w:left="661"/>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Subject to subsection (f), no rights in the designation registered as the denomination of the variety shall hamper the free use of the denomination in connection with the variety, even after the expiration of the breeder’s right.</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pacing w:val="-2"/>
          <w:sz w:val="20"/>
          <w:szCs w:val="20"/>
        </w:rPr>
        <w:t>A variety must be submitted to all members of UPOV under the same denomination.  The Central Committee shall register the denomination so submitted, unless it considers the denomination unsuitable.</w:t>
      </w:r>
    </w:p>
    <w:p w:rsidR="005E4E01" w:rsidRPr="008220E3" w:rsidRDefault="005E4E01" w:rsidP="005E4E01">
      <w:pPr>
        <w:rPr>
          <w:rFonts w:cs="Arial"/>
        </w:rPr>
      </w:pPr>
    </w:p>
    <w:p w:rsidR="005E4E01" w:rsidRPr="008220E3" w:rsidRDefault="005E4E01" w:rsidP="005E4E01">
      <w:pPr>
        <w:pStyle w:val="inf61normal"/>
        <w:numPr>
          <w:ilvl w:val="0"/>
          <w:numId w:val="17"/>
        </w:numPr>
        <w:tabs>
          <w:tab w:val="clear" w:pos="992"/>
          <w:tab w:val="left" w:pos="1134"/>
        </w:tabs>
        <w:spacing w:line="276" w:lineRule="auto"/>
        <w:ind w:left="1134" w:hanging="425"/>
        <w:rPr>
          <w:rFonts w:ascii="Arial" w:hAnsi="Arial" w:cs="Arial"/>
          <w:sz w:val="20"/>
        </w:rPr>
      </w:pPr>
      <w:r w:rsidRPr="008220E3">
        <w:rPr>
          <w:rFonts w:ascii="Arial" w:hAnsi="Arial" w:cs="Arial"/>
          <w:sz w:val="20"/>
        </w:rPr>
        <w:t>Prior rights of third persons shall not be affected.  If, by reason of a prior right, the use of the denomination of a variety is forbidden to a person who, in accordance with the provision of subsection (j), is obliged to use it, the Central Committee shall require the breeder to submit another denomination for the variety.</w:t>
      </w:r>
    </w:p>
    <w:p w:rsidR="005E4E01" w:rsidRPr="008220E3" w:rsidRDefault="005E4E01" w:rsidP="005E4E01">
      <w:pPr>
        <w:pStyle w:val="inf61normal"/>
        <w:tabs>
          <w:tab w:val="clear" w:pos="992"/>
          <w:tab w:val="left" w:pos="1134"/>
        </w:tabs>
        <w:spacing w:line="276" w:lineRule="auto"/>
        <w:ind w:left="1134"/>
        <w:rPr>
          <w:rFonts w:ascii="Arial" w:hAnsi="Arial" w:cs="Arial"/>
          <w:sz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When a protected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Where a denomination of a new plant variety is rejected by the Central Committee  ​in accordance with the provisions in subsections (a) to (f), the Central Committee may require the applicant to furnish a new denomination within the prescribed period. </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The denomination shall be registered by the Central Committee at the same time as the breeder’s right is granted. </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Any person who offers for sale or markets propagating material of a variety protected within Myanmar is obliged to use the denomination of that variety, even after the expiration of the breeder’s right in that variety, except where, in accordance with the provisions of subsection (f), prior rights prevent such use.</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7"/>
        </w:numPr>
        <w:spacing w:after="0"/>
        <w:ind w:left="1134" w:hanging="425"/>
        <w:jc w:val="both"/>
        <w:rPr>
          <w:rFonts w:ascii="Arial" w:hAnsi="Arial" w:cs="Arial"/>
          <w:sz w:val="20"/>
          <w:szCs w:val="20"/>
        </w:rPr>
      </w:pPr>
      <w:r w:rsidRPr="008220E3">
        <w:rPr>
          <w:rFonts w:ascii="Arial" w:hAnsi="Arial" w:cs="Arial"/>
          <w:sz w:val="20"/>
          <w:szCs w:val="20"/>
        </w:rPr>
        <w:t xml:space="preserve">The Central Committee ensures that the authorities of the members of UPOV are informed of matters concerning variety denominations, in particular the submission, registration and cancellation of denominations.  Any authority may address its observations, if any, on the registration of a denomination to the Central Committee. </w:t>
      </w:r>
    </w:p>
    <w:p w:rsidR="005E4E01" w:rsidRPr="008220E3" w:rsidRDefault="005E4E01" w:rsidP="005E4E01">
      <w:pPr>
        <w:tabs>
          <w:tab w:val="left" w:pos="851"/>
        </w:tabs>
        <w:rPr>
          <w:rFonts w:cs="Arial"/>
        </w:rPr>
      </w:pPr>
    </w:p>
    <w:p w:rsidR="005E4E01" w:rsidRPr="008220E3" w:rsidRDefault="005E4E01" w:rsidP="005E4E01">
      <w:pPr>
        <w:spacing w:after="120"/>
        <w:rPr>
          <w:rFonts w:cs="Arial"/>
          <w:b/>
          <w:szCs w:val="32"/>
        </w:rPr>
      </w:pPr>
    </w:p>
    <w:p w:rsidR="005E4E01" w:rsidRPr="008220E3" w:rsidRDefault="005E4E01" w:rsidP="005E4E01">
      <w:pPr>
        <w:spacing w:after="120"/>
        <w:jc w:val="center"/>
        <w:rPr>
          <w:rFonts w:cs="Arial"/>
          <w:b/>
          <w:szCs w:val="32"/>
        </w:rPr>
      </w:pPr>
      <w:r w:rsidRPr="008220E3">
        <w:rPr>
          <w:rFonts w:cs="Arial"/>
          <w:b/>
          <w:szCs w:val="32"/>
        </w:rPr>
        <w:t>CHAPTER VI</w:t>
      </w:r>
    </w:p>
    <w:p w:rsidR="005E4E01" w:rsidRPr="008220E3" w:rsidRDefault="005E4E01" w:rsidP="005E4E01">
      <w:pPr>
        <w:spacing w:after="120"/>
        <w:jc w:val="center"/>
        <w:rPr>
          <w:rFonts w:cs="Arial"/>
          <w:b/>
        </w:rPr>
      </w:pPr>
      <w:r w:rsidRPr="008220E3">
        <w:rPr>
          <w:rFonts w:cs="Arial"/>
          <w:b/>
          <w:szCs w:val="32"/>
        </w:rPr>
        <w:t>APPLICATION OF THE RIGHT OF A NEW</w:t>
      </w:r>
      <w:r w:rsidRPr="008220E3">
        <w:rPr>
          <w:rFonts w:cs="Arial"/>
          <w:b/>
        </w:rPr>
        <w:t xml:space="preserve"> PLANT VARIETY PROTECTION</w:t>
      </w:r>
    </w:p>
    <w:p w:rsidR="005E4E01" w:rsidRPr="008220E3" w:rsidRDefault="005E4E01" w:rsidP="005E4E01">
      <w:pPr>
        <w:rPr>
          <w:rFonts w:cs="Arial"/>
        </w:rPr>
      </w:pPr>
    </w:p>
    <w:p w:rsidR="005E4E01" w:rsidRDefault="005E4E01" w:rsidP="005E4E01">
      <w:pPr>
        <w:rPr>
          <w:rFonts w:cs="Arial"/>
        </w:rPr>
      </w:pPr>
      <w:r w:rsidRPr="008220E3">
        <w:rPr>
          <w:rFonts w:cs="Arial"/>
        </w:rPr>
        <w:t>15.</w:t>
      </w:r>
      <w:r w:rsidRPr="008220E3">
        <w:rPr>
          <w:rFonts w:cs="Arial"/>
        </w:rPr>
        <w:tab/>
        <w:t>The following persons can apply for the grant of the breeder’s right for a new plant variety:</w:t>
      </w:r>
    </w:p>
    <w:p w:rsidR="005E4E01" w:rsidRPr="008220E3" w:rsidRDefault="005E4E01" w:rsidP="005E4E01">
      <w:pPr>
        <w:rPr>
          <w:rFonts w:cs="Arial"/>
          <w:bCs/>
        </w:rPr>
      </w:pPr>
    </w:p>
    <w:p w:rsidR="005E4E01" w:rsidRPr="008220E3" w:rsidRDefault="005E4E01" w:rsidP="005E4E01">
      <w:pPr>
        <w:pStyle w:val="ListParagraph"/>
        <w:numPr>
          <w:ilvl w:val="0"/>
          <w:numId w:val="18"/>
        </w:numPr>
        <w:spacing w:after="0"/>
        <w:ind w:left="1134" w:hanging="425"/>
        <w:jc w:val="both"/>
        <w:rPr>
          <w:rFonts w:ascii="Arial" w:hAnsi="Arial" w:cs="Arial"/>
          <w:sz w:val="20"/>
          <w:szCs w:val="20"/>
        </w:rPr>
      </w:pPr>
      <w:r w:rsidRPr="008220E3">
        <w:rPr>
          <w:rFonts w:ascii="Arial" w:hAnsi="Arial" w:cs="Arial"/>
          <w:sz w:val="20"/>
          <w:szCs w:val="20"/>
        </w:rPr>
        <w:t xml:space="preserve">any national </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8"/>
        </w:numPr>
        <w:spacing w:after="0"/>
        <w:ind w:left="1134" w:hanging="425"/>
        <w:jc w:val="both"/>
        <w:rPr>
          <w:rFonts w:ascii="Arial" w:hAnsi="Arial" w:cs="Arial"/>
          <w:sz w:val="20"/>
          <w:szCs w:val="20"/>
        </w:rPr>
      </w:pPr>
      <w:r w:rsidRPr="008220E3">
        <w:rPr>
          <w:rFonts w:ascii="Arial" w:hAnsi="Arial" w:cs="Arial"/>
          <w:sz w:val="20"/>
          <w:szCs w:val="20"/>
        </w:rPr>
        <w:t>any foreigner and their organizations, including natural persons and legal entities,  who have their permanent residence in the Republic of the Union of Myanmar</w:t>
      </w:r>
      <w:r w:rsidRPr="008220E3">
        <w:rPr>
          <w:rFonts w:ascii="Arial" w:hAnsi="Arial" w:cs="Arial"/>
          <w:b/>
          <w:bCs/>
          <w:sz w:val="20"/>
          <w:szCs w:val="20"/>
        </w:rPr>
        <w:t xml:space="preserve">, </w:t>
      </w:r>
      <w:r w:rsidRPr="008220E3">
        <w:rPr>
          <w:rFonts w:ascii="Arial" w:hAnsi="Arial" w:cs="Arial"/>
          <w:sz w:val="20"/>
          <w:szCs w:val="20"/>
        </w:rPr>
        <w:t>and</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8"/>
        </w:numPr>
        <w:spacing w:after="0"/>
        <w:ind w:left="1134" w:hanging="425"/>
        <w:jc w:val="both"/>
        <w:rPr>
          <w:rFonts w:ascii="Arial" w:hAnsi="Arial" w:cs="Arial"/>
          <w:sz w:val="20"/>
          <w:szCs w:val="20"/>
        </w:rPr>
      </w:pPr>
      <w:proofErr w:type="gramStart"/>
      <w:r w:rsidRPr="008220E3">
        <w:rPr>
          <w:rFonts w:ascii="Arial" w:hAnsi="Arial" w:cs="Arial"/>
          <w:sz w:val="20"/>
          <w:szCs w:val="20"/>
        </w:rPr>
        <w:t>any</w:t>
      </w:r>
      <w:proofErr w:type="gramEnd"/>
      <w:r w:rsidRPr="008220E3">
        <w:rPr>
          <w:rFonts w:ascii="Arial" w:hAnsi="Arial" w:cs="Arial"/>
          <w:sz w:val="20"/>
          <w:szCs w:val="20"/>
        </w:rPr>
        <w:t xml:space="preserve"> national from, as well as natural person or legal entity resident in, foreign countries and intergovernmental organizations, which have entered with Myanmar into agreements on plant variety protection.</w:t>
      </w:r>
    </w:p>
    <w:p w:rsidR="005E4E01" w:rsidRPr="008220E3" w:rsidRDefault="005E4E01" w:rsidP="005E4E01">
      <w:pPr>
        <w:rPr>
          <w:rFonts w:cs="Arial"/>
        </w:rPr>
      </w:pPr>
    </w:p>
    <w:p w:rsidR="005E4E01" w:rsidRPr="008220E3" w:rsidRDefault="005E4E01" w:rsidP="005E4E01">
      <w:pPr>
        <w:rPr>
          <w:rFonts w:cs="Arial"/>
        </w:rPr>
      </w:pPr>
      <w:r w:rsidRPr="008220E3">
        <w:rPr>
          <w:rFonts w:cs="Arial"/>
          <w:szCs w:val="18"/>
        </w:rPr>
        <w:t>16.</w:t>
      </w:r>
      <w:r w:rsidRPr="008220E3">
        <w:rPr>
          <w:rFonts w:cs="Arial"/>
          <w:szCs w:val="18"/>
        </w:rPr>
        <w:tab/>
      </w:r>
      <w:r w:rsidRPr="008220E3">
        <w:rPr>
          <w:rFonts w:cs="Arial"/>
        </w:rPr>
        <w:t xml:space="preserve">Without prejudice to the rights specified in this law, the persons under the subsection (b) and (c) of Section 15, shall enjoy the same treatment as the </w:t>
      </w:r>
      <w:r w:rsidRPr="008220E3">
        <w:rPr>
          <w:rFonts w:cs="Arial"/>
          <w:i/>
        </w:rPr>
        <w:t>nationals</w:t>
      </w:r>
      <w:r w:rsidRPr="008220E3">
        <w:rPr>
          <w:rFonts w:cs="Arial"/>
        </w:rPr>
        <w:t xml:space="preserve"> of the Republic of the Union of Myanmar insofar as the grant and protection of breeders’ rights are concerned, provided that they comply with the conditions and formalities imposed on the nationals of the Republic of the Union of Myanmar.</w:t>
      </w:r>
    </w:p>
    <w:p w:rsidR="005E4E01" w:rsidRDefault="005E4E01" w:rsidP="005E4E01">
      <w:pPr>
        <w:rPr>
          <w:rFonts w:cs="Arial"/>
          <w:szCs w:val="18"/>
        </w:rPr>
      </w:pPr>
    </w:p>
    <w:p w:rsidR="005E4E01" w:rsidRDefault="005E4E01" w:rsidP="005E4E01">
      <w:pPr>
        <w:rPr>
          <w:rFonts w:cs="Arial"/>
          <w:szCs w:val="18"/>
        </w:rPr>
      </w:pPr>
      <w:r w:rsidRPr="008220E3">
        <w:rPr>
          <w:rFonts w:cs="Arial"/>
          <w:szCs w:val="18"/>
        </w:rPr>
        <w:t>17.</w:t>
      </w:r>
      <w:r w:rsidRPr="008220E3">
        <w:rPr>
          <w:rFonts w:cs="Arial"/>
          <w:szCs w:val="18"/>
        </w:rPr>
        <w:tab/>
        <w:t>The plant genera or species to which the Law applies shall be prescribed by the Ministry. The Law will apply to all plant genera and species at the latest by the expiration of a period of 10 years from the date of coming into force of this Law.</w:t>
      </w:r>
    </w:p>
    <w:p w:rsidR="005E4E01" w:rsidRPr="008220E3" w:rsidRDefault="005E4E01" w:rsidP="005E4E01">
      <w:pPr>
        <w:rPr>
          <w:rFonts w:cs="Arial"/>
          <w:bCs/>
          <w:szCs w:val="18"/>
        </w:rPr>
      </w:pPr>
    </w:p>
    <w:p w:rsidR="005E4E01" w:rsidRPr="008220E3" w:rsidRDefault="005E4E01" w:rsidP="005E4E01">
      <w:pPr>
        <w:rPr>
          <w:rFonts w:cs="Arial"/>
          <w:szCs w:val="18"/>
        </w:rPr>
      </w:pPr>
      <w:r w:rsidRPr="008220E3">
        <w:rPr>
          <w:rFonts w:cs="Arial"/>
          <w:szCs w:val="18"/>
        </w:rPr>
        <w:t>18.</w:t>
      </w:r>
      <w:r w:rsidRPr="008220E3">
        <w:rPr>
          <w:rFonts w:cs="Arial"/>
          <w:szCs w:val="18"/>
        </w:rPr>
        <w:tab/>
        <w:t>An applicant for the breeder’s right of a new plant variety shall apply to the Central Committee in accordance with the provisions in the rules and the filling date of the application for a breeder’s right shall be the date of the receipt of the application duly filed as prescribed by this Law and its rules.</w:t>
      </w:r>
    </w:p>
    <w:p w:rsidR="005E4E01" w:rsidRDefault="005E4E01" w:rsidP="005E4E01">
      <w:pPr>
        <w:rPr>
          <w:rFonts w:cs="Arial"/>
          <w:szCs w:val="18"/>
        </w:rPr>
      </w:pPr>
    </w:p>
    <w:p w:rsidR="005E4E01" w:rsidRDefault="005E4E01" w:rsidP="005E4E01">
      <w:pPr>
        <w:rPr>
          <w:rFonts w:cs="Arial"/>
          <w:szCs w:val="18"/>
        </w:rPr>
      </w:pPr>
      <w:r w:rsidRPr="008220E3">
        <w:rPr>
          <w:rFonts w:cs="Arial"/>
          <w:szCs w:val="18"/>
        </w:rPr>
        <w:t>19.</w:t>
      </w:r>
      <w:r w:rsidRPr="008220E3">
        <w:rPr>
          <w:rFonts w:cs="Arial"/>
          <w:szCs w:val="18"/>
        </w:rPr>
        <w:tab/>
        <w:t>Any decision to grant a breeder’s right shall require an examination for compliance with the conditions under Sections 9 to 13.  In the course of the examination, the Central Committee may –</w:t>
      </w:r>
    </w:p>
    <w:p w:rsidR="005E4E01" w:rsidRPr="008220E3" w:rsidRDefault="005E4E01" w:rsidP="005E4E01">
      <w:pPr>
        <w:rPr>
          <w:rFonts w:cs="Arial"/>
          <w:szCs w:val="18"/>
        </w:rPr>
      </w:pPr>
    </w:p>
    <w:p w:rsidR="005E4E01" w:rsidRPr="008220E3" w:rsidRDefault="005E4E01" w:rsidP="005E4E01">
      <w:pPr>
        <w:pStyle w:val="ListParagraph"/>
        <w:numPr>
          <w:ilvl w:val="0"/>
          <w:numId w:val="19"/>
        </w:numPr>
        <w:spacing w:after="0"/>
        <w:ind w:left="1134" w:hanging="425"/>
        <w:jc w:val="both"/>
        <w:rPr>
          <w:rFonts w:ascii="Arial" w:hAnsi="Arial" w:cs="Arial"/>
          <w:sz w:val="20"/>
          <w:szCs w:val="20"/>
        </w:rPr>
      </w:pPr>
      <w:r w:rsidRPr="008220E3">
        <w:rPr>
          <w:rFonts w:ascii="Arial" w:hAnsi="Arial" w:cs="Arial"/>
          <w:sz w:val="20"/>
          <w:szCs w:val="18"/>
        </w:rPr>
        <w:t xml:space="preserve">assign the duty to grow the variety or carry out other necessary tests in the designated locations to the Technical Committee for a New Plant Variety Testing comprising the experts </w:t>
      </w:r>
      <w:r w:rsidRPr="008220E3">
        <w:rPr>
          <w:rFonts w:ascii="Arial" w:hAnsi="Arial" w:cs="Arial"/>
          <w:sz w:val="20"/>
          <w:szCs w:val="20"/>
        </w:rPr>
        <w:t>from the relevant Government departments with the approval of the Ministry or;</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9"/>
        </w:numPr>
        <w:spacing w:after="0"/>
        <w:ind w:left="1134" w:hanging="425"/>
        <w:jc w:val="both"/>
        <w:rPr>
          <w:rFonts w:ascii="Arial" w:hAnsi="Arial" w:cs="Arial"/>
          <w:sz w:val="20"/>
          <w:szCs w:val="20"/>
        </w:rPr>
      </w:pPr>
      <w:r w:rsidRPr="008220E3">
        <w:rPr>
          <w:rFonts w:ascii="Arial" w:hAnsi="Arial" w:cs="Arial"/>
          <w:sz w:val="20"/>
          <w:szCs w:val="20"/>
        </w:rPr>
        <w:t>cause the growing of the variety or the carrying out of the necessary tests by an independent institute, or relevant experts;</w:t>
      </w:r>
    </w:p>
    <w:p w:rsidR="005E4E01" w:rsidRPr="008220E3" w:rsidRDefault="005E4E01" w:rsidP="005E4E01">
      <w:pPr>
        <w:pStyle w:val="ListParagraph"/>
        <w:spacing w:after="0"/>
        <w:ind w:left="1134"/>
        <w:jc w:val="both"/>
        <w:rPr>
          <w:rFonts w:ascii="Arial" w:hAnsi="Arial" w:cs="Arial"/>
          <w:sz w:val="20"/>
          <w:szCs w:val="20"/>
        </w:rPr>
      </w:pPr>
    </w:p>
    <w:p w:rsidR="005E4E01" w:rsidRPr="008220E3" w:rsidRDefault="005E4E01" w:rsidP="005E4E01">
      <w:pPr>
        <w:pStyle w:val="ListParagraph"/>
        <w:numPr>
          <w:ilvl w:val="0"/>
          <w:numId w:val="19"/>
        </w:numPr>
        <w:spacing w:after="0"/>
        <w:ind w:left="1134" w:hanging="425"/>
        <w:jc w:val="both"/>
        <w:rPr>
          <w:rFonts w:ascii="Arial" w:hAnsi="Arial" w:cs="Arial"/>
          <w:sz w:val="20"/>
          <w:szCs w:val="20"/>
        </w:rPr>
      </w:pPr>
      <w:proofErr w:type="gramStart"/>
      <w:r w:rsidRPr="008220E3">
        <w:rPr>
          <w:rFonts w:ascii="Arial" w:hAnsi="Arial" w:cs="Arial"/>
          <w:sz w:val="20"/>
          <w:szCs w:val="20"/>
        </w:rPr>
        <w:t>take</w:t>
      </w:r>
      <w:proofErr w:type="gramEnd"/>
      <w:r w:rsidRPr="008220E3">
        <w:rPr>
          <w:rFonts w:ascii="Arial" w:hAnsi="Arial" w:cs="Arial"/>
          <w:sz w:val="20"/>
          <w:szCs w:val="20"/>
        </w:rPr>
        <w:t xml:space="preserve"> into account the results of growing tests or other trials which have already been carried out.</w:t>
      </w:r>
    </w:p>
    <w:p w:rsidR="005E4E01" w:rsidRPr="008220E3" w:rsidRDefault="005E4E01" w:rsidP="005E4E01">
      <w:pPr>
        <w:rPr>
          <w:rFonts w:cs="Arial"/>
          <w:szCs w:val="18"/>
        </w:rPr>
      </w:pPr>
    </w:p>
    <w:p w:rsidR="005E4E01" w:rsidRPr="008220E3" w:rsidRDefault="005E4E01" w:rsidP="005E4E01">
      <w:pPr>
        <w:rPr>
          <w:rFonts w:cs="Arial"/>
          <w:szCs w:val="18"/>
        </w:rPr>
      </w:pPr>
      <w:r w:rsidRPr="008220E3">
        <w:rPr>
          <w:rFonts w:cs="Arial"/>
          <w:szCs w:val="18"/>
        </w:rPr>
        <w:t>20.</w:t>
      </w:r>
      <w:r w:rsidRPr="008220E3">
        <w:rPr>
          <w:rFonts w:cs="Arial"/>
          <w:szCs w:val="18"/>
        </w:rPr>
        <w:tab/>
        <w:t>For the purposes of examination, the Central Committee may require the breeder to furnish all the necessary information, documents or material as specified in the rules/decisions of the Ministry.</w:t>
      </w:r>
    </w:p>
    <w:p w:rsidR="005E4E01" w:rsidRPr="008220E3" w:rsidRDefault="005E4E01" w:rsidP="005E4E01">
      <w:pPr>
        <w:rPr>
          <w:rFonts w:cs="Arial"/>
          <w:szCs w:val="18"/>
        </w:rPr>
      </w:pPr>
    </w:p>
    <w:p w:rsidR="005E4E01" w:rsidRPr="008220E3" w:rsidRDefault="005E4E01" w:rsidP="005E4E01">
      <w:pPr>
        <w:rPr>
          <w:rFonts w:cs="Arial"/>
        </w:rPr>
      </w:pPr>
      <w:r w:rsidRPr="008220E3">
        <w:rPr>
          <w:rFonts w:cs="Arial"/>
          <w:szCs w:val="18"/>
        </w:rPr>
        <w:t>21</w:t>
      </w:r>
      <w:r w:rsidRPr="008220E3">
        <w:rPr>
          <w:rFonts w:cs="Arial"/>
        </w:rPr>
        <w:t>.</w:t>
      </w:r>
      <w:r w:rsidRPr="008220E3">
        <w:rPr>
          <w:rFonts w:cs="Arial"/>
        </w:rPr>
        <w:tab/>
        <w:t>An applicant for a breeder’s right of a new plant variety shall enjoy the right of priority as follows:</w:t>
      </w:r>
      <w:r w:rsidRPr="008220E3">
        <w:rPr>
          <w:rFonts w:cs="Arial"/>
        </w:rPr>
        <w:tab/>
      </w:r>
    </w:p>
    <w:p w:rsidR="005E4E01" w:rsidRPr="008220E3" w:rsidRDefault="005E4E01" w:rsidP="005E4E01">
      <w:pPr>
        <w:pStyle w:val="inf61normal"/>
        <w:spacing w:line="276" w:lineRule="auto"/>
        <w:rPr>
          <w:rFonts w:ascii="Arial" w:hAnsi="Arial" w:cs="Arial"/>
          <w:sz w:val="20"/>
        </w:rPr>
      </w:pPr>
    </w:p>
    <w:p w:rsidR="005E4E01" w:rsidRPr="008220E3" w:rsidRDefault="005E4E01" w:rsidP="005E4E01">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an applicant for a breeder’s right of a new plant variety shall enjoy the right of priority for a period of twelve months from the date of filling of the first application if he/she applies a subsequent application for the same new plant variety in Myanmar after applying the right of protection in a foreign country or intergovernmental organization which has entered with Myanmar into agreements on plant variety protection. The day of filing shall not be included in the latter period.</w:t>
      </w:r>
    </w:p>
    <w:p w:rsidR="005E4E01" w:rsidRPr="008220E3" w:rsidRDefault="005E4E01" w:rsidP="005E4E01">
      <w:pPr>
        <w:pStyle w:val="inf61normal"/>
        <w:tabs>
          <w:tab w:val="clear" w:pos="992"/>
          <w:tab w:val="left" w:pos="1134"/>
        </w:tabs>
        <w:spacing w:line="276" w:lineRule="auto"/>
        <w:ind w:left="1134"/>
        <w:rPr>
          <w:rFonts w:ascii="Arial" w:hAnsi="Arial" w:cs="Arial"/>
          <w:sz w:val="20"/>
        </w:rPr>
      </w:pPr>
    </w:p>
    <w:p w:rsidR="005E4E01" w:rsidRPr="008220E3" w:rsidRDefault="005E4E01" w:rsidP="005E4E01">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the applicant is required to furnish, within a period of three months from the filing date of the application, a copy of documents which constitute the first application, certified to be a true copy by the authority with which that first application was filed, and samples or other evidence that the variety which is the subject matter of both applications is the same.</w:t>
      </w:r>
    </w:p>
    <w:p w:rsidR="005E4E01" w:rsidRPr="008220E3" w:rsidRDefault="005E4E01" w:rsidP="005E4E01">
      <w:pPr>
        <w:pStyle w:val="inf61normal"/>
        <w:tabs>
          <w:tab w:val="clear" w:pos="992"/>
          <w:tab w:val="left" w:pos="1134"/>
        </w:tabs>
        <w:spacing w:line="276" w:lineRule="auto"/>
        <w:ind w:left="1134"/>
        <w:rPr>
          <w:rFonts w:ascii="Arial" w:hAnsi="Arial" w:cs="Arial"/>
          <w:sz w:val="20"/>
        </w:rPr>
      </w:pPr>
    </w:p>
    <w:p w:rsidR="005E4E01" w:rsidRPr="008220E3" w:rsidRDefault="005E4E01" w:rsidP="005E4E01">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the breeder shall be allowed a period of two years after the expiration of the period of priority or, where the first application is rejected or withdrawn, an appropriate time, after such rejection or withdrawal, in which to furnish, to the Central Committee, any necessary information, document or material required for the purpose of the examination under Sections 19 and 20.</w:t>
      </w:r>
    </w:p>
    <w:p w:rsidR="005E4E01" w:rsidRPr="008220E3" w:rsidRDefault="005E4E01" w:rsidP="005E4E01">
      <w:pPr>
        <w:pStyle w:val="inf61normal"/>
        <w:tabs>
          <w:tab w:val="clear" w:pos="992"/>
          <w:tab w:val="left" w:pos="1134"/>
        </w:tabs>
        <w:spacing w:line="276" w:lineRule="auto"/>
        <w:ind w:left="1134"/>
        <w:rPr>
          <w:rFonts w:ascii="Arial" w:hAnsi="Arial" w:cs="Arial"/>
          <w:sz w:val="20"/>
        </w:rPr>
      </w:pPr>
    </w:p>
    <w:p w:rsidR="005E4E01" w:rsidRPr="008220E3" w:rsidRDefault="005E4E01" w:rsidP="005E4E01">
      <w:pPr>
        <w:pStyle w:val="inf61normal"/>
        <w:numPr>
          <w:ilvl w:val="0"/>
          <w:numId w:val="20"/>
        </w:numPr>
        <w:tabs>
          <w:tab w:val="clear" w:pos="992"/>
          <w:tab w:val="left" w:pos="1134"/>
        </w:tabs>
        <w:spacing w:line="276" w:lineRule="auto"/>
        <w:ind w:left="1134" w:hanging="425"/>
        <w:rPr>
          <w:rFonts w:ascii="Arial" w:hAnsi="Arial" w:cs="Arial"/>
          <w:sz w:val="20"/>
        </w:rPr>
      </w:pPr>
      <w:r w:rsidRPr="008220E3">
        <w:rPr>
          <w:rFonts w:ascii="Arial" w:hAnsi="Arial" w:cs="Arial"/>
          <w:sz w:val="20"/>
        </w:rPr>
        <w:t>Events occurring within the period provided for in Sub-section (a), such as the filing of another application or the publication or use of the variety that is the subject of the first application, shall not constitute a ground for rejecting the subsequent application.  Such events shall also not give rise to any third-party right.</w:t>
      </w:r>
    </w:p>
    <w:p w:rsidR="005E4E01" w:rsidRPr="008220E3" w:rsidRDefault="005E4E01" w:rsidP="005E4E01">
      <w:pPr>
        <w:pStyle w:val="inf61normal"/>
        <w:tabs>
          <w:tab w:val="clear" w:pos="992"/>
          <w:tab w:val="left" w:pos="1134"/>
        </w:tabs>
        <w:spacing w:line="276" w:lineRule="auto"/>
        <w:ind w:left="709"/>
        <w:rPr>
          <w:rFonts w:ascii="Arial" w:hAnsi="Arial" w:cs="Arial"/>
          <w:sz w:val="20"/>
        </w:rPr>
      </w:pPr>
    </w:p>
    <w:p w:rsidR="005E4E01" w:rsidRDefault="005E4E01" w:rsidP="005E4E01">
      <w:pPr>
        <w:rPr>
          <w:rFonts w:cs="Arial"/>
          <w:szCs w:val="18"/>
        </w:rPr>
      </w:pPr>
      <w:r w:rsidRPr="008220E3">
        <w:rPr>
          <w:rFonts w:cs="Arial"/>
          <w:szCs w:val="18"/>
        </w:rPr>
        <w:t>22.</w:t>
      </w:r>
      <w:r w:rsidRPr="008220E3">
        <w:rPr>
          <w:rFonts w:cs="Arial"/>
          <w:szCs w:val="18"/>
        </w:rPr>
        <w:tab/>
        <w:t>Provisional protection is provided to the breeder as follows:</w:t>
      </w:r>
    </w:p>
    <w:p w:rsidR="005E4E01" w:rsidRPr="008220E3" w:rsidRDefault="005E4E01" w:rsidP="005E4E01">
      <w:pPr>
        <w:rPr>
          <w:rFonts w:cs="Arial"/>
          <w:szCs w:val="18"/>
        </w:rPr>
      </w:pPr>
    </w:p>
    <w:p w:rsidR="005E4E01" w:rsidRPr="008220E3" w:rsidRDefault="005E4E01" w:rsidP="005E4E01">
      <w:pPr>
        <w:pStyle w:val="ListParagraph"/>
        <w:numPr>
          <w:ilvl w:val="0"/>
          <w:numId w:val="21"/>
        </w:numPr>
        <w:spacing w:after="0"/>
        <w:ind w:left="1134" w:hanging="425"/>
        <w:jc w:val="both"/>
        <w:rPr>
          <w:rFonts w:ascii="Arial" w:hAnsi="Arial" w:cs="Arial"/>
          <w:sz w:val="20"/>
          <w:szCs w:val="18"/>
        </w:rPr>
      </w:pPr>
      <w:r w:rsidRPr="008220E3">
        <w:rPr>
          <w:rFonts w:ascii="Arial" w:hAnsi="Arial" w:cs="Arial"/>
          <w:sz w:val="20"/>
          <w:szCs w:val="18"/>
        </w:rPr>
        <w:t>it is provided to safeguard the interests of the breeder during the period between the publication of the application and the grant of that right;</w:t>
      </w:r>
    </w:p>
    <w:p w:rsidR="005E4E01" w:rsidRPr="008220E3" w:rsidRDefault="005E4E01" w:rsidP="005E4E01">
      <w:pPr>
        <w:pStyle w:val="ListParagraph"/>
        <w:spacing w:after="0"/>
        <w:ind w:left="1134"/>
        <w:jc w:val="both"/>
        <w:rPr>
          <w:rFonts w:ascii="Arial" w:hAnsi="Arial" w:cs="Arial"/>
          <w:sz w:val="20"/>
          <w:szCs w:val="18"/>
        </w:rPr>
      </w:pPr>
    </w:p>
    <w:p w:rsidR="005E4E01" w:rsidRPr="008220E3" w:rsidRDefault="005E4E01" w:rsidP="005E4E01">
      <w:pPr>
        <w:pStyle w:val="ListParagraph"/>
        <w:numPr>
          <w:ilvl w:val="0"/>
          <w:numId w:val="21"/>
        </w:numPr>
        <w:spacing w:after="0"/>
        <w:ind w:left="1134" w:hanging="425"/>
        <w:jc w:val="both"/>
        <w:rPr>
          <w:rFonts w:ascii="Arial" w:hAnsi="Arial" w:cs="Arial"/>
          <w:sz w:val="20"/>
          <w:szCs w:val="18"/>
        </w:rPr>
      </w:pPr>
      <w:r w:rsidRPr="008220E3">
        <w:rPr>
          <w:rFonts w:ascii="Arial" w:hAnsi="Arial" w:cs="Arial"/>
          <w:sz w:val="20"/>
          <w:szCs w:val="18"/>
        </w:rPr>
        <w:t xml:space="preserve">the applicant is considered to be the holder of a breeder’s right in relation to any person who, during the period provided in Sub-section (a) has carried out acts which, once the right is granted, require the breeder’s authorization as provided in Sections 23 to 27.The applicant shall have the same rights to enter into license agreements and to initiate legal proceedings as if on the publication date the breeder’s right had been granted to the applicant in respect of the variety concerned.  The rights conferred under this paragraph shall be deemed never to have been conferred if the right is not granted. </w:t>
      </w:r>
    </w:p>
    <w:p w:rsidR="005E4E01" w:rsidRDefault="005E4E01" w:rsidP="005E4E01">
      <w:pPr>
        <w:tabs>
          <w:tab w:val="left" w:pos="851"/>
        </w:tabs>
        <w:rPr>
          <w:rFonts w:cs="Arial"/>
        </w:rPr>
      </w:pPr>
    </w:p>
    <w:p w:rsidR="005E4E01" w:rsidRPr="008220E3" w:rsidRDefault="005E4E01" w:rsidP="005E4E01">
      <w:pPr>
        <w:tabs>
          <w:tab w:val="left" w:pos="851"/>
        </w:tabs>
        <w:rPr>
          <w:rFonts w:cs="Arial"/>
        </w:rPr>
      </w:pPr>
    </w:p>
    <w:p w:rsidR="005E4E01" w:rsidRPr="008220E3" w:rsidRDefault="005E4E01" w:rsidP="005E4E01">
      <w:pPr>
        <w:spacing w:after="120"/>
        <w:jc w:val="center"/>
        <w:rPr>
          <w:rFonts w:cs="Arial"/>
          <w:b/>
          <w:szCs w:val="32"/>
        </w:rPr>
      </w:pPr>
      <w:r w:rsidRPr="008220E3">
        <w:rPr>
          <w:rFonts w:cs="Arial"/>
          <w:b/>
          <w:szCs w:val="32"/>
        </w:rPr>
        <w:t>CHAPTERVII</w:t>
      </w:r>
    </w:p>
    <w:p w:rsidR="005E4E01" w:rsidRDefault="005E4E01" w:rsidP="005E4E01">
      <w:pPr>
        <w:spacing w:after="120"/>
        <w:jc w:val="center"/>
        <w:rPr>
          <w:rFonts w:cs="Arial"/>
          <w:b/>
          <w:bCs/>
          <w:szCs w:val="18"/>
        </w:rPr>
      </w:pPr>
      <w:r w:rsidRPr="008220E3">
        <w:rPr>
          <w:rFonts w:cs="Arial"/>
          <w:b/>
          <w:szCs w:val="32"/>
        </w:rPr>
        <w:t>PLANT BREEDER'S</w:t>
      </w:r>
      <w:r w:rsidRPr="008220E3">
        <w:rPr>
          <w:rFonts w:cs="Arial"/>
          <w:b/>
          <w:bCs/>
          <w:szCs w:val="18"/>
        </w:rPr>
        <w:t xml:space="preserve"> RIGHT</w:t>
      </w:r>
    </w:p>
    <w:p w:rsidR="005E4E01" w:rsidRPr="008220E3" w:rsidRDefault="005E4E01" w:rsidP="005E4E01">
      <w:pPr>
        <w:spacing w:after="120"/>
        <w:rPr>
          <w:rFonts w:cs="Arial"/>
          <w:szCs w:val="18"/>
        </w:rPr>
      </w:pPr>
    </w:p>
    <w:p w:rsidR="005E4E01" w:rsidRDefault="005E4E01" w:rsidP="005E4E01">
      <w:pPr>
        <w:rPr>
          <w:rFonts w:cs="Arial"/>
          <w:szCs w:val="18"/>
        </w:rPr>
      </w:pPr>
      <w:r w:rsidRPr="008220E3">
        <w:rPr>
          <w:rFonts w:cs="Arial"/>
          <w:szCs w:val="18"/>
        </w:rPr>
        <w:t>23.</w:t>
      </w:r>
      <w:r w:rsidRPr="008220E3">
        <w:rPr>
          <w:rFonts w:cs="Arial"/>
          <w:szCs w:val="18"/>
        </w:rPr>
        <w:tab/>
        <w:t>Subject to the provisions of Sections 28 and 29, the following acts in respect of the propagating material of the protected variety shall require the authorization of the breeder:</w:t>
      </w:r>
    </w:p>
    <w:p w:rsidR="005E4E01" w:rsidRPr="008220E3" w:rsidRDefault="005E4E01" w:rsidP="005E4E01">
      <w:pPr>
        <w:rPr>
          <w:rFonts w:cs="Arial"/>
          <w:szCs w:val="18"/>
        </w:rPr>
      </w:pP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production or reproduction (multiplication);</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conditioning for the purpose of propagation;</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offering for sale;</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selling or other marketing;</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exporting;</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importing;</w:t>
      </w:r>
    </w:p>
    <w:p w:rsidR="005E4E01" w:rsidRPr="008220E3" w:rsidRDefault="005E4E01" w:rsidP="005E4E01">
      <w:pPr>
        <w:pStyle w:val="ListParagraph"/>
        <w:numPr>
          <w:ilvl w:val="0"/>
          <w:numId w:val="22"/>
        </w:numPr>
        <w:spacing w:after="0"/>
        <w:ind w:left="1134" w:hanging="425"/>
        <w:jc w:val="both"/>
        <w:rPr>
          <w:rFonts w:ascii="Arial" w:hAnsi="Arial" w:cs="Arial"/>
          <w:sz w:val="20"/>
          <w:szCs w:val="18"/>
        </w:rPr>
      </w:pPr>
      <w:r w:rsidRPr="008220E3">
        <w:rPr>
          <w:rFonts w:ascii="Arial" w:hAnsi="Arial" w:cs="Arial"/>
          <w:sz w:val="20"/>
          <w:szCs w:val="18"/>
        </w:rPr>
        <w:t>stocking for any of the purposes mentioned in (a) to (f), above;</w:t>
      </w:r>
    </w:p>
    <w:p w:rsidR="005E4E01" w:rsidRPr="008220E3" w:rsidRDefault="005E4E01" w:rsidP="005E4E01">
      <w:pPr>
        <w:pStyle w:val="ListParagraph"/>
        <w:spacing w:after="0"/>
        <w:ind w:left="1134"/>
        <w:jc w:val="both"/>
        <w:rPr>
          <w:rFonts w:ascii="Arial" w:hAnsi="Arial" w:cs="Arial"/>
          <w:sz w:val="20"/>
          <w:szCs w:val="18"/>
        </w:rPr>
      </w:pPr>
    </w:p>
    <w:p w:rsidR="005E4E01" w:rsidRPr="008220E3" w:rsidRDefault="005E4E01" w:rsidP="005E4E01">
      <w:pPr>
        <w:rPr>
          <w:rFonts w:cs="Arial"/>
          <w:szCs w:val="18"/>
        </w:rPr>
      </w:pPr>
      <w:r w:rsidRPr="008220E3">
        <w:rPr>
          <w:rFonts w:cs="Arial"/>
          <w:szCs w:val="18"/>
        </w:rPr>
        <w:t>24.</w:t>
      </w:r>
      <w:r w:rsidRPr="008220E3">
        <w:rPr>
          <w:rFonts w:cs="Arial"/>
          <w:szCs w:val="18"/>
        </w:rPr>
        <w:tab/>
        <w:t>The breeder may make his authorization under Section 23 subject to conditions and limitations.</w:t>
      </w:r>
    </w:p>
    <w:p w:rsidR="005E4E01" w:rsidRDefault="005E4E01" w:rsidP="005E4E01">
      <w:pPr>
        <w:rPr>
          <w:rFonts w:cs="Arial"/>
          <w:szCs w:val="18"/>
        </w:rPr>
      </w:pPr>
    </w:p>
    <w:p w:rsidR="005E4E01" w:rsidRPr="008220E3" w:rsidRDefault="005E4E01" w:rsidP="005E4E01">
      <w:pPr>
        <w:rPr>
          <w:rFonts w:cs="Arial"/>
        </w:rPr>
      </w:pPr>
      <w:r w:rsidRPr="008220E3">
        <w:rPr>
          <w:rFonts w:cs="Arial"/>
          <w:szCs w:val="18"/>
        </w:rPr>
        <w:t>25.</w:t>
      </w:r>
      <w:r w:rsidRPr="008220E3">
        <w:rPr>
          <w:rFonts w:cs="Arial"/>
          <w:szCs w:val="18"/>
        </w:rPr>
        <w:tab/>
        <w:t>Subject to the provisions of Sections 28 and 29, the acts referred to in Section 23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5E4E01" w:rsidRDefault="005E4E01" w:rsidP="005E4E01">
      <w:pPr>
        <w:rPr>
          <w:rFonts w:cs="Arial"/>
          <w:szCs w:val="18"/>
        </w:rPr>
      </w:pPr>
    </w:p>
    <w:p w:rsidR="005E4E01" w:rsidRPr="008220E3" w:rsidRDefault="005E4E01" w:rsidP="005E4E01">
      <w:pPr>
        <w:rPr>
          <w:rFonts w:cs="Arial"/>
          <w:szCs w:val="18"/>
        </w:rPr>
      </w:pPr>
      <w:r w:rsidRPr="008220E3">
        <w:rPr>
          <w:rFonts w:cs="Arial"/>
          <w:szCs w:val="18"/>
        </w:rPr>
        <w:t>26.</w:t>
      </w:r>
      <w:r w:rsidRPr="008220E3">
        <w:rPr>
          <w:rFonts w:cs="Arial"/>
          <w:szCs w:val="18"/>
        </w:rPr>
        <w:tab/>
        <w:t>Subject to provisions of Sections 28 and 29, the acts referred to in Section 23 in respect of products made directly from harvested material of the protected variety falling within the provisions of Section 25 through the unauthorized use of the said harvested material shall require the authorization of the breeder, unless the breeder has had reasonable opportunity to exercise his right in relation to the said harvested material.</w:t>
      </w:r>
    </w:p>
    <w:p w:rsidR="005E4E01" w:rsidRDefault="005E4E01" w:rsidP="005E4E01">
      <w:pPr>
        <w:rPr>
          <w:rFonts w:cs="Arial"/>
          <w:szCs w:val="18"/>
        </w:rPr>
      </w:pPr>
    </w:p>
    <w:p w:rsidR="005E4E01" w:rsidRPr="008220E3" w:rsidRDefault="005E4E01" w:rsidP="005E4E01">
      <w:pPr>
        <w:rPr>
          <w:rFonts w:cs="Arial"/>
          <w:szCs w:val="18"/>
        </w:rPr>
      </w:pPr>
      <w:r w:rsidRPr="008220E3">
        <w:rPr>
          <w:rFonts w:cs="Arial"/>
          <w:szCs w:val="18"/>
        </w:rPr>
        <w:t>27.</w:t>
      </w:r>
      <w:r w:rsidRPr="008220E3">
        <w:rPr>
          <w:rFonts w:cs="Arial"/>
          <w:szCs w:val="18"/>
        </w:rPr>
        <w:tab/>
        <w:t>The provisions in Sections 23, 24, 25, 26 shall also apply in relation to</w:t>
      </w:r>
    </w:p>
    <w:p w:rsidR="005E4E01" w:rsidRPr="008220E3" w:rsidRDefault="005E4E01" w:rsidP="005E4E01">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proofErr w:type="gramStart"/>
      <w:r w:rsidRPr="008220E3">
        <w:rPr>
          <w:rFonts w:ascii="Arial" w:hAnsi="Arial" w:cs="Arial"/>
          <w:sz w:val="20"/>
          <w:szCs w:val="18"/>
        </w:rPr>
        <w:t>varieties</w:t>
      </w:r>
      <w:proofErr w:type="gramEnd"/>
      <w:r w:rsidRPr="008220E3">
        <w:rPr>
          <w:rFonts w:ascii="Arial" w:hAnsi="Arial" w:cs="Arial"/>
          <w:sz w:val="20"/>
          <w:szCs w:val="18"/>
        </w:rPr>
        <w:t xml:space="preserve"> which are essentially derived from the protected variety, where the protected variety is not itself an essentially derived variety. </w:t>
      </w:r>
    </w:p>
    <w:p w:rsidR="005E4E01" w:rsidRPr="008220E3" w:rsidRDefault="005E4E01" w:rsidP="005E4E01">
      <w:pPr>
        <w:pStyle w:val="Inf6normal"/>
      </w:pPr>
      <w:r w:rsidRPr="008220E3">
        <w:rPr>
          <w:szCs w:val="18"/>
        </w:rPr>
        <w:tab/>
      </w:r>
      <w:r w:rsidRPr="008220E3">
        <w:rPr>
          <w:szCs w:val="18"/>
        </w:rPr>
        <w:tab/>
      </w:r>
    </w:p>
    <w:p w:rsidR="005E4E01" w:rsidRPr="008220E3" w:rsidRDefault="005E4E01" w:rsidP="005E4E01">
      <w:pPr>
        <w:pStyle w:val="Inf6normal"/>
      </w:pPr>
      <w:r w:rsidRPr="008220E3">
        <w:tab/>
      </w:r>
      <w:r w:rsidRPr="008220E3">
        <w:tab/>
        <w:t>A variety shall be deemed to be essentially derived from another variety (“the initial variety”) when</w:t>
      </w:r>
    </w:p>
    <w:p w:rsidR="005E4E01" w:rsidRPr="008220E3" w:rsidRDefault="005E4E01" w:rsidP="005E4E01">
      <w:pPr>
        <w:pStyle w:val="inf61Enumromain"/>
        <w:numPr>
          <w:ilvl w:val="0"/>
          <w:numId w:val="23"/>
        </w:numPr>
        <w:tabs>
          <w:tab w:val="clear" w:pos="992"/>
          <w:tab w:val="left" w:pos="1843"/>
        </w:tabs>
        <w:spacing w:line="276" w:lineRule="auto"/>
        <w:ind w:left="1843" w:hanging="425"/>
        <w:rPr>
          <w:rFonts w:ascii="Arial" w:hAnsi="Arial" w:cs="Arial"/>
          <w:sz w:val="20"/>
          <w:szCs w:val="18"/>
        </w:rPr>
      </w:pPr>
      <w:r w:rsidRPr="008220E3">
        <w:rPr>
          <w:rFonts w:ascii="Arial" w:hAnsi="Arial" w:cs="Arial"/>
          <w:sz w:val="20"/>
          <w:szCs w:val="18"/>
        </w:rPr>
        <w:t xml:space="preserve">it is predominantly derived from the initial variety, or from the variety that is itself predominantly derived from the initial variety, while retaining the expression of the essential characteristics that result from the genotype or combination of genotypes of the initial variety, </w:t>
      </w:r>
    </w:p>
    <w:p w:rsidR="005E4E01" w:rsidRPr="008220E3" w:rsidRDefault="005E4E01" w:rsidP="005E4E01">
      <w:pPr>
        <w:pStyle w:val="inf61Enumromain"/>
        <w:numPr>
          <w:ilvl w:val="0"/>
          <w:numId w:val="23"/>
        </w:numPr>
        <w:tabs>
          <w:tab w:val="clear" w:pos="992"/>
          <w:tab w:val="left" w:pos="1843"/>
        </w:tabs>
        <w:spacing w:line="276" w:lineRule="auto"/>
        <w:ind w:left="1843" w:hanging="425"/>
        <w:rPr>
          <w:rFonts w:ascii="Arial" w:hAnsi="Arial" w:cs="Arial"/>
          <w:sz w:val="20"/>
          <w:szCs w:val="18"/>
        </w:rPr>
      </w:pPr>
      <w:r w:rsidRPr="008220E3">
        <w:rPr>
          <w:rFonts w:ascii="Arial" w:hAnsi="Arial" w:cs="Arial"/>
          <w:sz w:val="20"/>
          <w:szCs w:val="18"/>
        </w:rPr>
        <w:t xml:space="preserve">it is clearly distinguishable from the initial variety and </w:t>
      </w:r>
    </w:p>
    <w:p w:rsidR="005E4E01" w:rsidRPr="008220E3" w:rsidRDefault="005E4E01" w:rsidP="005E4E01">
      <w:pPr>
        <w:pStyle w:val="inf61Enumromain"/>
        <w:numPr>
          <w:ilvl w:val="0"/>
          <w:numId w:val="23"/>
        </w:numPr>
        <w:tabs>
          <w:tab w:val="clear" w:pos="992"/>
          <w:tab w:val="left" w:pos="1843"/>
        </w:tabs>
        <w:spacing w:line="276" w:lineRule="auto"/>
        <w:ind w:left="1843" w:hanging="425"/>
        <w:rPr>
          <w:rFonts w:ascii="Arial" w:hAnsi="Arial" w:cs="Arial"/>
          <w:sz w:val="20"/>
          <w:szCs w:val="18"/>
        </w:rPr>
      </w:pPr>
      <w:proofErr w:type="gramStart"/>
      <w:r w:rsidRPr="008220E3">
        <w:rPr>
          <w:rFonts w:ascii="Arial" w:hAnsi="Arial" w:cs="Arial"/>
          <w:sz w:val="20"/>
          <w:szCs w:val="18"/>
        </w:rPr>
        <w:t>except</w:t>
      </w:r>
      <w:proofErr w:type="gramEnd"/>
      <w:r w:rsidRPr="008220E3">
        <w:rPr>
          <w:rFonts w:ascii="Arial" w:hAnsi="Arial" w:cs="Arial"/>
          <w:sz w:val="20"/>
          <w:szCs w:val="18"/>
        </w:rPr>
        <w:t xml:space="preserve"> for the differences which result from the act of derivation, it conforms to the initial variety in the expression of the essential characteristics that result from the genotype or combination of genotypes of the initial variety.</w:t>
      </w:r>
    </w:p>
    <w:p w:rsidR="005E4E01" w:rsidRPr="008220E3" w:rsidRDefault="005E4E01" w:rsidP="005E4E01">
      <w:pPr>
        <w:tabs>
          <w:tab w:val="left" w:pos="751"/>
        </w:tabs>
        <w:ind w:left="1843"/>
        <w:rPr>
          <w:rFonts w:cs="Arial"/>
          <w:szCs w:val="18"/>
        </w:rPr>
      </w:pPr>
      <w:r w:rsidRPr="008220E3">
        <w:rPr>
          <w:rFonts w:cs="Arial"/>
          <w:szCs w:val="18"/>
        </w:rPr>
        <w:t xml:space="preserve">Essentially derived varieties may be obtained by the selection of a natural or induce mutant, or  of a </w:t>
      </w:r>
      <w:proofErr w:type="spellStart"/>
      <w:r w:rsidRPr="008220E3">
        <w:rPr>
          <w:rFonts w:cs="Arial"/>
          <w:szCs w:val="18"/>
        </w:rPr>
        <w:t>somaclonal</w:t>
      </w:r>
      <w:proofErr w:type="spellEnd"/>
      <w:r w:rsidRPr="008220E3">
        <w:rPr>
          <w:rFonts w:cs="Arial"/>
          <w:szCs w:val="18"/>
        </w:rPr>
        <w:t xml:space="preserve"> variant, the selection of a variant individual from plants of the initial variety, backcrossing, or transformation by genetic engineering.</w:t>
      </w:r>
    </w:p>
    <w:p w:rsidR="005E4E01" w:rsidRPr="008220E3" w:rsidRDefault="005E4E01" w:rsidP="005E4E01">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varieties which are not clearly distinguishable in accordance with Section  11 from the protected variety;</w:t>
      </w:r>
    </w:p>
    <w:p w:rsidR="005E4E01" w:rsidRPr="008220E3" w:rsidRDefault="005E4E01" w:rsidP="005E4E01">
      <w:pPr>
        <w:pStyle w:val="inf61Enumromain"/>
        <w:numPr>
          <w:ilvl w:val="0"/>
          <w:numId w:val="24"/>
        </w:numPr>
        <w:tabs>
          <w:tab w:val="clear" w:pos="709"/>
          <w:tab w:val="clear" w:pos="992"/>
          <w:tab w:val="left" w:pos="1134"/>
        </w:tabs>
        <w:spacing w:line="276" w:lineRule="auto"/>
        <w:ind w:left="1134" w:hanging="425"/>
        <w:rPr>
          <w:rFonts w:ascii="Arial" w:hAnsi="Arial" w:cs="Arial"/>
          <w:sz w:val="20"/>
          <w:szCs w:val="18"/>
        </w:rPr>
      </w:pPr>
      <w:proofErr w:type="gramStart"/>
      <w:r w:rsidRPr="008220E3">
        <w:rPr>
          <w:rFonts w:ascii="Arial" w:hAnsi="Arial" w:cs="Arial"/>
          <w:sz w:val="20"/>
          <w:szCs w:val="18"/>
        </w:rPr>
        <w:t>varieties</w:t>
      </w:r>
      <w:proofErr w:type="gramEnd"/>
      <w:r w:rsidRPr="008220E3">
        <w:rPr>
          <w:rFonts w:ascii="Arial" w:hAnsi="Arial" w:cs="Arial"/>
          <w:sz w:val="20"/>
          <w:szCs w:val="18"/>
        </w:rPr>
        <w:t xml:space="preserve"> whose production requires the repeated use of the protected variety.</w:t>
      </w:r>
    </w:p>
    <w:p w:rsidR="005E4E01" w:rsidRPr="008220E3" w:rsidRDefault="005E4E01" w:rsidP="005E4E01"/>
    <w:p w:rsidR="005E4E01" w:rsidRDefault="005E4E01" w:rsidP="005E4E01">
      <w:pPr>
        <w:tabs>
          <w:tab w:val="left" w:pos="709"/>
        </w:tabs>
        <w:rPr>
          <w:rFonts w:cs="Arial"/>
          <w:szCs w:val="18"/>
        </w:rPr>
      </w:pPr>
    </w:p>
    <w:p w:rsidR="005E4E01" w:rsidRPr="008220E3" w:rsidRDefault="005E4E01" w:rsidP="005E4E01">
      <w:pPr>
        <w:tabs>
          <w:tab w:val="left" w:pos="709"/>
        </w:tabs>
        <w:rPr>
          <w:rFonts w:cs="Arial"/>
          <w:szCs w:val="18"/>
        </w:rPr>
      </w:pPr>
      <w:r w:rsidRPr="008220E3">
        <w:rPr>
          <w:rFonts w:cs="Arial"/>
          <w:szCs w:val="18"/>
        </w:rPr>
        <w:t>28.</w:t>
      </w:r>
      <w:r w:rsidRPr="008220E3">
        <w:rPr>
          <w:rFonts w:cs="Arial"/>
          <w:szCs w:val="18"/>
        </w:rPr>
        <w:tab/>
        <w:t>(</w:t>
      </w:r>
      <w:proofErr w:type="gramStart"/>
      <w:r w:rsidRPr="008220E3">
        <w:rPr>
          <w:rFonts w:cs="Arial"/>
          <w:szCs w:val="18"/>
        </w:rPr>
        <w:t>a</w:t>
      </w:r>
      <w:proofErr w:type="gramEnd"/>
      <w:r w:rsidRPr="008220E3">
        <w:rPr>
          <w:rFonts w:cs="Arial"/>
          <w:szCs w:val="18"/>
        </w:rPr>
        <w:t>)</w:t>
      </w:r>
      <w:r w:rsidRPr="008220E3">
        <w:rPr>
          <w:rFonts w:cs="Arial"/>
          <w:szCs w:val="18"/>
        </w:rPr>
        <w:tab/>
      </w:r>
      <w:r w:rsidRPr="008220E3">
        <w:rPr>
          <w:rFonts w:cs="Arial"/>
        </w:rPr>
        <w:t>The breeder’s right shall not extend to:</w:t>
      </w:r>
    </w:p>
    <w:p w:rsidR="005E4E01" w:rsidRPr="00B002F1" w:rsidRDefault="005E4E01" w:rsidP="005E4E01">
      <w:pPr>
        <w:pStyle w:val="inf61Enumromain"/>
        <w:numPr>
          <w:ilvl w:val="0"/>
          <w:numId w:val="30"/>
        </w:numPr>
        <w:tabs>
          <w:tab w:val="clear" w:pos="992"/>
          <w:tab w:val="left" w:pos="1843"/>
        </w:tabs>
        <w:spacing w:line="276" w:lineRule="auto"/>
        <w:rPr>
          <w:rFonts w:ascii="Arial" w:hAnsi="Arial" w:cs="Arial"/>
          <w:sz w:val="20"/>
          <w:szCs w:val="18"/>
        </w:rPr>
      </w:pPr>
      <w:r w:rsidRPr="00B002F1">
        <w:rPr>
          <w:rFonts w:ascii="Arial" w:hAnsi="Arial" w:cs="Arial"/>
          <w:sz w:val="20"/>
          <w:szCs w:val="18"/>
        </w:rPr>
        <w:t>acts done privately and for non-commercial purposes;</w:t>
      </w:r>
    </w:p>
    <w:p w:rsidR="005E4E01" w:rsidRPr="00B002F1" w:rsidRDefault="005E4E01" w:rsidP="005E4E01">
      <w:pPr>
        <w:pStyle w:val="inf61Enumromain"/>
        <w:numPr>
          <w:ilvl w:val="0"/>
          <w:numId w:val="30"/>
        </w:numPr>
        <w:tabs>
          <w:tab w:val="clear" w:pos="992"/>
          <w:tab w:val="left" w:pos="1843"/>
        </w:tabs>
        <w:spacing w:line="276" w:lineRule="auto"/>
        <w:ind w:left="1843" w:hanging="425"/>
        <w:rPr>
          <w:rFonts w:ascii="Arial" w:hAnsi="Arial" w:cs="Arial"/>
          <w:sz w:val="20"/>
          <w:szCs w:val="18"/>
        </w:rPr>
      </w:pPr>
      <w:r w:rsidRPr="00B002F1">
        <w:rPr>
          <w:rFonts w:ascii="Arial" w:hAnsi="Arial" w:cs="Arial"/>
          <w:sz w:val="20"/>
          <w:szCs w:val="18"/>
        </w:rPr>
        <w:t>acts done for experimental purposes and</w:t>
      </w:r>
    </w:p>
    <w:p w:rsidR="005E4E01" w:rsidRDefault="005E4E01" w:rsidP="005E4E01">
      <w:pPr>
        <w:pStyle w:val="inf61Enumromain"/>
        <w:numPr>
          <w:ilvl w:val="0"/>
          <w:numId w:val="30"/>
        </w:numPr>
        <w:tabs>
          <w:tab w:val="clear" w:pos="992"/>
          <w:tab w:val="left" w:pos="1843"/>
        </w:tabs>
        <w:spacing w:line="276" w:lineRule="auto"/>
        <w:ind w:left="1843" w:hanging="425"/>
        <w:rPr>
          <w:rFonts w:ascii="Arial" w:hAnsi="Arial" w:cs="Arial"/>
          <w:sz w:val="20"/>
          <w:szCs w:val="20"/>
        </w:rPr>
      </w:pPr>
      <w:proofErr w:type="gramStart"/>
      <w:r w:rsidRPr="00B002F1">
        <w:rPr>
          <w:rFonts w:ascii="Arial" w:hAnsi="Arial" w:cs="Arial"/>
          <w:sz w:val="20"/>
          <w:szCs w:val="18"/>
        </w:rPr>
        <w:t>acts</w:t>
      </w:r>
      <w:proofErr w:type="gramEnd"/>
      <w:r w:rsidRPr="00B002F1">
        <w:rPr>
          <w:rFonts w:ascii="Arial" w:hAnsi="Arial" w:cs="Arial"/>
          <w:sz w:val="20"/>
          <w:szCs w:val="18"/>
        </w:rPr>
        <w:t xml:space="preserve"> done for the purpose of breeding other varieties, and, except where the provisions of Section 27 apply, acts referred to in Sections 23 to 26 in respect of such other varieties</w:t>
      </w:r>
      <w:r w:rsidRPr="008220E3">
        <w:rPr>
          <w:rFonts w:ascii="Arial" w:hAnsi="Arial" w:cs="Arial"/>
          <w:sz w:val="20"/>
          <w:szCs w:val="20"/>
        </w:rPr>
        <w:t>.</w:t>
      </w:r>
    </w:p>
    <w:p w:rsidR="005E4E01" w:rsidRPr="008220E3" w:rsidRDefault="005E4E01" w:rsidP="005E4E01">
      <w:pPr>
        <w:pStyle w:val="ListParagraph"/>
        <w:spacing w:before="120" w:after="0"/>
        <w:ind w:left="1843"/>
        <w:jc w:val="both"/>
        <w:rPr>
          <w:rFonts w:ascii="Arial" w:hAnsi="Arial" w:cs="Arial"/>
          <w:sz w:val="20"/>
          <w:szCs w:val="20"/>
        </w:rPr>
      </w:pPr>
    </w:p>
    <w:p w:rsidR="005E4E01" w:rsidRPr="008220E3" w:rsidRDefault="005E4E01" w:rsidP="005E4E01">
      <w:pPr>
        <w:pStyle w:val="ListParagraph"/>
        <w:numPr>
          <w:ilvl w:val="0"/>
          <w:numId w:val="26"/>
        </w:numPr>
        <w:ind w:left="1134" w:hanging="425"/>
        <w:jc w:val="both"/>
        <w:rPr>
          <w:rFonts w:ascii="Arial" w:hAnsi="Arial" w:cs="Arial"/>
          <w:sz w:val="20"/>
          <w:szCs w:val="20"/>
        </w:rPr>
      </w:pPr>
      <w:r w:rsidRPr="008220E3">
        <w:rPr>
          <w:rFonts w:ascii="Arial" w:hAnsi="Arial" w:cs="Arial"/>
          <w:sz w:val="20"/>
          <w:szCs w:val="20"/>
        </w:rPr>
        <w:t xml:space="preserve">Small farmers shall not infringe the breeder’s right, in relation to varieties included in a list of agricultural plants in the manner prescribed by the Ministry, if they use for propagating purposes, on their own holdings, the product of the harvest which they have obtained by planting, on their own holdings, the protected variety or a variety covered by Section 27 (a) and (b) of this Law, provided that this use is within reasonable limits and subject to the safeguarding of the legitimate interests of the breeder. </w:t>
      </w:r>
    </w:p>
    <w:p w:rsidR="005E4E01" w:rsidRPr="008220E3" w:rsidRDefault="005E4E01" w:rsidP="005E4E01">
      <w:pPr>
        <w:pStyle w:val="ListParagraph"/>
        <w:ind w:left="1134"/>
        <w:jc w:val="both"/>
        <w:rPr>
          <w:rFonts w:ascii="Arial" w:hAnsi="Arial" w:cs="Arial"/>
          <w:sz w:val="20"/>
          <w:szCs w:val="20"/>
        </w:rPr>
      </w:pPr>
    </w:p>
    <w:p w:rsidR="005E4E01" w:rsidRPr="008220E3" w:rsidRDefault="005E4E01" w:rsidP="005E4E01">
      <w:pPr>
        <w:pStyle w:val="ListParagraph"/>
        <w:numPr>
          <w:ilvl w:val="0"/>
          <w:numId w:val="26"/>
        </w:numPr>
        <w:ind w:left="1134" w:hanging="425"/>
        <w:jc w:val="both"/>
        <w:rPr>
          <w:rFonts w:ascii="Arial" w:hAnsi="Arial" w:cs="Arial"/>
          <w:sz w:val="20"/>
          <w:szCs w:val="20"/>
        </w:rPr>
      </w:pPr>
      <w:r w:rsidRPr="008220E3">
        <w:rPr>
          <w:rFonts w:ascii="Arial" w:eastAsia="Times New Roman" w:hAnsi="Arial" w:cs="Arial"/>
          <w:sz w:val="20"/>
          <w:szCs w:val="20"/>
        </w:rPr>
        <w:t>Varieties of fruits, ornamentals, vegetables and forest plants are excluded from the exception under subsection b) of this Section.</w:t>
      </w:r>
    </w:p>
    <w:p w:rsidR="005E4E01" w:rsidRPr="008220E3" w:rsidRDefault="005E4E01" w:rsidP="005E4E01">
      <w:pPr>
        <w:pStyle w:val="ListParagraph"/>
        <w:ind w:left="1134"/>
        <w:jc w:val="both"/>
        <w:rPr>
          <w:rFonts w:ascii="Arial" w:hAnsi="Arial" w:cs="Arial"/>
          <w:sz w:val="20"/>
          <w:szCs w:val="20"/>
        </w:rPr>
      </w:pPr>
    </w:p>
    <w:p w:rsidR="005E4E01" w:rsidRPr="008220E3" w:rsidRDefault="005E4E01" w:rsidP="005E4E01">
      <w:pPr>
        <w:pStyle w:val="ListParagraph"/>
        <w:numPr>
          <w:ilvl w:val="0"/>
          <w:numId w:val="26"/>
        </w:numPr>
        <w:ind w:left="1134" w:hanging="425"/>
        <w:jc w:val="both"/>
        <w:rPr>
          <w:rFonts w:ascii="Arial" w:hAnsi="Arial" w:cs="Arial"/>
          <w:sz w:val="20"/>
          <w:szCs w:val="20"/>
        </w:rPr>
      </w:pPr>
      <w:r w:rsidRPr="008220E3">
        <w:rPr>
          <w:rFonts w:ascii="Arial" w:hAnsi="Arial" w:cs="Arial"/>
          <w:sz w:val="20"/>
          <w:szCs w:val="20"/>
        </w:rPr>
        <w:t>The reasonable limits and the measures for safeguarding of the legitimate interests of the breeder referred to in subsection b) of this Section shall be prescribed in the Regulations.</w:t>
      </w:r>
    </w:p>
    <w:p w:rsidR="005E4E01" w:rsidRPr="008220E3" w:rsidRDefault="005E4E01" w:rsidP="005E4E01">
      <w:pPr>
        <w:tabs>
          <w:tab w:val="left" w:pos="709"/>
          <w:tab w:val="left" w:pos="1134"/>
        </w:tabs>
        <w:rPr>
          <w:rFonts w:cs="Arial"/>
          <w:szCs w:val="18"/>
        </w:rPr>
      </w:pPr>
      <w:r w:rsidRPr="008220E3">
        <w:rPr>
          <w:rFonts w:cs="Arial"/>
          <w:szCs w:val="18"/>
        </w:rPr>
        <w:t>29</w:t>
      </w:r>
      <w:r w:rsidRPr="008220E3">
        <w:rPr>
          <w:rFonts w:cs="Arial"/>
          <w:b/>
          <w:szCs w:val="18"/>
        </w:rPr>
        <w:t>.</w:t>
      </w:r>
      <w:r w:rsidRPr="008220E3">
        <w:rPr>
          <w:rFonts w:cs="Arial"/>
          <w:szCs w:val="18"/>
        </w:rPr>
        <w:tab/>
        <w:t>(a)</w:t>
      </w:r>
      <w:r>
        <w:rPr>
          <w:rFonts w:cs="Arial"/>
          <w:szCs w:val="18"/>
        </w:rPr>
        <w:tab/>
      </w:r>
      <w:r w:rsidRPr="008220E3">
        <w:rPr>
          <w:rFonts w:cs="Arial"/>
          <w:szCs w:val="18"/>
        </w:rPr>
        <w:t xml:space="preserve">The breeder’s right shall not extend to acts concerning any material of the protected variety, or of a variety covered by the provisions of Section 27 which has been sold or otherwise marketed by the breeder or with his consent in </w:t>
      </w:r>
      <w:r w:rsidRPr="008220E3">
        <w:rPr>
          <w:rFonts w:cs="Arial"/>
          <w:szCs w:val="18"/>
          <w:lang w:val="en-GB" w:bidi="my-MM"/>
        </w:rPr>
        <w:t>the territory of Myanmar</w:t>
      </w:r>
      <w:r w:rsidRPr="008220E3">
        <w:rPr>
          <w:rFonts w:cs="Arial"/>
          <w:szCs w:val="18"/>
        </w:rPr>
        <w:t xml:space="preserve"> or any material derived from the said material, unless such acts</w:t>
      </w:r>
    </w:p>
    <w:p w:rsidR="005E4E01" w:rsidRDefault="005E4E01" w:rsidP="005E4E01">
      <w:pPr>
        <w:pStyle w:val="inf61Enumromain"/>
        <w:tabs>
          <w:tab w:val="clear" w:pos="709"/>
          <w:tab w:val="clear" w:pos="992"/>
          <w:tab w:val="left" w:pos="1418"/>
        </w:tabs>
        <w:spacing w:line="276" w:lineRule="auto"/>
        <w:rPr>
          <w:rFonts w:ascii="Arial" w:hAnsi="Arial" w:cs="Arial"/>
          <w:sz w:val="20"/>
          <w:szCs w:val="18"/>
        </w:rPr>
      </w:pPr>
      <w:r>
        <w:rPr>
          <w:rFonts w:ascii="Arial" w:hAnsi="Arial" w:cs="Arial"/>
          <w:sz w:val="20"/>
          <w:szCs w:val="18"/>
        </w:rPr>
        <w:tab/>
      </w:r>
      <w:r w:rsidRPr="008220E3">
        <w:rPr>
          <w:rFonts w:ascii="Arial" w:hAnsi="Arial" w:cs="Arial"/>
          <w:sz w:val="20"/>
          <w:szCs w:val="18"/>
        </w:rPr>
        <w:t>(</w:t>
      </w:r>
      <w:proofErr w:type="gramStart"/>
      <w:r w:rsidRPr="008220E3">
        <w:rPr>
          <w:rFonts w:ascii="Arial" w:hAnsi="Arial" w:cs="Arial"/>
          <w:sz w:val="20"/>
          <w:szCs w:val="18"/>
        </w:rPr>
        <w:t>a-1</w:t>
      </w:r>
      <w:proofErr w:type="gramEnd"/>
      <w:r w:rsidRPr="008220E3">
        <w:rPr>
          <w:rFonts w:ascii="Arial" w:hAnsi="Arial" w:cs="Arial"/>
          <w:sz w:val="20"/>
          <w:szCs w:val="18"/>
        </w:rPr>
        <w:t>) involve further propagation of the variety in question or</w:t>
      </w:r>
    </w:p>
    <w:p w:rsidR="005E4E01" w:rsidRPr="008220E3" w:rsidRDefault="005E4E01" w:rsidP="005E4E01">
      <w:pPr>
        <w:pStyle w:val="inf61Enumromain"/>
        <w:tabs>
          <w:tab w:val="clear" w:pos="709"/>
          <w:tab w:val="clear" w:pos="992"/>
          <w:tab w:val="left" w:pos="1418"/>
        </w:tabs>
        <w:spacing w:line="276" w:lineRule="auto"/>
        <w:ind w:left="1418"/>
        <w:rPr>
          <w:rFonts w:ascii="Arial" w:hAnsi="Arial" w:cs="Arial"/>
          <w:sz w:val="20"/>
          <w:szCs w:val="18"/>
        </w:rPr>
      </w:pPr>
      <w:r w:rsidRPr="008220E3">
        <w:rPr>
          <w:rFonts w:ascii="Arial" w:hAnsi="Arial" w:cs="Arial"/>
          <w:sz w:val="20"/>
          <w:szCs w:val="18"/>
          <w:lang w:val="en-GB" w:bidi="my-MM"/>
        </w:rPr>
        <w:t>(a-2) involve an ex</w:t>
      </w:r>
      <w:r>
        <w:rPr>
          <w:rFonts w:ascii="Arial" w:hAnsi="Arial" w:cs="Arial"/>
          <w:sz w:val="20"/>
          <w:szCs w:val="18"/>
          <w:lang w:val="en-GB" w:bidi="my-MM"/>
        </w:rPr>
        <w:t>port of material of the variety</w:t>
      </w:r>
      <w:r w:rsidRPr="008220E3">
        <w:rPr>
          <w:rFonts w:ascii="Arial" w:hAnsi="Arial" w:cs="Arial"/>
          <w:sz w:val="20"/>
          <w:szCs w:val="18"/>
        </w:rPr>
        <w:t>, which enables the propagation of the variety, into a country which does not protect varieties of the plant genus or species to which the variety belongs, except where the exported material is for final</w:t>
      </w:r>
      <w:r w:rsidRPr="008220E3">
        <w:rPr>
          <w:rFonts w:ascii="Arial" w:hAnsi="Arial" w:cs="Arial"/>
          <w:sz w:val="20"/>
          <w:szCs w:val="18"/>
          <w:lang w:val="en-GB" w:bidi="my-MM"/>
        </w:rPr>
        <w:t xml:space="preserve"> consumption purposes</w:t>
      </w:r>
      <w:r w:rsidRPr="008220E3">
        <w:rPr>
          <w:rFonts w:ascii="Arial" w:hAnsi="Arial" w:cs="Arial"/>
          <w:sz w:val="20"/>
          <w:szCs w:val="18"/>
        </w:rPr>
        <w:t>.</w:t>
      </w:r>
    </w:p>
    <w:p w:rsidR="005E4E01" w:rsidRPr="008220E3" w:rsidRDefault="005E4E01" w:rsidP="005E4E01">
      <w:pPr>
        <w:pStyle w:val="Inf6normal"/>
        <w:rPr>
          <w:szCs w:val="18"/>
        </w:rPr>
      </w:pPr>
    </w:p>
    <w:p w:rsidR="005E4E01" w:rsidRPr="008220E3" w:rsidRDefault="005E4E01" w:rsidP="005E4E01">
      <w:pPr>
        <w:pStyle w:val="Inf6normal"/>
        <w:numPr>
          <w:ilvl w:val="0"/>
          <w:numId w:val="29"/>
        </w:numPr>
        <w:ind w:left="1134" w:hanging="425"/>
      </w:pPr>
      <w:r w:rsidRPr="008220E3">
        <w:t xml:space="preserve"> </w:t>
      </w:r>
      <w:r>
        <w:tab/>
      </w:r>
      <w:r w:rsidRPr="008220E3">
        <w:t>For the purposes of subsection (a), “material” means, in relation to a variety,</w:t>
      </w:r>
    </w:p>
    <w:p w:rsidR="005E4E01" w:rsidRDefault="005E4E01" w:rsidP="005E4E01">
      <w:pPr>
        <w:pStyle w:val="Inf6Enumromain"/>
        <w:tabs>
          <w:tab w:val="left" w:pos="1418"/>
        </w:tabs>
      </w:pPr>
      <w:r w:rsidRPr="008220E3">
        <w:tab/>
      </w:r>
      <w:r w:rsidRPr="008220E3">
        <w:tab/>
      </w:r>
      <w:r w:rsidRPr="008220E3">
        <w:tab/>
        <w:t>(b-1</w:t>
      </w:r>
      <w:r>
        <w:t xml:space="preserve">) </w:t>
      </w:r>
      <w:r w:rsidRPr="008220E3">
        <w:t xml:space="preserve">propagating material of any kind, </w:t>
      </w:r>
    </w:p>
    <w:p w:rsidR="005E4E01" w:rsidRDefault="005E4E01" w:rsidP="005E4E01">
      <w:pPr>
        <w:pStyle w:val="Inf6Enumromain"/>
        <w:tabs>
          <w:tab w:val="left" w:pos="1418"/>
        </w:tabs>
      </w:pPr>
      <w:r>
        <w:tab/>
      </w:r>
      <w:r>
        <w:tab/>
      </w:r>
      <w:r>
        <w:tab/>
      </w:r>
      <w:r w:rsidRPr="008220E3">
        <w:t>(b-2</w:t>
      </w:r>
      <w:r>
        <w:t xml:space="preserve">) </w:t>
      </w:r>
      <w:r w:rsidRPr="008220E3">
        <w:t>harvested material, including entire plants and parts of plants, and</w:t>
      </w:r>
    </w:p>
    <w:p w:rsidR="005E4E01" w:rsidRPr="008220E3" w:rsidRDefault="005E4E01" w:rsidP="005E4E01">
      <w:pPr>
        <w:pStyle w:val="Inf6Enumromain"/>
        <w:tabs>
          <w:tab w:val="left" w:pos="1418"/>
        </w:tabs>
      </w:pPr>
      <w:r>
        <w:tab/>
      </w:r>
      <w:r>
        <w:tab/>
      </w:r>
      <w:r>
        <w:tab/>
      </w:r>
      <w:r w:rsidRPr="008220E3">
        <w:t>(</w:t>
      </w:r>
      <w:proofErr w:type="gramStart"/>
      <w:r w:rsidRPr="008220E3">
        <w:t>b-3</w:t>
      </w:r>
      <w:proofErr w:type="gramEnd"/>
      <w:r>
        <w:t xml:space="preserve">) </w:t>
      </w:r>
      <w:r w:rsidRPr="008220E3">
        <w:t>any product made directly from the harvested material.</w:t>
      </w:r>
    </w:p>
    <w:p w:rsidR="005E4E01" w:rsidRPr="008220E3" w:rsidRDefault="005E4E01" w:rsidP="005E4E01">
      <w:pPr>
        <w:ind w:firstLine="709"/>
        <w:rPr>
          <w:rFonts w:cs="Arial"/>
          <w:szCs w:val="18"/>
        </w:rPr>
      </w:pPr>
    </w:p>
    <w:p w:rsidR="005E4E01" w:rsidRPr="008220E3" w:rsidRDefault="005E4E01" w:rsidP="005E4E01">
      <w:pPr>
        <w:ind w:left="720" w:hanging="720"/>
        <w:rPr>
          <w:rFonts w:cs="Arial"/>
          <w:szCs w:val="18"/>
        </w:rPr>
      </w:pPr>
      <w:r w:rsidRPr="008220E3">
        <w:rPr>
          <w:rFonts w:cs="Arial"/>
          <w:szCs w:val="18"/>
        </w:rPr>
        <w:t>30.</w:t>
      </w:r>
      <w:r w:rsidRPr="008220E3">
        <w:rPr>
          <w:rFonts w:cs="Arial"/>
          <w:szCs w:val="18"/>
        </w:rPr>
        <w:tab/>
        <w:t>(</w:t>
      </w:r>
      <w:proofErr w:type="gramStart"/>
      <w:r w:rsidRPr="008220E3">
        <w:rPr>
          <w:rFonts w:cs="Arial"/>
          <w:szCs w:val="18"/>
        </w:rPr>
        <w:t>a</w:t>
      </w:r>
      <w:proofErr w:type="gramEnd"/>
      <w:r w:rsidRPr="008220E3">
        <w:rPr>
          <w:rFonts w:cs="Arial"/>
          <w:szCs w:val="18"/>
        </w:rPr>
        <w:t xml:space="preserve">) </w:t>
      </w:r>
      <w:r w:rsidRPr="008220E3">
        <w:rPr>
          <w:rFonts w:cs="Arial"/>
          <w:szCs w:val="18"/>
          <w:lang w:val="en-GB" w:bidi="my-MM"/>
        </w:rPr>
        <w:t>No person shall carry out the acts provided for in Sections 23 to 27 without the authorization of the plant breeder to a new plant variety.</w:t>
      </w:r>
    </w:p>
    <w:p w:rsidR="005E4E01" w:rsidRDefault="005E4E01" w:rsidP="005E4E01">
      <w:pPr>
        <w:tabs>
          <w:tab w:val="left" w:pos="709"/>
          <w:tab w:val="left" w:pos="1134"/>
        </w:tabs>
        <w:ind w:left="709"/>
        <w:rPr>
          <w:rFonts w:cs="Arial"/>
          <w:szCs w:val="18"/>
        </w:rPr>
      </w:pPr>
    </w:p>
    <w:p w:rsidR="005E4E01" w:rsidRPr="008220E3" w:rsidRDefault="005E4E01" w:rsidP="005E4E01">
      <w:pPr>
        <w:tabs>
          <w:tab w:val="left" w:pos="709"/>
          <w:tab w:val="left" w:pos="1134"/>
        </w:tabs>
        <w:ind w:left="709"/>
        <w:rPr>
          <w:rFonts w:cs="Arial"/>
          <w:szCs w:val="18"/>
        </w:rPr>
      </w:pPr>
      <w:r w:rsidRPr="008220E3">
        <w:rPr>
          <w:rFonts w:cs="Arial"/>
          <w:szCs w:val="18"/>
        </w:rPr>
        <w:t>(b) Except where expressly provided in this Law, the free exercise of a breeder’s right shall not be restricted for reasons other than of</w:t>
      </w:r>
      <w:r w:rsidRPr="008220E3">
        <w:rPr>
          <w:rFonts w:cs="Arial"/>
          <w:szCs w:val="18"/>
          <w:lang w:val="en-GB" w:bidi="my-MM"/>
        </w:rPr>
        <w:t xml:space="preserve"> public interest</w:t>
      </w:r>
      <w:r w:rsidRPr="008220E3">
        <w:rPr>
          <w:rFonts w:cs="Arial"/>
          <w:szCs w:val="18"/>
        </w:rPr>
        <w:t>.</w:t>
      </w:r>
    </w:p>
    <w:p w:rsidR="005E4E01" w:rsidRDefault="005E4E01" w:rsidP="005E4E01">
      <w:pPr>
        <w:ind w:left="709"/>
        <w:rPr>
          <w:rFonts w:cs="Arial"/>
          <w:szCs w:val="18"/>
        </w:rPr>
      </w:pPr>
    </w:p>
    <w:p w:rsidR="005E4E01" w:rsidRPr="008220E3" w:rsidRDefault="005E4E01" w:rsidP="005E4E01">
      <w:pPr>
        <w:ind w:left="709"/>
        <w:rPr>
          <w:rFonts w:cs="Arial"/>
          <w:szCs w:val="18"/>
        </w:rPr>
      </w:pPr>
      <w:r w:rsidRPr="008220E3">
        <w:rPr>
          <w:rFonts w:cs="Arial"/>
          <w:szCs w:val="18"/>
        </w:rPr>
        <w:t>(c) When any such restriction has the effect of the Central Committee authorizing a third party to perform any act for which the breeder’s authorization is required, the breeder shall receive equitable remuneration.</w:t>
      </w:r>
    </w:p>
    <w:p w:rsidR="005E4E01" w:rsidRDefault="005E4E01" w:rsidP="005E4E01">
      <w:pPr>
        <w:rPr>
          <w:rFonts w:cs="Arial"/>
          <w:szCs w:val="18"/>
        </w:rPr>
      </w:pPr>
    </w:p>
    <w:p w:rsidR="005E4E01" w:rsidRPr="008220E3" w:rsidRDefault="005E4E01" w:rsidP="005E4E01">
      <w:pPr>
        <w:rPr>
          <w:rFonts w:cs="Arial"/>
        </w:rPr>
      </w:pPr>
      <w:r w:rsidRPr="008220E3">
        <w:rPr>
          <w:rFonts w:cs="Arial"/>
          <w:szCs w:val="18"/>
        </w:rPr>
        <w:t>31.</w:t>
      </w:r>
      <w:r w:rsidRPr="008220E3">
        <w:rPr>
          <w:rFonts w:cs="Arial"/>
          <w:szCs w:val="18"/>
        </w:rPr>
        <w:tab/>
        <w:t>The breeder’s right is independent of any measure to regulate the production, certification and marketing of material of varieties or the importing or exporting of such material.  In any case, such measures shall not affect the application of the provisions of this Law.</w:t>
      </w:r>
    </w:p>
    <w:p w:rsidR="005E4E01" w:rsidRDefault="005E4E01" w:rsidP="005E4E01">
      <w:pPr>
        <w:rPr>
          <w:rFonts w:cs="Arial"/>
          <w:szCs w:val="18"/>
        </w:rPr>
      </w:pPr>
    </w:p>
    <w:p w:rsidR="005E4E01" w:rsidRPr="008220E3" w:rsidRDefault="005E4E01" w:rsidP="005E4E01">
      <w:pPr>
        <w:rPr>
          <w:rFonts w:cs="Arial"/>
          <w:szCs w:val="18"/>
        </w:rPr>
      </w:pPr>
      <w:r w:rsidRPr="008220E3">
        <w:rPr>
          <w:rFonts w:cs="Arial"/>
          <w:szCs w:val="18"/>
        </w:rPr>
        <w:t>32.</w:t>
      </w:r>
      <w:r w:rsidRPr="008220E3">
        <w:rPr>
          <w:rFonts w:cs="Arial"/>
          <w:szCs w:val="18"/>
        </w:rPr>
        <w:tab/>
        <w:t>The protection period of a plant breeder's right is 25 years for trees and vines and 20 years for other new plant varieties commencing form the date of the grant of the breeder’s right.</w:t>
      </w:r>
    </w:p>
    <w:p w:rsidR="005E4E01" w:rsidRDefault="005E4E01" w:rsidP="005E4E01">
      <w:pPr>
        <w:tabs>
          <w:tab w:val="left" w:pos="851"/>
        </w:tabs>
        <w:rPr>
          <w:rFonts w:cs="Arial"/>
        </w:rPr>
      </w:pPr>
    </w:p>
    <w:p w:rsidR="005E4E01" w:rsidRPr="008220E3" w:rsidRDefault="005E4E01" w:rsidP="005E4E01">
      <w:pPr>
        <w:tabs>
          <w:tab w:val="left" w:pos="851"/>
        </w:tabs>
        <w:rPr>
          <w:rFonts w:cs="Arial"/>
        </w:rPr>
      </w:pPr>
    </w:p>
    <w:p w:rsidR="005E4E01" w:rsidRDefault="005E4E01" w:rsidP="005E4E01">
      <w:pPr>
        <w:spacing w:after="120"/>
        <w:jc w:val="center"/>
        <w:rPr>
          <w:rFonts w:cs="Arial"/>
          <w:b/>
          <w:szCs w:val="32"/>
        </w:rPr>
      </w:pPr>
    </w:p>
    <w:p w:rsidR="005E4E01" w:rsidRPr="008220E3" w:rsidRDefault="005E4E01" w:rsidP="005E4E01">
      <w:pPr>
        <w:spacing w:after="120"/>
        <w:jc w:val="center"/>
        <w:rPr>
          <w:rFonts w:cs="Arial"/>
          <w:b/>
          <w:szCs w:val="32"/>
        </w:rPr>
      </w:pPr>
      <w:r w:rsidRPr="008220E3">
        <w:rPr>
          <w:rFonts w:cs="Arial"/>
          <w:b/>
          <w:szCs w:val="32"/>
        </w:rPr>
        <w:t>CHAPTER VIII</w:t>
      </w:r>
    </w:p>
    <w:p w:rsidR="005E4E01" w:rsidRPr="008220E3" w:rsidRDefault="005E4E01" w:rsidP="005E4E01">
      <w:pPr>
        <w:spacing w:after="120"/>
        <w:jc w:val="center"/>
        <w:rPr>
          <w:rFonts w:cs="Arial"/>
          <w:b/>
          <w:szCs w:val="32"/>
        </w:rPr>
      </w:pPr>
      <w:r w:rsidRPr="008220E3">
        <w:rPr>
          <w:rFonts w:cs="Arial"/>
          <w:b/>
          <w:szCs w:val="32"/>
        </w:rPr>
        <w:t>APPEAL</w:t>
      </w:r>
    </w:p>
    <w:p w:rsidR="005E4E01" w:rsidRDefault="005E4E01" w:rsidP="005E4E01">
      <w:pPr>
        <w:tabs>
          <w:tab w:val="left" w:pos="709"/>
          <w:tab w:val="left" w:pos="1134"/>
        </w:tabs>
        <w:ind w:left="1134" w:hanging="1134"/>
        <w:rPr>
          <w:rFonts w:cs="Arial"/>
        </w:rPr>
      </w:pPr>
    </w:p>
    <w:p w:rsidR="005E4E01" w:rsidRPr="008220E3" w:rsidRDefault="005E4E01" w:rsidP="005E4E01">
      <w:pPr>
        <w:tabs>
          <w:tab w:val="left" w:pos="709"/>
          <w:tab w:val="left" w:pos="1134"/>
        </w:tabs>
        <w:ind w:left="1134" w:hanging="1134"/>
        <w:rPr>
          <w:rFonts w:cs="Arial"/>
        </w:rPr>
      </w:pPr>
      <w:r w:rsidRPr="008220E3">
        <w:rPr>
          <w:rFonts w:cs="Arial"/>
        </w:rPr>
        <w:t>33.</w:t>
      </w:r>
      <w:r w:rsidRPr="008220E3">
        <w:rPr>
          <w:rFonts w:cs="Arial"/>
        </w:rPr>
        <w:tab/>
        <w:t>(a)</w:t>
      </w:r>
      <w:r w:rsidRPr="008220E3">
        <w:rPr>
          <w:rFonts w:cs="Arial"/>
        </w:rPr>
        <w:tab/>
        <w:t>A person dissatisfied with an order or decision passed by the Technical Committee under this Law may file an appeal to the Central Committee in accordance with the stipulations within 60 days from the date of the receipt of such order or decision.</w:t>
      </w:r>
    </w:p>
    <w:p w:rsidR="005E4E01" w:rsidRDefault="005E4E01" w:rsidP="005E4E01">
      <w:pPr>
        <w:tabs>
          <w:tab w:val="left" w:pos="1134"/>
        </w:tabs>
        <w:ind w:left="720"/>
        <w:rPr>
          <w:rFonts w:cs="Arial"/>
        </w:rPr>
      </w:pPr>
    </w:p>
    <w:p w:rsidR="005E4E01" w:rsidRPr="008220E3" w:rsidRDefault="005E4E01" w:rsidP="005E4E01">
      <w:pPr>
        <w:tabs>
          <w:tab w:val="left" w:pos="1134"/>
        </w:tabs>
        <w:ind w:left="720"/>
        <w:rPr>
          <w:rFonts w:cs="Arial"/>
        </w:rPr>
      </w:pPr>
      <w:r>
        <w:rPr>
          <w:rFonts w:cs="Arial"/>
        </w:rPr>
        <w:t>(b)</w:t>
      </w:r>
      <w:r>
        <w:rPr>
          <w:rFonts w:cs="Arial"/>
        </w:rPr>
        <w:tab/>
      </w:r>
      <w:r w:rsidRPr="008220E3">
        <w:rPr>
          <w:rFonts w:cs="Arial"/>
        </w:rPr>
        <w:t>The Central Committee may approve, cancel or amend the order of decision passed by the</w:t>
      </w:r>
    </w:p>
    <w:p w:rsidR="005E4E01" w:rsidRDefault="005E4E01" w:rsidP="005E4E01">
      <w:pPr>
        <w:tabs>
          <w:tab w:val="left" w:pos="1134"/>
        </w:tabs>
        <w:ind w:left="720"/>
        <w:rPr>
          <w:rFonts w:cs="Arial"/>
        </w:rPr>
      </w:pPr>
      <w:r w:rsidRPr="008220E3">
        <w:rPr>
          <w:rFonts w:cs="Arial"/>
        </w:rPr>
        <w:t xml:space="preserve">       </w:t>
      </w:r>
      <w:proofErr w:type="gramStart"/>
      <w:r w:rsidRPr="008220E3">
        <w:rPr>
          <w:rFonts w:cs="Arial"/>
        </w:rPr>
        <w:t>Technical Committee relating to the appeal under subsection (a).</w:t>
      </w:r>
      <w:proofErr w:type="gramEnd"/>
    </w:p>
    <w:p w:rsidR="005E4E01" w:rsidRPr="008220E3" w:rsidRDefault="005E4E01" w:rsidP="005E4E01">
      <w:pPr>
        <w:tabs>
          <w:tab w:val="left" w:pos="1134"/>
        </w:tabs>
        <w:rPr>
          <w:rFonts w:cs="Arial"/>
        </w:rPr>
      </w:pPr>
    </w:p>
    <w:p w:rsidR="005E4E01" w:rsidRDefault="005E4E01" w:rsidP="005E4E01">
      <w:pPr>
        <w:tabs>
          <w:tab w:val="left" w:pos="567"/>
        </w:tabs>
        <w:rPr>
          <w:rFonts w:cs="Arial"/>
          <w:szCs w:val="18"/>
        </w:rPr>
      </w:pPr>
      <w:r w:rsidRPr="008220E3">
        <w:rPr>
          <w:rFonts w:cs="Arial"/>
          <w:szCs w:val="18"/>
        </w:rPr>
        <w:t>34.</w:t>
      </w:r>
      <w:r w:rsidRPr="008220E3">
        <w:rPr>
          <w:rFonts w:cs="Arial"/>
          <w:szCs w:val="18"/>
        </w:rPr>
        <w:tab/>
        <w:t>A person dissatisfied with an order or decision passed by the Central Committee may file an appeal to the court in accordance with the stipulations within 90 days from the date of the receipt of such order or decision.</w:t>
      </w:r>
      <w:r w:rsidRPr="008220E3">
        <w:rPr>
          <w:rFonts w:cs="Arial"/>
          <w:szCs w:val="18"/>
        </w:rPr>
        <w:tab/>
      </w:r>
    </w:p>
    <w:p w:rsidR="005E4E01" w:rsidRDefault="005E4E01" w:rsidP="005E4E01">
      <w:pPr>
        <w:rPr>
          <w:rFonts w:cs="Arial"/>
          <w:szCs w:val="18"/>
        </w:rPr>
      </w:pPr>
    </w:p>
    <w:p w:rsidR="005E4E01" w:rsidRPr="008220E3" w:rsidRDefault="005E4E01" w:rsidP="005E4E01">
      <w:pPr>
        <w:rPr>
          <w:rFonts w:cs="Arial"/>
          <w:szCs w:val="18"/>
        </w:rPr>
      </w:pPr>
    </w:p>
    <w:p w:rsidR="005E4E01" w:rsidRPr="008220E3" w:rsidRDefault="005E4E01" w:rsidP="005E4E01">
      <w:pPr>
        <w:spacing w:after="120"/>
        <w:jc w:val="center"/>
        <w:rPr>
          <w:rFonts w:cs="Arial"/>
          <w:b/>
          <w:szCs w:val="32"/>
        </w:rPr>
      </w:pPr>
      <w:r w:rsidRPr="008220E3">
        <w:rPr>
          <w:rFonts w:cs="Arial"/>
          <w:b/>
          <w:szCs w:val="32"/>
        </w:rPr>
        <w:t>CHAPTER IX</w:t>
      </w:r>
    </w:p>
    <w:p w:rsidR="005E4E01" w:rsidRPr="008220E3" w:rsidRDefault="005E4E01" w:rsidP="005E4E01">
      <w:pPr>
        <w:spacing w:after="120"/>
        <w:jc w:val="center"/>
        <w:rPr>
          <w:rFonts w:cs="Arial"/>
          <w:szCs w:val="18"/>
        </w:rPr>
      </w:pPr>
      <w:r w:rsidRPr="008220E3">
        <w:rPr>
          <w:rFonts w:cs="Arial"/>
          <w:b/>
          <w:szCs w:val="32"/>
        </w:rPr>
        <w:t>NULLITY AND CANCELLATION OF A PLANT</w:t>
      </w:r>
      <w:r w:rsidRPr="008220E3">
        <w:rPr>
          <w:rFonts w:cs="Arial"/>
          <w:b/>
          <w:bCs/>
          <w:szCs w:val="18"/>
        </w:rPr>
        <w:t xml:space="preserve"> BREEDER’S RIGHT</w:t>
      </w:r>
    </w:p>
    <w:p w:rsidR="005E4E01" w:rsidRDefault="005E4E01" w:rsidP="005E4E01">
      <w:pPr>
        <w:tabs>
          <w:tab w:val="left" w:pos="567"/>
          <w:tab w:val="left" w:pos="1500"/>
        </w:tabs>
        <w:rPr>
          <w:rFonts w:cs="Arial"/>
        </w:rPr>
      </w:pPr>
    </w:p>
    <w:p w:rsidR="005E4E01" w:rsidRPr="008220E3" w:rsidRDefault="005E4E01" w:rsidP="005E4E01">
      <w:pPr>
        <w:tabs>
          <w:tab w:val="left" w:pos="567"/>
          <w:tab w:val="left" w:pos="1500"/>
        </w:tabs>
        <w:rPr>
          <w:rFonts w:cs="Arial"/>
          <w:szCs w:val="18"/>
        </w:rPr>
      </w:pPr>
      <w:r w:rsidRPr="008220E3">
        <w:rPr>
          <w:rFonts w:cs="Arial"/>
          <w:szCs w:val="18"/>
        </w:rPr>
        <w:t>35.</w:t>
      </w:r>
      <w:r w:rsidRPr="008220E3">
        <w:rPr>
          <w:rFonts w:cs="Arial"/>
          <w:szCs w:val="18"/>
        </w:rPr>
        <w:tab/>
        <w:t xml:space="preserve">A plant breeder's right shall be declared null and void when it is established </w:t>
      </w:r>
    </w:p>
    <w:p w:rsidR="005E4E01" w:rsidRDefault="005E4E01" w:rsidP="005E4E01">
      <w:pPr>
        <w:pStyle w:val="inf61normal"/>
        <w:numPr>
          <w:ilvl w:val="0"/>
          <w:numId w:val="28"/>
        </w:numPr>
        <w:tabs>
          <w:tab w:val="clear" w:pos="992"/>
          <w:tab w:val="left" w:pos="1134"/>
        </w:tabs>
        <w:spacing w:line="276" w:lineRule="auto"/>
        <w:ind w:left="1134" w:hanging="425"/>
        <w:rPr>
          <w:rFonts w:ascii="Arial" w:hAnsi="Arial" w:cs="Arial"/>
          <w:sz w:val="20"/>
          <w:szCs w:val="18"/>
        </w:rPr>
      </w:pPr>
      <w:r w:rsidRPr="008220E3">
        <w:rPr>
          <w:rFonts w:ascii="Arial" w:hAnsi="Arial" w:cs="Arial"/>
          <w:sz w:val="20"/>
          <w:szCs w:val="18"/>
        </w:rPr>
        <w:t>that the conditions laid down in Sections 10 and 11 were not complied with at the time of granting the breeder’s right of a new plant variety;</w:t>
      </w:r>
    </w:p>
    <w:p w:rsidR="005E4E01" w:rsidRDefault="005E4E01" w:rsidP="005E4E01">
      <w:pPr>
        <w:pStyle w:val="inf61normal"/>
        <w:tabs>
          <w:tab w:val="clear" w:pos="992"/>
          <w:tab w:val="left" w:pos="1134"/>
        </w:tabs>
        <w:spacing w:line="276" w:lineRule="auto"/>
        <w:ind w:left="1134"/>
        <w:rPr>
          <w:rFonts w:ascii="Arial" w:hAnsi="Arial" w:cs="Arial"/>
          <w:sz w:val="20"/>
          <w:szCs w:val="18"/>
        </w:rPr>
      </w:pPr>
    </w:p>
    <w:p w:rsidR="005E4E01" w:rsidRDefault="005E4E01" w:rsidP="005E4E01">
      <w:pPr>
        <w:pStyle w:val="inf61normal"/>
        <w:numPr>
          <w:ilvl w:val="0"/>
          <w:numId w:val="28"/>
        </w:numPr>
        <w:tabs>
          <w:tab w:val="clear" w:pos="992"/>
          <w:tab w:val="left" w:pos="1134"/>
        </w:tabs>
        <w:spacing w:line="276" w:lineRule="auto"/>
        <w:ind w:left="1134" w:hanging="425"/>
        <w:rPr>
          <w:rFonts w:ascii="Arial" w:hAnsi="Arial" w:cs="Arial"/>
          <w:sz w:val="20"/>
          <w:szCs w:val="18"/>
        </w:rPr>
      </w:pPr>
      <w:r w:rsidRPr="00B002F1">
        <w:rPr>
          <w:rFonts w:ascii="Arial" w:hAnsi="Arial" w:cs="Arial"/>
          <w:sz w:val="20"/>
          <w:szCs w:val="18"/>
        </w:rPr>
        <w:t>that, where the grant of the breeder’s right has been essentially based upon information and documents furnished by the breeder, the conditions laid down in Sections 12 and 13 were not complied with at the time of granting the breeder’s right of a new plant variety;</w:t>
      </w:r>
    </w:p>
    <w:p w:rsidR="005E4E01" w:rsidRDefault="005E4E01" w:rsidP="005E4E01">
      <w:pPr>
        <w:pStyle w:val="inf61normal"/>
        <w:tabs>
          <w:tab w:val="clear" w:pos="992"/>
          <w:tab w:val="left" w:pos="1134"/>
        </w:tabs>
        <w:spacing w:line="276" w:lineRule="auto"/>
        <w:ind w:left="1134"/>
        <w:rPr>
          <w:rFonts w:ascii="Arial" w:hAnsi="Arial" w:cs="Arial"/>
          <w:sz w:val="20"/>
          <w:szCs w:val="18"/>
        </w:rPr>
      </w:pPr>
    </w:p>
    <w:p w:rsidR="005E4E01" w:rsidRPr="00B002F1" w:rsidRDefault="005E4E01" w:rsidP="005E4E01">
      <w:pPr>
        <w:pStyle w:val="inf61normal"/>
        <w:numPr>
          <w:ilvl w:val="0"/>
          <w:numId w:val="28"/>
        </w:numPr>
        <w:tabs>
          <w:tab w:val="clear" w:pos="992"/>
          <w:tab w:val="left" w:pos="1134"/>
        </w:tabs>
        <w:spacing w:line="276" w:lineRule="auto"/>
        <w:ind w:left="1134" w:hanging="425"/>
        <w:rPr>
          <w:rFonts w:ascii="Arial" w:hAnsi="Arial" w:cs="Arial"/>
          <w:sz w:val="20"/>
          <w:szCs w:val="18"/>
        </w:rPr>
      </w:pPr>
      <w:proofErr w:type="gramStart"/>
      <w:r w:rsidRPr="00B002F1">
        <w:rPr>
          <w:rFonts w:ascii="Arial" w:hAnsi="Arial" w:cs="Arial"/>
          <w:sz w:val="20"/>
          <w:szCs w:val="18"/>
        </w:rPr>
        <w:t>that</w:t>
      </w:r>
      <w:proofErr w:type="gramEnd"/>
      <w:r w:rsidRPr="00B002F1">
        <w:rPr>
          <w:rFonts w:ascii="Arial" w:hAnsi="Arial" w:cs="Arial"/>
          <w:sz w:val="20"/>
          <w:szCs w:val="18"/>
        </w:rPr>
        <w:t xml:space="preserve"> the breeder’s right has been granted to a person who is not entitled to it, unless it is transferred to the person who is so entitled. </w:t>
      </w:r>
    </w:p>
    <w:p w:rsidR="005E4E01" w:rsidRDefault="005E4E01" w:rsidP="005E4E01">
      <w:pPr>
        <w:rPr>
          <w:rFonts w:cs="Arial"/>
          <w:szCs w:val="18"/>
        </w:rPr>
      </w:pPr>
    </w:p>
    <w:p w:rsidR="005E4E01" w:rsidRPr="008220E3" w:rsidRDefault="005E4E01" w:rsidP="005E4E01">
      <w:pPr>
        <w:tabs>
          <w:tab w:val="left" w:pos="567"/>
        </w:tabs>
        <w:rPr>
          <w:rFonts w:cs="Arial"/>
        </w:rPr>
      </w:pPr>
      <w:r w:rsidRPr="008220E3">
        <w:rPr>
          <w:rFonts w:cs="Arial"/>
          <w:szCs w:val="18"/>
        </w:rPr>
        <w:t>36.</w:t>
      </w:r>
      <w:r>
        <w:rPr>
          <w:rFonts w:cs="Arial"/>
          <w:szCs w:val="18"/>
        </w:rPr>
        <w:tab/>
      </w:r>
      <w:r w:rsidRPr="008220E3">
        <w:rPr>
          <w:rFonts w:cs="Arial"/>
          <w:lang w:val="en-GB"/>
        </w:rPr>
        <w:t>A plant breeder's right shall not be declared null and void for other reasons than those referred to in Section 35</w:t>
      </w:r>
      <w:r w:rsidRPr="008220E3">
        <w:rPr>
          <w:rFonts w:cs="Arial"/>
        </w:rPr>
        <w:t>.</w:t>
      </w:r>
    </w:p>
    <w:p w:rsidR="005E4E01" w:rsidRDefault="005E4E01" w:rsidP="005E4E01">
      <w:pPr>
        <w:tabs>
          <w:tab w:val="left" w:pos="720"/>
          <w:tab w:val="left" w:pos="1500"/>
        </w:tabs>
        <w:rPr>
          <w:rFonts w:cs="Arial"/>
          <w:b/>
        </w:rPr>
      </w:pPr>
    </w:p>
    <w:p w:rsidR="005E4E01" w:rsidRPr="008220E3" w:rsidRDefault="005E4E01" w:rsidP="005E4E01">
      <w:pPr>
        <w:tabs>
          <w:tab w:val="left" w:pos="567"/>
          <w:tab w:val="left" w:pos="1500"/>
        </w:tabs>
        <w:rPr>
          <w:rFonts w:cs="Arial"/>
        </w:rPr>
      </w:pPr>
      <w:r w:rsidRPr="00E51BF8">
        <w:rPr>
          <w:rFonts w:cs="Arial"/>
        </w:rPr>
        <w:t>37.</w:t>
      </w:r>
      <w:r w:rsidRPr="008220E3">
        <w:rPr>
          <w:rFonts w:cs="Arial"/>
        </w:rPr>
        <w:tab/>
      </w:r>
      <w:r w:rsidRPr="008220E3">
        <w:rPr>
          <w:rFonts w:cs="Arial"/>
          <w:lang w:val="en-GB"/>
        </w:rPr>
        <w:t>The Central Committee shall cancel the breeder’s right for the following reasons</w:t>
      </w:r>
      <w:r w:rsidRPr="008220E3">
        <w:rPr>
          <w:rFonts w:cs="Arial"/>
        </w:rPr>
        <w:t>:</w:t>
      </w:r>
    </w:p>
    <w:p w:rsidR="005E4E01" w:rsidRPr="008220E3" w:rsidRDefault="005E4E01" w:rsidP="005E4E01">
      <w:pPr>
        <w:pStyle w:val="inf61normal"/>
        <w:numPr>
          <w:ilvl w:val="0"/>
          <w:numId w:val="27"/>
        </w:numPr>
        <w:tabs>
          <w:tab w:val="clear" w:pos="426"/>
          <w:tab w:val="clear" w:pos="992"/>
          <w:tab w:val="left" w:pos="1134"/>
        </w:tabs>
        <w:spacing w:line="276" w:lineRule="auto"/>
        <w:ind w:left="1134" w:hanging="425"/>
        <w:rPr>
          <w:rFonts w:ascii="Arial" w:hAnsi="Arial" w:cs="Arial"/>
          <w:sz w:val="20"/>
        </w:rPr>
      </w:pPr>
      <w:proofErr w:type="gramStart"/>
      <w:r w:rsidRPr="008220E3">
        <w:rPr>
          <w:rFonts w:ascii="Arial" w:hAnsi="Arial" w:cs="Arial"/>
          <w:sz w:val="20"/>
        </w:rPr>
        <w:t>if</w:t>
      </w:r>
      <w:proofErr w:type="gramEnd"/>
      <w:r w:rsidRPr="008220E3">
        <w:rPr>
          <w:rFonts w:ascii="Arial" w:hAnsi="Arial" w:cs="Arial"/>
          <w:sz w:val="20"/>
        </w:rPr>
        <w:t xml:space="preserve"> it is established that the conditions laid down in Sections 12 and 13 are no longer fulfilled.</w:t>
      </w:r>
    </w:p>
    <w:p w:rsidR="005E4E01" w:rsidRPr="008220E3" w:rsidRDefault="005E4E01" w:rsidP="005E4E01">
      <w:pPr>
        <w:pStyle w:val="inf61normal"/>
        <w:numPr>
          <w:ilvl w:val="0"/>
          <w:numId w:val="27"/>
        </w:numPr>
        <w:tabs>
          <w:tab w:val="clear" w:pos="426"/>
          <w:tab w:val="clear" w:pos="992"/>
          <w:tab w:val="left" w:pos="1134"/>
        </w:tabs>
        <w:spacing w:line="276" w:lineRule="auto"/>
        <w:ind w:left="1134" w:hanging="425"/>
        <w:rPr>
          <w:rFonts w:ascii="Arial" w:hAnsi="Arial" w:cs="Arial"/>
          <w:sz w:val="20"/>
        </w:rPr>
      </w:pPr>
      <w:r w:rsidRPr="008220E3">
        <w:rPr>
          <w:rFonts w:ascii="Arial" w:hAnsi="Arial" w:cs="Arial"/>
          <w:sz w:val="20"/>
        </w:rPr>
        <w:t>if, after being requested to do so and within the prescribed period,</w:t>
      </w:r>
    </w:p>
    <w:p w:rsidR="005E4E01" w:rsidRPr="008220E3" w:rsidRDefault="005E4E01" w:rsidP="005E4E01">
      <w:pPr>
        <w:pStyle w:val="Inf6Enumromain"/>
        <w:tabs>
          <w:tab w:val="left" w:pos="1418"/>
        </w:tabs>
        <w:ind w:left="1418"/>
      </w:pPr>
      <w:r w:rsidRPr="008220E3">
        <w:t>(b-</w:t>
      </w:r>
      <w:proofErr w:type="spellStart"/>
      <w:r w:rsidRPr="008220E3">
        <w:t>i</w:t>
      </w:r>
      <w:proofErr w:type="spellEnd"/>
      <w:r w:rsidRPr="008220E3">
        <w:t>) the breeder does not provide the Central Committee with the information, documents or material deemed necessary for verifying the maintenance of the variety;</w:t>
      </w:r>
    </w:p>
    <w:p w:rsidR="005E4E01" w:rsidRPr="008220E3" w:rsidRDefault="005E4E01" w:rsidP="005E4E01">
      <w:pPr>
        <w:pStyle w:val="Inf6Enumromain"/>
        <w:tabs>
          <w:tab w:val="left" w:pos="1418"/>
        </w:tabs>
        <w:ind w:left="1418"/>
      </w:pPr>
      <w:r>
        <w:t>(</w:t>
      </w:r>
      <w:r w:rsidRPr="008220E3">
        <w:t xml:space="preserve">b-ii) the breeder fails to pay such fees as may be payable </w:t>
      </w:r>
      <w:r w:rsidRPr="00B002F1">
        <w:t xml:space="preserve">to maintain his right in force; </w:t>
      </w:r>
      <w:r w:rsidRPr="008220E3">
        <w:t>or</w:t>
      </w:r>
    </w:p>
    <w:p w:rsidR="005E4E01" w:rsidRPr="008220E3" w:rsidRDefault="005E4E01" w:rsidP="005E4E01">
      <w:pPr>
        <w:pStyle w:val="Inf6Enumromain"/>
        <w:tabs>
          <w:tab w:val="left" w:pos="1418"/>
        </w:tabs>
        <w:ind w:left="1418"/>
      </w:pPr>
      <w:r w:rsidRPr="008220E3">
        <w:t>(b-iii) the breeder does not propose, where the denomination of the variety is cancelled after the grant of the right, another suitable denomination.</w:t>
      </w:r>
    </w:p>
    <w:p w:rsidR="005E4E01" w:rsidRDefault="005E4E01" w:rsidP="005E4E01">
      <w:pPr>
        <w:tabs>
          <w:tab w:val="left" w:pos="720"/>
          <w:tab w:val="left" w:pos="1500"/>
        </w:tabs>
        <w:rPr>
          <w:rFonts w:cs="Arial"/>
        </w:rPr>
      </w:pPr>
    </w:p>
    <w:p w:rsidR="005E4E01" w:rsidRDefault="005E4E01" w:rsidP="005E4E01">
      <w:pPr>
        <w:tabs>
          <w:tab w:val="left" w:pos="567"/>
          <w:tab w:val="left" w:pos="1500"/>
        </w:tabs>
        <w:rPr>
          <w:rFonts w:cs="Arial"/>
        </w:rPr>
      </w:pPr>
      <w:r w:rsidRPr="008220E3">
        <w:rPr>
          <w:rFonts w:cs="Arial"/>
        </w:rPr>
        <w:t>38.</w:t>
      </w:r>
      <w:r w:rsidRPr="008220E3">
        <w:rPr>
          <w:rFonts w:cs="Arial"/>
        </w:rPr>
        <w:tab/>
      </w:r>
      <w:r w:rsidRPr="008220E3">
        <w:rPr>
          <w:rFonts w:cs="Arial"/>
          <w:lang w:val="en-GB" w:bidi="my-MM"/>
        </w:rPr>
        <w:t>A plant breeder's right shall not be cancelled for other reasons than those referred to in Section 37</w:t>
      </w:r>
      <w:r w:rsidRPr="008220E3">
        <w:rPr>
          <w:rFonts w:cs="Arial"/>
        </w:rPr>
        <w:t>.</w:t>
      </w:r>
    </w:p>
    <w:p w:rsidR="005E4E01" w:rsidRDefault="005E4E01" w:rsidP="005E4E01">
      <w:pPr>
        <w:tabs>
          <w:tab w:val="left" w:pos="567"/>
          <w:tab w:val="left" w:pos="1500"/>
        </w:tabs>
        <w:rPr>
          <w:rFonts w:cs="Arial"/>
        </w:rPr>
      </w:pPr>
    </w:p>
    <w:p w:rsidR="005E4E01" w:rsidRPr="008220E3" w:rsidRDefault="005E4E01" w:rsidP="005E4E01">
      <w:pPr>
        <w:tabs>
          <w:tab w:val="left" w:pos="567"/>
          <w:tab w:val="left" w:pos="1500"/>
        </w:tabs>
        <w:rPr>
          <w:rFonts w:cs="Arial"/>
          <w:bCs/>
        </w:rPr>
      </w:pPr>
    </w:p>
    <w:p w:rsidR="005E4E01" w:rsidRPr="008220E3" w:rsidRDefault="005E4E01" w:rsidP="005E4E01">
      <w:pPr>
        <w:spacing w:after="120"/>
        <w:jc w:val="center"/>
        <w:rPr>
          <w:rFonts w:cs="Arial"/>
          <w:b/>
        </w:rPr>
      </w:pPr>
      <w:r w:rsidRPr="008220E3">
        <w:rPr>
          <w:rFonts w:cs="Arial"/>
          <w:b/>
        </w:rPr>
        <w:t>CHAPTER X</w:t>
      </w:r>
    </w:p>
    <w:p w:rsidR="005E4E01" w:rsidRPr="008220E3" w:rsidRDefault="005E4E01" w:rsidP="005E4E01">
      <w:pPr>
        <w:spacing w:after="120"/>
        <w:jc w:val="center"/>
        <w:rPr>
          <w:rFonts w:cs="Arial"/>
          <w:b/>
        </w:rPr>
      </w:pPr>
      <w:r w:rsidRPr="008220E3">
        <w:rPr>
          <w:rFonts w:cs="Arial"/>
          <w:b/>
        </w:rPr>
        <w:t>OFFENCES AND PENALITIES</w:t>
      </w:r>
    </w:p>
    <w:p w:rsidR="005E4E01" w:rsidRDefault="005E4E01" w:rsidP="005E4E01">
      <w:pPr>
        <w:tabs>
          <w:tab w:val="left" w:pos="567"/>
          <w:tab w:val="left" w:pos="1500"/>
        </w:tabs>
        <w:rPr>
          <w:rFonts w:cs="Arial"/>
        </w:rPr>
      </w:pPr>
    </w:p>
    <w:p w:rsidR="005E4E01" w:rsidRPr="008220E3" w:rsidRDefault="005E4E01" w:rsidP="005E4E01">
      <w:pPr>
        <w:tabs>
          <w:tab w:val="left" w:pos="567"/>
        </w:tabs>
        <w:rPr>
          <w:rFonts w:cs="Arial"/>
        </w:rPr>
      </w:pPr>
      <w:r w:rsidRPr="008220E3">
        <w:rPr>
          <w:rFonts w:cs="Arial"/>
        </w:rPr>
        <w:t>39.</w:t>
      </w:r>
      <w:r w:rsidRPr="008220E3">
        <w:rPr>
          <w:rFonts w:cs="Arial"/>
        </w:rPr>
        <w:tab/>
        <w:t>Supervision over the implementation of this Law and its rules shall be performed by the Central Committee based on the findings of the Technical Committee.</w:t>
      </w:r>
    </w:p>
    <w:p w:rsidR="005E4E01" w:rsidRDefault="005E4E01" w:rsidP="005E4E01">
      <w:pPr>
        <w:tabs>
          <w:tab w:val="left" w:pos="567"/>
          <w:tab w:val="left" w:pos="1500"/>
        </w:tabs>
        <w:rPr>
          <w:rFonts w:cs="Arial"/>
        </w:rPr>
      </w:pPr>
    </w:p>
    <w:p w:rsidR="005E4E01" w:rsidRPr="00B24554" w:rsidRDefault="005E4E01" w:rsidP="005E4E01">
      <w:pPr>
        <w:spacing w:after="120"/>
        <w:rPr>
          <w:rFonts w:cs="Arial"/>
          <w:lang w:val="en-GB" w:bidi="my-MM"/>
        </w:rPr>
      </w:pPr>
      <w:r w:rsidRPr="008220E3">
        <w:rPr>
          <w:rFonts w:cs="Arial"/>
          <w:szCs w:val="18"/>
        </w:rPr>
        <w:t>40.</w:t>
      </w:r>
      <w:r w:rsidRPr="008220E3">
        <w:rPr>
          <w:rFonts w:cs="Arial"/>
          <w:szCs w:val="18"/>
        </w:rPr>
        <w:tab/>
        <w:t xml:space="preserve">(a) </w:t>
      </w:r>
      <w:r w:rsidRPr="008220E3">
        <w:rPr>
          <w:rFonts w:cs="Arial"/>
          <w:lang w:val="en-GB" w:bidi="my-MM"/>
        </w:rPr>
        <w:t>The holder of a breeder’s right may request to the Central Committee to take the following</w:t>
      </w:r>
      <w:r>
        <w:rPr>
          <w:rFonts w:cs="Arial"/>
          <w:lang w:val="en-GB" w:bidi="my-MM"/>
        </w:rPr>
        <w:t xml:space="preserve"> </w:t>
      </w:r>
      <w:r w:rsidRPr="008220E3">
        <w:rPr>
          <w:rFonts w:cs="Arial"/>
          <w:lang w:val="en-GB" w:bidi="my-MM"/>
        </w:rPr>
        <w:t xml:space="preserve">actions with regard to a person who infringes or is likely to infringe his/her breeder’s right </w:t>
      </w:r>
    </w:p>
    <w:p w:rsidR="005E4E01" w:rsidRPr="00B24554" w:rsidRDefault="005E4E01" w:rsidP="005E4E01">
      <w:pPr>
        <w:pStyle w:val="Inf6Enumromain"/>
        <w:tabs>
          <w:tab w:val="left" w:pos="1418"/>
        </w:tabs>
        <w:ind w:left="1418"/>
      </w:pPr>
      <w:r w:rsidRPr="00B24554">
        <w:t>(</w:t>
      </w:r>
      <w:proofErr w:type="gramStart"/>
      <w:r w:rsidRPr="00B24554">
        <w:t>a-</w:t>
      </w:r>
      <w:proofErr w:type="spellStart"/>
      <w:r w:rsidRPr="00B24554">
        <w:t>i</w:t>
      </w:r>
      <w:proofErr w:type="spellEnd"/>
      <w:proofErr w:type="gramEnd"/>
      <w:r w:rsidRPr="00B24554">
        <w:t>)  to discontinue or refrain from such infringement or preserve evidence,</w:t>
      </w:r>
    </w:p>
    <w:p w:rsidR="005E4E01" w:rsidRPr="008220E3" w:rsidRDefault="005E4E01" w:rsidP="005E4E01">
      <w:pPr>
        <w:pStyle w:val="Inf6Enumromain"/>
        <w:tabs>
          <w:tab w:val="left" w:pos="1418"/>
        </w:tabs>
        <w:ind w:left="1418"/>
        <w:rPr>
          <w:lang w:val="en-GB" w:bidi="my-MM"/>
        </w:rPr>
      </w:pPr>
      <w:r w:rsidRPr="00B24554">
        <w:t>(</w:t>
      </w:r>
      <w:proofErr w:type="gramStart"/>
      <w:r w:rsidRPr="00B24554">
        <w:t>a-ii</w:t>
      </w:r>
      <w:proofErr w:type="gramEnd"/>
      <w:r w:rsidRPr="00B24554">
        <w:t>) to destruct the propagating material, the harvested material or the processed products which is a component of</w:t>
      </w:r>
      <w:r w:rsidRPr="008220E3">
        <w:rPr>
          <w:lang w:val="en-GB" w:bidi="my-MM"/>
        </w:rPr>
        <w:t xml:space="preserve"> the act of infringement.</w:t>
      </w:r>
    </w:p>
    <w:p w:rsidR="005E4E01" w:rsidRPr="008220E3" w:rsidRDefault="005E4E01" w:rsidP="005E4E01">
      <w:pPr>
        <w:pStyle w:val="inf61normal"/>
        <w:tabs>
          <w:tab w:val="clear" w:pos="992"/>
          <w:tab w:val="left" w:pos="1291"/>
        </w:tabs>
        <w:spacing w:line="276" w:lineRule="auto"/>
        <w:ind w:left="720"/>
        <w:rPr>
          <w:rFonts w:ascii="Arial" w:hAnsi="Arial" w:cs="Arial"/>
          <w:sz w:val="20"/>
          <w:lang w:val="en-GB" w:bidi="my-MM"/>
        </w:rPr>
      </w:pPr>
    </w:p>
    <w:p w:rsidR="005E4E01" w:rsidRPr="008220E3" w:rsidRDefault="005E4E01" w:rsidP="005E4E01">
      <w:pPr>
        <w:ind w:left="567"/>
        <w:rPr>
          <w:rFonts w:cs="Arial"/>
        </w:rPr>
      </w:pPr>
      <w:r w:rsidRPr="008220E3">
        <w:rPr>
          <w:rFonts w:cs="Arial"/>
          <w:lang w:eastAsia="ja-JP"/>
        </w:rPr>
        <w:t xml:space="preserve">(b) The </w:t>
      </w:r>
      <w:r w:rsidRPr="008220E3">
        <w:rPr>
          <w:rFonts w:cs="Arial"/>
        </w:rPr>
        <w:t>legal remedies in the applicable laws for the enforcement of other intellectual property</w:t>
      </w:r>
      <w:r>
        <w:rPr>
          <w:rFonts w:cs="Arial"/>
        </w:rPr>
        <w:t xml:space="preserve"> rights shall</w:t>
      </w:r>
      <w:r w:rsidRPr="008220E3">
        <w:rPr>
          <w:rFonts w:cs="Arial"/>
        </w:rPr>
        <w:t xml:space="preserve"> be available for the enforcement of breeders’ rights.</w:t>
      </w:r>
    </w:p>
    <w:p w:rsidR="005E4E01" w:rsidRDefault="005E4E01" w:rsidP="005E4E01">
      <w:pPr>
        <w:tabs>
          <w:tab w:val="left" w:pos="567"/>
          <w:tab w:val="left" w:pos="1500"/>
        </w:tabs>
        <w:rPr>
          <w:rFonts w:cs="Arial"/>
        </w:rPr>
      </w:pPr>
    </w:p>
    <w:p w:rsidR="005E4E01" w:rsidRDefault="005E4E01" w:rsidP="005E4E01">
      <w:pPr>
        <w:spacing w:after="120"/>
        <w:rPr>
          <w:rFonts w:cs="Arial"/>
          <w:lang w:val="en-GB" w:bidi="my-MM"/>
        </w:rPr>
      </w:pPr>
      <w:r w:rsidRPr="008220E3">
        <w:rPr>
          <w:rFonts w:cs="Arial"/>
        </w:rPr>
        <w:t>41.</w:t>
      </w:r>
      <w:r w:rsidRPr="008220E3">
        <w:rPr>
          <w:rFonts w:cs="Arial"/>
        </w:rPr>
        <w:tab/>
      </w:r>
      <w:r w:rsidRPr="008220E3">
        <w:rPr>
          <w:rFonts w:cs="Arial"/>
          <w:lang w:val="en-GB" w:bidi="my-MM"/>
        </w:rPr>
        <w:t xml:space="preserve">Whoever violates any provision in Sections 23 to 27 without authorization of the plant breeder to a new plant variety shall, on conviction, be punished with imprisonment for a term from a minimum of six months to a maximum of three years or with a fine from a minimum of one million kyats to maximum of five million kyats or with both.  </w:t>
      </w:r>
    </w:p>
    <w:p w:rsidR="005E4E01" w:rsidRPr="00B24554" w:rsidRDefault="005E4E01" w:rsidP="005E4E01">
      <w:pPr>
        <w:tabs>
          <w:tab w:val="left" w:pos="567"/>
          <w:tab w:val="left" w:pos="1500"/>
        </w:tabs>
        <w:rPr>
          <w:rFonts w:cs="Arial"/>
        </w:rPr>
      </w:pPr>
    </w:p>
    <w:p w:rsidR="005E4E01" w:rsidRPr="008220E3" w:rsidRDefault="005E4E01" w:rsidP="005E4E01">
      <w:pPr>
        <w:tabs>
          <w:tab w:val="left" w:pos="567"/>
          <w:tab w:val="left" w:pos="1500"/>
        </w:tabs>
        <w:rPr>
          <w:rFonts w:cs="Arial"/>
        </w:rPr>
      </w:pPr>
    </w:p>
    <w:p w:rsidR="005E4E01" w:rsidRPr="008220E3" w:rsidRDefault="005E4E01" w:rsidP="005E4E01">
      <w:pPr>
        <w:spacing w:after="120"/>
        <w:jc w:val="center"/>
        <w:rPr>
          <w:rFonts w:cs="Arial"/>
          <w:b/>
        </w:rPr>
      </w:pPr>
      <w:r w:rsidRPr="008220E3">
        <w:rPr>
          <w:rFonts w:cs="Arial"/>
          <w:b/>
        </w:rPr>
        <w:t>CHAPTER XI</w:t>
      </w:r>
    </w:p>
    <w:p w:rsidR="005E4E01" w:rsidRPr="008220E3" w:rsidRDefault="005E4E01" w:rsidP="005E4E01">
      <w:pPr>
        <w:spacing w:after="120"/>
        <w:jc w:val="center"/>
        <w:rPr>
          <w:rFonts w:cs="Arial"/>
          <w:b/>
        </w:rPr>
      </w:pPr>
      <w:r w:rsidRPr="008220E3">
        <w:rPr>
          <w:rFonts w:cs="Arial"/>
          <w:b/>
        </w:rPr>
        <w:t>MISCELLANEOUS</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42.</w:t>
      </w:r>
      <w:r w:rsidRPr="008220E3">
        <w:rPr>
          <w:rFonts w:cs="Arial"/>
        </w:rPr>
        <w:tab/>
        <w:t xml:space="preserve">The </w:t>
      </w:r>
      <w:r w:rsidRPr="008220E3">
        <w:rPr>
          <w:rFonts w:cs="Arial"/>
          <w:lang w:val="en-GB" w:bidi="my-MM"/>
        </w:rPr>
        <w:t>public shall be informed by the Central Committee through the regular publication of information concerning applications for and grants of breeders’ rights and proposed and approved denominations.</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43.</w:t>
      </w:r>
      <w:r w:rsidRPr="008220E3">
        <w:rPr>
          <w:rFonts w:cs="Arial"/>
        </w:rPr>
        <w:tab/>
      </w:r>
      <w:r w:rsidRPr="008220E3">
        <w:rPr>
          <w:rFonts w:cs="Arial"/>
          <w:lang w:val="en-GB" w:bidi="my-MM"/>
        </w:rPr>
        <w:t>If an exhibit involved in any offence prosecuted under this Law is not easily producible before the Court, such exhibit needs not be produced before the Court but a report or other relevant documentary evidence as to the manner of custody of the same may be submitted. Such submission shall be deemed as if it were a submission of the exhibit before the Court and the relevant Court may dispose of the same in accordance with the applicable law</w:t>
      </w:r>
      <w:r w:rsidRPr="008220E3">
        <w:rPr>
          <w:rFonts w:cs="Arial"/>
        </w:rPr>
        <w:t>.</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44.</w:t>
      </w:r>
      <w:r w:rsidRPr="008220E3">
        <w:rPr>
          <w:rFonts w:cs="Arial"/>
        </w:rPr>
        <w:tab/>
        <w:t>The members of the Central Committee and of the Technical Committee for a Plant Variety Testing who are not government employees are entitled to enjoy emolument determined by the Ministry.</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45.</w:t>
      </w:r>
      <w:r w:rsidRPr="008220E3">
        <w:rPr>
          <w:rFonts w:cs="Arial"/>
        </w:rPr>
        <w:tab/>
        <w:t xml:space="preserve">The applicant shall pay the prescribed fees concerning the filing and examination of applications.  </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46.</w:t>
      </w:r>
      <w:r w:rsidRPr="008220E3">
        <w:rPr>
          <w:rFonts w:cs="Arial"/>
        </w:rPr>
        <w:tab/>
        <w:t>The Central Committee shall, with the approval of the Ministry, determine the fees to be paid by the applicant to get the right of protection to a new plant variety.</w:t>
      </w:r>
      <w:r w:rsidRPr="008220E3">
        <w:rPr>
          <w:rFonts w:cs="Arial"/>
          <w:lang w:eastAsia="ja-JP"/>
        </w:rPr>
        <w:t xml:space="preserve"> The complete schedule of fees will be provided in the rules.</w:t>
      </w:r>
    </w:p>
    <w:p w:rsidR="005E4E01" w:rsidRDefault="005E4E01" w:rsidP="005E4E01">
      <w:pPr>
        <w:tabs>
          <w:tab w:val="left" w:pos="567"/>
          <w:tab w:val="left" w:pos="1500"/>
        </w:tabs>
        <w:rPr>
          <w:rFonts w:cs="Arial"/>
        </w:rPr>
      </w:pPr>
    </w:p>
    <w:p w:rsidR="005E4E01" w:rsidRPr="008220E3" w:rsidRDefault="005E4E01" w:rsidP="005E4E01">
      <w:pPr>
        <w:spacing w:after="120"/>
        <w:rPr>
          <w:rFonts w:cs="Arial"/>
        </w:rPr>
      </w:pPr>
      <w:r w:rsidRPr="008220E3">
        <w:rPr>
          <w:rFonts w:cs="Arial"/>
        </w:rPr>
        <w:t>47.</w:t>
      </w:r>
      <w:r w:rsidRPr="008220E3">
        <w:rPr>
          <w:rFonts w:cs="Arial"/>
        </w:rPr>
        <w:tab/>
        <w:t>In implementing the provisions in this Law:</w:t>
      </w:r>
    </w:p>
    <w:p w:rsidR="005E4E01" w:rsidRPr="008220E3" w:rsidRDefault="005E4E01" w:rsidP="005E4E01">
      <w:pPr>
        <w:ind w:left="709"/>
        <w:rPr>
          <w:rFonts w:cs="Arial"/>
        </w:rPr>
      </w:pPr>
      <w:r w:rsidRPr="008220E3">
        <w:rPr>
          <w:rFonts w:cs="Arial"/>
        </w:rPr>
        <w:t xml:space="preserve">(a) </w:t>
      </w:r>
      <w:proofErr w:type="gramStart"/>
      <w:r w:rsidRPr="008220E3">
        <w:rPr>
          <w:rFonts w:cs="Arial"/>
        </w:rPr>
        <w:t>the</w:t>
      </w:r>
      <w:proofErr w:type="gramEnd"/>
      <w:r w:rsidRPr="008220E3">
        <w:rPr>
          <w:rFonts w:cs="Arial"/>
        </w:rPr>
        <w:t xml:space="preserve"> Ministry may issue rules, regulations and by-laws with approval of the Union Government</w:t>
      </w:r>
    </w:p>
    <w:p w:rsidR="005E4E01" w:rsidRDefault="005E4E01" w:rsidP="005E4E01">
      <w:pPr>
        <w:pStyle w:val="ListParagraph"/>
        <w:spacing w:after="0"/>
        <w:ind w:left="709"/>
        <w:jc w:val="both"/>
        <w:rPr>
          <w:rFonts w:ascii="Arial" w:hAnsi="Arial" w:cs="Arial"/>
          <w:sz w:val="20"/>
          <w:szCs w:val="20"/>
        </w:rPr>
      </w:pPr>
    </w:p>
    <w:p w:rsidR="005E4E01" w:rsidRDefault="005E4E01" w:rsidP="005E4E01">
      <w:pPr>
        <w:pStyle w:val="ListParagraph"/>
        <w:spacing w:after="0"/>
        <w:ind w:left="709"/>
        <w:jc w:val="both"/>
        <w:rPr>
          <w:rFonts w:ascii="Arial" w:hAnsi="Arial" w:cs="Arial"/>
          <w:sz w:val="20"/>
          <w:szCs w:val="20"/>
        </w:rPr>
      </w:pPr>
      <w:r w:rsidRPr="008220E3">
        <w:rPr>
          <w:rFonts w:ascii="Arial" w:hAnsi="Arial" w:cs="Arial"/>
          <w:sz w:val="20"/>
          <w:szCs w:val="20"/>
        </w:rPr>
        <w:t xml:space="preserve">(b) </w:t>
      </w:r>
      <w:proofErr w:type="gramStart"/>
      <w:r w:rsidRPr="008220E3">
        <w:rPr>
          <w:rFonts w:ascii="Arial" w:hAnsi="Arial" w:cs="Arial"/>
          <w:sz w:val="20"/>
          <w:szCs w:val="20"/>
        </w:rPr>
        <w:t>the</w:t>
      </w:r>
      <w:proofErr w:type="gramEnd"/>
      <w:r w:rsidRPr="008220E3">
        <w:rPr>
          <w:rFonts w:ascii="Arial" w:hAnsi="Arial" w:cs="Arial"/>
          <w:sz w:val="20"/>
          <w:szCs w:val="20"/>
        </w:rPr>
        <w:t xml:space="preserve"> Ministry and the Central Committee may issue notifications, orders, directives and procedures.</w:t>
      </w:r>
    </w:p>
    <w:p w:rsidR="005E4E01" w:rsidRPr="008220E3" w:rsidRDefault="005E4E01" w:rsidP="005E4E01">
      <w:pPr>
        <w:pStyle w:val="ListParagraph"/>
        <w:spacing w:after="0"/>
        <w:ind w:left="709"/>
        <w:jc w:val="both"/>
        <w:rPr>
          <w:rFonts w:ascii="Arial" w:hAnsi="Arial" w:cs="Arial"/>
          <w:sz w:val="20"/>
          <w:szCs w:val="20"/>
        </w:rPr>
      </w:pPr>
    </w:p>
    <w:p w:rsidR="005E4E01" w:rsidRPr="008220E3" w:rsidRDefault="005E4E01" w:rsidP="005E4E01">
      <w:pPr>
        <w:spacing w:after="120"/>
        <w:jc w:val="center"/>
        <w:rPr>
          <w:rFonts w:cs="Arial"/>
          <w:szCs w:val="28"/>
        </w:rPr>
      </w:pPr>
      <w:r w:rsidRPr="008220E3">
        <w:rPr>
          <w:rFonts w:cs="Arial"/>
          <w:szCs w:val="28"/>
        </w:rPr>
        <w:t>I hereby sign under the Constitution of the Republic of the Union of Myanmar</w:t>
      </w:r>
    </w:p>
    <w:p w:rsidR="005E4E01" w:rsidRPr="008220E3" w:rsidRDefault="005E4E01" w:rsidP="005E4E01">
      <w:pPr>
        <w:spacing w:after="120"/>
        <w:jc w:val="center"/>
        <w:rPr>
          <w:rFonts w:cs="Arial"/>
          <w:szCs w:val="28"/>
        </w:rPr>
      </w:pPr>
    </w:p>
    <w:p w:rsidR="005E4E01" w:rsidRPr="008220E3" w:rsidRDefault="005E4E01" w:rsidP="005E4E01">
      <w:pPr>
        <w:spacing w:after="120"/>
        <w:ind w:left="720" w:firstLine="720"/>
        <w:jc w:val="center"/>
        <w:rPr>
          <w:rFonts w:cs="Arial"/>
          <w:szCs w:val="28"/>
        </w:rPr>
      </w:pPr>
      <w:proofErr w:type="spellStart"/>
      <w:proofErr w:type="gramStart"/>
      <w:r w:rsidRPr="008220E3">
        <w:rPr>
          <w:rFonts w:cs="Arial"/>
          <w:szCs w:val="28"/>
        </w:rPr>
        <w:t>Sd</w:t>
      </w:r>
      <w:proofErr w:type="spellEnd"/>
      <w:proofErr w:type="gramEnd"/>
      <w:r w:rsidRPr="008220E3">
        <w:rPr>
          <w:rFonts w:cs="Arial"/>
          <w:szCs w:val="28"/>
        </w:rPr>
        <w:t xml:space="preserve">/ </w:t>
      </w:r>
      <w:proofErr w:type="spellStart"/>
      <w:r w:rsidRPr="008220E3">
        <w:rPr>
          <w:rFonts w:cs="Arial"/>
          <w:szCs w:val="28"/>
        </w:rPr>
        <w:t>HtinKyaw</w:t>
      </w:r>
      <w:proofErr w:type="spellEnd"/>
    </w:p>
    <w:p w:rsidR="005E4E01" w:rsidRPr="008220E3" w:rsidRDefault="005E4E01" w:rsidP="005E4E01">
      <w:pPr>
        <w:spacing w:after="120"/>
        <w:jc w:val="center"/>
        <w:rPr>
          <w:rFonts w:cs="Arial"/>
          <w:szCs w:val="28"/>
        </w:rPr>
      </w:pPr>
      <w:r w:rsidRPr="008220E3">
        <w:rPr>
          <w:rFonts w:cs="Arial"/>
          <w:szCs w:val="28"/>
        </w:rPr>
        <w:tab/>
      </w:r>
      <w:r w:rsidRPr="008220E3">
        <w:rPr>
          <w:rFonts w:cs="Arial"/>
          <w:szCs w:val="28"/>
        </w:rPr>
        <w:tab/>
        <w:t xml:space="preserve"> President</w:t>
      </w:r>
    </w:p>
    <w:p w:rsidR="005E4E01" w:rsidRPr="008220E3" w:rsidRDefault="005E4E01" w:rsidP="005E4E01">
      <w:pPr>
        <w:spacing w:after="120"/>
        <w:ind w:left="3600"/>
      </w:pPr>
      <w:r w:rsidRPr="008220E3">
        <w:rPr>
          <w:rFonts w:cs="Arial"/>
          <w:szCs w:val="28"/>
        </w:rPr>
        <w:t xml:space="preserve">  The Republic of the Union of Myanmar</w:t>
      </w:r>
    </w:p>
    <w:p w:rsidR="005E4E01" w:rsidRPr="008220E3" w:rsidRDefault="005E4E01" w:rsidP="005E4E01"/>
    <w:p w:rsidR="005E4E01" w:rsidRPr="008220E3" w:rsidRDefault="005E4E01" w:rsidP="005E4E01"/>
    <w:p w:rsidR="005E4E01" w:rsidRPr="008220E3" w:rsidRDefault="005E4E01" w:rsidP="005E4E01"/>
    <w:p w:rsidR="005E4E01" w:rsidRPr="008220E3" w:rsidRDefault="005E4E01" w:rsidP="005E4E01"/>
    <w:p w:rsidR="005E4E01" w:rsidRPr="008220E3" w:rsidRDefault="005E4E01" w:rsidP="005E4E01"/>
    <w:p w:rsidR="005E4E01" w:rsidRPr="008220E3" w:rsidRDefault="005E4E01" w:rsidP="005E4E01">
      <w:pPr>
        <w:jc w:val="right"/>
      </w:pPr>
      <w:r w:rsidRPr="008220E3">
        <w:t xml:space="preserve"> [End of Annex II and of document / </w:t>
      </w:r>
    </w:p>
    <w:p w:rsidR="005E4E01" w:rsidRPr="008220E3" w:rsidRDefault="005E4E01" w:rsidP="005E4E01">
      <w:pPr>
        <w:jc w:val="right"/>
        <w:rPr>
          <w:lang w:val="fr-CH"/>
        </w:rPr>
      </w:pPr>
      <w:r w:rsidRPr="008220E3">
        <w:rPr>
          <w:lang w:val="fr-CH"/>
        </w:rPr>
        <w:t xml:space="preserve">Fin de l’Annexe II et du document / </w:t>
      </w:r>
    </w:p>
    <w:p w:rsidR="005E4E01" w:rsidRPr="008220E3" w:rsidRDefault="005E4E01" w:rsidP="005E4E01">
      <w:pPr>
        <w:jc w:val="right"/>
        <w:rPr>
          <w:lang w:val="fr-CH"/>
        </w:rPr>
      </w:pPr>
      <w:r w:rsidRPr="008220E3">
        <w:rPr>
          <w:lang w:val="fr-CH"/>
        </w:rPr>
        <w:t xml:space="preserve">Ende der </w:t>
      </w:r>
      <w:proofErr w:type="spellStart"/>
      <w:r w:rsidRPr="008220E3">
        <w:rPr>
          <w:lang w:val="fr-CH"/>
        </w:rPr>
        <w:t>Anlage</w:t>
      </w:r>
      <w:proofErr w:type="spellEnd"/>
      <w:r w:rsidRPr="008220E3">
        <w:rPr>
          <w:lang w:val="fr-CH"/>
        </w:rPr>
        <w:t xml:space="preserve"> II </w:t>
      </w:r>
      <w:proofErr w:type="spellStart"/>
      <w:r w:rsidRPr="008220E3">
        <w:rPr>
          <w:lang w:val="fr-CH"/>
        </w:rPr>
        <w:t>und</w:t>
      </w:r>
      <w:proofErr w:type="spellEnd"/>
      <w:r w:rsidRPr="008220E3">
        <w:rPr>
          <w:lang w:val="fr-CH"/>
        </w:rPr>
        <w:t xml:space="preserve"> des </w:t>
      </w:r>
      <w:proofErr w:type="spellStart"/>
      <w:r w:rsidRPr="008220E3">
        <w:rPr>
          <w:lang w:val="fr-CH"/>
        </w:rPr>
        <w:t>Dokuments</w:t>
      </w:r>
      <w:proofErr w:type="spellEnd"/>
      <w:r w:rsidRPr="008220E3">
        <w:rPr>
          <w:lang w:val="fr-CH"/>
        </w:rPr>
        <w:t xml:space="preserve"> / </w:t>
      </w:r>
    </w:p>
    <w:p w:rsidR="005E4E01" w:rsidRPr="008220E3" w:rsidRDefault="005E4E01" w:rsidP="005E4E01">
      <w:pPr>
        <w:jc w:val="right"/>
        <w:rPr>
          <w:lang w:val="es-ES"/>
        </w:rPr>
      </w:pPr>
      <w:r w:rsidRPr="008220E3">
        <w:rPr>
          <w:lang w:val="es-ES"/>
        </w:rPr>
        <w:t>Fin del Anexo II y del documento]</w:t>
      </w:r>
    </w:p>
    <w:p w:rsidR="005E4E01" w:rsidRPr="008220E3" w:rsidRDefault="005E4E01" w:rsidP="005E4E01">
      <w:pPr>
        <w:rPr>
          <w:lang w:val="es-ES"/>
        </w:rPr>
      </w:pPr>
    </w:p>
    <w:sectPr w:rsidR="005E4E01" w:rsidRPr="008220E3" w:rsidSect="006F5E02">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136" w:rsidRDefault="00195136" w:rsidP="006655D3">
      <w:r>
        <w:separator/>
      </w:r>
    </w:p>
    <w:p w:rsidR="00195136" w:rsidRDefault="00195136" w:rsidP="006655D3"/>
    <w:p w:rsidR="00195136" w:rsidRDefault="00195136" w:rsidP="006655D3"/>
  </w:endnote>
  <w:endnote w:type="continuationSeparator" w:id="0">
    <w:p w:rsidR="00195136" w:rsidRDefault="00195136" w:rsidP="006655D3">
      <w:r>
        <w:separator/>
      </w:r>
    </w:p>
    <w:p w:rsidR="00195136" w:rsidRPr="00294751" w:rsidRDefault="00195136">
      <w:pPr>
        <w:pStyle w:val="Footer"/>
        <w:spacing w:after="60"/>
        <w:rPr>
          <w:sz w:val="18"/>
          <w:lang w:val="fr-FR"/>
        </w:rPr>
      </w:pPr>
      <w:r w:rsidRPr="00294751">
        <w:rPr>
          <w:sz w:val="18"/>
          <w:lang w:val="fr-FR"/>
        </w:rPr>
        <w:t>[Suite de la note de la page précédente]</w:t>
      </w:r>
    </w:p>
    <w:p w:rsidR="00195136" w:rsidRPr="00294751" w:rsidRDefault="00195136" w:rsidP="006655D3">
      <w:pPr>
        <w:rPr>
          <w:lang w:val="fr-FR"/>
        </w:rPr>
      </w:pPr>
    </w:p>
    <w:p w:rsidR="00195136" w:rsidRPr="00294751" w:rsidRDefault="00195136" w:rsidP="006655D3">
      <w:pPr>
        <w:rPr>
          <w:lang w:val="fr-FR"/>
        </w:rPr>
      </w:pPr>
    </w:p>
  </w:endnote>
  <w:endnote w:type="continuationNotice" w:id="1">
    <w:p w:rsidR="00195136" w:rsidRPr="00294751" w:rsidRDefault="00195136" w:rsidP="006655D3">
      <w:pPr>
        <w:rPr>
          <w:lang w:val="fr-FR"/>
        </w:rPr>
      </w:pPr>
      <w:r w:rsidRPr="00294751">
        <w:rPr>
          <w:lang w:val="fr-FR"/>
        </w:rPr>
        <w:t>[Suite de la note page suivante]</w:t>
      </w:r>
    </w:p>
    <w:p w:rsidR="00195136" w:rsidRPr="00294751" w:rsidRDefault="00195136" w:rsidP="006655D3">
      <w:pPr>
        <w:rPr>
          <w:lang w:val="fr-FR"/>
        </w:rPr>
      </w:pPr>
    </w:p>
    <w:p w:rsidR="00195136" w:rsidRPr="00294751" w:rsidRDefault="001951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136" w:rsidRDefault="00195136" w:rsidP="006655D3">
      <w:r>
        <w:separator/>
      </w:r>
    </w:p>
  </w:footnote>
  <w:footnote w:type="continuationSeparator" w:id="0">
    <w:p w:rsidR="00195136" w:rsidRDefault="00195136" w:rsidP="006655D3">
      <w:r>
        <w:separator/>
      </w:r>
    </w:p>
  </w:footnote>
  <w:footnote w:type="continuationNotice" w:id="1">
    <w:p w:rsidR="00195136" w:rsidRPr="00AB530F" w:rsidRDefault="00195136" w:rsidP="00AB530F">
      <w:pPr>
        <w:pStyle w:val="Footer"/>
      </w:pPr>
    </w:p>
  </w:footnote>
  <w:footnote w:id="2">
    <w:p w:rsidR="00121DC2" w:rsidRPr="00E25D44" w:rsidRDefault="00121DC2" w:rsidP="00F92C6C">
      <w:pPr>
        <w:pStyle w:val="FootnoteText"/>
        <w:ind w:left="0" w:firstLine="0"/>
        <w:rPr>
          <w:lang w:val="fr-CH"/>
        </w:rPr>
      </w:pPr>
      <w:r>
        <w:rPr>
          <w:rStyle w:val="FootnoteReference"/>
        </w:rPr>
        <w:footnoteRef/>
      </w:r>
      <w:r w:rsidRPr="00DC38E4">
        <w:rPr>
          <w:lang w:val="fr-CH"/>
        </w:rPr>
        <w:t xml:space="preserve"> </w:t>
      </w:r>
      <w:r>
        <w:rPr>
          <w:lang w:val="fr-CH"/>
        </w:rPr>
        <w:tab/>
      </w:r>
      <w:r w:rsidRPr="00DC38E4">
        <w:rPr>
          <w:lang w:val="fr-CH"/>
        </w:rPr>
        <w:t>Il convient de rappeler qu</w:t>
      </w:r>
      <w:r w:rsidR="00FC7894">
        <w:rPr>
          <w:lang w:val="fr-CH"/>
        </w:rPr>
        <w:t>’</w:t>
      </w:r>
      <w:r w:rsidRPr="00DC38E4">
        <w:rPr>
          <w:lang w:val="fr-CH"/>
        </w:rPr>
        <w:t>un gouvernement peut soumettre au Conseil la version officielle finale d</w:t>
      </w:r>
      <w:r w:rsidR="00FC7894">
        <w:rPr>
          <w:lang w:val="fr-CH"/>
        </w:rPr>
        <w:t>’</w:t>
      </w:r>
      <w:r w:rsidRPr="00DC38E4">
        <w:rPr>
          <w:lang w:val="fr-CH"/>
        </w:rPr>
        <w:t>un projet de loi</w:t>
      </w:r>
      <w:r>
        <w:rPr>
          <w:lang w:val="fr-CH"/>
        </w:rPr>
        <w:t xml:space="preserve"> telle qu</w:t>
      </w:r>
      <w:r w:rsidR="00FC7894">
        <w:rPr>
          <w:lang w:val="fr-CH"/>
        </w:rPr>
        <w:t>’</w:t>
      </w:r>
      <w:r>
        <w:rPr>
          <w:lang w:val="fr-CH"/>
        </w:rPr>
        <w:t>elle serait présentée au Parle</w:t>
      </w:r>
      <w:r w:rsidRPr="00DC38E4">
        <w:rPr>
          <w:lang w:val="fr-CH"/>
        </w:rPr>
        <w:t xml:space="preserve">ment.  </w:t>
      </w:r>
      <w:r>
        <w:rPr>
          <w:lang w:val="fr-CH"/>
        </w:rPr>
        <w:t>Cette version</w:t>
      </w:r>
      <w:r w:rsidRPr="00E25D44">
        <w:rPr>
          <w:lang w:val="fr-CH"/>
        </w:rPr>
        <w:t xml:space="preserve"> du projet de loi peut donner lieu à une décision positive du Conseil quant à l</w:t>
      </w:r>
      <w:r w:rsidR="00FC7894">
        <w:rPr>
          <w:lang w:val="fr-CH"/>
        </w:rPr>
        <w:t>’</w:t>
      </w:r>
      <w:r w:rsidRPr="00E25D44">
        <w:rPr>
          <w:lang w:val="fr-CH"/>
        </w:rPr>
        <w:t xml:space="preserve">adhésion à la </w:t>
      </w:r>
      <w:r w:rsidR="00FC7894">
        <w:rPr>
          <w:lang w:val="fr-CH"/>
        </w:rPr>
        <w:t>Convention UPOV</w:t>
      </w:r>
      <w:r w:rsidRPr="00E25D44">
        <w:rPr>
          <w:lang w:val="fr-CH"/>
        </w:rPr>
        <w:t>, pour autant que des modifications</w:t>
      </w:r>
      <w:r w:rsidRPr="00F92C6C">
        <w:rPr>
          <w:lang w:val="fr-CH"/>
        </w:rPr>
        <w:t xml:space="preserve"> </w:t>
      </w:r>
      <w:r w:rsidRPr="00E25D44">
        <w:rPr>
          <w:lang w:val="fr-CH"/>
        </w:rPr>
        <w:t>ne soient pas apportées au projet de loi au cours de la procédure parlementaire.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F" w:rsidRPr="00C5280D" w:rsidRDefault="006363EF" w:rsidP="00EB048E">
    <w:pPr>
      <w:pStyle w:val="Header"/>
      <w:rPr>
        <w:rStyle w:val="PageNumber"/>
        <w:lang w:val="en-US"/>
      </w:rPr>
    </w:pPr>
    <w:r>
      <w:rPr>
        <w:rStyle w:val="PageNumber"/>
        <w:lang w:val="en-US"/>
      </w:rPr>
      <w:t>C/51/21</w:t>
    </w:r>
  </w:p>
  <w:p w:rsidR="006363EF" w:rsidRPr="00C5280D" w:rsidRDefault="006363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7477">
      <w:rPr>
        <w:rStyle w:val="PageNumber"/>
        <w:noProof/>
        <w:lang w:val="en-US"/>
      </w:rPr>
      <w:t>5</w:t>
    </w:r>
    <w:r w:rsidRPr="00C5280D">
      <w:rPr>
        <w:rStyle w:val="PageNumber"/>
        <w:lang w:val="en-US"/>
      </w:rPr>
      <w:fldChar w:fldCharType="end"/>
    </w:r>
  </w:p>
  <w:p w:rsidR="006363EF" w:rsidRPr="00C5280D" w:rsidRDefault="006363E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3EF" w:rsidRPr="00C5280D" w:rsidRDefault="006363EF" w:rsidP="00CC5B2D">
    <w:pPr>
      <w:pStyle w:val="Header"/>
      <w:rPr>
        <w:rStyle w:val="PageNumber"/>
        <w:lang w:val="en-US"/>
      </w:rPr>
    </w:pPr>
    <w:r>
      <w:rPr>
        <w:rStyle w:val="PageNumber"/>
        <w:lang w:val="en-US"/>
      </w:rPr>
      <w:t>C/51/21</w:t>
    </w:r>
  </w:p>
  <w:p w:rsidR="006363EF" w:rsidRDefault="006363EF">
    <w:pPr>
      <w:pStyle w:val="Header"/>
    </w:pPr>
  </w:p>
  <w:p w:rsidR="006363EF" w:rsidRDefault="006363EF">
    <w:pPr>
      <w:pStyle w:val="Header"/>
    </w:pPr>
    <w:r>
      <w:t>ANNEXE I</w:t>
    </w:r>
  </w:p>
  <w:p w:rsidR="006363EF" w:rsidRDefault="006363EF">
    <w:pPr>
      <w:pStyle w:val="Header"/>
    </w:pPr>
  </w:p>
  <w:p w:rsidR="006363EF" w:rsidRDefault="00636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A762B4" w:rsidRDefault="00E51BF8" w:rsidP="006F5E02">
    <w:pPr>
      <w:pStyle w:val="Header"/>
      <w:rPr>
        <w:rStyle w:val="PageNumber"/>
        <w:lang w:val="fr-CH"/>
      </w:rPr>
    </w:pPr>
    <w:r>
      <w:rPr>
        <w:rStyle w:val="PageNumber"/>
        <w:lang w:val="fr-CH"/>
      </w:rPr>
      <w:t>C/51/21</w:t>
    </w:r>
  </w:p>
  <w:p w:rsidR="00E51BF8" w:rsidRPr="00A762B4" w:rsidRDefault="00E51BF8" w:rsidP="006F5E02">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A87477">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A87477">
      <w:rPr>
        <w:rStyle w:val="PageNumber"/>
        <w:rFonts w:cs="Arial"/>
        <w:noProof/>
        <w:lang w:val="fr-CH"/>
      </w:rPr>
      <w:t>9</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A87477">
      <w:rPr>
        <w:rStyle w:val="PageNumber"/>
        <w:rFonts w:cs="Arial"/>
        <w:noProof/>
        <w:lang w:val="fr-CH"/>
      </w:rPr>
      <w:t>9</w:t>
    </w:r>
    <w:r w:rsidRPr="004B3F6C">
      <w:rPr>
        <w:rStyle w:val="PageNumber"/>
        <w:rFonts w:cs="Arial"/>
      </w:rPr>
      <w:fldChar w:fldCharType="end"/>
    </w:r>
  </w:p>
  <w:p w:rsidR="00E51BF8" w:rsidRPr="006F5E02" w:rsidRDefault="00E51BF8" w:rsidP="006F5E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BF8" w:rsidRPr="00A762B4" w:rsidRDefault="00E51BF8" w:rsidP="006F5E02">
    <w:pPr>
      <w:pStyle w:val="Header"/>
      <w:rPr>
        <w:rStyle w:val="PageNumber"/>
        <w:lang w:val="fr-CH"/>
      </w:rPr>
    </w:pPr>
    <w:r>
      <w:rPr>
        <w:rStyle w:val="PageNumber"/>
        <w:lang w:val="fr-CH"/>
      </w:rPr>
      <w:t>C/51/21</w:t>
    </w:r>
  </w:p>
  <w:p w:rsidR="00E51BF8" w:rsidRDefault="00E51BF8" w:rsidP="006F5E02">
    <w:pPr>
      <w:pStyle w:val="Header"/>
    </w:pPr>
  </w:p>
  <w:p w:rsidR="00E51BF8" w:rsidRDefault="00E51BF8" w:rsidP="006F5E02">
    <w:pPr>
      <w:pStyle w:val="Header"/>
    </w:pPr>
    <w:r>
      <w:t>ANNEX II / ANNEXE II / ANLAGE II / ANEXO II</w:t>
    </w:r>
  </w:p>
  <w:p w:rsidR="00E51BF8" w:rsidRDefault="00E51BF8" w:rsidP="006F5E02">
    <w:pPr>
      <w:pStyle w:val="Header"/>
    </w:pPr>
    <w:r>
      <w:t>[</w:t>
    </w:r>
    <w:proofErr w:type="gramStart"/>
    <w:r>
      <w:t>in</w:t>
    </w:r>
    <w:proofErr w:type="gramEnd"/>
    <w:r>
      <w:t xml:space="preserve"> English </w:t>
    </w:r>
    <w:proofErr w:type="spellStart"/>
    <w:r>
      <w:t>only</w:t>
    </w:r>
    <w:proofErr w:type="spellEnd"/>
    <w:r>
      <w:t xml:space="preserve"> / en anglais seulement / </w:t>
    </w:r>
    <w:proofErr w:type="spellStart"/>
    <w:r>
      <w:t>nur</w:t>
    </w:r>
    <w:proofErr w:type="spellEnd"/>
    <w:r>
      <w:t xml:space="preserve"> </w:t>
    </w:r>
    <w:proofErr w:type="spellStart"/>
    <w:r>
      <w:t>auf</w:t>
    </w:r>
    <w:proofErr w:type="spellEnd"/>
    <w:r>
      <w:t xml:space="preserve"> </w:t>
    </w:r>
    <w:proofErr w:type="spellStart"/>
    <w:r>
      <w:t>Englisch</w:t>
    </w:r>
    <w:proofErr w:type="spellEnd"/>
    <w:r>
      <w:t xml:space="preserve"> / </w:t>
    </w:r>
    <w:proofErr w:type="spellStart"/>
    <w:r>
      <w:t>solamente</w:t>
    </w:r>
    <w:proofErr w:type="spellEnd"/>
    <w:r>
      <w:t xml:space="preserve"> en </w:t>
    </w:r>
    <w:proofErr w:type="spellStart"/>
    <w:r>
      <w:t>inglés</w:t>
    </w:r>
    <w:proofErr w:type="spellEnd"/>
    <w:r>
      <w:t>]</w:t>
    </w:r>
  </w:p>
  <w:p w:rsidR="00E51BF8" w:rsidRDefault="00E51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23E"/>
    <w:multiLevelType w:val="hybridMultilevel"/>
    <w:tmpl w:val="B76AF874"/>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C0E03"/>
    <w:multiLevelType w:val="hybridMultilevel"/>
    <w:tmpl w:val="9036EE78"/>
    <w:lvl w:ilvl="0" w:tplc="3C04B5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4F0D45"/>
    <w:multiLevelType w:val="hybridMultilevel"/>
    <w:tmpl w:val="6A408690"/>
    <w:lvl w:ilvl="0" w:tplc="E98A0C5A">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312000"/>
    <w:multiLevelType w:val="hybridMultilevel"/>
    <w:tmpl w:val="C7688CAE"/>
    <w:lvl w:ilvl="0" w:tplc="2EE445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433362"/>
    <w:multiLevelType w:val="hybridMultilevel"/>
    <w:tmpl w:val="D34452BE"/>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075F66"/>
    <w:multiLevelType w:val="hybridMultilevel"/>
    <w:tmpl w:val="11983248"/>
    <w:lvl w:ilvl="0" w:tplc="9CDC44FE">
      <w:start w:val="1"/>
      <w:numFmt w:val="lowerRoman"/>
      <w:lvlText w:val="(%1)"/>
      <w:lvlJc w:val="left"/>
      <w:pPr>
        <w:ind w:left="177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9">
    <w:nsid w:val="192C65CF"/>
    <w:multiLevelType w:val="hybridMultilevel"/>
    <w:tmpl w:val="563A7592"/>
    <w:lvl w:ilvl="0" w:tplc="100C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197F64C6"/>
    <w:multiLevelType w:val="hybridMultilevel"/>
    <w:tmpl w:val="3334DD3E"/>
    <w:lvl w:ilvl="0" w:tplc="3648D676">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72B2"/>
    <w:multiLevelType w:val="hybridMultilevel"/>
    <w:tmpl w:val="A3904CD2"/>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FE25EC"/>
    <w:multiLevelType w:val="hybridMultilevel"/>
    <w:tmpl w:val="CAE693A8"/>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A26D0"/>
    <w:multiLevelType w:val="hybridMultilevel"/>
    <w:tmpl w:val="41F00B78"/>
    <w:lvl w:ilvl="0" w:tplc="0444146C">
      <w:start w:val="1"/>
      <w:numFmt w:val="lowerRoman"/>
      <w:lvlText w:val="(%1)"/>
      <w:lvlJc w:val="left"/>
      <w:pPr>
        <w:ind w:left="1921" w:hanging="360"/>
      </w:pPr>
      <w:rPr>
        <w:rFonts w:hint="default"/>
      </w:rPr>
    </w:lvl>
    <w:lvl w:ilvl="1" w:tplc="04090019" w:tentative="1">
      <w:start w:val="1"/>
      <w:numFmt w:val="lowerLetter"/>
      <w:lvlText w:val="%2."/>
      <w:lvlJc w:val="left"/>
      <w:pPr>
        <w:ind w:left="2641" w:hanging="360"/>
      </w:pPr>
    </w:lvl>
    <w:lvl w:ilvl="2" w:tplc="0409001B" w:tentative="1">
      <w:start w:val="1"/>
      <w:numFmt w:val="lowerRoman"/>
      <w:lvlText w:val="%3."/>
      <w:lvlJc w:val="right"/>
      <w:pPr>
        <w:ind w:left="3361" w:hanging="180"/>
      </w:pPr>
    </w:lvl>
    <w:lvl w:ilvl="3" w:tplc="0409000F" w:tentative="1">
      <w:start w:val="1"/>
      <w:numFmt w:val="decimal"/>
      <w:lvlText w:val="%4."/>
      <w:lvlJc w:val="left"/>
      <w:pPr>
        <w:ind w:left="4081" w:hanging="360"/>
      </w:pPr>
    </w:lvl>
    <w:lvl w:ilvl="4" w:tplc="04090019" w:tentative="1">
      <w:start w:val="1"/>
      <w:numFmt w:val="lowerLetter"/>
      <w:lvlText w:val="%5."/>
      <w:lvlJc w:val="left"/>
      <w:pPr>
        <w:ind w:left="4801" w:hanging="360"/>
      </w:pPr>
    </w:lvl>
    <w:lvl w:ilvl="5" w:tplc="0409001B" w:tentative="1">
      <w:start w:val="1"/>
      <w:numFmt w:val="lowerRoman"/>
      <w:lvlText w:val="%6."/>
      <w:lvlJc w:val="right"/>
      <w:pPr>
        <w:ind w:left="5521" w:hanging="180"/>
      </w:pPr>
    </w:lvl>
    <w:lvl w:ilvl="6" w:tplc="0409000F" w:tentative="1">
      <w:start w:val="1"/>
      <w:numFmt w:val="decimal"/>
      <w:lvlText w:val="%7."/>
      <w:lvlJc w:val="left"/>
      <w:pPr>
        <w:ind w:left="6241" w:hanging="360"/>
      </w:pPr>
    </w:lvl>
    <w:lvl w:ilvl="7" w:tplc="04090019" w:tentative="1">
      <w:start w:val="1"/>
      <w:numFmt w:val="lowerLetter"/>
      <w:lvlText w:val="%8."/>
      <w:lvlJc w:val="left"/>
      <w:pPr>
        <w:ind w:left="6961" w:hanging="360"/>
      </w:pPr>
    </w:lvl>
    <w:lvl w:ilvl="8" w:tplc="0409001B" w:tentative="1">
      <w:start w:val="1"/>
      <w:numFmt w:val="lowerRoman"/>
      <w:lvlText w:val="%9."/>
      <w:lvlJc w:val="right"/>
      <w:pPr>
        <w:ind w:left="7681" w:hanging="180"/>
      </w:pPr>
    </w:lvl>
  </w:abstractNum>
  <w:abstractNum w:abstractNumId="1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770F8A"/>
    <w:multiLevelType w:val="hybridMultilevel"/>
    <w:tmpl w:val="C6FA177A"/>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12500"/>
    <w:multiLevelType w:val="hybridMultilevel"/>
    <w:tmpl w:val="2DE8ACF8"/>
    <w:lvl w:ilvl="0" w:tplc="41EEBDB0">
      <w:start w:val="1"/>
      <w:numFmt w:val="lowerLetter"/>
      <w:lvlText w:val="(%1)"/>
      <w:lvlJc w:val="left"/>
      <w:pPr>
        <w:ind w:left="1095" w:hanging="375"/>
      </w:pPr>
      <w:rPr>
        <w:rFonts w:hint="default"/>
        <w:b w:val="0"/>
        <w:color w:val="auto"/>
      </w:rPr>
    </w:lvl>
    <w:lvl w:ilvl="1" w:tplc="B72A3914">
      <w:start w:val="1"/>
      <w:numFmt w:val="lowerRoman"/>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D926C4"/>
    <w:multiLevelType w:val="hybridMultilevel"/>
    <w:tmpl w:val="F22AC0C8"/>
    <w:lvl w:ilvl="0" w:tplc="3C04B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EF7344"/>
    <w:multiLevelType w:val="hybridMultilevel"/>
    <w:tmpl w:val="E608466A"/>
    <w:lvl w:ilvl="0" w:tplc="3C04B54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6A6633"/>
    <w:multiLevelType w:val="hybridMultilevel"/>
    <w:tmpl w:val="B8F65E7C"/>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FC48B6"/>
    <w:multiLevelType w:val="hybridMultilevel"/>
    <w:tmpl w:val="2786CB96"/>
    <w:lvl w:ilvl="0" w:tplc="0444146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CA78F1"/>
    <w:multiLevelType w:val="hybridMultilevel"/>
    <w:tmpl w:val="A94EA8D6"/>
    <w:lvl w:ilvl="0" w:tplc="B462C2B0">
      <w:start w:val="2"/>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760656"/>
    <w:multiLevelType w:val="hybridMultilevel"/>
    <w:tmpl w:val="3C9A299A"/>
    <w:lvl w:ilvl="0" w:tplc="17B4A944">
      <w:start w:val="1"/>
      <w:numFmt w:val="lowerLetter"/>
      <w:lvlText w:val="(%1)"/>
      <w:lvlJc w:val="left"/>
      <w:pPr>
        <w:ind w:left="2277" w:hanging="360"/>
      </w:pPr>
      <w:rPr>
        <w:rFonts w:hint="default"/>
      </w:rPr>
    </w:lvl>
    <w:lvl w:ilvl="1" w:tplc="04090019" w:tentative="1">
      <w:start w:val="1"/>
      <w:numFmt w:val="lowerLetter"/>
      <w:lvlText w:val="%2."/>
      <w:lvlJc w:val="left"/>
      <w:pPr>
        <w:ind w:left="2997" w:hanging="360"/>
      </w:pPr>
    </w:lvl>
    <w:lvl w:ilvl="2" w:tplc="0409001B" w:tentative="1">
      <w:start w:val="1"/>
      <w:numFmt w:val="lowerRoman"/>
      <w:lvlText w:val="%3."/>
      <w:lvlJc w:val="right"/>
      <w:pPr>
        <w:ind w:left="3717" w:hanging="180"/>
      </w:pPr>
    </w:lvl>
    <w:lvl w:ilvl="3" w:tplc="0409000F" w:tentative="1">
      <w:start w:val="1"/>
      <w:numFmt w:val="decimal"/>
      <w:lvlText w:val="%4."/>
      <w:lvlJc w:val="left"/>
      <w:pPr>
        <w:ind w:left="4437" w:hanging="360"/>
      </w:pPr>
    </w:lvl>
    <w:lvl w:ilvl="4" w:tplc="04090019" w:tentative="1">
      <w:start w:val="1"/>
      <w:numFmt w:val="lowerLetter"/>
      <w:lvlText w:val="%5."/>
      <w:lvlJc w:val="left"/>
      <w:pPr>
        <w:ind w:left="5157" w:hanging="360"/>
      </w:pPr>
    </w:lvl>
    <w:lvl w:ilvl="5" w:tplc="0409001B" w:tentative="1">
      <w:start w:val="1"/>
      <w:numFmt w:val="lowerRoman"/>
      <w:lvlText w:val="%6."/>
      <w:lvlJc w:val="right"/>
      <w:pPr>
        <w:ind w:left="5877" w:hanging="180"/>
      </w:pPr>
    </w:lvl>
    <w:lvl w:ilvl="6" w:tplc="0409000F" w:tentative="1">
      <w:start w:val="1"/>
      <w:numFmt w:val="decimal"/>
      <w:lvlText w:val="%7."/>
      <w:lvlJc w:val="left"/>
      <w:pPr>
        <w:ind w:left="6597" w:hanging="360"/>
      </w:pPr>
    </w:lvl>
    <w:lvl w:ilvl="7" w:tplc="04090019" w:tentative="1">
      <w:start w:val="1"/>
      <w:numFmt w:val="lowerLetter"/>
      <w:lvlText w:val="%8."/>
      <w:lvlJc w:val="left"/>
      <w:pPr>
        <w:ind w:left="7317" w:hanging="360"/>
      </w:pPr>
    </w:lvl>
    <w:lvl w:ilvl="8" w:tplc="0409001B" w:tentative="1">
      <w:start w:val="1"/>
      <w:numFmt w:val="lowerRoman"/>
      <w:lvlText w:val="%9."/>
      <w:lvlJc w:val="right"/>
      <w:pPr>
        <w:ind w:left="8037" w:hanging="180"/>
      </w:pPr>
    </w:lvl>
  </w:abstractNum>
  <w:abstractNum w:abstractNumId="28">
    <w:nsid w:val="798E1A63"/>
    <w:multiLevelType w:val="hybridMultilevel"/>
    <w:tmpl w:val="D8A858A6"/>
    <w:lvl w:ilvl="0" w:tplc="41EEBDB0">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
  </w:num>
  <w:num w:numId="3">
    <w:abstractNumId w:val="11"/>
  </w:num>
  <w:num w:numId="4">
    <w:abstractNumId w:val="16"/>
  </w:num>
  <w:num w:numId="5">
    <w:abstractNumId w:val="6"/>
  </w:num>
  <w:num w:numId="6">
    <w:abstractNumId w:val="4"/>
  </w:num>
  <w:num w:numId="7">
    <w:abstractNumId w:val="25"/>
  </w:num>
  <w:num w:numId="8">
    <w:abstractNumId w:val="12"/>
  </w:num>
  <w:num w:numId="9">
    <w:abstractNumId w:val="29"/>
  </w:num>
  <w:num w:numId="10">
    <w:abstractNumId w:val="20"/>
  </w:num>
  <w:num w:numId="11">
    <w:abstractNumId w:val="21"/>
  </w:num>
  <w:num w:numId="12">
    <w:abstractNumId w:val="2"/>
  </w:num>
  <w:num w:numId="13">
    <w:abstractNumId w:val="18"/>
  </w:num>
  <w:num w:numId="14">
    <w:abstractNumId w:val="14"/>
  </w:num>
  <w:num w:numId="15">
    <w:abstractNumId w:val="5"/>
  </w:num>
  <w:num w:numId="16">
    <w:abstractNumId w:val="0"/>
  </w:num>
  <w:num w:numId="17">
    <w:abstractNumId w:val="19"/>
  </w:num>
  <w:num w:numId="18">
    <w:abstractNumId w:val="7"/>
  </w:num>
  <w:num w:numId="19">
    <w:abstractNumId w:val="3"/>
  </w:num>
  <w:num w:numId="20">
    <w:abstractNumId w:val="17"/>
  </w:num>
  <w:num w:numId="21">
    <w:abstractNumId w:val="13"/>
  </w:num>
  <w:num w:numId="22">
    <w:abstractNumId w:val="22"/>
  </w:num>
  <w:num w:numId="23">
    <w:abstractNumId w:val="24"/>
  </w:num>
  <w:num w:numId="24">
    <w:abstractNumId w:val="23"/>
  </w:num>
  <w:num w:numId="25">
    <w:abstractNumId w:val="15"/>
  </w:num>
  <w:num w:numId="26">
    <w:abstractNumId w:val="26"/>
  </w:num>
  <w:num w:numId="27">
    <w:abstractNumId w:val="28"/>
  </w:num>
  <w:num w:numId="28">
    <w:abstractNumId w:val="27"/>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C42"/>
    <w:rsid w:val="00002993"/>
    <w:rsid w:val="00004EDB"/>
    <w:rsid w:val="00007EA3"/>
    <w:rsid w:val="00010CF3"/>
    <w:rsid w:val="00011E27"/>
    <w:rsid w:val="000148BC"/>
    <w:rsid w:val="0002206B"/>
    <w:rsid w:val="00024AB8"/>
    <w:rsid w:val="00030854"/>
    <w:rsid w:val="00032F3B"/>
    <w:rsid w:val="00036028"/>
    <w:rsid w:val="000432DE"/>
    <w:rsid w:val="00044642"/>
    <w:rsid w:val="000446B9"/>
    <w:rsid w:val="00047E21"/>
    <w:rsid w:val="00050E16"/>
    <w:rsid w:val="00063A62"/>
    <w:rsid w:val="000724B6"/>
    <w:rsid w:val="00072587"/>
    <w:rsid w:val="0007508F"/>
    <w:rsid w:val="00076824"/>
    <w:rsid w:val="00085505"/>
    <w:rsid w:val="000912B2"/>
    <w:rsid w:val="0009693B"/>
    <w:rsid w:val="000A03C7"/>
    <w:rsid w:val="000A095C"/>
    <w:rsid w:val="000B6C83"/>
    <w:rsid w:val="000C46B3"/>
    <w:rsid w:val="000C4E25"/>
    <w:rsid w:val="000C5A8D"/>
    <w:rsid w:val="000C7021"/>
    <w:rsid w:val="000D6BBC"/>
    <w:rsid w:val="000D7780"/>
    <w:rsid w:val="000E3C9F"/>
    <w:rsid w:val="000E636A"/>
    <w:rsid w:val="000F2F11"/>
    <w:rsid w:val="000F7242"/>
    <w:rsid w:val="000F74FB"/>
    <w:rsid w:val="00105929"/>
    <w:rsid w:val="00107F39"/>
    <w:rsid w:val="00110C36"/>
    <w:rsid w:val="001131D5"/>
    <w:rsid w:val="00121DC2"/>
    <w:rsid w:val="001376AF"/>
    <w:rsid w:val="00141DB8"/>
    <w:rsid w:val="001574E7"/>
    <w:rsid w:val="00164E50"/>
    <w:rsid w:val="00172084"/>
    <w:rsid w:val="0017474A"/>
    <w:rsid w:val="001758C6"/>
    <w:rsid w:val="00182B99"/>
    <w:rsid w:val="0018303C"/>
    <w:rsid w:val="00185A2A"/>
    <w:rsid w:val="00194DD2"/>
    <w:rsid w:val="00195136"/>
    <w:rsid w:val="001A36E7"/>
    <w:rsid w:val="001C1525"/>
    <w:rsid w:val="001C4170"/>
    <w:rsid w:val="001C5E62"/>
    <w:rsid w:val="001E1C67"/>
    <w:rsid w:val="001F2CEF"/>
    <w:rsid w:val="00202DB5"/>
    <w:rsid w:val="00202E3C"/>
    <w:rsid w:val="00205CA6"/>
    <w:rsid w:val="002112AB"/>
    <w:rsid w:val="0021332C"/>
    <w:rsid w:val="00213982"/>
    <w:rsid w:val="00214ACF"/>
    <w:rsid w:val="00214D23"/>
    <w:rsid w:val="00217A26"/>
    <w:rsid w:val="00223E24"/>
    <w:rsid w:val="002330AD"/>
    <w:rsid w:val="0024416D"/>
    <w:rsid w:val="002448A2"/>
    <w:rsid w:val="002470EC"/>
    <w:rsid w:val="002510FD"/>
    <w:rsid w:val="00271911"/>
    <w:rsid w:val="00272026"/>
    <w:rsid w:val="00273915"/>
    <w:rsid w:val="00276E6C"/>
    <w:rsid w:val="002800A0"/>
    <w:rsid w:val="002801B3"/>
    <w:rsid w:val="00281060"/>
    <w:rsid w:val="002940E8"/>
    <w:rsid w:val="00294751"/>
    <w:rsid w:val="002A6E50"/>
    <w:rsid w:val="002B4298"/>
    <w:rsid w:val="002C1A8E"/>
    <w:rsid w:val="002C256A"/>
    <w:rsid w:val="002C422E"/>
    <w:rsid w:val="002D01CB"/>
    <w:rsid w:val="002D408F"/>
    <w:rsid w:val="002D4868"/>
    <w:rsid w:val="002E46CF"/>
    <w:rsid w:val="002E48CC"/>
    <w:rsid w:val="002E7472"/>
    <w:rsid w:val="00301410"/>
    <w:rsid w:val="00302C10"/>
    <w:rsid w:val="00305A7F"/>
    <w:rsid w:val="003152FE"/>
    <w:rsid w:val="00322813"/>
    <w:rsid w:val="003231B1"/>
    <w:rsid w:val="00327436"/>
    <w:rsid w:val="00343B84"/>
    <w:rsid w:val="00344BD6"/>
    <w:rsid w:val="0035528D"/>
    <w:rsid w:val="00360D02"/>
    <w:rsid w:val="00361821"/>
    <w:rsid w:val="00361E9E"/>
    <w:rsid w:val="00364791"/>
    <w:rsid w:val="003A6D0E"/>
    <w:rsid w:val="003C5078"/>
    <w:rsid w:val="003C6513"/>
    <w:rsid w:val="003C7FBE"/>
    <w:rsid w:val="003D1F7B"/>
    <w:rsid w:val="003D227C"/>
    <w:rsid w:val="003D2B4D"/>
    <w:rsid w:val="003E1ED8"/>
    <w:rsid w:val="0041569F"/>
    <w:rsid w:val="00417EE8"/>
    <w:rsid w:val="00436811"/>
    <w:rsid w:val="00444A88"/>
    <w:rsid w:val="00452EA8"/>
    <w:rsid w:val="004616CE"/>
    <w:rsid w:val="00465E4F"/>
    <w:rsid w:val="00467F8C"/>
    <w:rsid w:val="004736AE"/>
    <w:rsid w:val="00474DA4"/>
    <w:rsid w:val="00476B4D"/>
    <w:rsid w:val="004805FA"/>
    <w:rsid w:val="004935D2"/>
    <w:rsid w:val="00495D73"/>
    <w:rsid w:val="004B1215"/>
    <w:rsid w:val="004C1FCF"/>
    <w:rsid w:val="004D047D"/>
    <w:rsid w:val="004E01FE"/>
    <w:rsid w:val="004E4F98"/>
    <w:rsid w:val="004F1E9E"/>
    <w:rsid w:val="004F2E7D"/>
    <w:rsid w:val="004F305A"/>
    <w:rsid w:val="00506BFF"/>
    <w:rsid w:val="00507316"/>
    <w:rsid w:val="005111ED"/>
    <w:rsid w:val="00512164"/>
    <w:rsid w:val="00514C42"/>
    <w:rsid w:val="00520297"/>
    <w:rsid w:val="00527954"/>
    <w:rsid w:val="005300BA"/>
    <w:rsid w:val="005338F9"/>
    <w:rsid w:val="00534698"/>
    <w:rsid w:val="0054281C"/>
    <w:rsid w:val="00544581"/>
    <w:rsid w:val="00546EC6"/>
    <w:rsid w:val="00547E80"/>
    <w:rsid w:val="0055268D"/>
    <w:rsid w:val="00565D97"/>
    <w:rsid w:val="00576BE4"/>
    <w:rsid w:val="00577DF5"/>
    <w:rsid w:val="00586896"/>
    <w:rsid w:val="005954BD"/>
    <w:rsid w:val="005A400A"/>
    <w:rsid w:val="005A69D3"/>
    <w:rsid w:val="005D73DE"/>
    <w:rsid w:val="005E1F38"/>
    <w:rsid w:val="005E4E01"/>
    <w:rsid w:val="005F0612"/>
    <w:rsid w:val="005F7B92"/>
    <w:rsid w:val="006029F9"/>
    <w:rsid w:val="00606816"/>
    <w:rsid w:val="00612379"/>
    <w:rsid w:val="006153B6"/>
    <w:rsid w:val="0061555F"/>
    <w:rsid w:val="006228DE"/>
    <w:rsid w:val="00630B7A"/>
    <w:rsid w:val="006363EF"/>
    <w:rsid w:val="00636CA6"/>
    <w:rsid w:val="00641200"/>
    <w:rsid w:val="00645CA8"/>
    <w:rsid w:val="006655D3"/>
    <w:rsid w:val="00667404"/>
    <w:rsid w:val="00685720"/>
    <w:rsid w:val="00687EB4"/>
    <w:rsid w:val="00695C56"/>
    <w:rsid w:val="00697610"/>
    <w:rsid w:val="006A5CDE"/>
    <w:rsid w:val="006A644A"/>
    <w:rsid w:val="006B05A5"/>
    <w:rsid w:val="006B07C3"/>
    <w:rsid w:val="006B17D2"/>
    <w:rsid w:val="006B7EC2"/>
    <w:rsid w:val="006C224E"/>
    <w:rsid w:val="006C2C7E"/>
    <w:rsid w:val="006C4535"/>
    <w:rsid w:val="006D780A"/>
    <w:rsid w:val="006F28D9"/>
    <w:rsid w:val="006F5E02"/>
    <w:rsid w:val="006F7888"/>
    <w:rsid w:val="0071271E"/>
    <w:rsid w:val="0071566D"/>
    <w:rsid w:val="00717E82"/>
    <w:rsid w:val="00732DEC"/>
    <w:rsid w:val="00735BD5"/>
    <w:rsid w:val="00751613"/>
    <w:rsid w:val="007556F6"/>
    <w:rsid w:val="007562C4"/>
    <w:rsid w:val="00760EEF"/>
    <w:rsid w:val="007657A1"/>
    <w:rsid w:val="00771682"/>
    <w:rsid w:val="00771A41"/>
    <w:rsid w:val="0077519B"/>
    <w:rsid w:val="00777EE5"/>
    <w:rsid w:val="00780FB5"/>
    <w:rsid w:val="00784836"/>
    <w:rsid w:val="0079023E"/>
    <w:rsid w:val="007931C3"/>
    <w:rsid w:val="007A0418"/>
    <w:rsid w:val="007A2854"/>
    <w:rsid w:val="007B4BDC"/>
    <w:rsid w:val="007C1D92"/>
    <w:rsid w:val="007C4CB9"/>
    <w:rsid w:val="007D0B9D"/>
    <w:rsid w:val="007D19B0"/>
    <w:rsid w:val="007F0AA5"/>
    <w:rsid w:val="007F498F"/>
    <w:rsid w:val="008011EE"/>
    <w:rsid w:val="0080679D"/>
    <w:rsid w:val="008108B0"/>
    <w:rsid w:val="00811B20"/>
    <w:rsid w:val="0081580A"/>
    <w:rsid w:val="008211B5"/>
    <w:rsid w:val="008220E3"/>
    <w:rsid w:val="0082296E"/>
    <w:rsid w:val="00824099"/>
    <w:rsid w:val="00834728"/>
    <w:rsid w:val="00834959"/>
    <w:rsid w:val="0083508B"/>
    <w:rsid w:val="00846D7C"/>
    <w:rsid w:val="00865037"/>
    <w:rsid w:val="00865CF8"/>
    <w:rsid w:val="00867AC1"/>
    <w:rsid w:val="00867F4A"/>
    <w:rsid w:val="00890DF8"/>
    <w:rsid w:val="008A743F"/>
    <w:rsid w:val="008B41FB"/>
    <w:rsid w:val="008C0970"/>
    <w:rsid w:val="008C694E"/>
    <w:rsid w:val="008D0BC5"/>
    <w:rsid w:val="008D2CF7"/>
    <w:rsid w:val="008F1277"/>
    <w:rsid w:val="008F252F"/>
    <w:rsid w:val="00900C26"/>
    <w:rsid w:val="0090197F"/>
    <w:rsid w:val="00903264"/>
    <w:rsid w:val="00906DDC"/>
    <w:rsid w:val="00934E09"/>
    <w:rsid w:val="00936253"/>
    <w:rsid w:val="00940D46"/>
    <w:rsid w:val="00952DD4"/>
    <w:rsid w:val="00965AE7"/>
    <w:rsid w:val="009663EB"/>
    <w:rsid w:val="00970FED"/>
    <w:rsid w:val="009832DD"/>
    <w:rsid w:val="00992A36"/>
    <w:rsid w:val="00992D82"/>
    <w:rsid w:val="00994E07"/>
    <w:rsid w:val="00997029"/>
    <w:rsid w:val="009A7339"/>
    <w:rsid w:val="009B440E"/>
    <w:rsid w:val="009C5958"/>
    <w:rsid w:val="009C5E9E"/>
    <w:rsid w:val="009D690D"/>
    <w:rsid w:val="009E65B6"/>
    <w:rsid w:val="009F2E0E"/>
    <w:rsid w:val="009F5143"/>
    <w:rsid w:val="009F6E03"/>
    <w:rsid w:val="009F77CF"/>
    <w:rsid w:val="00A179A2"/>
    <w:rsid w:val="00A204A6"/>
    <w:rsid w:val="00A24C10"/>
    <w:rsid w:val="00A42AC3"/>
    <w:rsid w:val="00A430CF"/>
    <w:rsid w:val="00A54309"/>
    <w:rsid w:val="00A762B4"/>
    <w:rsid w:val="00A779FF"/>
    <w:rsid w:val="00A8135A"/>
    <w:rsid w:val="00A87477"/>
    <w:rsid w:val="00A95D5C"/>
    <w:rsid w:val="00AB2B93"/>
    <w:rsid w:val="00AB530F"/>
    <w:rsid w:val="00AB7E5B"/>
    <w:rsid w:val="00AC2883"/>
    <w:rsid w:val="00AC640A"/>
    <w:rsid w:val="00AE0EF1"/>
    <w:rsid w:val="00AE2937"/>
    <w:rsid w:val="00B002F1"/>
    <w:rsid w:val="00B07301"/>
    <w:rsid w:val="00B11F3E"/>
    <w:rsid w:val="00B151EE"/>
    <w:rsid w:val="00B224DE"/>
    <w:rsid w:val="00B24554"/>
    <w:rsid w:val="00B2557D"/>
    <w:rsid w:val="00B324D4"/>
    <w:rsid w:val="00B46575"/>
    <w:rsid w:val="00B61777"/>
    <w:rsid w:val="00B70625"/>
    <w:rsid w:val="00B760E8"/>
    <w:rsid w:val="00B81A25"/>
    <w:rsid w:val="00B84BBD"/>
    <w:rsid w:val="00B96507"/>
    <w:rsid w:val="00BA398C"/>
    <w:rsid w:val="00BA43FB"/>
    <w:rsid w:val="00BA6C84"/>
    <w:rsid w:val="00BC127D"/>
    <w:rsid w:val="00BC1481"/>
    <w:rsid w:val="00BC1FE6"/>
    <w:rsid w:val="00BC2807"/>
    <w:rsid w:val="00BE50D9"/>
    <w:rsid w:val="00BF0017"/>
    <w:rsid w:val="00BF0842"/>
    <w:rsid w:val="00BF769B"/>
    <w:rsid w:val="00C061B6"/>
    <w:rsid w:val="00C17F59"/>
    <w:rsid w:val="00C20C90"/>
    <w:rsid w:val="00C2446C"/>
    <w:rsid w:val="00C36AE5"/>
    <w:rsid w:val="00C3726E"/>
    <w:rsid w:val="00C41F17"/>
    <w:rsid w:val="00C473CA"/>
    <w:rsid w:val="00C47A65"/>
    <w:rsid w:val="00C527FA"/>
    <w:rsid w:val="00C5280D"/>
    <w:rsid w:val="00C53EB3"/>
    <w:rsid w:val="00C5791C"/>
    <w:rsid w:val="00C60930"/>
    <w:rsid w:val="00C66290"/>
    <w:rsid w:val="00C6740B"/>
    <w:rsid w:val="00C70245"/>
    <w:rsid w:val="00C70D42"/>
    <w:rsid w:val="00C72B7A"/>
    <w:rsid w:val="00C96A6A"/>
    <w:rsid w:val="00C973F2"/>
    <w:rsid w:val="00CA1041"/>
    <w:rsid w:val="00CA193A"/>
    <w:rsid w:val="00CA304C"/>
    <w:rsid w:val="00CA774A"/>
    <w:rsid w:val="00CC08D1"/>
    <w:rsid w:val="00CC11B0"/>
    <w:rsid w:val="00CC2841"/>
    <w:rsid w:val="00CC5B2D"/>
    <w:rsid w:val="00CD0B54"/>
    <w:rsid w:val="00CF1330"/>
    <w:rsid w:val="00CF4706"/>
    <w:rsid w:val="00CF4DF6"/>
    <w:rsid w:val="00CF7E36"/>
    <w:rsid w:val="00D27235"/>
    <w:rsid w:val="00D3708D"/>
    <w:rsid w:val="00D40426"/>
    <w:rsid w:val="00D51898"/>
    <w:rsid w:val="00D57C96"/>
    <w:rsid w:val="00D57D18"/>
    <w:rsid w:val="00D66422"/>
    <w:rsid w:val="00D77CC5"/>
    <w:rsid w:val="00D85509"/>
    <w:rsid w:val="00D86975"/>
    <w:rsid w:val="00D91203"/>
    <w:rsid w:val="00D91CDE"/>
    <w:rsid w:val="00D93C81"/>
    <w:rsid w:val="00D93D93"/>
    <w:rsid w:val="00D95174"/>
    <w:rsid w:val="00DA3ACF"/>
    <w:rsid w:val="00DA3E7D"/>
    <w:rsid w:val="00DA4973"/>
    <w:rsid w:val="00DA6F36"/>
    <w:rsid w:val="00DB08AB"/>
    <w:rsid w:val="00DB596E"/>
    <w:rsid w:val="00DB7773"/>
    <w:rsid w:val="00DC00EA"/>
    <w:rsid w:val="00DC3802"/>
    <w:rsid w:val="00DE7904"/>
    <w:rsid w:val="00DF5E29"/>
    <w:rsid w:val="00E07D87"/>
    <w:rsid w:val="00E12AD9"/>
    <w:rsid w:val="00E32F7E"/>
    <w:rsid w:val="00E379D5"/>
    <w:rsid w:val="00E51BF8"/>
    <w:rsid w:val="00E5267B"/>
    <w:rsid w:val="00E543CB"/>
    <w:rsid w:val="00E562B0"/>
    <w:rsid w:val="00E63C0E"/>
    <w:rsid w:val="00E72D49"/>
    <w:rsid w:val="00E7593C"/>
    <w:rsid w:val="00E7678A"/>
    <w:rsid w:val="00E85E28"/>
    <w:rsid w:val="00E935F1"/>
    <w:rsid w:val="00E94A81"/>
    <w:rsid w:val="00E97D8E"/>
    <w:rsid w:val="00EA1FFB"/>
    <w:rsid w:val="00EA53A1"/>
    <w:rsid w:val="00EB048E"/>
    <w:rsid w:val="00EB4E9C"/>
    <w:rsid w:val="00EC471C"/>
    <w:rsid w:val="00EC51D1"/>
    <w:rsid w:val="00EE0F2E"/>
    <w:rsid w:val="00EE34DF"/>
    <w:rsid w:val="00EE652B"/>
    <w:rsid w:val="00EF2F89"/>
    <w:rsid w:val="00F03E98"/>
    <w:rsid w:val="00F1237A"/>
    <w:rsid w:val="00F22CBD"/>
    <w:rsid w:val="00F272F1"/>
    <w:rsid w:val="00F27418"/>
    <w:rsid w:val="00F3468D"/>
    <w:rsid w:val="00F3624A"/>
    <w:rsid w:val="00F45372"/>
    <w:rsid w:val="00F523DF"/>
    <w:rsid w:val="00F560F7"/>
    <w:rsid w:val="00F5724C"/>
    <w:rsid w:val="00F6334D"/>
    <w:rsid w:val="00F63599"/>
    <w:rsid w:val="00F70C16"/>
    <w:rsid w:val="00F74ABB"/>
    <w:rsid w:val="00F87ACF"/>
    <w:rsid w:val="00F91784"/>
    <w:rsid w:val="00F92C6C"/>
    <w:rsid w:val="00FA49AB"/>
    <w:rsid w:val="00FA4DD1"/>
    <w:rsid w:val="00FB3490"/>
    <w:rsid w:val="00FB4AC1"/>
    <w:rsid w:val="00FC543B"/>
    <w:rsid w:val="00FC75BE"/>
    <w:rsid w:val="00FC7894"/>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character" w:styleId="PlaceholderText">
    <w:name w:val="Placeholder Text"/>
    <w:basedOn w:val="DefaultParagraphFont"/>
    <w:uiPriority w:val="99"/>
    <w:semiHidden/>
    <w:rsid w:val="009F514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qFormat/>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Inf6normal">
    <w:name w:val="Inf6_normal"/>
    <w:basedOn w:val="Normal"/>
    <w:link w:val="Inf6normalChar"/>
    <w:rsid w:val="00D86975"/>
    <w:pPr>
      <w:tabs>
        <w:tab w:val="left" w:pos="426"/>
        <w:tab w:val="left" w:pos="992"/>
      </w:tabs>
    </w:pPr>
    <w:rPr>
      <w:rFonts w:cs="Arial"/>
    </w:rPr>
  </w:style>
  <w:style w:type="character" w:customStyle="1" w:styleId="Inf6normalChar">
    <w:name w:val="Inf6_normal Char"/>
    <w:basedOn w:val="DefaultParagraphFont"/>
    <w:link w:val="Inf6normal"/>
    <w:rsid w:val="00D86975"/>
    <w:rPr>
      <w:rFonts w:ascii="Arial" w:hAnsi="Arial" w:cs="Arial"/>
    </w:rPr>
  </w:style>
  <w:style w:type="paragraph" w:customStyle="1" w:styleId="Inf6Enumromain">
    <w:name w:val="Inf6_Enum_romain"/>
    <w:basedOn w:val="Normal"/>
    <w:next w:val="Normal"/>
    <w:link w:val="Inf6EnumromainChar"/>
    <w:rsid w:val="00D86975"/>
    <w:pPr>
      <w:tabs>
        <w:tab w:val="right" w:pos="709"/>
        <w:tab w:val="left" w:pos="992"/>
      </w:tabs>
      <w:spacing w:before="120"/>
    </w:pPr>
    <w:rPr>
      <w:rFonts w:cs="Arial"/>
    </w:rPr>
  </w:style>
  <w:style w:type="character" w:customStyle="1" w:styleId="Inf6EnumromainChar">
    <w:name w:val="Inf6_Enum_romain Char"/>
    <w:basedOn w:val="DefaultParagraphFont"/>
    <w:link w:val="Inf6Enumromain"/>
    <w:rsid w:val="00D86975"/>
    <w:rPr>
      <w:rFonts w:ascii="Arial" w:hAnsi="Arial" w:cs="Arial"/>
    </w:rPr>
  </w:style>
  <w:style w:type="character" w:styleId="PlaceholderText">
    <w:name w:val="Placeholder Text"/>
    <w:basedOn w:val="DefaultParagraphFont"/>
    <w:uiPriority w:val="99"/>
    <w:semiHidden/>
    <w:rsid w:val="009F51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EEE99-8F77-4877-A308-A547B0CE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5940</Words>
  <Characters>33861</Characters>
  <Application>Microsoft Office Word</Application>
  <DocSecurity>0</DocSecurity>
  <Lines>282</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39722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SANTOS Carla Marina</cp:lastModifiedBy>
  <cp:revision>8</cp:revision>
  <cp:lastPrinted>2017-09-19T16:48:00Z</cp:lastPrinted>
  <dcterms:created xsi:type="dcterms:W3CDTF">2017-09-28T13:12:00Z</dcterms:created>
  <dcterms:modified xsi:type="dcterms:W3CDTF">2017-10-04T16:01:00Z</dcterms:modified>
</cp:coreProperties>
</file>