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1B0D45" w:rsidTr="0014092A">
        <w:trPr>
          <w:trHeight w:val="1760"/>
        </w:trPr>
        <w:tc>
          <w:tcPr>
            <w:tcW w:w="4243" w:type="dxa"/>
          </w:tcPr>
          <w:p w:rsidR="000D7780" w:rsidRPr="001B0D45" w:rsidRDefault="000D7780" w:rsidP="006655D3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0D7780" w:rsidRPr="001B0D45" w:rsidRDefault="001A0080" w:rsidP="006655D3">
            <w:pPr>
              <w:pStyle w:val="LogoUPOV"/>
              <w:rPr>
                <w:lang w:val="fr-FR"/>
              </w:rPr>
            </w:pPr>
            <w:r w:rsidRPr="001B0D45">
              <w:rPr>
                <w:noProof/>
              </w:rPr>
              <w:drawing>
                <wp:inline distT="0" distB="0" distL="0" distR="0" wp14:anchorId="1FD04A57" wp14:editId="14C0BF87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766D6B" w:rsidRPr="000476F7" w:rsidRDefault="00215462" w:rsidP="006655D3">
            <w:pPr>
              <w:pStyle w:val="Lettrine"/>
              <w:rPr>
                <w:lang w:val="fr-FR"/>
              </w:rPr>
            </w:pPr>
            <w:r w:rsidRPr="000476F7">
              <w:rPr>
                <w:lang w:val="fr-FR"/>
              </w:rPr>
              <w:t>F</w:t>
            </w:r>
          </w:p>
          <w:p w:rsidR="00766D6B" w:rsidRPr="000476F7" w:rsidRDefault="009B460F" w:rsidP="006655D3">
            <w:pPr>
              <w:pStyle w:val="Docoriginal"/>
              <w:rPr>
                <w:lang w:val="fr-FR"/>
              </w:rPr>
            </w:pPr>
            <w:r w:rsidRPr="000476F7">
              <w:rPr>
                <w:lang w:val="fr-FR"/>
              </w:rPr>
              <w:t>C/4</w:t>
            </w:r>
            <w:r w:rsidR="00E158C6" w:rsidRPr="000476F7">
              <w:rPr>
                <w:lang w:val="fr-FR"/>
              </w:rPr>
              <w:t>8</w:t>
            </w:r>
            <w:r w:rsidRPr="000476F7">
              <w:rPr>
                <w:lang w:val="fr-FR"/>
              </w:rPr>
              <w:t>/1</w:t>
            </w:r>
            <w:bookmarkStart w:id="0" w:name="Code"/>
            <w:bookmarkEnd w:id="0"/>
            <w:r w:rsidR="00E158C6" w:rsidRPr="000476F7">
              <w:rPr>
                <w:lang w:val="fr-FR"/>
              </w:rPr>
              <w:t>6</w:t>
            </w:r>
          </w:p>
          <w:p w:rsidR="00766D6B" w:rsidRPr="000476F7" w:rsidRDefault="0061555F" w:rsidP="006655D3">
            <w:pPr>
              <w:pStyle w:val="Docoriginal"/>
              <w:rPr>
                <w:b w:val="0"/>
                <w:spacing w:val="0"/>
                <w:lang w:val="fr-FR"/>
              </w:rPr>
            </w:pPr>
            <w:r w:rsidRPr="000476F7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215462" w:rsidRPr="000476F7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="000D7780" w:rsidRPr="000476F7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0476F7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="00215462" w:rsidRPr="000476F7">
              <w:rPr>
                <w:b w:val="0"/>
                <w:lang w:val="fr-FR"/>
              </w:rPr>
              <w:t>anglais</w:t>
            </w:r>
          </w:p>
          <w:p w:rsidR="000D7780" w:rsidRPr="000476F7" w:rsidRDefault="000D7780" w:rsidP="000476F7">
            <w:pPr>
              <w:pStyle w:val="Docoriginal"/>
              <w:rPr>
                <w:lang w:val="fr-FR"/>
              </w:rPr>
            </w:pPr>
            <w:r w:rsidRPr="000476F7">
              <w:rPr>
                <w:lang w:val="fr-FR"/>
              </w:rPr>
              <w:t>DATE</w:t>
            </w:r>
            <w:r w:rsidR="00215462" w:rsidRPr="000476F7">
              <w:rPr>
                <w:lang w:val="fr-FR"/>
              </w:rPr>
              <w:t> </w:t>
            </w:r>
            <w:r w:rsidRPr="000476F7">
              <w:rPr>
                <w:lang w:val="fr-FR"/>
              </w:rPr>
              <w:t>:</w:t>
            </w:r>
            <w:r w:rsidRPr="000476F7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="000476F7" w:rsidRPr="000476F7">
              <w:rPr>
                <w:b w:val="0"/>
                <w:spacing w:val="0"/>
                <w:lang w:val="fr-FR"/>
              </w:rPr>
              <w:t>7</w:t>
            </w:r>
            <w:r w:rsidR="00D422A5" w:rsidRPr="000476F7">
              <w:rPr>
                <w:b w:val="0"/>
                <w:spacing w:val="0"/>
                <w:lang w:val="fr-FR"/>
              </w:rPr>
              <w:t> août 20</w:t>
            </w:r>
            <w:r w:rsidR="001131D5" w:rsidRPr="000476F7">
              <w:rPr>
                <w:b w:val="0"/>
                <w:spacing w:val="0"/>
                <w:lang w:val="fr-FR"/>
              </w:rPr>
              <w:t>1</w:t>
            </w:r>
            <w:r w:rsidR="00E158C6" w:rsidRPr="000476F7">
              <w:rPr>
                <w:b w:val="0"/>
                <w:spacing w:val="0"/>
                <w:lang w:val="fr-FR"/>
              </w:rPr>
              <w:t>4</w:t>
            </w:r>
          </w:p>
        </w:tc>
      </w:tr>
      <w:tr w:rsidR="000D7780" w:rsidRPr="001B0D45" w:rsidTr="0014092A">
        <w:tc>
          <w:tcPr>
            <w:tcW w:w="10131" w:type="dxa"/>
            <w:gridSpan w:val="3"/>
          </w:tcPr>
          <w:p w:rsidR="000D7780" w:rsidRPr="001B0D45" w:rsidRDefault="00215462" w:rsidP="006655D3">
            <w:pPr>
              <w:pStyle w:val="upove"/>
              <w:rPr>
                <w:sz w:val="28"/>
                <w:lang w:val="fr-FR"/>
              </w:rPr>
            </w:pPr>
            <w:r w:rsidRPr="001B0D45">
              <w:rPr>
                <w:snapToGrid w:val="0"/>
                <w:lang w:val="fr-FR"/>
              </w:rPr>
              <w:t>UNION INTERNATIONALE POUR LA PROTECTION DES OBTENTIONS VÉGÉTALES</w:t>
            </w:r>
          </w:p>
        </w:tc>
      </w:tr>
      <w:tr w:rsidR="000D7780" w:rsidRPr="001B0D45" w:rsidTr="0014092A">
        <w:tc>
          <w:tcPr>
            <w:tcW w:w="10131" w:type="dxa"/>
            <w:gridSpan w:val="3"/>
          </w:tcPr>
          <w:p w:rsidR="000D7780" w:rsidRPr="001B0D45" w:rsidRDefault="00867AC1" w:rsidP="00587F7F">
            <w:pPr>
              <w:pStyle w:val="Country"/>
              <w:rPr>
                <w:lang w:val="fr-FR"/>
              </w:rPr>
            </w:pPr>
            <w:r w:rsidRPr="001B0D45">
              <w:rPr>
                <w:lang w:val="fr-FR"/>
              </w:rPr>
              <w:t>Gen</w:t>
            </w:r>
            <w:r w:rsidR="00587F7F" w:rsidRPr="001B0D45">
              <w:rPr>
                <w:lang w:val="fr-FR"/>
              </w:rPr>
              <w:t>ève</w:t>
            </w:r>
          </w:p>
        </w:tc>
      </w:tr>
    </w:tbl>
    <w:p w:rsidR="00766D6B" w:rsidRPr="001B0D45" w:rsidRDefault="0014092A" w:rsidP="006655D3">
      <w:pPr>
        <w:pStyle w:val="Sessiontc"/>
        <w:rPr>
          <w:lang w:val="fr-FR"/>
        </w:rPr>
      </w:pPr>
      <w:r w:rsidRPr="001B0D45">
        <w:rPr>
          <w:lang w:val="fr-FR"/>
        </w:rPr>
        <w:t>CONSEIL</w:t>
      </w:r>
    </w:p>
    <w:p w:rsidR="00766D6B" w:rsidRPr="001B0D45" w:rsidRDefault="0036274F" w:rsidP="006655D3">
      <w:pPr>
        <w:pStyle w:val="Sessiontcplacedate"/>
        <w:rPr>
          <w:lang w:val="fr-FR"/>
        </w:rPr>
      </w:pPr>
      <w:r w:rsidRPr="001B0D45">
        <w:rPr>
          <w:lang w:val="fr-FR"/>
        </w:rPr>
        <w:t>Quarante</w:t>
      </w:r>
      <w:r w:rsidR="001B0D45" w:rsidRPr="001B0D45">
        <w:rPr>
          <w:lang w:val="fr-FR"/>
        </w:rPr>
        <w:noBreakHyphen/>
      </w:r>
      <w:r w:rsidR="0014092A" w:rsidRPr="001B0D45">
        <w:rPr>
          <w:lang w:val="fr-FR"/>
        </w:rPr>
        <w:t>huitième</w:t>
      </w:r>
      <w:r w:rsidR="0047533D" w:rsidRPr="001B0D45">
        <w:rPr>
          <w:lang w:val="fr-FR"/>
        </w:rPr>
        <w:t> </w:t>
      </w:r>
      <w:r w:rsidR="0014092A" w:rsidRPr="001B0D45">
        <w:rPr>
          <w:lang w:val="fr-FR"/>
        </w:rPr>
        <w:t>session ordinaire</w:t>
      </w:r>
      <w:r w:rsidR="00361821" w:rsidRPr="001B0D45">
        <w:rPr>
          <w:lang w:val="fr-FR"/>
        </w:rPr>
        <w:br/>
      </w:r>
      <w:r w:rsidRPr="001B0D45">
        <w:rPr>
          <w:lang w:val="fr-FR"/>
        </w:rPr>
        <w:t>Genève, 1</w:t>
      </w:r>
      <w:r w:rsidR="00D422A5" w:rsidRPr="001B0D45">
        <w:rPr>
          <w:lang w:val="fr-FR"/>
        </w:rPr>
        <w:t>6 octobre 20</w:t>
      </w:r>
      <w:r w:rsidRPr="001B0D45">
        <w:rPr>
          <w:lang w:val="fr-FR"/>
        </w:rPr>
        <w:t>14</w:t>
      </w:r>
    </w:p>
    <w:p w:rsidR="00766D6B" w:rsidRPr="001B0D45" w:rsidRDefault="009B460F" w:rsidP="006655D3">
      <w:pPr>
        <w:pStyle w:val="Titleofdoc0"/>
        <w:rPr>
          <w:lang w:val="fr-FR"/>
        </w:rPr>
      </w:pPr>
      <w:bookmarkStart w:id="3" w:name="TitleOfDoc"/>
      <w:bookmarkEnd w:id="3"/>
      <w:r w:rsidRPr="001B0D45">
        <w:rPr>
          <w:bCs/>
          <w:snapToGrid w:val="0"/>
          <w:szCs w:val="24"/>
          <w:lang w:val="fr-FR"/>
        </w:rPr>
        <w:t xml:space="preserve">Adoption </w:t>
      </w:r>
      <w:r w:rsidR="00687342" w:rsidRPr="001B0D45">
        <w:rPr>
          <w:bCs/>
          <w:snapToGrid w:val="0"/>
          <w:szCs w:val="24"/>
          <w:lang w:val="fr-FR"/>
        </w:rPr>
        <w:t>de</w:t>
      </w:r>
      <w:r w:rsidRPr="001B0D45">
        <w:rPr>
          <w:bCs/>
          <w:snapToGrid w:val="0"/>
          <w:szCs w:val="24"/>
          <w:lang w:val="fr-FR"/>
        </w:rPr>
        <w:t xml:space="preserve"> documents</w:t>
      </w:r>
    </w:p>
    <w:p w:rsidR="00766D6B" w:rsidRPr="001B0D45" w:rsidRDefault="00687342" w:rsidP="006655D3">
      <w:pPr>
        <w:pStyle w:val="preparedby1"/>
        <w:rPr>
          <w:lang w:val="fr-FR"/>
        </w:rPr>
      </w:pPr>
      <w:bookmarkStart w:id="4" w:name="Prepared"/>
      <w:bookmarkEnd w:id="4"/>
      <w:r w:rsidRPr="001B0D45">
        <w:rPr>
          <w:lang w:val="fr-FR"/>
        </w:rPr>
        <w:t>Document établi par le Bureau de l</w:t>
      </w:r>
      <w:r w:rsidR="00D422A5" w:rsidRPr="001B0D45">
        <w:rPr>
          <w:lang w:val="fr-FR"/>
        </w:rPr>
        <w:t>’</w:t>
      </w:r>
      <w:r w:rsidRPr="001B0D45">
        <w:rPr>
          <w:lang w:val="fr-FR"/>
        </w:rPr>
        <w:t>Union</w:t>
      </w:r>
      <w:r w:rsidR="00560A6D" w:rsidRPr="001B0D45">
        <w:rPr>
          <w:lang w:val="fr-FR"/>
        </w:rPr>
        <w:br/>
      </w:r>
      <w:r w:rsidR="00560A6D" w:rsidRPr="001B0D45">
        <w:rPr>
          <w:lang w:val="fr-FR"/>
        </w:rPr>
        <w:br/>
      </w:r>
      <w:r w:rsidRPr="001B0D45">
        <w:rPr>
          <w:color w:val="A6A6A6" w:themeColor="background1" w:themeShade="A6"/>
          <w:lang w:val="fr-FR"/>
        </w:rPr>
        <w:t>Avertissement</w:t>
      </w:r>
      <w:r w:rsidR="0047533D" w:rsidRPr="001B0D45">
        <w:rPr>
          <w:color w:val="A6A6A6" w:themeColor="background1" w:themeShade="A6"/>
          <w:lang w:val="fr-FR"/>
        </w:rPr>
        <w:t> </w:t>
      </w:r>
      <w:r w:rsidRPr="001B0D45">
        <w:rPr>
          <w:color w:val="A6A6A6" w:themeColor="background1" w:themeShade="A6"/>
          <w:lang w:val="fr-FR"/>
        </w:rPr>
        <w:t>: le présent document ne représente pas les principes ou les orientations de l</w:t>
      </w:r>
      <w:r w:rsidR="00D422A5" w:rsidRPr="001B0D45">
        <w:rPr>
          <w:color w:val="A6A6A6" w:themeColor="background1" w:themeShade="A6"/>
          <w:lang w:val="fr-FR"/>
        </w:rPr>
        <w:t>’</w:t>
      </w:r>
      <w:r w:rsidRPr="001B0D45">
        <w:rPr>
          <w:color w:val="A6A6A6" w:themeColor="background1" w:themeShade="A6"/>
          <w:lang w:val="fr-FR"/>
        </w:rPr>
        <w:t>UPOV</w:t>
      </w:r>
    </w:p>
    <w:p w:rsidR="00766D6B" w:rsidRPr="001B0D45" w:rsidRDefault="000A4BA0" w:rsidP="000A4BA0">
      <w:pPr>
        <w:rPr>
          <w:spacing w:val="-2"/>
          <w:lang w:val="fr-FR"/>
        </w:rPr>
      </w:pPr>
      <w:r w:rsidRPr="001B0D45">
        <w:rPr>
          <w:lang w:val="fr-FR"/>
        </w:rPr>
        <w:fldChar w:fldCharType="begin"/>
      </w:r>
      <w:r w:rsidRPr="001B0D45">
        <w:rPr>
          <w:lang w:val="fr-FR"/>
        </w:rPr>
        <w:instrText xml:space="preserve"> AUTONUM  </w:instrText>
      </w:r>
      <w:r w:rsidRPr="001B0D45">
        <w:rPr>
          <w:lang w:val="fr-FR"/>
        </w:rPr>
        <w:fldChar w:fldCharType="end"/>
      </w:r>
      <w:r w:rsidRPr="001B0D45">
        <w:rPr>
          <w:lang w:val="fr-FR"/>
        </w:rPr>
        <w:tab/>
      </w:r>
      <w:r w:rsidR="00687342" w:rsidRPr="001B0D45">
        <w:rPr>
          <w:lang w:val="fr-FR"/>
        </w:rPr>
        <w:t>L</w:t>
      </w:r>
      <w:r w:rsidR="00D422A5" w:rsidRPr="001B0D45">
        <w:rPr>
          <w:lang w:val="fr-FR"/>
        </w:rPr>
        <w:t>’</w:t>
      </w:r>
      <w:r w:rsidR="00687342" w:rsidRPr="001B0D45">
        <w:rPr>
          <w:lang w:val="fr-FR"/>
        </w:rPr>
        <w:t>objet du présent document est de fournir des informations sur les documents ci</w:t>
      </w:r>
      <w:r w:rsidR="001B0D45" w:rsidRPr="001B0D45">
        <w:rPr>
          <w:lang w:val="fr-FR"/>
        </w:rPr>
        <w:noBreakHyphen/>
      </w:r>
      <w:r w:rsidR="00687342" w:rsidRPr="001B0D45">
        <w:rPr>
          <w:lang w:val="fr-FR"/>
        </w:rPr>
        <w:t>après, que le Conseil sera invité à adopter à sa quarante</w:t>
      </w:r>
      <w:r w:rsidR="001B0D45" w:rsidRPr="001B0D45">
        <w:rPr>
          <w:lang w:val="fr-FR"/>
        </w:rPr>
        <w:noBreakHyphen/>
      </w:r>
      <w:r w:rsidR="00687342" w:rsidRPr="001B0D45">
        <w:rPr>
          <w:lang w:val="fr-FR"/>
        </w:rPr>
        <w:t>huitième</w:t>
      </w:r>
      <w:r w:rsidR="0047533D" w:rsidRPr="001B0D45">
        <w:rPr>
          <w:lang w:val="fr-FR"/>
        </w:rPr>
        <w:t> </w:t>
      </w:r>
      <w:r w:rsidR="00687342" w:rsidRPr="001B0D45">
        <w:rPr>
          <w:lang w:val="fr-FR"/>
        </w:rPr>
        <w:t>session ordinaire</w:t>
      </w:r>
      <w:r w:rsidR="00832088" w:rsidRPr="001B0D45">
        <w:rPr>
          <w:lang w:val="fr-FR"/>
        </w:rPr>
        <w:t> </w:t>
      </w:r>
      <w:r w:rsidRPr="001B0D45">
        <w:rPr>
          <w:lang w:val="fr-FR"/>
        </w:rPr>
        <w:t>:</w:t>
      </w:r>
    </w:p>
    <w:p w:rsidR="00766D6B" w:rsidRPr="001B0D45" w:rsidRDefault="00766D6B" w:rsidP="000A4BA0">
      <w:pPr>
        <w:rPr>
          <w:spacing w:val="-2"/>
          <w:lang w:val="fr-FR"/>
        </w:rPr>
      </w:pPr>
    </w:p>
    <w:p w:rsidR="00766D6B" w:rsidRPr="000476F7" w:rsidRDefault="00D72522" w:rsidP="000A4BA0">
      <w:pPr>
        <w:keepNext/>
        <w:ind w:left="1134" w:hanging="567"/>
        <w:rPr>
          <w:sz w:val="19"/>
          <w:szCs w:val="19"/>
          <w:u w:val="single"/>
          <w:lang w:val="fr-FR"/>
        </w:rPr>
      </w:pPr>
      <w:r w:rsidRPr="000476F7">
        <w:rPr>
          <w:sz w:val="19"/>
          <w:szCs w:val="19"/>
          <w:u w:val="single"/>
          <w:lang w:val="fr-FR"/>
        </w:rPr>
        <w:t>D</w:t>
      </w:r>
      <w:r w:rsidR="000A4BA0" w:rsidRPr="000476F7">
        <w:rPr>
          <w:sz w:val="19"/>
          <w:szCs w:val="19"/>
          <w:u w:val="single"/>
          <w:lang w:val="fr-FR"/>
        </w:rPr>
        <w:t>ocuments</w:t>
      </w:r>
      <w:r w:rsidRPr="000476F7">
        <w:rPr>
          <w:sz w:val="19"/>
          <w:szCs w:val="19"/>
          <w:u w:val="single"/>
          <w:lang w:val="fr-FR"/>
        </w:rPr>
        <w:t xml:space="preserve"> TGP</w:t>
      </w:r>
    </w:p>
    <w:p w:rsidR="00766D6B" w:rsidRPr="000476F7" w:rsidRDefault="00766D6B" w:rsidP="000A4BA0">
      <w:pPr>
        <w:ind w:left="1134" w:hanging="567"/>
        <w:rPr>
          <w:sz w:val="19"/>
          <w:szCs w:val="19"/>
          <w:lang w:val="fr-FR"/>
        </w:rPr>
      </w:pPr>
    </w:p>
    <w:p w:rsidR="00766D6B" w:rsidRPr="000476F7" w:rsidRDefault="00095BF5" w:rsidP="000476F7">
      <w:pPr>
        <w:ind w:left="2268" w:hanging="1701"/>
        <w:rPr>
          <w:bCs/>
          <w:snapToGrid w:val="0"/>
          <w:sz w:val="19"/>
          <w:szCs w:val="19"/>
          <w:lang w:val="fr-FR"/>
        </w:rPr>
      </w:pPr>
      <w:r w:rsidRPr="000476F7">
        <w:rPr>
          <w:sz w:val="19"/>
          <w:szCs w:val="19"/>
          <w:lang w:val="fr-FR"/>
        </w:rPr>
        <w:t>TGP/</w:t>
      </w:r>
      <w:r w:rsidR="000A4BA0" w:rsidRPr="000476F7">
        <w:rPr>
          <w:sz w:val="19"/>
          <w:szCs w:val="19"/>
          <w:lang w:val="fr-FR"/>
        </w:rPr>
        <w:t>2</w:t>
      </w:r>
      <w:r w:rsidR="009314D5" w:rsidRPr="000476F7">
        <w:rPr>
          <w:sz w:val="19"/>
          <w:szCs w:val="19"/>
          <w:lang w:val="fr-FR"/>
        </w:rPr>
        <w:t>/2</w:t>
      </w:r>
      <w:r w:rsidR="000A4BA0" w:rsidRPr="000476F7">
        <w:rPr>
          <w:sz w:val="19"/>
          <w:szCs w:val="19"/>
          <w:lang w:val="fr-FR"/>
        </w:rPr>
        <w:tab/>
      </w:r>
      <w:r w:rsidR="00D72522" w:rsidRPr="000476F7">
        <w:rPr>
          <w:bCs/>
          <w:snapToGrid w:val="0"/>
          <w:sz w:val="19"/>
          <w:szCs w:val="19"/>
          <w:lang w:val="fr-FR"/>
        </w:rPr>
        <w:t>Liste des principes directeurs d</w:t>
      </w:r>
      <w:r w:rsidR="00D422A5" w:rsidRPr="000476F7">
        <w:rPr>
          <w:bCs/>
          <w:snapToGrid w:val="0"/>
          <w:sz w:val="19"/>
          <w:szCs w:val="19"/>
          <w:lang w:val="fr-FR"/>
        </w:rPr>
        <w:t>’</w:t>
      </w:r>
      <w:r w:rsidR="00D72522" w:rsidRPr="000476F7">
        <w:rPr>
          <w:bCs/>
          <w:snapToGrid w:val="0"/>
          <w:sz w:val="19"/>
          <w:szCs w:val="19"/>
          <w:lang w:val="fr-FR"/>
        </w:rPr>
        <w:t>examen adoptés par l</w:t>
      </w:r>
      <w:r w:rsidR="00D422A5" w:rsidRPr="000476F7">
        <w:rPr>
          <w:bCs/>
          <w:snapToGrid w:val="0"/>
          <w:sz w:val="19"/>
          <w:szCs w:val="19"/>
          <w:lang w:val="fr-FR"/>
        </w:rPr>
        <w:t>’</w:t>
      </w:r>
      <w:r w:rsidR="00D72522" w:rsidRPr="000476F7">
        <w:rPr>
          <w:bCs/>
          <w:snapToGrid w:val="0"/>
          <w:sz w:val="19"/>
          <w:szCs w:val="19"/>
          <w:lang w:val="fr-FR"/>
        </w:rPr>
        <w:t>UPOV (révision)</w:t>
      </w:r>
    </w:p>
    <w:p w:rsidR="00766D6B" w:rsidRPr="000476F7" w:rsidRDefault="001E2E74" w:rsidP="000476F7">
      <w:pPr>
        <w:ind w:left="2268" w:hanging="1701"/>
        <w:rPr>
          <w:bCs/>
          <w:snapToGrid w:val="0"/>
          <w:sz w:val="19"/>
          <w:szCs w:val="19"/>
          <w:lang w:val="fr-FR"/>
        </w:rPr>
      </w:pPr>
      <w:r w:rsidRPr="000476F7">
        <w:rPr>
          <w:bCs/>
          <w:snapToGrid w:val="0"/>
          <w:sz w:val="19"/>
          <w:szCs w:val="19"/>
          <w:lang w:val="fr-FR"/>
        </w:rPr>
        <w:tab/>
        <w:t>(</w:t>
      </w:r>
      <w:r w:rsidR="00C7446F" w:rsidRPr="000476F7">
        <w:rPr>
          <w:bCs/>
          <w:snapToGrid w:val="0"/>
          <w:sz w:val="19"/>
          <w:szCs w:val="19"/>
          <w:lang w:val="fr-FR"/>
        </w:rPr>
        <w:t xml:space="preserve">voir le </w:t>
      </w:r>
      <w:r w:rsidR="009A2CC3" w:rsidRPr="000476F7">
        <w:rPr>
          <w:bCs/>
          <w:snapToGrid w:val="0"/>
          <w:sz w:val="19"/>
          <w:szCs w:val="19"/>
          <w:lang w:val="fr-FR"/>
        </w:rPr>
        <w:t>document </w:t>
      </w:r>
      <w:r w:rsidRPr="000476F7">
        <w:rPr>
          <w:bCs/>
          <w:snapToGrid w:val="0"/>
          <w:sz w:val="19"/>
          <w:szCs w:val="19"/>
          <w:lang w:val="fr-FR"/>
        </w:rPr>
        <w:t>C/48/16)</w:t>
      </w:r>
    </w:p>
    <w:p w:rsidR="00766D6B" w:rsidRPr="000476F7" w:rsidRDefault="00766D6B" w:rsidP="000476F7">
      <w:pPr>
        <w:ind w:left="2268" w:hanging="1701"/>
        <w:rPr>
          <w:sz w:val="19"/>
          <w:szCs w:val="19"/>
          <w:lang w:val="fr-FR"/>
        </w:rPr>
      </w:pPr>
    </w:p>
    <w:p w:rsidR="00766D6B" w:rsidRPr="000476F7" w:rsidRDefault="00886BE0" w:rsidP="000476F7">
      <w:pPr>
        <w:keepNext/>
        <w:ind w:left="2268" w:hanging="1701"/>
        <w:rPr>
          <w:bCs/>
          <w:snapToGrid w:val="0"/>
          <w:sz w:val="19"/>
          <w:szCs w:val="19"/>
          <w:lang w:val="fr-FR"/>
        </w:rPr>
      </w:pPr>
      <w:r w:rsidRPr="000476F7">
        <w:rPr>
          <w:bCs/>
          <w:snapToGrid w:val="0"/>
          <w:sz w:val="19"/>
          <w:szCs w:val="19"/>
          <w:lang w:val="fr-FR"/>
        </w:rPr>
        <w:t>TGP/5</w:t>
      </w:r>
      <w:r w:rsidR="00095BF5" w:rsidRPr="000476F7">
        <w:rPr>
          <w:bCs/>
          <w:snapToGrid w:val="0"/>
          <w:sz w:val="19"/>
          <w:szCs w:val="19"/>
          <w:lang w:val="fr-FR"/>
        </w:rPr>
        <w:tab/>
      </w:r>
      <w:r w:rsidR="00A47A67" w:rsidRPr="000476F7">
        <w:rPr>
          <w:bCs/>
          <w:snapToGrid w:val="0"/>
          <w:sz w:val="19"/>
          <w:szCs w:val="19"/>
          <w:lang w:val="fr-FR"/>
        </w:rPr>
        <w:t>Expérience et coopération en matière d</w:t>
      </w:r>
      <w:r w:rsidR="00D422A5" w:rsidRPr="000476F7">
        <w:rPr>
          <w:bCs/>
          <w:snapToGrid w:val="0"/>
          <w:sz w:val="19"/>
          <w:szCs w:val="19"/>
          <w:lang w:val="fr-FR"/>
        </w:rPr>
        <w:t>’</w:t>
      </w:r>
      <w:r w:rsidR="00A47A67" w:rsidRPr="000476F7">
        <w:rPr>
          <w:bCs/>
          <w:snapToGrid w:val="0"/>
          <w:sz w:val="19"/>
          <w:szCs w:val="19"/>
          <w:lang w:val="fr-FR"/>
        </w:rPr>
        <w:t>examen</w:t>
      </w:r>
      <w:r w:rsidR="0047533D" w:rsidRPr="000476F7">
        <w:rPr>
          <w:bCs/>
          <w:snapToGrid w:val="0"/>
          <w:sz w:val="19"/>
          <w:szCs w:val="19"/>
          <w:lang w:val="fr-FR"/>
        </w:rPr>
        <w:t> </w:t>
      </w:r>
      <w:r w:rsidR="00A47A67" w:rsidRPr="000476F7">
        <w:rPr>
          <w:bCs/>
          <w:snapToGrid w:val="0"/>
          <w:sz w:val="19"/>
          <w:szCs w:val="19"/>
          <w:lang w:val="fr-FR"/>
        </w:rPr>
        <w:t>DHS</w:t>
      </w:r>
    </w:p>
    <w:p w:rsidR="00766D6B" w:rsidRPr="000476F7" w:rsidRDefault="00766D6B" w:rsidP="000476F7">
      <w:pPr>
        <w:keepNext/>
        <w:ind w:left="2268" w:hanging="1701"/>
        <w:rPr>
          <w:bCs/>
          <w:snapToGrid w:val="0"/>
          <w:sz w:val="19"/>
          <w:szCs w:val="19"/>
          <w:lang w:val="fr-FR"/>
        </w:rPr>
      </w:pPr>
    </w:p>
    <w:p w:rsidR="00A47A67" w:rsidRPr="000476F7" w:rsidRDefault="00886BE0" w:rsidP="000476F7">
      <w:pPr>
        <w:ind w:left="2268" w:hanging="1701"/>
        <w:rPr>
          <w:bCs/>
          <w:snapToGrid w:val="0"/>
          <w:sz w:val="19"/>
          <w:szCs w:val="19"/>
          <w:lang w:val="fr-FR"/>
        </w:rPr>
      </w:pPr>
      <w:r w:rsidRPr="000476F7">
        <w:rPr>
          <w:bCs/>
          <w:snapToGrid w:val="0"/>
          <w:sz w:val="19"/>
          <w:szCs w:val="19"/>
          <w:lang w:val="fr-FR"/>
        </w:rPr>
        <w:tab/>
        <w:t>Section</w:t>
      </w:r>
      <w:r w:rsidR="0047533D" w:rsidRPr="000476F7">
        <w:rPr>
          <w:bCs/>
          <w:snapToGrid w:val="0"/>
          <w:sz w:val="19"/>
          <w:szCs w:val="19"/>
          <w:lang w:val="fr-FR"/>
        </w:rPr>
        <w:t> </w:t>
      </w:r>
      <w:r w:rsidRPr="000476F7">
        <w:rPr>
          <w:bCs/>
          <w:snapToGrid w:val="0"/>
          <w:sz w:val="19"/>
          <w:szCs w:val="19"/>
          <w:lang w:val="fr-FR"/>
        </w:rPr>
        <w:t>10</w:t>
      </w:r>
      <w:r w:rsidR="009314D5" w:rsidRPr="000476F7">
        <w:rPr>
          <w:bCs/>
          <w:snapToGrid w:val="0"/>
          <w:sz w:val="19"/>
          <w:szCs w:val="19"/>
          <w:lang w:val="fr-FR"/>
        </w:rPr>
        <w:t>/3</w:t>
      </w:r>
      <w:r w:rsidR="0047533D" w:rsidRPr="000476F7">
        <w:rPr>
          <w:bCs/>
          <w:snapToGrid w:val="0"/>
          <w:sz w:val="19"/>
          <w:szCs w:val="19"/>
          <w:lang w:val="fr-FR"/>
        </w:rPr>
        <w:t> </w:t>
      </w:r>
      <w:r w:rsidRPr="000476F7">
        <w:rPr>
          <w:bCs/>
          <w:snapToGrid w:val="0"/>
          <w:sz w:val="19"/>
          <w:szCs w:val="19"/>
          <w:lang w:val="fr-FR"/>
        </w:rPr>
        <w:t xml:space="preserve">: </w:t>
      </w:r>
      <w:r w:rsidR="00A47A67" w:rsidRPr="000476F7">
        <w:rPr>
          <w:bCs/>
          <w:snapToGrid w:val="0"/>
          <w:sz w:val="19"/>
          <w:szCs w:val="19"/>
          <w:lang w:val="fr-FR"/>
        </w:rPr>
        <w:t>Notification de caractères et de niveaux d</w:t>
      </w:r>
      <w:r w:rsidR="00D422A5" w:rsidRPr="000476F7">
        <w:rPr>
          <w:bCs/>
          <w:snapToGrid w:val="0"/>
          <w:sz w:val="19"/>
          <w:szCs w:val="19"/>
          <w:lang w:val="fr-FR"/>
        </w:rPr>
        <w:t>’</w:t>
      </w:r>
      <w:r w:rsidR="00A47A67" w:rsidRPr="000476F7">
        <w:rPr>
          <w:bCs/>
          <w:snapToGrid w:val="0"/>
          <w:sz w:val="19"/>
          <w:szCs w:val="19"/>
          <w:lang w:val="fr-FR"/>
        </w:rPr>
        <w:t>expression supplémentaires (révision)</w:t>
      </w:r>
    </w:p>
    <w:p w:rsidR="00766D6B" w:rsidRPr="000476F7" w:rsidRDefault="00E344F2" w:rsidP="000476F7">
      <w:pPr>
        <w:ind w:left="2268" w:hanging="1701"/>
        <w:rPr>
          <w:bCs/>
          <w:snapToGrid w:val="0"/>
          <w:sz w:val="19"/>
          <w:szCs w:val="19"/>
          <w:lang w:val="fr-FR"/>
        </w:rPr>
      </w:pPr>
      <w:r w:rsidRPr="000476F7">
        <w:rPr>
          <w:bCs/>
          <w:snapToGrid w:val="0"/>
          <w:sz w:val="19"/>
          <w:szCs w:val="19"/>
          <w:lang w:val="fr-FR"/>
        </w:rPr>
        <w:tab/>
        <w:t>(</w:t>
      </w:r>
      <w:r w:rsidR="00A47A67" w:rsidRPr="000476F7">
        <w:rPr>
          <w:bCs/>
          <w:snapToGrid w:val="0"/>
          <w:sz w:val="19"/>
          <w:szCs w:val="19"/>
          <w:lang w:val="fr-FR"/>
        </w:rPr>
        <w:t>voir le</w:t>
      </w:r>
      <w:r w:rsidR="002100E8" w:rsidRPr="000476F7">
        <w:rPr>
          <w:bCs/>
          <w:snapToGrid w:val="0"/>
          <w:sz w:val="19"/>
          <w:szCs w:val="19"/>
          <w:lang w:val="fr-FR"/>
        </w:rPr>
        <w:t xml:space="preserve"> </w:t>
      </w:r>
      <w:r w:rsidR="009A2CC3" w:rsidRPr="000476F7">
        <w:rPr>
          <w:bCs/>
          <w:snapToGrid w:val="0"/>
          <w:sz w:val="19"/>
          <w:szCs w:val="19"/>
          <w:lang w:val="fr-FR"/>
        </w:rPr>
        <w:t>document </w:t>
      </w:r>
      <w:r w:rsidRPr="000476F7">
        <w:rPr>
          <w:bCs/>
          <w:snapToGrid w:val="0"/>
          <w:sz w:val="19"/>
          <w:szCs w:val="19"/>
          <w:lang w:val="fr-FR"/>
        </w:rPr>
        <w:t>C/48/16)</w:t>
      </w:r>
    </w:p>
    <w:p w:rsidR="00766D6B" w:rsidRPr="000476F7" w:rsidRDefault="00766D6B" w:rsidP="000476F7">
      <w:pPr>
        <w:ind w:left="2268" w:hanging="1701"/>
        <w:rPr>
          <w:bCs/>
          <w:snapToGrid w:val="0"/>
          <w:sz w:val="19"/>
          <w:szCs w:val="19"/>
          <w:lang w:val="fr-FR"/>
        </w:rPr>
      </w:pPr>
    </w:p>
    <w:p w:rsidR="00766D6B" w:rsidRPr="000476F7" w:rsidRDefault="00095BF5" w:rsidP="000476F7">
      <w:pPr>
        <w:ind w:left="2268" w:hanging="1701"/>
        <w:rPr>
          <w:sz w:val="19"/>
          <w:szCs w:val="19"/>
          <w:lang w:val="fr-FR"/>
        </w:rPr>
      </w:pPr>
      <w:r w:rsidRPr="000476F7">
        <w:rPr>
          <w:bCs/>
          <w:snapToGrid w:val="0"/>
          <w:sz w:val="19"/>
          <w:szCs w:val="19"/>
          <w:lang w:val="fr-FR"/>
        </w:rPr>
        <w:t>TGP/</w:t>
      </w:r>
      <w:r w:rsidR="006376ED" w:rsidRPr="000476F7">
        <w:rPr>
          <w:bCs/>
          <w:snapToGrid w:val="0"/>
          <w:sz w:val="19"/>
          <w:szCs w:val="19"/>
          <w:lang w:val="fr-FR"/>
        </w:rPr>
        <w:t>7</w:t>
      </w:r>
      <w:r w:rsidR="009314D5" w:rsidRPr="000476F7">
        <w:rPr>
          <w:bCs/>
          <w:snapToGrid w:val="0"/>
          <w:sz w:val="19"/>
          <w:szCs w:val="19"/>
          <w:lang w:val="fr-FR"/>
        </w:rPr>
        <w:t>/4</w:t>
      </w:r>
      <w:r w:rsidRPr="000476F7">
        <w:rPr>
          <w:bCs/>
          <w:snapToGrid w:val="0"/>
          <w:sz w:val="19"/>
          <w:szCs w:val="19"/>
          <w:lang w:val="fr-FR"/>
        </w:rPr>
        <w:tab/>
      </w:r>
      <w:r w:rsidR="00B62207" w:rsidRPr="000476F7">
        <w:rPr>
          <w:sz w:val="19"/>
          <w:szCs w:val="19"/>
          <w:lang w:val="fr-FR"/>
        </w:rPr>
        <w:t>Élaboration des principes directeurs d</w:t>
      </w:r>
      <w:r w:rsidR="00D422A5" w:rsidRPr="000476F7">
        <w:rPr>
          <w:sz w:val="19"/>
          <w:szCs w:val="19"/>
          <w:lang w:val="fr-FR"/>
        </w:rPr>
        <w:t>’</w:t>
      </w:r>
      <w:r w:rsidR="00B62207" w:rsidRPr="000476F7">
        <w:rPr>
          <w:sz w:val="19"/>
          <w:szCs w:val="19"/>
          <w:lang w:val="fr-FR"/>
        </w:rPr>
        <w:t>examen (révision)</w:t>
      </w:r>
    </w:p>
    <w:p w:rsidR="00766D6B" w:rsidRPr="000476F7" w:rsidRDefault="003F27B1" w:rsidP="000476F7">
      <w:pPr>
        <w:ind w:left="2268" w:hanging="1701"/>
        <w:rPr>
          <w:sz w:val="19"/>
          <w:szCs w:val="19"/>
          <w:lang w:val="fr-FR"/>
        </w:rPr>
      </w:pPr>
      <w:r w:rsidRPr="000476F7">
        <w:rPr>
          <w:sz w:val="19"/>
          <w:szCs w:val="19"/>
          <w:lang w:val="fr-FR"/>
        </w:rPr>
        <w:t>(</w:t>
      </w:r>
      <w:r w:rsidR="00B62207" w:rsidRPr="000476F7">
        <w:rPr>
          <w:sz w:val="19"/>
          <w:szCs w:val="19"/>
          <w:lang w:val="fr-FR"/>
        </w:rPr>
        <w:t>voir le</w:t>
      </w:r>
      <w:r w:rsidR="002100E8" w:rsidRPr="000476F7">
        <w:rPr>
          <w:sz w:val="19"/>
          <w:szCs w:val="19"/>
          <w:lang w:val="fr-FR"/>
        </w:rPr>
        <w:t xml:space="preserve"> </w:t>
      </w:r>
      <w:r w:rsidRPr="000476F7">
        <w:rPr>
          <w:sz w:val="19"/>
          <w:szCs w:val="19"/>
          <w:lang w:val="fr-FR"/>
        </w:rPr>
        <w:t xml:space="preserve">document </w:t>
      </w:r>
      <w:r w:rsidR="009A2CC3" w:rsidRPr="000476F7">
        <w:rPr>
          <w:sz w:val="19"/>
          <w:szCs w:val="19"/>
          <w:lang w:val="fr-FR"/>
        </w:rPr>
        <w:t>TGP/7/4 Draft </w:t>
      </w:r>
      <w:r w:rsidRPr="000476F7">
        <w:rPr>
          <w:sz w:val="19"/>
          <w:szCs w:val="19"/>
          <w:lang w:val="fr-FR"/>
        </w:rPr>
        <w:t>1)</w:t>
      </w:r>
    </w:p>
    <w:p w:rsidR="00766D6B" w:rsidRPr="000476F7" w:rsidRDefault="00766D6B" w:rsidP="000476F7">
      <w:pPr>
        <w:ind w:left="2268" w:hanging="1701"/>
        <w:rPr>
          <w:sz w:val="19"/>
          <w:szCs w:val="19"/>
          <w:lang w:val="fr-FR"/>
        </w:rPr>
      </w:pPr>
    </w:p>
    <w:p w:rsidR="00766D6B" w:rsidRPr="000476F7" w:rsidRDefault="006376ED" w:rsidP="000476F7">
      <w:pPr>
        <w:ind w:left="2268" w:hanging="1701"/>
        <w:rPr>
          <w:bCs/>
          <w:snapToGrid w:val="0"/>
          <w:sz w:val="19"/>
          <w:szCs w:val="19"/>
          <w:lang w:val="fr-FR"/>
        </w:rPr>
      </w:pPr>
      <w:r w:rsidRPr="000476F7">
        <w:rPr>
          <w:bCs/>
          <w:snapToGrid w:val="0"/>
          <w:sz w:val="19"/>
          <w:szCs w:val="19"/>
          <w:lang w:val="fr-FR"/>
        </w:rPr>
        <w:t>TGP/8</w:t>
      </w:r>
      <w:r w:rsidR="009314D5" w:rsidRPr="000476F7">
        <w:rPr>
          <w:bCs/>
          <w:snapToGrid w:val="0"/>
          <w:sz w:val="19"/>
          <w:szCs w:val="19"/>
          <w:lang w:val="fr-FR"/>
        </w:rPr>
        <w:t>/2</w:t>
      </w:r>
      <w:r w:rsidRPr="000476F7">
        <w:rPr>
          <w:bCs/>
          <w:snapToGrid w:val="0"/>
          <w:sz w:val="19"/>
          <w:szCs w:val="19"/>
          <w:lang w:val="fr-FR"/>
        </w:rPr>
        <w:tab/>
      </w:r>
      <w:r w:rsidR="00A56ED8" w:rsidRPr="000476F7">
        <w:rPr>
          <w:bCs/>
          <w:snapToGrid w:val="0"/>
          <w:sz w:val="19"/>
          <w:szCs w:val="19"/>
          <w:lang w:val="fr-FR"/>
        </w:rPr>
        <w:t>Protocole d</w:t>
      </w:r>
      <w:r w:rsidR="00D422A5" w:rsidRPr="000476F7">
        <w:rPr>
          <w:bCs/>
          <w:snapToGrid w:val="0"/>
          <w:sz w:val="19"/>
          <w:szCs w:val="19"/>
          <w:lang w:val="fr-FR"/>
        </w:rPr>
        <w:t>’</w:t>
      </w:r>
      <w:r w:rsidR="00A56ED8" w:rsidRPr="000476F7">
        <w:rPr>
          <w:bCs/>
          <w:snapToGrid w:val="0"/>
          <w:sz w:val="19"/>
          <w:szCs w:val="19"/>
          <w:lang w:val="fr-FR"/>
        </w:rPr>
        <w:t>essai et techniques utilisés dans l</w:t>
      </w:r>
      <w:r w:rsidR="00D422A5" w:rsidRPr="000476F7">
        <w:rPr>
          <w:bCs/>
          <w:snapToGrid w:val="0"/>
          <w:sz w:val="19"/>
          <w:szCs w:val="19"/>
          <w:lang w:val="fr-FR"/>
        </w:rPr>
        <w:t>’</w:t>
      </w:r>
      <w:r w:rsidR="00A56ED8" w:rsidRPr="000476F7">
        <w:rPr>
          <w:bCs/>
          <w:snapToGrid w:val="0"/>
          <w:sz w:val="19"/>
          <w:szCs w:val="19"/>
          <w:lang w:val="fr-FR"/>
        </w:rPr>
        <w:t>examen de la distinction, de l</w:t>
      </w:r>
      <w:r w:rsidR="00D422A5" w:rsidRPr="000476F7">
        <w:rPr>
          <w:bCs/>
          <w:snapToGrid w:val="0"/>
          <w:sz w:val="19"/>
          <w:szCs w:val="19"/>
          <w:lang w:val="fr-FR"/>
        </w:rPr>
        <w:t>’</w:t>
      </w:r>
      <w:r w:rsidR="00A56ED8" w:rsidRPr="000476F7">
        <w:rPr>
          <w:bCs/>
          <w:snapToGrid w:val="0"/>
          <w:sz w:val="19"/>
          <w:szCs w:val="19"/>
          <w:lang w:val="fr-FR"/>
        </w:rPr>
        <w:t>homogénéité et de la stabilité (révision)</w:t>
      </w:r>
    </w:p>
    <w:p w:rsidR="00766D6B" w:rsidRPr="000476F7" w:rsidRDefault="003F27B1" w:rsidP="000476F7">
      <w:pPr>
        <w:ind w:left="2268" w:hanging="1701"/>
        <w:rPr>
          <w:bCs/>
          <w:snapToGrid w:val="0"/>
          <w:sz w:val="19"/>
          <w:szCs w:val="19"/>
          <w:lang w:val="fr-FR"/>
        </w:rPr>
      </w:pPr>
      <w:r w:rsidRPr="000476F7">
        <w:rPr>
          <w:bCs/>
          <w:snapToGrid w:val="0"/>
          <w:sz w:val="19"/>
          <w:szCs w:val="19"/>
          <w:lang w:val="fr-FR"/>
        </w:rPr>
        <w:tab/>
        <w:t>(</w:t>
      </w:r>
      <w:r w:rsidR="00A56ED8" w:rsidRPr="000476F7">
        <w:rPr>
          <w:bCs/>
          <w:snapToGrid w:val="0"/>
          <w:sz w:val="19"/>
          <w:szCs w:val="19"/>
          <w:lang w:val="fr-FR"/>
        </w:rPr>
        <w:t>voir le</w:t>
      </w:r>
      <w:r w:rsidR="002100E8" w:rsidRPr="000476F7">
        <w:rPr>
          <w:bCs/>
          <w:snapToGrid w:val="0"/>
          <w:sz w:val="19"/>
          <w:szCs w:val="19"/>
          <w:lang w:val="fr-FR"/>
        </w:rPr>
        <w:t xml:space="preserve"> </w:t>
      </w:r>
      <w:r w:rsidRPr="000476F7">
        <w:rPr>
          <w:bCs/>
          <w:snapToGrid w:val="0"/>
          <w:sz w:val="19"/>
          <w:szCs w:val="19"/>
          <w:lang w:val="fr-FR"/>
        </w:rPr>
        <w:t xml:space="preserve">document </w:t>
      </w:r>
      <w:r w:rsidR="009A2CC3" w:rsidRPr="000476F7">
        <w:rPr>
          <w:bCs/>
          <w:snapToGrid w:val="0"/>
          <w:sz w:val="19"/>
          <w:szCs w:val="19"/>
          <w:lang w:val="fr-FR"/>
        </w:rPr>
        <w:t>TGP/8/2 Draft </w:t>
      </w:r>
      <w:r w:rsidRPr="000476F7">
        <w:rPr>
          <w:bCs/>
          <w:snapToGrid w:val="0"/>
          <w:sz w:val="19"/>
          <w:szCs w:val="19"/>
          <w:lang w:val="fr-FR"/>
        </w:rPr>
        <w:t>1)</w:t>
      </w:r>
    </w:p>
    <w:p w:rsidR="00766D6B" w:rsidRPr="000476F7" w:rsidRDefault="00766D6B" w:rsidP="000476F7">
      <w:pPr>
        <w:ind w:left="2268" w:hanging="1701"/>
        <w:rPr>
          <w:bCs/>
          <w:snapToGrid w:val="0"/>
          <w:sz w:val="19"/>
          <w:szCs w:val="19"/>
          <w:lang w:val="fr-FR"/>
        </w:rPr>
      </w:pPr>
    </w:p>
    <w:p w:rsidR="00766D6B" w:rsidRPr="000476F7" w:rsidRDefault="003F27B1" w:rsidP="000476F7">
      <w:pPr>
        <w:ind w:left="2268" w:hanging="1701"/>
        <w:rPr>
          <w:bCs/>
          <w:snapToGrid w:val="0"/>
          <w:sz w:val="19"/>
          <w:szCs w:val="19"/>
          <w:lang w:val="fr-FR"/>
        </w:rPr>
      </w:pPr>
      <w:r w:rsidRPr="000476F7">
        <w:rPr>
          <w:bCs/>
          <w:snapToGrid w:val="0"/>
          <w:sz w:val="19"/>
          <w:szCs w:val="19"/>
          <w:lang w:val="fr-FR"/>
        </w:rPr>
        <w:t>TGP/14</w:t>
      </w:r>
      <w:r w:rsidR="009314D5" w:rsidRPr="000476F7">
        <w:rPr>
          <w:bCs/>
          <w:snapToGrid w:val="0"/>
          <w:sz w:val="19"/>
          <w:szCs w:val="19"/>
          <w:lang w:val="fr-FR"/>
        </w:rPr>
        <w:t>/2</w:t>
      </w:r>
      <w:r w:rsidRPr="000476F7">
        <w:rPr>
          <w:bCs/>
          <w:snapToGrid w:val="0"/>
          <w:sz w:val="19"/>
          <w:szCs w:val="19"/>
          <w:lang w:val="fr-FR"/>
        </w:rPr>
        <w:tab/>
      </w:r>
      <w:r w:rsidR="00522EE0" w:rsidRPr="000476F7">
        <w:rPr>
          <w:bCs/>
          <w:snapToGrid w:val="0"/>
          <w:sz w:val="19"/>
          <w:szCs w:val="19"/>
          <w:lang w:val="fr-FR"/>
        </w:rPr>
        <w:t>Glossaire de termes utilisés dans les documents de l</w:t>
      </w:r>
      <w:r w:rsidR="00D422A5" w:rsidRPr="000476F7">
        <w:rPr>
          <w:bCs/>
          <w:snapToGrid w:val="0"/>
          <w:sz w:val="19"/>
          <w:szCs w:val="19"/>
          <w:lang w:val="fr-FR"/>
        </w:rPr>
        <w:t>’</w:t>
      </w:r>
      <w:r w:rsidR="00522EE0" w:rsidRPr="000476F7">
        <w:rPr>
          <w:bCs/>
          <w:snapToGrid w:val="0"/>
          <w:sz w:val="19"/>
          <w:szCs w:val="19"/>
          <w:lang w:val="fr-FR"/>
        </w:rPr>
        <w:t>UPOV (correction de la version espagnole)</w:t>
      </w:r>
    </w:p>
    <w:p w:rsidR="00766D6B" w:rsidRPr="000476F7" w:rsidRDefault="00E344F2" w:rsidP="000476F7">
      <w:pPr>
        <w:ind w:left="2268" w:hanging="1701"/>
        <w:rPr>
          <w:bCs/>
          <w:snapToGrid w:val="0"/>
          <w:sz w:val="19"/>
          <w:szCs w:val="19"/>
          <w:lang w:val="fr-FR"/>
        </w:rPr>
      </w:pPr>
      <w:r w:rsidRPr="000476F7">
        <w:rPr>
          <w:bCs/>
          <w:snapToGrid w:val="0"/>
          <w:sz w:val="19"/>
          <w:szCs w:val="19"/>
          <w:lang w:val="fr-FR"/>
        </w:rPr>
        <w:tab/>
        <w:t>(</w:t>
      </w:r>
      <w:r w:rsidR="00C641FB" w:rsidRPr="000476F7">
        <w:rPr>
          <w:bCs/>
          <w:snapToGrid w:val="0"/>
          <w:sz w:val="19"/>
          <w:szCs w:val="19"/>
          <w:lang w:val="fr-FR"/>
        </w:rPr>
        <w:t>v</w:t>
      </w:r>
      <w:r w:rsidR="00522EE0" w:rsidRPr="000476F7">
        <w:rPr>
          <w:bCs/>
          <w:snapToGrid w:val="0"/>
          <w:sz w:val="19"/>
          <w:szCs w:val="19"/>
          <w:lang w:val="fr-FR"/>
        </w:rPr>
        <w:t>oir le</w:t>
      </w:r>
      <w:r w:rsidR="002100E8" w:rsidRPr="000476F7">
        <w:rPr>
          <w:bCs/>
          <w:snapToGrid w:val="0"/>
          <w:sz w:val="19"/>
          <w:szCs w:val="19"/>
          <w:lang w:val="fr-FR"/>
        </w:rPr>
        <w:t xml:space="preserve"> </w:t>
      </w:r>
      <w:r w:rsidR="009A2CC3" w:rsidRPr="000476F7">
        <w:rPr>
          <w:bCs/>
          <w:snapToGrid w:val="0"/>
          <w:sz w:val="19"/>
          <w:szCs w:val="19"/>
          <w:lang w:val="fr-FR"/>
        </w:rPr>
        <w:t>document </w:t>
      </w:r>
      <w:r w:rsidRPr="000476F7">
        <w:rPr>
          <w:bCs/>
          <w:snapToGrid w:val="0"/>
          <w:sz w:val="19"/>
          <w:szCs w:val="19"/>
          <w:lang w:val="fr-FR"/>
        </w:rPr>
        <w:t>C/48/16)</w:t>
      </w:r>
    </w:p>
    <w:p w:rsidR="00766D6B" w:rsidRPr="000476F7" w:rsidRDefault="00766D6B" w:rsidP="000476F7">
      <w:pPr>
        <w:ind w:left="2268" w:hanging="1701"/>
        <w:rPr>
          <w:sz w:val="19"/>
          <w:szCs w:val="19"/>
          <w:lang w:val="fr-FR"/>
        </w:rPr>
      </w:pPr>
    </w:p>
    <w:p w:rsidR="00766D6B" w:rsidRPr="000476F7" w:rsidRDefault="003F27B1" w:rsidP="000476F7">
      <w:pPr>
        <w:keepNext/>
        <w:ind w:left="2268" w:hanging="1701"/>
        <w:rPr>
          <w:bCs/>
          <w:snapToGrid w:val="0"/>
          <w:sz w:val="19"/>
          <w:szCs w:val="19"/>
          <w:lang w:val="fr-FR"/>
        </w:rPr>
      </w:pPr>
      <w:r w:rsidRPr="000476F7">
        <w:rPr>
          <w:bCs/>
          <w:snapToGrid w:val="0"/>
          <w:sz w:val="19"/>
          <w:szCs w:val="19"/>
          <w:lang w:val="fr-FR"/>
        </w:rPr>
        <w:t>TGP/0/7</w:t>
      </w:r>
      <w:r w:rsidRPr="000476F7">
        <w:rPr>
          <w:bCs/>
          <w:snapToGrid w:val="0"/>
          <w:sz w:val="19"/>
          <w:szCs w:val="19"/>
          <w:lang w:val="fr-FR"/>
        </w:rPr>
        <w:tab/>
      </w:r>
      <w:r w:rsidR="007A40D9" w:rsidRPr="000476F7">
        <w:rPr>
          <w:bCs/>
          <w:snapToGrid w:val="0"/>
          <w:sz w:val="19"/>
          <w:szCs w:val="19"/>
          <w:lang w:val="fr-FR"/>
        </w:rPr>
        <w:t>Liste des documents TGP et date de la version la plus récente de ces documents (révision)</w:t>
      </w:r>
    </w:p>
    <w:p w:rsidR="00766D6B" w:rsidRPr="000476F7" w:rsidRDefault="003F27B1" w:rsidP="000476F7">
      <w:pPr>
        <w:ind w:left="2268" w:hanging="1701"/>
        <w:rPr>
          <w:bCs/>
          <w:snapToGrid w:val="0"/>
          <w:sz w:val="19"/>
          <w:szCs w:val="19"/>
          <w:lang w:val="fr-FR"/>
        </w:rPr>
      </w:pPr>
      <w:r w:rsidRPr="000476F7">
        <w:rPr>
          <w:bCs/>
          <w:snapToGrid w:val="0"/>
          <w:sz w:val="19"/>
          <w:szCs w:val="19"/>
          <w:lang w:val="fr-FR"/>
        </w:rPr>
        <w:tab/>
        <w:t>(</w:t>
      </w:r>
      <w:r w:rsidR="007A40D9" w:rsidRPr="000476F7">
        <w:rPr>
          <w:bCs/>
          <w:snapToGrid w:val="0"/>
          <w:sz w:val="19"/>
          <w:szCs w:val="19"/>
          <w:lang w:val="fr-FR"/>
        </w:rPr>
        <w:t>voir le</w:t>
      </w:r>
      <w:r w:rsidR="002100E8" w:rsidRPr="000476F7">
        <w:rPr>
          <w:bCs/>
          <w:snapToGrid w:val="0"/>
          <w:sz w:val="19"/>
          <w:szCs w:val="19"/>
          <w:lang w:val="fr-FR"/>
        </w:rPr>
        <w:t xml:space="preserve"> </w:t>
      </w:r>
      <w:r w:rsidR="00D422A5" w:rsidRPr="000476F7">
        <w:rPr>
          <w:bCs/>
          <w:snapToGrid w:val="0"/>
          <w:sz w:val="19"/>
          <w:szCs w:val="19"/>
          <w:lang w:val="fr-FR"/>
        </w:rPr>
        <w:t>document TG</w:t>
      </w:r>
      <w:r w:rsidRPr="000476F7">
        <w:rPr>
          <w:bCs/>
          <w:snapToGrid w:val="0"/>
          <w:sz w:val="19"/>
          <w:szCs w:val="19"/>
          <w:lang w:val="fr-FR"/>
        </w:rPr>
        <w:t>P/0/7 Draft 1)</w:t>
      </w:r>
    </w:p>
    <w:p w:rsidR="00766D6B" w:rsidRPr="000476F7" w:rsidRDefault="00766D6B" w:rsidP="00095BF5">
      <w:pPr>
        <w:ind w:left="567"/>
        <w:rPr>
          <w:sz w:val="19"/>
          <w:szCs w:val="19"/>
          <w:lang w:val="fr-FR"/>
        </w:rPr>
      </w:pPr>
    </w:p>
    <w:p w:rsidR="00766D6B" w:rsidRPr="000476F7" w:rsidRDefault="00766D6B" w:rsidP="00095BF5">
      <w:pPr>
        <w:ind w:left="567"/>
        <w:rPr>
          <w:bCs/>
          <w:snapToGrid w:val="0"/>
          <w:sz w:val="19"/>
          <w:szCs w:val="19"/>
          <w:u w:val="single"/>
          <w:lang w:val="fr-FR"/>
        </w:rPr>
      </w:pPr>
    </w:p>
    <w:p w:rsidR="00D422A5" w:rsidRPr="000476F7" w:rsidRDefault="001D5122" w:rsidP="00095BF5">
      <w:pPr>
        <w:ind w:left="567"/>
        <w:rPr>
          <w:bCs/>
          <w:snapToGrid w:val="0"/>
          <w:sz w:val="19"/>
          <w:szCs w:val="19"/>
          <w:u w:val="single"/>
          <w:lang w:val="fr-FR"/>
        </w:rPr>
      </w:pPr>
      <w:r w:rsidRPr="000476F7">
        <w:rPr>
          <w:bCs/>
          <w:snapToGrid w:val="0"/>
          <w:sz w:val="19"/>
          <w:szCs w:val="19"/>
          <w:u w:val="single"/>
          <w:lang w:val="fr-FR"/>
        </w:rPr>
        <w:t>Documents d</w:t>
      </w:r>
      <w:r w:rsidR="00D422A5" w:rsidRPr="000476F7">
        <w:rPr>
          <w:bCs/>
          <w:snapToGrid w:val="0"/>
          <w:sz w:val="19"/>
          <w:szCs w:val="19"/>
          <w:u w:val="single"/>
          <w:lang w:val="fr-FR"/>
        </w:rPr>
        <w:t>’</w:t>
      </w:r>
      <w:r w:rsidRPr="000476F7">
        <w:rPr>
          <w:bCs/>
          <w:snapToGrid w:val="0"/>
          <w:sz w:val="19"/>
          <w:szCs w:val="19"/>
          <w:u w:val="single"/>
          <w:lang w:val="fr-FR"/>
        </w:rPr>
        <w:t>information</w:t>
      </w:r>
    </w:p>
    <w:p w:rsidR="00766D6B" w:rsidRPr="000476F7" w:rsidRDefault="00766D6B" w:rsidP="00095BF5">
      <w:pPr>
        <w:ind w:left="2268" w:hanging="1701"/>
        <w:rPr>
          <w:bCs/>
          <w:snapToGrid w:val="0"/>
          <w:sz w:val="19"/>
          <w:szCs w:val="19"/>
          <w:lang w:val="fr-FR"/>
        </w:rPr>
      </w:pPr>
    </w:p>
    <w:p w:rsidR="00766D6B" w:rsidRPr="000476F7" w:rsidRDefault="008D5B90" w:rsidP="008D5B90">
      <w:pPr>
        <w:ind w:left="567"/>
        <w:rPr>
          <w:kern w:val="28"/>
          <w:sz w:val="19"/>
          <w:szCs w:val="19"/>
          <w:lang w:val="fr-FR"/>
        </w:rPr>
      </w:pPr>
      <w:r w:rsidRPr="000476F7">
        <w:rPr>
          <w:bCs/>
          <w:snapToGrid w:val="0"/>
          <w:sz w:val="19"/>
          <w:szCs w:val="19"/>
          <w:lang w:val="fr-FR"/>
        </w:rPr>
        <w:t>UPOV/INF/16</w:t>
      </w:r>
      <w:r w:rsidR="001E2E74" w:rsidRPr="000476F7">
        <w:rPr>
          <w:bCs/>
          <w:snapToGrid w:val="0"/>
          <w:sz w:val="19"/>
          <w:szCs w:val="19"/>
          <w:lang w:val="fr-FR"/>
        </w:rPr>
        <w:t>/4</w:t>
      </w:r>
      <w:r w:rsidRPr="000476F7">
        <w:rPr>
          <w:bCs/>
          <w:snapToGrid w:val="0"/>
          <w:sz w:val="19"/>
          <w:szCs w:val="19"/>
          <w:lang w:val="fr-FR"/>
        </w:rPr>
        <w:tab/>
      </w:r>
      <w:r w:rsidR="005C0B3A" w:rsidRPr="000476F7">
        <w:rPr>
          <w:bCs/>
          <w:snapToGrid w:val="0"/>
          <w:spacing w:val="-4"/>
          <w:sz w:val="19"/>
          <w:szCs w:val="19"/>
          <w:lang w:val="fr-FR"/>
        </w:rPr>
        <w:t xml:space="preserve">Logiciels échangeables (révision) </w:t>
      </w:r>
      <w:r w:rsidRPr="000476F7">
        <w:rPr>
          <w:bCs/>
          <w:snapToGrid w:val="0"/>
          <w:spacing w:val="-4"/>
          <w:sz w:val="19"/>
          <w:szCs w:val="19"/>
          <w:lang w:val="fr-FR"/>
        </w:rPr>
        <w:t>(</w:t>
      </w:r>
      <w:r w:rsidR="005C0B3A" w:rsidRPr="000476F7">
        <w:rPr>
          <w:bCs/>
          <w:snapToGrid w:val="0"/>
          <w:spacing w:val="-4"/>
          <w:sz w:val="19"/>
          <w:szCs w:val="19"/>
          <w:lang w:val="fr-FR"/>
        </w:rPr>
        <w:t>voir le</w:t>
      </w:r>
      <w:r w:rsidR="002100E8" w:rsidRPr="000476F7">
        <w:rPr>
          <w:bCs/>
          <w:snapToGrid w:val="0"/>
          <w:spacing w:val="-4"/>
          <w:sz w:val="19"/>
          <w:szCs w:val="19"/>
          <w:lang w:val="fr-FR"/>
        </w:rPr>
        <w:t xml:space="preserve"> </w:t>
      </w:r>
      <w:r w:rsidRPr="000476F7">
        <w:rPr>
          <w:bCs/>
          <w:snapToGrid w:val="0"/>
          <w:spacing w:val="-4"/>
          <w:sz w:val="19"/>
          <w:szCs w:val="19"/>
          <w:lang w:val="fr-FR"/>
        </w:rPr>
        <w:t xml:space="preserve">document </w:t>
      </w:r>
      <w:r w:rsidR="009A2CC3" w:rsidRPr="000476F7">
        <w:rPr>
          <w:bCs/>
          <w:snapToGrid w:val="0"/>
          <w:spacing w:val="-4"/>
          <w:sz w:val="19"/>
          <w:szCs w:val="19"/>
          <w:lang w:val="fr-FR"/>
        </w:rPr>
        <w:t>UPOV/INF/16/4 Draft </w:t>
      </w:r>
      <w:r w:rsidRPr="000476F7">
        <w:rPr>
          <w:bCs/>
          <w:snapToGrid w:val="0"/>
          <w:spacing w:val="-4"/>
          <w:sz w:val="19"/>
          <w:szCs w:val="19"/>
          <w:lang w:val="fr-FR"/>
        </w:rPr>
        <w:t>1)</w:t>
      </w:r>
    </w:p>
    <w:p w:rsidR="00766D6B" w:rsidRPr="000476F7" w:rsidRDefault="00766D6B" w:rsidP="008D5B90">
      <w:pPr>
        <w:ind w:left="567"/>
        <w:rPr>
          <w:bCs/>
          <w:snapToGrid w:val="0"/>
          <w:sz w:val="19"/>
          <w:szCs w:val="19"/>
          <w:lang w:val="fr-FR"/>
        </w:rPr>
      </w:pPr>
    </w:p>
    <w:p w:rsidR="00766D6B" w:rsidRPr="000476F7" w:rsidRDefault="008D5B90" w:rsidP="008D5B90">
      <w:pPr>
        <w:ind w:left="2268" w:hanging="1701"/>
        <w:rPr>
          <w:bCs/>
          <w:snapToGrid w:val="0"/>
          <w:spacing w:val="-4"/>
          <w:sz w:val="19"/>
          <w:szCs w:val="19"/>
          <w:lang w:val="fr-FR"/>
        </w:rPr>
      </w:pPr>
      <w:r w:rsidRPr="000476F7">
        <w:rPr>
          <w:bCs/>
          <w:snapToGrid w:val="0"/>
          <w:sz w:val="19"/>
          <w:szCs w:val="19"/>
          <w:lang w:val="fr-FR"/>
        </w:rPr>
        <w:t>UPOV/INF/22</w:t>
      </w:r>
      <w:r w:rsidR="001E2E74" w:rsidRPr="000476F7">
        <w:rPr>
          <w:bCs/>
          <w:snapToGrid w:val="0"/>
          <w:sz w:val="19"/>
          <w:szCs w:val="19"/>
          <w:lang w:val="fr-FR"/>
        </w:rPr>
        <w:t>/1</w:t>
      </w:r>
      <w:r w:rsidRPr="000476F7">
        <w:rPr>
          <w:bCs/>
          <w:snapToGrid w:val="0"/>
          <w:sz w:val="19"/>
          <w:szCs w:val="19"/>
          <w:lang w:val="fr-FR"/>
        </w:rPr>
        <w:tab/>
      </w:r>
      <w:r w:rsidR="005C0B3A" w:rsidRPr="000476F7">
        <w:rPr>
          <w:bCs/>
          <w:snapToGrid w:val="0"/>
          <w:spacing w:val="-4"/>
          <w:sz w:val="19"/>
          <w:szCs w:val="19"/>
          <w:lang w:val="fr-FR"/>
        </w:rPr>
        <w:t>Logiciels et équipements utilisés par les membres de l</w:t>
      </w:r>
      <w:r w:rsidR="00D422A5" w:rsidRPr="000476F7">
        <w:rPr>
          <w:bCs/>
          <w:snapToGrid w:val="0"/>
          <w:spacing w:val="-4"/>
          <w:sz w:val="19"/>
          <w:szCs w:val="19"/>
          <w:lang w:val="fr-FR"/>
        </w:rPr>
        <w:t>’</w:t>
      </w:r>
      <w:r w:rsidR="005C0B3A" w:rsidRPr="000476F7">
        <w:rPr>
          <w:bCs/>
          <w:snapToGrid w:val="0"/>
          <w:spacing w:val="-4"/>
          <w:sz w:val="19"/>
          <w:szCs w:val="19"/>
          <w:lang w:val="fr-FR"/>
        </w:rPr>
        <w:t xml:space="preserve">Union </w:t>
      </w:r>
      <w:r w:rsidR="002100E8" w:rsidRPr="000476F7">
        <w:rPr>
          <w:bCs/>
          <w:snapToGrid w:val="0"/>
          <w:spacing w:val="-4"/>
          <w:sz w:val="19"/>
          <w:szCs w:val="19"/>
          <w:lang w:val="fr-FR"/>
        </w:rPr>
        <w:br/>
      </w:r>
      <w:r w:rsidRPr="000476F7">
        <w:rPr>
          <w:bCs/>
          <w:snapToGrid w:val="0"/>
          <w:spacing w:val="-4"/>
          <w:sz w:val="19"/>
          <w:szCs w:val="19"/>
          <w:lang w:val="fr-FR"/>
        </w:rPr>
        <w:t>(</w:t>
      </w:r>
      <w:r w:rsidR="008A5146" w:rsidRPr="000476F7">
        <w:rPr>
          <w:bCs/>
          <w:snapToGrid w:val="0"/>
          <w:spacing w:val="-4"/>
          <w:sz w:val="19"/>
          <w:szCs w:val="19"/>
          <w:lang w:val="fr-FR"/>
        </w:rPr>
        <w:t>voir le</w:t>
      </w:r>
      <w:r w:rsidR="002100E8" w:rsidRPr="000476F7">
        <w:rPr>
          <w:bCs/>
          <w:snapToGrid w:val="0"/>
          <w:spacing w:val="-4"/>
          <w:sz w:val="19"/>
          <w:szCs w:val="19"/>
          <w:lang w:val="fr-FR"/>
        </w:rPr>
        <w:t xml:space="preserve"> </w:t>
      </w:r>
      <w:r w:rsidR="00D422A5" w:rsidRPr="000476F7">
        <w:rPr>
          <w:bCs/>
          <w:snapToGrid w:val="0"/>
          <w:spacing w:val="-4"/>
          <w:sz w:val="19"/>
          <w:szCs w:val="19"/>
          <w:lang w:val="fr-FR"/>
        </w:rPr>
        <w:t xml:space="preserve">document </w:t>
      </w:r>
      <w:r w:rsidR="009A2CC3" w:rsidRPr="000476F7">
        <w:rPr>
          <w:bCs/>
          <w:snapToGrid w:val="0"/>
          <w:spacing w:val="-4"/>
          <w:sz w:val="19"/>
          <w:szCs w:val="19"/>
          <w:lang w:val="fr-FR"/>
        </w:rPr>
        <w:t>UPOV/INF/22/1 Draft </w:t>
      </w:r>
      <w:r w:rsidRPr="000476F7">
        <w:rPr>
          <w:bCs/>
          <w:snapToGrid w:val="0"/>
          <w:spacing w:val="-4"/>
          <w:sz w:val="19"/>
          <w:szCs w:val="19"/>
          <w:lang w:val="fr-FR"/>
        </w:rPr>
        <w:t>1)</w:t>
      </w:r>
    </w:p>
    <w:p w:rsidR="00766D6B" w:rsidRPr="000476F7" w:rsidRDefault="00766D6B" w:rsidP="008D5B90">
      <w:pPr>
        <w:ind w:left="2268" w:hanging="1701"/>
        <w:rPr>
          <w:bCs/>
          <w:snapToGrid w:val="0"/>
          <w:spacing w:val="-4"/>
          <w:sz w:val="19"/>
          <w:szCs w:val="19"/>
          <w:lang w:val="fr-FR"/>
        </w:rPr>
      </w:pPr>
    </w:p>
    <w:p w:rsidR="00766D6B" w:rsidRPr="000476F7" w:rsidRDefault="002F2C37" w:rsidP="00A13440">
      <w:pPr>
        <w:spacing w:after="720"/>
        <w:ind w:left="2262" w:hanging="1695"/>
        <w:rPr>
          <w:sz w:val="19"/>
          <w:szCs w:val="19"/>
          <w:lang w:val="fr-FR"/>
        </w:rPr>
      </w:pPr>
      <w:r w:rsidRPr="000476F7">
        <w:rPr>
          <w:bCs/>
          <w:snapToGrid w:val="0"/>
          <w:sz w:val="19"/>
          <w:szCs w:val="19"/>
          <w:lang w:val="fr-FR"/>
        </w:rPr>
        <w:t>UPOV/INF</w:t>
      </w:r>
      <w:r w:rsidR="001B0D45" w:rsidRPr="000476F7">
        <w:rPr>
          <w:bCs/>
          <w:snapToGrid w:val="0"/>
          <w:sz w:val="19"/>
          <w:szCs w:val="19"/>
          <w:lang w:val="fr-FR"/>
        </w:rPr>
        <w:noBreakHyphen/>
      </w:r>
      <w:r w:rsidRPr="000476F7">
        <w:rPr>
          <w:bCs/>
          <w:snapToGrid w:val="0"/>
          <w:sz w:val="19"/>
          <w:szCs w:val="19"/>
          <w:lang w:val="fr-FR"/>
        </w:rPr>
        <w:t>EXN/6</w:t>
      </w:r>
      <w:r w:rsidRPr="000476F7">
        <w:rPr>
          <w:bCs/>
          <w:snapToGrid w:val="0"/>
          <w:sz w:val="19"/>
          <w:szCs w:val="19"/>
          <w:lang w:val="fr-FR"/>
        </w:rPr>
        <w:tab/>
      </w:r>
      <w:r w:rsidR="00BD1335" w:rsidRPr="000476F7">
        <w:rPr>
          <w:sz w:val="19"/>
          <w:szCs w:val="19"/>
          <w:lang w:val="fr-FR"/>
        </w:rPr>
        <w:t>Liste des documents UPOV/INF</w:t>
      </w:r>
      <w:r w:rsidR="001B0D45" w:rsidRPr="000476F7">
        <w:rPr>
          <w:sz w:val="19"/>
          <w:szCs w:val="19"/>
          <w:lang w:val="fr-FR"/>
        </w:rPr>
        <w:noBreakHyphen/>
      </w:r>
      <w:r w:rsidR="00BD1335" w:rsidRPr="000476F7">
        <w:rPr>
          <w:sz w:val="19"/>
          <w:szCs w:val="19"/>
          <w:lang w:val="fr-FR"/>
        </w:rPr>
        <w:t>EXN et date de la version la plus récente de ces documents</w:t>
      </w:r>
      <w:r w:rsidR="008409BF" w:rsidRPr="000476F7">
        <w:rPr>
          <w:sz w:val="19"/>
          <w:szCs w:val="19"/>
          <w:lang w:val="fr-FR"/>
        </w:rPr>
        <w:t xml:space="preserve"> </w:t>
      </w:r>
      <w:r w:rsidRPr="000476F7">
        <w:rPr>
          <w:sz w:val="19"/>
          <w:szCs w:val="19"/>
          <w:lang w:val="fr-FR"/>
        </w:rPr>
        <w:t>(</w:t>
      </w:r>
      <w:r w:rsidR="00BD1335" w:rsidRPr="000476F7">
        <w:rPr>
          <w:sz w:val="19"/>
          <w:szCs w:val="19"/>
          <w:lang w:val="fr-FR"/>
        </w:rPr>
        <w:t>voir le</w:t>
      </w:r>
      <w:r w:rsidR="002100E8" w:rsidRPr="000476F7">
        <w:rPr>
          <w:sz w:val="19"/>
          <w:szCs w:val="19"/>
          <w:lang w:val="fr-FR"/>
        </w:rPr>
        <w:t xml:space="preserve"> </w:t>
      </w:r>
      <w:r w:rsidR="009A2CC3" w:rsidRPr="000476F7">
        <w:rPr>
          <w:sz w:val="19"/>
          <w:szCs w:val="19"/>
          <w:lang w:val="fr-FR"/>
        </w:rPr>
        <w:t>document </w:t>
      </w:r>
      <w:r w:rsidR="00D422A5" w:rsidRPr="000476F7">
        <w:rPr>
          <w:sz w:val="19"/>
          <w:szCs w:val="19"/>
          <w:lang w:val="fr-FR"/>
        </w:rPr>
        <w:t>UP</w:t>
      </w:r>
      <w:r w:rsidRPr="000476F7">
        <w:rPr>
          <w:sz w:val="19"/>
          <w:szCs w:val="19"/>
          <w:lang w:val="fr-FR"/>
        </w:rPr>
        <w:t>OV/INF</w:t>
      </w:r>
      <w:r w:rsidR="001B0D45" w:rsidRPr="000476F7">
        <w:rPr>
          <w:sz w:val="19"/>
          <w:szCs w:val="19"/>
          <w:lang w:val="fr-FR"/>
        </w:rPr>
        <w:noBreakHyphen/>
      </w:r>
      <w:r w:rsidRPr="000476F7">
        <w:rPr>
          <w:sz w:val="19"/>
          <w:szCs w:val="19"/>
          <w:lang w:val="fr-FR"/>
        </w:rPr>
        <w:t xml:space="preserve">EXN/6 </w:t>
      </w:r>
      <w:r w:rsidR="009A2CC3" w:rsidRPr="000476F7">
        <w:rPr>
          <w:sz w:val="19"/>
          <w:szCs w:val="19"/>
          <w:lang w:val="fr-FR"/>
        </w:rPr>
        <w:t>Draft </w:t>
      </w:r>
      <w:r w:rsidRPr="000476F7">
        <w:rPr>
          <w:sz w:val="19"/>
          <w:szCs w:val="19"/>
          <w:lang w:val="fr-FR"/>
        </w:rPr>
        <w:t>1)</w:t>
      </w:r>
    </w:p>
    <w:p w:rsidR="00766D6B" w:rsidRPr="001B0D45" w:rsidRDefault="000A4BA0" w:rsidP="000A4BA0">
      <w:pPr>
        <w:pStyle w:val="Heading1"/>
        <w:rPr>
          <w:lang w:val="fr-FR"/>
        </w:rPr>
      </w:pPr>
      <w:r w:rsidRPr="001B0D45">
        <w:rPr>
          <w:lang w:val="fr-FR"/>
        </w:rPr>
        <w:lastRenderedPageBreak/>
        <w:t>DOCUMENTS</w:t>
      </w:r>
      <w:r w:rsidR="00553A51" w:rsidRPr="001B0D45">
        <w:rPr>
          <w:lang w:val="fr-FR"/>
        </w:rPr>
        <w:t xml:space="preserve"> TGP</w:t>
      </w:r>
    </w:p>
    <w:p w:rsidR="00766D6B" w:rsidRPr="001B0D45" w:rsidRDefault="00766D6B" w:rsidP="000A4BA0">
      <w:pPr>
        <w:keepNext/>
        <w:rPr>
          <w:lang w:val="fr-FR"/>
        </w:rPr>
      </w:pPr>
    </w:p>
    <w:p w:rsidR="00766D6B" w:rsidRPr="001B0D45" w:rsidRDefault="00095BF5" w:rsidP="000A4BA0">
      <w:pPr>
        <w:keepNext/>
        <w:tabs>
          <w:tab w:val="left" w:pos="0"/>
        </w:tabs>
        <w:rPr>
          <w:u w:val="single"/>
          <w:lang w:val="fr-FR"/>
        </w:rPr>
      </w:pPr>
      <w:r w:rsidRPr="001B0D45">
        <w:rPr>
          <w:u w:val="single"/>
          <w:lang w:val="fr-FR"/>
        </w:rPr>
        <w:t>TGP/</w:t>
      </w:r>
      <w:r w:rsidR="000A4BA0" w:rsidRPr="001B0D45">
        <w:rPr>
          <w:u w:val="single"/>
          <w:lang w:val="fr-FR"/>
        </w:rPr>
        <w:t>2</w:t>
      </w:r>
      <w:r w:rsidR="009314D5" w:rsidRPr="001B0D45">
        <w:rPr>
          <w:u w:val="single"/>
          <w:lang w:val="fr-FR"/>
        </w:rPr>
        <w:t>/2</w:t>
      </w:r>
      <w:r w:rsidR="00D27A1A" w:rsidRPr="001B0D45">
        <w:rPr>
          <w:u w:val="single"/>
          <w:lang w:val="fr-FR"/>
        </w:rPr>
        <w:t> </w:t>
      </w:r>
      <w:r w:rsidR="006E029B" w:rsidRPr="001B0D45">
        <w:rPr>
          <w:u w:val="single"/>
          <w:lang w:val="fr-FR"/>
        </w:rPr>
        <w:t xml:space="preserve">: </w:t>
      </w:r>
      <w:r w:rsidR="00D27A1A" w:rsidRPr="001B0D45">
        <w:rPr>
          <w:bCs/>
          <w:snapToGrid w:val="0"/>
          <w:szCs w:val="24"/>
          <w:u w:val="single"/>
          <w:lang w:val="fr-FR"/>
        </w:rPr>
        <w:t>Liste des principes directeurs d</w:t>
      </w:r>
      <w:r w:rsidR="00D422A5" w:rsidRPr="001B0D45">
        <w:rPr>
          <w:bCs/>
          <w:snapToGrid w:val="0"/>
          <w:szCs w:val="24"/>
          <w:u w:val="single"/>
          <w:lang w:val="fr-FR"/>
        </w:rPr>
        <w:t>’</w:t>
      </w:r>
      <w:r w:rsidR="00D27A1A" w:rsidRPr="001B0D45">
        <w:rPr>
          <w:bCs/>
          <w:snapToGrid w:val="0"/>
          <w:szCs w:val="24"/>
          <w:u w:val="single"/>
          <w:lang w:val="fr-FR"/>
        </w:rPr>
        <w:t>examen adoptés par l</w:t>
      </w:r>
      <w:r w:rsidR="00D422A5" w:rsidRPr="001B0D45">
        <w:rPr>
          <w:bCs/>
          <w:snapToGrid w:val="0"/>
          <w:szCs w:val="24"/>
          <w:u w:val="single"/>
          <w:lang w:val="fr-FR"/>
        </w:rPr>
        <w:t>’</w:t>
      </w:r>
      <w:r w:rsidR="00D27A1A" w:rsidRPr="001B0D45">
        <w:rPr>
          <w:bCs/>
          <w:snapToGrid w:val="0"/>
          <w:szCs w:val="24"/>
          <w:u w:val="single"/>
          <w:lang w:val="fr-FR"/>
        </w:rPr>
        <w:t>UPOV (révision)</w:t>
      </w:r>
    </w:p>
    <w:p w:rsidR="00766D6B" w:rsidRPr="001B0D45" w:rsidRDefault="00766D6B" w:rsidP="000A4BA0">
      <w:pPr>
        <w:keepNext/>
        <w:tabs>
          <w:tab w:val="left" w:pos="0"/>
        </w:tabs>
        <w:rPr>
          <w:lang w:val="fr-FR"/>
        </w:rPr>
      </w:pPr>
    </w:p>
    <w:p w:rsidR="00D27A1A" w:rsidRPr="001B0D45" w:rsidRDefault="000A4BA0" w:rsidP="000A4BA0">
      <w:pPr>
        <w:rPr>
          <w:color w:val="000000"/>
          <w:lang w:val="fr-FR"/>
        </w:rPr>
      </w:pPr>
      <w:r w:rsidRPr="001B0D45">
        <w:rPr>
          <w:color w:val="000000"/>
          <w:lang w:val="fr-FR"/>
        </w:rPr>
        <w:fldChar w:fldCharType="begin"/>
      </w:r>
      <w:r w:rsidRPr="001B0D45">
        <w:rPr>
          <w:color w:val="000000"/>
          <w:lang w:val="fr-FR"/>
        </w:rPr>
        <w:instrText xml:space="preserve"> AUTONUM  </w:instrText>
      </w:r>
      <w:r w:rsidRPr="001B0D45">
        <w:rPr>
          <w:color w:val="000000"/>
          <w:lang w:val="fr-FR"/>
        </w:rPr>
        <w:fldChar w:fldCharType="end"/>
      </w:r>
      <w:r w:rsidRPr="001B0D45">
        <w:rPr>
          <w:color w:val="000000"/>
          <w:lang w:val="fr-FR"/>
        </w:rPr>
        <w:tab/>
      </w:r>
      <w:r w:rsidR="00FA13ED" w:rsidRPr="001B0D45">
        <w:rPr>
          <w:color w:val="000000"/>
          <w:lang w:val="fr-FR"/>
        </w:rPr>
        <w:t>Le Comité technique (TC)</w:t>
      </w:r>
      <w:r w:rsidR="00F53B88" w:rsidRPr="001B0D45">
        <w:rPr>
          <w:color w:val="000000"/>
          <w:lang w:val="fr-FR"/>
        </w:rPr>
        <w:t>,</w:t>
      </w:r>
      <w:r w:rsidR="00FA13ED" w:rsidRPr="001B0D45">
        <w:rPr>
          <w:color w:val="000000"/>
          <w:lang w:val="fr-FR"/>
        </w:rPr>
        <w:t xml:space="preserve"> à sa cinquantième</w:t>
      </w:r>
      <w:r w:rsidR="0047533D" w:rsidRPr="001B0D45">
        <w:rPr>
          <w:color w:val="000000"/>
          <w:lang w:val="fr-FR"/>
        </w:rPr>
        <w:t> </w:t>
      </w:r>
      <w:r w:rsidR="00FA13ED" w:rsidRPr="001B0D45">
        <w:rPr>
          <w:color w:val="000000"/>
          <w:lang w:val="fr-FR"/>
        </w:rPr>
        <w:t>session tenue à Genève du 7 au 9 </w:t>
      </w:r>
      <w:r w:rsidR="00D422A5" w:rsidRPr="001B0D45">
        <w:rPr>
          <w:color w:val="000000"/>
          <w:lang w:val="fr-FR"/>
        </w:rPr>
        <w:t>avril 20</w:t>
      </w:r>
      <w:r w:rsidR="00FA13ED" w:rsidRPr="001B0D45">
        <w:rPr>
          <w:color w:val="000000"/>
          <w:lang w:val="fr-FR"/>
        </w:rPr>
        <w:t>14</w:t>
      </w:r>
      <w:r w:rsidR="00810122" w:rsidRPr="001B0D45">
        <w:rPr>
          <w:color w:val="000000"/>
          <w:lang w:val="fr-FR"/>
        </w:rPr>
        <w:t>,</w:t>
      </w:r>
      <w:r w:rsidR="00FA13ED" w:rsidRPr="001B0D45">
        <w:rPr>
          <w:color w:val="000000"/>
          <w:lang w:val="fr-FR"/>
        </w:rPr>
        <w:t xml:space="preserve"> et le Comité administratif et juridique (CAJ)</w:t>
      </w:r>
      <w:r w:rsidR="00F53B88" w:rsidRPr="001B0D45">
        <w:rPr>
          <w:color w:val="000000"/>
          <w:lang w:val="fr-FR"/>
        </w:rPr>
        <w:t>,</w:t>
      </w:r>
      <w:r w:rsidR="00FA13ED" w:rsidRPr="001B0D45">
        <w:rPr>
          <w:color w:val="000000"/>
          <w:lang w:val="fr-FR"/>
        </w:rPr>
        <w:t xml:space="preserve"> à sa soixante</w:t>
      </w:r>
      <w:r w:rsidR="001B0D45" w:rsidRPr="001B0D45">
        <w:rPr>
          <w:color w:val="000000"/>
          <w:lang w:val="fr-FR"/>
        </w:rPr>
        <w:noBreakHyphen/>
      </w:r>
      <w:r w:rsidR="00FA13ED" w:rsidRPr="001B0D45">
        <w:rPr>
          <w:color w:val="000000"/>
          <w:lang w:val="fr-FR"/>
        </w:rPr>
        <w:t>neuvième</w:t>
      </w:r>
      <w:r w:rsidR="0047533D" w:rsidRPr="001B0D45">
        <w:rPr>
          <w:color w:val="000000"/>
          <w:lang w:val="fr-FR"/>
        </w:rPr>
        <w:t> </w:t>
      </w:r>
      <w:r w:rsidR="00FA13ED" w:rsidRPr="001B0D45">
        <w:rPr>
          <w:color w:val="000000"/>
          <w:lang w:val="fr-FR"/>
        </w:rPr>
        <w:t>session tenue à Genève le 10 </w:t>
      </w:r>
      <w:r w:rsidR="00D422A5" w:rsidRPr="001B0D45">
        <w:rPr>
          <w:color w:val="000000"/>
          <w:lang w:val="fr-FR"/>
        </w:rPr>
        <w:t>avril 20</w:t>
      </w:r>
      <w:r w:rsidR="00FA13ED" w:rsidRPr="001B0D45">
        <w:rPr>
          <w:color w:val="000000"/>
          <w:lang w:val="fr-FR"/>
        </w:rPr>
        <w:t>14</w:t>
      </w:r>
      <w:r w:rsidR="00F53B88" w:rsidRPr="001B0D45">
        <w:rPr>
          <w:color w:val="000000"/>
          <w:lang w:val="fr-FR"/>
        </w:rPr>
        <w:t>,</w:t>
      </w:r>
      <w:r w:rsidR="00FA13ED" w:rsidRPr="001B0D45">
        <w:rPr>
          <w:color w:val="000000"/>
          <w:lang w:val="fr-FR"/>
        </w:rPr>
        <w:t xml:space="preserve"> ont approuvé la </w:t>
      </w:r>
      <w:r w:rsidR="00F53B88" w:rsidRPr="001B0D45">
        <w:rPr>
          <w:color w:val="000000"/>
          <w:lang w:val="fr-FR"/>
        </w:rPr>
        <w:t>révisio</w:t>
      </w:r>
      <w:bookmarkStart w:id="5" w:name="_GoBack"/>
      <w:bookmarkEnd w:id="5"/>
      <w:r w:rsidR="00F53B88" w:rsidRPr="001B0D45">
        <w:rPr>
          <w:color w:val="000000"/>
          <w:lang w:val="fr-FR"/>
        </w:rPr>
        <w:t>n ci</w:t>
      </w:r>
      <w:r w:rsidR="001B0D45" w:rsidRPr="001B0D45">
        <w:rPr>
          <w:color w:val="000000"/>
          <w:lang w:val="fr-FR"/>
        </w:rPr>
        <w:noBreakHyphen/>
      </w:r>
      <w:r w:rsidR="00F53B88" w:rsidRPr="001B0D45">
        <w:rPr>
          <w:color w:val="000000"/>
          <w:lang w:val="fr-FR"/>
        </w:rPr>
        <w:t>après</w:t>
      </w:r>
      <w:r w:rsidR="00FA13ED" w:rsidRPr="001B0D45">
        <w:rPr>
          <w:color w:val="000000"/>
          <w:lang w:val="fr-FR"/>
        </w:rPr>
        <w:t xml:space="preserve"> du </w:t>
      </w:r>
      <w:r w:rsidR="009A2CC3">
        <w:rPr>
          <w:color w:val="000000"/>
          <w:lang w:val="fr-FR"/>
        </w:rPr>
        <w:t>document </w:t>
      </w:r>
      <w:r w:rsidR="00FA13ED" w:rsidRPr="001B0D45">
        <w:rPr>
          <w:color w:val="000000"/>
          <w:lang w:val="fr-FR"/>
        </w:rPr>
        <w:t>TGP/2 (voir le paragraphe</w:t>
      </w:r>
      <w:r w:rsidR="00156995" w:rsidRPr="001B0D45">
        <w:rPr>
          <w:color w:val="000000"/>
          <w:lang w:val="fr-FR"/>
        </w:rPr>
        <w:t> </w:t>
      </w:r>
      <w:r w:rsidR="00FA13ED" w:rsidRPr="001B0D45">
        <w:rPr>
          <w:color w:val="000000"/>
          <w:lang w:val="fr-FR"/>
        </w:rPr>
        <w:t xml:space="preserve">26 du </w:t>
      </w:r>
      <w:r w:rsidR="009A2CC3">
        <w:rPr>
          <w:color w:val="000000"/>
          <w:lang w:val="fr-FR"/>
        </w:rPr>
        <w:t>document </w:t>
      </w:r>
      <w:r w:rsidR="00D422A5" w:rsidRPr="001B0D45">
        <w:rPr>
          <w:color w:val="000000"/>
          <w:lang w:val="fr-FR"/>
        </w:rPr>
        <w:t>TC</w:t>
      </w:r>
      <w:r w:rsidR="00FA13ED" w:rsidRPr="001B0D45">
        <w:rPr>
          <w:color w:val="000000"/>
          <w:lang w:val="fr-FR"/>
        </w:rPr>
        <w:t xml:space="preserve">/50/36 </w:t>
      </w:r>
      <w:r w:rsidR="00FA13ED" w:rsidRPr="001B0D45">
        <w:rPr>
          <w:lang w:val="fr-FR"/>
        </w:rPr>
        <w:t>“Compte rendu des conclusions” et le paragraphe</w:t>
      </w:r>
      <w:r w:rsidR="00156995" w:rsidRPr="001B0D45">
        <w:rPr>
          <w:lang w:val="fr-FR"/>
        </w:rPr>
        <w:t> </w:t>
      </w:r>
      <w:r w:rsidR="00FA13ED" w:rsidRPr="001B0D45">
        <w:rPr>
          <w:lang w:val="fr-FR"/>
        </w:rPr>
        <w:t xml:space="preserve">56 du </w:t>
      </w:r>
      <w:r w:rsidR="009A2CC3">
        <w:rPr>
          <w:lang w:val="fr-FR"/>
        </w:rPr>
        <w:t>document </w:t>
      </w:r>
      <w:r w:rsidR="00FA13ED" w:rsidRPr="001B0D45">
        <w:rPr>
          <w:lang w:val="fr-FR"/>
        </w:rPr>
        <w:t>CAJ/69/12 “Compte rendu des conclusions</w:t>
      </w:r>
      <w:r w:rsidR="00FA13ED" w:rsidRPr="001B0D45">
        <w:rPr>
          <w:rFonts w:cs="Arial"/>
          <w:lang w:val="fr-FR"/>
        </w:rPr>
        <w:t>”</w:t>
      </w:r>
      <w:r w:rsidR="00810122" w:rsidRPr="001B0D45">
        <w:rPr>
          <w:rFonts w:cs="Arial"/>
          <w:lang w:val="fr-FR"/>
        </w:rPr>
        <w:t>) :</w:t>
      </w:r>
    </w:p>
    <w:p w:rsidR="00766D6B" w:rsidRPr="001B0D45" w:rsidRDefault="00766D6B" w:rsidP="004906B8">
      <w:pPr>
        <w:rPr>
          <w:lang w:val="fr-FR"/>
        </w:rPr>
      </w:pPr>
    </w:p>
    <w:p w:rsidR="000E2FF6" w:rsidRPr="001B0D45" w:rsidRDefault="000E2FF6" w:rsidP="004906B8">
      <w:pPr>
        <w:ind w:left="567" w:right="567"/>
        <w:rPr>
          <w:sz w:val="18"/>
          <w:lang w:val="fr-FR"/>
        </w:rPr>
      </w:pPr>
      <w:r w:rsidRPr="001B0D45">
        <w:rPr>
          <w:sz w:val="18"/>
          <w:lang w:val="fr-FR"/>
        </w:rPr>
        <w:t>“La liste et les exemplaires des principes directeurs d</w:t>
      </w:r>
      <w:r w:rsidR="00D422A5" w:rsidRPr="001B0D45">
        <w:rPr>
          <w:sz w:val="18"/>
          <w:lang w:val="fr-FR"/>
        </w:rPr>
        <w:t>’</w:t>
      </w:r>
      <w:r w:rsidRPr="001B0D45">
        <w:rPr>
          <w:sz w:val="18"/>
          <w:lang w:val="fr-FR"/>
        </w:rPr>
        <w:t>examen adoptés et publiés peuvent être obtenus à l</w:t>
      </w:r>
      <w:r w:rsidR="00D422A5" w:rsidRPr="001B0D45">
        <w:rPr>
          <w:sz w:val="18"/>
          <w:lang w:val="fr-FR"/>
        </w:rPr>
        <w:t>’</w:t>
      </w:r>
      <w:r w:rsidRPr="001B0D45">
        <w:rPr>
          <w:sz w:val="18"/>
          <w:lang w:val="fr-FR"/>
        </w:rPr>
        <w:t>adresse suivante</w:t>
      </w:r>
      <w:r w:rsidRPr="00CC53A8">
        <w:rPr>
          <w:sz w:val="18"/>
          <w:lang w:val="fr-FR"/>
        </w:rPr>
        <w:t xml:space="preserve"> </w:t>
      </w:r>
      <w:hyperlink r:id="rId11" w:history="1">
        <w:r w:rsidR="00A13440" w:rsidRPr="001D61FE">
          <w:rPr>
            <w:rStyle w:val="Hyperlink"/>
            <w:sz w:val="18"/>
            <w:lang w:val="fr-FR"/>
          </w:rPr>
          <w:t>http://www.upov.int/test_guidelines/fr/</w:t>
        </w:r>
      </w:hyperlink>
      <w:r w:rsidRPr="001B0D45">
        <w:rPr>
          <w:sz w:val="18"/>
          <w:lang w:val="fr-FR"/>
        </w:rPr>
        <w:t>”.</w:t>
      </w:r>
    </w:p>
    <w:p w:rsidR="00766D6B" w:rsidRPr="001B0D45" w:rsidRDefault="00766D6B" w:rsidP="000A4BA0">
      <w:pPr>
        <w:rPr>
          <w:lang w:val="fr-FR"/>
        </w:rPr>
      </w:pPr>
    </w:p>
    <w:p w:rsidR="002B3E4F" w:rsidRPr="001B0D45" w:rsidRDefault="0009615C" w:rsidP="000A4BA0">
      <w:pPr>
        <w:rPr>
          <w:lang w:val="fr-FR"/>
        </w:rPr>
      </w:pPr>
      <w:r w:rsidRPr="001B0D45">
        <w:rPr>
          <w:lang w:val="fr-FR"/>
        </w:rPr>
        <w:fldChar w:fldCharType="begin"/>
      </w:r>
      <w:r w:rsidRPr="001B0D45">
        <w:rPr>
          <w:lang w:val="fr-FR"/>
        </w:rPr>
        <w:instrText xml:space="preserve"> AUTONUM  </w:instrText>
      </w:r>
      <w:r w:rsidRPr="001B0D45">
        <w:rPr>
          <w:lang w:val="fr-FR"/>
        </w:rPr>
        <w:fldChar w:fldCharType="end"/>
      </w:r>
      <w:r w:rsidRPr="001B0D45">
        <w:rPr>
          <w:lang w:val="fr-FR"/>
        </w:rPr>
        <w:tab/>
      </w:r>
      <w:r w:rsidR="002B3E4F" w:rsidRPr="001B0D45">
        <w:rPr>
          <w:lang w:val="fr-FR"/>
        </w:rPr>
        <w:t>Sur cette base, le</w:t>
      </w:r>
      <w:r w:rsidR="00D422A5" w:rsidRPr="001B0D45">
        <w:rPr>
          <w:lang w:val="fr-FR"/>
        </w:rPr>
        <w:t> TC</w:t>
      </w:r>
      <w:r w:rsidR="002B3E4F" w:rsidRPr="001B0D45">
        <w:rPr>
          <w:lang w:val="fr-FR"/>
        </w:rPr>
        <w:t xml:space="preserve"> et</w:t>
      </w:r>
      <w:r w:rsidR="00D422A5" w:rsidRPr="001B0D45">
        <w:rPr>
          <w:lang w:val="fr-FR"/>
        </w:rPr>
        <w:t xml:space="preserve"> le CAJ</w:t>
      </w:r>
      <w:r w:rsidR="002B3E4F" w:rsidRPr="001B0D45">
        <w:rPr>
          <w:lang w:val="fr-FR"/>
        </w:rPr>
        <w:t xml:space="preserve"> sont convenus que la version révisée du </w:t>
      </w:r>
      <w:r w:rsidR="009A2CC3">
        <w:rPr>
          <w:lang w:val="fr-FR"/>
        </w:rPr>
        <w:t>document </w:t>
      </w:r>
      <w:r w:rsidR="002B3E4F" w:rsidRPr="001B0D45">
        <w:rPr>
          <w:lang w:val="fr-FR"/>
        </w:rPr>
        <w:t>TGP/2 devrait être soumise pour adoption par le Conseil à sa quarante</w:t>
      </w:r>
      <w:r w:rsidR="001B0D45" w:rsidRPr="001B0D45">
        <w:rPr>
          <w:lang w:val="fr-FR"/>
        </w:rPr>
        <w:noBreakHyphen/>
      </w:r>
      <w:r w:rsidR="002B3E4F" w:rsidRPr="001B0D45">
        <w:rPr>
          <w:lang w:val="fr-FR"/>
        </w:rPr>
        <w:t>huitième</w:t>
      </w:r>
      <w:r w:rsidR="0047533D" w:rsidRPr="001B0D45">
        <w:rPr>
          <w:lang w:val="fr-FR"/>
        </w:rPr>
        <w:t> </w:t>
      </w:r>
      <w:r w:rsidR="002B3E4F" w:rsidRPr="001B0D45">
        <w:rPr>
          <w:lang w:val="fr-FR"/>
        </w:rPr>
        <w:t>session ordinaire</w:t>
      </w:r>
      <w:r w:rsidR="00810122" w:rsidRPr="001B0D45">
        <w:rPr>
          <w:lang w:val="fr-FR"/>
        </w:rPr>
        <w:t>.</w:t>
      </w:r>
    </w:p>
    <w:p w:rsidR="00766D6B" w:rsidRPr="001B0D45" w:rsidRDefault="00766D6B" w:rsidP="000A4BA0">
      <w:pPr>
        <w:rPr>
          <w:lang w:val="fr-FR"/>
        </w:rPr>
      </w:pPr>
    </w:p>
    <w:p w:rsidR="00D422A5" w:rsidRPr="001B0D45" w:rsidRDefault="000A4BA0" w:rsidP="00B464FE">
      <w:pPr>
        <w:pStyle w:val="DecisionParagraphs"/>
        <w:rPr>
          <w:lang w:val="fr-FR"/>
        </w:rPr>
      </w:pPr>
      <w:r w:rsidRPr="001B0D45">
        <w:rPr>
          <w:lang w:val="fr-FR"/>
        </w:rPr>
        <w:fldChar w:fldCharType="begin"/>
      </w:r>
      <w:r w:rsidRPr="001B0D45">
        <w:rPr>
          <w:lang w:val="fr-FR"/>
        </w:rPr>
        <w:instrText xml:space="preserve"> AUTONUM  </w:instrText>
      </w:r>
      <w:r w:rsidRPr="001B0D45">
        <w:rPr>
          <w:lang w:val="fr-FR"/>
        </w:rPr>
        <w:fldChar w:fldCharType="end"/>
      </w:r>
      <w:r w:rsidRPr="001B0D45">
        <w:rPr>
          <w:lang w:val="fr-FR"/>
        </w:rPr>
        <w:tab/>
      </w:r>
      <w:r w:rsidR="00EB0966" w:rsidRPr="001B0D45">
        <w:rPr>
          <w:lang w:val="fr-FR"/>
        </w:rPr>
        <w:t xml:space="preserve">Le Conseil est invité à adopter la révision du </w:t>
      </w:r>
      <w:r w:rsidR="009A2CC3">
        <w:rPr>
          <w:lang w:val="fr-FR"/>
        </w:rPr>
        <w:t>document </w:t>
      </w:r>
      <w:r w:rsidR="00EB0966" w:rsidRPr="001B0D45">
        <w:rPr>
          <w:lang w:val="fr-FR"/>
        </w:rPr>
        <w:t>TGP/2 “</w:t>
      </w:r>
      <w:r w:rsidR="00EB0966" w:rsidRPr="001B0D45">
        <w:rPr>
          <w:bCs/>
          <w:szCs w:val="24"/>
          <w:lang w:val="fr-FR"/>
        </w:rPr>
        <w:t>Liste des principes directeurs d</w:t>
      </w:r>
      <w:r w:rsidR="00D422A5" w:rsidRPr="001B0D45">
        <w:rPr>
          <w:bCs/>
          <w:szCs w:val="24"/>
          <w:lang w:val="fr-FR"/>
        </w:rPr>
        <w:t>’</w:t>
      </w:r>
      <w:r w:rsidR="00EB0966" w:rsidRPr="001B0D45">
        <w:rPr>
          <w:bCs/>
          <w:szCs w:val="24"/>
          <w:lang w:val="fr-FR"/>
        </w:rPr>
        <w:t>examen adoptés par l</w:t>
      </w:r>
      <w:r w:rsidR="00D422A5" w:rsidRPr="001B0D45">
        <w:rPr>
          <w:bCs/>
          <w:szCs w:val="24"/>
          <w:lang w:val="fr-FR"/>
        </w:rPr>
        <w:t>’</w:t>
      </w:r>
      <w:r w:rsidR="00EB0966" w:rsidRPr="001B0D45">
        <w:rPr>
          <w:bCs/>
          <w:szCs w:val="24"/>
          <w:lang w:val="fr-FR"/>
        </w:rPr>
        <w:t>UPOV</w:t>
      </w:r>
      <w:r w:rsidR="00EB0966" w:rsidRPr="001B0D45">
        <w:rPr>
          <w:lang w:val="fr-FR"/>
        </w:rPr>
        <w:t>” (</w:t>
      </w:r>
      <w:r w:rsidR="009A2CC3">
        <w:rPr>
          <w:lang w:val="fr-FR"/>
        </w:rPr>
        <w:t>document </w:t>
      </w:r>
      <w:r w:rsidR="00EB0966" w:rsidRPr="001B0D45">
        <w:rPr>
          <w:lang w:val="fr-FR"/>
        </w:rPr>
        <w:t>TGP/2/2) sur la base de la pr</w:t>
      </w:r>
      <w:r w:rsidR="00867883" w:rsidRPr="001B0D45">
        <w:rPr>
          <w:lang w:val="fr-FR"/>
        </w:rPr>
        <w:t>oposition formulée au paragraphe </w:t>
      </w:r>
      <w:r w:rsidR="00EB0966" w:rsidRPr="001B0D45">
        <w:rPr>
          <w:lang w:val="fr-FR"/>
        </w:rPr>
        <w:t>2 du présent document.</w:t>
      </w:r>
    </w:p>
    <w:p w:rsidR="00766D6B" w:rsidRPr="001B0D45" w:rsidRDefault="00766D6B" w:rsidP="000A4BA0">
      <w:pPr>
        <w:rPr>
          <w:lang w:val="fr-FR"/>
        </w:rPr>
      </w:pPr>
    </w:p>
    <w:p w:rsidR="00766D6B" w:rsidRPr="001B0D45" w:rsidRDefault="00766D6B" w:rsidP="000A4BA0">
      <w:pPr>
        <w:rPr>
          <w:lang w:val="fr-FR"/>
        </w:rPr>
      </w:pPr>
    </w:p>
    <w:p w:rsidR="00766D6B" w:rsidRPr="001B0D45" w:rsidRDefault="00D14E5A" w:rsidP="006E029B">
      <w:pPr>
        <w:keepNext/>
        <w:rPr>
          <w:rFonts w:cs="Arial"/>
          <w:snapToGrid w:val="0"/>
          <w:u w:val="single"/>
          <w:lang w:val="fr-FR"/>
        </w:rPr>
      </w:pPr>
      <w:r w:rsidRPr="001B0D45">
        <w:rPr>
          <w:bCs/>
          <w:snapToGrid w:val="0"/>
          <w:szCs w:val="24"/>
          <w:u w:val="single"/>
          <w:lang w:val="fr-FR"/>
        </w:rPr>
        <w:t>TGP/</w:t>
      </w:r>
      <w:r w:rsidR="00E34F77" w:rsidRPr="001B0D45">
        <w:rPr>
          <w:bCs/>
          <w:snapToGrid w:val="0"/>
          <w:szCs w:val="24"/>
          <w:u w:val="single"/>
          <w:lang w:val="fr-FR"/>
        </w:rPr>
        <w:t>5</w:t>
      </w:r>
      <w:r w:rsidR="00254CD7" w:rsidRPr="001B0D45">
        <w:rPr>
          <w:bCs/>
          <w:snapToGrid w:val="0"/>
          <w:szCs w:val="24"/>
          <w:u w:val="single"/>
          <w:lang w:val="fr-FR"/>
        </w:rPr>
        <w:t> </w:t>
      </w:r>
      <w:r w:rsidR="006E029B" w:rsidRPr="001B0D45">
        <w:rPr>
          <w:bCs/>
          <w:snapToGrid w:val="0"/>
          <w:szCs w:val="24"/>
          <w:u w:val="single"/>
          <w:lang w:val="fr-FR"/>
        </w:rPr>
        <w:t xml:space="preserve">: </w:t>
      </w:r>
      <w:r w:rsidR="00254CD7" w:rsidRPr="001B0D45">
        <w:rPr>
          <w:bCs/>
          <w:snapToGrid w:val="0"/>
          <w:szCs w:val="24"/>
          <w:u w:val="single"/>
          <w:lang w:val="fr-FR"/>
        </w:rPr>
        <w:t>Expérience et coopération en matière d</w:t>
      </w:r>
      <w:r w:rsidR="00D422A5" w:rsidRPr="001B0D45">
        <w:rPr>
          <w:bCs/>
          <w:snapToGrid w:val="0"/>
          <w:szCs w:val="24"/>
          <w:u w:val="single"/>
          <w:lang w:val="fr-FR"/>
        </w:rPr>
        <w:t>’</w:t>
      </w:r>
      <w:r w:rsidR="00254CD7" w:rsidRPr="001B0D45">
        <w:rPr>
          <w:bCs/>
          <w:snapToGrid w:val="0"/>
          <w:szCs w:val="24"/>
          <w:u w:val="single"/>
          <w:lang w:val="fr-FR"/>
        </w:rPr>
        <w:t>examen</w:t>
      </w:r>
      <w:r w:rsidR="0047533D" w:rsidRPr="001B0D45">
        <w:rPr>
          <w:bCs/>
          <w:snapToGrid w:val="0"/>
          <w:szCs w:val="24"/>
          <w:u w:val="single"/>
          <w:lang w:val="fr-FR"/>
        </w:rPr>
        <w:t> </w:t>
      </w:r>
      <w:r w:rsidR="00254CD7" w:rsidRPr="001B0D45">
        <w:rPr>
          <w:bCs/>
          <w:snapToGrid w:val="0"/>
          <w:szCs w:val="24"/>
          <w:u w:val="single"/>
          <w:lang w:val="fr-FR"/>
        </w:rPr>
        <w:t>DHS</w:t>
      </w:r>
    </w:p>
    <w:p w:rsidR="00766D6B" w:rsidRPr="001B0D45" w:rsidRDefault="00766D6B" w:rsidP="00A13440">
      <w:pPr>
        <w:keepNext/>
        <w:rPr>
          <w:lang w:val="fr-FR" w:eastAsia="zh-CN"/>
        </w:rPr>
      </w:pPr>
    </w:p>
    <w:p w:rsidR="00F53B88" w:rsidRPr="001B0D45" w:rsidRDefault="00E34F77" w:rsidP="0009615C">
      <w:pPr>
        <w:rPr>
          <w:lang w:val="fr-FR" w:eastAsia="zh-CN"/>
        </w:rPr>
      </w:pPr>
      <w:r w:rsidRPr="001B0D45">
        <w:rPr>
          <w:lang w:val="fr-FR" w:eastAsia="zh-CN"/>
        </w:rPr>
        <w:fldChar w:fldCharType="begin"/>
      </w:r>
      <w:r w:rsidRPr="001B0D45">
        <w:rPr>
          <w:lang w:val="fr-FR" w:eastAsia="zh-CN"/>
        </w:rPr>
        <w:instrText xml:space="preserve"> AUTONUM  </w:instrText>
      </w:r>
      <w:r w:rsidRPr="001B0D45">
        <w:rPr>
          <w:lang w:val="fr-FR" w:eastAsia="zh-CN"/>
        </w:rPr>
        <w:fldChar w:fldCharType="end"/>
      </w:r>
      <w:r w:rsidRPr="001B0D45">
        <w:rPr>
          <w:lang w:val="fr-FR" w:eastAsia="zh-CN"/>
        </w:rPr>
        <w:tab/>
      </w:r>
      <w:r w:rsidR="00F53B88" w:rsidRPr="001B0D45">
        <w:rPr>
          <w:lang w:val="fr-FR" w:eastAsia="zh-CN"/>
        </w:rPr>
        <w:t>Le</w:t>
      </w:r>
      <w:r w:rsidR="00D422A5" w:rsidRPr="001B0D45">
        <w:rPr>
          <w:lang w:val="fr-FR" w:eastAsia="zh-CN"/>
        </w:rPr>
        <w:t> TC</w:t>
      </w:r>
      <w:r w:rsidR="00F53B88" w:rsidRPr="001B0D45">
        <w:rPr>
          <w:lang w:val="fr-FR" w:eastAsia="zh-CN"/>
        </w:rPr>
        <w:t>, à sa cinquantième</w:t>
      </w:r>
      <w:r w:rsidR="0047533D" w:rsidRPr="001B0D45">
        <w:rPr>
          <w:lang w:val="fr-FR" w:eastAsia="zh-CN"/>
        </w:rPr>
        <w:t> </w:t>
      </w:r>
      <w:r w:rsidR="00F53B88" w:rsidRPr="001B0D45">
        <w:rPr>
          <w:lang w:val="fr-FR" w:eastAsia="zh-CN"/>
        </w:rPr>
        <w:t>session</w:t>
      </w:r>
      <w:r w:rsidR="00810122" w:rsidRPr="001B0D45">
        <w:rPr>
          <w:lang w:val="fr-FR" w:eastAsia="zh-CN"/>
        </w:rPr>
        <w:t>,</w:t>
      </w:r>
      <w:r w:rsidR="00F53B88" w:rsidRPr="001B0D45">
        <w:rPr>
          <w:lang w:val="fr-FR" w:eastAsia="zh-CN"/>
        </w:rPr>
        <w:t xml:space="preserve"> et</w:t>
      </w:r>
      <w:r w:rsidR="00D422A5" w:rsidRPr="001B0D45">
        <w:rPr>
          <w:lang w:val="fr-FR" w:eastAsia="zh-CN"/>
        </w:rPr>
        <w:t xml:space="preserve"> le CAJ</w:t>
      </w:r>
      <w:r w:rsidR="00810122" w:rsidRPr="001B0D45">
        <w:rPr>
          <w:lang w:val="fr-FR" w:eastAsia="zh-CN"/>
        </w:rPr>
        <w:t>,</w:t>
      </w:r>
      <w:r w:rsidR="00F53B88" w:rsidRPr="001B0D45">
        <w:rPr>
          <w:lang w:val="fr-FR" w:eastAsia="zh-CN"/>
        </w:rPr>
        <w:t xml:space="preserve"> à sa soixante</w:t>
      </w:r>
      <w:r w:rsidR="001B0D45" w:rsidRPr="001B0D45">
        <w:rPr>
          <w:lang w:val="fr-FR" w:eastAsia="zh-CN"/>
        </w:rPr>
        <w:noBreakHyphen/>
      </w:r>
      <w:r w:rsidR="00F53B88" w:rsidRPr="001B0D45">
        <w:rPr>
          <w:lang w:val="fr-FR" w:eastAsia="zh-CN"/>
        </w:rPr>
        <w:t>neuvième</w:t>
      </w:r>
      <w:r w:rsidR="0047533D" w:rsidRPr="001B0D45">
        <w:rPr>
          <w:lang w:val="fr-FR" w:eastAsia="zh-CN"/>
        </w:rPr>
        <w:t> </w:t>
      </w:r>
      <w:r w:rsidR="00F53B88" w:rsidRPr="001B0D45">
        <w:rPr>
          <w:lang w:val="fr-FR" w:eastAsia="zh-CN"/>
        </w:rPr>
        <w:t>session</w:t>
      </w:r>
      <w:r w:rsidR="00810122" w:rsidRPr="001B0D45">
        <w:rPr>
          <w:lang w:val="fr-FR" w:eastAsia="zh-CN"/>
        </w:rPr>
        <w:t>,</w:t>
      </w:r>
      <w:r w:rsidR="00F53B88" w:rsidRPr="001B0D45">
        <w:rPr>
          <w:lang w:val="fr-FR" w:eastAsia="zh-CN"/>
        </w:rPr>
        <w:t xml:space="preserve"> ont approuvé la révision ci</w:t>
      </w:r>
      <w:r w:rsidR="001B0D45" w:rsidRPr="001B0D45">
        <w:rPr>
          <w:lang w:val="fr-FR" w:eastAsia="zh-CN"/>
        </w:rPr>
        <w:noBreakHyphen/>
      </w:r>
      <w:r w:rsidR="00F53B88" w:rsidRPr="001B0D45">
        <w:rPr>
          <w:lang w:val="fr-FR" w:eastAsia="zh-CN"/>
        </w:rPr>
        <w:t xml:space="preserve">après du document TGP/5 </w:t>
      </w:r>
      <w:r w:rsidR="00F53B88" w:rsidRPr="001B0D45">
        <w:rPr>
          <w:lang w:val="fr-FR"/>
        </w:rPr>
        <w:t>“</w:t>
      </w:r>
      <w:r w:rsidR="00F53B88" w:rsidRPr="001B0D45">
        <w:rPr>
          <w:bCs/>
          <w:snapToGrid w:val="0"/>
          <w:szCs w:val="24"/>
          <w:lang w:val="fr-FR"/>
        </w:rPr>
        <w:t>Expérience et coopération en matière d</w:t>
      </w:r>
      <w:r w:rsidR="00D422A5" w:rsidRPr="001B0D45">
        <w:rPr>
          <w:bCs/>
          <w:snapToGrid w:val="0"/>
          <w:szCs w:val="24"/>
          <w:lang w:val="fr-FR"/>
        </w:rPr>
        <w:t>’</w:t>
      </w:r>
      <w:r w:rsidR="00F53B88" w:rsidRPr="001B0D45">
        <w:rPr>
          <w:bCs/>
          <w:snapToGrid w:val="0"/>
          <w:szCs w:val="24"/>
          <w:lang w:val="fr-FR"/>
        </w:rPr>
        <w:t>examen</w:t>
      </w:r>
      <w:r w:rsidR="0047533D" w:rsidRPr="001B0D45">
        <w:rPr>
          <w:bCs/>
          <w:snapToGrid w:val="0"/>
          <w:szCs w:val="24"/>
          <w:lang w:val="fr-FR"/>
        </w:rPr>
        <w:t> </w:t>
      </w:r>
      <w:r w:rsidR="00F53B88" w:rsidRPr="001B0D45">
        <w:rPr>
          <w:bCs/>
          <w:snapToGrid w:val="0"/>
          <w:szCs w:val="24"/>
          <w:lang w:val="fr-FR"/>
        </w:rPr>
        <w:t>DHS</w:t>
      </w:r>
      <w:r w:rsidR="00F53B88" w:rsidRPr="001B0D45">
        <w:rPr>
          <w:lang w:val="fr-FR"/>
        </w:rPr>
        <w:t>”</w:t>
      </w:r>
      <w:r w:rsidR="00156995" w:rsidRPr="001B0D45">
        <w:rPr>
          <w:lang w:val="fr-FR"/>
        </w:rPr>
        <w:t xml:space="preserve">, </w:t>
      </w:r>
      <w:r w:rsidR="006E3EB9" w:rsidRPr="001B0D45">
        <w:rPr>
          <w:bCs/>
          <w:snapToGrid w:val="0"/>
          <w:szCs w:val="24"/>
          <w:lang w:val="fr-FR"/>
        </w:rPr>
        <w:t>s</w:t>
      </w:r>
      <w:r w:rsidR="00156995" w:rsidRPr="001B0D45">
        <w:rPr>
          <w:bCs/>
          <w:snapToGrid w:val="0"/>
          <w:szCs w:val="24"/>
          <w:lang w:val="fr-FR"/>
        </w:rPr>
        <w:t>ection</w:t>
      </w:r>
      <w:r w:rsidR="0047533D" w:rsidRPr="001B0D45">
        <w:rPr>
          <w:bCs/>
          <w:snapToGrid w:val="0"/>
          <w:szCs w:val="24"/>
          <w:lang w:val="fr-FR"/>
        </w:rPr>
        <w:t> </w:t>
      </w:r>
      <w:r w:rsidR="00156995" w:rsidRPr="001B0D45">
        <w:rPr>
          <w:bCs/>
          <w:snapToGrid w:val="0"/>
          <w:szCs w:val="24"/>
          <w:lang w:val="fr-FR"/>
        </w:rPr>
        <w:t xml:space="preserve">10 </w:t>
      </w:r>
      <w:r w:rsidR="00156995" w:rsidRPr="001B0D45">
        <w:rPr>
          <w:lang w:val="fr-FR"/>
        </w:rPr>
        <w:t>“</w:t>
      </w:r>
      <w:r w:rsidR="00156995" w:rsidRPr="001B0D45">
        <w:rPr>
          <w:bCs/>
          <w:snapToGrid w:val="0"/>
          <w:szCs w:val="24"/>
          <w:lang w:val="fr-FR"/>
        </w:rPr>
        <w:t>Notification de caractères et de niveaux d</w:t>
      </w:r>
      <w:r w:rsidR="00D422A5" w:rsidRPr="001B0D45">
        <w:rPr>
          <w:bCs/>
          <w:snapToGrid w:val="0"/>
          <w:szCs w:val="24"/>
          <w:lang w:val="fr-FR"/>
        </w:rPr>
        <w:t>’</w:t>
      </w:r>
      <w:r w:rsidR="00156995" w:rsidRPr="001B0D45">
        <w:rPr>
          <w:bCs/>
          <w:snapToGrid w:val="0"/>
          <w:szCs w:val="24"/>
          <w:lang w:val="fr-FR"/>
        </w:rPr>
        <w:t>expression supplémentaires</w:t>
      </w:r>
      <w:r w:rsidR="00156995" w:rsidRPr="001B0D45">
        <w:rPr>
          <w:lang w:val="fr-FR"/>
        </w:rPr>
        <w:t>” (voir le paragraphe 27</w:t>
      </w:r>
      <w:r w:rsidR="008B21FC" w:rsidRPr="001B0D45">
        <w:rPr>
          <w:lang w:val="fr-FR"/>
        </w:rPr>
        <w:t xml:space="preserve"> du </w:t>
      </w:r>
      <w:r w:rsidR="009A2CC3">
        <w:rPr>
          <w:lang w:val="fr-FR"/>
        </w:rPr>
        <w:t>document </w:t>
      </w:r>
      <w:r w:rsidR="00D422A5" w:rsidRPr="001B0D45">
        <w:rPr>
          <w:lang w:val="fr-FR"/>
        </w:rPr>
        <w:t>TC</w:t>
      </w:r>
      <w:r w:rsidR="008B21FC" w:rsidRPr="001B0D45">
        <w:rPr>
          <w:lang w:val="fr-FR"/>
        </w:rPr>
        <w:t xml:space="preserve">/50/36 “Compte rendu des conclusions” et le paragraphe 57 du </w:t>
      </w:r>
      <w:r w:rsidR="009A2CC3">
        <w:rPr>
          <w:lang w:val="fr-FR"/>
        </w:rPr>
        <w:t>document </w:t>
      </w:r>
      <w:r w:rsidR="008B21FC" w:rsidRPr="001B0D45">
        <w:rPr>
          <w:lang w:val="fr-FR"/>
        </w:rPr>
        <w:t>CAJ/69/12 “Compte rendu des conclusions</w:t>
      </w:r>
      <w:r w:rsidR="008B21FC" w:rsidRPr="001B0D45">
        <w:rPr>
          <w:rFonts w:cs="Arial"/>
          <w:lang w:val="fr-FR"/>
        </w:rPr>
        <w:t>”) :</w:t>
      </w:r>
    </w:p>
    <w:p w:rsidR="00F53B88" w:rsidRPr="001B0D45" w:rsidRDefault="00F53B88" w:rsidP="0009615C">
      <w:pPr>
        <w:rPr>
          <w:lang w:val="fr-FR" w:eastAsia="zh-CN"/>
        </w:rPr>
      </w:pPr>
    </w:p>
    <w:p w:rsidR="00D1561A" w:rsidRPr="00EB0A36" w:rsidRDefault="00D94FC7" w:rsidP="00F92ED5">
      <w:pPr>
        <w:ind w:left="567" w:right="566"/>
        <w:rPr>
          <w:sz w:val="18"/>
          <w:szCs w:val="18"/>
          <w:lang w:val="fr-FR"/>
        </w:rPr>
      </w:pPr>
      <w:r w:rsidRPr="00EB0A36">
        <w:rPr>
          <w:sz w:val="18"/>
          <w:szCs w:val="18"/>
          <w:lang w:val="fr-FR"/>
        </w:rPr>
        <w:t>“4.2</w:t>
      </w:r>
      <w:r w:rsidR="00EB0A36" w:rsidRPr="00EB0A36">
        <w:rPr>
          <w:sz w:val="18"/>
          <w:szCs w:val="18"/>
          <w:lang w:val="fr-FR"/>
        </w:rPr>
        <w:tab/>
      </w:r>
      <w:r w:rsidRPr="00EB0A36">
        <w:rPr>
          <w:sz w:val="18"/>
          <w:szCs w:val="18"/>
          <w:lang w:val="fr-FR"/>
        </w:rPr>
        <w:t>Les propositions relatives à la notification au Bureau de l</w:t>
      </w:r>
      <w:r w:rsidR="00D422A5" w:rsidRPr="00EB0A36">
        <w:rPr>
          <w:sz w:val="18"/>
          <w:szCs w:val="18"/>
          <w:lang w:val="fr-FR"/>
        </w:rPr>
        <w:t>’</w:t>
      </w:r>
      <w:r w:rsidRPr="00EB0A36">
        <w:rPr>
          <w:sz w:val="18"/>
          <w:szCs w:val="18"/>
          <w:lang w:val="fr-FR"/>
        </w:rPr>
        <w:t>Union de caractères et de niveaux d</w:t>
      </w:r>
      <w:r w:rsidR="00D422A5" w:rsidRPr="00EB0A36">
        <w:rPr>
          <w:sz w:val="18"/>
          <w:szCs w:val="18"/>
          <w:lang w:val="fr-FR"/>
        </w:rPr>
        <w:t>’</w:t>
      </w:r>
      <w:r w:rsidRPr="00EB0A36">
        <w:rPr>
          <w:sz w:val="18"/>
          <w:szCs w:val="18"/>
          <w:lang w:val="fr-FR"/>
        </w:rPr>
        <w:t xml:space="preserve">expression supplémentaires au moyen du </w:t>
      </w:r>
      <w:r w:rsidR="009A2CC3" w:rsidRPr="00EB0A36">
        <w:rPr>
          <w:sz w:val="18"/>
          <w:szCs w:val="18"/>
          <w:lang w:val="fr-FR"/>
        </w:rPr>
        <w:t>document </w:t>
      </w:r>
      <w:r w:rsidRPr="00EB0A36">
        <w:rPr>
          <w:sz w:val="18"/>
          <w:szCs w:val="18"/>
          <w:lang w:val="fr-FR"/>
        </w:rPr>
        <w:t>TGP/5, section</w:t>
      </w:r>
      <w:r w:rsidR="0047533D" w:rsidRPr="00EB0A36">
        <w:rPr>
          <w:sz w:val="18"/>
          <w:szCs w:val="18"/>
          <w:lang w:val="fr-FR"/>
        </w:rPr>
        <w:t> </w:t>
      </w:r>
      <w:r w:rsidRPr="00EB0A36">
        <w:rPr>
          <w:sz w:val="18"/>
          <w:szCs w:val="18"/>
          <w:lang w:val="fr-FR"/>
        </w:rPr>
        <w:t>10, seront présentées aux groupes de travail techniques à la première occasion, avec des précisions sur l</w:t>
      </w:r>
      <w:r w:rsidR="00D422A5" w:rsidRPr="00EB0A36">
        <w:rPr>
          <w:sz w:val="18"/>
          <w:szCs w:val="18"/>
          <w:lang w:val="fr-FR"/>
        </w:rPr>
        <w:t>’</w:t>
      </w:r>
      <w:r w:rsidRPr="00EB0A36">
        <w:rPr>
          <w:sz w:val="18"/>
          <w:szCs w:val="18"/>
          <w:lang w:val="fr-FR"/>
        </w:rPr>
        <w:t>étendue de l</w:t>
      </w:r>
      <w:r w:rsidR="00D422A5" w:rsidRPr="00EB0A36">
        <w:rPr>
          <w:sz w:val="18"/>
          <w:szCs w:val="18"/>
          <w:lang w:val="fr-FR"/>
        </w:rPr>
        <w:t>’</w:t>
      </w:r>
      <w:r w:rsidRPr="00EB0A36">
        <w:rPr>
          <w:sz w:val="18"/>
          <w:szCs w:val="18"/>
          <w:lang w:val="fr-FR"/>
        </w:rPr>
        <w:t xml:space="preserve">utilisation du caractère concerné.  Les caractères seront ensuite publiés, le cas échéant, sur la </w:t>
      </w:r>
      <w:r w:rsidRPr="00EB0A36">
        <w:rPr>
          <w:sz w:val="18"/>
          <w:szCs w:val="18"/>
          <w:u w:val="single"/>
          <w:lang w:val="fr-FR"/>
        </w:rPr>
        <w:t>page</w:t>
      </w:r>
      <w:r w:rsidR="0047533D" w:rsidRPr="00EB0A36">
        <w:rPr>
          <w:sz w:val="18"/>
          <w:szCs w:val="18"/>
          <w:u w:val="single"/>
          <w:lang w:val="fr-FR"/>
        </w:rPr>
        <w:t> </w:t>
      </w:r>
      <w:r w:rsidR="00EB0A36">
        <w:rPr>
          <w:sz w:val="18"/>
          <w:szCs w:val="18"/>
          <w:u w:val="single"/>
          <w:lang w:val="fr-FR"/>
        </w:rPr>
        <w:t>Web des</w:t>
      </w:r>
      <w:r w:rsidR="00EB0A36">
        <w:rPr>
          <w:sz w:val="18"/>
          <w:szCs w:val="18"/>
          <w:u w:val="single"/>
          <w:lang w:val="fr-FR"/>
        </w:rPr>
        <w:br/>
      </w:r>
      <w:r w:rsidRPr="00EB0A36">
        <w:rPr>
          <w:sz w:val="18"/>
          <w:szCs w:val="18"/>
          <w:u w:val="single"/>
          <w:lang w:val="fr-FR"/>
        </w:rPr>
        <w:t>rédacteurs de principes directeurs d</w:t>
      </w:r>
      <w:r w:rsidR="00D422A5" w:rsidRPr="00EB0A36">
        <w:rPr>
          <w:sz w:val="18"/>
          <w:szCs w:val="18"/>
          <w:u w:val="single"/>
          <w:lang w:val="fr-FR"/>
        </w:rPr>
        <w:t>’</w:t>
      </w:r>
      <w:r w:rsidRPr="00EB0A36">
        <w:rPr>
          <w:sz w:val="18"/>
          <w:szCs w:val="18"/>
          <w:u w:val="single"/>
          <w:lang w:val="fr-FR"/>
        </w:rPr>
        <w:t>examen</w:t>
      </w:r>
      <w:r w:rsidRPr="00EB0A36">
        <w:rPr>
          <w:sz w:val="18"/>
          <w:szCs w:val="18"/>
          <w:lang w:val="fr-FR"/>
        </w:rPr>
        <w:t xml:space="preserve"> du site</w:t>
      </w:r>
      <w:r w:rsidR="0047533D" w:rsidRPr="00EB0A36">
        <w:rPr>
          <w:sz w:val="18"/>
          <w:szCs w:val="18"/>
          <w:lang w:val="fr-FR"/>
        </w:rPr>
        <w:t> </w:t>
      </w:r>
      <w:r w:rsidRPr="00EB0A36">
        <w:rPr>
          <w:sz w:val="18"/>
          <w:szCs w:val="18"/>
          <w:lang w:val="fr-FR"/>
        </w:rPr>
        <w:t>Web de l</w:t>
      </w:r>
      <w:r w:rsidR="00D422A5" w:rsidRPr="00EB0A36">
        <w:rPr>
          <w:sz w:val="18"/>
          <w:szCs w:val="18"/>
          <w:lang w:val="fr-FR"/>
        </w:rPr>
        <w:t>’</w:t>
      </w:r>
      <w:r w:rsidRPr="00EB0A36">
        <w:rPr>
          <w:sz w:val="18"/>
          <w:szCs w:val="18"/>
          <w:lang w:val="fr-FR"/>
        </w:rPr>
        <w:t>UPOV (</w:t>
      </w:r>
      <w:hyperlink r:id="rId12" w:history="1">
        <w:r w:rsidR="00EB0A36" w:rsidRPr="00EB0A36">
          <w:rPr>
            <w:rStyle w:val="Hyperlink"/>
            <w:sz w:val="18"/>
            <w:szCs w:val="18"/>
            <w:lang w:val="fr-FR"/>
          </w:rPr>
          <w:t>http://www.upov.int/restricted_temporary/tg/index.html</w:t>
        </w:r>
      </w:hyperlink>
      <w:r w:rsidRPr="00EB0A36">
        <w:rPr>
          <w:sz w:val="18"/>
          <w:szCs w:val="18"/>
          <w:lang w:val="fr-FR"/>
        </w:rPr>
        <w:t>) sur la base des observations formulées par le(s) groupe(s) de travail technique(s) compétent(s), et/ou le(s) groupe(s) de travail technique(s) pourront engager une révision totale ou partielle des principes directeurs d</w:t>
      </w:r>
      <w:r w:rsidR="00D422A5" w:rsidRPr="00EB0A36">
        <w:rPr>
          <w:sz w:val="18"/>
          <w:szCs w:val="18"/>
          <w:lang w:val="fr-FR"/>
        </w:rPr>
        <w:t>’</w:t>
      </w:r>
      <w:r w:rsidRPr="00EB0A36">
        <w:rPr>
          <w:sz w:val="18"/>
          <w:szCs w:val="18"/>
          <w:lang w:val="fr-FR"/>
        </w:rPr>
        <w:t>examen concernés.”</w:t>
      </w:r>
    </w:p>
    <w:p w:rsidR="00766D6B" w:rsidRPr="001B0D45" w:rsidRDefault="00766D6B" w:rsidP="00FD6B79">
      <w:pPr>
        <w:rPr>
          <w:lang w:val="fr-FR"/>
        </w:rPr>
      </w:pPr>
    </w:p>
    <w:p w:rsidR="003106EA" w:rsidRPr="001B0D45" w:rsidRDefault="0009615C" w:rsidP="0009615C">
      <w:pPr>
        <w:rPr>
          <w:lang w:val="fr-FR"/>
        </w:rPr>
      </w:pPr>
      <w:r w:rsidRPr="001B0D45">
        <w:rPr>
          <w:lang w:val="fr-FR"/>
        </w:rPr>
        <w:fldChar w:fldCharType="begin"/>
      </w:r>
      <w:r w:rsidRPr="001B0D45">
        <w:rPr>
          <w:lang w:val="fr-FR"/>
        </w:rPr>
        <w:instrText xml:space="preserve"> AUTONUM  </w:instrText>
      </w:r>
      <w:r w:rsidRPr="001B0D45">
        <w:rPr>
          <w:lang w:val="fr-FR"/>
        </w:rPr>
        <w:fldChar w:fldCharType="end"/>
      </w:r>
      <w:r w:rsidRPr="001B0D45">
        <w:rPr>
          <w:lang w:val="fr-FR"/>
        </w:rPr>
        <w:tab/>
      </w:r>
      <w:r w:rsidR="003106EA" w:rsidRPr="001B0D45">
        <w:rPr>
          <w:lang w:val="fr-FR"/>
        </w:rPr>
        <w:t>Sur cette base, le</w:t>
      </w:r>
      <w:r w:rsidR="00D422A5" w:rsidRPr="001B0D45">
        <w:rPr>
          <w:lang w:val="fr-FR"/>
        </w:rPr>
        <w:t> TC</w:t>
      </w:r>
      <w:r w:rsidR="003106EA" w:rsidRPr="001B0D45">
        <w:rPr>
          <w:lang w:val="fr-FR"/>
        </w:rPr>
        <w:t xml:space="preserve"> et</w:t>
      </w:r>
      <w:r w:rsidR="00D422A5" w:rsidRPr="001B0D45">
        <w:rPr>
          <w:lang w:val="fr-FR"/>
        </w:rPr>
        <w:t xml:space="preserve"> le CAJ</w:t>
      </w:r>
      <w:r w:rsidR="003106EA" w:rsidRPr="001B0D45">
        <w:rPr>
          <w:lang w:val="fr-FR"/>
        </w:rPr>
        <w:t xml:space="preserve"> sont convenus que la version révisée du </w:t>
      </w:r>
      <w:r w:rsidR="009A2CC3">
        <w:rPr>
          <w:lang w:val="fr-FR"/>
        </w:rPr>
        <w:t>document </w:t>
      </w:r>
      <w:r w:rsidR="003106EA" w:rsidRPr="001B0D45">
        <w:rPr>
          <w:lang w:val="fr-FR"/>
        </w:rPr>
        <w:t>TGP/5 : section</w:t>
      </w:r>
      <w:r w:rsidR="006E3EB9" w:rsidRPr="001B0D45">
        <w:rPr>
          <w:lang w:val="fr-FR"/>
        </w:rPr>
        <w:t> </w:t>
      </w:r>
      <w:r w:rsidR="006E3EB9" w:rsidRPr="001B0D45">
        <w:rPr>
          <w:bCs/>
          <w:snapToGrid w:val="0"/>
          <w:szCs w:val="24"/>
          <w:lang w:val="fr-FR"/>
        </w:rPr>
        <w:t xml:space="preserve">10 </w:t>
      </w:r>
      <w:r w:rsidR="006E3EB9" w:rsidRPr="001B0D45">
        <w:rPr>
          <w:lang w:val="fr-FR"/>
        </w:rPr>
        <w:t>“</w:t>
      </w:r>
      <w:r w:rsidR="006E3EB9" w:rsidRPr="001B0D45">
        <w:rPr>
          <w:bCs/>
          <w:snapToGrid w:val="0"/>
          <w:szCs w:val="24"/>
          <w:lang w:val="fr-FR"/>
        </w:rPr>
        <w:t>Notification de caractères et de niveaux d</w:t>
      </w:r>
      <w:r w:rsidR="00D422A5" w:rsidRPr="001B0D45">
        <w:rPr>
          <w:bCs/>
          <w:snapToGrid w:val="0"/>
          <w:szCs w:val="24"/>
          <w:lang w:val="fr-FR"/>
        </w:rPr>
        <w:t>’</w:t>
      </w:r>
      <w:r w:rsidR="006E3EB9" w:rsidRPr="001B0D45">
        <w:rPr>
          <w:bCs/>
          <w:snapToGrid w:val="0"/>
          <w:szCs w:val="24"/>
          <w:lang w:val="fr-FR"/>
        </w:rPr>
        <w:t>expression supplémentaires</w:t>
      </w:r>
      <w:r w:rsidR="006E3EB9" w:rsidRPr="001B0D45">
        <w:rPr>
          <w:lang w:val="fr-FR"/>
        </w:rPr>
        <w:t>” devrait être soumise pour adoption par le Conseil à sa quarante</w:t>
      </w:r>
      <w:r w:rsidR="001B0D45" w:rsidRPr="001B0D45">
        <w:rPr>
          <w:lang w:val="fr-FR"/>
        </w:rPr>
        <w:noBreakHyphen/>
      </w:r>
      <w:r w:rsidR="006E3EB9" w:rsidRPr="001B0D45">
        <w:rPr>
          <w:lang w:val="fr-FR"/>
        </w:rPr>
        <w:t>huitième</w:t>
      </w:r>
      <w:r w:rsidR="0047533D" w:rsidRPr="001B0D45">
        <w:rPr>
          <w:lang w:val="fr-FR"/>
        </w:rPr>
        <w:t> </w:t>
      </w:r>
      <w:r w:rsidR="006E3EB9" w:rsidRPr="001B0D45">
        <w:rPr>
          <w:lang w:val="fr-FR"/>
        </w:rPr>
        <w:t>session ordinaire.</w:t>
      </w:r>
    </w:p>
    <w:p w:rsidR="00766D6B" w:rsidRPr="001B0D45" w:rsidRDefault="00766D6B" w:rsidP="00FD6B79">
      <w:pPr>
        <w:rPr>
          <w:lang w:val="fr-FR"/>
        </w:rPr>
      </w:pPr>
    </w:p>
    <w:p w:rsidR="00766D6B" w:rsidRPr="001B0D45" w:rsidRDefault="00E34F77" w:rsidP="00693BDF">
      <w:pPr>
        <w:pStyle w:val="DecisionParagraphs"/>
        <w:rPr>
          <w:lang w:val="fr-FR"/>
        </w:rPr>
      </w:pPr>
      <w:r w:rsidRPr="001B0D45">
        <w:rPr>
          <w:lang w:val="fr-FR"/>
        </w:rPr>
        <w:fldChar w:fldCharType="begin"/>
      </w:r>
      <w:r w:rsidRPr="001B0D45">
        <w:rPr>
          <w:lang w:val="fr-FR"/>
        </w:rPr>
        <w:instrText xml:space="preserve"> AUTONUM  </w:instrText>
      </w:r>
      <w:r w:rsidRPr="001B0D45">
        <w:rPr>
          <w:lang w:val="fr-FR"/>
        </w:rPr>
        <w:fldChar w:fldCharType="end"/>
      </w:r>
      <w:r w:rsidRPr="001B0D45">
        <w:rPr>
          <w:lang w:val="fr-FR"/>
        </w:rPr>
        <w:tab/>
      </w:r>
      <w:r w:rsidR="00867883" w:rsidRPr="001B0D45">
        <w:rPr>
          <w:lang w:val="fr-FR"/>
        </w:rPr>
        <w:t>Le Conseil est invit</w:t>
      </w:r>
      <w:r w:rsidR="00810122" w:rsidRPr="001B0D45">
        <w:rPr>
          <w:lang w:val="fr-FR"/>
        </w:rPr>
        <w:t>é</w:t>
      </w:r>
      <w:r w:rsidR="00867883" w:rsidRPr="001B0D45">
        <w:rPr>
          <w:lang w:val="fr-FR"/>
        </w:rPr>
        <w:t xml:space="preserve"> à adopter la révision </w:t>
      </w:r>
      <w:r w:rsidR="008443F9" w:rsidRPr="001B0D45">
        <w:rPr>
          <w:lang w:val="fr-FR"/>
        </w:rPr>
        <w:t xml:space="preserve">du </w:t>
      </w:r>
      <w:r w:rsidR="009A2CC3">
        <w:rPr>
          <w:lang w:val="fr-FR"/>
        </w:rPr>
        <w:t>document </w:t>
      </w:r>
      <w:r w:rsidR="008443F9" w:rsidRPr="001B0D45">
        <w:rPr>
          <w:lang w:val="fr-FR"/>
        </w:rPr>
        <w:t>T</w:t>
      </w:r>
      <w:r w:rsidR="00867883" w:rsidRPr="001B0D45">
        <w:rPr>
          <w:lang w:val="fr-FR"/>
        </w:rPr>
        <w:t>G</w:t>
      </w:r>
      <w:r w:rsidR="008443F9" w:rsidRPr="001B0D45">
        <w:rPr>
          <w:lang w:val="fr-FR"/>
        </w:rPr>
        <w:t>P</w:t>
      </w:r>
      <w:r w:rsidR="00867883" w:rsidRPr="001B0D45">
        <w:rPr>
          <w:lang w:val="fr-FR"/>
        </w:rPr>
        <w:t>/5 “</w:t>
      </w:r>
      <w:r w:rsidR="00867883" w:rsidRPr="001B0D45">
        <w:rPr>
          <w:bCs/>
          <w:szCs w:val="24"/>
          <w:lang w:val="fr-FR"/>
        </w:rPr>
        <w:t>Expérience et coopération en matière d</w:t>
      </w:r>
      <w:r w:rsidR="00D422A5" w:rsidRPr="001B0D45">
        <w:rPr>
          <w:bCs/>
          <w:szCs w:val="24"/>
          <w:lang w:val="fr-FR"/>
        </w:rPr>
        <w:t>’</w:t>
      </w:r>
      <w:r w:rsidR="00867883" w:rsidRPr="001B0D45">
        <w:rPr>
          <w:bCs/>
          <w:szCs w:val="24"/>
          <w:lang w:val="fr-FR"/>
        </w:rPr>
        <w:t>examen</w:t>
      </w:r>
      <w:r w:rsidR="0047533D" w:rsidRPr="001B0D45">
        <w:rPr>
          <w:bCs/>
          <w:szCs w:val="24"/>
          <w:lang w:val="fr-FR"/>
        </w:rPr>
        <w:t> </w:t>
      </w:r>
      <w:r w:rsidR="00867883" w:rsidRPr="001B0D45">
        <w:rPr>
          <w:bCs/>
          <w:szCs w:val="24"/>
          <w:lang w:val="fr-FR"/>
        </w:rPr>
        <w:t>DHS</w:t>
      </w:r>
      <w:r w:rsidR="00867883" w:rsidRPr="001B0D45">
        <w:rPr>
          <w:lang w:val="fr-FR"/>
        </w:rPr>
        <w:t>” section</w:t>
      </w:r>
      <w:r w:rsidR="0047533D" w:rsidRPr="001B0D45">
        <w:rPr>
          <w:lang w:val="fr-FR"/>
        </w:rPr>
        <w:t> </w:t>
      </w:r>
      <w:r w:rsidR="00867883" w:rsidRPr="001B0D45">
        <w:rPr>
          <w:lang w:val="fr-FR"/>
        </w:rPr>
        <w:t>10 “</w:t>
      </w:r>
      <w:r w:rsidR="00867883" w:rsidRPr="001B0D45">
        <w:rPr>
          <w:bCs/>
          <w:szCs w:val="24"/>
          <w:lang w:val="fr-FR"/>
        </w:rPr>
        <w:t>Notification de caractères et de niveaux d</w:t>
      </w:r>
      <w:r w:rsidR="00D422A5" w:rsidRPr="001B0D45">
        <w:rPr>
          <w:bCs/>
          <w:szCs w:val="24"/>
          <w:lang w:val="fr-FR"/>
        </w:rPr>
        <w:t>’</w:t>
      </w:r>
      <w:r w:rsidR="00867883" w:rsidRPr="001B0D45">
        <w:rPr>
          <w:bCs/>
          <w:szCs w:val="24"/>
          <w:lang w:val="fr-FR"/>
        </w:rPr>
        <w:t>expression supplémentaires</w:t>
      </w:r>
      <w:r w:rsidR="00867883" w:rsidRPr="001B0D45">
        <w:rPr>
          <w:lang w:val="fr-FR"/>
        </w:rPr>
        <w:t>” (</w:t>
      </w:r>
      <w:r w:rsidR="009A2CC3">
        <w:rPr>
          <w:lang w:val="fr-FR"/>
        </w:rPr>
        <w:t>document </w:t>
      </w:r>
      <w:r w:rsidR="00867883" w:rsidRPr="001B0D45">
        <w:rPr>
          <w:lang w:val="fr-FR"/>
        </w:rPr>
        <w:t>TGP/5, section</w:t>
      </w:r>
      <w:r w:rsidR="0047533D" w:rsidRPr="001B0D45">
        <w:rPr>
          <w:lang w:val="fr-FR"/>
        </w:rPr>
        <w:t> </w:t>
      </w:r>
      <w:r w:rsidR="00867883" w:rsidRPr="001B0D45">
        <w:rPr>
          <w:lang w:val="fr-FR"/>
        </w:rPr>
        <w:t>10/3) sur la base de la proposition formulée au paragraphe 5 du présent document.</w:t>
      </w:r>
    </w:p>
    <w:p w:rsidR="00766D6B" w:rsidRPr="001B0D45" w:rsidRDefault="00766D6B" w:rsidP="004B68CD">
      <w:pPr>
        <w:ind w:left="1134" w:hanging="1134"/>
        <w:rPr>
          <w:u w:val="single"/>
          <w:lang w:val="fr-FR" w:eastAsia="zh-CN"/>
        </w:rPr>
      </w:pPr>
    </w:p>
    <w:p w:rsidR="00766D6B" w:rsidRPr="001B0D45" w:rsidRDefault="00766D6B" w:rsidP="004B68CD">
      <w:pPr>
        <w:ind w:left="1134" w:hanging="1134"/>
        <w:rPr>
          <w:u w:val="single"/>
          <w:lang w:val="fr-FR" w:eastAsia="zh-CN"/>
        </w:rPr>
      </w:pPr>
    </w:p>
    <w:p w:rsidR="00766D6B" w:rsidRPr="001B0D45" w:rsidRDefault="00430776" w:rsidP="004B68CD">
      <w:pPr>
        <w:keepNext/>
        <w:ind w:left="1134" w:hanging="1134"/>
        <w:rPr>
          <w:u w:val="single"/>
          <w:lang w:val="fr-FR"/>
        </w:rPr>
      </w:pPr>
      <w:r w:rsidRPr="001B0D45">
        <w:rPr>
          <w:u w:val="single"/>
          <w:lang w:val="fr-FR"/>
        </w:rPr>
        <w:t>TGP/7</w:t>
      </w:r>
      <w:r w:rsidR="008B4EF3" w:rsidRPr="001B0D45">
        <w:rPr>
          <w:u w:val="single"/>
          <w:lang w:val="fr-FR"/>
        </w:rPr>
        <w:t>/4</w:t>
      </w:r>
      <w:r w:rsidR="00722342" w:rsidRPr="001B0D45">
        <w:rPr>
          <w:u w:val="single"/>
          <w:lang w:val="fr-FR"/>
        </w:rPr>
        <w:t> : Élaboration des principes directeurs d</w:t>
      </w:r>
      <w:r w:rsidR="00D422A5" w:rsidRPr="001B0D45">
        <w:rPr>
          <w:u w:val="single"/>
          <w:lang w:val="fr-FR"/>
        </w:rPr>
        <w:t>’</w:t>
      </w:r>
      <w:r w:rsidR="00722342" w:rsidRPr="001B0D45">
        <w:rPr>
          <w:u w:val="single"/>
          <w:lang w:val="fr-FR"/>
        </w:rPr>
        <w:t>examen (révision)</w:t>
      </w:r>
    </w:p>
    <w:p w:rsidR="00766D6B" w:rsidRPr="001B0D45" w:rsidRDefault="00766D6B" w:rsidP="004B68CD">
      <w:pPr>
        <w:keepNext/>
        <w:rPr>
          <w:lang w:val="fr-FR" w:eastAsia="zh-CN"/>
        </w:rPr>
      </w:pPr>
    </w:p>
    <w:p w:rsidR="00B83C67" w:rsidRPr="001B0D45" w:rsidRDefault="00DC6601" w:rsidP="00DC6601">
      <w:pPr>
        <w:rPr>
          <w:color w:val="000000"/>
          <w:lang w:val="fr-FR"/>
        </w:rPr>
      </w:pPr>
      <w:r w:rsidRPr="001B0D45">
        <w:rPr>
          <w:color w:val="000000"/>
          <w:lang w:val="fr-FR"/>
        </w:rPr>
        <w:fldChar w:fldCharType="begin"/>
      </w:r>
      <w:r w:rsidRPr="001B0D45">
        <w:rPr>
          <w:color w:val="000000"/>
          <w:lang w:val="fr-FR"/>
        </w:rPr>
        <w:instrText xml:space="preserve"> AUTONUM  </w:instrText>
      </w:r>
      <w:r w:rsidRPr="001B0D45">
        <w:rPr>
          <w:color w:val="000000"/>
          <w:lang w:val="fr-FR"/>
        </w:rPr>
        <w:fldChar w:fldCharType="end"/>
      </w:r>
      <w:r w:rsidRPr="001B0D45">
        <w:rPr>
          <w:color w:val="000000"/>
          <w:lang w:val="fr-FR"/>
        </w:rPr>
        <w:tab/>
      </w:r>
      <w:r w:rsidR="00B83C67" w:rsidRPr="001B0D45">
        <w:rPr>
          <w:color w:val="000000"/>
          <w:lang w:val="fr-FR"/>
        </w:rPr>
        <w:t>À sa cinquantième</w:t>
      </w:r>
      <w:r w:rsidR="0047533D" w:rsidRPr="001B0D45">
        <w:rPr>
          <w:color w:val="000000"/>
          <w:lang w:val="fr-FR"/>
        </w:rPr>
        <w:t> </w:t>
      </w:r>
      <w:r w:rsidR="00B83C67" w:rsidRPr="001B0D45">
        <w:rPr>
          <w:color w:val="000000"/>
          <w:lang w:val="fr-FR"/>
        </w:rPr>
        <w:t>session, le</w:t>
      </w:r>
      <w:r w:rsidR="00D422A5" w:rsidRPr="001B0D45">
        <w:rPr>
          <w:color w:val="000000"/>
          <w:lang w:val="fr-FR"/>
        </w:rPr>
        <w:t> TC</w:t>
      </w:r>
      <w:r w:rsidR="00B83C67" w:rsidRPr="001B0D45">
        <w:rPr>
          <w:color w:val="000000"/>
          <w:lang w:val="fr-FR"/>
        </w:rPr>
        <w:t xml:space="preserve"> a approuvé les </w:t>
      </w:r>
      <w:r w:rsidR="00466FAB" w:rsidRPr="001B0D45">
        <w:rPr>
          <w:color w:val="000000"/>
          <w:lang w:val="fr-FR"/>
        </w:rPr>
        <w:t>modifications</w:t>
      </w:r>
      <w:r w:rsidR="00515F78" w:rsidRPr="001B0D45">
        <w:rPr>
          <w:color w:val="000000"/>
          <w:lang w:val="fr-FR"/>
        </w:rPr>
        <w:t xml:space="preserve"> apportées</w:t>
      </w:r>
      <w:r w:rsidR="00B83C67" w:rsidRPr="001B0D45">
        <w:rPr>
          <w:color w:val="000000"/>
          <w:lang w:val="fr-FR"/>
        </w:rPr>
        <w:t xml:space="preserve"> au </w:t>
      </w:r>
      <w:r w:rsidR="009A2CC3">
        <w:rPr>
          <w:color w:val="000000"/>
          <w:lang w:val="fr-FR"/>
        </w:rPr>
        <w:t>document </w:t>
      </w:r>
      <w:r w:rsidR="00B83C67" w:rsidRPr="001B0D45">
        <w:rPr>
          <w:color w:val="000000"/>
          <w:lang w:val="fr-FR"/>
        </w:rPr>
        <w:t>TGP/7/3 sur la base des propositions contenues dans les documents suivants :</w:t>
      </w:r>
    </w:p>
    <w:p w:rsidR="00766D6B" w:rsidRPr="001B0D45" w:rsidRDefault="00766D6B" w:rsidP="00256B6A">
      <w:pPr>
        <w:rPr>
          <w:rFonts w:cs="Arial"/>
          <w:lang w:val="fr-FR"/>
        </w:rPr>
      </w:pPr>
    </w:p>
    <w:p w:rsidR="00766D6B" w:rsidRPr="001B0D45" w:rsidRDefault="00EB0A36" w:rsidP="00EB0A36">
      <w:pPr>
        <w:pStyle w:val="ListParagraph"/>
        <w:ind w:left="1512" w:hanging="945"/>
        <w:rPr>
          <w:lang w:val="fr-FR"/>
        </w:rPr>
      </w:pPr>
      <w:r>
        <w:rPr>
          <w:lang w:val="fr-FR"/>
        </w:rPr>
        <w:t>TC/50/5</w:t>
      </w:r>
      <w:r>
        <w:rPr>
          <w:lang w:val="fr-FR"/>
        </w:rPr>
        <w:tab/>
      </w:r>
      <w:r w:rsidR="003825C5" w:rsidRPr="001B0D45">
        <w:rPr>
          <w:lang w:val="fr-FR"/>
        </w:rPr>
        <w:t>“</w:t>
      </w:r>
      <w:r w:rsidR="00EF6A4E" w:rsidRPr="001B0D45">
        <w:rPr>
          <w:lang w:val="fr-FR"/>
        </w:rPr>
        <w:t>D</w:t>
      </w:r>
      <w:r w:rsidR="003825C5" w:rsidRPr="001B0D45">
        <w:rPr>
          <w:lang w:val="fr-FR"/>
        </w:rPr>
        <w:t>ocuments</w:t>
      </w:r>
      <w:r w:rsidR="00DA1780" w:rsidRPr="001B0D45">
        <w:rPr>
          <w:lang w:val="fr-FR"/>
        </w:rPr>
        <w:t xml:space="preserve"> TGP</w:t>
      </w:r>
      <w:r w:rsidR="003825C5" w:rsidRPr="001B0D45">
        <w:rPr>
          <w:lang w:val="fr-FR"/>
        </w:rPr>
        <w:t>”</w:t>
      </w:r>
      <w:r w:rsidR="005942FB" w:rsidRPr="001B0D45">
        <w:rPr>
          <w:lang w:val="fr-FR"/>
        </w:rPr>
        <w:t>;</w:t>
      </w:r>
    </w:p>
    <w:p w:rsidR="00766D6B" w:rsidRPr="001B0D45" w:rsidRDefault="00EB0A36" w:rsidP="00EB0A36">
      <w:pPr>
        <w:pStyle w:val="ListParagraph"/>
        <w:ind w:left="1512" w:hanging="945"/>
        <w:rPr>
          <w:lang w:val="fr-FR"/>
        </w:rPr>
      </w:pPr>
      <w:r>
        <w:rPr>
          <w:lang w:val="fr-FR"/>
        </w:rPr>
        <w:t>TC/50/16</w:t>
      </w:r>
      <w:r>
        <w:rPr>
          <w:lang w:val="fr-FR"/>
        </w:rPr>
        <w:tab/>
      </w:r>
      <w:r w:rsidR="005942FB" w:rsidRPr="001B0D45">
        <w:rPr>
          <w:lang w:val="fr-FR"/>
        </w:rPr>
        <w:t>“</w:t>
      </w:r>
      <w:r w:rsidR="005D5776" w:rsidRPr="001B0D45">
        <w:rPr>
          <w:lang w:val="fr-FR"/>
        </w:rPr>
        <w:t>Texte standard supplémentaire pour un cycle de végétation relatif aux espèces tropicales</w:t>
      </w:r>
      <w:r w:rsidR="005942FB" w:rsidRPr="001B0D45">
        <w:rPr>
          <w:lang w:val="fr-FR"/>
        </w:rPr>
        <w:t>”;</w:t>
      </w:r>
    </w:p>
    <w:p w:rsidR="00766D6B" w:rsidRPr="001B0D45" w:rsidRDefault="00EB0A36" w:rsidP="00EB0A36">
      <w:pPr>
        <w:pStyle w:val="ListParagraph"/>
        <w:ind w:left="1512" w:hanging="945"/>
        <w:rPr>
          <w:lang w:val="fr-FR"/>
        </w:rPr>
      </w:pPr>
      <w:r>
        <w:rPr>
          <w:lang w:val="fr-FR"/>
        </w:rPr>
        <w:t>TC/50/18</w:t>
      </w:r>
      <w:r>
        <w:rPr>
          <w:lang w:val="fr-FR"/>
        </w:rPr>
        <w:tab/>
      </w:r>
      <w:r w:rsidR="005942FB" w:rsidRPr="001B0D45">
        <w:rPr>
          <w:lang w:val="fr-FR"/>
        </w:rPr>
        <w:t>“</w:t>
      </w:r>
      <w:r w:rsidR="007E4536" w:rsidRPr="001B0D45">
        <w:rPr>
          <w:lang w:val="fr-FR"/>
        </w:rPr>
        <w:t>Indication du stade de croissance</w:t>
      </w:r>
      <w:r w:rsidR="005942FB" w:rsidRPr="001B0D45">
        <w:rPr>
          <w:lang w:val="fr-FR"/>
        </w:rPr>
        <w:t>”;</w:t>
      </w:r>
    </w:p>
    <w:p w:rsidR="00766D6B" w:rsidRPr="001B0D45" w:rsidRDefault="00EB0A36" w:rsidP="00EB0A36">
      <w:pPr>
        <w:pStyle w:val="ListParagraph"/>
        <w:ind w:left="1512" w:hanging="945"/>
        <w:rPr>
          <w:lang w:val="fr-FR"/>
        </w:rPr>
      </w:pPr>
      <w:r>
        <w:rPr>
          <w:lang w:val="fr-FR"/>
        </w:rPr>
        <w:t>TC/50/19</w:t>
      </w:r>
      <w:r>
        <w:rPr>
          <w:lang w:val="fr-FR"/>
        </w:rPr>
        <w:tab/>
      </w:r>
      <w:r w:rsidR="005942FB" w:rsidRPr="001B0D45">
        <w:rPr>
          <w:lang w:val="fr-FR"/>
        </w:rPr>
        <w:t>“</w:t>
      </w:r>
      <w:r w:rsidR="007E4536" w:rsidRPr="001B0D45">
        <w:rPr>
          <w:lang w:val="fr-FR"/>
        </w:rPr>
        <w:t>Fourniture d</w:t>
      </w:r>
      <w:r w:rsidR="00D422A5" w:rsidRPr="001B0D45">
        <w:rPr>
          <w:lang w:val="fr-FR"/>
        </w:rPr>
        <w:t>’</w:t>
      </w:r>
      <w:r w:rsidR="007E4536" w:rsidRPr="001B0D45">
        <w:rPr>
          <w:lang w:val="fr-FR"/>
        </w:rPr>
        <w:t>illustrations en couleurs dans les principes directeurs d</w:t>
      </w:r>
      <w:r w:rsidR="00D422A5" w:rsidRPr="001B0D45">
        <w:rPr>
          <w:lang w:val="fr-FR"/>
        </w:rPr>
        <w:t>’</w:t>
      </w:r>
      <w:r w:rsidR="007E4536" w:rsidRPr="001B0D45">
        <w:rPr>
          <w:lang w:val="fr-FR"/>
        </w:rPr>
        <w:t>examen</w:t>
      </w:r>
      <w:r w:rsidR="005942FB" w:rsidRPr="001B0D45">
        <w:rPr>
          <w:lang w:val="fr-FR"/>
        </w:rPr>
        <w:t>”;</w:t>
      </w:r>
      <w:r w:rsidR="00E37651" w:rsidRPr="001B0D45">
        <w:rPr>
          <w:lang w:val="fr-FR"/>
        </w:rPr>
        <w:t xml:space="preserve"> </w:t>
      </w:r>
      <w:r w:rsidR="0047533D" w:rsidRPr="001B0D45">
        <w:rPr>
          <w:lang w:val="fr-FR"/>
        </w:rPr>
        <w:t xml:space="preserve"> </w:t>
      </w:r>
      <w:r w:rsidR="007E4536" w:rsidRPr="001B0D45">
        <w:rPr>
          <w:lang w:val="fr-FR"/>
        </w:rPr>
        <w:t>et</w:t>
      </w:r>
    </w:p>
    <w:p w:rsidR="00766D6B" w:rsidRPr="001B0D45" w:rsidRDefault="00EB0A36" w:rsidP="00EB0A36">
      <w:pPr>
        <w:pStyle w:val="ListParagraph"/>
        <w:ind w:left="1512" w:hanging="945"/>
        <w:rPr>
          <w:lang w:val="fr-FR"/>
        </w:rPr>
      </w:pPr>
      <w:r>
        <w:rPr>
          <w:lang w:val="fr-FR"/>
        </w:rPr>
        <w:t>TC/50/20</w:t>
      </w:r>
      <w:r>
        <w:rPr>
          <w:lang w:val="fr-FR"/>
        </w:rPr>
        <w:tab/>
      </w:r>
      <w:r w:rsidR="005942FB" w:rsidRPr="001B0D45">
        <w:rPr>
          <w:lang w:val="fr-FR"/>
        </w:rPr>
        <w:t>“</w:t>
      </w:r>
      <w:r w:rsidR="00860A0A" w:rsidRPr="001B0D45">
        <w:rPr>
          <w:lang w:val="fr-FR"/>
        </w:rPr>
        <w:t>Présence de l</w:t>
      </w:r>
      <w:r w:rsidR="00D422A5" w:rsidRPr="001B0D45">
        <w:rPr>
          <w:lang w:val="fr-FR"/>
        </w:rPr>
        <w:t>’</w:t>
      </w:r>
      <w:r w:rsidR="00860A0A" w:rsidRPr="001B0D45">
        <w:rPr>
          <w:lang w:val="fr-FR"/>
        </w:rPr>
        <w:t>expert principal aux sessions des groupes de travail techniques</w:t>
      </w:r>
      <w:r w:rsidR="00E37651" w:rsidRPr="001B0D45">
        <w:rPr>
          <w:lang w:val="fr-FR"/>
        </w:rPr>
        <w:t>”</w:t>
      </w:r>
    </w:p>
    <w:p w:rsidR="00766D6B" w:rsidRPr="001B0D45" w:rsidRDefault="00766D6B" w:rsidP="00EB0A36">
      <w:pPr>
        <w:rPr>
          <w:lang w:val="fr-FR"/>
        </w:rPr>
      </w:pPr>
    </w:p>
    <w:p w:rsidR="00766D6B" w:rsidRPr="001B0D45" w:rsidRDefault="00A16D6A" w:rsidP="00D355D0">
      <w:pPr>
        <w:spacing w:after="240"/>
        <w:rPr>
          <w:lang w:val="fr-FR"/>
        </w:rPr>
      </w:pPr>
      <w:r w:rsidRPr="001B0D45">
        <w:rPr>
          <w:lang w:val="fr-FR"/>
        </w:rPr>
        <w:t>(</w:t>
      </w:r>
      <w:r w:rsidR="00860A0A" w:rsidRPr="001B0D45">
        <w:rPr>
          <w:lang w:val="fr-FR"/>
        </w:rPr>
        <w:t xml:space="preserve">voir les paragraphes 28 à 36 du </w:t>
      </w:r>
      <w:r w:rsidR="009A2CC3">
        <w:rPr>
          <w:lang w:val="fr-FR"/>
        </w:rPr>
        <w:t>document </w:t>
      </w:r>
      <w:r w:rsidR="00D422A5" w:rsidRPr="001B0D45">
        <w:rPr>
          <w:lang w:val="fr-FR"/>
        </w:rPr>
        <w:t>TC</w:t>
      </w:r>
      <w:r w:rsidR="00860A0A" w:rsidRPr="001B0D45">
        <w:rPr>
          <w:lang w:val="fr-FR"/>
        </w:rPr>
        <w:t xml:space="preserve">/50/36 </w:t>
      </w:r>
      <w:r w:rsidRPr="001B0D45">
        <w:rPr>
          <w:lang w:val="fr-FR"/>
        </w:rPr>
        <w:t>“</w:t>
      </w:r>
      <w:r w:rsidR="00860A0A" w:rsidRPr="001B0D45">
        <w:rPr>
          <w:lang w:val="fr-FR"/>
        </w:rPr>
        <w:t>Compte rendu des conclusions</w:t>
      </w:r>
      <w:r w:rsidRPr="001B0D45">
        <w:rPr>
          <w:lang w:val="fr-FR"/>
        </w:rPr>
        <w:t>”).</w:t>
      </w:r>
    </w:p>
    <w:p w:rsidR="008443F9" w:rsidRPr="001B0D45" w:rsidRDefault="00A16D6A" w:rsidP="00A16D6A">
      <w:pPr>
        <w:rPr>
          <w:lang w:val="fr-FR" w:eastAsia="zh-CN"/>
        </w:rPr>
      </w:pPr>
      <w:r w:rsidRPr="001B0D45">
        <w:rPr>
          <w:lang w:val="fr-FR" w:eastAsia="zh-CN"/>
        </w:rPr>
        <w:lastRenderedPageBreak/>
        <w:fldChar w:fldCharType="begin"/>
      </w:r>
      <w:r w:rsidRPr="001B0D45">
        <w:rPr>
          <w:lang w:val="fr-FR" w:eastAsia="zh-CN"/>
        </w:rPr>
        <w:instrText xml:space="preserve"> AUTONUM  </w:instrText>
      </w:r>
      <w:r w:rsidRPr="001B0D45">
        <w:rPr>
          <w:lang w:val="fr-FR" w:eastAsia="zh-CN"/>
        </w:rPr>
        <w:fldChar w:fldCharType="end"/>
      </w:r>
      <w:r w:rsidRPr="001B0D45">
        <w:rPr>
          <w:lang w:val="fr-FR" w:eastAsia="zh-CN"/>
        </w:rPr>
        <w:tab/>
      </w:r>
      <w:r w:rsidR="008443F9" w:rsidRPr="001B0D45">
        <w:rPr>
          <w:lang w:val="fr-FR" w:eastAsia="zh-CN"/>
        </w:rPr>
        <w:t xml:space="preserve">En ce qui concerne la proposition de </w:t>
      </w:r>
      <w:r w:rsidR="00CA6580" w:rsidRPr="001B0D45">
        <w:rPr>
          <w:lang w:val="fr-FR" w:eastAsia="zh-CN"/>
        </w:rPr>
        <w:t>révision</w:t>
      </w:r>
      <w:r w:rsidR="008443F9" w:rsidRPr="001B0D45">
        <w:rPr>
          <w:lang w:val="fr-FR" w:eastAsia="zh-CN"/>
        </w:rPr>
        <w:t xml:space="preserve"> du </w:t>
      </w:r>
      <w:r w:rsidR="009A2CC3">
        <w:rPr>
          <w:lang w:val="fr-FR" w:eastAsia="zh-CN"/>
        </w:rPr>
        <w:t>document </w:t>
      </w:r>
      <w:r w:rsidR="008443F9" w:rsidRPr="001B0D45">
        <w:rPr>
          <w:lang w:val="fr-FR" w:eastAsia="zh-CN"/>
        </w:rPr>
        <w:t>TGP/7</w:t>
      </w:r>
      <w:r w:rsidR="00CA6580" w:rsidRPr="001B0D45">
        <w:rPr>
          <w:lang w:val="fr-FR" w:eastAsia="zh-CN"/>
        </w:rPr>
        <w:t>,</w:t>
      </w:r>
      <w:r w:rsidR="00D422A5" w:rsidRPr="001B0D45">
        <w:rPr>
          <w:lang w:val="fr-FR" w:eastAsia="zh-CN"/>
        </w:rPr>
        <w:t xml:space="preserve"> le CAJ</w:t>
      </w:r>
      <w:r w:rsidR="00CA6580" w:rsidRPr="001B0D45">
        <w:rPr>
          <w:lang w:val="fr-FR" w:eastAsia="zh-CN"/>
        </w:rPr>
        <w:t>, à sa soixante</w:t>
      </w:r>
      <w:r w:rsidR="001B0D45" w:rsidRPr="001B0D45">
        <w:rPr>
          <w:lang w:val="fr-FR" w:eastAsia="zh-CN"/>
        </w:rPr>
        <w:noBreakHyphen/>
      </w:r>
      <w:r w:rsidR="00CA6580" w:rsidRPr="001B0D45">
        <w:rPr>
          <w:lang w:val="fr-FR" w:eastAsia="zh-CN"/>
        </w:rPr>
        <w:t>neuvième</w:t>
      </w:r>
      <w:r w:rsidR="0047533D" w:rsidRPr="001B0D45">
        <w:rPr>
          <w:lang w:val="fr-FR" w:eastAsia="zh-CN"/>
        </w:rPr>
        <w:t> </w:t>
      </w:r>
      <w:r w:rsidR="00CA6580" w:rsidRPr="001B0D45">
        <w:rPr>
          <w:lang w:val="fr-FR" w:eastAsia="zh-CN"/>
        </w:rPr>
        <w:t>session, a a</w:t>
      </w:r>
      <w:r w:rsidR="003733CD">
        <w:rPr>
          <w:lang w:val="fr-FR" w:eastAsia="zh-CN"/>
        </w:rPr>
        <w:t>dopté</w:t>
      </w:r>
      <w:r w:rsidR="00CA6580" w:rsidRPr="001B0D45">
        <w:rPr>
          <w:lang w:val="fr-FR" w:eastAsia="zh-CN"/>
        </w:rPr>
        <w:t xml:space="preserve"> le texte du</w:t>
      </w:r>
      <w:r w:rsidR="008443F9" w:rsidRPr="001B0D45">
        <w:rPr>
          <w:lang w:val="fr-FR" w:eastAsia="zh-CN"/>
        </w:rPr>
        <w:t xml:space="preserve"> </w:t>
      </w:r>
      <w:r w:rsidR="009A2CC3">
        <w:rPr>
          <w:lang w:val="fr-FR" w:eastAsia="zh-CN"/>
        </w:rPr>
        <w:t>document </w:t>
      </w:r>
      <w:r w:rsidR="00CA6580" w:rsidRPr="001B0D45">
        <w:rPr>
          <w:lang w:val="fr-FR" w:eastAsia="zh-CN"/>
        </w:rPr>
        <w:t>CAJ/69/3</w:t>
      </w:r>
      <w:r w:rsidR="00CA6580" w:rsidRPr="001B0D45">
        <w:rPr>
          <w:lang w:val="fr-FR"/>
        </w:rPr>
        <w:t xml:space="preserve"> “</w:t>
      </w:r>
      <w:r w:rsidR="00FC32B7" w:rsidRPr="001B0D45">
        <w:rPr>
          <w:lang w:val="fr-FR"/>
        </w:rPr>
        <w:t>D</w:t>
      </w:r>
      <w:r w:rsidR="00CA6580" w:rsidRPr="001B0D45">
        <w:rPr>
          <w:lang w:val="fr-FR"/>
        </w:rPr>
        <w:t xml:space="preserve">ocuments TGP” ainsi que les modifications </w:t>
      </w:r>
      <w:r w:rsidR="003733CD">
        <w:rPr>
          <w:lang w:val="fr-FR"/>
        </w:rPr>
        <w:t>approuv</w:t>
      </w:r>
      <w:r w:rsidR="00CA6580" w:rsidRPr="001B0D45">
        <w:rPr>
          <w:lang w:val="fr-FR"/>
        </w:rPr>
        <w:t>ées par le</w:t>
      </w:r>
      <w:r w:rsidR="00D422A5" w:rsidRPr="001B0D45">
        <w:rPr>
          <w:lang w:val="fr-FR"/>
        </w:rPr>
        <w:t> TC</w:t>
      </w:r>
      <w:r w:rsidR="00CA6580" w:rsidRPr="001B0D45">
        <w:rPr>
          <w:lang w:val="fr-FR"/>
        </w:rPr>
        <w:t xml:space="preserve"> à sa cinquantième</w:t>
      </w:r>
      <w:r w:rsidR="0047533D" w:rsidRPr="001B0D45">
        <w:rPr>
          <w:lang w:val="fr-FR"/>
        </w:rPr>
        <w:t> </w:t>
      </w:r>
      <w:r w:rsidR="00CA6580" w:rsidRPr="001B0D45">
        <w:rPr>
          <w:lang w:val="fr-FR"/>
        </w:rPr>
        <w:t>session (voir les paragraphes 58 et</w:t>
      </w:r>
      <w:r w:rsidR="001E5868" w:rsidRPr="001B0D45">
        <w:rPr>
          <w:lang w:val="fr-FR"/>
        </w:rPr>
        <w:t> </w:t>
      </w:r>
      <w:r w:rsidR="00CA6580" w:rsidRPr="001B0D45">
        <w:rPr>
          <w:lang w:val="fr-FR"/>
        </w:rPr>
        <w:t xml:space="preserve">59 du </w:t>
      </w:r>
      <w:r w:rsidR="009A2CC3">
        <w:rPr>
          <w:lang w:val="fr-FR"/>
        </w:rPr>
        <w:t>document </w:t>
      </w:r>
      <w:r w:rsidR="00CA6580" w:rsidRPr="001B0D45">
        <w:rPr>
          <w:lang w:val="fr-FR"/>
        </w:rPr>
        <w:t>CAJ/69/12 “Compte rendu des conclusions</w:t>
      </w:r>
      <w:r w:rsidR="00CA6580" w:rsidRPr="001B0D45">
        <w:rPr>
          <w:rFonts w:cs="Arial"/>
          <w:lang w:val="fr-FR"/>
        </w:rPr>
        <w:t>”</w:t>
      </w:r>
      <w:r w:rsidR="00810122" w:rsidRPr="001B0D45">
        <w:rPr>
          <w:rFonts w:cs="Arial"/>
          <w:lang w:val="fr-FR"/>
        </w:rPr>
        <w:t>)</w:t>
      </w:r>
      <w:r w:rsidR="00CA6580" w:rsidRPr="001B0D45">
        <w:rPr>
          <w:rFonts w:cs="Arial"/>
          <w:lang w:val="fr-FR"/>
        </w:rPr>
        <w:t>.</w:t>
      </w:r>
    </w:p>
    <w:p w:rsidR="00766D6B" w:rsidRPr="001B0D45" w:rsidRDefault="00766D6B" w:rsidP="00256B6A">
      <w:pPr>
        <w:rPr>
          <w:lang w:val="fr-FR"/>
        </w:rPr>
      </w:pPr>
    </w:p>
    <w:p w:rsidR="004C0F56" w:rsidRPr="001B0D45" w:rsidRDefault="00F64FAF" w:rsidP="00256B6A">
      <w:pPr>
        <w:rPr>
          <w:lang w:val="fr-FR"/>
        </w:rPr>
      </w:pPr>
      <w:r w:rsidRPr="001B0D45">
        <w:rPr>
          <w:lang w:val="fr-FR"/>
        </w:rPr>
        <w:fldChar w:fldCharType="begin"/>
      </w:r>
      <w:r w:rsidRPr="001B0D45">
        <w:rPr>
          <w:lang w:val="fr-FR"/>
        </w:rPr>
        <w:instrText xml:space="preserve"> AUTONUM  </w:instrText>
      </w:r>
      <w:r w:rsidRPr="001B0D45">
        <w:rPr>
          <w:lang w:val="fr-FR"/>
        </w:rPr>
        <w:fldChar w:fldCharType="end"/>
      </w:r>
      <w:r w:rsidRPr="001B0D45">
        <w:rPr>
          <w:lang w:val="fr-FR"/>
        </w:rPr>
        <w:tab/>
      </w:r>
      <w:r w:rsidR="00A94181" w:rsidRPr="001B0D45">
        <w:rPr>
          <w:lang w:val="fr-FR"/>
        </w:rPr>
        <w:t>Sur cette base, le</w:t>
      </w:r>
      <w:r w:rsidR="00D422A5" w:rsidRPr="001B0D45">
        <w:rPr>
          <w:lang w:val="fr-FR"/>
        </w:rPr>
        <w:t> TC</w:t>
      </w:r>
      <w:r w:rsidR="00A94181" w:rsidRPr="001B0D45">
        <w:rPr>
          <w:lang w:val="fr-FR"/>
        </w:rPr>
        <w:t xml:space="preserve"> et</w:t>
      </w:r>
      <w:r w:rsidR="00D422A5" w:rsidRPr="001B0D45">
        <w:rPr>
          <w:lang w:val="fr-FR"/>
        </w:rPr>
        <w:t xml:space="preserve"> le CAJ</w:t>
      </w:r>
      <w:r w:rsidR="00A94181" w:rsidRPr="001B0D45">
        <w:rPr>
          <w:lang w:val="fr-FR"/>
        </w:rPr>
        <w:t xml:space="preserve"> sont convenus qu</w:t>
      </w:r>
      <w:r w:rsidR="00D422A5" w:rsidRPr="001B0D45">
        <w:rPr>
          <w:lang w:val="fr-FR"/>
        </w:rPr>
        <w:t>’</w:t>
      </w:r>
      <w:r w:rsidR="00A94181" w:rsidRPr="001B0D45">
        <w:rPr>
          <w:lang w:val="fr-FR"/>
        </w:rPr>
        <w:t xml:space="preserve">un projet du </w:t>
      </w:r>
      <w:r w:rsidR="009A2CC3">
        <w:rPr>
          <w:lang w:val="fr-FR"/>
        </w:rPr>
        <w:t>document </w:t>
      </w:r>
      <w:r w:rsidR="00A94181" w:rsidRPr="001B0D45">
        <w:rPr>
          <w:lang w:val="fr-FR"/>
        </w:rPr>
        <w:t>TGP/7/4 devrait être soumis pour adoption par le Conseil à sa quarante</w:t>
      </w:r>
      <w:r w:rsidR="001B0D45" w:rsidRPr="001B0D45">
        <w:rPr>
          <w:lang w:val="fr-FR"/>
        </w:rPr>
        <w:noBreakHyphen/>
      </w:r>
      <w:r w:rsidR="00A94181" w:rsidRPr="001B0D45">
        <w:rPr>
          <w:lang w:val="fr-FR"/>
        </w:rPr>
        <w:t>huitième</w:t>
      </w:r>
      <w:r w:rsidR="0047533D" w:rsidRPr="001B0D45">
        <w:rPr>
          <w:lang w:val="fr-FR"/>
        </w:rPr>
        <w:t> </w:t>
      </w:r>
      <w:r w:rsidR="00A94181" w:rsidRPr="001B0D45">
        <w:rPr>
          <w:lang w:val="fr-FR"/>
        </w:rPr>
        <w:t>session ordinaire.</w:t>
      </w:r>
    </w:p>
    <w:p w:rsidR="00766D6B" w:rsidRPr="001B0D45" w:rsidRDefault="00766D6B" w:rsidP="000652E4">
      <w:pPr>
        <w:rPr>
          <w:lang w:val="fr-FR"/>
        </w:rPr>
      </w:pPr>
    </w:p>
    <w:p w:rsidR="00827C31" w:rsidRPr="001B0D45" w:rsidRDefault="000652E4" w:rsidP="000652E4">
      <w:pPr>
        <w:rPr>
          <w:lang w:val="fr-FR"/>
        </w:rPr>
      </w:pPr>
      <w:r w:rsidRPr="001B0D45">
        <w:rPr>
          <w:lang w:val="fr-FR"/>
        </w:rPr>
        <w:fldChar w:fldCharType="begin"/>
      </w:r>
      <w:r w:rsidRPr="001B0D45">
        <w:rPr>
          <w:lang w:val="fr-FR"/>
        </w:rPr>
        <w:instrText xml:space="preserve"> AUTONUM  </w:instrText>
      </w:r>
      <w:r w:rsidRPr="001B0D45">
        <w:rPr>
          <w:lang w:val="fr-FR"/>
        </w:rPr>
        <w:fldChar w:fldCharType="end"/>
      </w:r>
      <w:r w:rsidRPr="001B0D45">
        <w:rPr>
          <w:lang w:val="fr-FR"/>
        </w:rPr>
        <w:tab/>
      </w:r>
      <w:r w:rsidR="00827C31" w:rsidRPr="001B0D45">
        <w:rPr>
          <w:lang w:val="fr-FR"/>
        </w:rPr>
        <w:t>Le</w:t>
      </w:r>
      <w:r w:rsidR="00D422A5" w:rsidRPr="001B0D45">
        <w:rPr>
          <w:lang w:val="fr-FR"/>
        </w:rPr>
        <w:t> TC</w:t>
      </w:r>
      <w:r w:rsidR="00827C31" w:rsidRPr="001B0D45">
        <w:rPr>
          <w:lang w:val="fr-FR"/>
        </w:rPr>
        <w:t xml:space="preserve"> et</w:t>
      </w:r>
      <w:r w:rsidR="00D422A5" w:rsidRPr="001B0D45">
        <w:rPr>
          <w:lang w:val="fr-FR"/>
        </w:rPr>
        <w:t xml:space="preserve"> le CAJ</w:t>
      </w:r>
      <w:r w:rsidR="00827C31" w:rsidRPr="001B0D45">
        <w:rPr>
          <w:lang w:val="fr-FR"/>
        </w:rPr>
        <w:t xml:space="preserve"> ont pris note que les traductions en français, allemand et espagnol du texte original anglais seront examinées par les membres concernés du Comité de rédaction avant que le projet du </w:t>
      </w:r>
      <w:r w:rsidR="009A2CC3">
        <w:rPr>
          <w:lang w:val="fr-FR"/>
        </w:rPr>
        <w:t>document </w:t>
      </w:r>
      <w:r w:rsidR="00827C31" w:rsidRPr="001B0D45">
        <w:rPr>
          <w:lang w:val="fr-FR"/>
        </w:rPr>
        <w:t xml:space="preserve">TGP/7/4 soit soumis pour adoption par le Conseil. </w:t>
      </w:r>
      <w:r w:rsidR="0047533D" w:rsidRPr="001B0D45">
        <w:rPr>
          <w:lang w:val="fr-FR"/>
        </w:rPr>
        <w:t xml:space="preserve"> </w:t>
      </w:r>
      <w:r w:rsidR="00827C31" w:rsidRPr="001B0D45">
        <w:rPr>
          <w:lang w:val="fr-FR"/>
        </w:rPr>
        <w:t>Le document TGP/7/4 Draft 1 contient les modifications approuvées par le</w:t>
      </w:r>
      <w:r w:rsidR="00D422A5" w:rsidRPr="001B0D45">
        <w:rPr>
          <w:lang w:val="fr-FR"/>
        </w:rPr>
        <w:t> TC</w:t>
      </w:r>
      <w:r w:rsidR="00827C31" w:rsidRPr="001B0D45">
        <w:rPr>
          <w:lang w:val="fr-FR"/>
        </w:rPr>
        <w:t xml:space="preserve"> et</w:t>
      </w:r>
      <w:r w:rsidR="00D422A5" w:rsidRPr="001B0D45">
        <w:rPr>
          <w:lang w:val="fr-FR"/>
        </w:rPr>
        <w:t xml:space="preserve"> le CAJ</w:t>
      </w:r>
      <w:r w:rsidR="00827C31" w:rsidRPr="001B0D45">
        <w:rPr>
          <w:lang w:val="fr-FR"/>
        </w:rPr>
        <w:t xml:space="preserve">, </w:t>
      </w:r>
      <w:r w:rsidR="0062641A" w:rsidRPr="001B0D45">
        <w:rPr>
          <w:lang w:val="fr-FR"/>
        </w:rPr>
        <w:t>comme indiqué</w:t>
      </w:r>
      <w:r w:rsidR="00194B0F" w:rsidRPr="001B0D45">
        <w:rPr>
          <w:lang w:val="fr-FR"/>
        </w:rPr>
        <w:t xml:space="preserve"> dans les paragraphes 8 et 9, ainsi que les modifications d</w:t>
      </w:r>
      <w:r w:rsidR="003733CD">
        <w:rPr>
          <w:lang w:val="fr-FR"/>
        </w:rPr>
        <w:t>’ordre</w:t>
      </w:r>
      <w:r w:rsidR="00194B0F" w:rsidRPr="001B0D45">
        <w:rPr>
          <w:lang w:val="fr-FR"/>
        </w:rPr>
        <w:t xml:space="preserve"> rédactionnel proposées par les membres concernés du Comité de rédaction.</w:t>
      </w:r>
    </w:p>
    <w:p w:rsidR="0072161D" w:rsidRPr="001B0D45" w:rsidRDefault="0072161D" w:rsidP="000652E4">
      <w:pPr>
        <w:rPr>
          <w:lang w:val="fr-FR"/>
        </w:rPr>
      </w:pPr>
    </w:p>
    <w:p w:rsidR="009D5812" w:rsidRPr="001B0D45" w:rsidRDefault="004B68CD" w:rsidP="005735A3">
      <w:pPr>
        <w:pStyle w:val="DecisionParagraphs"/>
        <w:rPr>
          <w:lang w:val="fr-FR" w:eastAsia="zh-CN"/>
        </w:rPr>
      </w:pPr>
      <w:r w:rsidRPr="001B0D45">
        <w:rPr>
          <w:lang w:val="fr-FR" w:eastAsia="zh-CN"/>
        </w:rPr>
        <w:fldChar w:fldCharType="begin"/>
      </w:r>
      <w:r w:rsidRPr="001B0D45">
        <w:rPr>
          <w:lang w:val="fr-FR" w:eastAsia="zh-CN"/>
        </w:rPr>
        <w:instrText xml:space="preserve"> AUTONUM  </w:instrText>
      </w:r>
      <w:r w:rsidRPr="001B0D45">
        <w:rPr>
          <w:lang w:val="fr-FR" w:eastAsia="zh-CN"/>
        </w:rPr>
        <w:fldChar w:fldCharType="end"/>
      </w:r>
      <w:r w:rsidRPr="001B0D45">
        <w:rPr>
          <w:lang w:val="fr-FR" w:eastAsia="zh-CN"/>
        </w:rPr>
        <w:tab/>
      </w:r>
      <w:r w:rsidR="00810122" w:rsidRPr="001B0D45">
        <w:rPr>
          <w:lang w:val="fr-FR" w:eastAsia="zh-CN"/>
        </w:rPr>
        <w:t>Le Conseil est invité à adopte</w:t>
      </w:r>
      <w:r w:rsidR="005735A3" w:rsidRPr="001B0D45">
        <w:rPr>
          <w:lang w:val="fr-FR" w:eastAsia="zh-CN"/>
        </w:rPr>
        <w:t xml:space="preserve">r la révision du </w:t>
      </w:r>
      <w:r w:rsidR="009A2CC3">
        <w:rPr>
          <w:lang w:val="fr-FR" w:eastAsia="zh-CN"/>
        </w:rPr>
        <w:t>document </w:t>
      </w:r>
      <w:r w:rsidR="005735A3" w:rsidRPr="001B0D45">
        <w:rPr>
          <w:lang w:val="fr-FR" w:eastAsia="zh-CN"/>
        </w:rPr>
        <w:t>TGP/7 “Élaboration des principes directeurs d</w:t>
      </w:r>
      <w:r w:rsidR="00D422A5" w:rsidRPr="001B0D45">
        <w:rPr>
          <w:lang w:val="fr-FR" w:eastAsia="zh-CN"/>
        </w:rPr>
        <w:t>’</w:t>
      </w:r>
      <w:r w:rsidR="005735A3" w:rsidRPr="001B0D45">
        <w:rPr>
          <w:lang w:val="fr-FR" w:eastAsia="zh-CN"/>
        </w:rPr>
        <w:t>examen” (</w:t>
      </w:r>
      <w:r w:rsidR="009A2CC3">
        <w:rPr>
          <w:lang w:val="fr-FR" w:eastAsia="zh-CN"/>
        </w:rPr>
        <w:t>document </w:t>
      </w:r>
      <w:r w:rsidR="005735A3" w:rsidRPr="001B0D45">
        <w:rPr>
          <w:lang w:val="fr-FR" w:eastAsia="zh-CN"/>
        </w:rPr>
        <w:t>TGP/7/4</w:t>
      </w:r>
      <w:r w:rsidR="0000339E" w:rsidRPr="001B0D45">
        <w:rPr>
          <w:lang w:val="fr-FR" w:eastAsia="zh-CN"/>
        </w:rPr>
        <w:t>)</w:t>
      </w:r>
      <w:r w:rsidR="005735A3" w:rsidRPr="001B0D45">
        <w:rPr>
          <w:lang w:val="fr-FR" w:eastAsia="zh-CN"/>
        </w:rPr>
        <w:t xml:space="preserve"> sur la base du document TGP/7/4 Draft 1.</w:t>
      </w:r>
    </w:p>
    <w:p w:rsidR="00766D6B" w:rsidRPr="001B0D45" w:rsidRDefault="00766D6B" w:rsidP="003B5E9F">
      <w:pPr>
        <w:rPr>
          <w:lang w:val="fr-FR"/>
        </w:rPr>
      </w:pPr>
    </w:p>
    <w:p w:rsidR="00766D6B" w:rsidRPr="001B0D45" w:rsidRDefault="00766D6B" w:rsidP="00D355D0">
      <w:pPr>
        <w:rPr>
          <w:lang w:val="fr-FR"/>
        </w:rPr>
      </w:pPr>
    </w:p>
    <w:p w:rsidR="00766D6B" w:rsidRPr="001B0D45" w:rsidRDefault="00430776" w:rsidP="00F80889">
      <w:pPr>
        <w:keepNext/>
        <w:rPr>
          <w:u w:val="single"/>
          <w:lang w:val="fr-FR"/>
        </w:rPr>
      </w:pPr>
      <w:r w:rsidRPr="001B0D45">
        <w:rPr>
          <w:u w:val="single"/>
          <w:lang w:val="fr-FR"/>
        </w:rPr>
        <w:t>TGP/8</w:t>
      </w:r>
      <w:r w:rsidR="008B4EF3" w:rsidRPr="001B0D45">
        <w:rPr>
          <w:u w:val="single"/>
          <w:lang w:val="fr-FR"/>
        </w:rPr>
        <w:t>/2</w:t>
      </w:r>
      <w:r w:rsidR="00AA3E94" w:rsidRPr="001B0D45">
        <w:rPr>
          <w:u w:val="single"/>
          <w:lang w:val="fr-FR"/>
        </w:rPr>
        <w:t> </w:t>
      </w:r>
      <w:r w:rsidRPr="001B0D45">
        <w:rPr>
          <w:u w:val="single"/>
          <w:lang w:val="fr-FR"/>
        </w:rPr>
        <w:t xml:space="preserve">: </w:t>
      </w:r>
      <w:r w:rsidR="00AA3E94" w:rsidRPr="001B0D45">
        <w:rPr>
          <w:bCs/>
          <w:snapToGrid w:val="0"/>
          <w:szCs w:val="24"/>
          <w:u w:val="single"/>
          <w:lang w:val="fr-FR"/>
        </w:rPr>
        <w:t>Protocole d</w:t>
      </w:r>
      <w:r w:rsidR="00D422A5" w:rsidRPr="001B0D45">
        <w:rPr>
          <w:bCs/>
          <w:snapToGrid w:val="0"/>
          <w:szCs w:val="24"/>
          <w:u w:val="single"/>
          <w:lang w:val="fr-FR"/>
        </w:rPr>
        <w:t>’</w:t>
      </w:r>
      <w:r w:rsidR="00AA3E94" w:rsidRPr="001B0D45">
        <w:rPr>
          <w:bCs/>
          <w:snapToGrid w:val="0"/>
          <w:szCs w:val="24"/>
          <w:u w:val="single"/>
          <w:lang w:val="fr-FR"/>
        </w:rPr>
        <w:t>essai et techniques utilisés dans l</w:t>
      </w:r>
      <w:r w:rsidR="00D422A5" w:rsidRPr="001B0D45">
        <w:rPr>
          <w:bCs/>
          <w:snapToGrid w:val="0"/>
          <w:szCs w:val="24"/>
          <w:u w:val="single"/>
          <w:lang w:val="fr-FR"/>
        </w:rPr>
        <w:t>’</w:t>
      </w:r>
      <w:r w:rsidR="00AA3E94" w:rsidRPr="001B0D45">
        <w:rPr>
          <w:bCs/>
          <w:snapToGrid w:val="0"/>
          <w:szCs w:val="24"/>
          <w:u w:val="single"/>
          <w:lang w:val="fr-FR"/>
        </w:rPr>
        <w:t>examen de la distinction, de l</w:t>
      </w:r>
      <w:r w:rsidR="00D422A5" w:rsidRPr="001B0D45">
        <w:rPr>
          <w:bCs/>
          <w:snapToGrid w:val="0"/>
          <w:szCs w:val="24"/>
          <w:u w:val="single"/>
          <w:lang w:val="fr-FR"/>
        </w:rPr>
        <w:t>’</w:t>
      </w:r>
      <w:r w:rsidR="00AA3E94" w:rsidRPr="001B0D45">
        <w:rPr>
          <w:bCs/>
          <w:snapToGrid w:val="0"/>
          <w:szCs w:val="24"/>
          <w:u w:val="single"/>
          <w:lang w:val="fr-FR"/>
        </w:rPr>
        <w:t>homogénéité et de la stabilité (révision)</w:t>
      </w:r>
    </w:p>
    <w:p w:rsidR="00766D6B" w:rsidRPr="001B0D45" w:rsidRDefault="00766D6B" w:rsidP="00430776">
      <w:pPr>
        <w:keepNext/>
        <w:rPr>
          <w:lang w:val="fr-FR" w:eastAsia="zh-CN"/>
        </w:rPr>
      </w:pPr>
    </w:p>
    <w:p w:rsidR="00466FAB" w:rsidRPr="001B0D45" w:rsidRDefault="00B845E8" w:rsidP="00B845E8">
      <w:pPr>
        <w:rPr>
          <w:color w:val="000000"/>
          <w:lang w:val="fr-FR"/>
        </w:rPr>
      </w:pPr>
      <w:r w:rsidRPr="001B0D45">
        <w:rPr>
          <w:color w:val="000000"/>
          <w:lang w:val="fr-FR"/>
        </w:rPr>
        <w:fldChar w:fldCharType="begin"/>
      </w:r>
      <w:r w:rsidRPr="001B0D45">
        <w:rPr>
          <w:color w:val="000000"/>
          <w:lang w:val="fr-FR"/>
        </w:rPr>
        <w:instrText xml:space="preserve"> AUTONUM  </w:instrText>
      </w:r>
      <w:r w:rsidRPr="001B0D45">
        <w:rPr>
          <w:color w:val="000000"/>
          <w:lang w:val="fr-FR"/>
        </w:rPr>
        <w:fldChar w:fldCharType="end"/>
      </w:r>
      <w:r w:rsidRPr="001B0D45">
        <w:rPr>
          <w:color w:val="000000"/>
          <w:lang w:val="fr-FR"/>
        </w:rPr>
        <w:tab/>
      </w:r>
      <w:r w:rsidR="00466FAB" w:rsidRPr="001B0D45">
        <w:rPr>
          <w:color w:val="000000"/>
          <w:lang w:val="fr-FR"/>
        </w:rPr>
        <w:t>À sa cinquantième</w:t>
      </w:r>
      <w:r w:rsidR="0047533D" w:rsidRPr="001B0D45">
        <w:rPr>
          <w:color w:val="000000"/>
          <w:lang w:val="fr-FR"/>
        </w:rPr>
        <w:t> </w:t>
      </w:r>
      <w:r w:rsidR="00466FAB" w:rsidRPr="001B0D45">
        <w:rPr>
          <w:color w:val="000000"/>
          <w:lang w:val="fr-FR"/>
        </w:rPr>
        <w:t>session, le</w:t>
      </w:r>
      <w:r w:rsidR="00D422A5" w:rsidRPr="001B0D45">
        <w:rPr>
          <w:color w:val="000000"/>
          <w:lang w:val="fr-FR"/>
        </w:rPr>
        <w:t> TC</w:t>
      </w:r>
      <w:r w:rsidR="00466FAB" w:rsidRPr="001B0D45">
        <w:rPr>
          <w:color w:val="000000"/>
          <w:lang w:val="fr-FR"/>
        </w:rPr>
        <w:t xml:space="preserve"> a approuvé les modifications</w:t>
      </w:r>
      <w:r w:rsidR="00515F78" w:rsidRPr="001B0D45">
        <w:rPr>
          <w:color w:val="000000"/>
          <w:lang w:val="fr-FR"/>
        </w:rPr>
        <w:t xml:space="preserve"> apportées au </w:t>
      </w:r>
      <w:r w:rsidR="009A2CC3">
        <w:rPr>
          <w:color w:val="000000"/>
          <w:lang w:val="fr-FR"/>
        </w:rPr>
        <w:t>document </w:t>
      </w:r>
      <w:r w:rsidR="00DF139C" w:rsidRPr="001B0D45">
        <w:rPr>
          <w:color w:val="000000"/>
          <w:lang w:val="fr-FR"/>
        </w:rPr>
        <w:t xml:space="preserve">TGP/8/1 sur la base des propositions contenues dans </w:t>
      </w:r>
      <w:r w:rsidR="00672A36" w:rsidRPr="001B0D45">
        <w:rPr>
          <w:color w:val="000000"/>
          <w:lang w:val="fr-FR"/>
        </w:rPr>
        <w:t xml:space="preserve">le </w:t>
      </w:r>
      <w:r w:rsidR="009A2CC3">
        <w:rPr>
          <w:color w:val="000000"/>
          <w:lang w:val="fr-FR"/>
        </w:rPr>
        <w:t>document </w:t>
      </w:r>
      <w:r w:rsidR="00D422A5" w:rsidRPr="001B0D45">
        <w:rPr>
          <w:color w:val="000000"/>
          <w:lang w:val="fr-FR"/>
        </w:rPr>
        <w:t>TC</w:t>
      </w:r>
      <w:r w:rsidR="00DF139C" w:rsidRPr="001B0D45">
        <w:rPr>
          <w:color w:val="000000"/>
          <w:lang w:val="fr-FR"/>
        </w:rPr>
        <w:t xml:space="preserve">/50/5 </w:t>
      </w:r>
      <w:r w:rsidR="00DF139C" w:rsidRPr="001B0D45">
        <w:rPr>
          <w:lang w:val="fr-FR"/>
        </w:rPr>
        <w:t>“</w:t>
      </w:r>
      <w:r w:rsidR="005D1B90" w:rsidRPr="001B0D45">
        <w:rPr>
          <w:lang w:val="fr-FR"/>
        </w:rPr>
        <w:t>D</w:t>
      </w:r>
      <w:r w:rsidR="00DF139C" w:rsidRPr="001B0D45">
        <w:rPr>
          <w:lang w:val="fr-FR"/>
        </w:rPr>
        <w:t xml:space="preserve">ocuments TGP” et </w:t>
      </w:r>
      <w:r w:rsidR="00672A36" w:rsidRPr="001B0D45">
        <w:rPr>
          <w:lang w:val="fr-FR"/>
        </w:rPr>
        <w:t xml:space="preserve">dans le </w:t>
      </w:r>
      <w:r w:rsidR="009A2CC3">
        <w:rPr>
          <w:lang w:val="fr-FR"/>
        </w:rPr>
        <w:t>document </w:t>
      </w:r>
      <w:r w:rsidR="00D422A5" w:rsidRPr="001B0D45">
        <w:rPr>
          <w:lang w:val="fr-FR"/>
        </w:rPr>
        <w:t>TC</w:t>
      </w:r>
      <w:r w:rsidR="00DF139C" w:rsidRPr="001B0D45">
        <w:rPr>
          <w:lang w:val="fr-FR"/>
        </w:rPr>
        <w:t>/50/23 “</w:t>
      </w:r>
      <w:r w:rsidR="00151BFD" w:rsidRPr="001B0D45">
        <w:rPr>
          <w:lang w:val="fr-FR"/>
        </w:rPr>
        <w:t>Évaluation de l</w:t>
      </w:r>
      <w:r w:rsidR="00D422A5" w:rsidRPr="001B0D45">
        <w:rPr>
          <w:lang w:val="fr-FR"/>
        </w:rPr>
        <w:t>’</w:t>
      </w:r>
      <w:r w:rsidR="00151BFD" w:rsidRPr="001B0D45">
        <w:rPr>
          <w:lang w:val="fr-FR"/>
        </w:rPr>
        <w:t>homogénéité sur la base de la méthode de variance relative</w:t>
      </w:r>
      <w:r w:rsidR="00DF139C" w:rsidRPr="001B0D45">
        <w:rPr>
          <w:lang w:val="fr-FR"/>
        </w:rPr>
        <w:t>”</w:t>
      </w:r>
      <w:r w:rsidR="00151BFD" w:rsidRPr="001B0D45">
        <w:rPr>
          <w:lang w:val="fr-FR"/>
        </w:rPr>
        <w:t xml:space="preserve"> (voir les paragraphes 37 à 39 du </w:t>
      </w:r>
      <w:r w:rsidR="009A2CC3">
        <w:rPr>
          <w:lang w:val="fr-FR"/>
        </w:rPr>
        <w:t>document </w:t>
      </w:r>
      <w:r w:rsidR="00D422A5" w:rsidRPr="001B0D45">
        <w:rPr>
          <w:lang w:val="fr-FR"/>
        </w:rPr>
        <w:t>TC</w:t>
      </w:r>
      <w:r w:rsidR="00151BFD" w:rsidRPr="001B0D45">
        <w:rPr>
          <w:lang w:val="fr-FR"/>
        </w:rPr>
        <w:t>/50/36 “Compte rendu des conclusions”).</w:t>
      </w:r>
    </w:p>
    <w:p w:rsidR="00466FAB" w:rsidRPr="001B0D45" w:rsidRDefault="00466FAB" w:rsidP="00B845E8">
      <w:pPr>
        <w:rPr>
          <w:color w:val="000000"/>
          <w:lang w:val="fr-FR"/>
        </w:rPr>
      </w:pPr>
    </w:p>
    <w:p w:rsidR="000164E2" w:rsidRPr="001B0D45" w:rsidRDefault="00E37651" w:rsidP="00E37651">
      <w:pPr>
        <w:rPr>
          <w:lang w:val="fr-FR" w:eastAsia="zh-CN"/>
        </w:rPr>
      </w:pPr>
      <w:r w:rsidRPr="001B0D45">
        <w:rPr>
          <w:lang w:val="fr-FR" w:eastAsia="zh-CN"/>
        </w:rPr>
        <w:fldChar w:fldCharType="begin"/>
      </w:r>
      <w:r w:rsidRPr="001B0D45">
        <w:rPr>
          <w:lang w:val="fr-FR" w:eastAsia="zh-CN"/>
        </w:rPr>
        <w:instrText xml:space="preserve"> AUTONUM  </w:instrText>
      </w:r>
      <w:r w:rsidRPr="001B0D45">
        <w:rPr>
          <w:lang w:val="fr-FR" w:eastAsia="zh-CN"/>
        </w:rPr>
        <w:fldChar w:fldCharType="end"/>
      </w:r>
      <w:r w:rsidRPr="001B0D45">
        <w:rPr>
          <w:lang w:val="fr-FR" w:eastAsia="zh-CN"/>
        </w:rPr>
        <w:tab/>
      </w:r>
      <w:r w:rsidR="00372F0D" w:rsidRPr="001B0D45">
        <w:rPr>
          <w:lang w:val="fr-FR" w:eastAsia="zh-CN"/>
        </w:rPr>
        <w:t>Concernant</w:t>
      </w:r>
      <w:r w:rsidR="000C37D2" w:rsidRPr="001B0D45">
        <w:rPr>
          <w:lang w:val="fr-FR" w:eastAsia="zh-CN"/>
        </w:rPr>
        <w:t xml:space="preserve"> la proposition de révision du </w:t>
      </w:r>
      <w:r w:rsidR="009A2CC3">
        <w:rPr>
          <w:lang w:val="fr-FR" w:eastAsia="zh-CN"/>
        </w:rPr>
        <w:t>document </w:t>
      </w:r>
      <w:r w:rsidR="000C37D2" w:rsidRPr="001B0D45">
        <w:rPr>
          <w:lang w:val="fr-FR" w:eastAsia="zh-CN"/>
        </w:rPr>
        <w:t>TGP/8,</w:t>
      </w:r>
      <w:r w:rsidR="00D422A5" w:rsidRPr="001B0D45">
        <w:rPr>
          <w:lang w:val="fr-FR" w:eastAsia="zh-CN"/>
        </w:rPr>
        <w:t xml:space="preserve"> le CAJ</w:t>
      </w:r>
      <w:r w:rsidR="000C37D2" w:rsidRPr="001B0D45">
        <w:rPr>
          <w:lang w:val="fr-FR" w:eastAsia="zh-CN"/>
        </w:rPr>
        <w:t>, à sa soixante</w:t>
      </w:r>
      <w:r w:rsidR="001B0D45" w:rsidRPr="001B0D45">
        <w:rPr>
          <w:lang w:val="fr-FR" w:eastAsia="zh-CN"/>
        </w:rPr>
        <w:noBreakHyphen/>
      </w:r>
      <w:r w:rsidR="000C37D2" w:rsidRPr="001B0D45">
        <w:rPr>
          <w:lang w:val="fr-FR" w:eastAsia="zh-CN"/>
        </w:rPr>
        <w:t>neuvième</w:t>
      </w:r>
      <w:r w:rsidR="0047533D" w:rsidRPr="001B0D45">
        <w:rPr>
          <w:lang w:val="fr-FR" w:eastAsia="zh-CN"/>
        </w:rPr>
        <w:t> </w:t>
      </w:r>
      <w:r w:rsidR="000C37D2" w:rsidRPr="001B0D45">
        <w:rPr>
          <w:lang w:val="fr-FR" w:eastAsia="zh-CN"/>
        </w:rPr>
        <w:t xml:space="preserve">session, a adopté le texte du </w:t>
      </w:r>
      <w:r w:rsidR="009A2CC3">
        <w:rPr>
          <w:lang w:val="fr-FR" w:eastAsia="zh-CN"/>
        </w:rPr>
        <w:t>document </w:t>
      </w:r>
      <w:r w:rsidR="00EF6506" w:rsidRPr="001B0D45">
        <w:rPr>
          <w:lang w:val="fr-FR" w:eastAsia="zh-CN"/>
        </w:rPr>
        <w:t>CAJ/69/3</w:t>
      </w:r>
      <w:r w:rsidR="005D5776" w:rsidRPr="001B0D45">
        <w:rPr>
          <w:lang w:val="fr-FR"/>
        </w:rPr>
        <w:t xml:space="preserve"> “D</w:t>
      </w:r>
      <w:r w:rsidR="00436B0D" w:rsidRPr="001B0D45">
        <w:rPr>
          <w:lang w:val="fr-FR"/>
        </w:rPr>
        <w:t>ocuments TGP”, ainsi que les modifications a</w:t>
      </w:r>
      <w:r w:rsidR="003733CD">
        <w:rPr>
          <w:lang w:val="fr-FR"/>
        </w:rPr>
        <w:t>pprouv</w:t>
      </w:r>
      <w:r w:rsidR="00436B0D" w:rsidRPr="001B0D45">
        <w:rPr>
          <w:lang w:val="fr-FR"/>
        </w:rPr>
        <w:t>ées par le</w:t>
      </w:r>
      <w:r w:rsidR="00D422A5" w:rsidRPr="001B0D45">
        <w:rPr>
          <w:lang w:val="fr-FR"/>
        </w:rPr>
        <w:t> TC</w:t>
      </w:r>
      <w:r w:rsidR="00436B0D" w:rsidRPr="001B0D45">
        <w:rPr>
          <w:lang w:val="fr-FR"/>
        </w:rPr>
        <w:t xml:space="preserve"> à sa cinquantième</w:t>
      </w:r>
      <w:r w:rsidR="0047533D" w:rsidRPr="001B0D45">
        <w:rPr>
          <w:lang w:val="fr-FR"/>
        </w:rPr>
        <w:t> </w:t>
      </w:r>
      <w:r w:rsidR="00436B0D" w:rsidRPr="001B0D45">
        <w:rPr>
          <w:lang w:val="fr-FR"/>
        </w:rPr>
        <w:t xml:space="preserve">session (voir les paragraphes 60 et 61 du </w:t>
      </w:r>
      <w:r w:rsidR="009A2CC3">
        <w:rPr>
          <w:lang w:val="fr-FR"/>
        </w:rPr>
        <w:t>document </w:t>
      </w:r>
      <w:r w:rsidR="00436B0D" w:rsidRPr="001B0D45">
        <w:rPr>
          <w:lang w:val="fr-FR"/>
        </w:rPr>
        <w:t>CAJ/69/12 “Compte rendu des conclusions”).</w:t>
      </w:r>
    </w:p>
    <w:p w:rsidR="00766D6B" w:rsidRPr="001B0D45" w:rsidRDefault="00766D6B" w:rsidP="00D94A1E">
      <w:pPr>
        <w:rPr>
          <w:lang w:val="fr-FR"/>
        </w:rPr>
      </w:pPr>
    </w:p>
    <w:p w:rsidR="00C62B5B" w:rsidRPr="001B0D45" w:rsidRDefault="00454B7D" w:rsidP="00B845E8">
      <w:pPr>
        <w:rPr>
          <w:lang w:val="fr-FR"/>
        </w:rPr>
      </w:pPr>
      <w:r w:rsidRPr="001B0D45">
        <w:rPr>
          <w:lang w:val="fr-FR"/>
        </w:rPr>
        <w:fldChar w:fldCharType="begin"/>
      </w:r>
      <w:r w:rsidRPr="001B0D45">
        <w:rPr>
          <w:lang w:val="fr-FR"/>
        </w:rPr>
        <w:instrText xml:space="preserve"> AUTONUM  </w:instrText>
      </w:r>
      <w:r w:rsidRPr="001B0D45">
        <w:rPr>
          <w:lang w:val="fr-FR"/>
        </w:rPr>
        <w:fldChar w:fldCharType="end"/>
      </w:r>
      <w:r w:rsidRPr="001B0D45">
        <w:rPr>
          <w:lang w:val="fr-FR"/>
        </w:rPr>
        <w:tab/>
      </w:r>
      <w:r w:rsidR="00CB7C2D" w:rsidRPr="001B0D45">
        <w:rPr>
          <w:lang w:val="fr-FR"/>
        </w:rPr>
        <w:t>Sur cette base, le</w:t>
      </w:r>
      <w:r w:rsidR="00D422A5" w:rsidRPr="001B0D45">
        <w:rPr>
          <w:lang w:val="fr-FR"/>
        </w:rPr>
        <w:t> TC</w:t>
      </w:r>
      <w:r w:rsidR="00CB7C2D" w:rsidRPr="001B0D45">
        <w:rPr>
          <w:lang w:val="fr-FR"/>
        </w:rPr>
        <w:t xml:space="preserve"> et</w:t>
      </w:r>
      <w:r w:rsidR="00D422A5" w:rsidRPr="001B0D45">
        <w:rPr>
          <w:lang w:val="fr-FR"/>
        </w:rPr>
        <w:t xml:space="preserve"> le CAJ</w:t>
      </w:r>
      <w:r w:rsidR="00CB7C2D" w:rsidRPr="001B0D45">
        <w:rPr>
          <w:lang w:val="fr-FR"/>
        </w:rPr>
        <w:t xml:space="preserve"> sont convenus qu</w:t>
      </w:r>
      <w:r w:rsidR="00D422A5" w:rsidRPr="001B0D45">
        <w:rPr>
          <w:lang w:val="fr-FR"/>
        </w:rPr>
        <w:t>’</w:t>
      </w:r>
      <w:r w:rsidR="00CB7C2D" w:rsidRPr="001B0D45">
        <w:rPr>
          <w:lang w:val="fr-FR"/>
        </w:rPr>
        <w:t xml:space="preserve">un projet du </w:t>
      </w:r>
      <w:r w:rsidR="009A2CC3">
        <w:rPr>
          <w:lang w:val="fr-FR"/>
        </w:rPr>
        <w:t>document </w:t>
      </w:r>
      <w:r w:rsidR="00CB7C2D" w:rsidRPr="001B0D45">
        <w:rPr>
          <w:lang w:val="fr-FR"/>
        </w:rPr>
        <w:t>TGP/8/2 devrait être soumis pour adoption par le Conseil à sa quarante</w:t>
      </w:r>
      <w:r w:rsidR="001B0D45" w:rsidRPr="001B0D45">
        <w:rPr>
          <w:lang w:val="fr-FR"/>
        </w:rPr>
        <w:noBreakHyphen/>
      </w:r>
      <w:r w:rsidR="00CB7C2D" w:rsidRPr="001B0D45">
        <w:rPr>
          <w:lang w:val="fr-FR"/>
        </w:rPr>
        <w:t>huitième</w:t>
      </w:r>
      <w:r w:rsidR="0047533D" w:rsidRPr="001B0D45">
        <w:rPr>
          <w:lang w:val="fr-FR"/>
        </w:rPr>
        <w:t> </w:t>
      </w:r>
      <w:r w:rsidR="00CB7C2D" w:rsidRPr="001B0D45">
        <w:rPr>
          <w:lang w:val="fr-FR"/>
        </w:rPr>
        <w:t>session ordinaire.</w:t>
      </w:r>
    </w:p>
    <w:p w:rsidR="00766D6B" w:rsidRPr="001B0D45" w:rsidRDefault="00766D6B" w:rsidP="00C83659">
      <w:pPr>
        <w:rPr>
          <w:lang w:val="fr-FR"/>
        </w:rPr>
      </w:pPr>
    </w:p>
    <w:p w:rsidR="00766D6B" w:rsidRPr="001B0D45" w:rsidRDefault="00C83659" w:rsidP="00C83659">
      <w:pPr>
        <w:rPr>
          <w:lang w:val="fr-FR"/>
        </w:rPr>
      </w:pPr>
      <w:r w:rsidRPr="001B0D45">
        <w:rPr>
          <w:lang w:val="fr-FR"/>
        </w:rPr>
        <w:fldChar w:fldCharType="begin"/>
      </w:r>
      <w:r w:rsidRPr="001B0D45">
        <w:rPr>
          <w:lang w:val="fr-FR"/>
        </w:rPr>
        <w:instrText xml:space="preserve"> AUTONUM  </w:instrText>
      </w:r>
      <w:r w:rsidRPr="001B0D45">
        <w:rPr>
          <w:lang w:val="fr-FR"/>
        </w:rPr>
        <w:fldChar w:fldCharType="end"/>
      </w:r>
      <w:r w:rsidRPr="001B0D45">
        <w:rPr>
          <w:lang w:val="fr-FR"/>
        </w:rPr>
        <w:tab/>
      </w:r>
      <w:r w:rsidR="00C774D6" w:rsidRPr="001B0D45">
        <w:rPr>
          <w:lang w:val="fr-FR"/>
        </w:rPr>
        <w:t>Le</w:t>
      </w:r>
      <w:r w:rsidR="00D422A5" w:rsidRPr="001B0D45">
        <w:rPr>
          <w:lang w:val="fr-FR"/>
        </w:rPr>
        <w:t> TC</w:t>
      </w:r>
      <w:r w:rsidR="00C774D6" w:rsidRPr="001B0D45">
        <w:rPr>
          <w:lang w:val="fr-FR"/>
        </w:rPr>
        <w:t xml:space="preserve"> et</w:t>
      </w:r>
      <w:r w:rsidR="00D422A5" w:rsidRPr="001B0D45">
        <w:rPr>
          <w:lang w:val="fr-FR"/>
        </w:rPr>
        <w:t xml:space="preserve"> le CAJ</w:t>
      </w:r>
      <w:r w:rsidR="00C774D6" w:rsidRPr="001B0D45">
        <w:rPr>
          <w:lang w:val="fr-FR"/>
        </w:rPr>
        <w:t xml:space="preserve"> ont pris note que les traductions en français, allemand et espagnol du texte original anglais seront examinées par les membres concernés du Comité de rédaction avant que le projet du </w:t>
      </w:r>
      <w:r w:rsidR="009A2CC3">
        <w:rPr>
          <w:lang w:val="fr-FR"/>
        </w:rPr>
        <w:t>document </w:t>
      </w:r>
      <w:r w:rsidR="00C774D6" w:rsidRPr="001B0D45">
        <w:rPr>
          <w:lang w:val="fr-FR"/>
        </w:rPr>
        <w:t xml:space="preserve">TGP/8/4 soit soumis pour adoption par le Conseil. </w:t>
      </w:r>
      <w:r w:rsidR="0047533D" w:rsidRPr="001B0D45">
        <w:rPr>
          <w:lang w:val="fr-FR"/>
        </w:rPr>
        <w:t xml:space="preserve"> </w:t>
      </w:r>
      <w:r w:rsidR="00C774D6" w:rsidRPr="001B0D45">
        <w:rPr>
          <w:lang w:val="fr-FR"/>
        </w:rPr>
        <w:t>L</w:t>
      </w:r>
      <w:r w:rsidR="003B0803" w:rsidRPr="001B0D45">
        <w:rPr>
          <w:lang w:val="fr-FR"/>
        </w:rPr>
        <w:t>e</w:t>
      </w:r>
      <w:r w:rsidR="00C774D6" w:rsidRPr="001B0D45">
        <w:rPr>
          <w:lang w:val="fr-FR"/>
        </w:rPr>
        <w:t xml:space="preserve"> document TGP/8/4 Draft 1 contient les modifications approuvées par le</w:t>
      </w:r>
      <w:r w:rsidR="00D422A5" w:rsidRPr="001B0D45">
        <w:rPr>
          <w:lang w:val="fr-FR"/>
        </w:rPr>
        <w:t> TC</w:t>
      </w:r>
      <w:r w:rsidR="00C774D6" w:rsidRPr="001B0D45">
        <w:rPr>
          <w:lang w:val="fr-FR"/>
        </w:rPr>
        <w:t xml:space="preserve"> et</w:t>
      </w:r>
      <w:r w:rsidR="00D422A5" w:rsidRPr="001B0D45">
        <w:rPr>
          <w:lang w:val="fr-FR"/>
        </w:rPr>
        <w:t xml:space="preserve"> le CAJ</w:t>
      </w:r>
      <w:r w:rsidR="00C774D6" w:rsidRPr="001B0D45">
        <w:rPr>
          <w:lang w:val="fr-FR"/>
        </w:rPr>
        <w:t xml:space="preserve">, </w:t>
      </w:r>
      <w:r w:rsidR="002A2A86" w:rsidRPr="001B0D45">
        <w:rPr>
          <w:lang w:val="fr-FR"/>
        </w:rPr>
        <w:t>comme indiqué</w:t>
      </w:r>
      <w:r w:rsidR="00C774D6" w:rsidRPr="001B0D45">
        <w:rPr>
          <w:lang w:val="fr-FR"/>
        </w:rPr>
        <w:t xml:space="preserve"> dans les paragraphes 13 et 14, ainsi que les modifications d</w:t>
      </w:r>
      <w:r w:rsidR="003733CD">
        <w:rPr>
          <w:lang w:val="fr-FR"/>
        </w:rPr>
        <w:t>’ordre</w:t>
      </w:r>
      <w:r w:rsidR="00C774D6" w:rsidRPr="001B0D45">
        <w:rPr>
          <w:lang w:val="fr-FR"/>
        </w:rPr>
        <w:t xml:space="preserve"> rédactionnel proposées par les membres concernés du Comité de rédaction.</w:t>
      </w:r>
    </w:p>
    <w:p w:rsidR="00766D6B" w:rsidRPr="001B0D45" w:rsidRDefault="00766D6B" w:rsidP="00430776">
      <w:pPr>
        <w:rPr>
          <w:lang w:val="fr-FR" w:eastAsia="zh-CN"/>
        </w:rPr>
      </w:pPr>
    </w:p>
    <w:p w:rsidR="001F15E3" w:rsidRPr="001B0D45" w:rsidRDefault="001B3F36" w:rsidP="001B3F36">
      <w:pPr>
        <w:pStyle w:val="DecisionParagraphs"/>
        <w:rPr>
          <w:lang w:val="fr-FR" w:eastAsia="zh-CN"/>
        </w:rPr>
      </w:pPr>
      <w:r w:rsidRPr="001B0D45">
        <w:rPr>
          <w:lang w:val="fr-FR" w:eastAsia="zh-CN"/>
        </w:rPr>
        <w:fldChar w:fldCharType="begin"/>
      </w:r>
      <w:r w:rsidRPr="001B0D45">
        <w:rPr>
          <w:lang w:val="fr-FR" w:eastAsia="zh-CN"/>
        </w:rPr>
        <w:instrText xml:space="preserve"> AUTONUM  </w:instrText>
      </w:r>
      <w:r w:rsidRPr="001B0D45">
        <w:rPr>
          <w:lang w:val="fr-FR" w:eastAsia="zh-CN"/>
        </w:rPr>
        <w:fldChar w:fldCharType="end"/>
      </w:r>
      <w:r w:rsidRPr="001B0D45">
        <w:rPr>
          <w:lang w:val="fr-FR" w:eastAsia="zh-CN"/>
        </w:rPr>
        <w:tab/>
      </w:r>
      <w:r w:rsidR="003B0803" w:rsidRPr="001B0D45">
        <w:rPr>
          <w:lang w:val="fr-FR" w:eastAsia="zh-CN"/>
        </w:rPr>
        <w:t>Le Conseil est invité à adopt</w:t>
      </w:r>
      <w:r w:rsidR="001F15E3" w:rsidRPr="001B0D45">
        <w:rPr>
          <w:lang w:val="fr-FR" w:eastAsia="zh-CN"/>
        </w:rPr>
        <w:t xml:space="preserve">er la révision du </w:t>
      </w:r>
      <w:r w:rsidR="009A2CC3">
        <w:rPr>
          <w:lang w:val="fr-FR" w:eastAsia="zh-CN"/>
        </w:rPr>
        <w:t>document </w:t>
      </w:r>
      <w:r w:rsidR="001F15E3" w:rsidRPr="001B0D45">
        <w:rPr>
          <w:lang w:val="fr-FR" w:eastAsia="zh-CN"/>
        </w:rPr>
        <w:t>TGP/8 “</w:t>
      </w:r>
      <w:r w:rsidR="001F15E3" w:rsidRPr="001B0D45">
        <w:rPr>
          <w:bCs/>
          <w:szCs w:val="24"/>
          <w:lang w:val="fr-FR"/>
        </w:rPr>
        <w:t>Protocole d</w:t>
      </w:r>
      <w:r w:rsidR="00D422A5" w:rsidRPr="001B0D45">
        <w:rPr>
          <w:bCs/>
          <w:szCs w:val="24"/>
          <w:lang w:val="fr-FR"/>
        </w:rPr>
        <w:t>’</w:t>
      </w:r>
      <w:r w:rsidR="001F15E3" w:rsidRPr="001B0D45">
        <w:rPr>
          <w:bCs/>
          <w:szCs w:val="24"/>
          <w:lang w:val="fr-FR"/>
        </w:rPr>
        <w:t>essai et techniques utilisés dans l</w:t>
      </w:r>
      <w:r w:rsidR="00D422A5" w:rsidRPr="001B0D45">
        <w:rPr>
          <w:bCs/>
          <w:szCs w:val="24"/>
          <w:lang w:val="fr-FR"/>
        </w:rPr>
        <w:t>’</w:t>
      </w:r>
      <w:r w:rsidR="001F15E3" w:rsidRPr="001B0D45">
        <w:rPr>
          <w:bCs/>
          <w:szCs w:val="24"/>
          <w:lang w:val="fr-FR"/>
        </w:rPr>
        <w:t>examen de la distinction, de l</w:t>
      </w:r>
      <w:r w:rsidR="00D422A5" w:rsidRPr="001B0D45">
        <w:rPr>
          <w:bCs/>
          <w:szCs w:val="24"/>
          <w:lang w:val="fr-FR"/>
        </w:rPr>
        <w:t>’</w:t>
      </w:r>
      <w:r w:rsidR="001F15E3" w:rsidRPr="001B0D45">
        <w:rPr>
          <w:bCs/>
          <w:szCs w:val="24"/>
          <w:lang w:val="fr-FR"/>
        </w:rPr>
        <w:t>homogénéité et de la stabilité</w:t>
      </w:r>
      <w:r w:rsidR="001F15E3" w:rsidRPr="001B0D45">
        <w:rPr>
          <w:lang w:val="fr-FR" w:eastAsia="zh-CN"/>
        </w:rPr>
        <w:t>”</w:t>
      </w:r>
      <w:r w:rsidR="001978FB" w:rsidRPr="001B0D45">
        <w:rPr>
          <w:lang w:val="fr-FR" w:eastAsia="zh-CN"/>
        </w:rPr>
        <w:t xml:space="preserve"> (</w:t>
      </w:r>
      <w:r w:rsidR="009A2CC3">
        <w:rPr>
          <w:lang w:val="fr-FR" w:eastAsia="zh-CN"/>
        </w:rPr>
        <w:t>document </w:t>
      </w:r>
      <w:r w:rsidR="001978FB" w:rsidRPr="001B0D45">
        <w:rPr>
          <w:lang w:val="fr-FR" w:eastAsia="zh-CN"/>
        </w:rPr>
        <w:t>TGP/8/2)</w:t>
      </w:r>
      <w:r w:rsidR="0000339E" w:rsidRPr="001B0D45">
        <w:rPr>
          <w:lang w:val="fr-FR" w:eastAsia="zh-CN"/>
        </w:rPr>
        <w:t xml:space="preserve"> sur la base du document TGP/8/2 Draft 1.</w:t>
      </w:r>
    </w:p>
    <w:p w:rsidR="00766D6B" w:rsidRPr="001B0D45" w:rsidRDefault="00766D6B" w:rsidP="00D355D0">
      <w:pPr>
        <w:rPr>
          <w:lang w:val="fr-FR"/>
        </w:rPr>
      </w:pPr>
    </w:p>
    <w:p w:rsidR="00766D6B" w:rsidRPr="001B0D45" w:rsidRDefault="00766D6B" w:rsidP="00D355D0">
      <w:pPr>
        <w:rPr>
          <w:lang w:val="fr-FR"/>
        </w:rPr>
      </w:pPr>
    </w:p>
    <w:p w:rsidR="00D422A5" w:rsidRPr="001B0D45" w:rsidRDefault="00B46C51" w:rsidP="008203EF">
      <w:pPr>
        <w:keepNext/>
        <w:ind w:left="851" w:hanging="851"/>
        <w:rPr>
          <w:u w:val="single"/>
          <w:lang w:val="fr-FR"/>
        </w:rPr>
      </w:pPr>
      <w:r w:rsidRPr="001B0D45">
        <w:rPr>
          <w:u w:val="single"/>
          <w:lang w:val="fr-FR"/>
        </w:rPr>
        <w:t>TGP/14</w:t>
      </w:r>
      <w:r w:rsidR="008203EF" w:rsidRPr="001B0D45">
        <w:rPr>
          <w:u w:val="single"/>
          <w:lang w:val="fr-FR"/>
        </w:rPr>
        <w:t> </w:t>
      </w:r>
      <w:r w:rsidRPr="001B0D45">
        <w:rPr>
          <w:u w:val="single"/>
          <w:lang w:val="fr-FR"/>
        </w:rPr>
        <w:t xml:space="preserve">: </w:t>
      </w:r>
      <w:r w:rsidR="008203EF" w:rsidRPr="001B0D45">
        <w:rPr>
          <w:bCs/>
          <w:snapToGrid w:val="0"/>
          <w:szCs w:val="24"/>
          <w:u w:val="single"/>
          <w:lang w:val="fr-FR"/>
        </w:rPr>
        <w:t>Glossaire de termes utilisés dans les documents de l</w:t>
      </w:r>
      <w:r w:rsidR="00D422A5" w:rsidRPr="001B0D45">
        <w:rPr>
          <w:bCs/>
          <w:snapToGrid w:val="0"/>
          <w:szCs w:val="24"/>
          <w:u w:val="single"/>
          <w:lang w:val="fr-FR"/>
        </w:rPr>
        <w:t>’</w:t>
      </w:r>
      <w:r w:rsidR="008203EF" w:rsidRPr="001B0D45">
        <w:rPr>
          <w:bCs/>
          <w:snapToGrid w:val="0"/>
          <w:szCs w:val="24"/>
          <w:u w:val="single"/>
          <w:lang w:val="fr-FR"/>
        </w:rPr>
        <w:t>UPOV (correction de la version espagnole)</w:t>
      </w:r>
    </w:p>
    <w:p w:rsidR="008203EF" w:rsidRPr="001B0D45" w:rsidRDefault="008203EF" w:rsidP="008203EF">
      <w:pPr>
        <w:keepNext/>
        <w:ind w:left="851" w:hanging="851"/>
        <w:rPr>
          <w:u w:val="single"/>
          <w:lang w:val="fr-FR" w:eastAsia="zh-CN"/>
        </w:rPr>
      </w:pPr>
    </w:p>
    <w:p w:rsidR="002F6CEB" w:rsidRPr="001B0D45" w:rsidRDefault="00D80B4F" w:rsidP="001B3F36">
      <w:pPr>
        <w:rPr>
          <w:lang w:val="fr-FR" w:eastAsia="zh-CN"/>
        </w:rPr>
      </w:pPr>
      <w:r w:rsidRPr="001B0D45">
        <w:rPr>
          <w:lang w:val="fr-FR" w:eastAsia="zh-CN"/>
        </w:rPr>
        <w:fldChar w:fldCharType="begin"/>
      </w:r>
      <w:r w:rsidRPr="001B0D45">
        <w:rPr>
          <w:lang w:val="fr-FR" w:eastAsia="zh-CN"/>
        </w:rPr>
        <w:instrText xml:space="preserve"> AUTONUM  </w:instrText>
      </w:r>
      <w:r w:rsidRPr="001B0D45">
        <w:rPr>
          <w:lang w:val="fr-FR" w:eastAsia="zh-CN"/>
        </w:rPr>
        <w:fldChar w:fldCharType="end"/>
      </w:r>
      <w:r w:rsidRPr="001B0D45">
        <w:rPr>
          <w:lang w:val="fr-FR" w:eastAsia="zh-CN"/>
        </w:rPr>
        <w:tab/>
      </w:r>
      <w:r w:rsidR="002F6CEB" w:rsidRPr="001B0D45">
        <w:rPr>
          <w:lang w:val="fr-FR" w:eastAsia="zh-CN"/>
        </w:rPr>
        <w:t>Le</w:t>
      </w:r>
      <w:r w:rsidR="00D422A5" w:rsidRPr="001B0D45">
        <w:rPr>
          <w:lang w:val="fr-FR" w:eastAsia="zh-CN"/>
        </w:rPr>
        <w:t> TC</w:t>
      </w:r>
      <w:r w:rsidR="002F6CEB" w:rsidRPr="001B0D45">
        <w:rPr>
          <w:lang w:val="fr-FR" w:eastAsia="zh-CN"/>
        </w:rPr>
        <w:t>, à sa cinquantième</w:t>
      </w:r>
      <w:r w:rsidR="0047533D" w:rsidRPr="001B0D45">
        <w:rPr>
          <w:lang w:val="fr-FR" w:eastAsia="zh-CN"/>
        </w:rPr>
        <w:t> </w:t>
      </w:r>
      <w:r w:rsidR="002F6CEB" w:rsidRPr="001B0D45">
        <w:rPr>
          <w:lang w:val="fr-FR" w:eastAsia="zh-CN"/>
        </w:rPr>
        <w:t>session, et</w:t>
      </w:r>
      <w:r w:rsidR="00D422A5" w:rsidRPr="001B0D45">
        <w:rPr>
          <w:lang w:val="fr-FR" w:eastAsia="zh-CN"/>
        </w:rPr>
        <w:t xml:space="preserve"> le CAJ</w:t>
      </w:r>
      <w:r w:rsidR="002F6CEB" w:rsidRPr="001B0D45">
        <w:rPr>
          <w:lang w:val="fr-FR" w:eastAsia="zh-CN"/>
        </w:rPr>
        <w:t>, à sa soixante</w:t>
      </w:r>
      <w:r w:rsidR="001B0D45" w:rsidRPr="001B0D45">
        <w:rPr>
          <w:lang w:val="fr-FR" w:eastAsia="zh-CN"/>
        </w:rPr>
        <w:noBreakHyphen/>
      </w:r>
      <w:r w:rsidR="002F6CEB" w:rsidRPr="001B0D45">
        <w:rPr>
          <w:lang w:val="fr-FR" w:eastAsia="zh-CN"/>
        </w:rPr>
        <w:t>neuvième</w:t>
      </w:r>
      <w:r w:rsidR="0047533D" w:rsidRPr="001B0D45">
        <w:rPr>
          <w:lang w:val="fr-FR" w:eastAsia="zh-CN"/>
        </w:rPr>
        <w:t> </w:t>
      </w:r>
      <w:r w:rsidR="002F6CEB" w:rsidRPr="001B0D45">
        <w:rPr>
          <w:lang w:val="fr-FR" w:eastAsia="zh-CN"/>
        </w:rPr>
        <w:t xml:space="preserve">session, ont approuvé la correction </w:t>
      </w:r>
      <w:r w:rsidR="00CC288C" w:rsidRPr="001B0D45">
        <w:rPr>
          <w:lang w:val="fr-FR" w:eastAsia="zh-CN"/>
        </w:rPr>
        <w:t xml:space="preserve">de la version espagnole du </w:t>
      </w:r>
      <w:r w:rsidR="009A2CC3">
        <w:rPr>
          <w:lang w:val="fr-FR" w:eastAsia="zh-CN"/>
        </w:rPr>
        <w:t>document </w:t>
      </w:r>
      <w:r w:rsidR="00CC288C" w:rsidRPr="001B0D45">
        <w:rPr>
          <w:lang w:val="fr-FR" w:eastAsia="zh-CN"/>
        </w:rPr>
        <w:t>TGP/14 : section 2 : sous</w:t>
      </w:r>
      <w:r w:rsidR="001B0D45" w:rsidRPr="001B0D45">
        <w:rPr>
          <w:lang w:val="fr-FR" w:eastAsia="zh-CN"/>
        </w:rPr>
        <w:noBreakHyphen/>
      </w:r>
      <w:r w:rsidR="00CC288C" w:rsidRPr="001B0D45">
        <w:rPr>
          <w:lang w:val="fr-FR" w:eastAsia="zh-CN"/>
        </w:rPr>
        <w:t>section 3 : Color, paragraphe</w:t>
      </w:r>
      <w:r w:rsidR="0047533D" w:rsidRPr="001B0D45">
        <w:rPr>
          <w:lang w:val="fr-FR" w:eastAsia="zh-CN"/>
        </w:rPr>
        <w:t> </w:t>
      </w:r>
      <w:r w:rsidR="00CC288C" w:rsidRPr="001B0D45">
        <w:rPr>
          <w:lang w:val="fr-FR" w:eastAsia="zh-CN"/>
        </w:rPr>
        <w:t>2.2.2</w:t>
      </w:r>
      <w:r w:rsidR="003B0803" w:rsidRPr="001B0D45">
        <w:rPr>
          <w:lang w:val="fr-FR" w:eastAsia="zh-CN"/>
        </w:rPr>
        <w:t> a)</w:t>
      </w:r>
      <w:r w:rsidR="00CC288C" w:rsidRPr="001B0D45">
        <w:rPr>
          <w:lang w:val="fr-FR" w:eastAsia="zh-CN"/>
        </w:rPr>
        <w:t xml:space="preserve">, comme suit (voir le paragraphe 40 du </w:t>
      </w:r>
      <w:r w:rsidR="009A2CC3">
        <w:rPr>
          <w:lang w:val="fr-FR" w:eastAsia="zh-CN"/>
        </w:rPr>
        <w:t>document </w:t>
      </w:r>
      <w:r w:rsidR="00D422A5" w:rsidRPr="001B0D45">
        <w:rPr>
          <w:lang w:val="fr-FR" w:eastAsia="zh-CN"/>
        </w:rPr>
        <w:t>TC</w:t>
      </w:r>
      <w:r w:rsidR="00CC288C" w:rsidRPr="001B0D45">
        <w:rPr>
          <w:lang w:val="fr-FR" w:eastAsia="zh-CN"/>
        </w:rPr>
        <w:t xml:space="preserve">/50/36 </w:t>
      </w:r>
      <w:r w:rsidR="00CC288C" w:rsidRPr="001B0D45">
        <w:rPr>
          <w:lang w:val="fr-FR"/>
        </w:rPr>
        <w:t xml:space="preserve">“Compte rendu des conclusions” et le paragraphe 63 du </w:t>
      </w:r>
      <w:r w:rsidR="009A2CC3">
        <w:rPr>
          <w:lang w:val="fr-FR"/>
        </w:rPr>
        <w:t>document </w:t>
      </w:r>
      <w:r w:rsidR="00CC288C" w:rsidRPr="001B0D45">
        <w:rPr>
          <w:lang w:val="fr-FR"/>
        </w:rPr>
        <w:t>CAJ/69/12 “Compte rendu des conclusions”</w:t>
      </w:r>
      <w:r w:rsidR="0049576C" w:rsidRPr="001B0D45">
        <w:rPr>
          <w:lang w:val="fr-FR"/>
        </w:rPr>
        <w:t>) :</w:t>
      </w:r>
    </w:p>
    <w:p w:rsidR="00766D6B" w:rsidRPr="001B0D45" w:rsidRDefault="00766D6B" w:rsidP="002C5547">
      <w:pPr>
        <w:rPr>
          <w:lang w:val="fr-FR"/>
        </w:rPr>
      </w:pPr>
    </w:p>
    <w:p w:rsidR="00D355D0" w:rsidRPr="00D355D0" w:rsidRDefault="002C5547" w:rsidP="007256A2">
      <w:pPr>
        <w:pStyle w:val="ListParagraph"/>
        <w:rPr>
          <w:i/>
          <w:lang w:val="fr-FR"/>
        </w:rPr>
      </w:pPr>
      <w:r w:rsidRPr="00D355D0">
        <w:rPr>
          <w:i/>
          <w:lang w:val="fr-FR"/>
        </w:rPr>
        <w:t>“a)</w:t>
      </w:r>
      <w:r w:rsidRPr="00D355D0">
        <w:rPr>
          <w:i/>
          <w:lang w:val="fr-FR"/>
        </w:rPr>
        <w:tab/>
        <w:t xml:space="preserve">En combinaciones de colores, el </w:t>
      </w:r>
      <w:r w:rsidRPr="00D355D0">
        <w:rPr>
          <w:i/>
          <w:strike/>
          <w:lang w:val="fr-FR"/>
        </w:rPr>
        <w:t>segundo</w:t>
      </w:r>
      <w:r w:rsidRPr="00D355D0">
        <w:rPr>
          <w:i/>
          <w:lang w:val="fr-FR"/>
        </w:rPr>
        <w:t xml:space="preserve"> </w:t>
      </w:r>
      <w:r w:rsidRPr="00D355D0">
        <w:rPr>
          <w:i/>
          <w:u w:val="single"/>
          <w:lang w:val="fr-FR"/>
        </w:rPr>
        <w:t>primer</w:t>
      </w:r>
      <w:r w:rsidRPr="00D355D0">
        <w:rPr>
          <w:i/>
          <w:lang w:val="fr-FR"/>
        </w:rPr>
        <w:t xml:space="preserve"> color i</w:t>
      </w:r>
      <w:r w:rsidR="00437DB1" w:rsidRPr="00D355D0">
        <w:rPr>
          <w:i/>
          <w:lang w:val="fr-FR"/>
        </w:rPr>
        <w:t>ndica el color predominante […]”</w:t>
      </w:r>
    </w:p>
    <w:p w:rsidR="007256A2" w:rsidRDefault="007256A2" w:rsidP="007256A2">
      <w:pPr>
        <w:pStyle w:val="ListParagraph"/>
        <w:rPr>
          <w:lang w:val="fr-FR"/>
        </w:rPr>
      </w:pPr>
    </w:p>
    <w:p w:rsidR="00390347" w:rsidRPr="001B0D45" w:rsidRDefault="002C5547" w:rsidP="001B3F36">
      <w:pPr>
        <w:rPr>
          <w:lang w:val="fr-FR"/>
        </w:rPr>
      </w:pPr>
      <w:r w:rsidRPr="001B0D45">
        <w:rPr>
          <w:lang w:val="fr-FR"/>
        </w:rPr>
        <w:fldChar w:fldCharType="begin"/>
      </w:r>
      <w:r w:rsidRPr="001B0D45">
        <w:rPr>
          <w:lang w:val="fr-FR"/>
        </w:rPr>
        <w:instrText xml:space="preserve"> AUTONUM  </w:instrText>
      </w:r>
      <w:r w:rsidRPr="001B0D45">
        <w:rPr>
          <w:lang w:val="fr-FR"/>
        </w:rPr>
        <w:fldChar w:fldCharType="end"/>
      </w:r>
      <w:r w:rsidRPr="001B0D45">
        <w:rPr>
          <w:lang w:val="fr-FR"/>
        </w:rPr>
        <w:tab/>
      </w:r>
      <w:r w:rsidR="00390347" w:rsidRPr="001B0D45">
        <w:rPr>
          <w:lang w:val="fr-FR"/>
        </w:rPr>
        <w:t>Sur cette base, le</w:t>
      </w:r>
      <w:r w:rsidR="00D422A5" w:rsidRPr="001B0D45">
        <w:rPr>
          <w:lang w:val="fr-FR"/>
        </w:rPr>
        <w:t> TC</w:t>
      </w:r>
      <w:r w:rsidR="00390347" w:rsidRPr="001B0D45">
        <w:rPr>
          <w:lang w:val="fr-FR"/>
        </w:rPr>
        <w:t xml:space="preserve"> et</w:t>
      </w:r>
      <w:r w:rsidR="00D422A5" w:rsidRPr="001B0D45">
        <w:rPr>
          <w:lang w:val="fr-FR"/>
        </w:rPr>
        <w:t xml:space="preserve"> le CAJ</w:t>
      </w:r>
      <w:r w:rsidR="00390347" w:rsidRPr="001B0D45">
        <w:rPr>
          <w:lang w:val="fr-FR"/>
        </w:rPr>
        <w:t xml:space="preserve"> sont convenus que la correction de la version espagnole du </w:t>
      </w:r>
      <w:r w:rsidR="009A2CC3">
        <w:rPr>
          <w:lang w:val="fr-FR"/>
        </w:rPr>
        <w:t>document </w:t>
      </w:r>
      <w:r w:rsidR="00390347" w:rsidRPr="001B0D45">
        <w:rPr>
          <w:lang w:val="fr-FR"/>
        </w:rPr>
        <w:t>TGP/14 devrait être soumise pour adoption par le Conseil à sa quarante</w:t>
      </w:r>
      <w:r w:rsidR="001B0D45" w:rsidRPr="001B0D45">
        <w:rPr>
          <w:lang w:val="fr-FR"/>
        </w:rPr>
        <w:noBreakHyphen/>
      </w:r>
      <w:r w:rsidR="00390347" w:rsidRPr="001B0D45">
        <w:rPr>
          <w:lang w:val="fr-FR"/>
        </w:rPr>
        <w:t>huitième</w:t>
      </w:r>
      <w:r w:rsidR="0047533D" w:rsidRPr="001B0D45">
        <w:rPr>
          <w:lang w:val="fr-FR"/>
        </w:rPr>
        <w:t> </w:t>
      </w:r>
      <w:r w:rsidR="00390347" w:rsidRPr="001B0D45">
        <w:rPr>
          <w:lang w:val="fr-FR"/>
        </w:rPr>
        <w:t>session ordinaire.</w:t>
      </w:r>
    </w:p>
    <w:p w:rsidR="00766D6B" w:rsidRPr="001B0D45" w:rsidRDefault="00766D6B" w:rsidP="00B46C51">
      <w:pPr>
        <w:rPr>
          <w:lang w:val="fr-FR" w:eastAsia="zh-CN"/>
        </w:rPr>
      </w:pPr>
    </w:p>
    <w:p w:rsidR="00766D6B" w:rsidRPr="001B0D45" w:rsidRDefault="00B46C51" w:rsidP="00F26BE9">
      <w:pPr>
        <w:pStyle w:val="DecisionParagraphs"/>
        <w:rPr>
          <w:lang w:val="fr-FR" w:eastAsia="zh-CN"/>
        </w:rPr>
      </w:pPr>
      <w:r w:rsidRPr="001B0D45">
        <w:rPr>
          <w:lang w:val="fr-FR" w:eastAsia="zh-CN"/>
        </w:rPr>
        <w:lastRenderedPageBreak/>
        <w:fldChar w:fldCharType="begin"/>
      </w:r>
      <w:r w:rsidRPr="001B0D45">
        <w:rPr>
          <w:lang w:val="fr-FR" w:eastAsia="zh-CN"/>
        </w:rPr>
        <w:instrText xml:space="preserve"> AUTONUM  </w:instrText>
      </w:r>
      <w:r w:rsidRPr="001B0D45">
        <w:rPr>
          <w:lang w:val="fr-FR" w:eastAsia="zh-CN"/>
        </w:rPr>
        <w:fldChar w:fldCharType="end"/>
      </w:r>
      <w:r w:rsidRPr="001B0D45">
        <w:rPr>
          <w:lang w:val="fr-FR" w:eastAsia="zh-CN"/>
        </w:rPr>
        <w:tab/>
      </w:r>
      <w:r w:rsidR="00A74E79" w:rsidRPr="001B0D45">
        <w:rPr>
          <w:lang w:val="fr-FR" w:eastAsia="zh-CN"/>
        </w:rPr>
        <w:t xml:space="preserve">Le Conseil est invité à adopter la correction de la version espagnole du </w:t>
      </w:r>
      <w:r w:rsidR="009A2CC3">
        <w:rPr>
          <w:lang w:val="fr-FR" w:eastAsia="zh-CN"/>
        </w:rPr>
        <w:t>document </w:t>
      </w:r>
      <w:r w:rsidR="00A74E79" w:rsidRPr="001B0D45">
        <w:rPr>
          <w:lang w:val="fr-FR" w:eastAsia="zh-CN"/>
        </w:rPr>
        <w:t>TGP/14 : section 2 : sous</w:t>
      </w:r>
      <w:r w:rsidR="001B0D45" w:rsidRPr="001B0D45">
        <w:rPr>
          <w:lang w:val="fr-FR" w:eastAsia="zh-CN"/>
        </w:rPr>
        <w:noBreakHyphen/>
      </w:r>
      <w:r w:rsidR="00A74E79" w:rsidRPr="001B0D45">
        <w:rPr>
          <w:lang w:val="fr-FR" w:eastAsia="zh-CN"/>
        </w:rPr>
        <w:t>section 3 : Color, p</w:t>
      </w:r>
      <w:r w:rsidR="00463278" w:rsidRPr="001B0D45">
        <w:rPr>
          <w:lang w:val="fr-FR" w:eastAsia="zh-CN"/>
        </w:rPr>
        <w:t>aragraphe 2.2.2 (TGP/14/2 Corr.</w:t>
      </w:r>
      <w:r w:rsidR="001B0D45" w:rsidRPr="001B0D45">
        <w:rPr>
          <w:lang w:val="fr-FR" w:eastAsia="zh-CN"/>
        </w:rPr>
        <w:t> </w:t>
      </w:r>
      <w:r w:rsidR="00463278" w:rsidRPr="001B0D45">
        <w:rPr>
          <w:lang w:val="fr-FR" w:eastAsia="zh-CN"/>
        </w:rPr>
        <w:t xml:space="preserve">(S)), </w:t>
      </w:r>
      <w:r w:rsidR="00213CB8" w:rsidRPr="001B0D45">
        <w:rPr>
          <w:lang w:val="fr-FR" w:eastAsia="zh-CN"/>
        </w:rPr>
        <w:t>telle que proposée au paragraphe 18 du présent document.</w:t>
      </w:r>
    </w:p>
    <w:p w:rsidR="00766D6B" w:rsidRPr="001B0D45" w:rsidRDefault="00766D6B" w:rsidP="00D355D0">
      <w:pPr>
        <w:rPr>
          <w:lang w:val="fr-FR"/>
        </w:rPr>
      </w:pPr>
    </w:p>
    <w:p w:rsidR="00766D6B" w:rsidRPr="001B0D45" w:rsidRDefault="00766D6B" w:rsidP="00D355D0">
      <w:pPr>
        <w:rPr>
          <w:lang w:val="fr-FR"/>
        </w:rPr>
      </w:pPr>
    </w:p>
    <w:p w:rsidR="00766D6B" w:rsidRPr="001B0D45" w:rsidRDefault="007B5FB7" w:rsidP="00B46C51">
      <w:pPr>
        <w:keepNext/>
        <w:ind w:left="851" w:hanging="851"/>
        <w:rPr>
          <w:u w:val="single"/>
          <w:lang w:val="fr-FR"/>
        </w:rPr>
      </w:pPr>
      <w:r w:rsidRPr="001B0D45">
        <w:rPr>
          <w:u w:val="single"/>
          <w:lang w:val="fr-FR"/>
        </w:rPr>
        <w:t>TGP/0/7</w:t>
      </w:r>
      <w:r w:rsidR="00266075" w:rsidRPr="001B0D45">
        <w:rPr>
          <w:u w:val="single"/>
          <w:lang w:val="fr-FR"/>
        </w:rPr>
        <w:t> </w:t>
      </w:r>
      <w:r w:rsidR="00B46C51" w:rsidRPr="001B0D45">
        <w:rPr>
          <w:u w:val="single"/>
          <w:lang w:val="fr-FR"/>
        </w:rPr>
        <w:t xml:space="preserve">: </w:t>
      </w:r>
      <w:r w:rsidR="0052521A" w:rsidRPr="001B0D45">
        <w:rPr>
          <w:bCs/>
          <w:snapToGrid w:val="0"/>
          <w:szCs w:val="24"/>
          <w:u w:val="single"/>
          <w:lang w:val="fr-FR"/>
        </w:rPr>
        <w:t>Liste des documents TGP et date de la version la plus récente de ces documents (révision)</w:t>
      </w:r>
    </w:p>
    <w:p w:rsidR="00766D6B" w:rsidRPr="001B0D45" w:rsidRDefault="00766D6B" w:rsidP="00B46C51">
      <w:pPr>
        <w:keepNext/>
        <w:rPr>
          <w:lang w:val="fr-FR" w:eastAsia="zh-CN"/>
        </w:rPr>
      </w:pPr>
    </w:p>
    <w:p w:rsidR="009B050C" w:rsidRPr="001B0D45" w:rsidRDefault="00B46C51" w:rsidP="00467494">
      <w:pPr>
        <w:tabs>
          <w:tab w:val="left" w:pos="567"/>
          <w:tab w:val="left" w:pos="1139"/>
        </w:tabs>
        <w:rPr>
          <w:lang w:val="fr-FR" w:eastAsia="zh-CN"/>
        </w:rPr>
      </w:pPr>
      <w:r w:rsidRPr="001B0D45">
        <w:rPr>
          <w:lang w:val="fr-FR" w:eastAsia="zh-CN"/>
        </w:rPr>
        <w:fldChar w:fldCharType="begin"/>
      </w:r>
      <w:r w:rsidRPr="001B0D45">
        <w:rPr>
          <w:lang w:val="fr-FR" w:eastAsia="zh-CN"/>
        </w:rPr>
        <w:instrText xml:space="preserve"> AUTONUM  </w:instrText>
      </w:r>
      <w:r w:rsidRPr="001B0D45">
        <w:rPr>
          <w:lang w:val="fr-FR" w:eastAsia="zh-CN"/>
        </w:rPr>
        <w:fldChar w:fldCharType="end"/>
      </w:r>
      <w:r w:rsidRPr="001B0D45">
        <w:rPr>
          <w:lang w:val="fr-FR" w:eastAsia="zh-CN"/>
        </w:rPr>
        <w:tab/>
      </w:r>
      <w:r w:rsidR="00467494" w:rsidRPr="001B0D45">
        <w:rPr>
          <w:lang w:val="fr-FR" w:eastAsia="zh-CN"/>
        </w:rPr>
        <w:t>Parallèlement à l</w:t>
      </w:r>
      <w:r w:rsidR="00D422A5" w:rsidRPr="001B0D45">
        <w:rPr>
          <w:lang w:val="fr-FR" w:eastAsia="zh-CN"/>
        </w:rPr>
        <w:t>’</w:t>
      </w:r>
      <w:r w:rsidR="00467494" w:rsidRPr="001B0D45">
        <w:rPr>
          <w:lang w:val="fr-FR" w:eastAsia="zh-CN"/>
        </w:rPr>
        <w:t>adoption</w:t>
      </w:r>
      <w:r w:rsidR="0072494A" w:rsidRPr="001B0D45">
        <w:rPr>
          <w:lang w:val="fr-FR" w:eastAsia="zh-CN"/>
        </w:rPr>
        <w:t xml:space="preserve"> des documents TGP révisés à la quarante</w:t>
      </w:r>
      <w:r w:rsidR="001B0D45" w:rsidRPr="001B0D45">
        <w:rPr>
          <w:lang w:val="fr-FR" w:eastAsia="zh-CN"/>
        </w:rPr>
        <w:noBreakHyphen/>
      </w:r>
      <w:r w:rsidR="0072494A" w:rsidRPr="001B0D45">
        <w:rPr>
          <w:lang w:val="fr-FR" w:eastAsia="zh-CN"/>
        </w:rPr>
        <w:t>huitième</w:t>
      </w:r>
      <w:r w:rsidR="0047533D" w:rsidRPr="001B0D45">
        <w:rPr>
          <w:lang w:val="fr-FR" w:eastAsia="zh-CN"/>
        </w:rPr>
        <w:t> </w:t>
      </w:r>
      <w:r w:rsidR="0072494A" w:rsidRPr="001B0D45">
        <w:rPr>
          <w:lang w:val="fr-FR" w:eastAsia="zh-CN"/>
        </w:rPr>
        <w:t>session ordinaire du Conseil, il est proposé d</w:t>
      </w:r>
      <w:r w:rsidR="00D422A5" w:rsidRPr="001B0D45">
        <w:rPr>
          <w:lang w:val="fr-FR" w:eastAsia="zh-CN"/>
        </w:rPr>
        <w:t>’</w:t>
      </w:r>
      <w:r w:rsidR="0072494A" w:rsidRPr="001B0D45">
        <w:rPr>
          <w:lang w:val="fr-FR" w:eastAsia="zh-CN"/>
        </w:rPr>
        <w:t xml:space="preserve">approuver la révision du </w:t>
      </w:r>
      <w:r w:rsidR="009A2CC3">
        <w:rPr>
          <w:lang w:val="fr-FR" w:eastAsia="zh-CN"/>
        </w:rPr>
        <w:t>document </w:t>
      </w:r>
      <w:r w:rsidR="0072494A" w:rsidRPr="001B0D45">
        <w:rPr>
          <w:lang w:val="fr-FR" w:eastAsia="zh-CN"/>
        </w:rPr>
        <w:t xml:space="preserve">TGP/0 sur la base du document TGP/0/7 Draft 1 (voir le paragraphe 25 du </w:t>
      </w:r>
      <w:r w:rsidR="009A2CC3">
        <w:rPr>
          <w:lang w:val="fr-FR" w:eastAsia="zh-CN"/>
        </w:rPr>
        <w:t>document </w:t>
      </w:r>
      <w:r w:rsidR="00D422A5" w:rsidRPr="001B0D45">
        <w:rPr>
          <w:lang w:val="fr-FR" w:eastAsia="zh-CN"/>
        </w:rPr>
        <w:t>TC</w:t>
      </w:r>
      <w:r w:rsidR="0072494A" w:rsidRPr="001B0D45">
        <w:rPr>
          <w:lang w:val="fr-FR" w:eastAsia="zh-CN"/>
        </w:rPr>
        <w:t xml:space="preserve">/50/36 </w:t>
      </w:r>
      <w:r w:rsidR="0072494A" w:rsidRPr="001B0D45">
        <w:rPr>
          <w:lang w:val="fr-FR"/>
        </w:rPr>
        <w:t xml:space="preserve">“Compte rendu des conclusions” et le paragraphe 55 du </w:t>
      </w:r>
      <w:r w:rsidR="009A2CC3">
        <w:rPr>
          <w:lang w:val="fr-FR"/>
        </w:rPr>
        <w:t>document </w:t>
      </w:r>
      <w:r w:rsidR="0072494A" w:rsidRPr="001B0D45">
        <w:rPr>
          <w:lang w:val="fr-FR"/>
        </w:rPr>
        <w:t>CAJ/69/12 “Compte rendu des conclusions”).</w:t>
      </w:r>
    </w:p>
    <w:p w:rsidR="00766D6B" w:rsidRPr="001B0D45" w:rsidRDefault="00766D6B" w:rsidP="00B46C51">
      <w:pPr>
        <w:rPr>
          <w:lang w:val="fr-FR" w:eastAsia="zh-CN"/>
        </w:rPr>
      </w:pPr>
    </w:p>
    <w:p w:rsidR="00423EB9" w:rsidRPr="001B0D45" w:rsidRDefault="00B46C51" w:rsidP="00DC6601">
      <w:pPr>
        <w:pStyle w:val="DecisionParagraphs"/>
        <w:rPr>
          <w:lang w:val="fr-FR" w:eastAsia="zh-CN"/>
        </w:rPr>
      </w:pPr>
      <w:r w:rsidRPr="001B0D45">
        <w:rPr>
          <w:lang w:val="fr-FR" w:eastAsia="zh-CN"/>
        </w:rPr>
        <w:fldChar w:fldCharType="begin"/>
      </w:r>
      <w:r w:rsidRPr="001B0D45">
        <w:rPr>
          <w:lang w:val="fr-FR" w:eastAsia="zh-CN"/>
        </w:rPr>
        <w:instrText xml:space="preserve"> AUTONUM  </w:instrText>
      </w:r>
      <w:r w:rsidRPr="001B0D45">
        <w:rPr>
          <w:lang w:val="fr-FR" w:eastAsia="zh-CN"/>
        </w:rPr>
        <w:fldChar w:fldCharType="end"/>
      </w:r>
      <w:r w:rsidRPr="001B0D45">
        <w:rPr>
          <w:lang w:val="fr-FR" w:eastAsia="zh-CN"/>
        </w:rPr>
        <w:tab/>
      </w:r>
      <w:r w:rsidR="00423EB9" w:rsidRPr="001B0D45">
        <w:rPr>
          <w:lang w:val="fr-FR" w:eastAsia="zh-CN"/>
        </w:rPr>
        <w:t>Le Conseil</w:t>
      </w:r>
      <w:r w:rsidR="009271E3" w:rsidRPr="001B0D45">
        <w:rPr>
          <w:lang w:val="fr-FR" w:eastAsia="zh-CN"/>
        </w:rPr>
        <w:t xml:space="preserve"> est invité à adopter la révision du </w:t>
      </w:r>
      <w:r w:rsidR="009A2CC3">
        <w:rPr>
          <w:lang w:val="fr-FR" w:eastAsia="zh-CN"/>
        </w:rPr>
        <w:t>document </w:t>
      </w:r>
      <w:r w:rsidR="009271E3" w:rsidRPr="001B0D45">
        <w:rPr>
          <w:lang w:val="fr-FR" w:eastAsia="zh-CN"/>
        </w:rPr>
        <w:t xml:space="preserve">TGP/0 </w:t>
      </w:r>
      <w:r w:rsidR="009271E3" w:rsidRPr="001B0D45">
        <w:rPr>
          <w:lang w:val="fr-FR"/>
        </w:rPr>
        <w:t>“</w:t>
      </w:r>
      <w:r w:rsidR="009271E3" w:rsidRPr="001B0D45">
        <w:rPr>
          <w:bCs/>
          <w:szCs w:val="24"/>
          <w:lang w:val="fr-FR"/>
        </w:rPr>
        <w:t>Liste des documents TGP et date de la version la plus récente de ces documents</w:t>
      </w:r>
      <w:r w:rsidR="009271E3" w:rsidRPr="001B0D45">
        <w:rPr>
          <w:lang w:val="fr-FR"/>
        </w:rPr>
        <w:t>”</w:t>
      </w:r>
      <w:r w:rsidR="001978FB" w:rsidRPr="001B0D45">
        <w:rPr>
          <w:lang w:val="fr-FR"/>
        </w:rPr>
        <w:t xml:space="preserve"> (TGP/0/7)</w:t>
      </w:r>
      <w:r w:rsidR="009271E3" w:rsidRPr="001B0D45">
        <w:rPr>
          <w:lang w:val="fr-FR"/>
        </w:rPr>
        <w:t xml:space="preserve"> sur la base du document TGP/0/7 Draft 1.</w:t>
      </w:r>
    </w:p>
    <w:p w:rsidR="00423EB9" w:rsidRPr="001B0D45" w:rsidRDefault="00423EB9" w:rsidP="00D355D0">
      <w:pPr>
        <w:rPr>
          <w:lang w:val="fr-FR" w:eastAsia="zh-CN"/>
        </w:rPr>
      </w:pPr>
    </w:p>
    <w:p w:rsidR="007256A2" w:rsidRDefault="007256A2" w:rsidP="00D355D0">
      <w:pPr>
        <w:rPr>
          <w:lang w:val="fr-FR"/>
        </w:rPr>
      </w:pPr>
    </w:p>
    <w:p w:rsidR="00D355D0" w:rsidRDefault="00D355D0" w:rsidP="00D355D0">
      <w:pPr>
        <w:rPr>
          <w:lang w:val="fr-FR"/>
        </w:rPr>
      </w:pPr>
    </w:p>
    <w:p w:rsidR="00766D6B" w:rsidRPr="001B0D45" w:rsidRDefault="001F6781" w:rsidP="00137929">
      <w:pPr>
        <w:keepNext/>
        <w:tabs>
          <w:tab w:val="left" w:pos="567"/>
        </w:tabs>
        <w:ind w:left="567" w:hanging="567"/>
        <w:rPr>
          <w:caps/>
          <w:lang w:val="fr-FR"/>
        </w:rPr>
      </w:pPr>
      <w:r w:rsidRPr="001B0D45">
        <w:rPr>
          <w:caps/>
          <w:lang w:val="fr-FR"/>
        </w:rPr>
        <w:t>Documents d</w:t>
      </w:r>
      <w:r w:rsidR="00D422A5" w:rsidRPr="001B0D45">
        <w:rPr>
          <w:caps/>
          <w:lang w:val="fr-FR"/>
        </w:rPr>
        <w:t>’</w:t>
      </w:r>
      <w:r w:rsidRPr="001B0D45">
        <w:rPr>
          <w:caps/>
          <w:lang w:val="fr-FR"/>
        </w:rPr>
        <w:t>information</w:t>
      </w:r>
    </w:p>
    <w:p w:rsidR="00766D6B" w:rsidRPr="001B0D45" w:rsidRDefault="00766D6B" w:rsidP="00D355D0">
      <w:pPr>
        <w:keepNext/>
        <w:rPr>
          <w:u w:val="single"/>
          <w:lang w:val="fr-FR"/>
        </w:rPr>
      </w:pPr>
    </w:p>
    <w:p w:rsidR="00766D6B" w:rsidRPr="001B0D45" w:rsidRDefault="00E405FE" w:rsidP="006E029B">
      <w:pPr>
        <w:keepNext/>
        <w:rPr>
          <w:u w:val="single"/>
          <w:lang w:val="fr-FR"/>
        </w:rPr>
      </w:pPr>
      <w:r w:rsidRPr="001B0D45">
        <w:rPr>
          <w:bCs/>
          <w:snapToGrid w:val="0"/>
          <w:szCs w:val="24"/>
          <w:u w:val="single"/>
          <w:lang w:val="fr-FR"/>
        </w:rPr>
        <w:t>UPOV/INF/16</w:t>
      </w:r>
      <w:r w:rsidR="00771A77" w:rsidRPr="001B0D45">
        <w:rPr>
          <w:bCs/>
          <w:snapToGrid w:val="0"/>
          <w:szCs w:val="24"/>
          <w:u w:val="single"/>
          <w:lang w:val="fr-FR"/>
        </w:rPr>
        <w:t>/4</w:t>
      </w:r>
      <w:r w:rsidR="00F040B3" w:rsidRPr="001B0D45">
        <w:rPr>
          <w:bCs/>
          <w:snapToGrid w:val="0"/>
          <w:szCs w:val="24"/>
          <w:u w:val="single"/>
          <w:lang w:val="fr-FR"/>
        </w:rPr>
        <w:t> </w:t>
      </w:r>
      <w:r w:rsidR="006E029B" w:rsidRPr="001B0D45">
        <w:rPr>
          <w:bCs/>
          <w:snapToGrid w:val="0"/>
          <w:szCs w:val="24"/>
          <w:u w:val="single"/>
          <w:lang w:val="fr-FR"/>
        </w:rPr>
        <w:t xml:space="preserve">: </w:t>
      </w:r>
      <w:r w:rsidR="00F040B3" w:rsidRPr="001B0D45">
        <w:rPr>
          <w:bCs/>
          <w:snapToGrid w:val="0"/>
          <w:spacing w:val="-4"/>
          <w:szCs w:val="24"/>
          <w:u w:val="single"/>
          <w:lang w:val="fr-FR"/>
        </w:rPr>
        <w:t>Logiciels échangeables (révision)</w:t>
      </w:r>
      <w:r w:rsidRPr="001B0D45">
        <w:rPr>
          <w:bCs/>
          <w:snapToGrid w:val="0"/>
          <w:spacing w:val="-4"/>
          <w:szCs w:val="24"/>
          <w:u w:val="single"/>
          <w:lang w:val="fr-FR"/>
        </w:rPr>
        <w:t xml:space="preserve"> (document </w:t>
      </w:r>
      <w:r w:rsidR="009A2CC3">
        <w:rPr>
          <w:bCs/>
          <w:snapToGrid w:val="0"/>
          <w:spacing w:val="-4"/>
          <w:szCs w:val="24"/>
          <w:u w:val="single"/>
          <w:lang w:val="fr-FR"/>
        </w:rPr>
        <w:t>UPOV/INF/16/4 Draft </w:t>
      </w:r>
      <w:r w:rsidRPr="001B0D45">
        <w:rPr>
          <w:bCs/>
          <w:snapToGrid w:val="0"/>
          <w:spacing w:val="-4"/>
          <w:szCs w:val="24"/>
          <w:u w:val="single"/>
          <w:lang w:val="fr-FR"/>
        </w:rPr>
        <w:t>1)</w:t>
      </w:r>
    </w:p>
    <w:p w:rsidR="00766D6B" w:rsidRPr="001B0D45" w:rsidRDefault="00766D6B" w:rsidP="00137929">
      <w:pPr>
        <w:keepNext/>
        <w:rPr>
          <w:lang w:val="fr-FR"/>
        </w:rPr>
      </w:pPr>
    </w:p>
    <w:p w:rsidR="00F040B3" w:rsidRPr="001B0D45" w:rsidRDefault="00BB24ED" w:rsidP="00BB24ED">
      <w:pPr>
        <w:rPr>
          <w:color w:val="000000"/>
          <w:lang w:val="fr-FR"/>
        </w:rPr>
      </w:pPr>
      <w:r w:rsidRPr="001B0D45">
        <w:rPr>
          <w:color w:val="000000"/>
          <w:lang w:val="fr-FR"/>
        </w:rPr>
        <w:fldChar w:fldCharType="begin"/>
      </w:r>
      <w:r w:rsidRPr="001B0D45">
        <w:rPr>
          <w:color w:val="000000"/>
          <w:lang w:val="fr-FR"/>
        </w:rPr>
        <w:instrText xml:space="preserve"> AUTONUM  </w:instrText>
      </w:r>
      <w:r w:rsidRPr="001B0D45">
        <w:rPr>
          <w:color w:val="000000"/>
          <w:lang w:val="fr-FR"/>
        </w:rPr>
        <w:fldChar w:fldCharType="end"/>
      </w:r>
      <w:r w:rsidRPr="001B0D45">
        <w:rPr>
          <w:color w:val="000000"/>
          <w:lang w:val="fr-FR"/>
        </w:rPr>
        <w:tab/>
      </w:r>
      <w:r w:rsidR="00F040B3" w:rsidRPr="001B0D45">
        <w:rPr>
          <w:color w:val="000000"/>
          <w:lang w:val="fr-FR"/>
        </w:rPr>
        <w:t>Le</w:t>
      </w:r>
      <w:r w:rsidR="00D422A5" w:rsidRPr="001B0D45">
        <w:rPr>
          <w:color w:val="000000"/>
          <w:lang w:val="fr-FR"/>
        </w:rPr>
        <w:t> TC</w:t>
      </w:r>
      <w:r w:rsidR="00F040B3" w:rsidRPr="001B0D45">
        <w:rPr>
          <w:color w:val="000000"/>
          <w:lang w:val="fr-FR"/>
        </w:rPr>
        <w:t>, à sa cinquantième</w:t>
      </w:r>
      <w:r w:rsidR="0047533D" w:rsidRPr="001B0D45">
        <w:rPr>
          <w:color w:val="000000"/>
          <w:lang w:val="fr-FR"/>
        </w:rPr>
        <w:t> </w:t>
      </w:r>
      <w:r w:rsidR="00F040B3" w:rsidRPr="001B0D45">
        <w:rPr>
          <w:color w:val="000000"/>
          <w:lang w:val="fr-FR"/>
        </w:rPr>
        <w:t>session</w:t>
      </w:r>
      <w:r w:rsidR="004A378C" w:rsidRPr="001B0D45">
        <w:rPr>
          <w:color w:val="000000"/>
          <w:lang w:val="fr-FR"/>
        </w:rPr>
        <w:t>,</w:t>
      </w:r>
      <w:r w:rsidR="00F040B3" w:rsidRPr="001B0D45">
        <w:rPr>
          <w:color w:val="000000"/>
          <w:lang w:val="fr-FR"/>
        </w:rPr>
        <w:t xml:space="preserve"> et</w:t>
      </w:r>
      <w:r w:rsidR="00D422A5" w:rsidRPr="001B0D45">
        <w:rPr>
          <w:color w:val="000000"/>
          <w:lang w:val="fr-FR"/>
        </w:rPr>
        <w:t xml:space="preserve"> le CAJ</w:t>
      </w:r>
      <w:r w:rsidR="004A378C" w:rsidRPr="001B0D45">
        <w:rPr>
          <w:color w:val="000000"/>
          <w:lang w:val="fr-FR"/>
        </w:rPr>
        <w:t>,</w:t>
      </w:r>
      <w:r w:rsidR="00F040B3" w:rsidRPr="001B0D45">
        <w:rPr>
          <w:color w:val="000000"/>
          <w:lang w:val="fr-FR"/>
        </w:rPr>
        <w:t xml:space="preserve"> à sa soixante</w:t>
      </w:r>
      <w:r w:rsidR="001B0D45" w:rsidRPr="001B0D45">
        <w:rPr>
          <w:color w:val="000000"/>
          <w:lang w:val="fr-FR"/>
        </w:rPr>
        <w:noBreakHyphen/>
      </w:r>
      <w:r w:rsidR="00F040B3" w:rsidRPr="001B0D45">
        <w:rPr>
          <w:color w:val="000000"/>
          <w:lang w:val="fr-FR"/>
        </w:rPr>
        <w:t>neuvième</w:t>
      </w:r>
      <w:r w:rsidR="004A378C" w:rsidRPr="001B0D45">
        <w:rPr>
          <w:color w:val="000000"/>
          <w:lang w:val="fr-FR"/>
        </w:rPr>
        <w:t>,</w:t>
      </w:r>
      <w:r w:rsidR="00F040B3" w:rsidRPr="001B0D45">
        <w:rPr>
          <w:color w:val="000000"/>
          <w:lang w:val="fr-FR"/>
        </w:rPr>
        <w:t xml:space="preserve"> session </w:t>
      </w:r>
      <w:r w:rsidR="002C5DCF" w:rsidRPr="001B0D45">
        <w:rPr>
          <w:color w:val="000000"/>
          <w:lang w:val="fr-FR"/>
        </w:rPr>
        <w:t xml:space="preserve">ont approuvé la révision proposée du </w:t>
      </w:r>
      <w:r w:rsidR="009A2CC3">
        <w:rPr>
          <w:color w:val="000000"/>
          <w:lang w:val="fr-FR"/>
        </w:rPr>
        <w:t>document </w:t>
      </w:r>
      <w:r w:rsidR="002C5DCF" w:rsidRPr="001B0D45">
        <w:rPr>
          <w:color w:val="000000"/>
          <w:lang w:val="fr-FR"/>
        </w:rPr>
        <w:t xml:space="preserve">UPOV/INF/16 contenue dans le </w:t>
      </w:r>
      <w:r w:rsidR="009A2CC3">
        <w:rPr>
          <w:color w:val="000000"/>
          <w:lang w:val="fr-FR"/>
        </w:rPr>
        <w:t>document </w:t>
      </w:r>
      <w:r w:rsidR="00D422A5" w:rsidRPr="001B0D45">
        <w:rPr>
          <w:color w:val="000000"/>
          <w:lang w:val="fr-FR"/>
        </w:rPr>
        <w:t>TC</w:t>
      </w:r>
      <w:r w:rsidR="00987BD8" w:rsidRPr="001B0D45">
        <w:rPr>
          <w:color w:val="000000"/>
          <w:lang w:val="fr-FR"/>
        </w:rPr>
        <w:t xml:space="preserve">/50/8 </w:t>
      </w:r>
      <w:r w:rsidR="00987BD8" w:rsidRPr="001B0D45">
        <w:rPr>
          <w:lang w:val="fr-FR"/>
        </w:rPr>
        <w:t>“</w:t>
      </w:r>
      <w:r w:rsidR="00987BD8" w:rsidRPr="001B0D45">
        <w:rPr>
          <w:bCs/>
          <w:snapToGrid w:val="0"/>
          <w:spacing w:val="-4"/>
          <w:szCs w:val="24"/>
          <w:lang w:val="fr-FR"/>
        </w:rPr>
        <w:t xml:space="preserve">Logiciels échangeables” et dans le </w:t>
      </w:r>
      <w:r w:rsidR="009A2CC3">
        <w:rPr>
          <w:bCs/>
          <w:snapToGrid w:val="0"/>
          <w:spacing w:val="-4"/>
          <w:szCs w:val="24"/>
          <w:lang w:val="fr-FR"/>
        </w:rPr>
        <w:t>document </w:t>
      </w:r>
      <w:r w:rsidR="00987BD8" w:rsidRPr="001B0D45">
        <w:rPr>
          <w:bCs/>
          <w:snapToGrid w:val="0"/>
          <w:spacing w:val="-4"/>
          <w:szCs w:val="24"/>
          <w:lang w:val="fr-FR"/>
        </w:rPr>
        <w:t xml:space="preserve">CAJ/69/7 </w:t>
      </w:r>
      <w:r w:rsidR="00987BD8" w:rsidRPr="001B0D45">
        <w:rPr>
          <w:lang w:val="fr-FR"/>
        </w:rPr>
        <w:t>“</w:t>
      </w:r>
      <w:r w:rsidR="00987BD8" w:rsidRPr="001B0D45">
        <w:rPr>
          <w:bCs/>
          <w:snapToGrid w:val="0"/>
          <w:spacing w:val="-4"/>
          <w:szCs w:val="24"/>
          <w:lang w:val="fr-FR"/>
        </w:rPr>
        <w:t>Logiciels échangeables”, respectivement (voir les paragraphes 113 à </w:t>
      </w:r>
      <w:r w:rsidR="004A378C" w:rsidRPr="001B0D45">
        <w:rPr>
          <w:bCs/>
          <w:snapToGrid w:val="0"/>
          <w:spacing w:val="-4"/>
          <w:szCs w:val="24"/>
          <w:lang w:val="fr-FR"/>
        </w:rPr>
        <w:t xml:space="preserve">117 du </w:t>
      </w:r>
      <w:r w:rsidR="009A2CC3">
        <w:rPr>
          <w:bCs/>
          <w:snapToGrid w:val="0"/>
          <w:spacing w:val="-4"/>
          <w:szCs w:val="24"/>
          <w:lang w:val="fr-FR"/>
        </w:rPr>
        <w:t>document </w:t>
      </w:r>
      <w:r w:rsidR="00D422A5" w:rsidRPr="001B0D45">
        <w:rPr>
          <w:bCs/>
          <w:snapToGrid w:val="0"/>
          <w:spacing w:val="-4"/>
          <w:szCs w:val="24"/>
          <w:lang w:val="fr-FR"/>
        </w:rPr>
        <w:t>TC</w:t>
      </w:r>
      <w:r w:rsidR="004A378C" w:rsidRPr="001B0D45">
        <w:rPr>
          <w:bCs/>
          <w:snapToGrid w:val="0"/>
          <w:spacing w:val="-4"/>
          <w:szCs w:val="24"/>
          <w:lang w:val="fr-FR"/>
        </w:rPr>
        <w:t>/50</w:t>
      </w:r>
      <w:r w:rsidR="00987BD8" w:rsidRPr="001B0D45">
        <w:rPr>
          <w:bCs/>
          <w:snapToGrid w:val="0"/>
          <w:spacing w:val="-4"/>
          <w:szCs w:val="24"/>
          <w:lang w:val="fr-FR"/>
        </w:rPr>
        <w:t xml:space="preserve">/36 </w:t>
      </w:r>
      <w:r w:rsidR="00987BD8" w:rsidRPr="001B0D45">
        <w:rPr>
          <w:lang w:val="fr-FR"/>
        </w:rPr>
        <w:t xml:space="preserve">“Compte rendu des conclusions” et les paragraphes 41 à 44 du </w:t>
      </w:r>
      <w:r w:rsidR="009A2CC3">
        <w:rPr>
          <w:lang w:val="fr-FR"/>
        </w:rPr>
        <w:t>document </w:t>
      </w:r>
      <w:r w:rsidR="00987BD8" w:rsidRPr="001B0D45">
        <w:rPr>
          <w:lang w:val="fr-FR"/>
        </w:rPr>
        <w:t>CAJ/69/12 “Compte rendu des conclusions”).</w:t>
      </w:r>
    </w:p>
    <w:p w:rsidR="00766D6B" w:rsidRPr="001B0D45" w:rsidRDefault="00766D6B" w:rsidP="00BB24ED">
      <w:pPr>
        <w:rPr>
          <w:lang w:val="fr-FR"/>
        </w:rPr>
      </w:pPr>
    </w:p>
    <w:p w:rsidR="00D85456" w:rsidRPr="001B0D45" w:rsidRDefault="00107E56" w:rsidP="00BB24ED">
      <w:pPr>
        <w:rPr>
          <w:lang w:val="fr-FR"/>
        </w:rPr>
      </w:pPr>
      <w:r w:rsidRPr="001B0D45">
        <w:rPr>
          <w:lang w:val="fr-FR"/>
        </w:rPr>
        <w:fldChar w:fldCharType="begin"/>
      </w:r>
      <w:r w:rsidRPr="001B0D45">
        <w:rPr>
          <w:lang w:val="fr-FR"/>
        </w:rPr>
        <w:instrText xml:space="preserve"> AUTONUM  </w:instrText>
      </w:r>
      <w:r w:rsidRPr="001B0D45">
        <w:rPr>
          <w:lang w:val="fr-FR"/>
        </w:rPr>
        <w:fldChar w:fldCharType="end"/>
      </w:r>
      <w:r w:rsidRPr="001B0D45">
        <w:rPr>
          <w:lang w:val="fr-FR"/>
        </w:rPr>
        <w:tab/>
      </w:r>
      <w:r w:rsidR="005E7FF2" w:rsidRPr="001B0D45">
        <w:rPr>
          <w:lang w:val="fr-FR"/>
        </w:rPr>
        <w:t>Sur cette base, le</w:t>
      </w:r>
      <w:r w:rsidR="00D422A5" w:rsidRPr="001B0D45">
        <w:rPr>
          <w:lang w:val="fr-FR"/>
        </w:rPr>
        <w:t> TC</w:t>
      </w:r>
      <w:r w:rsidR="005E7FF2" w:rsidRPr="001B0D45">
        <w:rPr>
          <w:lang w:val="fr-FR"/>
        </w:rPr>
        <w:t xml:space="preserve"> et</w:t>
      </w:r>
      <w:r w:rsidR="00D422A5" w:rsidRPr="001B0D45">
        <w:rPr>
          <w:lang w:val="fr-FR"/>
        </w:rPr>
        <w:t xml:space="preserve"> le CAJ</w:t>
      </w:r>
      <w:r w:rsidR="005E7FF2" w:rsidRPr="001B0D45">
        <w:rPr>
          <w:lang w:val="fr-FR"/>
        </w:rPr>
        <w:t xml:space="preserve"> sont convenus que le projet du </w:t>
      </w:r>
      <w:r w:rsidR="009A2CC3">
        <w:rPr>
          <w:lang w:val="fr-FR"/>
        </w:rPr>
        <w:t>document </w:t>
      </w:r>
      <w:r w:rsidR="005E7FF2" w:rsidRPr="001B0D45">
        <w:rPr>
          <w:lang w:val="fr-FR"/>
        </w:rPr>
        <w:t>UPOV/INF/16/4 (document UPOV/INF/16/4 Draft 1) devrait être soumis pour adoption par le Conseil à sa quarante</w:t>
      </w:r>
      <w:r w:rsidR="001B0D45" w:rsidRPr="001B0D45">
        <w:rPr>
          <w:lang w:val="fr-FR"/>
        </w:rPr>
        <w:noBreakHyphen/>
      </w:r>
      <w:r w:rsidR="005E7FF2" w:rsidRPr="001B0D45">
        <w:rPr>
          <w:lang w:val="fr-FR"/>
        </w:rPr>
        <w:t>huitième</w:t>
      </w:r>
      <w:r w:rsidR="0047533D" w:rsidRPr="001B0D45">
        <w:rPr>
          <w:lang w:val="fr-FR"/>
        </w:rPr>
        <w:t> </w:t>
      </w:r>
      <w:r w:rsidR="005E7FF2" w:rsidRPr="001B0D45">
        <w:rPr>
          <w:lang w:val="fr-FR"/>
        </w:rPr>
        <w:t>session ordinaire.</w:t>
      </w:r>
    </w:p>
    <w:p w:rsidR="00D85456" w:rsidRPr="001B0D45" w:rsidRDefault="00D85456" w:rsidP="00BB24ED">
      <w:pPr>
        <w:rPr>
          <w:lang w:val="fr-FR"/>
        </w:rPr>
      </w:pPr>
    </w:p>
    <w:p w:rsidR="000E1FA3" w:rsidRPr="001B0D45" w:rsidRDefault="008E6FB7" w:rsidP="005B4C7F">
      <w:pPr>
        <w:pStyle w:val="DecisionParagraphs"/>
        <w:rPr>
          <w:lang w:val="fr-FR"/>
        </w:rPr>
      </w:pPr>
      <w:r w:rsidRPr="001B0D45">
        <w:rPr>
          <w:lang w:val="fr-FR"/>
        </w:rPr>
        <w:fldChar w:fldCharType="begin"/>
      </w:r>
      <w:r w:rsidRPr="001B0D45">
        <w:rPr>
          <w:lang w:val="fr-FR"/>
        </w:rPr>
        <w:instrText xml:space="preserve"> AUTONUM  </w:instrText>
      </w:r>
      <w:r w:rsidRPr="001B0D45">
        <w:rPr>
          <w:lang w:val="fr-FR"/>
        </w:rPr>
        <w:fldChar w:fldCharType="end"/>
      </w:r>
      <w:r w:rsidRPr="001B0D45">
        <w:rPr>
          <w:lang w:val="fr-FR"/>
        </w:rPr>
        <w:tab/>
      </w:r>
      <w:r w:rsidR="000E1FA3" w:rsidRPr="001B0D45">
        <w:rPr>
          <w:lang w:val="fr-FR"/>
        </w:rPr>
        <w:t xml:space="preserve">Le Conseil est invité à adopter la révision du </w:t>
      </w:r>
      <w:r w:rsidR="009A2CC3">
        <w:rPr>
          <w:lang w:val="fr-FR"/>
        </w:rPr>
        <w:t>document </w:t>
      </w:r>
      <w:r w:rsidR="000E1FA3" w:rsidRPr="001B0D45">
        <w:rPr>
          <w:lang w:val="fr-FR"/>
        </w:rPr>
        <w:t>UPOV/INF/16 “</w:t>
      </w:r>
      <w:r w:rsidR="000E1FA3" w:rsidRPr="001B0D45">
        <w:rPr>
          <w:bCs/>
          <w:spacing w:val="-4"/>
          <w:szCs w:val="24"/>
          <w:lang w:val="fr-FR"/>
        </w:rPr>
        <w:t>Logiciels échangeables” (</w:t>
      </w:r>
      <w:r w:rsidR="009A2CC3">
        <w:rPr>
          <w:bCs/>
          <w:spacing w:val="-4"/>
          <w:szCs w:val="24"/>
          <w:lang w:val="fr-FR"/>
        </w:rPr>
        <w:t>document </w:t>
      </w:r>
      <w:r w:rsidR="000E1FA3" w:rsidRPr="001B0D45">
        <w:rPr>
          <w:bCs/>
          <w:spacing w:val="-4"/>
          <w:szCs w:val="24"/>
          <w:lang w:val="fr-FR"/>
        </w:rPr>
        <w:t>UPOV/INF/16/4) sur la base du document UPOV/INF/16/4 Draft 1.</w:t>
      </w:r>
    </w:p>
    <w:p w:rsidR="00766D6B" w:rsidRDefault="00766D6B" w:rsidP="000A4BA0">
      <w:pPr>
        <w:rPr>
          <w:u w:val="single"/>
          <w:lang w:val="fr-FR"/>
        </w:rPr>
      </w:pPr>
    </w:p>
    <w:p w:rsidR="007256A2" w:rsidRPr="001B0D45" w:rsidRDefault="007256A2" w:rsidP="000A4BA0">
      <w:pPr>
        <w:rPr>
          <w:u w:val="single"/>
          <w:lang w:val="fr-FR"/>
        </w:rPr>
      </w:pPr>
    </w:p>
    <w:p w:rsidR="00766D6B" w:rsidRPr="001B0D45" w:rsidRDefault="006E029B" w:rsidP="00E405FE">
      <w:pPr>
        <w:rPr>
          <w:bCs/>
          <w:snapToGrid w:val="0"/>
          <w:spacing w:val="-4"/>
          <w:szCs w:val="24"/>
          <w:u w:val="single"/>
          <w:lang w:val="fr-FR"/>
        </w:rPr>
      </w:pPr>
      <w:r w:rsidRPr="001B0D45">
        <w:rPr>
          <w:bCs/>
          <w:snapToGrid w:val="0"/>
          <w:spacing w:val="-4"/>
          <w:szCs w:val="24"/>
          <w:u w:val="single"/>
          <w:lang w:val="fr-FR"/>
        </w:rPr>
        <w:t>UPOV/INF/</w:t>
      </w:r>
      <w:r w:rsidR="00E405FE" w:rsidRPr="001B0D45">
        <w:rPr>
          <w:bCs/>
          <w:snapToGrid w:val="0"/>
          <w:spacing w:val="-4"/>
          <w:szCs w:val="24"/>
          <w:u w:val="single"/>
          <w:lang w:val="fr-FR"/>
        </w:rPr>
        <w:t>22</w:t>
      </w:r>
      <w:r w:rsidR="007B5FB7" w:rsidRPr="001B0D45">
        <w:rPr>
          <w:bCs/>
          <w:snapToGrid w:val="0"/>
          <w:spacing w:val="-4"/>
          <w:szCs w:val="24"/>
          <w:u w:val="single"/>
          <w:lang w:val="fr-FR"/>
        </w:rPr>
        <w:t>/1</w:t>
      </w:r>
      <w:r w:rsidR="00C12CB4" w:rsidRPr="001B0D45">
        <w:rPr>
          <w:bCs/>
          <w:snapToGrid w:val="0"/>
          <w:spacing w:val="-4"/>
          <w:szCs w:val="24"/>
          <w:u w:val="single"/>
          <w:lang w:val="fr-FR"/>
        </w:rPr>
        <w:t> </w:t>
      </w:r>
      <w:r w:rsidRPr="001B0D45">
        <w:rPr>
          <w:bCs/>
          <w:snapToGrid w:val="0"/>
          <w:spacing w:val="-4"/>
          <w:szCs w:val="24"/>
          <w:u w:val="single"/>
          <w:lang w:val="fr-FR"/>
        </w:rPr>
        <w:t xml:space="preserve">: </w:t>
      </w:r>
      <w:r w:rsidR="007107F1" w:rsidRPr="001B0D45">
        <w:rPr>
          <w:bCs/>
          <w:snapToGrid w:val="0"/>
          <w:spacing w:val="-4"/>
          <w:szCs w:val="24"/>
          <w:u w:val="single"/>
          <w:lang w:val="fr-FR"/>
        </w:rPr>
        <w:t>Logiciels et équipements utilisés par les membres de l</w:t>
      </w:r>
      <w:r w:rsidR="00D422A5" w:rsidRPr="001B0D45">
        <w:rPr>
          <w:bCs/>
          <w:snapToGrid w:val="0"/>
          <w:spacing w:val="-4"/>
          <w:szCs w:val="24"/>
          <w:u w:val="single"/>
          <w:lang w:val="fr-FR"/>
        </w:rPr>
        <w:t>’</w:t>
      </w:r>
      <w:r w:rsidR="007107F1" w:rsidRPr="001B0D45">
        <w:rPr>
          <w:bCs/>
          <w:snapToGrid w:val="0"/>
          <w:spacing w:val="-4"/>
          <w:szCs w:val="24"/>
          <w:u w:val="single"/>
          <w:lang w:val="fr-FR"/>
        </w:rPr>
        <w:t>Union (</w:t>
      </w:r>
      <w:r w:rsidR="00D422A5" w:rsidRPr="001B0D45">
        <w:rPr>
          <w:bCs/>
          <w:snapToGrid w:val="0"/>
          <w:spacing w:val="-4"/>
          <w:szCs w:val="24"/>
          <w:u w:val="single"/>
          <w:lang w:val="fr-FR"/>
        </w:rPr>
        <w:t>document UP</w:t>
      </w:r>
      <w:r w:rsidR="007107F1" w:rsidRPr="001B0D45">
        <w:rPr>
          <w:bCs/>
          <w:snapToGrid w:val="0"/>
          <w:spacing w:val="-4"/>
          <w:szCs w:val="24"/>
          <w:u w:val="single"/>
          <w:lang w:val="fr-FR"/>
        </w:rPr>
        <w:t>OV/INF/22/1 Draft </w:t>
      </w:r>
      <w:r w:rsidR="00E405FE" w:rsidRPr="001B0D45">
        <w:rPr>
          <w:bCs/>
          <w:snapToGrid w:val="0"/>
          <w:spacing w:val="-4"/>
          <w:szCs w:val="24"/>
          <w:u w:val="single"/>
          <w:lang w:val="fr-FR"/>
        </w:rPr>
        <w:t>1)</w:t>
      </w:r>
    </w:p>
    <w:p w:rsidR="00766D6B" w:rsidRPr="001B0D45" w:rsidRDefault="00766D6B" w:rsidP="000A4BA0">
      <w:pPr>
        <w:keepNext/>
        <w:rPr>
          <w:bCs/>
          <w:snapToGrid w:val="0"/>
          <w:spacing w:val="-4"/>
          <w:szCs w:val="24"/>
          <w:lang w:val="fr-FR"/>
        </w:rPr>
      </w:pPr>
    </w:p>
    <w:p w:rsidR="00587FB5" w:rsidRPr="001B0D45" w:rsidRDefault="00161EB0" w:rsidP="008B4EF3">
      <w:pPr>
        <w:rPr>
          <w:color w:val="000000"/>
          <w:lang w:val="fr-FR"/>
        </w:rPr>
      </w:pPr>
      <w:r w:rsidRPr="001B0D45">
        <w:rPr>
          <w:color w:val="000000"/>
          <w:lang w:val="fr-FR"/>
        </w:rPr>
        <w:fldChar w:fldCharType="begin"/>
      </w:r>
      <w:r w:rsidRPr="001B0D45">
        <w:rPr>
          <w:color w:val="000000"/>
          <w:lang w:val="fr-FR"/>
        </w:rPr>
        <w:instrText xml:space="preserve"> AUTONUM  </w:instrText>
      </w:r>
      <w:r w:rsidRPr="001B0D45">
        <w:rPr>
          <w:color w:val="000000"/>
          <w:lang w:val="fr-FR"/>
        </w:rPr>
        <w:fldChar w:fldCharType="end"/>
      </w:r>
      <w:r w:rsidRPr="001B0D45">
        <w:rPr>
          <w:color w:val="000000"/>
          <w:lang w:val="fr-FR"/>
        </w:rPr>
        <w:tab/>
      </w:r>
      <w:r w:rsidR="00AB1D3D" w:rsidRPr="001B0D45">
        <w:rPr>
          <w:color w:val="000000"/>
          <w:lang w:val="fr-FR"/>
        </w:rPr>
        <w:t>Le</w:t>
      </w:r>
      <w:r w:rsidR="00D422A5" w:rsidRPr="001B0D45">
        <w:rPr>
          <w:color w:val="000000"/>
          <w:lang w:val="fr-FR"/>
        </w:rPr>
        <w:t> TC</w:t>
      </w:r>
      <w:r w:rsidR="00AB1D3D" w:rsidRPr="001B0D45">
        <w:rPr>
          <w:color w:val="000000"/>
          <w:lang w:val="fr-FR"/>
        </w:rPr>
        <w:t>, à sa cinquantième</w:t>
      </w:r>
      <w:r w:rsidR="0047533D" w:rsidRPr="001B0D45">
        <w:rPr>
          <w:color w:val="000000"/>
          <w:lang w:val="fr-FR"/>
        </w:rPr>
        <w:t> </w:t>
      </w:r>
      <w:r w:rsidR="00AB1D3D" w:rsidRPr="001B0D45">
        <w:rPr>
          <w:color w:val="000000"/>
          <w:lang w:val="fr-FR"/>
        </w:rPr>
        <w:t>session, et</w:t>
      </w:r>
      <w:r w:rsidR="00D422A5" w:rsidRPr="001B0D45">
        <w:rPr>
          <w:color w:val="000000"/>
          <w:lang w:val="fr-FR"/>
        </w:rPr>
        <w:t xml:space="preserve"> le CAJ</w:t>
      </w:r>
      <w:r w:rsidR="00AB1D3D" w:rsidRPr="001B0D45">
        <w:rPr>
          <w:color w:val="000000"/>
          <w:lang w:val="fr-FR"/>
        </w:rPr>
        <w:t>, à sa soixante</w:t>
      </w:r>
      <w:r w:rsidR="001B0D45" w:rsidRPr="001B0D45">
        <w:rPr>
          <w:color w:val="000000"/>
          <w:lang w:val="fr-FR"/>
        </w:rPr>
        <w:noBreakHyphen/>
      </w:r>
      <w:r w:rsidR="00AB1D3D" w:rsidRPr="001B0D45">
        <w:rPr>
          <w:color w:val="000000"/>
          <w:lang w:val="fr-FR"/>
        </w:rPr>
        <w:t>neuvième</w:t>
      </w:r>
      <w:r w:rsidR="0047533D" w:rsidRPr="001B0D45">
        <w:rPr>
          <w:color w:val="000000"/>
          <w:lang w:val="fr-FR"/>
        </w:rPr>
        <w:t> </w:t>
      </w:r>
      <w:r w:rsidR="00AB1D3D" w:rsidRPr="001B0D45">
        <w:rPr>
          <w:color w:val="000000"/>
          <w:lang w:val="fr-FR"/>
        </w:rPr>
        <w:t>session sont convenus</w:t>
      </w:r>
      <w:r w:rsidR="00B15BB7" w:rsidRPr="001B0D45">
        <w:rPr>
          <w:color w:val="000000"/>
          <w:lang w:val="fr-FR"/>
        </w:rPr>
        <w:t>, comme indiqué</w:t>
      </w:r>
      <w:r w:rsidR="00B15BB7" w:rsidRPr="001B0D45">
        <w:rPr>
          <w:rFonts w:eastAsia="MS Mincho"/>
          <w:snapToGrid w:val="0"/>
          <w:lang w:val="fr-FR"/>
        </w:rPr>
        <w:t xml:space="preserve"> dans le </w:t>
      </w:r>
      <w:r w:rsidR="009A2CC3">
        <w:rPr>
          <w:rFonts w:eastAsia="MS Mincho"/>
          <w:snapToGrid w:val="0"/>
          <w:lang w:val="fr-FR"/>
        </w:rPr>
        <w:t>document </w:t>
      </w:r>
      <w:r w:rsidR="00D422A5" w:rsidRPr="001B0D45">
        <w:rPr>
          <w:rFonts w:eastAsia="MS Mincho"/>
          <w:snapToGrid w:val="0"/>
          <w:lang w:val="fr-FR"/>
        </w:rPr>
        <w:t>TC</w:t>
      </w:r>
      <w:r w:rsidR="00B15BB7" w:rsidRPr="001B0D45">
        <w:rPr>
          <w:rFonts w:eastAsia="MS Mincho"/>
          <w:snapToGrid w:val="0"/>
          <w:lang w:val="fr-FR"/>
        </w:rPr>
        <w:t xml:space="preserve">/50/8 </w:t>
      </w:r>
      <w:r w:rsidR="00B15BB7" w:rsidRPr="001B0D45">
        <w:rPr>
          <w:lang w:val="fr-FR"/>
        </w:rPr>
        <w:t>“</w:t>
      </w:r>
      <w:r w:rsidR="00B15BB7" w:rsidRPr="001B0D45">
        <w:rPr>
          <w:bCs/>
          <w:snapToGrid w:val="0"/>
          <w:spacing w:val="-4"/>
          <w:szCs w:val="24"/>
          <w:lang w:val="fr-FR"/>
        </w:rPr>
        <w:t xml:space="preserve">Logiciels échangeables” et dans le </w:t>
      </w:r>
      <w:r w:rsidR="009A2CC3">
        <w:rPr>
          <w:bCs/>
          <w:snapToGrid w:val="0"/>
          <w:spacing w:val="-4"/>
          <w:szCs w:val="24"/>
          <w:lang w:val="fr-FR"/>
        </w:rPr>
        <w:t>document </w:t>
      </w:r>
      <w:r w:rsidR="00B15BB7" w:rsidRPr="001B0D45">
        <w:rPr>
          <w:bCs/>
          <w:snapToGrid w:val="0"/>
          <w:spacing w:val="-4"/>
          <w:szCs w:val="24"/>
          <w:lang w:val="fr-FR"/>
        </w:rPr>
        <w:t xml:space="preserve">CAJ/69/7 </w:t>
      </w:r>
      <w:r w:rsidR="00B15BB7" w:rsidRPr="001B0D45">
        <w:rPr>
          <w:lang w:val="fr-FR"/>
        </w:rPr>
        <w:t>“</w:t>
      </w:r>
      <w:r w:rsidR="00B15BB7" w:rsidRPr="001B0D45">
        <w:rPr>
          <w:bCs/>
          <w:snapToGrid w:val="0"/>
          <w:spacing w:val="-4"/>
          <w:szCs w:val="24"/>
          <w:lang w:val="fr-FR"/>
        </w:rPr>
        <w:t>Logiciels échangeables”, respectivement,</w:t>
      </w:r>
      <w:r w:rsidR="00AB1D3D" w:rsidRPr="001B0D45">
        <w:rPr>
          <w:color w:val="000000"/>
          <w:lang w:val="fr-FR"/>
        </w:rPr>
        <w:t xml:space="preserve"> que le </w:t>
      </w:r>
      <w:r w:rsidR="009A2CC3">
        <w:rPr>
          <w:color w:val="000000"/>
          <w:lang w:val="fr-FR"/>
        </w:rPr>
        <w:t>document </w:t>
      </w:r>
      <w:r w:rsidR="00AB1D3D" w:rsidRPr="001B0D45">
        <w:rPr>
          <w:color w:val="000000"/>
          <w:lang w:val="fr-FR"/>
        </w:rPr>
        <w:t xml:space="preserve">UPOV/INF/22 </w:t>
      </w:r>
      <w:r w:rsidR="00AB1D3D" w:rsidRPr="001B0D45">
        <w:rPr>
          <w:rFonts w:eastAsia="MS Mincho"/>
          <w:snapToGrid w:val="0"/>
          <w:lang w:val="fr-FR"/>
        </w:rPr>
        <w:t>“</w:t>
      </w:r>
      <w:r w:rsidR="00AB1D3D" w:rsidRPr="001B0D45">
        <w:rPr>
          <w:bCs/>
          <w:snapToGrid w:val="0"/>
          <w:spacing w:val="-4"/>
          <w:szCs w:val="24"/>
          <w:lang w:val="fr-FR"/>
        </w:rPr>
        <w:t>Logiciels et équipements utilisés par les membres de l</w:t>
      </w:r>
      <w:r w:rsidR="00D422A5" w:rsidRPr="001B0D45">
        <w:rPr>
          <w:bCs/>
          <w:snapToGrid w:val="0"/>
          <w:spacing w:val="-4"/>
          <w:szCs w:val="24"/>
          <w:lang w:val="fr-FR"/>
        </w:rPr>
        <w:t>’</w:t>
      </w:r>
      <w:r w:rsidR="00AB1D3D" w:rsidRPr="001B0D45">
        <w:rPr>
          <w:bCs/>
          <w:snapToGrid w:val="0"/>
          <w:spacing w:val="-4"/>
          <w:szCs w:val="24"/>
          <w:lang w:val="fr-FR"/>
        </w:rPr>
        <w:t>Union</w:t>
      </w:r>
      <w:r w:rsidR="00AB1D3D" w:rsidRPr="001B0D45">
        <w:rPr>
          <w:rFonts w:eastAsia="MS Mincho"/>
          <w:snapToGrid w:val="0"/>
          <w:lang w:val="fr-FR"/>
        </w:rPr>
        <w:t>” (</w:t>
      </w:r>
      <w:r w:rsidR="009A2CC3">
        <w:rPr>
          <w:rFonts w:eastAsia="MS Mincho"/>
          <w:snapToGrid w:val="0"/>
          <w:lang w:val="fr-FR"/>
        </w:rPr>
        <w:t>document </w:t>
      </w:r>
      <w:r w:rsidR="00AB1D3D" w:rsidRPr="001B0D45">
        <w:rPr>
          <w:rFonts w:eastAsia="MS Mincho"/>
          <w:snapToGrid w:val="0"/>
          <w:lang w:val="fr-FR"/>
        </w:rPr>
        <w:t>UPOV/INF/22/1)</w:t>
      </w:r>
      <w:r w:rsidR="00AB1D3D" w:rsidRPr="001B0D45">
        <w:rPr>
          <w:bCs/>
          <w:snapToGrid w:val="0"/>
          <w:spacing w:val="-4"/>
          <w:szCs w:val="24"/>
          <w:lang w:val="fr-FR"/>
        </w:rPr>
        <w:t xml:space="preserve"> </w:t>
      </w:r>
      <w:r w:rsidR="007A4EFA" w:rsidRPr="001B0D45">
        <w:rPr>
          <w:bCs/>
          <w:snapToGrid w:val="0"/>
          <w:spacing w:val="-4"/>
          <w:szCs w:val="24"/>
          <w:lang w:val="fr-FR"/>
        </w:rPr>
        <w:t>soit soumis pour adoption par le Conseil à sa quarante</w:t>
      </w:r>
      <w:r w:rsidR="001B0D45" w:rsidRPr="001B0D45">
        <w:rPr>
          <w:bCs/>
          <w:snapToGrid w:val="0"/>
          <w:spacing w:val="-4"/>
          <w:szCs w:val="24"/>
          <w:lang w:val="fr-FR"/>
        </w:rPr>
        <w:noBreakHyphen/>
      </w:r>
      <w:r w:rsidR="007A4EFA" w:rsidRPr="001B0D45">
        <w:rPr>
          <w:bCs/>
          <w:snapToGrid w:val="0"/>
          <w:spacing w:val="-4"/>
          <w:szCs w:val="24"/>
          <w:lang w:val="fr-FR"/>
        </w:rPr>
        <w:t>huitième</w:t>
      </w:r>
      <w:r w:rsidR="0047533D" w:rsidRPr="001B0D45">
        <w:rPr>
          <w:bCs/>
          <w:snapToGrid w:val="0"/>
          <w:spacing w:val="-4"/>
          <w:szCs w:val="24"/>
          <w:lang w:val="fr-FR"/>
        </w:rPr>
        <w:t> </w:t>
      </w:r>
      <w:r w:rsidR="007A4EFA" w:rsidRPr="001B0D45">
        <w:rPr>
          <w:bCs/>
          <w:snapToGrid w:val="0"/>
          <w:spacing w:val="-4"/>
          <w:szCs w:val="24"/>
          <w:lang w:val="fr-FR"/>
        </w:rPr>
        <w:t xml:space="preserve">session ordinaire (voir les paragraphes 110 à 112 du </w:t>
      </w:r>
      <w:r w:rsidR="009A2CC3">
        <w:rPr>
          <w:bCs/>
          <w:snapToGrid w:val="0"/>
          <w:spacing w:val="-4"/>
          <w:szCs w:val="24"/>
          <w:lang w:val="fr-FR"/>
        </w:rPr>
        <w:t>document </w:t>
      </w:r>
      <w:r w:rsidR="00D422A5" w:rsidRPr="001B0D45">
        <w:rPr>
          <w:bCs/>
          <w:snapToGrid w:val="0"/>
          <w:spacing w:val="-4"/>
          <w:szCs w:val="24"/>
          <w:lang w:val="fr-FR"/>
        </w:rPr>
        <w:t>TC</w:t>
      </w:r>
      <w:r w:rsidR="007A4EFA" w:rsidRPr="001B0D45">
        <w:rPr>
          <w:bCs/>
          <w:snapToGrid w:val="0"/>
          <w:spacing w:val="-4"/>
          <w:szCs w:val="24"/>
          <w:lang w:val="fr-FR"/>
        </w:rPr>
        <w:t xml:space="preserve">/50/36 </w:t>
      </w:r>
      <w:r w:rsidR="007A4EFA" w:rsidRPr="001B0D45">
        <w:rPr>
          <w:lang w:val="fr-FR"/>
        </w:rPr>
        <w:t xml:space="preserve">“Compte rendu des conclusions” et les paragraphes 39 et 40 du </w:t>
      </w:r>
      <w:r w:rsidR="009A2CC3">
        <w:rPr>
          <w:lang w:val="fr-FR"/>
        </w:rPr>
        <w:t>document </w:t>
      </w:r>
      <w:r w:rsidR="007A4EFA" w:rsidRPr="001B0D45">
        <w:rPr>
          <w:lang w:val="fr-FR"/>
        </w:rPr>
        <w:t>CAJ/69/12 “Compte rendu des conclusions”).</w:t>
      </w:r>
    </w:p>
    <w:p w:rsidR="00766D6B" w:rsidRPr="001B0D45" w:rsidRDefault="00766D6B" w:rsidP="00EF1C3F">
      <w:pPr>
        <w:rPr>
          <w:rFonts w:eastAsia="MS Mincho"/>
          <w:lang w:val="fr-FR"/>
        </w:rPr>
      </w:pPr>
    </w:p>
    <w:p w:rsidR="007418F8" w:rsidRDefault="00EF1C3F" w:rsidP="009B3CB2">
      <w:pPr>
        <w:rPr>
          <w:rFonts w:eastAsia="MS Mincho"/>
          <w:lang w:val="fr-FR"/>
        </w:rPr>
      </w:pPr>
      <w:r w:rsidRPr="001B0D45">
        <w:rPr>
          <w:rFonts w:eastAsia="MS Mincho"/>
          <w:lang w:val="fr-FR"/>
        </w:rPr>
        <w:fldChar w:fldCharType="begin"/>
      </w:r>
      <w:r w:rsidRPr="001B0D45">
        <w:rPr>
          <w:rFonts w:eastAsia="MS Mincho"/>
          <w:lang w:val="fr-FR"/>
        </w:rPr>
        <w:instrText xml:space="preserve"> AUTONUM  </w:instrText>
      </w:r>
      <w:r w:rsidRPr="001B0D45">
        <w:rPr>
          <w:rFonts w:eastAsia="MS Mincho"/>
          <w:lang w:val="fr-FR"/>
        </w:rPr>
        <w:fldChar w:fldCharType="end"/>
      </w:r>
      <w:r w:rsidRPr="001B0D45">
        <w:rPr>
          <w:rFonts w:eastAsia="MS Mincho"/>
          <w:lang w:val="fr-FR"/>
        </w:rPr>
        <w:tab/>
      </w:r>
      <w:r w:rsidR="007418F8" w:rsidRPr="001B0D45">
        <w:rPr>
          <w:rFonts w:eastAsia="MS Mincho"/>
          <w:lang w:val="fr-FR"/>
        </w:rPr>
        <w:t xml:space="preserve">Le Conseil est invité à prendre note du plan, </w:t>
      </w:r>
      <w:r w:rsidR="00647D21" w:rsidRPr="001B0D45">
        <w:rPr>
          <w:rFonts w:eastAsia="MS Mincho"/>
          <w:lang w:val="fr-FR"/>
        </w:rPr>
        <w:t>sous réserve de l</w:t>
      </w:r>
      <w:r w:rsidR="00D422A5" w:rsidRPr="001B0D45">
        <w:rPr>
          <w:rFonts w:eastAsia="MS Mincho"/>
          <w:lang w:val="fr-FR"/>
        </w:rPr>
        <w:t>’</w:t>
      </w:r>
      <w:r w:rsidR="00647D21" w:rsidRPr="001B0D45">
        <w:rPr>
          <w:rFonts w:eastAsia="MS Mincho"/>
          <w:lang w:val="fr-FR"/>
        </w:rPr>
        <w:t xml:space="preserve">adoption du </w:t>
      </w:r>
      <w:r w:rsidR="009A2CC3">
        <w:rPr>
          <w:rFonts w:eastAsia="MS Mincho"/>
          <w:lang w:val="fr-FR"/>
        </w:rPr>
        <w:t>document </w:t>
      </w:r>
      <w:r w:rsidR="00647D21" w:rsidRPr="001B0D45">
        <w:rPr>
          <w:rFonts w:eastAsia="MS Mincho"/>
          <w:lang w:val="fr-FR"/>
        </w:rPr>
        <w:t>UPOV/INF/22 par le Conseil à sa quarante</w:t>
      </w:r>
      <w:r w:rsidR="001B0D45" w:rsidRPr="001B0D45">
        <w:rPr>
          <w:rFonts w:eastAsia="MS Mincho"/>
          <w:lang w:val="fr-FR"/>
        </w:rPr>
        <w:noBreakHyphen/>
      </w:r>
      <w:r w:rsidR="00647D21" w:rsidRPr="001B0D45">
        <w:rPr>
          <w:rFonts w:eastAsia="MS Mincho"/>
          <w:lang w:val="fr-FR"/>
        </w:rPr>
        <w:t>huitième</w:t>
      </w:r>
      <w:r w:rsidR="0047533D" w:rsidRPr="001B0D45">
        <w:rPr>
          <w:rFonts w:eastAsia="MS Mincho"/>
          <w:lang w:val="fr-FR"/>
        </w:rPr>
        <w:t> </w:t>
      </w:r>
      <w:r w:rsidR="00647D21" w:rsidRPr="001B0D45">
        <w:rPr>
          <w:rFonts w:eastAsia="MS Mincho"/>
          <w:lang w:val="fr-FR"/>
        </w:rPr>
        <w:t>session ordinaire</w:t>
      </w:r>
      <w:r w:rsidR="00BA7038" w:rsidRPr="001B0D45">
        <w:rPr>
          <w:rFonts w:eastAsia="MS Mincho"/>
          <w:lang w:val="fr-FR"/>
        </w:rPr>
        <w:t xml:space="preserve">, </w:t>
      </w:r>
      <w:r w:rsidR="00577B60" w:rsidRPr="001B0D45">
        <w:rPr>
          <w:rFonts w:eastAsia="MS Mincho"/>
          <w:lang w:val="fr-FR"/>
        </w:rPr>
        <w:t>concernant la diffusion d</w:t>
      </w:r>
      <w:r w:rsidR="00D422A5" w:rsidRPr="001B0D45">
        <w:rPr>
          <w:rFonts w:eastAsia="MS Mincho"/>
          <w:lang w:val="fr-FR"/>
        </w:rPr>
        <w:t>’</w:t>
      </w:r>
      <w:r w:rsidR="00BA7038" w:rsidRPr="001B0D45">
        <w:rPr>
          <w:rFonts w:eastAsia="MS Mincho"/>
          <w:lang w:val="fr-FR"/>
        </w:rPr>
        <w:t>une circulaire aux personnes désignées par les membres de l</w:t>
      </w:r>
      <w:r w:rsidR="00D422A5" w:rsidRPr="001B0D45">
        <w:rPr>
          <w:rFonts w:eastAsia="MS Mincho"/>
          <w:lang w:val="fr-FR"/>
        </w:rPr>
        <w:t>’</w:t>
      </w:r>
      <w:r w:rsidR="00BA7038" w:rsidRPr="001B0D45">
        <w:rPr>
          <w:rFonts w:eastAsia="MS Mincho"/>
          <w:lang w:val="fr-FR"/>
        </w:rPr>
        <w:t>Union faisant partie du</w:t>
      </w:r>
      <w:r w:rsidR="00D422A5" w:rsidRPr="001B0D45">
        <w:rPr>
          <w:rFonts w:eastAsia="MS Mincho"/>
          <w:lang w:val="fr-FR"/>
        </w:rPr>
        <w:t> TC</w:t>
      </w:r>
      <w:r w:rsidR="00BA7038" w:rsidRPr="001B0D45">
        <w:rPr>
          <w:rFonts w:eastAsia="MS Mincho"/>
          <w:lang w:val="fr-FR"/>
        </w:rPr>
        <w:t>, les invitant à fournir des renseignements sur les logiciels et les équipements non personnalisés utilisés par les membres de l</w:t>
      </w:r>
      <w:r w:rsidR="00D422A5" w:rsidRPr="001B0D45">
        <w:rPr>
          <w:rFonts w:eastAsia="MS Mincho"/>
          <w:lang w:val="fr-FR"/>
        </w:rPr>
        <w:t>’</w:t>
      </w:r>
      <w:r w:rsidR="00BA7038" w:rsidRPr="001B0D45">
        <w:rPr>
          <w:rFonts w:eastAsia="MS Mincho"/>
          <w:lang w:val="fr-FR"/>
        </w:rPr>
        <w:t>Union.</w:t>
      </w:r>
    </w:p>
    <w:p w:rsidR="007256A2" w:rsidRPr="001B0D45" w:rsidRDefault="007256A2" w:rsidP="009B3CB2">
      <w:pPr>
        <w:rPr>
          <w:rFonts w:eastAsia="MS Mincho"/>
          <w:lang w:val="fr-FR"/>
        </w:rPr>
      </w:pPr>
    </w:p>
    <w:p w:rsidR="00766D6B" w:rsidRPr="001B0D45" w:rsidRDefault="000E5479" w:rsidP="008B4EF3">
      <w:pPr>
        <w:pStyle w:val="DecisionParagraphs"/>
        <w:rPr>
          <w:iCs/>
          <w:spacing w:val="-4"/>
          <w:lang w:val="fr-FR"/>
        </w:rPr>
      </w:pPr>
      <w:r w:rsidRPr="001B0D45">
        <w:rPr>
          <w:iCs/>
          <w:spacing w:val="-4"/>
          <w:lang w:val="fr-FR"/>
        </w:rPr>
        <w:fldChar w:fldCharType="begin"/>
      </w:r>
      <w:r w:rsidRPr="001B0D45">
        <w:rPr>
          <w:iCs/>
          <w:spacing w:val="-4"/>
          <w:lang w:val="fr-FR"/>
        </w:rPr>
        <w:instrText xml:space="preserve"> AUTONUM  </w:instrText>
      </w:r>
      <w:r w:rsidRPr="001B0D45">
        <w:rPr>
          <w:iCs/>
          <w:spacing w:val="-4"/>
          <w:lang w:val="fr-FR"/>
        </w:rPr>
        <w:fldChar w:fldCharType="end"/>
      </w:r>
      <w:r w:rsidRPr="001B0D45">
        <w:rPr>
          <w:iCs/>
          <w:spacing w:val="-4"/>
          <w:lang w:val="fr-FR"/>
        </w:rPr>
        <w:tab/>
      </w:r>
      <w:r w:rsidR="00A10862" w:rsidRPr="001B0D45">
        <w:rPr>
          <w:iCs/>
          <w:spacing w:val="-4"/>
          <w:lang w:val="fr-FR"/>
        </w:rPr>
        <w:t>Le Conseil est invité</w:t>
      </w:r>
    </w:p>
    <w:p w:rsidR="00766D6B" w:rsidRPr="007256A2" w:rsidRDefault="00766D6B" w:rsidP="008B4EF3">
      <w:pPr>
        <w:pStyle w:val="DecisionParagraphs"/>
        <w:rPr>
          <w:i w:val="0"/>
          <w:iCs/>
          <w:spacing w:val="-4"/>
          <w:lang w:val="fr-FR"/>
        </w:rPr>
      </w:pPr>
    </w:p>
    <w:p w:rsidR="00446EE2" w:rsidRPr="001B0D45" w:rsidRDefault="00446EE2" w:rsidP="00CC53A8">
      <w:pPr>
        <w:pStyle w:val="DecisionParagraphs"/>
        <w:tabs>
          <w:tab w:val="left" w:pos="5954"/>
        </w:tabs>
        <w:rPr>
          <w:iCs/>
          <w:spacing w:val="-4"/>
          <w:lang w:val="fr-FR"/>
        </w:rPr>
      </w:pPr>
      <w:r w:rsidRPr="001B0D45">
        <w:rPr>
          <w:iCs/>
          <w:spacing w:val="-4"/>
          <w:lang w:val="fr-FR"/>
        </w:rPr>
        <w:tab/>
      </w:r>
      <w:r w:rsidR="008B4EF3" w:rsidRPr="001B0D45">
        <w:rPr>
          <w:iCs/>
          <w:spacing w:val="-4"/>
          <w:lang w:val="fr-FR"/>
        </w:rPr>
        <w:t>a)</w:t>
      </w:r>
      <w:r w:rsidR="008B4EF3" w:rsidRPr="001B0D45">
        <w:rPr>
          <w:iCs/>
          <w:spacing w:val="-4"/>
          <w:lang w:val="fr-FR"/>
        </w:rPr>
        <w:tab/>
      </w:r>
      <w:r w:rsidRPr="001B0D45">
        <w:rPr>
          <w:iCs/>
          <w:spacing w:val="-4"/>
          <w:lang w:val="fr-FR"/>
        </w:rPr>
        <w:t xml:space="preserve">à adopter le </w:t>
      </w:r>
      <w:r w:rsidR="009A2CC3">
        <w:rPr>
          <w:iCs/>
          <w:spacing w:val="-4"/>
          <w:lang w:val="fr-FR"/>
        </w:rPr>
        <w:t>document </w:t>
      </w:r>
      <w:r w:rsidRPr="001B0D45">
        <w:rPr>
          <w:iCs/>
          <w:spacing w:val="-4"/>
          <w:lang w:val="fr-FR"/>
        </w:rPr>
        <w:t xml:space="preserve">UPOV/INF/22 </w:t>
      </w:r>
      <w:r w:rsidRPr="001B0D45">
        <w:rPr>
          <w:rFonts w:eastAsia="MS Mincho"/>
          <w:lang w:val="fr-FR"/>
        </w:rPr>
        <w:t>“</w:t>
      </w:r>
      <w:r w:rsidRPr="001B0D45">
        <w:rPr>
          <w:bCs/>
          <w:spacing w:val="-4"/>
          <w:szCs w:val="24"/>
          <w:lang w:val="fr-FR"/>
        </w:rPr>
        <w:t>Logiciels et équipements utilisés par les membres de l</w:t>
      </w:r>
      <w:r w:rsidR="00D422A5" w:rsidRPr="001B0D45">
        <w:rPr>
          <w:bCs/>
          <w:spacing w:val="-4"/>
          <w:szCs w:val="24"/>
          <w:lang w:val="fr-FR"/>
        </w:rPr>
        <w:t>’</w:t>
      </w:r>
      <w:r w:rsidRPr="001B0D45">
        <w:rPr>
          <w:bCs/>
          <w:spacing w:val="-4"/>
          <w:szCs w:val="24"/>
          <w:lang w:val="fr-FR"/>
        </w:rPr>
        <w:t>Union</w:t>
      </w:r>
      <w:r w:rsidRPr="001B0D45">
        <w:rPr>
          <w:rFonts w:eastAsia="MS Mincho"/>
          <w:lang w:val="fr-FR"/>
        </w:rPr>
        <w:t>”</w:t>
      </w:r>
      <w:r w:rsidR="001978FB" w:rsidRPr="001B0D45">
        <w:rPr>
          <w:rFonts w:eastAsia="MS Mincho"/>
          <w:lang w:val="fr-FR"/>
        </w:rPr>
        <w:t xml:space="preserve"> (</w:t>
      </w:r>
      <w:r w:rsidR="009A2CC3">
        <w:rPr>
          <w:rFonts w:eastAsia="MS Mincho"/>
          <w:lang w:val="fr-FR"/>
        </w:rPr>
        <w:t>document </w:t>
      </w:r>
      <w:r w:rsidR="001978FB" w:rsidRPr="001B0D45">
        <w:rPr>
          <w:rFonts w:eastAsia="MS Mincho"/>
          <w:lang w:val="fr-FR"/>
        </w:rPr>
        <w:t>UPOV/INF/22/1)</w:t>
      </w:r>
      <w:r w:rsidRPr="001B0D45">
        <w:rPr>
          <w:rFonts w:eastAsia="MS Mincho"/>
          <w:lang w:val="fr-FR"/>
        </w:rPr>
        <w:t xml:space="preserve"> sur la base du document UPOV/INF/22/1 Draft 1</w:t>
      </w:r>
      <w:r w:rsidR="00D422A5" w:rsidRPr="001B0D45">
        <w:rPr>
          <w:rFonts w:eastAsia="MS Mincho"/>
          <w:lang w:val="fr-FR"/>
        </w:rPr>
        <w:t>;</w:t>
      </w:r>
      <w:r w:rsidRPr="001B0D45">
        <w:rPr>
          <w:rFonts w:eastAsia="MS Mincho"/>
          <w:lang w:val="fr-FR"/>
        </w:rPr>
        <w:t xml:space="preserve"> </w:t>
      </w:r>
      <w:r w:rsidR="0047533D" w:rsidRPr="001B0D45">
        <w:rPr>
          <w:rFonts w:eastAsia="MS Mincho"/>
          <w:lang w:val="fr-FR"/>
        </w:rPr>
        <w:t xml:space="preserve"> </w:t>
      </w:r>
      <w:r w:rsidRPr="001B0D45">
        <w:rPr>
          <w:rFonts w:eastAsia="MS Mincho"/>
          <w:lang w:val="fr-FR"/>
        </w:rPr>
        <w:t>et</w:t>
      </w:r>
    </w:p>
    <w:p w:rsidR="00766D6B" w:rsidRPr="001B0D45" w:rsidRDefault="00766D6B" w:rsidP="008B4EF3">
      <w:pPr>
        <w:pStyle w:val="DecisionParagraphs"/>
        <w:rPr>
          <w:iCs/>
          <w:spacing w:val="-4"/>
          <w:szCs w:val="24"/>
          <w:lang w:val="fr-FR"/>
        </w:rPr>
      </w:pPr>
    </w:p>
    <w:p w:rsidR="00446EE2" w:rsidRPr="001B0D45" w:rsidRDefault="008B4EF3" w:rsidP="00CC53A8">
      <w:pPr>
        <w:pStyle w:val="DecisionParagraphs"/>
        <w:tabs>
          <w:tab w:val="left" w:pos="5954"/>
        </w:tabs>
        <w:rPr>
          <w:iCs/>
          <w:spacing w:val="-4"/>
          <w:szCs w:val="24"/>
          <w:lang w:val="fr-FR"/>
        </w:rPr>
      </w:pPr>
      <w:r w:rsidRPr="001B0D45">
        <w:rPr>
          <w:iCs/>
          <w:spacing w:val="-4"/>
          <w:szCs w:val="24"/>
          <w:lang w:val="fr-FR"/>
        </w:rPr>
        <w:lastRenderedPageBreak/>
        <w:tab/>
        <w:t>b)</w:t>
      </w:r>
      <w:r w:rsidRPr="001B0D45">
        <w:rPr>
          <w:iCs/>
          <w:spacing w:val="-4"/>
          <w:szCs w:val="24"/>
          <w:lang w:val="fr-FR"/>
        </w:rPr>
        <w:tab/>
      </w:r>
      <w:r w:rsidR="00577B60" w:rsidRPr="001B0D45">
        <w:rPr>
          <w:iCs/>
          <w:spacing w:val="-4"/>
          <w:szCs w:val="24"/>
          <w:lang w:val="fr-FR"/>
        </w:rPr>
        <w:t xml:space="preserve">à prendre note, </w:t>
      </w:r>
      <w:r w:rsidR="00446EE2" w:rsidRPr="001B0D45">
        <w:rPr>
          <w:iCs/>
          <w:spacing w:val="-4"/>
          <w:szCs w:val="24"/>
          <w:lang w:val="fr-FR"/>
        </w:rPr>
        <w:t xml:space="preserve">sous </w:t>
      </w:r>
      <w:r w:rsidR="00577B60" w:rsidRPr="001B0D45">
        <w:rPr>
          <w:iCs/>
          <w:spacing w:val="-4"/>
          <w:szCs w:val="24"/>
          <w:lang w:val="fr-FR"/>
        </w:rPr>
        <w:t>réserve</w:t>
      </w:r>
      <w:r w:rsidR="00446EE2" w:rsidRPr="001B0D45">
        <w:rPr>
          <w:iCs/>
          <w:spacing w:val="-4"/>
          <w:szCs w:val="24"/>
          <w:lang w:val="fr-FR"/>
        </w:rPr>
        <w:t xml:space="preserve"> </w:t>
      </w:r>
      <w:r w:rsidR="00577B60" w:rsidRPr="001B0D45">
        <w:rPr>
          <w:iCs/>
          <w:spacing w:val="-4"/>
          <w:szCs w:val="24"/>
          <w:lang w:val="fr-FR"/>
        </w:rPr>
        <w:t>du paragraphe</w:t>
      </w:r>
      <w:r w:rsidR="0047533D" w:rsidRPr="001B0D45">
        <w:rPr>
          <w:iCs/>
          <w:spacing w:val="-4"/>
          <w:szCs w:val="24"/>
          <w:lang w:val="fr-FR"/>
        </w:rPr>
        <w:t> </w:t>
      </w:r>
      <w:r w:rsidR="00577B60" w:rsidRPr="001B0D45">
        <w:rPr>
          <w:iCs/>
          <w:spacing w:val="-4"/>
          <w:szCs w:val="24"/>
          <w:lang w:val="fr-FR"/>
        </w:rPr>
        <w:t>a) ci</w:t>
      </w:r>
      <w:r w:rsidR="001B0D45" w:rsidRPr="001B0D45">
        <w:rPr>
          <w:iCs/>
          <w:spacing w:val="-4"/>
          <w:szCs w:val="24"/>
          <w:lang w:val="fr-FR"/>
        </w:rPr>
        <w:noBreakHyphen/>
      </w:r>
      <w:r w:rsidR="00577B60" w:rsidRPr="001B0D45">
        <w:rPr>
          <w:iCs/>
          <w:spacing w:val="-4"/>
          <w:szCs w:val="24"/>
          <w:lang w:val="fr-FR"/>
        </w:rPr>
        <w:t>avant, du plan concernant la diffusion d</w:t>
      </w:r>
      <w:r w:rsidR="00D422A5" w:rsidRPr="001B0D45">
        <w:rPr>
          <w:iCs/>
          <w:spacing w:val="-4"/>
          <w:szCs w:val="24"/>
          <w:lang w:val="fr-FR"/>
        </w:rPr>
        <w:t>’</w:t>
      </w:r>
      <w:r w:rsidR="00577B60" w:rsidRPr="001B0D45">
        <w:rPr>
          <w:iCs/>
          <w:spacing w:val="-4"/>
          <w:szCs w:val="24"/>
          <w:lang w:val="fr-FR"/>
        </w:rPr>
        <w:t>une circulaire aux personnes désignées par les membres de l</w:t>
      </w:r>
      <w:r w:rsidR="00D422A5" w:rsidRPr="001B0D45">
        <w:rPr>
          <w:iCs/>
          <w:spacing w:val="-4"/>
          <w:szCs w:val="24"/>
          <w:lang w:val="fr-FR"/>
        </w:rPr>
        <w:t>’</w:t>
      </w:r>
      <w:r w:rsidR="00577B60" w:rsidRPr="001B0D45">
        <w:rPr>
          <w:iCs/>
          <w:spacing w:val="-4"/>
          <w:szCs w:val="24"/>
          <w:lang w:val="fr-FR"/>
        </w:rPr>
        <w:t>Union faisant partie du</w:t>
      </w:r>
      <w:r w:rsidR="00D422A5" w:rsidRPr="001B0D45">
        <w:rPr>
          <w:iCs/>
          <w:spacing w:val="-4"/>
          <w:szCs w:val="24"/>
          <w:lang w:val="fr-FR"/>
        </w:rPr>
        <w:t> TC</w:t>
      </w:r>
      <w:r w:rsidR="00577B60" w:rsidRPr="001B0D45">
        <w:rPr>
          <w:iCs/>
          <w:spacing w:val="-4"/>
          <w:szCs w:val="24"/>
          <w:lang w:val="fr-FR"/>
        </w:rPr>
        <w:t>, les invitant à fournir des renseignements sur les logiciels et les équipements non personnalisés utilisés par les membres de l</w:t>
      </w:r>
      <w:r w:rsidR="00D422A5" w:rsidRPr="001B0D45">
        <w:rPr>
          <w:iCs/>
          <w:spacing w:val="-4"/>
          <w:szCs w:val="24"/>
          <w:lang w:val="fr-FR"/>
        </w:rPr>
        <w:t>’</w:t>
      </w:r>
      <w:r w:rsidR="00577B60" w:rsidRPr="001B0D45">
        <w:rPr>
          <w:iCs/>
          <w:spacing w:val="-4"/>
          <w:szCs w:val="24"/>
          <w:lang w:val="fr-FR"/>
        </w:rPr>
        <w:t>Union.</w:t>
      </w:r>
    </w:p>
    <w:p w:rsidR="00766D6B" w:rsidRPr="001B0D45" w:rsidRDefault="00766D6B" w:rsidP="000A4BA0">
      <w:pPr>
        <w:rPr>
          <w:snapToGrid w:val="0"/>
          <w:lang w:val="fr-FR"/>
        </w:rPr>
      </w:pPr>
    </w:p>
    <w:p w:rsidR="00766D6B" w:rsidRPr="001B0D45" w:rsidRDefault="00766D6B" w:rsidP="000A4BA0">
      <w:pPr>
        <w:tabs>
          <w:tab w:val="left" w:pos="1701"/>
        </w:tabs>
        <w:rPr>
          <w:spacing w:val="-2"/>
          <w:szCs w:val="24"/>
          <w:u w:val="single"/>
          <w:lang w:val="fr-FR"/>
        </w:rPr>
      </w:pPr>
    </w:p>
    <w:p w:rsidR="00766D6B" w:rsidRPr="001B0D45" w:rsidRDefault="007B5FB7" w:rsidP="007B5FB7">
      <w:pPr>
        <w:keepNext/>
        <w:rPr>
          <w:u w:val="single"/>
          <w:lang w:val="fr-FR"/>
        </w:rPr>
      </w:pPr>
      <w:r w:rsidRPr="001B0D45">
        <w:rPr>
          <w:bCs/>
          <w:snapToGrid w:val="0"/>
          <w:szCs w:val="24"/>
          <w:u w:val="single"/>
          <w:lang w:val="fr-FR"/>
        </w:rPr>
        <w:t>UPOV/INF</w:t>
      </w:r>
      <w:r w:rsidR="001B0D45" w:rsidRPr="001B0D45">
        <w:rPr>
          <w:bCs/>
          <w:snapToGrid w:val="0"/>
          <w:szCs w:val="24"/>
          <w:u w:val="single"/>
          <w:lang w:val="fr-FR"/>
        </w:rPr>
        <w:noBreakHyphen/>
      </w:r>
      <w:r w:rsidRPr="001B0D45">
        <w:rPr>
          <w:bCs/>
          <w:snapToGrid w:val="0"/>
          <w:szCs w:val="24"/>
          <w:u w:val="single"/>
          <w:lang w:val="fr-FR"/>
        </w:rPr>
        <w:t>EXN/6</w:t>
      </w:r>
      <w:r w:rsidR="002030B0" w:rsidRPr="001B0D45">
        <w:rPr>
          <w:bCs/>
          <w:snapToGrid w:val="0"/>
          <w:szCs w:val="24"/>
          <w:u w:val="single"/>
          <w:lang w:val="fr-FR"/>
        </w:rPr>
        <w:t> </w:t>
      </w:r>
      <w:r w:rsidRPr="001B0D45">
        <w:rPr>
          <w:bCs/>
          <w:snapToGrid w:val="0"/>
          <w:szCs w:val="24"/>
          <w:u w:val="single"/>
          <w:lang w:val="fr-FR"/>
        </w:rPr>
        <w:t xml:space="preserve">: </w:t>
      </w:r>
      <w:r w:rsidR="002030B0" w:rsidRPr="001B0D45">
        <w:rPr>
          <w:u w:val="single"/>
          <w:lang w:val="fr-FR"/>
        </w:rPr>
        <w:t>Liste des documents UPOV/INF</w:t>
      </w:r>
      <w:r w:rsidR="001B0D45" w:rsidRPr="001B0D45">
        <w:rPr>
          <w:u w:val="single"/>
          <w:lang w:val="fr-FR"/>
        </w:rPr>
        <w:noBreakHyphen/>
      </w:r>
      <w:r w:rsidR="002030B0" w:rsidRPr="001B0D45">
        <w:rPr>
          <w:u w:val="single"/>
          <w:lang w:val="fr-FR"/>
        </w:rPr>
        <w:t>EXN et date de la version la plus récente de ces documents</w:t>
      </w:r>
    </w:p>
    <w:p w:rsidR="00766D6B" w:rsidRPr="001B0D45" w:rsidRDefault="00766D6B" w:rsidP="007B5FB7">
      <w:pPr>
        <w:keepNext/>
        <w:rPr>
          <w:lang w:val="fr-FR"/>
        </w:rPr>
      </w:pPr>
    </w:p>
    <w:p w:rsidR="0004153E" w:rsidRPr="001B0D45" w:rsidRDefault="007B5FB7" w:rsidP="007B5FB7">
      <w:pPr>
        <w:rPr>
          <w:lang w:val="fr-FR"/>
        </w:rPr>
      </w:pPr>
      <w:r w:rsidRPr="001B0D45">
        <w:rPr>
          <w:lang w:val="fr-FR"/>
        </w:rPr>
        <w:fldChar w:fldCharType="begin"/>
      </w:r>
      <w:r w:rsidRPr="001B0D45">
        <w:rPr>
          <w:lang w:val="fr-FR"/>
        </w:rPr>
        <w:instrText xml:space="preserve"> AUTONUM  </w:instrText>
      </w:r>
      <w:r w:rsidRPr="001B0D45">
        <w:rPr>
          <w:lang w:val="fr-FR"/>
        </w:rPr>
        <w:fldChar w:fldCharType="end"/>
      </w:r>
      <w:r w:rsidRPr="001B0D45">
        <w:rPr>
          <w:lang w:val="fr-FR"/>
        </w:rPr>
        <w:tab/>
      </w:r>
      <w:r w:rsidR="00A35AF6" w:rsidRPr="001B0D45">
        <w:rPr>
          <w:lang w:val="fr-FR"/>
        </w:rPr>
        <w:t>Parallèlement aux documents d</w:t>
      </w:r>
      <w:r w:rsidR="00D422A5" w:rsidRPr="001B0D45">
        <w:rPr>
          <w:lang w:val="fr-FR"/>
        </w:rPr>
        <w:t>’</w:t>
      </w:r>
      <w:r w:rsidR="00A35AF6" w:rsidRPr="001B0D45">
        <w:rPr>
          <w:lang w:val="fr-FR"/>
        </w:rPr>
        <w:t>information que le Conseil sera invité à adopter à sa quarante</w:t>
      </w:r>
      <w:r w:rsidR="001B0D45" w:rsidRPr="001B0D45">
        <w:rPr>
          <w:lang w:val="fr-FR"/>
        </w:rPr>
        <w:noBreakHyphen/>
      </w:r>
      <w:r w:rsidR="00A35AF6" w:rsidRPr="001B0D45">
        <w:rPr>
          <w:lang w:val="fr-FR"/>
        </w:rPr>
        <w:t>huitième</w:t>
      </w:r>
      <w:r w:rsidR="0047533D" w:rsidRPr="001B0D45">
        <w:rPr>
          <w:lang w:val="fr-FR"/>
        </w:rPr>
        <w:t> </w:t>
      </w:r>
      <w:r w:rsidR="00A35AF6" w:rsidRPr="001B0D45">
        <w:rPr>
          <w:lang w:val="fr-FR"/>
        </w:rPr>
        <w:t>session ordinaire, il est proposé d</w:t>
      </w:r>
      <w:r w:rsidR="00D422A5" w:rsidRPr="001B0D45">
        <w:rPr>
          <w:lang w:val="fr-FR"/>
        </w:rPr>
        <w:t>’</w:t>
      </w:r>
      <w:r w:rsidR="00A35AF6" w:rsidRPr="001B0D45">
        <w:rPr>
          <w:lang w:val="fr-FR"/>
        </w:rPr>
        <w:t>approuver le document UPOV/INF</w:t>
      </w:r>
      <w:r w:rsidR="001B0D45" w:rsidRPr="001B0D45">
        <w:rPr>
          <w:lang w:val="fr-FR"/>
        </w:rPr>
        <w:noBreakHyphen/>
      </w:r>
      <w:r w:rsidR="00A35AF6" w:rsidRPr="001B0D45">
        <w:rPr>
          <w:lang w:val="fr-FR"/>
        </w:rPr>
        <w:t>EXN “Liste des documents UPOV/INF</w:t>
      </w:r>
      <w:r w:rsidR="001B0D45" w:rsidRPr="001B0D45">
        <w:rPr>
          <w:lang w:val="fr-FR"/>
        </w:rPr>
        <w:noBreakHyphen/>
      </w:r>
      <w:r w:rsidR="00A35AF6" w:rsidRPr="001B0D45">
        <w:rPr>
          <w:lang w:val="fr-FR"/>
        </w:rPr>
        <w:t xml:space="preserve">EXN et date de la version la plus récente de ces documents” sur la base du </w:t>
      </w:r>
      <w:r w:rsidR="009A2CC3">
        <w:rPr>
          <w:lang w:val="fr-FR"/>
        </w:rPr>
        <w:t>document </w:t>
      </w:r>
      <w:r w:rsidR="00A35AF6" w:rsidRPr="001B0D45">
        <w:rPr>
          <w:lang w:val="fr-FR"/>
        </w:rPr>
        <w:t>UPOV/INF</w:t>
      </w:r>
      <w:r w:rsidR="001B0D45" w:rsidRPr="001B0D45">
        <w:rPr>
          <w:lang w:val="fr-FR"/>
        </w:rPr>
        <w:noBreakHyphen/>
      </w:r>
      <w:r w:rsidR="00A35AF6" w:rsidRPr="001B0D45">
        <w:rPr>
          <w:lang w:val="fr-FR"/>
        </w:rPr>
        <w:t>EXN/6 Draft 1.</w:t>
      </w:r>
    </w:p>
    <w:p w:rsidR="0004153E" w:rsidRPr="001B0D45" w:rsidRDefault="0004153E" w:rsidP="007B5FB7">
      <w:pPr>
        <w:rPr>
          <w:lang w:val="fr-FR"/>
        </w:rPr>
      </w:pPr>
    </w:p>
    <w:p w:rsidR="00A12348" w:rsidRPr="001B0D45" w:rsidRDefault="007B5FB7" w:rsidP="007B5FB7">
      <w:pPr>
        <w:pStyle w:val="DecisionParagraphs"/>
        <w:rPr>
          <w:lang w:val="fr-FR"/>
        </w:rPr>
      </w:pPr>
      <w:r w:rsidRPr="001B0D45">
        <w:rPr>
          <w:lang w:val="fr-FR"/>
        </w:rPr>
        <w:fldChar w:fldCharType="begin"/>
      </w:r>
      <w:r w:rsidRPr="001B0D45">
        <w:rPr>
          <w:lang w:val="fr-FR"/>
        </w:rPr>
        <w:instrText xml:space="preserve"> AUTONUM  </w:instrText>
      </w:r>
      <w:r w:rsidRPr="001B0D45">
        <w:rPr>
          <w:lang w:val="fr-FR"/>
        </w:rPr>
        <w:fldChar w:fldCharType="end"/>
      </w:r>
      <w:r w:rsidRPr="001B0D45">
        <w:rPr>
          <w:lang w:val="fr-FR"/>
        </w:rPr>
        <w:tab/>
      </w:r>
      <w:r w:rsidR="00A12348" w:rsidRPr="001B0D45">
        <w:rPr>
          <w:lang w:val="fr-FR"/>
        </w:rPr>
        <w:t>Le Conseil est invité à adopter la révision du document UPOV/INF</w:t>
      </w:r>
      <w:r w:rsidR="001B0D45" w:rsidRPr="001B0D45">
        <w:rPr>
          <w:lang w:val="fr-FR"/>
        </w:rPr>
        <w:noBreakHyphen/>
      </w:r>
      <w:r w:rsidR="00A12348" w:rsidRPr="001B0D45">
        <w:rPr>
          <w:lang w:val="fr-FR"/>
        </w:rPr>
        <w:t>EXN “Liste des documents UPOV/INF</w:t>
      </w:r>
      <w:r w:rsidR="001B0D45" w:rsidRPr="001B0D45">
        <w:rPr>
          <w:lang w:val="fr-FR"/>
        </w:rPr>
        <w:noBreakHyphen/>
      </w:r>
      <w:r w:rsidR="00A12348" w:rsidRPr="001B0D45">
        <w:rPr>
          <w:lang w:val="fr-FR"/>
        </w:rPr>
        <w:t>EXN et date de la version la plus récente de ces documents” (</w:t>
      </w:r>
      <w:r w:rsidR="009A2CC3">
        <w:rPr>
          <w:lang w:val="fr-FR"/>
        </w:rPr>
        <w:t>document </w:t>
      </w:r>
      <w:r w:rsidR="00A12348" w:rsidRPr="001B0D45">
        <w:rPr>
          <w:lang w:val="fr-FR"/>
        </w:rPr>
        <w:t>UPOV/INF</w:t>
      </w:r>
      <w:r w:rsidR="001B0D45" w:rsidRPr="001B0D45">
        <w:rPr>
          <w:lang w:val="fr-FR"/>
        </w:rPr>
        <w:noBreakHyphen/>
      </w:r>
      <w:r w:rsidR="00A12348" w:rsidRPr="001B0D45">
        <w:rPr>
          <w:lang w:val="fr-FR"/>
        </w:rPr>
        <w:t>EXN/6) sur la base du document UPOV/INF</w:t>
      </w:r>
      <w:r w:rsidR="001B0D45" w:rsidRPr="001B0D45">
        <w:rPr>
          <w:lang w:val="fr-FR"/>
        </w:rPr>
        <w:noBreakHyphen/>
      </w:r>
      <w:r w:rsidR="00A12348" w:rsidRPr="001B0D45">
        <w:rPr>
          <w:lang w:val="fr-FR"/>
        </w:rPr>
        <w:t>EXN/6 Draft 1.</w:t>
      </w:r>
    </w:p>
    <w:p w:rsidR="00766D6B" w:rsidRPr="001B0D45" w:rsidRDefault="00766D6B" w:rsidP="007B5FB7">
      <w:pPr>
        <w:rPr>
          <w:snapToGrid w:val="0"/>
          <w:lang w:val="fr-FR"/>
        </w:rPr>
      </w:pPr>
    </w:p>
    <w:p w:rsidR="00766D6B" w:rsidRPr="001B0D45" w:rsidRDefault="00766D6B" w:rsidP="007B5FB7">
      <w:pPr>
        <w:rPr>
          <w:snapToGrid w:val="0"/>
          <w:lang w:val="fr-FR"/>
        </w:rPr>
      </w:pPr>
    </w:p>
    <w:p w:rsidR="00766D6B" w:rsidRPr="001B0D45" w:rsidRDefault="00766D6B" w:rsidP="000A4BA0">
      <w:pPr>
        <w:tabs>
          <w:tab w:val="left" w:pos="1701"/>
        </w:tabs>
        <w:rPr>
          <w:spacing w:val="-2"/>
          <w:szCs w:val="24"/>
          <w:u w:val="single"/>
          <w:lang w:val="fr-FR"/>
        </w:rPr>
      </w:pPr>
    </w:p>
    <w:p w:rsidR="00667F6D" w:rsidRPr="001B0D45" w:rsidRDefault="000A4BA0" w:rsidP="007256A2">
      <w:pPr>
        <w:jc w:val="right"/>
        <w:rPr>
          <w:lang w:val="fr-FR"/>
        </w:rPr>
      </w:pPr>
      <w:r w:rsidRPr="001B0D45">
        <w:rPr>
          <w:lang w:val="fr-FR"/>
        </w:rPr>
        <w:t>[</w:t>
      </w:r>
      <w:r w:rsidR="00F02FF4" w:rsidRPr="001B0D45">
        <w:rPr>
          <w:lang w:val="fr-FR"/>
        </w:rPr>
        <w:t>Fin du document</w:t>
      </w:r>
      <w:r w:rsidRPr="001B0D45">
        <w:rPr>
          <w:lang w:val="fr-FR"/>
        </w:rPr>
        <w:t>]</w:t>
      </w:r>
    </w:p>
    <w:sectPr w:rsidR="00667F6D" w:rsidRPr="001B0D45" w:rsidSect="00D422A5">
      <w:headerReference w:type="default" r:id="rId13"/>
      <w:pgSz w:w="11907" w:h="16840" w:code="9"/>
      <w:pgMar w:top="510" w:right="1134" w:bottom="1134" w:left="1134" w:header="510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61D" w:rsidRDefault="0072361D" w:rsidP="006655D3">
      <w:r>
        <w:separator/>
      </w:r>
    </w:p>
    <w:p w:rsidR="0072361D" w:rsidRDefault="0072361D" w:rsidP="006655D3"/>
    <w:p w:rsidR="0072361D" w:rsidRDefault="0072361D" w:rsidP="006655D3"/>
  </w:endnote>
  <w:endnote w:type="continuationSeparator" w:id="0">
    <w:p w:rsidR="0072361D" w:rsidRDefault="0072361D" w:rsidP="006655D3">
      <w:r>
        <w:separator/>
      </w:r>
    </w:p>
    <w:p w:rsidR="0072361D" w:rsidRPr="00560A6D" w:rsidRDefault="0072361D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72361D" w:rsidRPr="00560A6D" w:rsidRDefault="0072361D" w:rsidP="006655D3">
      <w:pPr>
        <w:rPr>
          <w:lang w:val="fr-FR"/>
        </w:rPr>
      </w:pPr>
    </w:p>
    <w:p w:rsidR="0072361D" w:rsidRPr="00560A6D" w:rsidRDefault="0072361D" w:rsidP="006655D3">
      <w:pPr>
        <w:rPr>
          <w:lang w:val="fr-FR"/>
        </w:rPr>
      </w:pPr>
    </w:p>
  </w:endnote>
  <w:endnote w:type="continuationNotice" w:id="1">
    <w:p w:rsidR="0072361D" w:rsidRPr="00560A6D" w:rsidRDefault="0072361D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72361D" w:rsidRPr="00560A6D" w:rsidRDefault="0072361D" w:rsidP="006655D3">
      <w:pPr>
        <w:rPr>
          <w:lang w:val="fr-FR"/>
        </w:rPr>
      </w:pPr>
    </w:p>
    <w:p w:rsidR="0072361D" w:rsidRPr="00560A6D" w:rsidRDefault="0072361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61D" w:rsidRDefault="0072361D" w:rsidP="00C95616">
      <w:pPr>
        <w:spacing w:before="120"/>
      </w:pPr>
      <w:r>
        <w:separator/>
      </w:r>
    </w:p>
  </w:footnote>
  <w:footnote w:type="continuationSeparator" w:id="0">
    <w:p w:rsidR="0072361D" w:rsidRDefault="0072361D" w:rsidP="006655D3">
      <w:r>
        <w:separator/>
      </w:r>
    </w:p>
  </w:footnote>
  <w:footnote w:type="continuationNotice" w:id="1">
    <w:p w:rsidR="0072361D" w:rsidRPr="00A56FAA" w:rsidRDefault="0072361D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4EF" w:rsidRPr="00C5280D" w:rsidRDefault="00C334EF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</w:t>
    </w:r>
    <w:r w:rsidR="00394EF5">
      <w:rPr>
        <w:rStyle w:val="PageNumber"/>
        <w:lang w:val="en-US"/>
      </w:rPr>
      <w:t>8</w:t>
    </w:r>
    <w:r>
      <w:rPr>
        <w:rStyle w:val="PageNumber"/>
        <w:lang w:val="en-US"/>
      </w:rPr>
      <w:t>/1</w:t>
    </w:r>
    <w:r w:rsidR="00394EF5">
      <w:rPr>
        <w:rStyle w:val="PageNumber"/>
        <w:lang w:val="en-US"/>
      </w:rPr>
      <w:t>6</w:t>
    </w:r>
  </w:p>
  <w:p w:rsidR="00C334EF" w:rsidRPr="00C5280D" w:rsidRDefault="00394EF5" w:rsidP="00EB048E">
    <w:pPr>
      <w:pStyle w:val="Header"/>
      <w:rPr>
        <w:lang w:val="en-US"/>
      </w:rPr>
    </w:pPr>
    <w:r>
      <w:rPr>
        <w:lang w:val="en-US"/>
      </w:rPr>
      <w:t>p</w:t>
    </w:r>
    <w:r w:rsidR="00C334EF" w:rsidRPr="00C5280D">
      <w:rPr>
        <w:lang w:val="en-US"/>
      </w:rPr>
      <w:t xml:space="preserve">age </w:t>
    </w:r>
    <w:r w:rsidR="00C334EF" w:rsidRPr="00C5280D">
      <w:rPr>
        <w:rStyle w:val="PageNumber"/>
        <w:lang w:val="en-US"/>
      </w:rPr>
      <w:fldChar w:fldCharType="begin"/>
    </w:r>
    <w:r w:rsidR="00C334EF" w:rsidRPr="00C5280D">
      <w:rPr>
        <w:rStyle w:val="PageNumber"/>
        <w:lang w:val="en-US"/>
      </w:rPr>
      <w:instrText xml:space="preserve"> PAGE </w:instrText>
    </w:r>
    <w:r w:rsidR="00C334EF" w:rsidRPr="00C5280D">
      <w:rPr>
        <w:rStyle w:val="PageNumber"/>
        <w:lang w:val="en-US"/>
      </w:rPr>
      <w:fldChar w:fldCharType="separate"/>
    </w:r>
    <w:r w:rsidR="00D355D0">
      <w:rPr>
        <w:rStyle w:val="PageNumber"/>
        <w:noProof/>
        <w:lang w:val="en-US"/>
      </w:rPr>
      <w:t>4</w:t>
    </w:r>
    <w:r w:rsidR="00C334EF" w:rsidRPr="00C5280D">
      <w:rPr>
        <w:rStyle w:val="PageNumber"/>
        <w:lang w:val="en-US"/>
      </w:rPr>
      <w:fldChar w:fldCharType="end"/>
    </w:r>
  </w:p>
  <w:p w:rsidR="00C334EF" w:rsidRPr="00C5280D" w:rsidRDefault="00C334EF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737C"/>
    <w:multiLevelType w:val="hybridMultilevel"/>
    <w:tmpl w:val="0B14540E"/>
    <w:lvl w:ilvl="0" w:tplc="FE2A5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80A0D"/>
    <w:multiLevelType w:val="hybridMultilevel"/>
    <w:tmpl w:val="9214844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93B1444"/>
    <w:multiLevelType w:val="hybridMultilevel"/>
    <w:tmpl w:val="30160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A1D73"/>
    <w:multiLevelType w:val="hybridMultilevel"/>
    <w:tmpl w:val="F98AD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206B7"/>
    <w:multiLevelType w:val="hybridMultilevel"/>
    <w:tmpl w:val="B91298E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1165ED8"/>
    <w:multiLevelType w:val="hybridMultilevel"/>
    <w:tmpl w:val="BC0A630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7933597"/>
    <w:multiLevelType w:val="hybridMultilevel"/>
    <w:tmpl w:val="BC546B74"/>
    <w:lvl w:ilvl="0" w:tplc="4B7C6686">
      <w:start w:val="1"/>
      <w:numFmt w:val="lowerLetter"/>
      <w:lvlText w:val="(%1)"/>
      <w:lvlJc w:val="left"/>
      <w:pPr>
        <w:tabs>
          <w:tab w:val="num" w:pos="4896"/>
        </w:tabs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616"/>
        </w:tabs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336"/>
        </w:tabs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56"/>
        </w:tabs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776"/>
        </w:tabs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496"/>
        </w:tabs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216"/>
        </w:tabs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936"/>
        </w:tabs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656"/>
        </w:tabs>
        <w:ind w:left="10656" w:hanging="180"/>
      </w:pPr>
    </w:lvl>
  </w:abstractNum>
  <w:abstractNum w:abstractNumId="7">
    <w:nsid w:val="6C7F25EA"/>
    <w:multiLevelType w:val="hybridMultilevel"/>
    <w:tmpl w:val="981CED2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746B740B"/>
    <w:multiLevelType w:val="hybridMultilevel"/>
    <w:tmpl w:val="3BE42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632C8"/>
    <w:multiLevelType w:val="hybridMultilevel"/>
    <w:tmpl w:val="A9745BDC"/>
    <w:lvl w:ilvl="0" w:tplc="31E46D68">
      <w:start w:val="1"/>
      <w:numFmt w:val="lowerLetter"/>
      <w:lvlText w:val="(%1)"/>
      <w:lvlJc w:val="left"/>
      <w:pPr>
        <w:ind w:left="594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|UPOV_Beta"/>
    <w:docVar w:name="TermBaseURL" w:val="empty"/>
    <w:docVar w:name="TextBases" w:val="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Glossaries\EN-FR|Treaties\Model Laws|Treaties\Other Laws and Agreements|Treaties\WIPO-administered|Administrative\Meetings|Administrative\Other|Administrative\Publications|Budget and Finance\Meetings|Budget and Finance\Other|Budget and Finance\Publications|Patents\Meetings|Patents\Other|Patents\Publications|Trademarks\Meetings|Trademarks\Other|Trademarks\Publications|IP in General\Academy|IP in General\Arbitration and Mediation|IP in General\Meetings|IP in General\Other|IP in General\Press Room|IP in General\Publications|UPOV\Meetings|UPOV\Other|UPOV\Publications|UPOV\Technical Guidelines"/>
    <w:docVar w:name="TextBaseURL" w:val="empty"/>
    <w:docVar w:name="UILng" w:val="en"/>
  </w:docVars>
  <w:rsids>
    <w:rsidRoot w:val="009B460F"/>
    <w:rsid w:val="0000339E"/>
    <w:rsid w:val="00007D29"/>
    <w:rsid w:val="00010790"/>
    <w:rsid w:val="00010CF3"/>
    <w:rsid w:val="00011E27"/>
    <w:rsid w:val="000148BC"/>
    <w:rsid w:val="000164E2"/>
    <w:rsid w:val="00024AB8"/>
    <w:rsid w:val="00030854"/>
    <w:rsid w:val="00033685"/>
    <w:rsid w:val="00034093"/>
    <w:rsid w:val="00036028"/>
    <w:rsid w:val="0004153E"/>
    <w:rsid w:val="00044642"/>
    <w:rsid w:val="000446B9"/>
    <w:rsid w:val="000476F7"/>
    <w:rsid w:val="00047E21"/>
    <w:rsid w:val="000652E4"/>
    <w:rsid w:val="00083EBD"/>
    <w:rsid w:val="00085505"/>
    <w:rsid w:val="00095BF5"/>
    <w:rsid w:val="0009615C"/>
    <w:rsid w:val="000A4BA0"/>
    <w:rsid w:val="000A68B4"/>
    <w:rsid w:val="000A7D18"/>
    <w:rsid w:val="000B29D2"/>
    <w:rsid w:val="000C37D2"/>
    <w:rsid w:val="000C7021"/>
    <w:rsid w:val="000D6BBC"/>
    <w:rsid w:val="000D7780"/>
    <w:rsid w:val="000E1FA3"/>
    <w:rsid w:val="000E2FF6"/>
    <w:rsid w:val="000E5479"/>
    <w:rsid w:val="000E791D"/>
    <w:rsid w:val="00105929"/>
    <w:rsid w:val="00107E56"/>
    <w:rsid w:val="00112FCB"/>
    <w:rsid w:val="001131D5"/>
    <w:rsid w:val="0013456C"/>
    <w:rsid w:val="00137929"/>
    <w:rsid w:val="0014092A"/>
    <w:rsid w:val="00141DB8"/>
    <w:rsid w:val="00145036"/>
    <w:rsid w:val="00150F0E"/>
    <w:rsid w:val="00151BFD"/>
    <w:rsid w:val="00151EC3"/>
    <w:rsid w:val="0015485F"/>
    <w:rsid w:val="00156995"/>
    <w:rsid w:val="00161EB0"/>
    <w:rsid w:val="0017474A"/>
    <w:rsid w:val="001758C6"/>
    <w:rsid w:val="00182B99"/>
    <w:rsid w:val="00194B0F"/>
    <w:rsid w:val="001978FB"/>
    <w:rsid w:val="001A0080"/>
    <w:rsid w:val="001B0D45"/>
    <w:rsid w:val="001B3F36"/>
    <w:rsid w:val="001B53CE"/>
    <w:rsid w:val="001C356E"/>
    <w:rsid w:val="001D1011"/>
    <w:rsid w:val="001D5122"/>
    <w:rsid w:val="001D5D08"/>
    <w:rsid w:val="001E0890"/>
    <w:rsid w:val="001E0CF9"/>
    <w:rsid w:val="001E2E74"/>
    <w:rsid w:val="001E5868"/>
    <w:rsid w:val="001F0889"/>
    <w:rsid w:val="001F15E3"/>
    <w:rsid w:val="001F6781"/>
    <w:rsid w:val="002030B0"/>
    <w:rsid w:val="00205AE1"/>
    <w:rsid w:val="002100E8"/>
    <w:rsid w:val="0021332C"/>
    <w:rsid w:val="00213982"/>
    <w:rsid w:val="00213CB8"/>
    <w:rsid w:val="00215462"/>
    <w:rsid w:val="0024416D"/>
    <w:rsid w:val="00245C93"/>
    <w:rsid w:val="00254CD7"/>
    <w:rsid w:val="00256B6A"/>
    <w:rsid w:val="00266075"/>
    <w:rsid w:val="002800A0"/>
    <w:rsid w:val="002801B3"/>
    <w:rsid w:val="0028098F"/>
    <w:rsid w:val="00280E78"/>
    <w:rsid w:val="00281060"/>
    <w:rsid w:val="002940E8"/>
    <w:rsid w:val="002A2A86"/>
    <w:rsid w:val="002A6E50"/>
    <w:rsid w:val="002A712E"/>
    <w:rsid w:val="002B3E4F"/>
    <w:rsid w:val="002C1E66"/>
    <w:rsid w:val="002C256A"/>
    <w:rsid w:val="002C5547"/>
    <w:rsid w:val="002C5DCF"/>
    <w:rsid w:val="002C682B"/>
    <w:rsid w:val="002F2C37"/>
    <w:rsid w:val="002F6CEB"/>
    <w:rsid w:val="002F7E11"/>
    <w:rsid w:val="00300C41"/>
    <w:rsid w:val="00305A7F"/>
    <w:rsid w:val="003106EA"/>
    <w:rsid w:val="00315280"/>
    <w:rsid w:val="003152FE"/>
    <w:rsid w:val="00320479"/>
    <w:rsid w:val="00327436"/>
    <w:rsid w:val="0033507D"/>
    <w:rsid w:val="0033656E"/>
    <w:rsid w:val="00344BD6"/>
    <w:rsid w:val="0035528D"/>
    <w:rsid w:val="00361821"/>
    <w:rsid w:val="0036274F"/>
    <w:rsid w:val="00372F0D"/>
    <w:rsid w:val="003733CD"/>
    <w:rsid w:val="003825C5"/>
    <w:rsid w:val="00390347"/>
    <w:rsid w:val="00394EF5"/>
    <w:rsid w:val="003A457A"/>
    <w:rsid w:val="003B0803"/>
    <w:rsid w:val="003B5E9F"/>
    <w:rsid w:val="003D227C"/>
    <w:rsid w:val="003D2B4D"/>
    <w:rsid w:val="003F27B1"/>
    <w:rsid w:val="004029AD"/>
    <w:rsid w:val="00404017"/>
    <w:rsid w:val="0040677C"/>
    <w:rsid w:val="00412B8F"/>
    <w:rsid w:val="00423EB9"/>
    <w:rsid w:val="00430776"/>
    <w:rsid w:val="00436B0D"/>
    <w:rsid w:val="00437DB1"/>
    <w:rsid w:val="00444A88"/>
    <w:rsid w:val="00446EE2"/>
    <w:rsid w:val="00451EA5"/>
    <w:rsid w:val="00454B7D"/>
    <w:rsid w:val="00463278"/>
    <w:rsid w:val="004649EA"/>
    <w:rsid w:val="00466FAB"/>
    <w:rsid w:val="00467494"/>
    <w:rsid w:val="00474DA4"/>
    <w:rsid w:val="0047533D"/>
    <w:rsid w:val="00476B4D"/>
    <w:rsid w:val="004805FA"/>
    <w:rsid w:val="00480A9A"/>
    <w:rsid w:val="00486992"/>
    <w:rsid w:val="004906B8"/>
    <w:rsid w:val="004917B7"/>
    <w:rsid w:val="004952D0"/>
    <w:rsid w:val="0049576C"/>
    <w:rsid w:val="004A294B"/>
    <w:rsid w:val="004A378C"/>
    <w:rsid w:val="004B15D3"/>
    <w:rsid w:val="004B68CD"/>
    <w:rsid w:val="004C0F56"/>
    <w:rsid w:val="004D047D"/>
    <w:rsid w:val="004D0A19"/>
    <w:rsid w:val="004D759E"/>
    <w:rsid w:val="004F305A"/>
    <w:rsid w:val="004F3ECF"/>
    <w:rsid w:val="004F59EE"/>
    <w:rsid w:val="00512164"/>
    <w:rsid w:val="00515F78"/>
    <w:rsid w:val="00520297"/>
    <w:rsid w:val="00522EE0"/>
    <w:rsid w:val="0052521A"/>
    <w:rsid w:val="005338F9"/>
    <w:rsid w:val="0054281C"/>
    <w:rsid w:val="0055268D"/>
    <w:rsid w:val="00553A51"/>
    <w:rsid w:val="00560A6D"/>
    <w:rsid w:val="005735A3"/>
    <w:rsid w:val="00576BE4"/>
    <w:rsid w:val="00577B60"/>
    <w:rsid w:val="00587F7F"/>
    <w:rsid w:val="00587FB5"/>
    <w:rsid w:val="005942FB"/>
    <w:rsid w:val="005A02C5"/>
    <w:rsid w:val="005A400A"/>
    <w:rsid w:val="005B48B6"/>
    <w:rsid w:val="005B4C7F"/>
    <w:rsid w:val="005C0B3A"/>
    <w:rsid w:val="005D1B90"/>
    <w:rsid w:val="005D5776"/>
    <w:rsid w:val="005E6F5D"/>
    <w:rsid w:val="005E7FF2"/>
    <w:rsid w:val="005F05B6"/>
    <w:rsid w:val="005F58DB"/>
    <w:rsid w:val="005F72A8"/>
    <w:rsid w:val="006015C2"/>
    <w:rsid w:val="00612379"/>
    <w:rsid w:val="0061555F"/>
    <w:rsid w:val="0062641A"/>
    <w:rsid w:val="006376ED"/>
    <w:rsid w:val="00641200"/>
    <w:rsid w:val="00645894"/>
    <w:rsid w:val="00647D21"/>
    <w:rsid w:val="0065207B"/>
    <w:rsid w:val="006655D3"/>
    <w:rsid w:val="00667F6D"/>
    <w:rsid w:val="00672A36"/>
    <w:rsid w:val="00684DF4"/>
    <w:rsid w:val="00687342"/>
    <w:rsid w:val="00687EB4"/>
    <w:rsid w:val="00693BDF"/>
    <w:rsid w:val="006B17D2"/>
    <w:rsid w:val="006C1AFD"/>
    <w:rsid w:val="006C224E"/>
    <w:rsid w:val="006D780A"/>
    <w:rsid w:val="006E029B"/>
    <w:rsid w:val="006E1C2C"/>
    <w:rsid w:val="006E3EB9"/>
    <w:rsid w:val="006F0673"/>
    <w:rsid w:val="006F1930"/>
    <w:rsid w:val="00700363"/>
    <w:rsid w:val="00703B17"/>
    <w:rsid w:val="007107F1"/>
    <w:rsid w:val="0072161D"/>
    <w:rsid w:val="00722342"/>
    <w:rsid w:val="0072361D"/>
    <w:rsid w:val="0072494A"/>
    <w:rsid w:val="00724D40"/>
    <w:rsid w:val="007256A2"/>
    <w:rsid w:val="00732DEC"/>
    <w:rsid w:val="00735BD5"/>
    <w:rsid w:val="007418F8"/>
    <w:rsid w:val="00752810"/>
    <w:rsid w:val="007556F6"/>
    <w:rsid w:val="00760EEF"/>
    <w:rsid w:val="00766D6B"/>
    <w:rsid w:val="0076776E"/>
    <w:rsid w:val="00771A77"/>
    <w:rsid w:val="00777EE5"/>
    <w:rsid w:val="00784836"/>
    <w:rsid w:val="0079023E"/>
    <w:rsid w:val="0079115F"/>
    <w:rsid w:val="007A1ECB"/>
    <w:rsid w:val="007A2854"/>
    <w:rsid w:val="007A40D9"/>
    <w:rsid w:val="007A4EFA"/>
    <w:rsid w:val="007B5FB7"/>
    <w:rsid w:val="007C7B7E"/>
    <w:rsid w:val="007D0B9D"/>
    <w:rsid w:val="007D19B0"/>
    <w:rsid w:val="007D6793"/>
    <w:rsid w:val="007E4536"/>
    <w:rsid w:val="007F498F"/>
    <w:rsid w:val="0080508E"/>
    <w:rsid w:val="0080679D"/>
    <w:rsid w:val="00810122"/>
    <w:rsid w:val="008108B0"/>
    <w:rsid w:val="00811B20"/>
    <w:rsid w:val="008203EF"/>
    <w:rsid w:val="0082296E"/>
    <w:rsid w:val="00824099"/>
    <w:rsid w:val="00827C31"/>
    <w:rsid w:val="00832088"/>
    <w:rsid w:val="008338AB"/>
    <w:rsid w:val="008409BF"/>
    <w:rsid w:val="0084366D"/>
    <w:rsid w:val="008443F9"/>
    <w:rsid w:val="00856E1C"/>
    <w:rsid w:val="00860A0A"/>
    <w:rsid w:val="0086552C"/>
    <w:rsid w:val="00867883"/>
    <w:rsid w:val="00867AC1"/>
    <w:rsid w:val="00886BE0"/>
    <w:rsid w:val="00890D6D"/>
    <w:rsid w:val="00894AB0"/>
    <w:rsid w:val="008A3C6D"/>
    <w:rsid w:val="008A5146"/>
    <w:rsid w:val="008A743F"/>
    <w:rsid w:val="008A7490"/>
    <w:rsid w:val="008B21FC"/>
    <w:rsid w:val="008B4EF3"/>
    <w:rsid w:val="008C0970"/>
    <w:rsid w:val="008D2CF7"/>
    <w:rsid w:val="008D5B90"/>
    <w:rsid w:val="008D5CB8"/>
    <w:rsid w:val="008E6538"/>
    <w:rsid w:val="008E6FB7"/>
    <w:rsid w:val="008F3ABF"/>
    <w:rsid w:val="00900C26"/>
    <w:rsid w:val="0090197F"/>
    <w:rsid w:val="00901A3F"/>
    <w:rsid w:val="00906DDC"/>
    <w:rsid w:val="00912E4C"/>
    <w:rsid w:val="0092220D"/>
    <w:rsid w:val="009271E3"/>
    <w:rsid w:val="009314D5"/>
    <w:rsid w:val="00934E09"/>
    <w:rsid w:val="00936253"/>
    <w:rsid w:val="00950AC2"/>
    <w:rsid w:val="00952DD4"/>
    <w:rsid w:val="00962901"/>
    <w:rsid w:val="00970FED"/>
    <w:rsid w:val="009751CB"/>
    <w:rsid w:val="00981C23"/>
    <w:rsid w:val="00987BD8"/>
    <w:rsid w:val="00997029"/>
    <w:rsid w:val="009971A2"/>
    <w:rsid w:val="009A2CC3"/>
    <w:rsid w:val="009A42A3"/>
    <w:rsid w:val="009B050C"/>
    <w:rsid w:val="009B3CB2"/>
    <w:rsid w:val="009B460F"/>
    <w:rsid w:val="009B6BB2"/>
    <w:rsid w:val="009D5812"/>
    <w:rsid w:val="009D690D"/>
    <w:rsid w:val="009E65B6"/>
    <w:rsid w:val="009E6AFB"/>
    <w:rsid w:val="009F7D0F"/>
    <w:rsid w:val="00A07121"/>
    <w:rsid w:val="00A10862"/>
    <w:rsid w:val="00A1172A"/>
    <w:rsid w:val="00A12348"/>
    <w:rsid w:val="00A13440"/>
    <w:rsid w:val="00A161B8"/>
    <w:rsid w:val="00A16D6A"/>
    <w:rsid w:val="00A20BAF"/>
    <w:rsid w:val="00A35AF6"/>
    <w:rsid w:val="00A42AC3"/>
    <w:rsid w:val="00A430CF"/>
    <w:rsid w:val="00A47A67"/>
    <w:rsid w:val="00A54309"/>
    <w:rsid w:val="00A56ED8"/>
    <w:rsid w:val="00A56FAA"/>
    <w:rsid w:val="00A60604"/>
    <w:rsid w:val="00A653C4"/>
    <w:rsid w:val="00A65906"/>
    <w:rsid w:val="00A74E79"/>
    <w:rsid w:val="00A752D1"/>
    <w:rsid w:val="00A76E00"/>
    <w:rsid w:val="00A90253"/>
    <w:rsid w:val="00A94181"/>
    <w:rsid w:val="00A96D22"/>
    <w:rsid w:val="00AA3E94"/>
    <w:rsid w:val="00AB1D3D"/>
    <w:rsid w:val="00AB1D9E"/>
    <w:rsid w:val="00AB2B93"/>
    <w:rsid w:val="00AB7E5B"/>
    <w:rsid w:val="00AD370F"/>
    <w:rsid w:val="00AE0180"/>
    <w:rsid w:val="00AE0EF1"/>
    <w:rsid w:val="00AE2937"/>
    <w:rsid w:val="00B07301"/>
    <w:rsid w:val="00B15BB7"/>
    <w:rsid w:val="00B224DE"/>
    <w:rsid w:val="00B464FE"/>
    <w:rsid w:val="00B46575"/>
    <w:rsid w:val="00B46C51"/>
    <w:rsid w:val="00B47965"/>
    <w:rsid w:val="00B62207"/>
    <w:rsid w:val="00B77B05"/>
    <w:rsid w:val="00B81593"/>
    <w:rsid w:val="00B83C67"/>
    <w:rsid w:val="00B845E8"/>
    <w:rsid w:val="00B84BBD"/>
    <w:rsid w:val="00B93C2F"/>
    <w:rsid w:val="00B971AD"/>
    <w:rsid w:val="00BA43FB"/>
    <w:rsid w:val="00BA6861"/>
    <w:rsid w:val="00BA7038"/>
    <w:rsid w:val="00BB24ED"/>
    <w:rsid w:val="00BC1028"/>
    <w:rsid w:val="00BC127D"/>
    <w:rsid w:val="00BC1FE6"/>
    <w:rsid w:val="00BD1335"/>
    <w:rsid w:val="00BE0D35"/>
    <w:rsid w:val="00BF644F"/>
    <w:rsid w:val="00BF746E"/>
    <w:rsid w:val="00C061B6"/>
    <w:rsid w:val="00C07DFC"/>
    <w:rsid w:val="00C12936"/>
    <w:rsid w:val="00C12CB4"/>
    <w:rsid w:val="00C2446C"/>
    <w:rsid w:val="00C334EF"/>
    <w:rsid w:val="00C36AE5"/>
    <w:rsid w:val="00C41F17"/>
    <w:rsid w:val="00C462B8"/>
    <w:rsid w:val="00C51D44"/>
    <w:rsid w:val="00C5280D"/>
    <w:rsid w:val="00C5726A"/>
    <w:rsid w:val="00C5791C"/>
    <w:rsid w:val="00C62B5B"/>
    <w:rsid w:val="00C641FB"/>
    <w:rsid w:val="00C651CE"/>
    <w:rsid w:val="00C66290"/>
    <w:rsid w:val="00C72B7A"/>
    <w:rsid w:val="00C7446F"/>
    <w:rsid w:val="00C774D6"/>
    <w:rsid w:val="00C83659"/>
    <w:rsid w:val="00C85838"/>
    <w:rsid w:val="00C95616"/>
    <w:rsid w:val="00C959F0"/>
    <w:rsid w:val="00C973F2"/>
    <w:rsid w:val="00CA1AB4"/>
    <w:rsid w:val="00CA304C"/>
    <w:rsid w:val="00CA6580"/>
    <w:rsid w:val="00CA7272"/>
    <w:rsid w:val="00CA774A"/>
    <w:rsid w:val="00CB7C2D"/>
    <w:rsid w:val="00CC11B0"/>
    <w:rsid w:val="00CC288C"/>
    <w:rsid w:val="00CC53A8"/>
    <w:rsid w:val="00CE2090"/>
    <w:rsid w:val="00CF2343"/>
    <w:rsid w:val="00CF7E36"/>
    <w:rsid w:val="00D14E5A"/>
    <w:rsid w:val="00D1561A"/>
    <w:rsid w:val="00D25F31"/>
    <w:rsid w:val="00D27A1A"/>
    <w:rsid w:val="00D355D0"/>
    <w:rsid w:val="00D3708D"/>
    <w:rsid w:val="00D40426"/>
    <w:rsid w:val="00D422A5"/>
    <w:rsid w:val="00D47211"/>
    <w:rsid w:val="00D57C96"/>
    <w:rsid w:val="00D72522"/>
    <w:rsid w:val="00D80B4F"/>
    <w:rsid w:val="00D84A8A"/>
    <w:rsid w:val="00D85456"/>
    <w:rsid w:val="00D91203"/>
    <w:rsid w:val="00D94A1E"/>
    <w:rsid w:val="00D94FC7"/>
    <w:rsid w:val="00D95174"/>
    <w:rsid w:val="00DA1780"/>
    <w:rsid w:val="00DA6F36"/>
    <w:rsid w:val="00DB596E"/>
    <w:rsid w:val="00DC00EA"/>
    <w:rsid w:val="00DC08F7"/>
    <w:rsid w:val="00DC6601"/>
    <w:rsid w:val="00DF139C"/>
    <w:rsid w:val="00E03881"/>
    <w:rsid w:val="00E158C6"/>
    <w:rsid w:val="00E32BD7"/>
    <w:rsid w:val="00E32F7E"/>
    <w:rsid w:val="00E344F2"/>
    <w:rsid w:val="00E34F77"/>
    <w:rsid w:val="00E37651"/>
    <w:rsid w:val="00E405FE"/>
    <w:rsid w:val="00E44144"/>
    <w:rsid w:val="00E6297F"/>
    <w:rsid w:val="00E631AE"/>
    <w:rsid w:val="00E72D49"/>
    <w:rsid w:val="00E74798"/>
    <w:rsid w:val="00E7593C"/>
    <w:rsid w:val="00E75BDB"/>
    <w:rsid w:val="00E7678A"/>
    <w:rsid w:val="00E83572"/>
    <w:rsid w:val="00E935F1"/>
    <w:rsid w:val="00E94A81"/>
    <w:rsid w:val="00EA1FFB"/>
    <w:rsid w:val="00EA62F5"/>
    <w:rsid w:val="00EB048E"/>
    <w:rsid w:val="00EB0966"/>
    <w:rsid w:val="00EB0A36"/>
    <w:rsid w:val="00EB2A9A"/>
    <w:rsid w:val="00EE34DF"/>
    <w:rsid w:val="00EF1C3F"/>
    <w:rsid w:val="00EF2F89"/>
    <w:rsid w:val="00EF6506"/>
    <w:rsid w:val="00EF6A4E"/>
    <w:rsid w:val="00F02FF4"/>
    <w:rsid w:val="00F040B3"/>
    <w:rsid w:val="00F076E6"/>
    <w:rsid w:val="00F1237A"/>
    <w:rsid w:val="00F15E36"/>
    <w:rsid w:val="00F22CBD"/>
    <w:rsid w:val="00F26BE9"/>
    <w:rsid w:val="00F45372"/>
    <w:rsid w:val="00F46811"/>
    <w:rsid w:val="00F4779D"/>
    <w:rsid w:val="00F53B88"/>
    <w:rsid w:val="00F560F7"/>
    <w:rsid w:val="00F56C99"/>
    <w:rsid w:val="00F611B0"/>
    <w:rsid w:val="00F6334D"/>
    <w:rsid w:val="00F64FAF"/>
    <w:rsid w:val="00F80602"/>
    <w:rsid w:val="00F80889"/>
    <w:rsid w:val="00F809BA"/>
    <w:rsid w:val="00F92ED5"/>
    <w:rsid w:val="00FA13ED"/>
    <w:rsid w:val="00FA49AB"/>
    <w:rsid w:val="00FA65AE"/>
    <w:rsid w:val="00FB7C19"/>
    <w:rsid w:val="00FC32B7"/>
    <w:rsid w:val="00FD6B79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B464FE"/>
    <w:pPr>
      <w:tabs>
        <w:tab w:val="left" w:pos="5387"/>
      </w:tabs>
      <w:ind w:left="4820"/>
    </w:pPr>
    <w:rPr>
      <w:rFonts w:cs="Arial"/>
      <w:i/>
      <w:snapToGrid w:val="0"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basedOn w:val="DefaultParagraphFont"/>
    <w:link w:val="DecisionParagraphs"/>
    <w:rsid w:val="00B464FE"/>
    <w:rPr>
      <w:rFonts w:ascii="Arial" w:hAnsi="Arial" w:cs="Arial"/>
      <w:i/>
      <w:snapToGrid w:val="0"/>
    </w:rPr>
  </w:style>
  <w:style w:type="paragraph" w:styleId="ListParagraph">
    <w:name w:val="List Paragraph"/>
    <w:basedOn w:val="Normal"/>
    <w:uiPriority w:val="34"/>
    <w:qFormat/>
    <w:rsid w:val="00C46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B464FE"/>
    <w:pPr>
      <w:tabs>
        <w:tab w:val="left" w:pos="5387"/>
      </w:tabs>
      <w:ind w:left="4820"/>
    </w:pPr>
    <w:rPr>
      <w:rFonts w:cs="Arial"/>
      <w:i/>
      <w:snapToGrid w:val="0"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basedOn w:val="DefaultParagraphFont"/>
    <w:link w:val="DecisionParagraphs"/>
    <w:rsid w:val="00B464FE"/>
    <w:rPr>
      <w:rFonts w:ascii="Arial" w:hAnsi="Arial" w:cs="Arial"/>
      <w:i/>
      <w:snapToGrid w:val="0"/>
    </w:rPr>
  </w:style>
  <w:style w:type="paragraph" w:styleId="ListParagraph">
    <w:name w:val="List Paragraph"/>
    <w:basedOn w:val="Normal"/>
    <w:uiPriority w:val="34"/>
    <w:qFormat/>
    <w:rsid w:val="00C46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upov.int/restricted_temporary/tg/index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pov.int/test_guidelines/fr/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6670B-3DC7-4EC3-98AF-7D0FF1CC12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AF4FDF-7813-481B-B46C-2CF66E10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1980</Words>
  <Characters>11562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13515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BESSE Ariane</dc:creator>
  <cp:keywords>CL/ko</cp:keywords>
  <cp:lastModifiedBy>BESSE Ariane</cp:lastModifiedBy>
  <cp:revision>14</cp:revision>
  <cp:lastPrinted>2014-08-08T14:07:00Z</cp:lastPrinted>
  <dcterms:created xsi:type="dcterms:W3CDTF">2014-08-08T13:57:00Z</dcterms:created>
  <dcterms:modified xsi:type="dcterms:W3CDTF">2014-09-15T07:28:00Z</dcterms:modified>
</cp:coreProperties>
</file>