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1" w:type="dxa"/>
        <w:jc w:val="center"/>
        <w:tblLayout w:type="fixed"/>
        <w:tblCellMar>
          <w:left w:w="0" w:type="dxa"/>
          <w:right w:w="0" w:type="dxa"/>
        </w:tblCellMar>
        <w:tblLook w:val="0000" w:firstRow="0" w:lastRow="0" w:firstColumn="0" w:lastColumn="0" w:noHBand="0" w:noVBand="0"/>
      </w:tblPr>
      <w:tblGrid>
        <w:gridCol w:w="4243"/>
        <w:gridCol w:w="1646"/>
        <w:gridCol w:w="4242"/>
      </w:tblGrid>
      <w:tr w:rsidR="00AD789A" w:rsidRPr="00D627A6" w:rsidTr="00294032">
        <w:trPr>
          <w:trHeight w:val="1760"/>
          <w:jc w:val="center"/>
        </w:trPr>
        <w:tc>
          <w:tcPr>
            <w:tcW w:w="4243" w:type="dxa"/>
          </w:tcPr>
          <w:p w:rsidR="00AD789A" w:rsidRPr="00D627A6" w:rsidRDefault="00AD789A" w:rsidP="00EA7607">
            <w:pPr>
              <w:rPr>
                <w:lang w:val="fr-FR"/>
              </w:rPr>
            </w:pPr>
            <w:bookmarkStart w:id="0" w:name="_GoBack"/>
            <w:bookmarkEnd w:id="0"/>
          </w:p>
        </w:tc>
        <w:tc>
          <w:tcPr>
            <w:tcW w:w="1646" w:type="dxa"/>
          </w:tcPr>
          <w:p w:rsidR="00AD789A" w:rsidRPr="000215B6" w:rsidRDefault="00895A6F" w:rsidP="00EA7607">
            <w:pPr>
              <w:pStyle w:val="LogoUPOV"/>
              <w:rPr>
                <w:lang w:val="fr-FR"/>
              </w:rPr>
            </w:pPr>
            <w:r w:rsidRPr="000215B6">
              <w:rPr>
                <w:noProof/>
              </w:rPr>
              <w:drawing>
                <wp:inline distT="0" distB="0" distL="0" distR="0" wp14:anchorId="040A0F95" wp14:editId="11048938">
                  <wp:extent cx="1035945"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l="2438"/>
                          <a:stretch>
                            <a:fillRect/>
                          </a:stretch>
                        </pic:blipFill>
                        <pic:spPr bwMode="auto">
                          <a:xfrm>
                            <a:off x="0" y="0"/>
                            <a:ext cx="1042851" cy="575310"/>
                          </a:xfrm>
                          <a:prstGeom prst="rect">
                            <a:avLst/>
                          </a:prstGeom>
                          <a:noFill/>
                          <a:ln>
                            <a:noFill/>
                          </a:ln>
                        </pic:spPr>
                      </pic:pic>
                    </a:graphicData>
                  </a:graphic>
                </wp:inline>
              </w:drawing>
            </w:r>
          </w:p>
        </w:tc>
        <w:tc>
          <w:tcPr>
            <w:tcW w:w="4242" w:type="dxa"/>
            <w:vAlign w:val="center"/>
          </w:tcPr>
          <w:p w:rsidR="00AD789A" w:rsidRPr="000215B6" w:rsidRDefault="00895A6F" w:rsidP="00EA7607">
            <w:pPr>
              <w:pStyle w:val="Lettrine"/>
              <w:ind w:right="284"/>
              <w:rPr>
                <w:lang w:val="fr-FR"/>
              </w:rPr>
            </w:pPr>
            <w:r w:rsidRPr="000215B6">
              <w:rPr>
                <w:lang w:val="fr-FR"/>
              </w:rPr>
              <w:t>F</w:t>
            </w:r>
          </w:p>
          <w:p w:rsidR="00AD789A" w:rsidRPr="000215B6" w:rsidRDefault="00AD789A" w:rsidP="00EA7607">
            <w:pPr>
              <w:pStyle w:val="Code"/>
              <w:spacing w:line="280" w:lineRule="exact"/>
              <w:rPr>
                <w:lang w:val="fr-FR"/>
              </w:rPr>
            </w:pPr>
            <w:r w:rsidRPr="000215B6">
              <w:rPr>
                <w:lang w:val="fr-FR"/>
              </w:rPr>
              <w:t>TGP/</w:t>
            </w:r>
            <w:r w:rsidR="00930DB5" w:rsidRPr="000215B6">
              <w:rPr>
                <w:lang w:val="fr-FR"/>
              </w:rPr>
              <w:t>14/2 Draft 1</w:t>
            </w:r>
          </w:p>
          <w:p w:rsidR="00AD789A" w:rsidRPr="000215B6" w:rsidRDefault="00AD789A" w:rsidP="00EA7607">
            <w:pPr>
              <w:pStyle w:val="Code"/>
              <w:spacing w:line="280" w:lineRule="exact"/>
              <w:rPr>
                <w:spacing w:val="0"/>
                <w:lang w:val="fr-FR"/>
              </w:rPr>
            </w:pPr>
            <w:r w:rsidRPr="000215B6">
              <w:rPr>
                <w:spacing w:val="0"/>
                <w:lang w:val="fr-FR"/>
              </w:rPr>
              <w:t>ORIGINAL</w:t>
            </w:r>
            <w:proofErr w:type="gramStart"/>
            <w:r w:rsidRPr="000215B6">
              <w:rPr>
                <w:spacing w:val="0"/>
                <w:lang w:val="fr-FR"/>
              </w:rPr>
              <w:t xml:space="preserve">:  </w:t>
            </w:r>
            <w:r w:rsidR="00895A6F" w:rsidRPr="000215B6">
              <w:rPr>
                <w:b w:val="0"/>
                <w:spacing w:val="0"/>
                <w:lang w:val="fr-FR"/>
              </w:rPr>
              <w:t>anglais</w:t>
            </w:r>
            <w:proofErr w:type="gramEnd"/>
          </w:p>
          <w:p w:rsidR="00AD789A" w:rsidRPr="00D627A6" w:rsidRDefault="00AD789A" w:rsidP="00C14979">
            <w:pPr>
              <w:pStyle w:val="Code"/>
              <w:spacing w:line="280" w:lineRule="exact"/>
              <w:rPr>
                <w:lang w:val="fr-FR"/>
              </w:rPr>
            </w:pPr>
            <w:r w:rsidRPr="000215B6">
              <w:rPr>
                <w:spacing w:val="0"/>
                <w:lang w:val="fr-FR"/>
              </w:rPr>
              <w:t>DATE</w:t>
            </w:r>
            <w:proofErr w:type="gramStart"/>
            <w:r w:rsidRPr="000215B6">
              <w:rPr>
                <w:spacing w:val="0"/>
                <w:lang w:val="fr-FR"/>
              </w:rPr>
              <w:t>:</w:t>
            </w:r>
            <w:r w:rsidRPr="000215B6">
              <w:rPr>
                <w:b w:val="0"/>
                <w:spacing w:val="0"/>
                <w:lang w:val="fr-FR"/>
              </w:rPr>
              <w:t xml:space="preserve">  </w:t>
            </w:r>
            <w:r w:rsidR="00C14979" w:rsidRPr="000215B6">
              <w:rPr>
                <w:b w:val="0"/>
                <w:spacing w:val="0"/>
                <w:lang w:val="fr-FR"/>
              </w:rPr>
              <w:t>9</w:t>
            </w:r>
            <w:proofErr w:type="gramEnd"/>
            <w:r w:rsidR="001C15B5" w:rsidRPr="000215B6">
              <w:rPr>
                <w:b w:val="0"/>
                <w:spacing w:val="0"/>
                <w:lang w:val="fr-FR"/>
              </w:rPr>
              <w:t xml:space="preserve"> </w:t>
            </w:r>
            <w:r w:rsidR="00C14979" w:rsidRPr="000215B6">
              <w:rPr>
                <w:b w:val="0"/>
                <w:spacing w:val="0"/>
                <w:lang w:val="fr-FR"/>
              </w:rPr>
              <w:t xml:space="preserve">octobre </w:t>
            </w:r>
            <w:r w:rsidR="00930DB5" w:rsidRPr="000215B6">
              <w:rPr>
                <w:b w:val="0"/>
                <w:spacing w:val="0"/>
                <w:lang w:val="fr-FR"/>
              </w:rPr>
              <w:t>2013</w:t>
            </w:r>
          </w:p>
        </w:tc>
      </w:tr>
      <w:tr w:rsidR="00AD789A" w:rsidRPr="00D627A6" w:rsidTr="00294032">
        <w:trPr>
          <w:jc w:val="center"/>
        </w:trPr>
        <w:tc>
          <w:tcPr>
            <w:tcW w:w="10131" w:type="dxa"/>
            <w:gridSpan w:val="3"/>
          </w:tcPr>
          <w:p w:rsidR="00AD789A" w:rsidRPr="00D627A6" w:rsidRDefault="00895A6F" w:rsidP="00EA7607">
            <w:pPr>
              <w:pStyle w:val="TitreUpov"/>
              <w:rPr>
                <w:spacing w:val="10"/>
                <w:szCs w:val="24"/>
                <w:lang w:val="fr-FR"/>
              </w:rPr>
            </w:pPr>
            <w:r w:rsidRPr="00D627A6">
              <w:rPr>
                <w:snapToGrid w:val="0"/>
                <w:spacing w:val="10"/>
                <w:szCs w:val="24"/>
                <w:lang w:val="fr-FR"/>
              </w:rPr>
              <w:t>UNION INTERNATIONALE POUR LA PROTECTION DES OBTENTIONS VÉGÉTALES</w:t>
            </w:r>
          </w:p>
        </w:tc>
      </w:tr>
      <w:tr w:rsidR="00AD789A" w:rsidRPr="00D627A6" w:rsidTr="00294032">
        <w:trPr>
          <w:jc w:val="center"/>
        </w:trPr>
        <w:tc>
          <w:tcPr>
            <w:tcW w:w="10131" w:type="dxa"/>
            <w:gridSpan w:val="3"/>
          </w:tcPr>
          <w:p w:rsidR="00AD789A" w:rsidRPr="00D627A6" w:rsidRDefault="00AD789A" w:rsidP="00895A6F">
            <w:pPr>
              <w:pStyle w:val="Country"/>
              <w:rPr>
                <w:lang w:val="fr-FR"/>
              </w:rPr>
            </w:pPr>
            <w:r w:rsidRPr="00D627A6">
              <w:rPr>
                <w:lang w:val="fr-FR"/>
              </w:rPr>
              <w:t>Gen</w:t>
            </w:r>
            <w:r w:rsidR="00895A6F" w:rsidRPr="00D627A6">
              <w:rPr>
                <w:lang w:val="fr-FR"/>
              </w:rPr>
              <w:t>è</w:t>
            </w:r>
            <w:r w:rsidRPr="00D627A6">
              <w:rPr>
                <w:lang w:val="fr-FR"/>
              </w:rPr>
              <w:t>v</w:t>
            </w:r>
            <w:r w:rsidR="00895A6F" w:rsidRPr="00D627A6">
              <w:rPr>
                <w:lang w:val="fr-FR"/>
              </w:rPr>
              <w:t>e</w:t>
            </w:r>
          </w:p>
        </w:tc>
      </w:tr>
    </w:tbl>
    <w:p w:rsidR="00294032" w:rsidRPr="00D627A6" w:rsidRDefault="00294032" w:rsidP="00294032">
      <w:pPr>
        <w:rPr>
          <w:lang w:val="fr-FR"/>
        </w:rPr>
      </w:pPr>
    </w:p>
    <w:p w:rsidR="00294032" w:rsidRPr="00D627A6" w:rsidRDefault="00294032" w:rsidP="00294032">
      <w:pPr>
        <w:rPr>
          <w:lang w:val="fr-FR"/>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294032" w:rsidRPr="00D627A6" w:rsidTr="00A307F3">
        <w:tc>
          <w:tcPr>
            <w:tcW w:w="9639" w:type="dxa"/>
            <w:shd w:val="pct15" w:color="auto" w:fill="FFFFFF"/>
            <w:vAlign w:val="center"/>
          </w:tcPr>
          <w:p w:rsidR="00294032" w:rsidRPr="00D627A6" w:rsidRDefault="00895A6F" w:rsidP="00A307F3">
            <w:pPr>
              <w:pStyle w:val="TitleofSection"/>
              <w:spacing w:before="240" w:after="240"/>
              <w:rPr>
                <w:lang w:val="fr-FR"/>
              </w:rPr>
            </w:pPr>
            <w:r w:rsidRPr="00D627A6">
              <w:rPr>
                <w:lang w:val="fr-FR"/>
              </w:rPr>
              <w:t>PROJET</w:t>
            </w:r>
          </w:p>
        </w:tc>
      </w:tr>
    </w:tbl>
    <w:p w:rsidR="00294032" w:rsidRPr="00D627A6" w:rsidRDefault="00294032" w:rsidP="00294032">
      <w:pPr>
        <w:rPr>
          <w:lang w:val="fr-FR"/>
        </w:rPr>
      </w:pPr>
    </w:p>
    <w:p w:rsidR="00294032" w:rsidRPr="00D627A6" w:rsidRDefault="00294032" w:rsidP="00294032">
      <w:pPr>
        <w:rPr>
          <w:lang w:val="fr-FR"/>
        </w:rPr>
      </w:pPr>
    </w:p>
    <w:p w:rsidR="00AD789A" w:rsidRPr="00D627A6" w:rsidRDefault="00895A6F" w:rsidP="00AD789A">
      <w:pPr>
        <w:jc w:val="center"/>
        <w:rPr>
          <w:u w:val="single"/>
          <w:lang w:val="fr-FR"/>
        </w:rPr>
      </w:pPr>
      <w:r w:rsidRPr="00D627A6">
        <w:rPr>
          <w:rFonts w:cs="Arial"/>
          <w:u w:val="single"/>
          <w:lang w:val="fr-FR"/>
        </w:rPr>
        <w:t>Document connexe</w:t>
      </w:r>
      <w:r w:rsidRPr="00D627A6">
        <w:rPr>
          <w:rFonts w:cs="Arial"/>
          <w:u w:val="single"/>
          <w:lang w:val="fr-FR"/>
        </w:rPr>
        <w:br/>
        <w:t>à</w:t>
      </w:r>
      <w:r w:rsidRPr="00D627A6">
        <w:rPr>
          <w:rFonts w:cs="Arial"/>
          <w:u w:val="single"/>
          <w:lang w:val="fr-FR"/>
        </w:rPr>
        <w:br/>
        <w:t>l’</w:t>
      </w:r>
      <w:r w:rsidR="001A4DFC">
        <w:rPr>
          <w:rFonts w:cs="Arial"/>
          <w:u w:val="single"/>
          <w:lang w:val="fr-FR"/>
        </w:rPr>
        <w:t>Introduction générale</w:t>
      </w:r>
      <w:r w:rsidRPr="00D627A6">
        <w:rPr>
          <w:rFonts w:cs="Arial"/>
          <w:u w:val="single"/>
          <w:lang w:val="fr-FR"/>
        </w:rPr>
        <w:t xml:space="preserve"> à l’examen de</w:t>
      </w:r>
      <w:r w:rsidRPr="00D627A6">
        <w:rPr>
          <w:rFonts w:cs="Arial"/>
          <w:u w:val="single"/>
          <w:lang w:val="fr-FR"/>
        </w:rPr>
        <w:br/>
        <w:t>la distinction, de l’homogénéité et de la stabilité et</w:t>
      </w:r>
      <w:r w:rsidRPr="00D627A6">
        <w:rPr>
          <w:rFonts w:cs="Arial"/>
          <w:u w:val="single"/>
          <w:lang w:val="fr-FR"/>
        </w:rPr>
        <w:br/>
        <w:t>à l’harmonisation des descriptions des obtentions végétales (document TG/1/3)</w:t>
      </w:r>
    </w:p>
    <w:p w:rsidR="00AD789A" w:rsidRPr="00D627A6" w:rsidRDefault="00AD789A" w:rsidP="00A307F3">
      <w:pPr>
        <w:pStyle w:val="TitleofDoc"/>
        <w:rPr>
          <w:lang w:val="fr-FR"/>
        </w:rPr>
      </w:pPr>
      <w:r w:rsidRPr="00D627A6">
        <w:rPr>
          <w:color w:val="000000"/>
          <w:lang w:val="fr-FR"/>
        </w:rPr>
        <w:t>Document TGP/</w:t>
      </w:r>
      <w:r w:rsidR="00930DB5" w:rsidRPr="00D627A6">
        <w:rPr>
          <w:color w:val="000000"/>
          <w:lang w:val="fr-FR"/>
        </w:rPr>
        <w:t>14</w:t>
      </w:r>
      <w:r w:rsidRPr="00D627A6">
        <w:rPr>
          <w:color w:val="000000"/>
          <w:lang w:val="fr-FR"/>
        </w:rPr>
        <w:br/>
      </w:r>
      <w:r w:rsidRPr="00D627A6">
        <w:rPr>
          <w:lang w:val="fr-FR"/>
        </w:rPr>
        <w:br/>
      </w:r>
      <w:r w:rsidR="00930DB5" w:rsidRPr="00D627A6">
        <w:rPr>
          <w:lang w:val="fr-FR"/>
        </w:rPr>
        <w:t>“GLOSSAIRE DE TERMES UTILISES DANS LES DOCUMENTS DE L’UPOV”</w:t>
      </w:r>
    </w:p>
    <w:p w:rsidR="00895A6F" w:rsidRPr="00D627A6" w:rsidRDefault="00895A6F" w:rsidP="00AD789A">
      <w:pPr>
        <w:pStyle w:val="TitleofDoc"/>
        <w:rPr>
          <w:lang w:val="fr-FR"/>
        </w:rPr>
      </w:pPr>
    </w:p>
    <w:p w:rsidR="00895A6F" w:rsidRPr="00D627A6" w:rsidRDefault="00895A6F" w:rsidP="00930DB5">
      <w:pPr>
        <w:pStyle w:val="preparedby"/>
        <w:spacing w:before="0" w:after="0"/>
        <w:rPr>
          <w:lang w:val="fr-FR"/>
        </w:rPr>
      </w:pPr>
      <w:r w:rsidRPr="00D627A6">
        <w:rPr>
          <w:lang w:val="fr-FR"/>
        </w:rPr>
        <w:t>Document établi par le Bureau de l’Union</w:t>
      </w:r>
      <w:r w:rsidR="00294032" w:rsidRPr="00D627A6">
        <w:rPr>
          <w:lang w:val="fr-FR"/>
        </w:rPr>
        <w:br/>
      </w:r>
      <w:r w:rsidR="00294032" w:rsidRPr="00D627A6">
        <w:rPr>
          <w:lang w:val="fr-FR"/>
        </w:rPr>
        <w:br/>
      </w:r>
      <w:r w:rsidRPr="00D627A6">
        <w:rPr>
          <w:lang w:val="fr-FR"/>
        </w:rPr>
        <w:t>pour examen par le Conseil à sa</w:t>
      </w:r>
      <w:r w:rsidR="00294032" w:rsidRPr="00D627A6">
        <w:rPr>
          <w:lang w:val="fr-FR"/>
        </w:rPr>
        <w:t xml:space="preserve"> </w:t>
      </w:r>
      <w:r w:rsidR="00930DB5" w:rsidRPr="00D627A6">
        <w:rPr>
          <w:lang w:val="fr-FR"/>
        </w:rPr>
        <w:t xml:space="preserve">quarante-septième </w:t>
      </w:r>
      <w:r w:rsidR="00294032" w:rsidRPr="00D627A6">
        <w:rPr>
          <w:lang w:val="fr-FR"/>
        </w:rPr>
        <w:t>session</w:t>
      </w:r>
      <w:r w:rsidRPr="00D627A6">
        <w:rPr>
          <w:lang w:val="fr-FR"/>
        </w:rPr>
        <w:t xml:space="preserve"> ordinaire</w:t>
      </w:r>
      <w:r w:rsidR="00294032" w:rsidRPr="00D627A6">
        <w:rPr>
          <w:lang w:val="fr-FR"/>
        </w:rPr>
        <w:br/>
      </w:r>
      <w:r w:rsidRPr="00D627A6">
        <w:rPr>
          <w:lang w:val="fr-FR"/>
        </w:rPr>
        <w:t>qui se tiendra à Genève</w:t>
      </w:r>
      <w:r w:rsidR="00294032" w:rsidRPr="00D627A6">
        <w:rPr>
          <w:lang w:val="fr-FR"/>
        </w:rPr>
        <w:t xml:space="preserve"> </w:t>
      </w:r>
      <w:proofErr w:type="gramStart"/>
      <w:r w:rsidRPr="00D627A6">
        <w:rPr>
          <w:lang w:val="fr-FR"/>
        </w:rPr>
        <w:t>le</w:t>
      </w:r>
      <w:r w:rsidR="00294032" w:rsidRPr="00D627A6">
        <w:rPr>
          <w:lang w:val="fr-FR"/>
        </w:rPr>
        <w:t xml:space="preserve"> </w:t>
      </w:r>
      <w:r w:rsidR="00930DB5" w:rsidRPr="00D627A6">
        <w:rPr>
          <w:lang w:val="fr-FR"/>
        </w:rPr>
        <w:t>24 octobre</w:t>
      </w:r>
      <w:proofErr w:type="gramEnd"/>
      <w:r w:rsidR="00930DB5" w:rsidRPr="00D627A6">
        <w:rPr>
          <w:lang w:val="fr-FR"/>
        </w:rPr>
        <w:t xml:space="preserve"> 2013</w:t>
      </w:r>
      <w:r w:rsidR="00294032" w:rsidRPr="00D627A6">
        <w:rPr>
          <w:lang w:val="fr-FR"/>
        </w:rPr>
        <w:br/>
      </w:r>
      <w:r w:rsidR="00930DB5" w:rsidRPr="00D627A6">
        <w:rPr>
          <w:lang w:val="fr-FR"/>
        </w:rPr>
        <w:br/>
      </w:r>
      <w:r w:rsidR="00930DB5" w:rsidRPr="00D627A6">
        <w:rPr>
          <w:lang w:val="fr-FR"/>
        </w:rPr>
        <w:br/>
      </w:r>
      <w:r w:rsidR="00294032" w:rsidRPr="00D627A6">
        <w:rPr>
          <w:lang w:val="fr-FR"/>
        </w:rPr>
        <w:br/>
      </w:r>
      <w:r w:rsidR="00294032" w:rsidRPr="00D627A6">
        <w:rPr>
          <w:lang w:val="fr-FR"/>
        </w:rPr>
        <w:br/>
      </w:r>
      <w:r w:rsidRPr="00D627A6">
        <w:rPr>
          <w:color w:val="A6A6A6" w:themeColor="background1" w:themeShade="A6"/>
          <w:lang w:val="fr-FR"/>
        </w:rPr>
        <w:t>Avertissement : le présent document ne représente pas les principes ou les orientations de l’UPOV</w:t>
      </w:r>
    </w:p>
    <w:p w:rsidR="00047D7F" w:rsidRPr="00D627A6" w:rsidRDefault="00047D7F" w:rsidP="006631A4">
      <w:pPr>
        <w:jc w:val="center"/>
        <w:rPr>
          <w:lang w:val="fr-FR"/>
        </w:rPr>
      </w:pPr>
    </w:p>
    <w:p w:rsidR="00FB7537" w:rsidRPr="00D627A6" w:rsidRDefault="00FB7537" w:rsidP="006631A4">
      <w:pPr>
        <w:jc w:val="center"/>
        <w:rPr>
          <w:lang w:val="fr-FR"/>
        </w:rPr>
      </w:pPr>
    </w:p>
    <w:p w:rsidR="006631A4" w:rsidRPr="00D627A6" w:rsidRDefault="006631A4" w:rsidP="006631A4">
      <w:pPr>
        <w:jc w:val="center"/>
        <w:rPr>
          <w:lang w:val="fr-FR"/>
        </w:rPr>
      </w:pPr>
    </w:p>
    <w:p w:rsidR="006631A4" w:rsidRPr="00D627A6" w:rsidRDefault="006631A4" w:rsidP="006631A4">
      <w:pPr>
        <w:jc w:val="center"/>
        <w:rPr>
          <w:lang w:val="fr-FR"/>
        </w:rPr>
      </w:pPr>
    </w:p>
    <w:p w:rsidR="006631A4" w:rsidRPr="00D627A6" w:rsidRDefault="006631A4" w:rsidP="006631A4">
      <w:pPr>
        <w:jc w:val="center"/>
        <w:rPr>
          <w:lang w:val="fr-FR"/>
        </w:rPr>
      </w:pPr>
    </w:p>
    <w:p w:rsidR="006631A4" w:rsidRPr="00D627A6" w:rsidRDefault="006631A4" w:rsidP="006631A4">
      <w:pPr>
        <w:jc w:val="center"/>
        <w:rPr>
          <w:lang w:val="fr-FR"/>
        </w:rPr>
      </w:pPr>
    </w:p>
    <w:p w:rsidR="006631A4" w:rsidRPr="00D627A6" w:rsidRDefault="006631A4" w:rsidP="006631A4">
      <w:pPr>
        <w:jc w:val="center"/>
        <w:rPr>
          <w:lang w:val="fr-FR"/>
        </w:rPr>
      </w:pPr>
    </w:p>
    <w:p w:rsidR="006631A4" w:rsidRPr="00D627A6" w:rsidRDefault="006631A4" w:rsidP="006631A4">
      <w:pPr>
        <w:jc w:val="center"/>
        <w:rPr>
          <w:lang w:val="fr-FR"/>
        </w:rPr>
      </w:pPr>
    </w:p>
    <w:p w:rsidR="006631A4" w:rsidRPr="00D627A6" w:rsidRDefault="006631A4" w:rsidP="006631A4">
      <w:pPr>
        <w:jc w:val="center"/>
        <w:rPr>
          <w:lang w:val="fr-FR"/>
        </w:rPr>
      </w:pPr>
    </w:p>
    <w:p w:rsidR="006631A4" w:rsidRPr="00D627A6" w:rsidRDefault="006631A4" w:rsidP="006631A4">
      <w:pPr>
        <w:jc w:val="center"/>
        <w:rPr>
          <w:lang w:val="fr-FR"/>
        </w:rPr>
      </w:pPr>
    </w:p>
    <w:p w:rsidR="006631A4" w:rsidRPr="00D627A6" w:rsidRDefault="006631A4" w:rsidP="006631A4">
      <w:pPr>
        <w:jc w:val="center"/>
        <w:rPr>
          <w:lang w:val="fr-FR"/>
        </w:rPr>
      </w:pPr>
    </w:p>
    <w:p w:rsidR="006631A4" w:rsidRPr="00D627A6" w:rsidRDefault="006631A4" w:rsidP="006631A4">
      <w:pPr>
        <w:pBdr>
          <w:top w:val="single" w:sz="4" w:space="1" w:color="auto"/>
          <w:left w:val="single" w:sz="4" w:space="4" w:color="auto"/>
          <w:bottom w:val="single" w:sz="4" w:space="0" w:color="auto"/>
          <w:right w:val="single" w:sz="4" w:space="12" w:color="auto"/>
        </w:pBdr>
        <w:shd w:val="clear" w:color="auto" w:fill="D9D9D9"/>
        <w:spacing w:line="360" w:lineRule="auto"/>
        <w:ind w:left="567" w:right="551"/>
        <w:jc w:val="center"/>
        <w:rPr>
          <w:b/>
          <w:noProof/>
          <w:color w:val="FF0000"/>
          <w:lang w:val="fr-FR"/>
        </w:rPr>
      </w:pPr>
    </w:p>
    <w:p w:rsidR="006631A4" w:rsidRPr="00D627A6" w:rsidRDefault="006631A4" w:rsidP="006631A4">
      <w:pPr>
        <w:pBdr>
          <w:top w:val="single" w:sz="4" w:space="1" w:color="auto"/>
          <w:left w:val="single" w:sz="4" w:space="4" w:color="auto"/>
          <w:bottom w:val="single" w:sz="4" w:space="0" w:color="auto"/>
          <w:right w:val="single" w:sz="4" w:space="12" w:color="auto"/>
        </w:pBdr>
        <w:shd w:val="clear" w:color="auto" w:fill="D9D9D9"/>
        <w:spacing w:line="360" w:lineRule="auto"/>
        <w:ind w:left="567" w:right="551"/>
        <w:jc w:val="center"/>
        <w:rPr>
          <w:bCs/>
          <w:noProof/>
          <w:color w:val="000000"/>
          <w:lang w:val="fr-FR"/>
        </w:rPr>
      </w:pPr>
      <w:r w:rsidRPr="00D627A6">
        <w:rPr>
          <w:b/>
          <w:noProof/>
          <w:color w:val="FF0000"/>
          <w:lang w:val="fr-FR"/>
        </w:rPr>
        <w:t>Police de caractères rouge</w:t>
      </w:r>
      <w:r w:rsidRPr="00D627A6">
        <w:rPr>
          <w:bCs/>
          <w:noProof/>
          <w:color w:val="FF0000"/>
          <w:lang w:val="fr-FR"/>
        </w:rPr>
        <w:t xml:space="preserve"> </w:t>
      </w:r>
      <w:r w:rsidRPr="00D627A6">
        <w:rPr>
          <w:bCs/>
          <w:noProof/>
          <w:lang w:val="fr-FR"/>
        </w:rPr>
        <w:t xml:space="preserve">indique un </w:t>
      </w:r>
      <w:r w:rsidRPr="00D627A6">
        <w:rPr>
          <w:bCs/>
          <w:noProof/>
          <w:color w:val="000000"/>
          <w:lang w:val="fr-FR"/>
        </w:rPr>
        <w:t>terme figurant dans l’index</w:t>
      </w:r>
    </w:p>
    <w:p w:rsidR="002B1671" w:rsidRPr="00D627A6" w:rsidRDefault="002B1671" w:rsidP="006631A4">
      <w:pPr>
        <w:ind w:right="551"/>
        <w:rPr>
          <w:noProof/>
          <w:lang w:val="fr-FR"/>
        </w:rPr>
      </w:pPr>
    </w:p>
    <w:p w:rsidR="00DD4097" w:rsidRPr="00D627A6" w:rsidRDefault="00DD4097" w:rsidP="006631A4">
      <w:pPr>
        <w:ind w:right="551"/>
        <w:rPr>
          <w:noProof/>
          <w:lang w:val="fr-FR"/>
        </w:rPr>
      </w:pPr>
    </w:p>
    <w:p w:rsidR="00DD4097" w:rsidRPr="00D627A6" w:rsidRDefault="00DD4097" w:rsidP="006631A4">
      <w:pPr>
        <w:ind w:right="551"/>
        <w:rPr>
          <w:noProof/>
          <w:lang w:val="fr-FR"/>
        </w:rPr>
        <w:sectPr w:rsidR="00DD4097" w:rsidRPr="00D627A6" w:rsidSect="002B1671">
          <w:headerReference w:type="default" r:id="rId10"/>
          <w:endnotePr>
            <w:numFmt w:val="lowerLetter"/>
          </w:endnotePr>
          <w:pgSz w:w="11907" w:h="16840" w:code="9"/>
          <w:pgMar w:top="510" w:right="1134" w:bottom="1134" w:left="1134" w:header="510" w:footer="680" w:gutter="0"/>
          <w:cols w:space="720"/>
          <w:titlePg/>
          <w:docGrid w:linePitch="326"/>
        </w:sectPr>
      </w:pPr>
    </w:p>
    <w:p w:rsidR="002B1671" w:rsidRPr="00D627A6" w:rsidRDefault="002B1671" w:rsidP="0065671A">
      <w:pPr>
        <w:tabs>
          <w:tab w:val="right" w:pos="9639"/>
        </w:tabs>
        <w:rPr>
          <w:noProof/>
          <w:lang w:val="fr-FR"/>
        </w:rPr>
      </w:pPr>
      <w:r w:rsidRPr="00D627A6">
        <w:rPr>
          <w:noProof/>
          <w:u w:val="single"/>
          <w:lang w:val="fr-FR"/>
        </w:rPr>
        <w:lastRenderedPageBreak/>
        <w:t>TABLE DES MATIÈRES</w:t>
      </w:r>
      <w:r w:rsidRPr="00D627A6">
        <w:rPr>
          <w:noProof/>
          <w:lang w:val="fr-FR"/>
        </w:rPr>
        <w:tab/>
      </w:r>
      <w:r w:rsidRPr="00D627A6">
        <w:rPr>
          <w:noProof/>
          <w:u w:val="single"/>
          <w:lang w:val="fr-FR"/>
        </w:rPr>
        <w:t>PAGE</w:t>
      </w:r>
    </w:p>
    <w:p w:rsidR="002B1671" w:rsidRPr="00D627A6" w:rsidRDefault="002B1671" w:rsidP="0065671A">
      <w:pPr>
        <w:rPr>
          <w:lang w:val="fr-FR"/>
        </w:rPr>
      </w:pPr>
    </w:p>
    <w:p w:rsidR="005F4A51" w:rsidRDefault="002B1671">
      <w:pPr>
        <w:pStyle w:val="TOC1"/>
        <w:rPr>
          <w:rFonts w:asciiTheme="minorHAnsi" w:eastAsiaTheme="minorEastAsia" w:hAnsiTheme="minorHAnsi" w:cstheme="minorBidi"/>
          <w:b w:val="0"/>
          <w:caps w:val="0"/>
          <w:sz w:val="22"/>
          <w:szCs w:val="22"/>
        </w:rPr>
      </w:pPr>
      <w:r w:rsidRPr="00D627A6">
        <w:rPr>
          <w:smallCaps/>
          <w:lang w:val="fr-FR"/>
        </w:rPr>
        <w:fldChar w:fldCharType="begin"/>
      </w:r>
      <w:r w:rsidRPr="00D627A6">
        <w:rPr>
          <w:smallCaps/>
          <w:lang w:val="fr-FR"/>
        </w:rPr>
        <w:instrText xml:space="preserve"> TOC \o "1-5" </w:instrText>
      </w:r>
      <w:r w:rsidRPr="00D627A6">
        <w:rPr>
          <w:smallCaps/>
          <w:lang w:val="fr-FR"/>
        </w:rPr>
        <w:fldChar w:fldCharType="separate"/>
      </w:r>
      <w:r w:rsidR="005F4A51" w:rsidRPr="00F557F0">
        <w:rPr>
          <w:lang w:val="fr-FR"/>
        </w:rPr>
        <w:t>SECTION 1.</w:t>
      </w:r>
      <w:r w:rsidR="005F4A51">
        <w:rPr>
          <w:rFonts w:asciiTheme="minorHAnsi" w:eastAsiaTheme="minorEastAsia" w:hAnsiTheme="minorHAnsi" w:cstheme="minorBidi"/>
          <w:b w:val="0"/>
          <w:caps w:val="0"/>
          <w:sz w:val="22"/>
          <w:szCs w:val="22"/>
        </w:rPr>
        <w:tab/>
      </w:r>
      <w:r w:rsidR="005F4A51" w:rsidRPr="00F557F0">
        <w:rPr>
          <w:lang w:val="fr-FR"/>
        </w:rPr>
        <w:t xml:space="preserve">TermEs </w:t>
      </w:r>
      <w:r w:rsidR="005F4A51" w:rsidRPr="00F557F0">
        <w:rPr>
          <w:bCs/>
          <w:lang w:val="fr-FR"/>
        </w:rPr>
        <w:t xml:space="preserve">InstitutionNElS ET </w:t>
      </w:r>
      <w:r w:rsidR="005F4A51" w:rsidRPr="00F557F0">
        <w:rPr>
          <w:lang w:val="fr-FR"/>
        </w:rPr>
        <w:t>TechniQUES</w:t>
      </w:r>
      <w:r w:rsidR="005F4A51">
        <w:tab/>
      </w:r>
      <w:r w:rsidR="005F4A51">
        <w:fldChar w:fldCharType="begin"/>
      </w:r>
      <w:r w:rsidR="005F4A51">
        <w:instrText xml:space="preserve"> PAGEREF _Toc367720637 \h </w:instrText>
      </w:r>
      <w:r w:rsidR="005F4A51">
        <w:fldChar w:fldCharType="separate"/>
      </w:r>
      <w:r w:rsidR="00370531">
        <w:t>4</w:t>
      </w:r>
      <w:r w:rsidR="005F4A51">
        <w:fldChar w:fldCharType="end"/>
      </w:r>
    </w:p>
    <w:p w:rsidR="005F4A51" w:rsidRDefault="005F4A51">
      <w:pPr>
        <w:pStyle w:val="TOC1"/>
        <w:rPr>
          <w:rFonts w:asciiTheme="minorHAnsi" w:eastAsiaTheme="minorEastAsia" w:hAnsiTheme="minorHAnsi" w:cstheme="minorBidi"/>
          <w:b w:val="0"/>
          <w:caps w:val="0"/>
          <w:sz w:val="22"/>
          <w:szCs w:val="22"/>
        </w:rPr>
      </w:pPr>
      <w:r w:rsidRPr="00F557F0">
        <w:rPr>
          <w:lang w:val="fr-FR"/>
        </w:rPr>
        <w:t>SECTION 2.</w:t>
      </w:r>
      <w:r>
        <w:rPr>
          <w:rFonts w:asciiTheme="minorHAnsi" w:eastAsiaTheme="minorEastAsia" w:hAnsiTheme="minorHAnsi" w:cstheme="minorBidi"/>
          <w:b w:val="0"/>
          <w:caps w:val="0"/>
          <w:sz w:val="22"/>
          <w:szCs w:val="22"/>
        </w:rPr>
        <w:tab/>
      </w:r>
      <w:r w:rsidRPr="00F557F0">
        <w:rPr>
          <w:lang w:val="fr-FR"/>
        </w:rPr>
        <w:t>Termes</w:t>
      </w:r>
      <w:r w:rsidRPr="00F557F0">
        <w:rPr>
          <w:bCs/>
          <w:lang w:val="fr-FR"/>
        </w:rPr>
        <w:t xml:space="preserve"> BOTANIques</w:t>
      </w:r>
      <w:r>
        <w:tab/>
      </w:r>
      <w:r>
        <w:fldChar w:fldCharType="begin"/>
      </w:r>
      <w:r>
        <w:instrText xml:space="preserve"> PAGEREF _Toc367720638 \h </w:instrText>
      </w:r>
      <w:r>
        <w:fldChar w:fldCharType="separate"/>
      </w:r>
      <w:r w:rsidR="00370531">
        <w:t>13</w:t>
      </w:r>
      <w:r>
        <w:fldChar w:fldCharType="end"/>
      </w:r>
    </w:p>
    <w:p w:rsidR="005F4A51" w:rsidRDefault="005F4A51">
      <w:pPr>
        <w:pStyle w:val="TOC1"/>
        <w:rPr>
          <w:rFonts w:asciiTheme="minorHAnsi" w:eastAsiaTheme="minorEastAsia" w:hAnsiTheme="minorHAnsi" w:cstheme="minorBidi"/>
          <w:b w:val="0"/>
          <w:caps w:val="0"/>
          <w:sz w:val="22"/>
          <w:szCs w:val="22"/>
        </w:rPr>
      </w:pPr>
      <w:r w:rsidRPr="00F557F0">
        <w:rPr>
          <w:lang w:val="fr-FR"/>
        </w:rPr>
        <w:t>Sous</w:t>
      </w:r>
      <w:r w:rsidRPr="00F557F0">
        <w:rPr>
          <w:lang w:val="fr-FR"/>
        </w:rPr>
        <w:noBreakHyphen/>
        <w:t>section 1.  INTRODUCTION</w:t>
      </w:r>
      <w:r>
        <w:tab/>
      </w:r>
      <w:r>
        <w:fldChar w:fldCharType="begin"/>
      </w:r>
      <w:r>
        <w:instrText xml:space="preserve"> PAGEREF _Toc367720639 \h </w:instrText>
      </w:r>
      <w:r>
        <w:fldChar w:fldCharType="separate"/>
      </w:r>
      <w:r w:rsidR="00370531">
        <w:t>13</w:t>
      </w:r>
      <w:r>
        <w:fldChar w:fldCharType="end"/>
      </w:r>
    </w:p>
    <w:p w:rsidR="005F4A51" w:rsidRDefault="005F4A51">
      <w:pPr>
        <w:pStyle w:val="TOC1"/>
        <w:rPr>
          <w:rFonts w:asciiTheme="minorHAnsi" w:eastAsiaTheme="minorEastAsia" w:hAnsiTheme="minorHAnsi" w:cstheme="minorBidi"/>
          <w:b w:val="0"/>
          <w:caps w:val="0"/>
          <w:sz w:val="22"/>
          <w:szCs w:val="22"/>
        </w:rPr>
      </w:pPr>
      <w:r w:rsidRPr="00F557F0">
        <w:rPr>
          <w:lang w:val="fr-FR"/>
        </w:rPr>
        <w:t>Sous</w:t>
      </w:r>
      <w:r w:rsidRPr="00F557F0">
        <w:rPr>
          <w:lang w:val="fr-FR"/>
        </w:rPr>
        <w:noBreakHyphen/>
        <w:t>section 2.  formes et structures</w:t>
      </w:r>
      <w:r>
        <w:tab/>
      </w:r>
      <w:r>
        <w:fldChar w:fldCharType="begin"/>
      </w:r>
      <w:r>
        <w:instrText xml:space="preserve"> PAGEREF _Toc367720640 \h </w:instrText>
      </w:r>
      <w:r>
        <w:fldChar w:fldCharType="separate"/>
      </w:r>
      <w:r w:rsidR="00370531">
        <w:t>14</w:t>
      </w:r>
      <w:r>
        <w:fldChar w:fldCharType="end"/>
      </w:r>
    </w:p>
    <w:p w:rsidR="005F4A51" w:rsidRDefault="005F4A51">
      <w:pPr>
        <w:pStyle w:val="TOC2"/>
        <w:rPr>
          <w:rFonts w:asciiTheme="minorHAnsi" w:eastAsiaTheme="minorEastAsia" w:hAnsiTheme="minorHAnsi" w:cstheme="minorBidi"/>
          <w:sz w:val="22"/>
          <w:szCs w:val="22"/>
        </w:rPr>
      </w:pPr>
      <w:r>
        <w:t>I.</w:t>
      </w:r>
      <w:r>
        <w:rPr>
          <w:rFonts w:asciiTheme="minorHAnsi" w:eastAsiaTheme="minorEastAsia" w:hAnsiTheme="minorHAnsi" w:cstheme="minorBidi"/>
          <w:sz w:val="22"/>
          <w:szCs w:val="22"/>
        </w:rPr>
        <w:tab/>
      </w:r>
      <w:r>
        <w:t>FORME</w:t>
      </w:r>
      <w:r>
        <w:tab/>
      </w:r>
      <w:r>
        <w:fldChar w:fldCharType="begin"/>
      </w:r>
      <w:r>
        <w:instrText xml:space="preserve"> PAGEREF _Toc367720641 \h </w:instrText>
      </w:r>
      <w:r>
        <w:fldChar w:fldCharType="separate"/>
      </w:r>
      <w:r w:rsidR="00370531">
        <w:t>14</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1.</w:t>
      </w:r>
      <w:r>
        <w:rPr>
          <w:rFonts w:asciiTheme="minorHAnsi" w:eastAsiaTheme="minorEastAsia" w:hAnsiTheme="minorHAnsi" w:cstheme="minorBidi"/>
          <w:i w:val="0"/>
          <w:sz w:val="22"/>
          <w:szCs w:val="22"/>
          <w:lang w:val="en-US"/>
        </w:rPr>
        <w:tab/>
      </w:r>
      <w:r w:rsidRPr="00F557F0">
        <w:t>Composantes de la forme</w:t>
      </w:r>
      <w:r>
        <w:tab/>
      </w:r>
      <w:r>
        <w:fldChar w:fldCharType="begin"/>
      </w:r>
      <w:r>
        <w:instrText xml:space="preserve"> PAGEREF _Toc367720642 \h </w:instrText>
      </w:r>
      <w:r>
        <w:fldChar w:fldCharType="separate"/>
      </w:r>
      <w:r w:rsidR="00370531">
        <w:t>14</w:t>
      </w:r>
      <w:r>
        <w:fldChar w:fldCharType="end"/>
      </w:r>
    </w:p>
    <w:p w:rsidR="005F4A51" w:rsidRDefault="005F4A51">
      <w:pPr>
        <w:pStyle w:val="TOC4"/>
        <w:rPr>
          <w:rFonts w:asciiTheme="minorHAnsi" w:eastAsiaTheme="minorEastAsia" w:hAnsiTheme="minorHAnsi" w:cstheme="minorBidi"/>
          <w:sz w:val="22"/>
          <w:szCs w:val="22"/>
          <w:lang w:val="en-US"/>
        </w:rPr>
      </w:pPr>
      <w:r w:rsidRPr="00F557F0">
        <w:rPr>
          <w:color w:val="FF0000"/>
        </w:rPr>
        <w:t>Tableau des formes planes symétriques simples</w:t>
      </w:r>
      <w:r>
        <w:tab/>
      </w:r>
      <w:r>
        <w:fldChar w:fldCharType="begin"/>
      </w:r>
      <w:r>
        <w:instrText xml:space="preserve"> PAGEREF _Toc367720643 \h </w:instrText>
      </w:r>
      <w:r>
        <w:fldChar w:fldCharType="separate"/>
      </w:r>
      <w:r w:rsidR="00370531">
        <w:t>17</w:t>
      </w:r>
      <w:r>
        <w:fldChar w:fldCharType="end"/>
      </w:r>
    </w:p>
    <w:p w:rsidR="005F4A51" w:rsidRDefault="005F4A51">
      <w:pPr>
        <w:pStyle w:val="TOC4"/>
        <w:rPr>
          <w:rFonts w:asciiTheme="minorHAnsi" w:eastAsiaTheme="minorEastAsia" w:hAnsiTheme="minorHAnsi" w:cstheme="minorBidi"/>
          <w:sz w:val="22"/>
          <w:szCs w:val="22"/>
          <w:lang w:val="en-US"/>
        </w:rPr>
      </w:pPr>
      <w:r w:rsidRPr="00F557F0">
        <w:rPr>
          <w:color w:val="FF0000"/>
        </w:rPr>
        <w:t>Tableau des autres formes planes</w:t>
      </w:r>
      <w:r>
        <w:tab/>
      </w:r>
      <w:r>
        <w:fldChar w:fldCharType="begin"/>
      </w:r>
      <w:r>
        <w:instrText xml:space="preserve"> PAGEREF _Toc367720644 \h </w:instrText>
      </w:r>
      <w:r>
        <w:fldChar w:fldCharType="separate"/>
      </w:r>
      <w:r w:rsidR="00370531">
        <w:t>18</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2.</w:t>
      </w:r>
      <w:r>
        <w:rPr>
          <w:rFonts w:asciiTheme="minorHAnsi" w:eastAsiaTheme="minorEastAsia" w:hAnsiTheme="minorHAnsi" w:cstheme="minorBidi"/>
          <w:i w:val="0"/>
          <w:sz w:val="22"/>
          <w:szCs w:val="22"/>
          <w:lang w:val="en-US"/>
        </w:rPr>
        <w:tab/>
      </w:r>
      <w:r w:rsidRPr="00F557F0">
        <w:t xml:space="preserve">Élaboration des </w:t>
      </w:r>
      <w:r w:rsidRPr="00F557F0">
        <w:rPr>
          <w:color w:val="FF0000"/>
        </w:rPr>
        <w:t>caractères liés à la forme</w:t>
      </w:r>
      <w:r>
        <w:tab/>
      </w:r>
      <w:r>
        <w:fldChar w:fldCharType="begin"/>
      </w:r>
      <w:r>
        <w:instrText xml:space="preserve"> PAGEREF _Toc367720645 \h </w:instrText>
      </w:r>
      <w:r>
        <w:fldChar w:fldCharType="separate"/>
      </w:r>
      <w:r w:rsidR="00370531">
        <w:t>19</w:t>
      </w:r>
      <w:r>
        <w:fldChar w:fldCharType="end"/>
      </w:r>
    </w:p>
    <w:p w:rsidR="005F4A51" w:rsidRDefault="005F4A51">
      <w:pPr>
        <w:pStyle w:val="TOC4"/>
        <w:rPr>
          <w:rFonts w:asciiTheme="minorHAnsi" w:eastAsiaTheme="minorEastAsia" w:hAnsiTheme="minorHAnsi" w:cstheme="minorBidi"/>
          <w:sz w:val="22"/>
          <w:szCs w:val="22"/>
          <w:lang w:val="en-US"/>
        </w:rPr>
      </w:pPr>
      <w:r>
        <w:t>2.1</w:t>
      </w:r>
      <w:r>
        <w:rPr>
          <w:rFonts w:asciiTheme="minorHAnsi" w:eastAsiaTheme="minorEastAsia" w:hAnsiTheme="minorHAnsi" w:cstheme="minorBidi"/>
          <w:sz w:val="22"/>
          <w:szCs w:val="22"/>
          <w:lang w:val="en-US"/>
        </w:rPr>
        <w:tab/>
      </w:r>
      <w:r>
        <w:t>Introduction</w:t>
      </w:r>
      <w:r>
        <w:tab/>
      </w:r>
      <w:r>
        <w:fldChar w:fldCharType="begin"/>
      </w:r>
      <w:r>
        <w:instrText xml:space="preserve"> PAGEREF _Toc367720646 \h </w:instrText>
      </w:r>
      <w:r>
        <w:fldChar w:fldCharType="separate"/>
      </w:r>
      <w:r w:rsidR="00370531">
        <w:t>19</w:t>
      </w:r>
      <w:r>
        <w:fldChar w:fldCharType="end"/>
      </w:r>
    </w:p>
    <w:p w:rsidR="005F4A51" w:rsidRDefault="005F4A51">
      <w:pPr>
        <w:pStyle w:val="TOC4"/>
        <w:rPr>
          <w:rFonts w:asciiTheme="minorHAnsi" w:eastAsiaTheme="minorEastAsia" w:hAnsiTheme="minorHAnsi" w:cstheme="minorBidi"/>
          <w:sz w:val="22"/>
          <w:szCs w:val="22"/>
          <w:lang w:val="en-US"/>
        </w:rPr>
      </w:pPr>
      <w:r>
        <w:t>2.2</w:t>
      </w:r>
      <w:r>
        <w:rPr>
          <w:rFonts w:asciiTheme="minorHAnsi" w:eastAsiaTheme="minorEastAsia" w:hAnsiTheme="minorHAnsi" w:cstheme="minorBidi"/>
          <w:sz w:val="22"/>
          <w:szCs w:val="22"/>
          <w:lang w:val="en-US"/>
        </w:rPr>
        <w:tab/>
      </w:r>
      <w:r w:rsidRPr="00F557F0">
        <w:rPr>
          <w:color w:val="FF0000"/>
        </w:rPr>
        <w:t>Caractères liés à la forme entièrement plane</w:t>
      </w:r>
      <w:r>
        <w:tab/>
      </w:r>
      <w:r>
        <w:fldChar w:fldCharType="begin"/>
      </w:r>
      <w:r>
        <w:instrText xml:space="preserve"> PAGEREF _Toc367720647 \h </w:instrText>
      </w:r>
      <w:r>
        <w:fldChar w:fldCharType="separate"/>
      </w:r>
      <w:r w:rsidR="00370531">
        <w:t>19</w:t>
      </w:r>
      <w:r>
        <w:fldChar w:fldCharType="end"/>
      </w:r>
    </w:p>
    <w:p w:rsidR="005F4A51" w:rsidRDefault="005F4A51">
      <w:pPr>
        <w:pStyle w:val="TOC4"/>
        <w:rPr>
          <w:rFonts w:asciiTheme="minorHAnsi" w:eastAsiaTheme="minorEastAsia" w:hAnsiTheme="minorHAnsi" w:cstheme="minorBidi"/>
          <w:sz w:val="22"/>
          <w:szCs w:val="22"/>
          <w:lang w:val="en-US"/>
        </w:rPr>
      </w:pPr>
      <w:r>
        <w:t>2.3</w:t>
      </w:r>
      <w:r>
        <w:rPr>
          <w:rFonts w:asciiTheme="minorHAnsi" w:eastAsiaTheme="minorEastAsia" w:hAnsiTheme="minorHAnsi" w:cstheme="minorBidi"/>
          <w:sz w:val="22"/>
          <w:szCs w:val="22"/>
          <w:lang w:val="en-US"/>
        </w:rPr>
        <w:tab/>
      </w:r>
      <w:r w:rsidRPr="00F557F0">
        <w:rPr>
          <w:color w:val="FF0000"/>
        </w:rPr>
        <w:t>Caractères liés à la forme de la base</w:t>
      </w:r>
      <w:r>
        <w:tab/>
      </w:r>
      <w:r>
        <w:fldChar w:fldCharType="begin"/>
      </w:r>
      <w:r>
        <w:instrText xml:space="preserve"> PAGEREF _Toc367720648 \h </w:instrText>
      </w:r>
      <w:r>
        <w:fldChar w:fldCharType="separate"/>
      </w:r>
      <w:r w:rsidR="00370531">
        <w:t>29</w:t>
      </w:r>
      <w:r>
        <w:fldChar w:fldCharType="end"/>
      </w:r>
    </w:p>
    <w:p w:rsidR="005F4A51" w:rsidRDefault="005F4A51">
      <w:pPr>
        <w:pStyle w:val="TOC4"/>
        <w:rPr>
          <w:rFonts w:asciiTheme="minorHAnsi" w:eastAsiaTheme="minorEastAsia" w:hAnsiTheme="minorHAnsi" w:cstheme="minorBidi"/>
          <w:sz w:val="22"/>
          <w:szCs w:val="22"/>
          <w:lang w:val="en-US"/>
        </w:rPr>
      </w:pPr>
      <w:r>
        <w:t>2.4</w:t>
      </w:r>
      <w:r>
        <w:rPr>
          <w:rFonts w:asciiTheme="minorHAnsi" w:eastAsiaTheme="minorEastAsia" w:hAnsiTheme="minorHAnsi" w:cstheme="minorBidi"/>
          <w:sz w:val="22"/>
          <w:szCs w:val="22"/>
          <w:lang w:val="en-US"/>
        </w:rPr>
        <w:tab/>
      </w:r>
      <w:r w:rsidRPr="00F557F0">
        <w:rPr>
          <w:color w:val="FF0000"/>
        </w:rPr>
        <w:t>Caractères liés à la forme de l’apex ou de l’extrémité</w:t>
      </w:r>
      <w:r>
        <w:tab/>
      </w:r>
      <w:r>
        <w:fldChar w:fldCharType="begin"/>
      </w:r>
      <w:r>
        <w:instrText xml:space="preserve"> PAGEREF _Toc367720649 \h </w:instrText>
      </w:r>
      <w:r>
        <w:fldChar w:fldCharType="separate"/>
      </w:r>
      <w:r w:rsidR="00370531">
        <w:t>30</w:t>
      </w:r>
      <w:r>
        <w:fldChar w:fldCharType="end"/>
      </w:r>
    </w:p>
    <w:p w:rsidR="005F4A51" w:rsidRDefault="005F4A51">
      <w:pPr>
        <w:pStyle w:val="TOC4"/>
        <w:rPr>
          <w:rFonts w:asciiTheme="minorHAnsi" w:eastAsiaTheme="minorEastAsia" w:hAnsiTheme="minorHAnsi" w:cstheme="minorBidi"/>
          <w:sz w:val="22"/>
          <w:szCs w:val="22"/>
          <w:lang w:val="en-US"/>
        </w:rPr>
      </w:pPr>
      <w:r>
        <w:t>2.5</w:t>
      </w:r>
      <w:r>
        <w:rPr>
          <w:rFonts w:asciiTheme="minorHAnsi" w:eastAsiaTheme="minorEastAsia" w:hAnsiTheme="minorHAnsi" w:cstheme="minorBidi"/>
          <w:sz w:val="22"/>
          <w:szCs w:val="22"/>
          <w:lang w:val="en-US"/>
        </w:rPr>
        <w:tab/>
      </w:r>
      <w:r w:rsidRPr="00F557F0">
        <w:rPr>
          <w:color w:val="FF0000"/>
        </w:rPr>
        <w:t>Combinaison de caractères liés à la forme plane complète, à la forme de la base et à la forme de l’apex</w:t>
      </w:r>
      <w:r>
        <w:tab/>
      </w:r>
      <w:r>
        <w:fldChar w:fldCharType="begin"/>
      </w:r>
      <w:r>
        <w:instrText xml:space="preserve"> PAGEREF _Toc367720650 \h </w:instrText>
      </w:r>
      <w:r>
        <w:fldChar w:fldCharType="separate"/>
      </w:r>
      <w:r w:rsidR="00370531">
        <w:t>34</w:t>
      </w:r>
      <w:r>
        <w:fldChar w:fldCharType="end"/>
      </w:r>
    </w:p>
    <w:p w:rsidR="005F4A51" w:rsidRDefault="005F4A51">
      <w:pPr>
        <w:pStyle w:val="TOC4"/>
        <w:rPr>
          <w:rFonts w:asciiTheme="minorHAnsi" w:eastAsiaTheme="minorEastAsia" w:hAnsiTheme="minorHAnsi" w:cstheme="minorBidi"/>
          <w:sz w:val="22"/>
          <w:szCs w:val="22"/>
          <w:lang w:val="en-US"/>
        </w:rPr>
      </w:pPr>
      <w:r>
        <w:t>2.6</w:t>
      </w:r>
      <w:r>
        <w:rPr>
          <w:rFonts w:asciiTheme="minorHAnsi" w:eastAsiaTheme="minorEastAsia" w:hAnsiTheme="minorHAnsi" w:cstheme="minorBidi"/>
          <w:sz w:val="22"/>
          <w:szCs w:val="22"/>
          <w:lang w:val="en-US"/>
        </w:rPr>
        <w:tab/>
      </w:r>
      <w:r w:rsidRPr="00F557F0">
        <w:rPr>
          <w:color w:val="FF0000"/>
        </w:rPr>
        <w:t>Caractères liés à la forme tridimensionnelle</w:t>
      </w:r>
      <w:r>
        <w:tab/>
      </w:r>
      <w:r>
        <w:fldChar w:fldCharType="begin"/>
      </w:r>
      <w:r>
        <w:instrText xml:space="preserve"> PAGEREF _Toc367720651 \h </w:instrText>
      </w:r>
      <w:r>
        <w:fldChar w:fldCharType="separate"/>
      </w:r>
      <w:r w:rsidR="00370531">
        <w:t>36</w:t>
      </w:r>
      <w:r>
        <w:fldChar w:fldCharType="end"/>
      </w:r>
    </w:p>
    <w:p w:rsidR="005F4A51" w:rsidRDefault="005F4A51">
      <w:pPr>
        <w:pStyle w:val="TOC4"/>
        <w:rPr>
          <w:rFonts w:asciiTheme="minorHAnsi" w:eastAsiaTheme="minorEastAsia" w:hAnsiTheme="minorHAnsi" w:cstheme="minorBidi"/>
          <w:sz w:val="22"/>
          <w:szCs w:val="22"/>
          <w:lang w:val="en-US"/>
        </w:rPr>
      </w:pPr>
      <w:r>
        <w:t>2.7</w:t>
      </w:r>
      <w:r>
        <w:rPr>
          <w:rFonts w:asciiTheme="minorHAnsi" w:eastAsiaTheme="minorEastAsia" w:hAnsiTheme="minorHAnsi" w:cstheme="minorBidi"/>
          <w:sz w:val="22"/>
          <w:szCs w:val="22"/>
          <w:lang w:val="en-US"/>
        </w:rPr>
        <w:tab/>
      </w:r>
      <w:r w:rsidRPr="00F557F0">
        <w:rPr>
          <w:color w:val="FF0000"/>
        </w:rPr>
        <w:t>Symétrie</w:t>
      </w:r>
      <w:r>
        <w:tab/>
      </w:r>
      <w:r>
        <w:fldChar w:fldCharType="begin"/>
      </w:r>
      <w:r>
        <w:instrText xml:space="preserve"> PAGEREF _Toc367720652 \h </w:instrText>
      </w:r>
      <w:r>
        <w:fldChar w:fldCharType="separate"/>
      </w:r>
      <w:r w:rsidR="00370531">
        <w:t>36</w:t>
      </w:r>
      <w:r>
        <w:fldChar w:fldCharType="end"/>
      </w:r>
    </w:p>
    <w:p w:rsidR="005F4A51" w:rsidRDefault="005F4A51">
      <w:pPr>
        <w:pStyle w:val="TOC4"/>
        <w:rPr>
          <w:rFonts w:asciiTheme="minorHAnsi" w:eastAsiaTheme="minorEastAsia" w:hAnsiTheme="minorHAnsi" w:cstheme="minorBidi"/>
          <w:sz w:val="22"/>
          <w:szCs w:val="22"/>
          <w:lang w:val="en-US"/>
        </w:rPr>
      </w:pPr>
      <w:r>
        <w:t>2.8</w:t>
      </w:r>
      <w:r>
        <w:rPr>
          <w:rFonts w:asciiTheme="minorHAnsi" w:eastAsiaTheme="minorEastAsia" w:hAnsiTheme="minorHAnsi" w:cstheme="minorBidi"/>
          <w:sz w:val="22"/>
          <w:szCs w:val="22"/>
          <w:lang w:val="en-US"/>
        </w:rPr>
        <w:tab/>
      </w:r>
      <w:r w:rsidRPr="00F557F0">
        <w:rPr>
          <w:color w:val="FF0000"/>
        </w:rPr>
        <w:t>Angle sous lequel observer les formes de plantes</w:t>
      </w:r>
      <w:r>
        <w:tab/>
      </w:r>
      <w:r>
        <w:fldChar w:fldCharType="begin"/>
      </w:r>
      <w:r>
        <w:instrText xml:space="preserve"> PAGEREF _Toc367720653 \h </w:instrText>
      </w:r>
      <w:r>
        <w:fldChar w:fldCharType="separate"/>
      </w:r>
      <w:r w:rsidR="00370531">
        <w:t>36</w:t>
      </w:r>
      <w:r>
        <w:fldChar w:fldCharType="end"/>
      </w:r>
    </w:p>
    <w:p w:rsidR="005F4A51" w:rsidRDefault="005F4A51">
      <w:pPr>
        <w:pStyle w:val="TOC4"/>
        <w:rPr>
          <w:rFonts w:asciiTheme="minorHAnsi" w:eastAsiaTheme="minorEastAsia" w:hAnsiTheme="minorHAnsi" w:cstheme="minorBidi"/>
          <w:sz w:val="22"/>
          <w:szCs w:val="22"/>
          <w:lang w:val="en-US"/>
        </w:rPr>
      </w:pPr>
      <w:r>
        <w:t>2.9</w:t>
      </w:r>
      <w:r>
        <w:rPr>
          <w:rFonts w:asciiTheme="minorHAnsi" w:eastAsiaTheme="minorEastAsia" w:hAnsiTheme="minorHAnsi" w:cstheme="minorBidi"/>
          <w:sz w:val="22"/>
          <w:szCs w:val="22"/>
          <w:lang w:val="en-US"/>
        </w:rPr>
        <w:tab/>
      </w:r>
      <w:r w:rsidRPr="00F557F0">
        <w:rPr>
          <w:color w:val="FF0000"/>
        </w:rPr>
        <w:t>Utilisation de caractères composites pour déterminer la distinction et l’homogénéité</w:t>
      </w:r>
      <w:r>
        <w:tab/>
      </w:r>
      <w:r>
        <w:fldChar w:fldCharType="begin"/>
      </w:r>
      <w:r>
        <w:instrText xml:space="preserve"> PAGEREF _Toc367720654 \h </w:instrText>
      </w:r>
      <w:r>
        <w:fldChar w:fldCharType="separate"/>
      </w:r>
      <w:r w:rsidR="00370531">
        <w:t>38</w:t>
      </w:r>
      <w:r>
        <w:fldChar w:fldCharType="end"/>
      </w:r>
    </w:p>
    <w:p w:rsidR="005F4A51" w:rsidRDefault="005F4A51">
      <w:pPr>
        <w:pStyle w:val="TOC4"/>
        <w:rPr>
          <w:rFonts w:asciiTheme="minorHAnsi" w:eastAsiaTheme="minorEastAsia" w:hAnsiTheme="minorHAnsi" w:cstheme="minorBidi"/>
          <w:sz w:val="22"/>
          <w:szCs w:val="22"/>
          <w:lang w:val="en-US"/>
        </w:rPr>
      </w:pPr>
      <w:r>
        <w:t>2.10</w:t>
      </w:r>
      <w:r>
        <w:rPr>
          <w:rFonts w:asciiTheme="minorHAnsi" w:eastAsiaTheme="minorEastAsia" w:hAnsiTheme="minorHAnsi" w:cstheme="minorBidi"/>
          <w:sz w:val="22"/>
          <w:szCs w:val="22"/>
          <w:lang w:val="en-US"/>
        </w:rPr>
        <w:tab/>
      </w:r>
      <w:r w:rsidRPr="00F557F0">
        <w:rPr>
          <w:color w:val="FF0000"/>
        </w:rPr>
        <w:t>Forme : types d’expression et niveaux/notes</w:t>
      </w:r>
      <w:r>
        <w:tab/>
      </w:r>
      <w:r>
        <w:fldChar w:fldCharType="begin"/>
      </w:r>
      <w:r>
        <w:instrText xml:space="preserve"> PAGEREF _Toc367720655 \h </w:instrText>
      </w:r>
      <w:r>
        <w:fldChar w:fldCharType="separate"/>
      </w:r>
      <w:r w:rsidR="00370531">
        <w:t>38</w:t>
      </w:r>
      <w:r>
        <w:fldChar w:fldCharType="end"/>
      </w:r>
    </w:p>
    <w:p w:rsidR="005F4A51" w:rsidRDefault="005F4A51">
      <w:pPr>
        <w:pStyle w:val="TOC4"/>
        <w:rPr>
          <w:rFonts w:asciiTheme="minorHAnsi" w:eastAsiaTheme="minorEastAsia" w:hAnsiTheme="minorHAnsi" w:cstheme="minorBidi"/>
          <w:sz w:val="22"/>
          <w:szCs w:val="22"/>
          <w:lang w:val="en-US"/>
        </w:rPr>
      </w:pPr>
      <w:r>
        <w:t>2.11</w:t>
      </w:r>
      <w:r>
        <w:rPr>
          <w:rFonts w:asciiTheme="minorHAnsi" w:eastAsiaTheme="minorEastAsia" w:hAnsiTheme="minorHAnsi" w:cstheme="minorBidi"/>
          <w:sz w:val="22"/>
          <w:szCs w:val="22"/>
          <w:lang w:val="en-US"/>
        </w:rPr>
        <w:tab/>
      </w:r>
      <w:r w:rsidRPr="00F557F0">
        <w:rPr>
          <w:color w:val="FF0000"/>
        </w:rPr>
        <w:t>Forme : définition du caractère</w:t>
      </w:r>
      <w:r>
        <w:tab/>
      </w:r>
      <w:r>
        <w:fldChar w:fldCharType="begin"/>
      </w:r>
      <w:r>
        <w:instrText xml:space="preserve"> PAGEREF _Toc367720656 \h </w:instrText>
      </w:r>
      <w:r>
        <w:fldChar w:fldCharType="separate"/>
      </w:r>
      <w:r w:rsidR="00370531">
        <w:t>39</w:t>
      </w:r>
      <w:r>
        <w:fldChar w:fldCharType="end"/>
      </w:r>
    </w:p>
    <w:p w:rsidR="005F4A51" w:rsidRDefault="005F4A51">
      <w:pPr>
        <w:pStyle w:val="TOC4"/>
        <w:rPr>
          <w:rFonts w:asciiTheme="minorHAnsi" w:eastAsiaTheme="minorEastAsia" w:hAnsiTheme="minorHAnsi" w:cstheme="minorBidi"/>
          <w:sz w:val="22"/>
          <w:szCs w:val="22"/>
          <w:lang w:val="en-US"/>
        </w:rPr>
      </w:pPr>
      <w:r>
        <w:t>2.12</w:t>
      </w:r>
      <w:r>
        <w:rPr>
          <w:rFonts w:asciiTheme="minorHAnsi" w:eastAsiaTheme="minorEastAsia" w:hAnsiTheme="minorHAnsi" w:cstheme="minorBidi"/>
          <w:sz w:val="22"/>
          <w:szCs w:val="22"/>
          <w:lang w:val="en-US"/>
        </w:rPr>
        <w:tab/>
      </w:r>
      <w:r w:rsidRPr="00F557F0">
        <w:rPr>
          <w:color w:val="FF0000"/>
        </w:rPr>
        <w:t>Forme : caractères figurant dans le questionnaire technique</w:t>
      </w:r>
      <w:r>
        <w:tab/>
      </w:r>
      <w:r>
        <w:fldChar w:fldCharType="begin"/>
      </w:r>
      <w:r>
        <w:instrText xml:space="preserve"> PAGEREF _Toc367720657 \h </w:instrText>
      </w:r>
      <w:r>
        <w:fldChar w:fldCharType="separate"/>
      </w:r>
      <w:r w:rsidR="00370531">
        <w:t>39</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3.</w:t>
      </w:r>
      <w:r>
        <w:rPr>
          <w:rFonts w:asciiTheme="minorHAnsi" w:eastAsiaTheme="minorEastAsia" w:hAnsiTheme="minorHAnsi" w:cstheme="minorBidi"/>
          <w:i w:val="0"/>
          <w:sz w:val="22"/>
          <w:szCs w:val="22"/>
          <w:lang w:val="en-US"/>
        </w:rPr>
        <w:tab/>
      </w:r>
      <w:r w:rsidRPr="00F557F0">
        <w:rPr>
          <w:color w:val="FF0000"/>
        </w:rPr>
        <w:t>Illustrations de formes</w:t>
      </w:r>
      <w:r>
        <w:tab/>
      </w:r>
      <w:r>
        <w:fldChar w:fldCharType="begin"/>
      </w:r>
      <w:r>
        <w:instrText xml:space="preserve"> PAGEREF _Toc367720658 \h </w:instrText>
      </w:r>
      <w:r>
        <w:fldChar w:fldCharType="separate"/>
      </w:r>
      <w:r w:rsidR="00370531">
        <w:t>40</w:t>
      </w:r>
      <w:r>
        <w:fldChar w:fldCharType="end"/>
      </w:r>
    </w:p>
    <w:p w:rsidR="005F4A51" w:rsidRDefault="005F4A51">
      <w:pPr>
        <w:pStyle w:val="TOC4"/>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rsidRPr="00F557F0">
        <w:rPr>
          <w:color w:val="FF0000"/>
        </w:rPr>
        <w:t>Formes planes complètes</w:t>
      </w:r>
      <w:r>
        <w:tab/>
      </w:r>
      <w:r>
        <w:fldChar w:fldCharType="begin"/>
      </w:r>
      <w:r>
        <w:instrText xml:space="preserve"> PAGEREF _Toc367720659 \h </w:instrText>
      </w:r>
      <w:r>
        <w:fldChar w:fldCharType="separate"/>
      </w:r>
      <w:r w:rsidR="00370531">
        <w:t>40</w:t>
      </w:r>
      <w:r>
        <w:fldChar w:fldCharType="end"/>
      </w:r>
    </w:p>
    <w:p w:rsidR="005F4A51" w:rsidRDefault="005F4A51">
      <w:pPr>
        <w:pStyle w:val="TOC4"/>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rsidRPr="00F557F0">
        <w:rPr>
          <w:color w:val="FF0000"/>
        </w:rPr>
        <w:t>Formes de la base</w:t>
      </w:r>
      <w:r>
        <w:tab/>
      </w:r>
      <w:r>
        <w:fldChar w:fldCharType="begin"/>
      </w:r>
      <w:r>
        <w:instrText xml:space="preserve"> PAGEREF _Toc367720660 \h </w:instrText>
      </w:r>
      <w:r>
        <w:fldChar w:fldCharType="separate"/>
      </w:r>
      <w:r w:rsidR="00370531">
        <w:t>40</w:t>
      </w:r>
      <w:r>
        <w:fldChar w:fldCharType="end"/>
      </w:r>
    </w:p>
    <w:p w:rsidR="005F4A51" w:rsidRDefault="005F4A51">
      <w:pPr>
        <w:pStyle w:val="TOC4"/>
        <w:rPr>
          <w:rFonts w:asciiTheme="minorHAnsi" w:eastAsiaTheme="minorEastAsia" w:hAnsiTheme="minorHAnsi" w:cstheme="minorBidi"/>
          <w:sz w:val="22"/>
          <w:szCs w:val="22"/>
          <w:lang w:val="en-US"/>
        </w:rPr>
      </w:pPr>
      <w:r>
        <w:t>3.3</w:t>
      </w:r>
      <w:r>
        <w:rPr>
          <w:rFonts w:asciiTheme="minorHAnsi" w:eastAsiaTheme="minorEastAsia" w:hAnsiTheme="minorHAnsi" w:cstheme="minorBidi"/>
          <w:sz w:val="22"/>
          <w:szCs w:val="22"/>
          <w:lang w:val="en-US"/>
        </w:rPr>
        <w:tab/>
      </w:r>
      <w:r w:rsidRPr="00F557F0">
        <w:rPr>
          <w:color w:val="FF0000"/>
        </w:rPr>
        <w:t>Formes de l’apex</w:t>
      </w:r>
      <w:r>
        <w:tab/>
      </w:r>
      <w:r>
        <w:fldChar w:fldCharType="begin"/>
      </w:r>
      <w:r>
        <w:instrText xml:space="preserve"> PAGEREF _Toc367720661 \h </w:instrText>
      </w:r>
      <w:r>
        <w:fldChar w:fldCharType="separate"/>
      </w:r>
      <w:r w:rsidR="00370531">
        <w:t>41</w:t>
      </w:r>
      <w:r>
        <w:fldChar w:fldCharType="end"/>
      </w:r>
    </w:p>
    <w:p w:rsidR="005F4A51" w:rsidRDefault="005F4A51">
      <w:pPr>
        <w:pStyle w:val="TOC5"/>
        <w:rPr>
          <w:rFonts w:asciiTheme="minorHAnsi" w:eastAsiaTheme="minorEastAsia" w:hAnsiTheme="minorHAnsi" w:cstheme="minorBidi"/>
          <w:sz w:val="22"/>
          <w:szCs w:val="22"/>
          <w:lang w:val="en-US"/>
        </w:rPr>
      </w:pPr>
      <w:r w:rsidRPr="00F557F0">
        <w:t>3.3.1</w:t>
      </w:r>
      <w:r>
        <w:rPr>
          <w:rFonts w:asciiTheme="minorHAnsi" w:eastAsiaTheme="minorEastAsia" w:hAnsiTheme="minorHAnsi" w:cstheme="minorBidi"/>
          <w:sz w:val="22"/>
          <w:szCs w:val="22"/>
          <w:lang w:val="en-US"/>
        </w:rPr>
        <w:tab/>
      </w:r>
      <w:r w:rsidRPr="00F557F0">
        <w:rPr>
          <w:color w:val="FF0000"/>
        </w:rPr>
        <w:t>Apex</w:t>
      </w:r>
      <w:r>
        <w:tab/>
      </w:r>
      <w:r>
        <w:fldChar w:fldCharType="begin"/>
      </w:r>
      <w:r>
        <w:instrText xml:space="preserve"> PAGEREF _Toc367720662 \h </w:instrText>
      </w:r>
      <w:r>
        <w:fldChar w:fldCharType="separate"/>
      </w:r>
      <w:r w:rsidR="00370531">
        <w:t>41</w:t>
      </w:r>
      <w:r>
        <w:fldChar w:fldCharType="end"/>
      </w:r>
    </w:p>
    <w:p w:rsidR="005F4A51" w:rsidRDefault="005F4A51">
      <w:pPr>
        <w:pStyle w:val="TOC5"/>
        <w:rPr>
          <w:rFonts w:asciiTheme="minorHAnsi" w:eastAsiaTheme="minorEastAsia" w:hAnsiTheme="minorHAnsi" w:cstheme="minorBidi"/>
          <w:sz w:val="22"/>
          <w:szCs w:val="22"/>
          <w:lang w:val="en-US"/>
        </w:rPr>
      </w:pPr>
      <w:r w:rsidRPr="00F557F0">
        <w:t>3.3.2</w:t>
      </w:r>
      <w:r>
        <w:rPr>
          <w:rFonts w:asciiTheme="minorHAnsi" w:eastAsiaTheme="minorEastAsia" w:hAnsiTheme="minorHAnsi" w:cstheme="minorBidi"/>
          <w:sz w:val="22"/>
          <w:szCs w:val="22"/>
          <w:lang w:val="en-US"/>
        </w:rPr>
        <w:tab/>
      </w:r>
      <w:r w:rsidRPr="00F557F0">
        <w:rPr>
          <w:color w:val="FF0000"/>
        </w:rPr>
        <w:t>Extrémité différenciée</w:t>
      </w:r>
      <w:r>
        <w:tab/>
      </w:r>
      <w:r>
        <w:fldChar w:fldCharType="begin"/>
      </w:r>
      <w:r>
        <w:instrText xml:space="preserve"> PAGEREF _Toc367720663 \h </w:instrText>
      </w:r>
      <w:r>
        <w:fldChar w:fldCharType="separate"/>
      </w:r>
      <w:r w:rsidR="00370531">
        <w:t>41</w:t>
      </w:r>
      <w:r>
        <w:fldChar w:fldCharType="end"/>
      </w:r>
    </w:p>
    <w:p w:rsidR="005F4A51" w:rsidRDefault="005F4A51">
      <w:pPr>
        <w:pStyle w:val="TOC4"/>
        <w:rPr>
          <w:rFonts w:asciiTheme="minorHAnsi" w:eastAsiaTheme="minorEastAsia" w:hAnsiTheme="minorHAnsi" w:cstheme="minorBidi"/>
          <w:sz w:val="22"/>
          <w:szCs w:val="22"/>
          <w:lang w:val="en-US"/>
        </w:rPr>
      </w:pPr>
      <w:r>
        <w:t>3.4</w:t>
      </w:r>
      <w:r>
        <w:rPr>
          <w:rFonts w:asciiTheme="minorHAnsi" w:eastAsiaTheme="minorEastAsia" w:hAnsiTheme="minorHAnsi" w:cstheme="minorBidi"/>
          <w:sz w:val="22"/>
          <w:szCs w:val="22"/>
          <w:lang w:val="en-US"/>
        </w:rPr>
        <w:tab/>
      </w:r>
      <w:r w:rsidRPr="00F557F0">
        <w:rPr>
          <w:color w:val="FF0000"/>
        </w:rPr>
        <w:t>Formes tridimensionnelles</w:t>
      </w:r>
      <w:r>
        <w:tab/>
      </w:r>
      <w:r>
        <w:fldChar w:fldCharType="begin"/>
      </w:r>
      <w:r>
        <w:instrText xml:space="preserve"> PAGEREF _Toc367720664 \h </w:instrText>
      </w:r>
      <w:r>
        <w:fldChar w:fldCharType="separate"/>
      </w:r>
      <w:r w:rsidR="00370531">
        <w:t>42</w:t>
      </w:r>
      <w:r>
        <w:fldChar w:fldCharType="end"/>
      </w:r>
    </w:p>
    <w:p w:rsidR="005F4A51" w:rsidRDefault="005F4A51">
      <w:pPr>
        <w:pStyle w:val="TOC4"/>
        <w:rPr>
          <w:rFonts w:asciiTheme="minorHAnsi" w:eastAsiaTheme="minorEastAsia" w:hAnsiTheme="minorHAnsi" w:cstheme="minorBidi"/>
          <w:sz w:val="22"/>
          <w:szCs w:val="22"/>
          <w:lang w:val="en-US"/>
        </w:rPr>
      </w:pPr>
      <w:r>
        <w:t>3.5</w:t>
      </w:r>
      <w:r>
        <w:rPr>
          <w:rFonts w:asciiTheme="minorHAnsi" w:eastAsiaTheme="minorEastAsia" w:hAnsiTheme="minorHAnsi" w:cstheme="minorBidi"/>
          <w:sz w:val="22"/>
          <w:szCs w:val="22"/>
          <w:lang w:val="en-US"/>
        </w:rPr>
        <w:tab/>
      </w:r>
      <w:r w:rsidRPr="00F557F0">
        <w:rPr>
          <w:color w:val="FF0000"/>
        </w:rPr>
        <w:t>Symétrie</w:t>
      </w:r>
      <w:r>
        <w:tab/>
      </w:r>
      <w:r>
        <w:fldChar w:fldCharType="begin"/>
      </w:r>
      <w:r>
        <w:instrText xml:space="preserve"> PAGEREF _Toc367720665 \h </w:instrText>
      </w:r>
      <w:r>
        <w:fldChar w:fldCharType="separate"/>
      </w:r>
      <w:r w:rsidR="00370531">
        <w:t>43</w:t>
      </w:r>
      <w:r>
        <w:fldChar w:fldCharType="end"/>
      </w:r>
    </w:p>
    <w:p w:rsidR="005F4A51" w:rsidRDefault="005F4A51">
      <w:pPr>
        <w:pStyle w:val="TOC2"/>
        <w:rPr>
          <w:rFonts w:asciiTheme="minorHAnsi" w:eastAsiaTheme="minorEastAsia" w:hAnsiTheme="minorHAnsi" w:cstheme="minorBidi"/>
          <w:sz w:val="22"/>
          <w:szCs w:val="22"/>
        </w:rPr>
      </w:pPr>
      <w:r>
        <w:t>II.</w:t>
      </w:r>
      <w:r>
        <w:rPr>
          <w:rFonts w:asciiTheme="minorHAnsi" w:eastAsiaTheme="minorEastAsia" w:hAnsiTheme="minorHAnsi" w:cstheme="minorBidi"/>
          <w:sz w:val="22"/>
          <w:szCs w:val="22"/>
        </w:rPr>
        <w:tab/>
      </w:r>
      <w:r>
        <w:t>STRUCTURE</w:t>
      </w:r>
      <w:r>
        <w:tab/>
      </w:r>
      <w:r>
        <w:fldChar w:fldCharType="begin"/>
      </w:r>
      <w:r>
        <w:instrText xml:space="preserve"> PAGEREF _Toc367720666 \h </w:instrText>
      </w:r>
      <w:r>
        <w:fldChar w:fldCharType="separate"/>
      </w:r>
      <w:r w:rsidR="00370531">
        <w:t>44</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1.</w:t>
      </w:r>
      <w:r>
        <w:rPr>
          <w:rFonts w:asciiTheme="minorHAnsi" w:eastAsiaTheme="minorEastAsia" w:hAnsiTheme="minorHAnsi" w:cstheme="minorBidi"/>
          <w:i w:val="0"/>
          <w:sz w:val="22"/>
          <w:szCs w:val="22"/>
          <w:lang w:val="en-US"/>
        </w:rPr>
        <w:tab/>
      </w:r>
      <w:r w:rsidRPr="00F557F0">
        <w:t xml:space="preserve">Élaboration des </w:t>
      </w:r>
      <w:r w:rsidRPr="00F557F0">
        <w:rPr>
          <w:color w:val="FF0000"/>
        </w:rPr>
        <w:t>caractères liés à la structure de la plante</w:t>
      </w:r>
      <w:r>
        <w:tab/>
      </w:r>
      <w:r>
        <w:fldChar w:fldCharType="begin"/>
      </w:r>
      <w:r>
        <w:instrText xml:space="preserve"> PAGEREF _Toc367720667 \h </w:instrText>
      </w:r>
      <w:r>
        <w:fldChar w:fldCharType="separate"/>
      </w:r>
      <w:r w:rsidR="00370531">
        <w:t>44</w:t>
      </w:r>
      <w:r>
        <w:fldChar w:fldCharType="end"/>
      </w:r>
    </w:p>
    <w:p w:rsidR="005F4A51" w:rsidRDefault="005F4A51">
      <w:pPr>
        <w:pStyle w:val="TOC4"/>
        <w:rPr>
          <w:rFonts w:asciiTheme="minorHAnsi" w:eastAsiaTheme="minorEastAsia" w:hAnsiTheme="minorHAnsi" w:cstheme="minorBidi"/>
          <w:sz w:val="22"/>
          <w:szCs w:val="22"/>
          <w:lang w:val="en-US"/>
        </w:rPr>
      </w:pPr>
      <w:r>
        <w:t>1.1</w:t>
      </w:r>
      <w:r>
        <w:rPr>
          <w:rFonts w:asciiTheme="minorHAnsi" w:eastAsiaTheme="minorEastAsia" w:hAnsiTheme="minorHAnsi" w:cstheme="minorBidi"/>
          <w:sz w:val="22"/>
          <w:szCs w:val="22"/>
          <w:lang w:val="en-US"/>
        </w:rPr>
        <w:tab/>
      </w:r>
      <w:r w:rsidRPr="00F557F0">
        <w:rPr>
          <w:color w:val="FF0000"/>
        </w:rPr>
        <w:t>Type de croissance</w:t>
      </w:r>
      <w:r>
        <w:tab/>
      </w:r>
      <w:r>
        <w:fldChar w:fldCharType="begin"/>
      </w:r>
      <w:r>
        <w:instrText xml:space="preserve"> PAGEREF _Toc367720668 \h </w:instrText>
      </w:r>
      <w:r>
        <w:fldChar w:fldCharType="separate"/>
      </w:r>
      <w:r w:rsidR="00370531">
        <w:t>44</w:t>
      </w:r>
      <w:r>
        <w:fldChar w:fldCharType="end"/>
      </w:r>
    </w:p>
    <w:p w:rsidR="005F4A51" w:rsidRDefault="005F4A51">
      <w:pPr>
        <w:pStyle w:val="TOC4"/>
        <w:rPr>
          <w:rFonts w:asciiTheme="minorHAnsi" w:eastAsiaTheme="minorEastAsia" w:hAnsiTheme="minorHAnsi" w:cstheme="minorBidi"/>
          <w:sz w:val="22"/>
          <w:szCs w:val="22"/>
          <w:lang w:val="en-US"/>
        </w:rPr>
      </w:pPr>
      <w:r>
        <w:t>1.2</w:t>
      </w:r>
      <w:r>
        <w:rPr>
          <w:rFonts w:asciiTheme="minorHAnsi" w:eastAsiaTheme="minorEastAsia" w:hAnsiTheme="minorHAnsi" w:cstheme="minorBidi"/>
          <w:sz w:val="22"/>
          <w:szCs w:val="22"/>
          <w:lang w:val="en-US"/>
        </w:rPr>
        <w:tab/>
      </w:r>
      <w:r w:rsidRPr="00F557F0">
        <w:rPr>
          <w:color w:val="FF0000"/>
        </w:rPr>
        <w:t>Port / sens (parties de plantes)</w:t>
      </w:r>
      <w:r>
        <w:tab/>
      </w:r>
      <w:r>
        <w:fldChar w:fldCharType="begin"/>
      </w:r>
      <w:r>
        <w:instrText xml:space="preserve"> PAGEREF _Toc367720669 \h </w:instrText>
      </w:r>
      <w:r>
        <w:fldChar w:fldCharType="separate"/>
      </w:r>
      <w:r w:rsidR="00370531">
        <w:t>45</w:t>
      </w:r>
      <w:r>
        <w:fldChar w:fldCharType="end"/>
      </w:r>
    </w:p>
    <w:p w:rsidR="005F4A51" w:rsidRDefault="005F4A51">
      <w:pPr>
        <w:pStyle w:val="TOC4"/>
        <w:rPr>
          <w:rFonts w:asciiTheme="minorHAnsi" w:eastAsiaTheme="minorEastAsia" w:hAnsiTheme="minorHAnsi" w:cstheme="minorBidi"/>
          <w:sz w:val="22"/>
          <w:szCs w:val="22"/>
          <w:lang w:val="en-US"/>
        </w:rPr>
      </w:pPr>
      <w:r>
        <w:t>1.3</w:t>
      </w:r>
      <w:r>
        <w:rPr>
          <w:rFonts w:asciiTheme="minorHAnsi" w:eastAsiaTheme="minorEastAsia" w:hAnsiTheme="minorHAnsi" w:cstheme="minorBidi"/>
          <w:sz w:val="22"/>
          <w:szCs w:val="22"/>
          <w:lang w:val="en-US"/>
        </w:rPr>
        <w:tab/>
      </w:r>
      <w:r w:rsidRPr="00F557F0">
        <w:rPr>
          <w:color w:val="FF0000"/>
        </w:rPr>
        <w:t>Position relative</w:t>
      </w:r>
      <w:r>
        <w:tab/>
      </w:r>
      <w:r>
        <w:fldChar w:fldCharType="begin"/>
      </w:r>
      <w:r>
        <w:instrText xml:space="preserve"> PAGEREF _Toc367720670 \h </w:instrText>
      </w:r>
      <w:r>
        <w:fldChar w:fldCharType="separate"/>
      </w:r>
      <w:r w:rsidR="00370531">
        <w:t>47</w:t>
      </w:r>
      <w:r>
        <w:fldChar w:fldCharType="end"/>
      </w:r>
    </w:p>
    <w:p w:rsidR="005F4A51" w:rsidRDefault="005F4A51">
      <w:pPr>
        <w:pStyle w:val="TOC4"/>
        <w:rPr>
          <w:rFonts w:asciiTheme="minorHAnsi" w:eastAsiaTheme="minorEastAsia" w:hAnsiTheme="minorHAnsi" w:cstheme="minorBidi"/>
          <w:sz w:val="22"/>
          <w:szCs w:val="22"/>
          <w:lang w:val="en-US"/>
        </w:rPr>
      </w:pPr>
      <w:r>
        <w:t>1.4</w:t>
      </w:r>
      <w:r>
        <w:rPr>
          <w:rFonts w:asciiTheme="minorHAnsi" w:eastAsiaTheme="minorEastAsia" w:hAnsiTheme="minorHAnsi" w:cstheme="minorBidi"/>
          <w:sz w:val="22"/>
          <w:szCs w:val="22"/>
          <w:lang w:val="en-US"/>
        </w:rPr>
        <w:tab/>
      </w:r>
      <w:r w:rsidRPr="00F557F0">
        <w:rPr>
          <w:color w:val="FF0000"/>
        </w:rPr>
        <w:t>Bords</w:t>
      </w:r>
      <w:r>
        <w:tab/>
      </w:r>
      <w:r>
        <w:fldChar w:fldCharType="begin"/>
      </w:r>
      <w:r>
        <w:instrText xml:space="preserve"> PAGEREF _Toc367720671 \h </w:instrText>
      </w:r>
      <w:r>
        <w:fldChar w:fldCharType="separate"/>
      </w:r>
      <w:r w:rsidR="00370531">
        <w:t>47</w:t>
      </w:r>
      <w:r>
        <w:fldChar w:fldCharType="end"/>
      </w:r>
    </w:p>
    <w:p w:rsidR="005F4A51" w:rsidRDefault="005F4A51">
      <w:pPr>
        <w:pStyle w:val="TOC4"/>
        <w:rPr>
          <w:rFonts w:asciiTheme="minorHAnsi" w:eastAsiaTheme="minorEastAsia" w:hAnsiTheme="minorHAnsi" w:cstheme="minorBidi"/>
          <w:sz w:val="22"/>
          <w:szCs w:val="22"/>
          <w:lang w:val="en-US"/>
        </w:rPr>
      </w:pPr>
      <w:r>
        <w:t>1.5</w:t>
      </w:r>
      <w:r>
        <w:rPr>
          <w:rFonts w:asciiTheme="minorHAnsi" w:eastAsiaTheme="minorEastAsia" w:hAnsiTheme="minorHAnsi" w:cstheme="minorBidi"/>
          <w:sz w:val="22"/>
          <w:szCs w:val="22"/>
          <w:lang w:val="en-US"/>
        </w:rPr>
        <w:tab/>
      </w:r>
      <w:r w:rsidRPr="00F557F0">
        <w:rPr>
          <w:color w:val="FF0000"/>
        </w:rPr>
        <w:t>Poils et épines</w:t>
      </w:r>
      <w:r>
        <w:tab/>
      </w:r>
      <w:r>
        <w:fldChar w:fldCharType="begin"/>
      </w:r>
      <w:r>
        <w:instrText xml:space="preserve"> PAGEREF _Toc367720672 \h </w:instrText>
      </w:r>
      <w:r>
        <w:fldChar w:fldCharType="separate"/>
      </w:r>
      <w:r w:rsidR="00370531">
        <w:t>48</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2.</w:t>
      </w:r>
      <w:r>
        <w:rPr>
          <w:rFonts w:asciiTheme="minorHAnsi" w:eastAsiaTheme="minorEastAsia" w:hAnsiTheme="minorHAnsi" w:cstheme="minorBidi"/>
          <w:i w:val="0"/>
          <w:sz w:val="22"/>
          <w:szCs w:val="22"/>
          <w:lang w:val="en-US"/>
        </w:rPr>
        <w:tab/>
      </w:r>
      <w:r w:rsidRPr="00F557F0">
        <w:rPr>
          <w:color w:val="FF0000"/>
        </w:rPr>
        <w:t>Illustrations de structures de plantes</w:t>
      </w:r>
      <w:r>
        <w:tab/>
      </w:r>
      <w:r>
        <w:fldChar w:fldCharType="begin"/>
      </w:r>
      <w:r>
        <w:instrText xml:space="preserve"> PAGEREF _Toc367720673 \h </w:instrText>
      </w:r>
      <w:r>
        <w:fldChar w:fldCharType="separate"/>
      </w:r>
      <w:r w:rsidR="00370531">
        <w:t>49</w:t>
      </w:r>
      <w:r>
        <w:fldChar w:fldCharType="end"/>
      </w:r>
    </w:p>
    <w:p w:rsidR="005F4A51" w:rsidRDefault="005F4A51">
      <w:pPr>
        <w:pStyle w:val="TOC4"/>
        <w:rPr>
          <w:rFonts w:asciiTheme="minorHAnsi" w:eastAsiaTheme="minorEastAsia" w:hAnsiTheme="minorHAnsi" w:cstheme="minorBidi"/>
          <w:sz w:val="22"/>
          <w:szCs w:val="22"/>
          <w:lang w:val="en-US"/>
        </w:rPr>
      </w:pPr>
      <w:r>
        <w:t>2.1</w:t>
      </w:r>
      <w:r>
        <w:rPr>
          <w:rFonts w:asciiTheme="minorHAnsi" w:eastAsiaTheme="minorEastAsia" w:hAnsiTheme="minorHAnsi" w:cstheme="minorBidi"/>
          <w:sz w:val="22"/>
          <w:szCs w:val="22"/>
          <w:lang w:val="en-US"/>
        </w:rPr>
        <w:tab/>
      </w:r>
      <w:r w:rsidRPr="00F557F0">
        <w:rPr>
          <w:iCs/>
          <w:color w:val="FF0000"/>
        </w:rPr>
        <w:t>Port</w:t>
      </w:r>
      <w:r>
        <w:tab/>
      </w:r>
      <w:r>
        <w:fldChar w:fldCharType="begin"/>
      </w:r>
      <w:r>
        <w:instrText xml:space="preserve"> PAGEREF _Toc367720674 \h </w:instrText>
      </w:r>
      <w:r>
        <w:fldChar w:fldCharType="separate"/>
      </w:r>
      <w:r w:rsidR="00370531">
        <w:t>49</w:t>
      </w:r>
      <w:r>
        <w:fldChar w:fldCharType="end"/>
      </w:r>
    </w:p>
    <w:p w:rsidR="005F4A51" w:rsidRDefault="005F4A51">
      <w:pPr>
        <w:pStyle w:val="TOC4"/>
        <w:rPr>
          <w:rFonts w:asciiTheme="minorHAnsi" w:eastAsiaTheme="minorEastAsia" w:hAnsiTheme="minorHAnsi" w:cstheme="minorBidi"/>
          <w:sz w:val="22"/>
          <w:szCs w:val="22"/>
          <w:lang w:val="en-US"/>
        </w:rPr>
      </w:pPr>
      <w:r>
        <w:t>2.2</w:t>
      </w:r>
      <w:r>
        <w:rPr>
          <w:rFonts w:asciiTheme="minorHAnsi" w:eastAsiaTheme="minorEastAsia" w:hAnsiTheme="minorHAnsi" w:cstheme="minorBidi"/>
          <w:sz w:val="22"/>
          <w:szCs w:val="22"/>
          <w:lang w:val="en-US"/>
        </w:rPr>
        <w:tab/>
      </w:r>
      <w:r w:rsidRPr="00F557F0">
        <w:rPr>
          <w:color w:val="FF0000"/>
        </w:rPr>
        <w:t>Port / sens (parties de plantes)</w:t>
      </w:r>
      <w:r>
        <w:tab/>
      </w:r>
      <w:r>
        <w:fldChar w:fldCharType="begin"/>
      </w:r>
      <w:r>
        <w:instrText xml:space="preserve"> PAGEREF _Toc367720675 \h </w:instrText>
      </w:r>
      <w:r>
        <w:fldChar w:fldCharType="separate"/>
      </w:r>
      <w:r w:rsidR="00370531">
        <w:t>50</w:t>
      </w:r>
      <w:r>
        <w:fldChar w:fldCharType="end"/>
      </w:r>
    </w:p>
    <w:p w:rsidR="005F4A51" w:rsidRDefault="005F4A51">
      <w:pPr>
        <w:pStyle w:val="TOC4"/>
        <w:rPr>
          <w:rFonts w:asciiTheme="minorHAnsi" w:eastAsiaTheme="minorEastAsia" w:hAnsiTheme="minorHAnsi" w:cstheme="minorBidi"/>
          <w:sz w:val="22"/>
          <w:szCs w:val="22"/>
          <w:lang w:val="en-US"/>
        </w:rPr>
      </w:pPr>
      <w:r>
        <w:t>2.3</w:t>
      </w:r>
      <w:r>
        <w:rPr>
          <w:rFonts w:asciiTheme="minorHAnsi" w:eastAsiaTheme="minorEastAsia" w:hAnsiTheme="minorHAnsi" w:cstheme="minorBidi"/>
          <w:sz w:val="22"/>
          <w:szCs w:val="22"/>
          <w:lang w:val="en-US"/>
        </w:rPr>
        <w:tab/>
      </w:r>
      <w:r w:rsidRPr="00F557F0">
        <w:rPr>
          <w:color w:val="FF0000"/>
        </w:rPr>
        <w:t>Position relative</w:t>
      </w:r>
      <w:r>
        <w:tab/>
      </w:r>
      <w:r>
        <w:fldChar w:fldCharType="begin"/>
      </w:r>
      <w:r>
        <w:instrText xml:space="preserve"> PAGEREF _Toc367720676 \h </w:instrText>
      </w:r>
      <w:r>
        <w:fldChar w:fldCharType="separate"/>
      </w:r>
      <w:r w:rsidR="00370531">
        <w:t>51</w:t>
      </w:r>
      <w:r>
        <w:fldChar w:fldCharType="end"/>
      </w:r>
    </w:p>
    <w:p w:rsidR="005F4A51" w:rsidRDefault="005F4A51">
      <w:pPr>
        <w:pStyle w:val="TOC4"/>
        <w:rPr>
          <w:rFonts w:asciiTheme="minorHAnsi" w:eastAsiaTheme="minorEastAsia" w:hAnsiTheme="minorHAnsi" w:cstheme="minorBidi"/>
          <w:sz w:val="22"/>
          <w:szCs w:val="22"/>
          <w:lang w:val="en-US"/>
        </w:rPr>
      </w:pPr>
      <w:r>
        <w:t>2.4</w:t>
      </w:r>
      <w:r>
        <w:rPr>
          <w:rFonts w:asciiTheme="minorHAnsi" w:eastAsiaTheme="minorEastAsia" w:hAnsiTheme="minorHAnsi" w:cstheme="minorBidi"/>
          <w:sz w:val="22"/>
          <w:szCs w:val="22"/>
          <w:lang w:val="en-US"/>
        </w:rPr>
        <w:tab/>
      </w:r>
      <w:r w:rsidRPr="00F557F0">
        <w:rPr>
          <w:color w:val="FF0000"/>
        </w:rPr>
        <w:t>Types d’inflorescence</w:t>
      </w:r>
      <w:r>
        <w:tab/>
      </w:r>
      <w:r>
        <w:fldChar w:fldCharType="begin"/>
      </w:r>
      <w:r>
        <w:instrText xml:space="preserve"> PAGEREF _Toc367720677 \h </w:instrText>
      </w:r>
      <w:r>
        <w:fldChar w:fldCharType="separate"/>
      </w:r>
      <w:r w:rsidR="00370531">
        <w:t>52</w:t>
      </w:r>
      <w:r>
        <w:fldChar w:fldCharType="end"/>
      </w:r>
    </w:p>
    <w:p w:rsidR="005F4A51" w:rsidRDefault="005F4A51">
      <w:pPr>
        <w:pStyle w:val="TOC5"/>
        <w:rPr>
          <w:rFonts w:asciiTheme="minorHAnsi" w:eastAsiaTheme="minorEastAsia" w:hAnsiTheme="minorHAnsi" w:cstheme="minorBidi"/>
          <w:sz w:val="22"/>
          <w:szCs w:val="22"/>
          <w:lang w:val="en-US"/>
        </w:rPr>
      </w:pPr>
      <w:r w:rsidRPr="00F557F0">
        <w:t>2.4.1</w:t>
      </w:r>
      <w:r>
        <w:rPr>
          <w:rFonts w:asciiTheme="minorHAnsi" w:eastAsiaTheme="minorEastAsia" w:hAnsiTheme="minorHAnsi" w:cstheme="minorBidi"/>
          <w:sz w:val="22"/>
          <w:szCs w:val="22"/>
          <w:lang w:val="en-US"/>
        </w:rPr>
        <w:tab/>
      </w:r>
      <w:r w:rsidRPr="00F557F0">
        <w:rPr>
          <w:color w:val="FF0000"/>
        </w:rPr>
        <w:t>Inflorescences simples</w:t>
      </w:r>
      <w:r>
        <w:tab/>
      </w:r>
      <w:r>
        <w:fldChar w:fldCharType="begin"/>
      </w:r>
      <w:r>
        <w:instrText xml:space="preserve"> PAGEREF _Toc367720678 \h </w:instrText>
      </w:r>
      <w:r>
        <w:fldChar w:fldCharType="separate"/>
      </w:r>
      <w:r w:rsidR="00370531">
        <w:t>52</w:t>
      </w:r>
      <w:r>
        <w:fldChar w:fldCharType="end"/>
      </w:r>
    </w:p>
    <w:p w:rsidR="005F4A51" w:rsidRDefault="005F4A51">
      <w:pPr>
        <w:pStyle w:val="TOC5"/>
        <w:rPr>
          <w:rFonts w:asciiTheme="minorHAnsi" w:eastAsiaTheme="minorEastAsia" w:hAnsiTheme="minorHAnsi" w:cstheme="minorBidi"/>
          <w:sz w:val="22"/>
          <w:szCs w:val="22"/>
          <w:lang w:val="en-US"/>
        </w:rPr>
      </w:pPr>
      <w:r w:rsidRPr="00F557F0">
        <w:t>2.4.2</w:t>
      </w:r>
      <w:r>
        <w:rPr>
          <w:rFonts w:asciiTheme="minorHAnsi" w:eastAsiaTheme="minorEastAsia" w:hAnsiTheme="minorHAnsi" w:cstheme="minorBidi"/>
          <w:sz w:val="22"/>
          <w:szCs w:val="22"/>
          <w:lang w:val="en-US"/>
        </w:rPr>
        <w:tab/>
      </w:r>
      <w:r w:rsidRPr="00F557F0">
        <w:rPr>
          <w:color w:val="FF0000"/>
        </w:rPr>
        <w:t>Inflorescences composées</w:t>
      </w:r>
      <w:r>
        <w:tab/>
      </w:r>
      <w:r>
        <w:fldChar w:fldCharType="begin"/>
      </w:r>
      <w:r>
        <w:instrText xml:space="preserve"> PAGEREF _Toc367720679 \h </w:instrText>
      </w:r>
      <w:r>
        <w:fldChar w:fldCharType="separate"/>
      </w:r>
      <w:r w:rsidR="00370531">
        <w:t>52</w:t>
      </w:r>
      <w:r>
        <w:fldChar w:fldCharType="end"/>
      </w:r>
    </w:p>
    <w:p w:rsidR="005F4A51" w:rsidRDefault="005F4A51">
      <w:pPr>
        <w:pStyle w:val="TOC5"/>
        <w:rPr>
          <w:rFonts w:asciiTheme="minorHAnsi" w:eastAsiaTheme="minorEastAsia" w:hAnsiTheme="minorHAnsi" w:cstheme="minorBidi"/>
          <w:sz w:val="22"/>
          <w:szCs w:val="22"/>
          <w:lang w:val="en-US"/>
        </w:rPr>
      </w:pPr>
      <w:r w:rsidRPr="00F557F0">
        <w:t>2.4.3</w:t>
      </w:r>
      <w:r>
        <w:rPr>
          <w:rFonts w:asciiTheme="minorHAnsi" w:eastAsiaTheme="minorEastAsia" w:hAnsiTheme="minorHAnsi" w:cstheme="minorBidi"/>
          <w:sz w:val="22"/>
          <w:szCs w:val="22"/>
          <w:lang w:val="en-US"/>
        </w:rPr>
        <w:tab/>
      </w:r>
      <w:r w:rsidRPr="00F557F0">
        <w:rPr>
          <w:color w:val="FF0000"/>
        </w:rPr>
        <w:t>Bords</w:t>
      </w:r>
      <w:r>
        <w:tab/>
      </w:r>
      <w:r>
        <w:fldChar w:fldCharType="begin"/>
      </w:r>
      <w:r>
        <w:instrText xml:space="preserve"> PAGEREF _Toc367720680 \h </w:instrText>
      </w:r>
      <w:r>
        <w:fldChar w:fldCharType="separate"/>
      </w:r>
      <w:r w:rsidR="00370531">
        <w:t>54</w:t>
      </w:r>
      <w:r>
        <w:fldChar w:fldCharType="end"/>
      </w:r>
    </w:p>
    <w:p w:rsidR="005F4A51" w:rsidRDefault="005F4A51">
      <w:pPr>
        <w:pStyle w:val="TOC5"/>
        <w:rPr>
          <w:rFonts w:asciiTheme="minorHAnsi" w:eastAsiaTheme="minorEastAsia" w:hAnsiTheme="minorHAnsi" w:cstheme="minorBidi"/>
          <w:sz w:val="22"/>
          <w:szCs w:val="22"/>
          <w:lang w:val="en-US"/>
        </w:rPr>
      </w:pPr>
      <w:r w:rsidRPr="00F557F0">
        <w:t>2.4.4</w:t>
      </w:r>
      <w:r>
        <w:rPr>
          <w:rFonts w:asciiTheme="minorHAnsi" w:eastAsiaTheme="minorEastAsia" w:hAnsiTheme="minorHAnsi" w:cstheme="minorBidi"/>
          <w:sz w:val="22"/>
          <w:szCs w:val="22"/>
          <w:lang w:val="en-US"/>
        </w:rPr>
        <w:tab/>
      </w:r>
      <w:r w:rsidRPr="00F557F0">
        <w:rPr>
          <w:color w:val="FF0000"/>
        </w:rPr>
        <w:t>Pilosité</w:t>
      </w:r>
      <w:r w:rsidRPr="00F557F0">
        <w:t xml:space="preserve"> (types d’appendice couverts par le terme général “poil” dans les principes directeurs d’examen)</w:t>
      </w:r>
      <w:r>
        <w:tab/>
      </w:r>
      <w:r>
        <w:fldChar w:fldCharType="begin"/>
      </w:r>
      <w:r>
        <w:instrText xml:space="preserve"> PAGEREF _Toc367720681 \h </w:instrText>
      </w:r>
      <w:r>
        <w:fldChar w:fldCharType="separate"/>
      </w:r>
      <w:r w:rsidR="00370531">
        <w:t>55</w:t>
      </w:r>
      <w:r>
        <w:fldChar w:fldCharType="end"/>
      </w:r>
    </w:p>
    <w:p w:rsidR="005F4A51" w:rsidRDefault="005F4A51">
      <w:pPr>
        <w:pStyle w:val="TOC5"/>
        <w:rPr>
          <w:rFonts w:asciiTheme="minorHAnsi" w:eastAsiaTheme="minorEastAsia" w:hAnsiTheme="minorHAnsi" w:cstheme="minorBidi"/>
          <w:sz w:val="22"/>
          <w:szCs w:val="22"/>
          <w:lang w:val="en-US"/>
        </w:rPr>
      </w:pPr>
      <w:r w:rsidRPr="00F557F0">
        <w:t>2.4.5</w:t>
      </w:r>
      <w:r>
        <w:rPr>
          <w:rFonts w:asciiTheme="minorHAnsi" w:eastAsiaTheme="minorEastAsia" w:hAnsiTheme="minorHAnsi" w:cstheme="minorBidi"/>
          <w:sz w:val="22"/>
          <w:szCs w:val="22"/>
          <w:lang w:val="en-US"/>
        </w:rPr>
        <w:tab/>
      </w:r>
      <w:r w:rsidRPr="00F557F0">
        <w:rPr>
          <w:color w:val="FF0000"/>
        </w:rPr>
        <w:t>Épines</w:t>
      </w:r>
      <w:r w:rsidRPr="00F557F0">
        <w:t xml:space="preserve"> (types d’appendice couverts par le terme général “épine” dans les principes directeurs d’examen)</w:t>
      </w:r>
      <w:r>
        <w:tab/>
      </w:r>
      <w:r>
        <w:fldChar w:fldCharType="begin"/>
      </w:r>
      <w:r>
        <w:instrText xml:space="preserve"> PAGEREF _Toc367720682 \h </w:instrText>
      </w:r>
      <w:r>
        <w:fldChar w:fldCharType="separate"/>
      </w:r>
      <w:r w:rsidR="00370531">
        <w:t>55</w:t>
      </w:r>
      <w:r>
        <w:fldChar w:fldCharType="end"/>
      </w:r>
    </w:p>
    <w:p w:rsidR="005F4A51" w:rsidRDefault="005F4A51">
      <w:pPr>
        <w:pStyle w:val="TOC5"/>
        <w:rPr>
          <w:rFonts w:asciiTheme="minorHAnsi" w:eastAsiaTheme="minorEastAsia" w:hAnsiTheme="minorHAnsi" w:cstheme="minorBidi"/>
          <w:sz w:val="22"/>
          <w:szCs w:val="22"/>
          <w:lang w:val="en-US"/>
        </w:rPr>
      </w:pPr>
      <w:r w:rsidRPr="00F557F0">
        <w:t>2.4.6</w:t>
      </w:r>
      <w:r>
        <w:rPr>
          <w:rFonts w:asciiTheme="minorHAnsi" w:eastAsiaTheme="minorEastAsia" w:hAnsiTheme="minorHAnsi" w:cstheme="minorBidi"/>
          <w:sz w:val="22"/>
          <w:szCs w:val="22"/>
          <w:lang w:val="en-US"/>
        </w:rPr>
        <w:tab/>
      </w:r>
      <w:r w:rsidRPr="00F557F0">
        <w:t xml:space="preserve">Autres </w:t>
      </w:r>
      <w:r w:rsidRPr="00F557F0">
        <w:rPr>
          <w:color w:val="FF0000"/>
        </w:rPr>
        <w:t>appendices</w:t>
      </w:r>
      <w:r>
        <w:tab/>
      </w:r>
      <w:r>
        <w:fldChar w:fldCharType="begin"/>
      </w:r>
      <w:r>
        <w:instrText xml:space="preserve"> PAGEREF _Toc367720683 \h </w:instrText>
      </w:r>
      <w:r>
        <w:fldChar w:fldCharType="separate"/>
      </w:r>
      <w:r w:rsidR="00370531">
        <w:t>56</w:t>
      </w:r>
      <w:r>
        <w:fldChar w:fldCharType="end"/>
      </w:r>
    </w:p>
    <w:p w:rsidR="005F4A51" w:rsidRDefault="005F4A51">
      <w:pPr>
        <w:pStyle w:val="TOC5"/>
        <w:rPr>
          <w:rFonts w:asciiTheme="minorHAnsi" w:eastAsiaTheme="minorEastAsia" w:hAnsiTheme="minorHAnsi" w:cstheme="minorBidi"/>
          <w:sz w:val="22"/>
          <w:szCs w:val="22"/>
          <w:lang w:val="en-US"/>
        </w:rPr>
      </w:pPr>
      <w:r w:rsidRPr="00F557F0">
        <w:t>2.4.7</w:t>
      </w:r>
      <w:r>
        <w:rPr>
          <w:rFonts w:asciiTheme="minorHAnsi" w:eastAsiaTheme="minorEastAsia" w:hAnsiTheme="minorHAnsi" w:cstheme="minorBidi"/>
          <w:sz w:val="22"/>
          <w:szCs w:val="22"/>
          <w:lang w:val="en-US"/>
        </w:rPr>
        <w:tab/>
      </w:r>
      <w:r w:rsidRPr="00F557F0">
        <w:rPr>
          <w:color w:val="FF0000"/>
        </w:rPr>
        <w:t>Texture</w:t>
      </w:r>
      <w:r>
        <w:tab/>
      </w:r>
      <w:r>
        <w:fldChar w:fldCharType="begin"/>
      </w:r>
      <w:r>
        <w:instrText xml:space="preserve"> PAGEREF _Toc367720684 \h </w:instrText>
      </w:r>
      <w:r>
        <w:fldChar w:fldCharType="separate"/>
      </w:r>
      <w:r w:rsidR="00370531">
        <w:t>56</w:t>
      </w:r>
      <w:r>
        <w:fldChar w:fldCharType="end"/>
      </w:r>
    </w:p>
    <w:p w:rsidR="005F4A51" w:rsidRDefault="005F4A51">
      <w:pPr>
        <w:pStyle w:val="TOC1"/>
        <w:rPr>
          <w:rFonts w:asciiTheme="minorHAnsi" w:eastAsiaTheme="minorEastAsia" w:hAnsiTheme="minorHAnsi" w:cstheme="minorBidi"/>
          <w:b w:val="0"/>
          <w:caps w:val="0"/>
          <w:sz w:val="22"/>
          <w:szCs w:val="22"/>
        </w:rPr>
      </w:pPr>
      <w:r w:rsidRPr="00F557F0">
        <w:rPr>
          <w:lang w:val="fr-FR"/>
        </w:rPr>
        <w:lastRenderedPageBreak/>
        <w:t>SOUS</w:t>
      </w:r>
      <w:r w:rsidRPr="00F557F0">
        <w:rPr>
          <w:lang w:val="fr-FR"/>
        </w:rPr>
        <w:noBreakHyphen/>
        <w:t>section 3 : CoULEUR</w:t>
      </w:r>
      <w:r>
        <w:tab/>
      </w:r>
      <w:r>
        <w:fldChar w:fldCharType="begin"/>
      </w:r>
      <w:r>
        <w:instrText xml:space="preserve"> PAGEREF _Toc367720685 \h </w:instrText>
      </w:r>
      <w:r>
        <w:fldChar w:fldCharType="separate"/>
      </w:r>
      <w:r w:rsidR="00370531">
        <w:t>57</w:t>
      </w:r>
      <w:r>
        <w:fldChar w:fldCharType="end"/>
      </w:r>
    </w:p>
    <w:p w:rsidR="005F4A51" w:rsidRDefault="005F4A51">
      <w:pPr>
        <w:pStyle w:val="TOC2"/>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INTRODUCTION</w:t>
      </w:r>
      <w:r>
        <w:tab/>
      </w:r>
      <w:r>
        <w:fldChar w:fldCharType="begin"/>
      </w:r>
      <w:r>
        <w:instrText xml:space="preserve"> PAGEREF _Toc367720686 \h </w:instrText>
      </w:r>
      <w:r>
        <w:fldChar w:fldCharType="separate"/>
      </w:r>
      <w:r w:rsidR="00370531">
        <w:t>57</w:t>
      </w:r>
      <w:r>
        <w:fldChar w:fldCharType="end"/>
      </w:r>
    </w:p>
    <w:p w:rsidR="005F4A51" w:rsidRDefault="005F4A51">
      <w:pPr>
        <w:pStyle w:val="TOC2"/>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rsidRPr="00F557F0">
        <w:rPr>
          <w:color w:val="FF0000"/>
        </w:rPr>
        <w:t>COULEUR</w:t>
      </w:r>
      <w:r>
        <w:tab/>
      </w:r>
      <w:r>
        <w:fldChar w:fldCharType="begin"/>
      </w:r>
      <w:r>
        <w:instrText xml:space="preserve"> PAGEREF _Toc367720687 \h </w:instrText>
      </w:r>
      <w:r>
        <w:fldChar w:fldCharType="separate"/>
      </w:r>
      <w:r w:rsidR="00370531">
        <w:t>58</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2.1</w:t>
      </w:r>
      <w:r>
        <w:rPr>
          <w:rFonts w:asciiTheme="minorHAnsi" w:eastAsiaTheme="minorEastAsia" w:hAnsiTheme="minorHAnsi" w:cstheme="minorBidi"/>
          <w:i w:val="0"/>
          <w:sz w:val="22"/>
          <w:szCs w:val="22"/>
          <w:lang w:val="en-US"/>
        </w:rPr>
        <w:tab/>
      </w:r>
      <w:r w:rsidRPr="00F557F0">
        <w:t xml:space="preserve">Termes utilisés pour qualifier la </w:t>
      </w:r>
      <w:r w:rsidRPr="00F557F0">
        <w:rPr>
          <w:color w:val="FF0000"/>
        </w:rPr>
        <w:t>couleur</w:t>
      </w:r>
      <w:r>
        <w:tab/>
      </w:r>
      <w:r>
        <w:fldChar w:fldCharType="begin"/>
      </w:r>
      <w:r>
        <w:instrText xml:space="preserve"> PAGEREF _Toc367720688 \h </w:instrText>
      </w:r>
      <w:r>
        <w:fldChar w:fldCharType="separate"/>
      </w:r>
      <w:r w:rsidR="00370531">
        <w:t>58</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2.2</w:t>
      </w:r>
      <w:r>
        <w:rPr>
          <w:rFonts w:asciiTheme="minorHAnsi" w:eastAsiaTheme="minorEastAsia" w:hAnsiTheme="minorHAnsi" w:cstheme="minorBidi"/>
          <w:i w:val="0"/>
          <w:sz w:val="22"/>
          <w:szCs w:val="22"/>
          <w:lang w:val="en-US"/>
        </w:rPr>
        <w:tab/>
      </w:r>
      <w:r w:rsidRPr="00F557F0">
        <w:t xml:space="preserve">Niveaux d’expression pour les caractères de </w:t>
      </w:r>
      <w:r w:rsidRPr="00F557F0">
        <w:rPr>
          <w:color w:val="FF0000"/>
        </w:rPr>
        <w:t>couleur</w:t>
      </w:r>
      <w:r>
        <w:tab/>
      </w:r>
      <w:r>
        <w:fldChar w:fldCharType="begin"/>
      </w:r>
      <w:r>
        <w:instrText xml:space="preserve"> PAGEREF _Toc367720689 \h </w:instrText>
      </w:r>
      <w:r>
        <w:fldChar w:fldCharType="separate"/>
      </w:r>
      <w:r w:rsidR="00370531">
        <w:t>58</w:t>
      </w:r>
      <w:r>
        <w:fldChar w:fldCharType="end"/>
      </w:r>
    </w:p>
    <w:p w:rsidR="005F4A51" w:rsidRDefault="005F4A51">
      <w:pPr>
        <w:pStyle w:val="TOC4"/>
        <w:rPr>
          <w:rFonts w:asciiTheme="minorHAnsi" w:eastAsiaTheme="minorEastAsia" w:hAnsiTheme="minorHAnsi" w:cstheme="minorBidi"/>
          <w:sz w:val="22"/>
          <w:szCs w:val="22"/>
          <w:lang w:val="en-US"/>
        </w:rPr>
      </w:pPr>
      <w:r>
        <w:t>2.2.1</w:t>
      </w:r>
      <w:r>
        <w:rPr>
          <w:rFonts w:asciiTheme="minorHAnsi" w:eastAsiaTheme="minorEastAsia" w:hAnsiTheme="minorHAnsi" w:cstheme="minorBidi"/>
          <w:sz w:val="22"/>
          <w:szCs w:val="22"/>
          <w:lang w:val="en-US"/>
        </w:rPr>
        <w:tab/>
      </w:r>
      <w:r w:rsidRPr="00F557F0">
        <w:rPr>
          <w:color w:val="FF0000"/>
        </w:rPr>
        <w:t>Couleur unique</w:t>
      </w:r>
      <w:r>
        <w:tab/>
      </w:r>
      <w:r>
        <w:fldChar w:fldCharType="begin"/>
      </w:r>
      <w:r>
        <w:instrText xml:space="preserve"> PAGEREF _Toc367720690 \h </w:instrText>
      </w:r>
      <w:r>
        <w:fldChar w:fldCharType="separate"/>
      </w:r>
      <w:r w:rsidR="00370531">
        <w:t>58</w:t>
      </w:r>
      <w:r>
        <w:fldChar w:fldCharType="end"/>
      </w:r>
    </w:p>
    <w:p w:rsidR="005F4A51" w:rsidRDefault="005F4A51">
      <w:pPr>
        <w:pStyle w:val="TOC4"/>
        <w:rPr>
          <w:rFonts w:asciiTheme="minorHAnsi" w:eastAsiaTheme="minorEastAsia" w:hAnsiTheme="minorHAnsi" w:cstheme="minorBidi"/>
          <w:sz w:val="22"/>
          <w:szCs w:val="22"/>
          <w:lang w:val="en-US"/>
        </w:rPr>
      </w:pPr>
      <w:r>
        <w:t>2.2.2</w:t>
      </w:r>
      <w:r>
        <w:rPr>
          <w:rFonts w:asciiTheme="minorHAnsi" w:eastAsiaTheme="minorEastAsia" w:hAnsiTheme="minorHAnsi" w:cstheme="minorBidi"/>
          <w:sz w:val="22"/>
          <w:szCs w:val="22"/>
          <w:lang w:val="en-US"/>
        </w:rPr>
        <w:tab/>
      </w:r>
      <w:r w:rsidRPr="00F557F0">
        <w:rPr>
          <w:color w:val="FF0000"/>
        </w:rPr>
        <w:t>Gamme de couleurs</w:t>
      </w:r>
      <w:r>
        <w:tab/>
      </w:r>
      <w:r>
        <w:fldChar w:fldCharType="begin"/>
      </w:r>
      <w:r>
        <w:instrText xml:space="preserve"> PAGEREF _Toc367720691 \h </w:instrText>
      </w:r>
      <w:r>
        <w:fldChar w:fldCharType="separate"/>
      </w:r>
      <w:r w:rsidR="00370531">
        <w:t>58</w:t>
      </w:r>
      <w:r>
        <w:fldChar w:fldCharType="end"/>
      </w:r>
    </w:p>
    <w:p w:rsidR="005F4A51" w:rsidRDefault="005F4A51">
      <w:pPr>
        <w:pStyle w:val="TOC4"/>
        <w:rPr>
          <w:rFonts w:asciiTheme="minorHAnsi" w:eastAsiaTheme="minorEastAsia" w:hAnsiTheme="minorHAnsi" w:cstheme="minorBidi"/>
          <w:sz w:val="22"/>
          <w:szCs w:val="22"/>
          <w:lang w:val="en-US"/>
        </w:rPr>
      </w:pPr>
      <w:r>
        <w:t>2.2.3</w:t>
      </w:r>
      <w:r>
        <w:rPr>
          <w:rFonts w:asciiTheme="minorHAnsi" w:eastAsiaTheme="minorEastAsia" w:hAnsiTheme="minorHAnsi" w:cstheme="minorBidi"/>
          <w:sz w:val="22"/>
          <w:szCs w:val="22"/>
          <w:lang w:val="en-US"/>
        </w:rPr>
        <w:tab/>
      </w:r>
      <w:r w:rsidRPr="00F557F0">
        <w:rPr>
          <w:color w:val="FF0000"/>
        </w:rPr>
        <w:t>Intensité</w:t>
      </w:r>
      <w:r>
        <w:tab/>
      </w:r>
      <w:r>
        <w:fldChar w:fldCharType="begin"/>
      </w:r>
      <w:r>
        <w:instrText xml:space="preserve"> PAGEREF _Toc367720692 \h </w:instrText>
      </w:r>
      <w:r>
        <w:fldChar w:fldCharType="separate"/>
      </w:r>
      <w:r w:rsidR="00370531">
        <w:t>59</w:t>
      </w:r>
      <w:r>
        <w:fldChar w:fldCharType="end"/>
      </w:r>
    </w:p>
    <w:p w:rsidR="005F4A51" w:rsidRDefault="005F4A51">
      <w:pPr>
        <w:pStyle w:val="TOC4"/>
        <w:rPr>
          <w:rFonts w:asciiTheme="minorHAnsi" w:eastAsiaTheme="minorEastAsia" w:hAnsiTheme="minorHAnsi" w:cstheme="minorBidi"/>
          <w:sz w:val="22"/>
          <w:szCs w:val="22"/>
          <w:lang w:val="en-US"/>
        </w:rPr>
      </w:pPr>
      <w:r>
        <w:t>2.2.4</w:t>
      </w:r>
      <w:r>
        <w:rPr>
          <w:rFonts w:asciiTheme="minorHAnsi" w:eastAsiaTheme="minorEastAsia" w:hAnsiTheme="minorHAnsi" w:cstheme="minorBidi"/>
          <w:sz w:val="22"/>
          <w:szCs w:val="22"/>
          <w:lang w:val="en-US"/>
        </w:rPr>
        <w:tab/>
      </w:r>
      <w:r w:rsidRPr="00F557F0">
        <w:rPr>
          <w:color w:val="FF0000"/>
        </w:rPr>
        <w:t>Code de couleurs</w:t>
      </w:r>
      <w:r>
        <w:tab/>
      </w:r>
      <w:r>
        <w:fldChar w:fldCharType="begin"/>
      </w:r>
      <w:r>
        <w:instrText xml:space="preserve"> PAGEREF _Toc367720693 \h </w:instrText>
      </w:r>
      <w:r>
        <w:fldChar w:fldCharType="separate"/>
      </w:r>
      <w:r w:rsidR="00370531">
        <w:t>59</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2.3</w:t>
      </w:r>
      <w:r>
        <w:rPr>
          <w:rFonts w:asciiTheme="minorHAnsi" w:eastAsiaTheme="minorEastAsia" w:hAnsiTheme="minorHAnsi" w:cstheme="minorBidi"/>
          <w:i w:val="0"/>
          <w:sz w:val="22"/>
          <w:szCs w:val="22"/>
          <w:lang w:val="en-US"/>
        </w:rPr>
        <w:tab/>
      </w:r>
      <w:r w:rsidRPr="00F557F0">
        <w:t>Élaboration des caractères</w:t>
      </w:r>
      <w:r>
        <w:tab/>
      </w:r>
      <w:r>
        <w:fldChar w:fldCharType="begin"/>
      </w:r>
      <w:r>
        <w:instrText xml:space="preserve"> PAGEREF _Toc367720694 \h </w:instrText>
      </w:r>
      <w:r>
        <w:fldChar w:fldCharType="separate"/>
      </w:r>
      <w:r w:rsidR="00370531">
        <w:t>59</w:t>
      </w:r>
      <w:r>
        <w:fldChar w:fldCharType="end"/>
      </w:r>
    </w:p>
    <w:p w:rsidR="005F4A51" w:rsidRDefault="005F4A51">
      <w:pPr>
        <w:pStyle w:val="TOC4"/>
        <w:rPr>
          <w:rFonts w:asciiTheme="minorHAnsi" w:eastAsiaTheme="minorEastAsia" w:hAnsiTheme="minorHAnsi" w:cstheme="minorBidi"/>
          <w:sz w:val="22"/>
          <w:szCs w:val="22"/>
          <w:lang w:val="en-US"/>
        </w:rPr>
      </w:pPr>
      <w:r>
        <w:t>2.3.1</w:t>
      </w:r>
      <w:r>
        <w:rPr>
          <w:rFonts w:asciiTheme="minorHAnsi" w:eastAsiaTheme="minorEastAsia" w:hAnsiTheme="minorHAnsi" w:cstheme="minorBidi"/>
          <w:sz w:val="22"/>
          <w:szCs w:val="22"/>
          <w:lang w:val="en-US"/>
        </w:rPr>
        <w:tab/>
      </w:r>
      <w:r>
        <w:t>Type d’expression</w:t>
      </w:r>
      <w:r>
        <w:tab/>
      </w:r>
      <w:r>
        <w:fldChar w:fldCharType="begin"/>
      </w:r>
      <w:r>
        <w:instrText xml:space="preserve"> PAGEREF _Toc367720695 \h </w:instrText>
      </w:r>
      <w:r>
        <w:fldChar w:fldCharType="separate"/>
      </w:r>
      <w:r w:rsidR="00370531">
        <w:t>59</w:t>
      </w:r>
      <w:r>
        <w:fldChar w:fldCharType="end"/>
      </w:r>
    </w:p>
    <w:p w:rsidR="005F4A51" w:rsidRDefault="005F4A51">
      <w:pPr>
        <w:pStyle w:val="TOC4"/>
        <w:rPr>
          <w:rFonts w:asciiTheme="minorHAnsi" w:eastAsiaTheme="minorEastAsia" w:hAnsiTheme="minorHAnsi" w:cstheme="minorBidi"/>
          <w:sz w:val="22"/>
          <w:szCs w:val="22"/>
          <w:lang w:val="en-US"/>
        </w:rPr>
      </w:pPr>
      <w:r>
        <w:t>2.3.2</w:t>
      </w:r>
      <w:r>
        <w:rPr>
          <w:rFonts w:asciiTheme="minorHAnsi" w:eastAsiaTheme="minorEastAsia" w:hAnsiTheme="minorHAnsi" w:cstheme="minorBidi"/>
          <w:sz w:val="22"/>
          <w:szCs w:val="22"/>
          <w:lang w:val="en-US"/>
        </w:rPr>
        <w:tab/>
      </w:r>
      <w:r>
        <w:t>Ordre des niveaux d’expression</w:t>
      </w:r>
      <w:r>
        <w:tab/>
      </w:r>
      <w:r>
        <w:fldChar w:fldCharType="begin"/>
      </w:r>
      <w:r>
        <w:instrText xml:space="preserve"> PAGEREF _Toc367720696 \h </w:instrText>
      </w:r>
      <w:r>
        <w:fldChar w:fldCharType="separate"/>
      </w:r>
      <w:r w:rsidR="00370531">
        <w:t>60</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2.4</w:t>
      </w:r>
      <w:r>
        <w:rPr>
          <w:rFonts w:asciiTheme="minorHAnsi" w:eastAsiaTheme="minorEastAsia" w:hAnsiTheme="minorHAnsi" w:cstheme="minorBidi"/>
          <w:i w:val="0"/>
          <w:sz w:val="22"/>
          <w:szCs w:val="22"/>
          <w:lang w:val="en-US"/>
        </w:rPr>
        <w:tab/>
      </w:r>
      <w:r w:rsidRPr="00F557F0">
        <w:rPr>
          <w:color w:val="FF0000"/>
        </w:rPr>
        <w:t>Noms de couleur inappropriés</w:t>
      </w:r>
      <w:r>
        <w:tab/>
      </w:r>
      <w:r>
        <w:fldChar w:fldCharType="begin"/>
      </w:r>
      <w:r>
        <w:instrText xml:space="preserve"> PAGEREF _Toc367720697 \h </w:instrText>
      </w:r>
      <w:r>
        <w:fldChar w:fldCharType="separate"/>
      </w:r>
      <w:r w:rsidR="00370531">
        <w:t>60</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2.5</w:t>
      </w:r>
      <w:r>
        <w:rPr>
          <w:rFonts w:asciiTheme="minorHAnsi" w:eastAsiaTheme="minorEastAsia" w:hAnsiTheme="minorHAnsi" w:cstheme="minorBidi"/>
          <w:i w:val="0"/>
          <w:sz w:val="22"/>
          <w:szCs w:val="22"/>
          <w:lang w:val="en-US"/>
        </w:rPr>
        <w:tab/>
      </w:r>
      <w:r w:rsidRPr="00F557F0">
        <w:t>Moment choisi pour les observations</w:t>
      </w:r>
      <w:r>
        <w:tab/>
      </w:r>
      <w:r>
        <w:fldChar w:fldCharType="begin"/>
      </w:r>
      <w:r>
        <w:instrText xml:space="preserve"> PAGEREF _Toc367720698 \h </w:instrText>
      </w:r>
      <w:r>
        <w:fldChar w:fldCharType="separate"/>
      </w:r>
      <w:r w:rsidR="00370531">
        <w:t>60</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2.6</w:t>
      </w:r>
      <w:r>
        <w:rPr>
          <w:rFonts w:asciiTheme="minorHAnsi" w:eastAsiaTheme="minorEastAsia" w:hAnsiTheme="minorHAnsi" w:cstheme="minorBidi"/>
          <w:i w:val="0"/>
          <w:sz w:val="22"/>
          <w:szCs w:val="22"/>
          <w:lang w:val="en-US"/>
        </w:rPr>
        <w:tab/>
      </w:r>
      <w:r w:rsidRPr="00F557F0">
        <w:rPr>
          <w:rFonts w:cs="Arial"/>
          <w:snapToGrid w:val="0"/>
        </w:rPr>
        <w:t>É</w:t>
      </w:r>
      <w:r w:rsidRPr="00F557F0">
        <w:rPr>
          <w:snapToGrid w:val="0"/>
        </w:rPr>
        <w:t>léments d’organes pouvant modifier la couleur</w:t>
      </w:r>
      <w:r>
        <w:tab/>
      </w:r>
      <w:r>
        <w:fldChar w:fldCharType="begin"/>
      </w:r>
      <w:r>
        <w:instrText xml:space="preserve"> PAGEREF _Toc367720699 \h </w:instrText>
      </w:r>
      <w:r>
        <w:fldChar w:fldCharType="separate"/>
      </w:r>
      <w:r w:rsidR="00370531">
        <w:t>60</w:t>
      </w:r>
      <w:r>
        <w:fldChar w:fldCharType="end"/>
      </w:r>
    </w:p>
    <w:p w:rsidR="005F4A51" w:rsidRDefault="005F4A51">
      <w:pPr>
        <w:pStyle w:val="TOC2"/>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MÉTHODE DE DESCRIPTION DES COULEURS ET DE LA RÉPARTITION DES COULEURS</w:t>
      </w:r>
      <w:r>
        <w:tab/>
      </w:r>
      <w:r>
        <w:fldChar w:fldCharType="begin"/>
      </w:r>
      <w:r>
        <w:instrText xml:space="preserve"> PAGEREF _Toc367720700 \h </w:instrText>
      </w:r>
      <w:r>
        <w:fldChar w:fldCharType="separate"/>
      </w:r>
      <w:r w:rsidR="00370531">
        <w:t>61</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3.1</w:t>
      </w:r>
      <w:r>
        <w:rPr>
          <w:rFonts w:asciiTheme="minorHAnsi" w:eastAsiaTheme="minorEastAsia" w:hAnsiTheme="minorHAnsi" w:cstheme="minorBidi"/>
          <w:i w:val="0"/>
          <w:sz w:val="22"/>
          <w:szCs w:val="22"/>
          <w:lang w:val="en-US"/>
        </w:rPr>
        <w:tab/>
      </w:r>
      <w:r w:rsidRPr="00F557F0">
        <w:rPr>
          <w:color w:val="FF0000"/>
        </w:rPr>
        <w:t>Méthode de description selon la taille de la surface occupée</w:t>
      </w:r>
      <w:r>
        <w:tab/>
      </w:r>
      <w:r>
        <w:fldChar w:fldCharType="begin"/>
      </w:r>
      <w:r>
        <w:instrText xml:space="preserve"> PAGEREF _Toc367720701 \h </w:instrText>
      </w:r>
      <w:r>
        <w:fldChar w:fldCharType="separate"/>
      </w:r>
      <w:r w:rsidR="00370531">
        <w:t>61</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3.2</w:t>
      </w:r>
      <w:r>
        <w:rPr>
          <w:rFonts w:asciiTheme="minorHAnsi" w:eastAsiaTheme="minorEastAsia" w:hAnsiTheme="minorHAnsi" w:cstheme="minorBidi"/>
          <w:i w:val="0"/>
          <w:sz w:val="22"/>
          <w:szCs w:val="22"/>
          <w:lang w:val="en-US"/>
        </w:rPr>
        <w:tab/>
      </w:r>
      <w:r w:rsidRPr="00F557F0">
        <w:rPr>
          <w:color w:val="FF0000"/>
        </w:rPr>
        <w:t>Méthode de description selon les couches de tissus</w:t>
      </w:r>
      <w:r>
        <w:tab/>
      </w:r>
      <w:r>
        <w:fldChar w:fldCharType="begin"/>
      </w:r>
      <w:r>
        <w:instrText xml:space="preserve"> PAGEREF _Toc367720702 \h </w:instrText>
      </w:r>
      <w:r>
        <w:fldChar w:fldCharType="separate"/>
      </w:r>
      <w:r w:rsidR="00370531">
        <w:t>61</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3.3</w:t>
      </w:r>
      <w:r>
        <w:rPr>
          <w:rFonts w:asciiTheme="minorHAnsi" w:eastAsiaTheme="minorEastAsia" w:hAnsiTheme="minorHAnsi" w:cstheme="minorBidi"/>
          <w:i w:val="0"/>
          <w:sz w:val="22"/>
          <w:szCs w:val="22"/>
          <w:lang w:val="en-US"/>
        </w:rPr>
        <w:tab/>
      </w:r>
      <w:r w:rsidRPr="00F557F0">
        <w:rPr>
          <w:color w:val="FF0000"/>
        </w:rPr>
        <w:t>Méthode de description selon des parties définies d’un organe</w:t>
      </w:r>
      <w:r>
        <w:tab/>
      </w:r>
      <w:r>
        <w:fldChar w:fldCharType="begin"/>
      </w:r>
      <w:r>
        <w:instrText xml:space="preserve"> PAGEREF _Toc367720703 \h </w:instrText>
      </w:r>
      <w:r>
        <w:fldChar w:fldCharType="separate"/>
      </w:r>
      <w:r w:rsidR="00370531">
        <w:t>62</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3.4</w:t>
      </w:r>
      <w:r>
        <w:rPr>
          <w:rFonts w:asciiTheme="minorHAnsi" w:eastAsiaTheme="minorEastAsia" w:hAnsiTheme="minorHAnsi" w:cstheme="minorBidi"/>
          <w:i w:val="0"/>
          <w:sz w:val="22"/>
          <w:szCs w:val="22"/>
          <w:lang w:val="en-US"/>
        </w:rPr>
        <w:tab/>
      </w:r>
      <w:r w:rsidRPr="00F557F0">
        <w:rPr>
          <w:color w:val="FF0000"/>
        </w:rPr>
        <w:t>Méthode de description selon le numéro du code RHS des couleurs (méthode de "Lisbonne")</w:t>
      </w:r>
      <w:r>
        <w:tab/>
      </w:r>
      <w:r>
        <w:fldChar w:fldCharType="begin"/>
      </w:r>
      <w:r>
        <w:instrText xml:space="preserve"> PAGEREF _Toc367720704 \h </w:instrText>
      </w:r>
      <w:r>
        <w:fldChar w:fldCharType="separate"/>
      </w:r>
      <w:r w:rsidR="00370531">
        <w:t>62</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3.5</w:t>
      </w:r>
      <w:r>
        <w:rPr>
          <w:rFonts w:asciiTheme="minorHAnsi" w:eastAsiaTheme="minorEastAsia" w:hAnsiTheme="minorHAnsi" w:cstheme="minorBidi"/>
          <w:i w:val="0"/>
          <w:sz w:val="22"/>
          <w:szCs w:val="22"/>
          <w:lang w:val="en-US"/>
        </w:rPr>
        <w:tab/>
      </w:r>
      <w:r w:rsidRPr="00F557F0">
        <w:t>Termes spécialisés utilisés pour les caractères de couleur</w:t>
      </w:r>
      <w:r>
        <w:tab/>
      </w:r>
      <w:r>
        <w:fldChar w:fldCharType="begin"/>
      </w:r>
      <w:r>
        <w:instrText xml:space="preserve"> PAGEREF _Toc367720705 \h </w:instrText>
      </w:r>
      <w:r>
        <w:fldChar w:fldCharType="separate"/>
      </w:r>
      <w:r w:rsidR="00370531">
        <w:t>64</w:t>
      </w:r>
      <w:r>
        <w:fldChar w:fldCharType="end"/>
      </w:r>
    </w:p>
    <w:p w:rsidR="005F4A51" w:rsidRDefault="005F4A51">
      <w:pPr>
        <w:pStyle w:val="TOC4"/>
        <w:rPr>
          <w:rFonts w:asciiTheme="minorHAnsi" w:eastAsiaTheme="minorEastAsia" w:hAnsiTheme="minorHAnsi" w:cstheme="minorBidi"/>
          <w:sz w:val="22"/>
          <w:szCs w:val="22"/>
          <w:lang w:val="en-US"/>
        </w:rPr>
      </w:pPr>
      <w:r>
        <w:t>3.5.1</w:t>
      </w:r>
      <w:r>
        <w:rPr>
          <w:rFonts w:asciiTheme="minorHAnsi" w:eastAsiaTheme="minorEastAsia" w:hAnsiTheme="minorHAnsi" w:cstheme="minorBidi"/>
          <w:sz w:val="22"/>
          <w:szCs w:val="22"/>
          <w:lang w:val="en-US"/>
        </w:rPr>
        <w:tab/>
      </w:r>
      <w:r w:rsidRPr="00F557F0">
        <w:rPr>
          <w:color w:val="FF0000"/>
        </w:rPr>
        <w:t>Panachure</w:t>
      </w:r>
      <w:r>
        <w:tab/>
      </w:r>
      <w:r>
        <w:fldChar w:fldCharType="begin"/>
      </w:r>
      <w:r>
        <w:instrText xml:space="preserve"> PAGEREF _Toc367720706 \h </w:instrText>
      </w:r>
      <w:r>
        <w:fldChar w:fldCharType="separate"/>
      </w:r>
      <w:r w:rsidR="00370531">
        <w:t>64</w:t>
      </w:r>
      <w:r>
        <w:fldChar w:fldCharType="end"/>
      </w:r>
    </w:p>
    <w:p w:rsidR="005F4A51" w:rsidRDefault="005F4A51">
      <w:pPr>
        <w:pStyle w:val="TOC4"/>
        <w:rPr>
          <w:rFonts w:asciiTheme="minorHAnsi" w:eastAsiaTheme="minorEastAsia" w:hAnsiTheme="minorHAnsi" w:cstheme="minorBidi"/>
          <w:sz w:val="22"/>
          <w:szCs w:val="22"/>
          <w:lang w:val="en-US"/>
        </w:rPr>
      </w:pPr>
      <w:r>
        <w:t>3.5.2</w:t>
      </w:r>
      <w:r>
        <w:rPr>
          <w:rFonts w:asciiTheme="minorHAnsi" w:eastAsiaTheme="minorEastAsia" w:hAnsiTheme="minorHAnsi" w:cstheme="minorBidi"/>
          <w:sz w:val="22"/>
          <w:szCs w:val="22"/>
          <w:lang w:val="en-US"/>
        </w:rPr>
        <w:tab/>
      </w:r>
      <w:r w:rsidRPr="00F557F0">
        <w:rPr>
          <w:color w:val="FF0000"/>
        </w:rPr>
        <w:t>Pigments (anthocyanine, caroténoïde)</w:t>
      </w:r>
      <w:r>
        <w:tab/>
      </w:r>
      <w:r>
        <w:fldChar w:fldCharType="begin"/>
      </w:r>
      <w:r>
        <w:instrText xml:space="preserve"> PAGEREF _Toc367720707 \h </w:instrText>
      </w:r>
      <w:r>
        <w:fldChar w:fldCharType="separate"/>
      </w:r>
      <w:r w:rsidR="00370531">
        <w:t>65</w:t>
      </w:r>
      <w:r>
        <w:fldChar w:fldCharType="end"/>
      </w:r>
    </w:p>
    <w:p w:rsidR="005F4A51" w:rsidRDefault="005F4A51">
      <w:pPr>
        <w:pStyle w:val="TOC4"/>
        <w:rPr>
          <w:rFonts w:asciiTheme="minorHAnsi" w:eastAsiaTheme="minorEastAsia" w:hAnsiTheme="minorHAnsi" w:cstheme="minorBidi"/>
          <w:sz w:val="22"/>
          <w:szCs w:val="22"/>
          <w:lang w:val="en-US"/>
        </w:rPr>
      </w:pPr>
      <w:r>
        <w:t>3.5.3</w:t>
      </w:r>
      <w:r>
        <w:rPr>
          <w:rFonts w:asciiTheme="minorHAnsi" w:eastAsiaTheme="minorEastAsia" w:hAnsiTheme="minorHAnsi" w:cstheme="minorBidi"/>
          <w:sz w:val="22"/>
          <w:szCs w:val="22"/>
          <w:lang w:val="en-US"/>
        </w:rPr>
        <w:tab/>
      </w:r>
      <w:r w:rsidRPr="00F557F0">
        <w:rPr>
          <w:color w:val="FF0000"/>
        </w:rPr>
        <w:t>Netteté</w:t>
      </w:r>
      <w:r>
        <w:tab/>
      </w:r>
      <w:r>
        <w:fldChar w:fldCharType="begin"/>
      </w:r>
      <w:r>
        <w:instrText xml:space="preserve"> PAGEREF _Toc367720708 \h </w:instrText>
      </w:r>
      <w:r>
        <w:fldChar w:fldCharType="separate"/>
      </w:r>
      <w:r w:rsidR="00370531">
        <w:t>65</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3.6</w:t>
      </w:r>
      <w:r>
        <w:rPr>
          <w:rFonts w:asciiTheme="minorHAnsi" w:eastAsiaTheme="minorEastAsia" w:hAnsiTheme="minorHAnsi" w:cstheme="minorBidi"/>
          <w:i w:val="0"/>
          <w:sz w:val="22"/>
          <w:szCs w:val="22"/>
          <w:lang w:val="en-US"/>
        </w:rPr>
        <w:tab/>
      </w:r>
      <w:r w:rsidRPr="00F557F0">
        <w:t>Changement de couleur au fil du temps</w:t>
      </w:r>
      <w:r>
        <w:tab/>
      </w:r>
      <w:r>
        <w:fldChar w:fldCharType="begin"/>
      </w:r>
      <w:r>
        <w:instrText xml:space="preserve"> PAGEREF _Toc367720709 \h </w:instrText>
      </w:r>
      <w:r>
        <w:fldChar w:fldCharType="separate"/>
      </w:r>
      <w:r w:rsidR="00370531">
        <w:t>65</w:t>
      </w:r>
      <w:r>
        <w:fldChar w:fldCharType="end"/>
      </w:r>
    </w:p>
    <w:p w:rsidR="005F4A51" w:rsidRDefault="005F4A51">
      <w:pPr>
        <w:pStyle w:val="TOC2"/>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rsidRPr="00F557F0">
        <w:rPr>
          <w:color w:val="FF0000"/>
        </w:rPr>
        <w:t>DISTRIBUTION</w:t>
      </w:r>
      <w:r>
        <w:t xml:space="preserve"> ET </w:t>
      </w:r>
      <w:r w:rsidRPr="00F557F0">
        <w:rPr>
          <w:color w:val="FF0000"/>
        </w:rPr>
        <w:t>RÉPARTITION</w:t>
      </w:r>
      <w:r>
        <w:t xml:space="preserve"> DES COULEURS</w:t>
      </w:r>
      <w:r>
        <w:tab/>
      </w:r>
      <w:r>
        <w:fldChar w:fldCharType="begin"/>
      </w:r>
      <w:r>
        <w:instrText xml:space="preserve"> PAGEREF _Toc367720710 \h </w:instrText>
      </w:r>
      <w:r>
        <w:fldChar w:fldCharType="separate"/>
      </w:r>
      <w:r w:rsidR="00370531">
        <w:t>66</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4.1</w:t>
      </w:r>
      <w:r>
        <w:rPr>
          <w:rFonts w:asciiTheme="minorHAnsi" w:eastAsiaTheme="minorEastAsia" w:hAnsiTheme="minorHAnsi" w:cstheme="minorBidi"/>
          <w:i w:val="0"/>
          <w:sz w:val="22"/>
          <w:szCs w:val="22"/>
          <w:lang w:val="en-US"/>
        </w:rPr>
        <w:tab/>
      </w:r>
      <w:r w:rsidRPr="00F557F0">
        <w:t>Schéma</w:t>
      </w:r>
      <w:r>
        <w:tab/>
      </w:r>
      <w:r>
        <w:fldChar w:fldCharType="begin"/>
      </w:r>
      <w:r>
        <w:instrText xml:space="preserve"> PAGEREF _Toc367720711 \h </w:instrText>
      </w:r>
      <w:r>
        <w:fldChar w:fldCharType="separate"/>
      </w:r>
      <w:r w:rsidR="00370531">
        <w:t>66</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4.2</w:t>
      </w:r>
      <w:r>
        <w:rPr>
          <w:rFonts w:asciiTheme="minorHAnsi" w:eastAsiaTheme="minorEastAsia" w:hAnsiTheme="minorHAnsi" w:cstheme="minorBidi"/>
          <w:i w:val="0"/>
          <w:sz w:val="22"/>
          <w:szCs w:val="22"/>
          <w:lang w:val="en-US"/>
        </w:rPr>
        <w:tab/>
      </w:r>
      <w:r w:rsidRPr="00F557F0">
        <w:t>Illustrations</w:t>
      </w:r>
      <w:r>
        <w:tab/>
      </w:r>
      <w:r>
        <w:fldChar w:fldCharType="begin"/>
      </w:r>
      <w:r>
        <w:instrText xml:space="preserve"> PAGEREF _Toc367720712 \h </w:instrText>
      </w:r>
      <w:r>
        <w:fldChar w:fldCharType="separate"/>
      </w:r>
      <w:r w:rsidR="00370531">
        <w:t>66</w:t>
      </w:r>
      <w:r>
        <w:fldChar w:fldCharType="end"/>
      </w:r>
    </w:p>
    <w:p w:rsidR="005F4A51" w:rsidRDefault="005F4A51">
      <w:pPr>
        <w:pStyle w:val="TOC4"/>
        <w:rPr>
          <w:rFonts w:asciiTheme="minorHAnsi" w:eastAsiaTheme="minorEastAsia" w:hAnsiTheme="minorHAnsi" w:cstheme="minorBidi"/>
          <w:sz w:val="22"/>
          <w:szCs w:val="22"/>
          <w:lang w:val="en-US"/>
        </w:rPr>
      </w:pPr>
      <w:r>
        <w:t>4.2.1</w:t>
      </w:r>
      <w:r>
        <w:rPr>
          <w:rFonts w:asciiTheme="minorHAnsi" w:eastAsiaTheme="minorEastAsia" w:hAnsiTheme="minorHAnsi" w:cstheme="minorBidi"/>
          <w:sz w:val="22"/>
          <w:szCs w:val="22"/>
          <w:lang w:val="en-US"/>
        </w:rPr>
        <w:tab/>
      </w:r>
      <w:r w:rsidRPr="00F557F0">
        <w:rPr>
          <w:color w:val="FF0000"/>
        </w:rPr>
        <w:t>Répartition</w:t>
      </w:r>
      <w:r>
        <w:t xml:space="preserve"> des couleurs</w:t>
      </w:r>
      <w:r>
        <w:tab/>
      </w:r>
      <w:r>
        <w:fldChar w:fldCharType="begin"/>
      </w:r>
      <w:r>
        <w:instrText xml:space="preserve"> PAGEREF _Toc367720713 \h </w:instrText>
      </w:r>
      <w:r>
        <w:fldChar w:fldCharType="separate"/>
      </w:r>
      <w:r w:rsidR="00370531">
        <w:t>67</w:t>
      </w:r>
      <w:r>
        <w:fldChar w:fldCharType="end"/>
      </w:r>
    </w:p>
    <w:p w:rsidR="005F4A51" w:rsidRDefault="005F4A51">
      <w:pPr>
        <w:pStyle w:val="TOC5"/>
        <w:rPr>
          <w:rFonts w:asciiTheme="minorHAnsi" w:eastAsiaTheme="minorEastAsia" w:hAnsiTheme="minorHAnsi" w:cstheme="minorBidi"/>
          <w:sz w:val="22"/>
          <w:szCs w:val="22"/>
          <w:lang w:val="en-US"/>
        </w:rPr>
      </w:pPr>
      <w:r w:rsidRPr="00F557F0">
        <w:t>4.2.1.1</w:t>
      </w:r>
      <w:r>
        <w:rPr>
          <w:rFonts w:asciiTheme="minorHAnsi" w:eastAsiaTheme="minorEastAsia" w:hAnsiTheme="minorHAnsi" w:cstheme="minorBidi"/>
          <w:sz w:val="22"/>
          <w:szCs w:val="22"/>
          <w:lang w:val="en-US"/>
        </w:rPr>
        <w:tab/>
      </w:r>
      <w:r w:rsidRPr="00F557F0">
        <w:rPr>
          <w:color w:val="FF0000"/>
        </w:rPr>
        <w:t>Surteinte</w:t>
      </w:r>
      <w:r>
        <w:tab/>
      </w:r>
      <w:r>
        <w:fldChar w:fldCharType="begin"/>
      </w:r>
      <w:r>
        <w:instrText xml:space="preserve"> PAGEREF _Toc367720714 \h </w:instrText>
      </w:r>
      <w:r>
        <w:fldChar w:fldCharType="separate"/>
      </w:r>
      <w:r w:rsidR="00370531">
        <w:t>67</w:t>
      </w:r>
      <w:r>
        <w:fldChar w:fldCharType="end"/>
      </w:r>
    </w:p>
    <w:p w:rsidR="005F4A51" w:rsidRDefault="005F4A51">
      <w:pPr>
        <w:pStyle w:val="TOC5"/>
        <w:rPr>
          <w:rFonts w:asciiTheme="minorHAnsi" w:eastAsiaTheme="minorEastAsia" w:hAnsiTheme="minorHAnsi" w:cstheme="minorBidi"/>
          <w:sz w:val="22"/>
          <w:szCs w:val="22"/>
          <w:lang w:val="en-US"/>
        </w:rPr>
      </w:pPr>
      <w:r w:rsidRPr="00F557F0">
        <w:t>4.2.1.2</w:t>
      </w:r>
      <w:r>
        <w:rPr>
          <w:rFonts w:asciiTheme="minorHAnsi" w:eastAsiaTheme="minorEastAsia" w:hAnsiTheme="minorHAnsi" w:cstheme="minorBidi"/>
          <w:sz w:val="22"/>
          <w:szCs w:val="22"/>
          <w:lang w:val="en-US"/>
        </w:rPr>
        <w:tab/>
      </w:r>
      <w:r w:rsidRPr="00F557F0">
        <w:rPr>
          <w:color w:val="FF0000"/>
        </w:rPr>
        <w:t>Moucheté</w:t>
      </w:r>
      <w:r w:rsidRPr="00F557F0">
        <w:t xml:space="preserve"> / </w:t>
      </w:r>
      <w:r w:rsidRPr="00F557F0">
        <w:rPr>
          <w:color w:val="FF0000"/>
        </w:rPr>
        <w:t>taché</w:t>
      </w:r>
      <w:r w:rsidRPr="00F557F0">
        <w:t xml:space="preserve"> / </w:t>
      </w:r>
      <w:r w:rsidRPr="00F557F0">
        <w:rPr>
          <w:color w:val="FF0000"/>
        </w:rPr>
        <w:t>piqueté</w:t>
      </w:r>
      <w:r>
        <w:tab/>
      </w:r>
      <w:r>
        <w:fldChar w:fldCharType="begin"/>
      </w:r>
      <w:r>
        <w:instrText xml:space="preserve"> PAGEREF _Toc367720715 \h </w:instrText>
      </w:r>
      <w:r>
        <w:fldChar w:fldCharType="separate"/>
      </w:r>
      <w:r w:rsidR="00370531">
        <w:t>67</w:t>
      </w:r>
      <w:r>
        <w:fldChar w:fldCharType="end"/>
      </w:r>
    </w:p>
    <w:p w:rsidR="005F4A51" w:rsidRDefault="005F4A51">
      <w:pPr>
        <w:pStyle w:val="TOC5"/>
        <w:rPr>
          <w:rFonts w:asciiTheme="minorHAnsi" w:eastAsiaTheme="minorEastAsia" w:hAnsiTheme="minorHAnsi" w:cstheme="minorBidi"/>
          <w:sz w:val="22"/>
          <w:szCs w:val="22"/>
          <w:lang w:val="en-US"/>
        </w:rPr>
      </w:pPr>
      <w:r w:rsidRPr="00F557F0">
        <w:t>4.2.1.3</w:t>
      </w:r>
      <w:r>
        <w:rPr>
          <w:rFonts w:asciiTheme="minorHAnsi" w:eastAsiaTheme="minorEastAsia" w:hAnsiTheme="minorHAnsi" w:cstheme="minorBidi"/>
          <w:sz w:val="22"/>
          <w:szCs w:val="22"/>
          <w:lang w:val="en-US"/>
        </w:rPr>
        <w:tab/>
      </w:r>
      <w:r w:rsidRPr="00F557F0">
        <w:rPr>
          <w:color w:val="FF0000"/>
        </w:rPr>
        <w:t>Barre centrale</w:t>
      </w:r>
      <w:r>
        <w:tab/>
      </w:r>
      <w:r>
        <w:fldChar w:fldCharType="begin"/>
      </w:r>
      <w:r>
        <w:instrText xml:space="preserve"> PAGEREF _Toc367720716 \h </w:instrText>
      </w:r>
      <w:r>
        <w:fldChar w:fldCharType="separate"/>
      </w:r>
      <w:r w:rsidR="00370531">
        <w:t>68</w:t>
      </w:r>
      <w:r>
        <w:fldChar w:fldCharType="end"/>
      </w:r>
    </w:p>
    <w:p w:rsidR="005F4A51" w:rsidRDefault="005F4A51">
      <w:pPr>
        <w:pStyle w:val="TOC5"/>
        <w:rPr>
          <w:rFonts w:asciiTheme="minorHAnsi" w:eastAsiaTheme="minorEastAsia" w:hAnsiTheme="minorHAnsi" w:cstheme="minorBidi"/>
          <w:sz w:val="22"/>
          <w:szCs w:val="22"/>
          <w:lang w:val="en-US"/>
        </w:rPr>
      </w:pPr>
      <w:r w:rsidRPr="00F557F0">
        <w:t>4.2.1.4</w:t>
      </w:r>
      <w:r>
        <w:rPr>
          <w:rFonts w:asciiTheme="minorHAnsi" w:eastAsiaTheme="minorEastAsia" w:hAnsiTheme="minorHAnsi" w:cstheme="minorBidi"/>
          <w:sz w:val="22"/>
          <w:szCs w:val="22"/>
          <w:lang w:val="en-US"/>
        </w:rPr>
        <w:tab/>
      </w:r>
      <w:r w:rsidRPr="00F557F0">
        <w:rPr>
          <w:color w:val="FF0000"/>
        </w:rPr>
        <w:t>Aciculé</w:t>
      </w:r>
      <w:r w:rsidRPr="00F557F0">
        <w:t xml:space="preserve"> / </w:t>
      </w:r>
      <w:r w:rsidRPr="00F557F0">
        <w:rPr>
          <w:color w:val="FF0000"/>
        </w:rPr>
        <w:t>strié</w:t>
      </w:r>
      <w:r>
        <w:tab/>
      </w:r>
      <w:r>
        <w:fldChar w:fldCharType="begin"/>
      </w:r>
      <w:r>
        <w:instrText xml:space="preserve"> PAGEREF _Toc367720717 \h </w:instrText>
      </w:r>
      <w:r>
        <w:fldChar w:fldCharType="separate"/>
      </w:r>
      <w:r w:rsidR="00370531">
        <w:t>68</w:t>
      </w:r>
      <w:r>
        <w:fldChar w:fldCharType="end"/>
      </w:r>
    </w:p>
    <w:p w:rsidR="005F4A51" w:rsidRDefault="005F4A51">
      <w:pPr>
        <w:pStyle w:val="TOC5"/>
        <w:rPr>
          <w:rFonts w:asciiTheme="minorHAnsi" w:eastAsiaTheme="minorEastAsia" w:hAnsiTheme="minorHAnsi" w:cstheme="minorBidi"/>
          <w:sz w:val="22"/>
          <w:szCs w:val="22"/>
          <w:lang w:val="en-US"/>
        </w:rPr>
      </w:pPr>
      <w:r w:rsidRPr="00F557F0">
        <w:t>4.2.1.5</w:t>
      </w:r>
      <w:r>
        <w:rPr>
          <w:rFonts w:asciiTheme="minorHAnsi" w:eastAsiaTheme="minorEastAsia" w:hAnsiTheme="minorHAnsi" w:cstheme="minorBidi"/>
          <w:sz w:val="22"/>
          <w:szCs w:val="22"/>
          <w:lang w:val="en-US"/>
        </w:rPr>
        <w:tab/>
      </w:r>
      <w:r w:rsidRPr="00F557F0">
        <w:rPr>
          <w:color w:val="FF0000"/>
        </w:rPr>
        <w:t>Bande transversale</w:t>
      </w:r>
      <w:r w:rsidRPr="00F557F0">
        <w:t xml:space="preserve"> / </w:t>
      </w:r>
      <w:r w:rsidRPr="00F557F0">
        <w:rPr>
          <w:color w:val="FF0000"/>
        </w:rPr>
        <w:t>à bandes</w:t>
      </w:r>
      <w:r>
        <w:tab/>
      </w:r>
      <w:r>
        <w:fldChar w:fldCharType="begin"/>
      </w:r>
      <w:r>
        <w:instrText xml:space="preserve"> PAGEREF _Toc367720718 \h </w:instrText>
      </w:r>
      <w:r>
        <w:fldChar w:fldCharType="separate"/>
      </w:r>
      <w:r w:rsidR="00370531">
        <w:t>68</w:t>
      </w:r>
      <w:r>
        <w:fldChar w:fldCharType="end"/>
      </w:r>
    </w:p>
    <w:p w:rsidR="005F4A51" w:rsidRDefault="005F4A51">
      <w:pPr>
        <w:pStyle w:val="TOC5"/>
        <w:rPr>
          <w:rFonts w:asciiTheme="minorHAnsi" w:eastAsiaTheme="minorEastAsia" w:hAnsiTheme="minorHAnsi" w:cstheme="minorBidi"/>
          <w:sz w:val="22"/>
          <w:szCs w:val="22"/>
          <w:lang w:val="en-US"/>
        </w:rPr>
      </w:pPr>
      <w:r w:rsidRPr="00F557F0">
        <w:t>4.2.1.6</w:t>
      </w:r>
      <w:r>
        <w:rPr>
          <w:rFonts w:asciiTheme="minorHAnsi" w:eastAsiaTheme="minorEastAsia" w:hAnsiTheme="minorHAnsi" w:cstheme="minorBidi"/>
          <w:sz w:val="22"/>
          <w:szCs w:val="22"/>
          <w:lang w:val="en-US"/>
        </w:rPr>
        <w:tab/>
      </w:r>
      <w:r w:rsidRPr="00F557F0">
        <w:rPr>
          <w:color w:val="FF0000"/>
        </w:rPr>
        <w:t>Au bord</w:t>
      </w:r>
      <w:r w:rsidRPr="00F557F0">
        <w:t xml:space="preserve"> / </w:t>
      </w:r>
      <w:r w:rsidRPr="00F557F0">
        <w:rPr>
          <w:color w:val="FF0000"/>
        </w:rPr>
        <w:t>zone marginale</w:t>
      </w:r>
      <w:r>
        <w:tab/>
      </w:r>
      <w:r>
        <w:fldChar w:fldCharType="begin"/>
      </w:r>
      <w:r>
        <w:instrText xml:space="preserve"> PAGEREF _Toc367720719 \h </w:instrText>
      </w:r>
      <w:r>
        <w:fldChar w:fldCharType="separate"/>
      </w:r>
      <w:r w:rsidR="00370531">
        <w:t>68</w:t>
      </w:r>
      <w:r>
        <w:fldChar w:fldCharType="end"/>
      </w:r>
    </w:p>
    <w:p w:rsidR="005F4A51" w:rsidRDefault="005F4A51">
      <w:pPr>
        <w:pStyle w:val="TOC5"/>
        <w:rPr>
          <w:rFonts w:asciiTheme="minorHAnsi" w:eastAsiaTheme="minorEastAsia" w:hAnsiTheme="minorHAnsi" w:cstheme="minorBidi"/>
          <w:sz w:val="22"/>
          <w:szCs w:val="22"/>
          <w:lang w:val="en-US"/>
        </w:rPr>
      </w:pPr>
      <w:r w:rsidRPr="00F557F0">
        <w:t>4.2.1.7</w:t>
      </w:r>
      <w:r>
        <w:rPr>
          <w:rFonts w:asciiTheme="minorHAnsi" w:eastAsiaTheme="minorEastAsia" w:hAnsiTheme="minorHAnsi" w:cstheme="minorBidi"/>
          <w:sz w:val="22"/>
          <w:szCs w:val="22"/>
          <w:lang w:val="en-US"/>
        </w:rPr>
        <w:tab/>
      </w:r>
      <w:r w:rsidRPr="00F557F0">
        <w:rPr>
          <w:color w:val="FF0000"/>
        </w:rPr>
        <w:t>Tesselé</w:t>
      </w:r>
      <w:r w:rsidRPr="00F557F0">
        <w:t xml:space="preserve"> / </w:t>
      </w:r>
      <w:r w:rsidRPr="00F557F0">
        <w:rPr>
          <w:color w:val="FF0000"/>
        </w:rPr>
        <w:t>en réseau</w:t>
      </w:r>
      <w:r w:rsidRPr="00F557F0">
        <w:t xml:space="preserve"> / </w:t>
      </w:r>
      <w:r w:rsidRPr="00F557F0">
        <w:rPr>
          <w:color w:val="FF0000"/>
        </w:rPr>
        <w:t>marbré</w:t>
      </w:r>
      <w:r w:rsidRPr="00F557F0">
        <w:t xml:space="preserve"> / </w:t>
      </w:r>
      <w:r w:rsidRPr="00F557F0">
        <w:rPr>
          <w:color w:val="FF0000"/>
        </w:rPr>
        <w:t>nervuré</w:t>
      </w:r>
      <w:r>
        <w:tab/>
      </w:r>
      <w:r>
        <w:fldChar w:fldCharType="begin"/>
      </w:r>
      <w:r>
        <w:instrText xml:space="preserve"> PAGEREF _Toc367720720 \h </w:instrText>
      </w:r>
      <w:r>
        <w:fldChar w:fldCharType="separate"/>
      </w:r>
      <w:r w:rsidR="00370531">
        <w:t>69</w:t>
      </w:r>
      <w:r>
        <w:fldChar w:fldCharType="end"/>
      </w:r>
    </w:p>
    <w:p w:rsidR="005F4A51" w:rsidRDefault="005F4A51">
      <w:pPr>
        <w:pStyle w:val="TOC4"/>
        <w:rPr>
          <w:rFonts w:asciiTheme="minorHAnsi" w:eastAsiaTheme="minorEastAsia" w:hAnsiTheme="minorHAnsi" w:cstheme="minorBidi"/>
          <w:sz w:val="22"/>
          <w:szCs w:val="22"/>
          <w:lang w:val="en-US"/>
        </w:rPr>
      </w:pPr>
      <w:r>
        <w:t>4.2.2</w:t>
      </w:r>
      <w:r>
        <w:rPr>
          <w:rFonts w:asciiTheme="minorHAnsi" w:eastAsiaTheme="minorEastAsia" w:hAnsiTheme="minorHAnsi" w:cstheme="minorBidi"/>
          <w:sz w:val="22"/>
          <w:szCs w:val="22"/>
          <w:lang w:val="en-US"/>
        </w:rPr>
        <w:tab/>
      </w:r>
      <w:r w:rsidRPr="00F557F0">
        <w:rPr>
          <w:color w:val="FF0000"/>
        </w:rPr>
        <w:t>Distribution des couleurs</w:t>
      </w:r>
      <w:r>
        <w:tab/>
      </w:r>
      <w:r>
        <w:fldChar w:fldCharType="begin"/>
      </w:r>
      <w:r>
        <w:instrText xml:space="preserve"> PAGEREF _Toc367720721 \h </w:instrText>
      </w:r>
      <w:r>
        <w:fldChar w:fldCharType="separate"/>
      </w:r>
      <w:r w:rsidR="00370531">
        <w:t>69</w:t>
      </w:r>
      <w:r>
        <w:fldChar w:fldCharType="end"/>
      </w:r>
    </w:p>
    <w:p w:rsidR="005F4A51" w:rsidRDefault="005F4A51">
      <w:pPr>
        <w:pStyle w:val="TOC3"/>
        <w:rPr>
          <w:rFonts w:asciiTheme="minorHAnsi" w:eastAsiaTheme="minorEastAsia" w:hAnsiTheme="minorHAnsi" w:cstheme="minorBidi"/>
          <w:i w:val="0"/>
          <w:sz w:val="22"/>
          <w:szCs w:val="22"/>
          <w:lang w:val="en-US"/>
        </w:rPr>
      </w:pPr>
      <w:r w:rsidRPr="00F557F0">
        <w:t>4.3</w:t>
      </w:r>
      <w:r>
        <w:rPr>
          <w:rFonts w:asciiTheme="minorHAnsi" w:eastAsiaTheme="minorEastAsia" w:hAnsiTheme="minorHAnsi" w:cstheme="minorBidi"/>
          <w:i w:val="0"/>
          <w:sz w:val="22"/>
          <w:szCs w:val="22"/>
          <w:lang w:val="en-US"/>
        </w:rPr>
        <w:tab/>
      </w:r>
      <w:r w:rsidRPr="00F557F0">
        <w:t xml:space="preserve">Utilisation de </w:t>
      </w:r>
      <w:r w:rsidRPr="00F557F0">
        <w:rPr>
          <w:color w:val="FF0000"/>
        </w:rPr>
        <w:t>photographies pour illustrer la distribution et la répartition des couleurs</w:t>
      </w:r>
      <w:r>
        <w:tab/>
      </w:r>
      <w:r>
        <w:fldChar w:fldCharType="begin"/>
      </w:r>
      <w:r>
        <w:instrText xml:space="preserve"> PAGEREF _Toc367720722 \h </w:instrText>
      </w:r>
      <w:r>
        <w:fldChar w:fldCharType="separate"/>
      </w:r>
      <w:r w:rsidR="00370531">
        <w:t>70</w:t>
      </w:r>
      <w:r>
        <w:fldChar w:fldCharType="end"/>
      </w:r>
    </w:p>
    <w:p w:rsidR="005F4A51" w:rsidRDefault="005F4A51">
      <w:pPr>
        <w:pStyle w:val="TOC2"/>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BIBLIOGRAPHIE</w:t>
      </w:r>
      <w:r>
        <w:tab/>
      </w:r>
      <w:r>
        <w:fldChar w:fldCharType="begin"/>
      </w:r>
      <w:r>
        <w:instrText xml:space="preserve"> PAGEREF _Toc367720723 \h </w:instrText>
      </w:r>
      <w:r>
        <w:fldChar w:fldCharType="separate"/>
      </w:r>
      <w:r w:rsidR="00370531">
        <w:t>71</w:t>
      </w:r>
      <w:r>
        <w:fldChar w:fldCharType="end"/>
      </w:r>
    </w:p>
    <w:p w:rsidR="005F4A51" w:rsidRDefault="005F4A51">
      <w:pPr>
        <w:pStyle w:val="TOC2"/>
        <w:rPr>
          <w:rFonts w:asciiTheme="minorHAnsi" w:eastAsiaTheme="minorEastAsia" w:hAnsiTheme="minorHAnsi" w:cstheme="minorBidi"/>
          <w:sz w:val="22"/>
          <w:szCs w:val="22"/>
        </w:rPr>
      </w:pPr>
      <w:r>
        <w:t xml:space="preserve">ANNEXE </w:t>
      </w:r>
      <w:r w:rsidRPr="00F557F0">
        <w:t>   </w:t>
      </w:r>
      <w:r>
        <w:t xml:space="preserve"> NOMS DE COULEUR AUX FINS DU </w:t>
      </w:r>
      <w:r w:rsidRPr="00F557F0">
        <w:rPr>
          <w:color w:val="FF0000"/>
        </w:rPr>
        <w:t>CODE RHS DES COULEURS</w:t>
      </w:r>
      <w:r>
        <w:tab/>
      </w:r>
      <w:r>
        <w:fldChar w:fldCharType="begin"/>
      </w:r>
      <w:r>
        <w:instrText xml:space="preserve"> PAGEREF _Toc367720724 \h </w:instrText>
      </w:r>
      <w:r>
        <w:fldChar w:fldCharType="separate"/>
      </w:r>
      <w:r w:rsidR="00370531">
        <w:t>72</w:t>
      </w:r>
      <w:r>
        <w:fldChar w:fldCharType="end"/>
      </w:r>
    </w:p>
    <w:p w:rsidR="005F4A51" w:rsidRDefault="005F4A51">
      <w:pPr>
        <w:pStyle w:val="TOC2"/>
        <w:rPr>
          <w:rFonts w:asciiTheme="minorHAnsi" w:eastAsiaTheme="minorEastAsia" w:hAnsiTheme="minorHAnsi" w:cstheme="minorBidi"/>
          <w:sz w:val="22"/>
          <w:szCs w:val="22"/>
        </w:rPr>
      </w:pPr>
      <w:r>
        <w:t xml:space="preserve">Appendice I de l’annexe :  Attribution des </w:t>
      </w:r>
      <w:r w:rsidRPr="00F557F0">
        <w:rPr>
          <w:color w:val="FF0000"/>
        </w:rPr>
        <w:t>groupes de couleurs UPOV</w:t>
      </w:r>
      <w:r>
        <w:t xml:space="preserve"> à chaque couleur du </w:t>
      </w:r>
      <w:r w:rsidRPr="00F557F0">
        <w:rPr>
          <w:color w:val="FF0000"/>
        </w:rPr>
        <w:t>code RHS des couleurs</w:t>
      </w:r>
      <w:r>
        <w:t xml:space="preserve"> dans l’ordre des numéros de référence RHS</w:t>
      </w:r>
      <w:r>
        <w:tab/>
      </w:r>
      <w:r>
        <w:fldChar w:fldCharType="begin"/>
      </w:r>
      <w:r>
        <w:instrText xml:space="preserve"> PAGEREF _Toc367720725 \h </w:instrText>
      </w:r>
      <w:r>
        <w:fldChar w:fldCharType="separate"/>
      </w:r>
      <w:r w:rsidR="00370531">
        <w:t>75</w:t>
      </w:r>
      <w:r>
        <w:fldChar w:fldCharType="end"/>
      </w:r>
    </w:p>
    <w:p w:rsidR="005F4A51" w:rsidRDefault="005F4A51">
      <w:pPr>
        <w:pStyle w:val="TOC2"/>
        <w:rPr>
          <w:rFonts w:asciiTheme="minorHAnsi" w:eastAsiaTheme="minorEastAsia" w:hAnsiTheme="minorHAnsi" w:cstheme="minorBidi"/>
          <w:sz w:val="22"/>
          <w:szCs w:val="22"/>
        </w:rPr>
      </w:pPr>
      <w:r>
        <w:t xml:space="preserve">Appendice II de l’annexe :  Couleurs RHS contenues dans chaque </w:t>
      </w:r>
      <w:r w:rsidRPr="00F557F0">
        <w:rPr>
          <w:color w:val="FF0000"/>
        </w:rPr>
        <w:t>groupe de couleurs UPOV</w:t>
      </w:r>
      <w:r>
        <w:tab/>
      </w:r>
      <w:r>
        <w:fldChar w:fldCharType="begin"/>
      </w:r>
      <w:r>
        <w:instrText xml:space="preserve"> PAGEREF _Toc367720726 \h </w:instrText>
      </w:r>
      <w:r>
        <w:fldChar w:fldCharType="separate"/>
      </w:r>
      <w:r w:rsidR="00370531">
        <w:t>90</w:t>
      </w:r>
      <w:r>
        <w:fldChar w:fldCharType="end"/>
      </w:r>
    </w:p>
    <w:p w:rsidR="005F4A51" w:rsidRDefault="005F4A51">
      <w:pPr>
        <w:pStyle w:val="TOC1"/>
        <w:rPr>
          <w:rFonts w:asciiTheme="minorHAnsi" w:eastAsiaTheme="minorEastAsia" w:hAnsiTheme="minorHAnsi" w:cstheme="minorBidi"/>
          <w:b w:val="0"/>
          <w:caps w:val="0"/>
          <w:sz w:val="22"/>
          <w:szCs w:val="22"/>
        </w:rPr>
      </w:pPr>
      <w:r w:rsidRPr="00F557F0">
        <w:rPr>
          <w:lang w:val="fr-FR"/>
        </w:rPr>
        <w:t>SOUS</w:t>
      </w:r>
      <w:r w:rsidRPr="00F557F0">
        <w:rPr>
          <w:lang w:val="fr-FR"/>
        </w:rPr>
        <w:noBreakHyphen/>
        <w:t>section 4 : DEFINITIONS DES TERMES APPLICABLES À LA FORME, À LA STRUCTURE ET À LA COULEUR</w:t>
      </w:r>
      <w:r>
        <w:tab/>
      </w:r>
      <w:r>
        <w:fldChar w:fldCharType="begin"/>
      </w:r>
      <w:r>
        <w:instrText xml:space="preserve"> PAGEREF _Toc367720727 \h </w:instrText>
      </w:r>
      <w:r>
        <w:fldChar w:fldCharType="separate"/>
      </w:r>
      <w:r w:rsidR="00370531">
        <w:t>105</w:t>
      </w:r>
      <w:r>
        <w:fldChar w:fldCharType="end"/>
      </w:r>
    </w:p>
    <w:p w:rsidR="005F4A51" w:rsidRDefault="005F4A51">
      <w:pPr>
        <w:pStyle w:val="TOC1"/>
        <w:rPr>
          <w:rFonts w:asciiTheme="minorHAnsi" w:eastAsiaTheme="minorEastAsia" w:hAnsiTheme="minorHAnsi" w:cstheme="minorBidi"/>
          <w:b w:val="0"/>
          <w:caps w:val="0"/>
          <w:sz w:val="22"/>
          <w:szCs w:val="22"/>
        </w:rPr>
      </w:pPr>
      <w:r w:rsidRPr="00F557F0">
        <w:rPr>
          <w:lang w:val="fr-FR"/>
        </w:rPr>
        <w:t>SECTION 3.</w:t>
      </w:r>
      <w:r>
        <w:rPr>
          <w:rFonts w:asciiTheme="minorHAnsi" w:eastAsiaTheme="minorEastAsia" w:hAnsiTheme="minorHAnsi" w:cstheme="minorBidi"/>
          <w:b w:val="0"/>
          <w:caps w:val="0"/>
          <w:sz w:val="22"/>
          <w:szCs w:val="22"/>
        </w:rPr>
        <w:tab/>
      </w:r>
      <w:r w:rsidRPr="00F557F0">
        <w:rPr>
          <w:lang w:val="fr-FR"/>
        </w:rPr>
        <w:t>Termes statistiques</w:t>
      </w:r>
      <w:r>
        <w:tab/>
      </w:r>
      <w:r>
        <w:fldChar w:fldCharType="begin"/>
      </w:r>
      <w:r>
        <w:instrText xml:space="preserve"> PAGEREF _Toc367720728 \h </w:instrText>
      </w:r>
      <w:r>
        <w:fldChar w:fldCharType="separate"/>
      </w:r>
      <w:r w:rsidR="00370531">
        <w:t>120</w:t>
      </w:r>
      <w:r>
        <w:fldChar w:fldCharType="end"/>
      </w:r>
    </w:p>
    <w:p w:rsidR="005F4A51" w:rsidRDefault="005F4A51">
      <w:pPr>
        <w:pStyle w:val="TOC1"/>
        <w:rPr>
          <w:rFonts w:asciiTheme="minorHAnsi" w:eastAsiaTheme="minorEastAsia" w:hAnsiTheme="minorHAnsi" w:cstheme="minorBidi"/>
          <w:b w:val="0"/>
          <w:caps w:val="0"/>
          <w:sz w:val="22"/>
          <w:szCs w:val="22"/>
        </w:rPr>
      </w:pPr>
      <w:r w:rsidRPr="00F557F0">
        <w:rPr>
          <w:lang w:val="fr-FR"/>
        </w:rPr>
        <w:t>Index de tous les termes</w:t>
      </w:r>
      <w:r>
        <w:tab/>
      </w:r>
      <w:r>
        <w:fldChar w:fldCharType="begin"/>
      </w:r>
      <w:r>
        <w:instrText xml:space="preserve"> PAGEREF _Toc367720729 \h </w:instrText>
      </w:r>
      <w:r>
        <w:fldChar w:fldCharType="separate"/>
      </w:r>
      <w:r w:rsidR="00370531">
        <w:t>137</w:t>
      </w:r>
      <w:r>
        <w:fldChar w:fldCharType="end"/>
      </w:r>
    </w:p>
    <w:p w:rsidR="002B1671" w:rsidRPr="00D627A6" w:rsidRDefault="002B1671" w:rsidP="002B1671">
      <w:pPr>
        <w:pStyle w:val="TOC1"/>
        <w:rPr>
          <w:lang w:val="fr-FR"/>
        </w:rPr>
        <w:sectPr w:rsidR="002B1671" w:rsidRPr="00D627A6" w:rsidSect="00DD4097">
          <w:endnotePr>
            <w:numFmt w:val="lowerLetter"/>
          </w:endnotePr>
          <w:pgSz w:w="11907" w:h="16840" w:code="9"/>
          <w:pgMar w:top="510" w:right="1134" w:bottom="1134" w:left="1134" w:header="510" w:footer="680" w:gutter="0"/>
          <w:cols w:space="720"/>
          <w:docGrid w:linePitch="326"/>
        </w:sectPr>
      </w:pPr>
      <w:r w:rsidRPr="00D627A6">
        <w:rPr>
          <w:lang w:val="fr-FR"/>
        </w:rPr>
        <w:fldChar w:fldCharType="end"/>
      </w:r>
    </w:p>
    <w:p w:rsidR="002B1671" w:rsidRPr="00D627A6" w:rsidRDefault="002B1671" w:rsidP="008C547B">
      <w:pPr>
        <w:pStyle w:val="Headingsectiontitle"/>
        <w:rPr>
          <w:noProof/>
          <w:lang w:val="fr-FR"/>
        </w:rPr>
      </w:pPr>
      <w:bookmarkStart w:id="1" w:name="_Toc367720637"/>
      <w:r w:rsidRPr="00D627A6">
        <w:rPr>
          <w:noProof/>
          <w:lang w:val="fr-FR"/>
        </w:rPr>
        <w:t>SECTION 1.</w:t>
      </w:r>
      <w:r w:rsidRPr="00D627A6">
        <w:rPr>
          <w:noProof/>
          <w:lang w:val="fr-FR"/>
        </w:rPr>
        <w:tab/>
        <w:t xml:space="preserve">TermEs </w:t>
      </w:r>
      <w:r w:rsidRPr="00D627A6">
        <w:rPr>
          <w:bCs/>
          <w:noProof/>
          <w:lang w:val="fr-FR"/>
        </w:rPr>
        <w:t xml:space="preserve">InstitutionNElS ET </w:t>
      </w:r>
      <w:r w:rsidRPr="00D627A6">
        <w:rPr>
          <w:noProof/>
          <w:lang w:val="fr-FR"/>
        </w:rPr>
        <w:t>TechniQUES</w:t>
      </w:r>
      <w:bookmarkEnd w:id="1"/>
    </w:p>
    <w:tbl>
      <w:tblPr>
        <w:tblW w:w="992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27"/>
        <w:gridCol w:w="7796"/>
      </w:tblGrid>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color w:val="FF0000"/>
                <w:lang w:val="fr-FR"/>
              </w:rPr>
              <w:t xml:space="preserve">ASW </w:t>
            </w:r>
            <w:r w:rsidRPr="00D627A6">
              <w:rPr>
                <w:noProof/>
                <w:color w:val="FF0000"/>
                <w:lang w:val="fr-FR"/>
              </w:rPr>
              <w:br/>
              <w:t>(principes directeurs d’examen)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ASW (principes directeurs d’examen)</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vAlign w:val="center"/>
          </w:tcPr>
          <w:p w:rsidR="002B1671" w:rsidRPr="00D627A6" w:rsidRDefault="002B1671" w:rsidP="00B453A6">
            <w:pPr>
              <w:pStyle w:val="indentpara"/>
              <w:tabs>
                <w:tab w:val="clear" w:pos="360"/>
              </w:tabs>
              <w:ind w:left="0" w:firstLine="0"/>
              <w:rPr>
                <w:noProof/>
                <w:snapToGrid w:val="0"/>
                <w:lang w:val="fr-FR"/>
              </w:rPr>
            </w:pPr>
            <w:r w:rsidRPr="00D627A6">
              <w:rPr>
                <w:noProof/>
                <w:snapToGrid w:val="0"/>
                <w:color w:val="000000"/>
                <w:lang w:val="fr-FR"/>
              </w:rPr>
              <w:t>sigle d’“</w:t>
            </w:r>
            <w:r w:rsidRPr="00D627A6">
              <w:rPr>
                <w:noProof/>
                <w:lang w:val="fr-FR"/>
              </w:rPr>
              <w:t>Additional Standard Wording</w:t>
            </w:r>
            <w:r w:rsidRPr="00D627A6">
              <w:rPr>
                <w:noProof/>
                <w:snapToGrid w:val="0"/>
                <w:color w:val="000000"/>
                <w:lang w:val="fr-FR"/>
              </w:rPr>
              <w:t>” (texte standard supplémentaire) (voir ci</w:t>
            </w:r>
            <w:r w:rsidRPr="00D627A6">
              <w:rPr>
                <w:noProof/>
                <w:snapToGrid w:val="0"/>
                <w:color w:val="000000"/>
                <w:lang w:val="fr-FR"/>
              </w:rPr>
              <w:noBreakHyphen/>
              <w:t xml:space="preserve">dessus) </w:t>
            </w:r>
          </w:p>
        </w:tc>
      </w:tr>
      <w:tr w:rsidR="00263FC4" w:rsidRPr="00D627A6" w:rsidTr="00B453A6">
        <w:trPr>
          <w:cantSplit/>
        </w:trPr>
        <w:tc>
          <w:tcPr>
            <w:tcW w:w="2127" w:type="dxa"/>
            <w:shd w:val="clear" w:color="auto" w:fill="FFFFFF"/>
          </w:tcPr>
          <w:p w:rsidR="00263FC4" w:rsidRPr="00263FC4" w:rsidRDefault="00263FC4" w:rsidP="008C547B">
            <w:pPr>
              <w:jc w:val="left"/>
              <w:rPr>
                <w:noProof/>
                <w:color w:val="FF0000"/>
                <w:lang w:val="fr-FR"/>
              </w:rPr>
            </w:pPr>
            <w:r w:rsidRPr="00263FC4">
              <w:rPr>
                <w:noProof/>
                <w:color w:val="FF0000"/>
                <w:lang w:val="fr-FR"/>
              </w:rPr>
              <w:t>base de données GENIE</w:t>
            </w:r>
            <w:r w:rsidRPr="00263FC4">
              <w:rPr>
                <w:noProof/>
                <w:color w:val="FF0000"/>
                <w:lang w:val="fr-FR"/>
              </w:rPr>
              <w:fldChar w:fldCharType="begin"/>
            </w:r>
            <w:r w:rsidRPr="00263FC4">
              <w:rPr>
                <w:noProof/>
                <w:lang w:val="fr-FR"/>
              </w:rPr>
              <w:instrText xml:space="preserve"> XE “</w:instrText>
            </w:r>
            <w:r w:rsidRPr="00263FC4">
              <w:rPr>
                <w:noProof/>
                <w:color w:val="FF0000"/>
                <w:lang w:val="fr-FR"/>
              </w:rPr>
              <w:instrText>base de données GENIE</w:instrText>
            </w:r>
            <w:r w:rsidRPr="00263FC4">
              <w:rPr>
                <w:noProof/>
                <w:lang w:val="fr-FR"/>
              </w:rPr>
              <w:instrText xml:space="preserve">” </w:instrText>
            </w:r>
            <w:r w:rsidRPr="00263FC4">
              <w:rPr>
                <w:noProof/>
                <w:color w:val="FF0000"/>
                <w:lang w:val="fr-FR"/>
              </w:rPr>
              <w:fldChar w:fldCharType="end"/>
            </w:r>
          </w:p>
        </w:tc>
        <w:tc>
          <w:tcPr>
            <w:tcW w:w="7796" w:type="dxa"/>
            <w:shd w:val="clear" w:color="auto" w:fill="FFFFFF"/>
            <w:vAlign w:val="center"/>
          </w:tcPr>
          <w:p w:rsidR="00263FC4" w:rsidRPr="00263FC4" w:rsidRDefault="00263FC4" w:rsidP="00B453A6">
            <w:pPr>
              <w:jc w:val="left"/>
              <w:rPr>
                <w:lang w:val="fr-FR"/>
              </w:rPr>
            </w:pPr>
            <w:r w:rsidRPr="00263FC4">
              <w:rPr>
                <w:lang w:val="fr-FR"/>
              </w:rPr>
              <w:t>La base de données GENIE vise à fournir des informations en ligne sur différents genres et espèces (“GENera” et “specIEs”, d’où “GENIE”) relatives à la protection offerte par les membres de l’Union, à la coopération en matière d’examen, à l’expérience acquise en matière d’examen DHS et à l’existence de principes directeurs d’examen de l’UPOV. En outre, la base de données GENIE contient la liste des codes UPOV et fournit des renseignements en ce qui concerne d’autres noms botaniques et noms communs.</w:t>
            </w:r>
          </w:p>
          <w:p w:rsidR="00263FC4" w:rsidRPr="00D627A6" w:rsidRDefault="00263FC4" w:rsidP="00B453A6">
            <w:pPr>
              <w:pStyle w:val="indentpara"/>
              <w:tabs>
                <w:tab w:val="clear" w:pos="360"/>
              </w:tabs>
              <w:ind w:left="0" w:firstLine="0"/>
              <w:rPr>
                <w:noProof/>
                <w:snapToGrid w:val="0"/>
                <w:color w:val="000000"/>
                <w:lang w:val="fr-FR"/>
              </w:rPr>
            </w:pPr>
            <w:r w:rsidRPr="00263FC4">
              <w:rPr>
                <w:rFonts w:cs="Arial"/>
                <w:snapToGrid w:val="0"/>
                <w:color w:val="000000"/>
              </w:rPr>
              <w:t>(</w:t>
            </w:r>
            <w:r>
              <w:rPr>
                <w:rFonts w:cs="Arial"/>
                <w:snapToGrid w:val="0"/>
                <w:color w:val="000000"/>
              </w:rPr>
              <w:t>voir</w:t>
            </w:r>
            <w:r w:rsidRPr="00263FC4">
              <w:rPr>
                <w:rFonts w:cs="Arial"/>
                <w:snapToGrid w:val="0"/>
                <w:color w:val="000000"/>
              </w:rPr>
              <w:t xml:space="preserve"> </w:t>
            </w:r>
            <w:hyperlink r:id="rId11" w:history="1">
              <w:r w:rsidRPr="00263FC4">
                <w:rPr>
                  <w:rStyle w:val="Hyperlink"/>
                  <w:rFonts w:cs="Arial"/>
                  <w:snapToGrid w:val="0"/>
                </w:rPr>
                <w:t>http://www.upov.int/genie/fr/</w:t>
              </w:r>
            </w:hyperlink>
            <w:r w:rsidRPr="00263FC4">
              <w:rPr>
                <w:rFonts w:cs="Arial"/>
                <w:snapToGrid w:val="0"/>
                <w:color w:val="000000"/>
              </w:rPr>
              <w:t>)</w:t>
            </w:r>
          </w:p>
        </w:tc>
      </w:tr>
      <w:tr w:rsidR="00C23E81" w:rsidRPr="00D627A6" w:rsidTr="00B453A6">
        <w:trPr>
          <w:cantSplit/>
        </w:trPr>
        <w:tc>
          <w:tcPr>
            <w:tcW w:w="2127" w:type="dxa"/>
            <w:shd w:val="clear" w:color="auto" w:fill="FFFFFF"/>
          </w:tcPr>
          <w:p w:rsidR="00C23E81" w:rsidRPr="00D627A6" w:rsidRDefault="00C23E81" w:rsidP="00C23E81">
            <w:pPr>
              <w:jc w:val="left"/>
              <w:rPr>
                <w:noProof/>
                <w:color w:val="FF0000"/>
                <w:lang w:val="fr-FR"/>
              </w:rPr>
            </w:pPr>
            <w:r w:rsidRPr="00263FC4">
              <w:rPr>
                <w:noProof/>
                <w:color w:val="FF0000"/>
                <w:lang w:val="fr-FR"/>
              </w:rPr>
              <w:t xml:space="preserve">base de données </w:t>
            </w:r>
            <w:r>
              <w:rPr>
                <w:noProof/>
                <w:color w:val="FF0000"/>
                <w:lang w:val="fr-FR"/>
              </w:rPr>
              <w:t>PLUTO</w:t>
            </w:r>
            <w:r w:rsidRPr="00263FC4">
              <w:rPr>
                <w:noProof/>
                <w:color w:val="FF0000"/>
                <w:lang w:val="fr-FR"/>
              </w:rPr>
              <w:fldChar w:fldCharType="begin"/>
            </w:r>
            <w:r w:rsidRPr="00263FC4">
              <w:rPr>
                <w:noProof/>
                <w:lang w:val="fr-FR"/>
              </w:rPr>
              <w:instrText xml:space="preserve"> XE “</w:instrText>
            </w:r>
            <w:r w:rsidRPr="00263FC4">
              <w:rPr>
                <w:noProof/>
                <w:color w:val="FF0000"/>
                <w:lang w:val="fr-FR"/>
              </w:rPr>
              <w:instrText xml:space="preserve">base de données </w:instrText>
            </w:r>
            <w:r>
              <w:rPr>
                <w:noProof/>
                <w:color w:val="FF0000"/>
                <w:lang w:val="fr-FR"/>
              </w:rPr>
              <w:instrText>PLUTO</w:instrText>
            </w:r>
            <w:r w:rsidRPr="00263FC4">
              <w:rPr>
                <w:noProof/>
                <w:lang w:val="fr-FR"/>
              </w:rPr>
              <w:instrText xml:space="preserve">” </w:instrText>
            </w:r>
            <w:r w:rsidRPr="00263FC4">
              <w:rPr>
                <w:noProof/>
                <w:color w:val="FF0000"/>
                <w:lang w:val="fr-FR"/>
              </w:rPr>
              <w:fldChar w:fldCharType="end"/>
            </w:r>
          </w:p>
        </w:tc>
        <w:tc>
          <w:tcPr>
            <w:tcW w:w="7796" w:type="dxa"/>
            <w:shd w:val="clear" w:color="auto" w:fill="FFFFFF"/>
            <w:vAlign w:val="center"/>
          </w:tcPr>
          <w:p w:rsidR="00C23E81" w:rsidRDefault="00B555C1" w:rsidP="00B453A6">
            <w:pPr>
              <w:pStyle w:val="indentpara"/>
              <w:tabs>
                <w:tab w:val="clear" w:pos="360"/>
              </w:tabs>
              <w:ind w:left="0" w:firstLine="0"/>
              <w:rPr>
                <w:noProof/>
                <w:snapToGrid w:val="0"/>
                <w:color w:val="000000"/>
                <w:lang w:val="fr-FR"/>
              </w:rPr>
            </w:pPr>
            <w:r w:rsidRPr="006A2811">
              <w:rPr>
                <w:rFonts w:cs="Arial"/>
                <w:lang w:val="fr-FR"/>
              </w:rPr>
              <w:t>La base de données PLUTO contient les données sur les variétés végétales fournies par les membres de l’Union et de l’Organisation de coopération et de développement économiques (OCDE) payant une contribution.  La principale raison du lancement de la base de données étant la vérification des dénominations variétales, la base de données n'est pas limitée aux variétés pour lesquelles la protection a été obtenue ou demandée, mais englobe aussi toute variété considérée comme étant importante aux fins de la dénomination variétale.  On y trouve, par exemple, les variétés figurant sur les listes nationales des variétés admises à la commercialisation et des variétés qui ne sont pas inscrites au catalogue officiel, mais aussi d'autres variétés dont la dénomination ne devrait pas être réutilisée pour des variétés appartenant à la même classe de dénomination.</w:t>
            </w:r>
          </w:p>
          <w:p w:rsidR="00C23E81" w:rsidRPr="00D627A6" w:rsidRDefault="00C23E81" w:rsidP="00B453A6">
            <w:pPr>
              <w:pStyle w:val="indentpara"/>
              <w:tabs>
                <w:tab w:val="clear" w:pos="360"/>
              </w:tabs>
              <w:ind w:left="0" w:firstLine="0"/>
              <w:rPr>
                <w:noProof/>
                <w:snapToGrid w:val="0"/>
                <w:color w:val="000000"/>
                <w:lang w:val="fr-FR"/>
              </w:rPr>
            </w:pPr>
            <w:r w:rsidRPr="00C23E81">
              <w:rPr>
                <w:noProof/>
                <w:snapToGrid w:val="0"/>
                <w:color w:val="000000"/>
                <w:lang w:val="fr-FR"/>
              </w:rPr>
              <w:t>(</w:t>
            </w:r>
            <w:r>
              <w:rPr>
                <w:noProof/>
                <w:snapToGrid w:val="0"/>
                <w:color w:val="000000"/>
                <w:lang w:val="fr-FR"/>
              </w:rPr>
              <w:t xml:space="preserve">voir </w:t>
            </w:r>
            <w:hyperlink r:id="rId12" w:history="1">
              <w:r>
                <w:rPr>
                  <w:rStyle w:val="Hyperlink"/>
                  <w:noProof/>
                  <w:snapToGrid w:val="0"/>
                  <w:lang w:val="fr-FR"/>
                </w:rPr>
                <w:t>http://www.upov.int/pluto/fr/</w:t>
              </w:r>
            </w:hyperlink>
            <w:r w:rsidRPr="00C23E81">
              <w:rPr>
                <w:noProof/>
                <w:snapToGrid w:val="0"/>
                <w:color w:val="000000"/>
                <w:lang w:val="fr-FR"/>
              </w:rPr>
              <w:t>)</w:t>
            </w:r>
          </w:p>
        </w:tc>
      </w:tr>
      <w:tr w:rsidR="00426A17" w:rsidRPr="00D627A6" w:rsidTr="00B453A6">
        <w:trPr>
          <w:cantSplit/>
        </w:trPr>
        <w:tc>
          <w:tcPr>
            <w:tcW w:w="2127" w:type="dxa"/>
            <w:shd w:val="clear" w:color="auto" w:fill="FFFFFF"/>
          </w:tcPr>
          <w:p w:rsidR="00426A17" w:rsidRPr="00D627A6" w:rsidRDefault="00426A17" w:rsidP="00426A17">
            <w:pPr>
              <w:jc w:val="left"/>
              <w:rPr>
                <w:noProof/>
                <w:color w:val="FF0000"/>
                <w:lang w:val="fr-FR"/>
              </w:rPr>
            </w:pPr>
            <w:r w:rsidRPr="00263FC4">
              <w:rPr>
                <w:noProof/>
                <w:color w:val="FF0000"/>
                <w:lang w:val="fr-FR"/>
              </w:rPr>
              <w:t xml:space="preserve">base de données </w:t>
            </w:r>
            <w:r>
              <w:rPr>
                <w:noProof/>
                <w:color w:val="FF0000"/>
                <w:lang w:val="fr-FR"/>
              </w:rPr>
              <w:t>sur les variétés végétales</w:t>
            </w:r>
            <w:r w:rsidRPr="00263FC4">
              <w:rPr>
                <w:noProof/>
                <w:color w:val="FF0000"/>
                <w:lang w:val="fr-FR"/>
              </w:rPr>
              <w:fldChar w:fldCharType="begin"/>
            </w:r>
            <w:r w:rsidRPr="00263FC4">
              <w:rPr>
                <w:noProof/>
                <w:lang w:val="fr-FR"/>
              </w:rPr>
              <w:instrText xml:space="preserve"> XE “</w:instrText>
            </w:r>
            <w:r w:rsidRPr="00263FC4">
              <w:rPr>
                <w:noProof/>
                <w:color w:val="FF0000"/>
                <w:lang w:val="fr-FR"/>
              </w:rPr>
              <w:instrText xml:space="preserve">base de données </w:instrText>
            </w:r>
            <w:r>
              <w:rPr>
                <w:noProof/>
                <w:color w:val="FF0000"/>
                <w:lang w:val="fr-FR"/>
              </w:rPr>
              <w:instrText>sur les variétés végétales</w:instrText>
            </w:r>
            <w:r w:rsidRPr="00263FC4">
              <w:rPr>
                <w:noProof/>
                <w:lang w:val="fr-FR"/>
              </w:rPr>
              <w:instrText xml:space="preserve">” </w:instrText>
            </w:r>
            <w:r w:rsidRPr="00263FC4">
              <w:rPr>
                <w:noProof/>
                <w:color w:val="FF0000"/>
                <w:lang w:val="fr-FR"/>
              </w:rPr>
              <w:fldChar w:fldCharType="end"/>
            </w:r>
          </w:p>
        </w:tc>
        <w:tc>
          <w:tcPr>
            <w:tcW w:w="7796" w:type="dxa"/>
            <w:shd w:val="clear" w:color="auto" w:fill="FFFFFF"/>
            <w:vAlign w:val="center"/>
          </w:tcPr>
          <w:p w:rsidR="00426A17" w:rsidRPr="00D627A6" w:rsidRDefault="00B453A6" w:rsidP="00B453A6">
            <w:pPr>
              <w:pStyle w:val="indentpara"/>
              <w:tabs>
                <w:tab w:val="clear" w:pos="360"/>
              </w:tabs>
              <w:ind w:left="0" w:firstLine="0"/>
              <w:rPr>
                <w:noProof/>
                <w:snapToGrid w:val="0"/>
                <w:color w:val="000000"/>
                <w:lang w:val="fr-FR"/>
              </w:rPr>
            </w:pPr>
            <w:r>
              <w:rPr>
                <w:noProof/>
                <w:snapToGrid w:val="0"/>
                <w:color w:val="000000"/>
                <w:lang w:val="fr-FR"/>
              </w:rPr>
              <w:t>voir base de données PLUTO</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BMT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BMT</w:instrText>
            </w:r>
            <w:r w:rsidRPr="00D627A6">
              <w:rPr>
                <w:noProof/>
                <w:lang w:val="fr-FR"/>
              </w:rPr>
              <w:instrText xml:space="preserve">” </w:instrText>
            </w:r>
            <w:r w:rsidRPr="00D627A6">
              <w:rPr>
                <w:noProof/>
                <w:color w:val="FF0000"/>
                <w:lang w:val="fr-FR"/>
              </w:rPr>
              <w:fldChar w:fldCharType="end"/>
            </w:r>
          </w:p>
        </w:tc>
        <w:tc>
          <w:tcPr>
            <w:tcW w:w="7796" w:type="dxa"/>
            <w:shd w:val="clear" w:color="auto" w:fill="FFFFFF"/>
            <w:vAlign w:val="center"/>
          </w:tcPr>
          <w:p w:rsidR="002B1671" w:rsidRPr="00D627A6" w:rsidRDefault="002B1671" w:rsidP="00B453A6">
            <w:pPr>
              <w:pStyle w:val="indentpara"/>
              <w:tabs>
                <w:tab w:val="clear" w:pos="360"/>
              </w:tabs>
              <w:ind w:left="0" w:firstLine="0"/>
              <w:rPr>
                <w:i/>
                <w:noProof/>
                <w:snapToGrid w:val="0"/>
                <w:lang w:val="fr-FR"/>
              </w:rPr>
            </w:pPr>
            <w:r w:rsidRPr="00D627A6">
              <w:rPr>
                <w:noProof/>
                <w:snapToGrid w:val="0"/>
                <w:color w:val="000000"/>
                <w:lang w:val="fr-FR"/>
              </w:rPr>
              <w:t>sigle, utilisé en français, d’“UPOV Working Group on Biochemical and Molecular Techniques, and DNA</w:t>
            </w:r>
            <w:r w:rsidRPr="00D627A6">
              <w:rPr>
                <w:noProof/>
                <w:snapToGrid w:val="0"/>
                <w:color w:val="000000"/>
                <w:lang w:val="fr-FR"/>
              </w:rPr>
              <w:noBreakHyphen/>
              <w:t>Profiling in Particular</w:t>
            </w:r>
            <w:r w:rsidRPr="00D627A6">
              <w:rPr>
                <w:iCs/>
                <w:noProof/>
                <w:snapToGrid w:val="0"/>
                <w:lang w:val="fr-FR"/>
              </w:rPr>
              <w:t>”</w:t>
            </w:r>
            <w:r w:rsidRPr="00D627A6">
              <w:rPr>
                <w:i/>
                <w:noProof/>
                <w:snapToGrid w:val="0"/>
                <w:lang w:val="fr-FR"/>
              </w:rPr>
              <w:t xml:space="preserve"> (</w:t>
            </w:r>
            <w:r w:rsidRPr="00D627A6">
              <w:rPr>
                <w:i/>
                <w:iCs/>
                <w:noProof/>
                <w:lang w:val="fr-FR"/>
              </w:rPr>
              <w:t>Groupe de travail sur les techniques biochimiques et moléculaires, notamment les profils d’ADN)</w:t>
            </w:r>
            <w:r w:rsidRPr="00D627A6">
              <w:rPr>
                <w:i/>
                <w:noProof/>
                <w:snapToGrid w:val="0"/>
                <w:lang w:val="fr-FR"/>
              </w:rPr>
              <w:t xml:space="preserve"> </w:t>
            </w:r>
            <w:r w:rsidRPr="00D627A6">
              <w:rPr>
                <w:iCs/>
                <w:noProof/>
                <w:snapToGrid w:val="0"/>
                <w:lang w:val="fr-FR"/>
              </w:rPr>
              <w:t xml:space="preserve">(voir </w:t>
            </w:r>
            <w:hyperlink r:id="rId13" w:history="1">
              <w:r w:rsidR="00184EC8" w:rsidRPr="00C23E81">
                <w:rPr>
                  <w:rStyle w:val="Hyperlink"/>
                  <w:iCs/>
                  <w:snapToGrid w:val="0"/>
                  <w:lang w:val="fr-FR"/>
                </w:rPr>
                <w:t xml:space="preserve"> http://www.upov.int/about/fr/organigram.html</w:t>
              </w:r>
            </w:hyperlink>
            <w:r w:rsidRPr="00D627A6">
              <w:rPr>
                <w:iCs/>
                <w:noProof/>
                <w:snapToGrid w:val="0"/>
                <w:lang w:val="fr-FR"/>
              </w:rPr>
              <w:t>)</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CAJ</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CAJ</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7796" w:type="dxa"/>
            <w:shd w:val="clear" w:color="auto" w:fill="FFFFFF"/>
            <w:vAlign w:val="center"/>
          </w:tcPr>
          <w:p w:rsidR="002B1671" w:rsidRPr="00D627A6" w:rsidRDefault="002B1671" w:rsidP="00B453A6">
            <w:pPr>
              <w:pStyle w:val="indentpara"/>
              <w:tabs>
                <w:tab w:val="clear" w:pos="360"/>
              </w:tabs>
              <w:ind w:left="0" w:firstLine="0"/>
              <w:rPr>
                <w:i/>
                <w:noProof/>
                <w:snapToGrid w:val="0"/>
                <w:lang w:val="fr-FR"/>
              </w:rPr>
            </w:pPr>
            <w:r w:rsidRPr="00D627A6">
              <w:rPr>
                <w:noProof/>
                <w:snapToGrid w:val="0"/>
                <w:color w:val="000000"/>
                <w:lang w:val="fr-FR"/>
              </w:rPr>
              <w:t>sigle de “</w:t>
            </w:r>
            <w:r w:rsidRPr="00D627A6">
              <w:rPr>
                <w:i/>
                <w:noProof/>
                <w:snapToGrid w:val="0"/>
                <w:lang w:val="fr-FR"/>
              </w:rPr>
              <w:t>Comité administratif et juridique de l’UPOV”</w:t>
            </w:r>
          </w:p>
          <w:p w:rsidR="002B1671" w:rsidRPr="00D627A6" w:rsidRDefault="002B1671" w:rsidP="00B453A6">
            <w:pPr>
              <w:pStyle w:val="indentpara"/>
              <w:tabs>
                <w:tab w:val="clear" w:pos="360"/>
              </w:tabs>
              <w:ind w:left="0" w:firstLine="0"/>
              <w:rPr>
                <w:i/>
                <w:noProof/>
                <w:snapToGrid w:val="0"/>
                <w:lang w:val="fr-FR"/>
              </w:rPr>
            </w:pPr>
            <w:r w:rsidRPr="00D627A6">
              <w:rPr>
                <w:iCs/>
                <w:noProof/>
                <w:snapToGrid w:val="0"/>
                <w:lang w:val="fr-FR"/>
              </w:rPr>
              <w:t>(voir</w:t>
            </w:r>
            <w:r w:rsidR="00C23E81">
              <w:rPr>
                <w:iCs/>
                <w:noProof/>
                <w:snapToGrid w:val="0"/>
                <w:lang w:val="fr-FR"/>
              </w:rPr>
              <w:t xml:space="preserve"> </w:t>
            </w:r>
            <w:hyperlink r:id="rId14" w:history="1">
              <w:r w:rsidR="00C23E81" w:rsidRPr="00C23E81">
                <w:rPr>
                  <w:rStyle w:val="Hyperlink"/>
                  <w:iCs/>
                  <w:snapToGrid w:val="0"/>
                  <w:lang w:val="fr-FR"/>
                </w:rPr>
                <w:t>http://www.upov.int/about/fr/organigram.html</w:t>
              </w:r>
            </w:hyperlink>
            <w:r w:rsidRPr="00D627A6">
              <w:rPr>
                <w:iCs/>
                <w:noProof/>
                <w:snapToGrid w:val="0"/>
                <w:lang w:val="fr-FR"/>
              </w:rPr>
              <w:t>)</w:t>
            </w:r>
          </w:p>
        </w:tc>
      </w:tr>
      <w:tr w:rsidR="002B1671" w:rsidRPr="00D627A6" w:rsidTr="00B453A6">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color w:val="FF0000"/>
                <w:lang w:val="fr-FR"/>
              </w:rPr>
              <w:t>caractère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Caractère</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vAlign w:val="center"/>
          </w:tcPr>
          <w:p w:rsidR="002B1671" w:rsidRPr="00D627A6" w:rsidRDefault="00D17EBA" w:rsidP="00B453A6">
            <w:pPr>
              <w:spacing w:after="120"/>
              <w:jc w:val="left"/>
              <w:rPr>
                <w:noProof/>
                <w:lang w:val="fr-FR"/>
              </w:rPr>
            </w:pPr>
            <w:r w:rsidRPr="00D627A6">
              <w:rPr>
                <w:noProof/>
                <w:lang w:val="fr-FR"/>
              </w:rPr>
              <w:t>L’</w:t>
            </w:r>
            <w:r w:rsidR="001A4DFC">
              <w:rPr>
                <w:noProof/>
                <w:lang w:val="fr-FR"/>
              </w:rPr>
              <w:t>Introduction générale</w:t>
            </w:r>
            <w:r w:rsidR="002B1671" w:rsidRPr="00D627A6">
              <w:rPr>
                <w:noProof/>
                <w:lang w:val="fr-FR"/>
              </w:rPr>
              <w:t xml:space="preserve"> contient les indications suivantes :</w:t>
            </w:r>
          </w:p>
          <w:p w:rsidR="002B1671" w:rsidRPr="00D627A6" w:rsidRDefault="002B1671" w:rsidP="00B453A6">
            <w:pPr>
              <w:spacing w:after="120"/>
              <w:jc w:val="left"/>
              <w:rPr>
                <w:noProof/>
                <w:lang w:val="fr-FR"/>
              </w:rPr>
            </w:pPr>
            <w:r w:rsidRPr="00D627A6">
              <w:rPr>
                <w:noProof/>
                <w:lang w:val="fr-FR"/>
              </w:rPr>
              <w:t>“4.2.1</w:t>
            </w:r>
            <w:r w:rsidRPr="00D627A6">
              <w:rPr>
                <w:noProof/>
                <w:lang w:val="fr-FR"/>
              </w:rPr>
              <w:tab/>
              <w:t>Pour qu’un caractère puisse être utilisé aux fins de l’examen DHS ou de l’établissement d’une description variétale, il est essentiel que son expression :</w:t>
            </w:r>
          </w:p>
          <w:p w:rsidR="002B1671" w:rsidRPr="00D627A6" w:rsidRDefault="002B1671" w:rsidP="00B453A6">
            <w:pPr>
              <w:pStyle w:val="indentpara"/>
              <w:tabs>
                <w:tab w:val="clear" w:pos="360"/>
                <w:tab w:val="left" w:pos="851"/>
              </w:tabs>
              <w:ind w:firstLine="0"/>
              <w:rPr>
                <w:noProof/>
                <w:lang w:val="fr-FR"/>
              </w:rPr>
            </w:pPr>
            <w:r w:rsidRPr="00D627A6">
              <w:rPr>
                <w:noProof/>
                <w:lang w:val="fr-FR"/>
              </w:rPr>
              <w:t>“a)</w:t>
            </w:r>
            <w:r w:rsidRPr="00D627A6">
              <w:rPr>
                <w:noProof/>
                <w:lang w:val="fr-FR"/>
              </w:rPr>
              <w:tab/>
              <w:t>résulte d’un certain génotype ou d’une certaine combinaison de génotypes</w:t>
            </w:r>
          </w:p>
          <w:p w:rsidR="002B1671" w:rsidRPr="00D627A6" w:rsidRDefault="002B1671" w:rsidP="00B453A6">
            <w:pPr>
              <w:pStyle w:val="indentpara"/>
              <w:tabs>
                <w:tab w:val="clear" w:pos="360"/>
              </w:tabs>
              <w:ind w:firstLine="0"/>
              <w:rPr>
                <w:noProof/>
                <w:lang w:val="fr-FR"/>
              </w:rPr>
            </w:pPr>
            <w:r w:rsidRPr="00D627A6">
              <w:rPr>
                <w:noProof/>
                <w:lang w:val="fr-FR"/>
              </w:rPr>
              <w:t>(cette condition est énoncée à l’article 1.vi) de l’Acte de 1991 de la Convention UPOV, mais est fondamentale en toute hypothèse);</w:t>
            </w:r>
          </w:p>
          <w:p w:rsidR="002B1671" w:rsidRPr="00D627A6" w:rsidRDefault="002B1671" w:rsidP="00B453A6">
            <w:pPr>
              <w:pStyle w:val="indentpara"/>
              <w:tabs>
                <w:tab w:val="clear" w:pos="360"/>
                <w:tab w:val="left" w:pos="851"/>
              </w:tabs>
              <w:ind w:firstLine="0"/>
              <w:rPr>
                <w:noProof/>
                <w:lang w:val="fr-FR"/>
              </w:rPr>
            </w:pPr>
            <w:r w:rsidRPr="00D627A6">
              <w:rPr>
                <w:noProof/>
                <w:lang w:val="fr-FR"/>
              </w:rPr>
              <w:t>“b)</w:t>
            </w:r>
            <w:r w:rsidRPr="00D627A6">
              <w:rPr>
                <w:noProof/>
                <w:lang w:val="fr-FR"/>
              </w:rPr>
              <w:tab/>
              <w:t xml:space="preserve">soit suffisamment claire et reproductible dans un milieu donné; </w:t>
            </w:r>
          </w:p>
          <w:p w:rsidR="002B1671" w:rsidRPr="00D627A6" w:rsidRDefault="002B1671" w:rsidP="00B453A6">
            <w:pPr>
              <w:pStyle w:val="indentpara"/>
              <w:tabs>
                <w:tab w:val="clear" w:pos="360"/>
                <w:tab w:val="left" w:pos="851"/>
              </w:tabs>
              <w:ind w:firstLine="0"/>
              <w:rPr>
                <w:noProof/>
                <w:lang w:val="fr-FR"/>
              </w:rPr>
            </w:pPr>
            <w:r w:rsidRPr="00D627A6">
              <w:rPr>
                <w:noProof/>
                <w:lang w:val="fr-FR"/>
              </w:rPr>
              <w:t>“c)</w:t>
            </w:r>
            <w:r w:rsidRPr="00D627A6">
              <w:rPr>
                <w:noProof/>
                <w:lang w:val="fr-FR"/>
              </w:rPr>
              <w:tab/>
              <w:t>témoigne d’une variabilité suffisante entre les variétés pour permettre d’établir la distinction;</w:t>
            </w:r>
          </w:p>
          <w:p w:rsidR="002B1671" w:rsidRPr="00D627A6" w:rsidRDefault="002B1671" w:rsidP="00B453A6">
            <w:pPr>
              <w:pStyle w:val="indentpara"/>
              <w:tabs>
                <w:tab w:val="clear" w:pos="360"/>
                <w:tab w:val="left" w:pos="851"/>
              </w:tabs>
              <w:ind w:firstLine="0"/>
              <w:rPr>
                <w:noProof/>
                <w:lang w:val="fr-FR"/>
              </w:rPr>
            </w:pPr>
            <w:r w:rsidRPr="00D627A6">
              <w:rPr>
                <w:noProof/>
                <w:lang w:val="fr-FR"/>
              </w:rPr>
              <w:t>“d)</w:t>
            </w:r>
            <w:r w:rsidRPr="00D627A6">
              <w:rPr>
                <w:noProof/>
                <w:lang w:val="fr-FR"/>
              </w:rPr>
              <w:tab/>
              <w:t>puisse être décrite et reconnue avec précision</w:t>
            </w:r>
          </w:p>
          <w:p w:rsidR="002B1671" w:rsidRPr="00D627A6" w:rsidRDefault="002B1671" w:rsidP="00B453A6">
            <w:pPr>
              <w:pStyle w:val="indentpara"/>
              <w:tabs>
                <w:tab w:val="clear" w:pos="360"/>
              </w:tabs>
              <w:ind w:firstLine="0"/>
              <w:rPr>
                <w:noProof/>
                <w:lang w:val="fr-FR"/>
              </w:rPr>
            </w:pPr>
            <w:r w:rsidRPr="00D627A6">
              <w:rPr>
                <w:noProof/>
                <w:lang w:val="fr-FR"/>
              </w:rPr>
              <w:t>(cette condition est énoncée à l’article 6 des actes de 1961/1972 et de 1978 de la Convention UPOV mais reste une condition fondamentale en toute hypothèse);</w:t>
            </w:r>
          </w:p>
          <w:p w:rsidR="002B1671" w:rsidRPr="00D627A6" w:rsidRDefault="002B1671" w:rsidP="00B453A6">
            <w:pPr>
              <w:pStyle w:val="indentpara"/>
              <w:tabs>
                <w:tab w:val="clear" w:pos="360"/>
                <w:tab w:val="left" w:pos="851"/>
              </w:tabs>
              <w:ind w:firstLine="0"/>
              <w:rPr>
                <w:noProof/>
                <w:lang w:val="fr-FR"/>
              </w:rPr>
            </w:pPr>
            <w:r w:rsidRPr="00D627A6">
              <w:rPr>
                <w:noProof/>
                <w:lang w:val="fr-FR"/>
              </w:rPr>
              <w:t>“e)</w:t>
            </w:r>
            <w:r w:rsidRPr="00D627A6">
              <w:rPr>
                <w:noProof/>
                <w:lang w:val="fr-FR"/>
              </w:rPr>
              <w:tab/>
              <w:t>permette de vérifier le critère d’homogénéité;</w:t>
            </w:r>
          </w:p>
          <w:p w:rsidR="002B1671" w:rsidRPr="00D627A6" w:rsidRDefault="002B1671" w:rsidP="00B453A6">
            <w:pPr>
              <w:pStyle w:val="indentpara"/>
              <w:tabs>
                <w:tab w:val="clear" w:pos="360"/>
                <w:tab w:val="left" w:pos="851"/>
              </w:tabs>
              <w:spacing w:after="120"/>
              <w:ind w:firstLine="0"/>
              <w:rPr>
                <w:noProof/>
                <w:lang w:val="fr-FR"/>
              </w:rPr>
            </w:pPr>
            <w:r w:rsidRPr="00D627A6">
              <w:rPr>
                <w:noProof/>
                <w:lang w:val="fr-FR"/>
              </w:rPr>
              <w:t>“f)</w:t>
            </w:r>
            <w:r w:rsidRPr="00D627A6">
              <w:rPr>
                <w:noProof/>
                <w:lang w:val="fr-FR"/>
              </w:rPr>
              <w:tab/>
              <w:t>permette de vérifier le critère de stabilité, c’est-à-dire produise des résultats cohérents et reproductibles à la suite de reproductions ou multiplications successives ou, le cas échéant, à la fin de chaque cycle de reproduction ou de multiplication.</w:t>
            </w:r>
          </w:p>
          <w:p w:rsidR="002B1671" w:rsidRPr="00D627A6" w:rsidRDefault="002B1671" w:rsidP="00B453A6">
            <w:pPr>
              <w:spacing w:after="120"/>
              <w:jc w:val="left"/>
              <w:rPr>
                <w:noProof/>
                <w:lang w:val="fr-FR"/>
              </w:rPr>
            </w:pPr>
            <w:r w:rsidRPr="00D627A6">
              <w:rPr>
                <w:noProof/>
                <w:lang w:val="fr-FR"/>
              </w:rPr>
              <w:t>“4.2.2</w:t>
            </w:r>
            <w:r w:rsidRPr="00D627A6">
              <w:rPr>
                <w:noProof/>
                <w:lang w:val="fr-FR"/>
              </w:rPr>
              <w:tab/>
              <w:t>On notera qu’il n’est nullement exigé qu’un caractère ait une valeur commerciale intrinsèque. Cependant, si c’est le cas, et si ce caractère répond à tous les critères applicables, il peut être pris en considération normalement.</w:t>
            </w:r>
          </w:p>
          <w:p w:rsidR="002B1671" w:rsidRPr="00D627A6" w:rsidRDefault="002B1671" w:rsidP="00B453A6">
            <w:pPr>
              <w:jc w:val="left"/>
              <w:rPr>
                <w:noProof/>
                <w:lang w:val="fr-FR"/>
              </w:rPr>
            </w:pPr>
            <w:r w:rsidRPr="00D627A6">
              <w:rPr>
                <w:noProof/>
                <w:lang w:val="fr-FR"/>
              </w:rPr>
              <w:t>“4.2.3</w:t>
            </w:r>
            <w:r w:rsidRPr="00D627A6">
              <w:rPr>
                <w:noProof/>
                <w:lang w:val="fr-FR"/>
              </w:rPr>
              <w:tab/>
              <w:t>D’autres critères applicables aux caractères à retenir dans les principes directeurs d’examen sont énoncés à la section 4.8 [de l’</w:t>
            </w:r>
            <w:r w:rsidR="001A4DFC">
              <w:rPr>
                <w:noProof/>
                <w:lang w:val="fr-FR"/>
              </w:rPr>
              <w:t>Introduction générale</w:t>
            </w:r>
            <w:r w:rsidRPr="00D627A6">
              <w:rPr>
                <w:noProof/>
                <w:lang w:val="fr-FR"/>
              </w:rPr>
              <w:t>]  ‘Catégories fonctionnelles de caractères’ et dans le document TGP/7 ‘Élaboration des principes directeurs d’examen’.  Les caractères figurant dans les principes directeurs d’examen ne sont pas nécessairement exhaustifs et d’autres caractères peuvent y être ajoutés si cela se révèle utile et si ces caractères répondent aux conditions énoncées plus haut.”</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caractère avec astérisque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Caractère avec astérisque</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1A4DFC" w:rsidP="00B453A6">
            <w:pPr>
              <w:pStyle w:val="indentpara"/>
              <w:tabs>
                <w:tab w:val="clear" w:pos="360"/>
              </w:tabs>
              <w:ind w:left="0" w:firstLine="0"/>
              <w:rPr>
                <w:noProof/>
                <w:lang w:val="fr-FR"/>
              </w:rPr>
            </w:pPr>
            <w:r w:rsidRPr="00D627A6">
              <w:rPr>
                <w:noProof/>
                <w:lang w:val="fr-FR"/>
              </w:rPr>
              <w:t xml:space="preserve">Les </w:t>
            </w:r>
            <w:r w:rsidR="002B1671" w:rsidRPr="00D627A6">
              <w:rPr>
                <w:i/>
                <w:noProof/>
                <w:lang w:val="fr-FR"/>
              </w:rPr>
              <w:t>caractères avec astérisque</w:t>
            </w:r>
            <w:r w:rsidR="002B1671" w:rsidRPr="00D627A6">
              <w:rPr>
                <w:noProof/>
                <w:lang w:val="fr-FR"/>
              </w:rPr>
              <w:t xml:space="preserve"> (signalés par un *) sont des caractères figurant dans les principes directeurs d’examen qui sont importants pour l’harmonisation internationale des descriptions variétales : ils doivent toujours être pris en considération lors de l’examen DHS et être inclus dans la description variétale par tous les membres de l’Union, sauf lorsque cela est impossible compte tenu du niveau d’expression d’un caractère précédent ou des conditions de milieu régionales.</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w:t>
            </w:r>
            <w:r w:rsidR="001A4DFC" w:rsidRPr="00D627A6">
              <w:rPr>
                <w:noProof/>
                <w:lang w:val="fr-FR"/>
              </w:rPr>
              <w:t xml:space="preserve">Introduction </w:t>
            </w:r>
            <w:r w:rsidRPr="00D627A6">
              <w:rPr>
                <w:noProof/>
                <w:lang w:val="fr-FR"/>
              </w:rPr>
              <w:t>générale, chapitre 4.8)</w:t>
            </w:r>
          </w:p>
        </w:tc>
      </w:tr>
      <w:tr w:rsidR="00D627A6" w:rsidRPr="00D627A6" w:rsidTr="00B453A6">
        <w:trPr>
          <w:cantSplit/>
        </w:trPr>
        <w:tc>
          <w:tcPr>
            <w:tcW w:w="2127" w:type="dxa"/>
          </w:tcPr>
          <w:p w:rsidR="00D627A6" w:rsidRPr="00D627A6" w:rsidRDefault="00D627A6" w:rsidP="00D627A6">
            <w:pPr>
              <w:jc w:val="left"/>
              <w:rPr>
                <w:noProof/>
                <w:color w:val="FF0000"/>
                <w:lang w:val="fr-FR"/>
              </w:rPr>
            </w:pPr>
            <w:r>
              <w:rPr>
                <w:color w:val="FF0000"/>
                <w:lang w:val="fr-FR"/>
              </w:rPr>
              <w:t>caractère composite</w:t>
            </w:r>
            <w:r w:rsidRPr="00D627A6">
              <w:rPr>
                <w:noProof/>
                <w:lang w:val="fr-FR"/>
              </w:rPr>
              <w:fldChar w:fldCharType="begin"/>
            </w:r>
            <w:r w:rsidRPr="00D627A6">
              <w:rPr>
                <w:noProof/>
                <w:lang w:val="fr-FR"/>
              </w:rPr>
              <w:instrText xml:space="preserve"> XE “</w:instrText>
            </w:r>
            <w:r>
              <w:rPr>
                <w:color w:val="FF0000"/>
                <w:lang w:val="fr-FR"/>
              </w:rPr>
              <w:instrText>Caractère</w:instrText>
            </w:r>
            <w:r w:rsidRPr="00D627A6">
              <w:rPr>
                <w:color w:val="FF0000"/>
                <w:lang w:val="fr-FR"/>
              </w:rPr>
              <w:instrText xml:space="preserve"> composite</w:instrText>
            </w:r>
            <w:r w:rsidRPr="00D627A6">
              <w:rPr>
                <w:noProof/>
                <w:lang w:val="fr-FR"/>
              </w:rPr>
              <w:instrText xml:space="preserve">” </w:instrText>
            </w:r>
            <w:r w:rsidRPr="00D627A6">
              <w:rPr>
                <w:noProof/>
                <w:lang w:val="fr-FR"/>
              </w:rPr>
              <w:fldChar w:fldCharType="end"/>
            </w:r>
          </w:p>
        </w:tc>
        <w:tc>
          <w:tcPr>
            <w:tcW w:w="7796" w:type="dxa"/>
            <w:vAlign w:val="center"/>
          </w:tcPr>
          <w:p w:rsidR="00D627A6" w:rsidRPr="00F32803" w:rsidRDefault="00D627A6" w:rsidP="00B453A6">
            <w:pPr>
              <w:pStyle w:val="Normaltg"/>
              <w:keepNext/>
              <w:jc w:val="left"/>
              <w:rPr>
                <w:lang w:val="fr-FR"/>
              </w:rPr>
            </w:pPr>
            <w:r w:rsidRPr="00F32803">
              <w:rPr>
                <w:lang w:val="fr-FR"/>
              </w:rPr>
              <w:t>Il est possible d’établir des caractères supplémentaires pour comparer les variétés en calculant des caractères “composites” qui correspondent aux combinaisons mathématiques de caractères existants examinés de façon indépendante.  Si ce procédé peut faciliter l’évaluation des différences importantes entre variétés, certaines mesures de sauvegarde restent nécessaires pour en garantir une utilisation adéquate.  Par conséquent, les caractères composites</w:t>
            </w:r>
            <w:r w:rsidR="00F32803" w:rsidRPr="00F32803">
              <w:rPr>
                <w:lang w:val="fr-FR"/>
              </w:rPr>
              <w:t xml:space="preserve"> </w:t>
            </w:r>
            <w:r w:rsidRPr="00F32803">
              <w:rPr>
                <w:lang w:val="fr-FR"/>
              </w:rPr>
              <w:t>doivent :</w:t>
            </w:r>
          </w:p>
          <w:p w:rsidR="00D627A6" w:rsidRPr="00F32803" w:rsidRDefault="00D627A6" w:rsidP="00B453A6">
            <w:pPr>
              <w:pStyle w:val="Normaltg"/>
              <w:keepNext/>
              <w:jc w:val="left"/>
              <w:rPr>
                <w:lang w:val="fr-FR"/>
              </w:rPr>
            </w:pPr>
          </w:p>
          <w:p w:rsidR="00D627A6" w:rsidRPr="00F32803" w:rsidRDefault="00D627A6" w:rsidP="00B453A6">
            <w:pPr>
              <w:pStyle w:val="Normaltg"/>
              <w:keepNext/>
              <w:jc w:val="left"/>
              <w:rPr>
                <w:lang w:val="fr-FR"/>
              </w:rPr>
            </w:pPr>
            <w:r w:rsidRPr="00F32803">
              <w:rPr>
                <w:lang w:val="fr-FR"/>
              </w:rPr>
              <w:t>a)</w:t>
            </w:r>
            <w:r w:rsidRPr="00F32803">
              <w:rPr>
                <w:lang w:val="fr-FR"/>
              </w:rPr>
              <w:tab/>
              <w:t>décrire un caractère définissable de la plante ; et</w:t>
            </w:r>
          </w:p>
          <w:p w:rsidR="00D627A6" w:rsidRPr="00F32803" w:rsidRDefault="00D627A6" w:rsidP="00B453A6">
            <w:pPr>
              <w:pStyle w:val="Normaltg"/>
              <w:keepNext/>
              <w:jc w:val="left"/>
              <w:rPr>
                <w:lang w:val="fr-FR"/>
              </w:rPr>
            </w:pPr>
            <w:r w:rsidRPr="00F32803">
              <w:rPr>
                <w:lang w:val="fr-FR"/>
              </w:rPr>
              <w:t>b)</w:t>
            </w:r>
            <w:r w:rsidRPr="00F32803">
              <w:rPr>
                <w:lang w:val="fr-FR"/>
              </w:rPr>
              <w:tab/>
              <w:t>fournir des informations supplémentaires en plus de celles sur les caractères qui les composent.</w:t>
            </w:r>
          </w:p>
          <w:p w:rsidR="00D627A6" w:rsidRPr="00F32803" w:rsidRDefault="00D627A6" w:rsidP="00B453A6">
            <w:pPr>
              <w:pStyle w:val="Normaltg"/>
              <w:keepNext/>
              <w:jc w:val="left"/>
              <w:rPr>
                <w:lang w:val="fr-FR"/>
              </w:rPr>
            </w:pPr>
          </w:p>
          <w:p w:rsidR="00D627A6" w:rsidRPr="00F32803" w:rsidRDefault="00D627A6" w:rsidP="00B453A6">
            <w:pPr>
              <w:pStyle w:val="Normaltg"/>
              <w:keepNext/>
              <w:jc w:val="left"/>
              <w:rPr>
                <w:noProof/>
                <w:lang w:val="fr-FR"/>
              </w:rPr>
            </w:pPr>
            <w:r w:rsidRPr="00F32803">
              <w:rPr>
                <w:lang w:val="fr-FR"/>
              </w:rPr>
              <w:t xml:space="preserve">(voir la Section 2, </w:t>
            </w:r>
            <w:r w:rsidR="00F32803" w:rsidRPr="00F32803">
              <w:rPr>
                <w:lang w:val="fr-FR"/>
              </w:rPr>
              <w:t>sous-</w:t>
            </w:r>
            <w:r w:rsidRPr="00F32803">
              <w:rPr>
                <w:lang w:val="fr-FR"/>
              </w:rPr>
              <w:t>section 2, Part</w:t>
            </w:r>
            <w:r w:rsidR="00F32803" w:rsidRPr="00F32803">
              <w:rPr>
                <w:lang w:val="fr-FR"/>
              </w:rPr>
              <w:t>ie</w:t>
            </w:r>
            <w:r w:rsidRPr="00F32803">
              <w:rPr>
                <w:lang w:val="fr-FR"/>
              </w:rPr>
              <w:t xml:space="preserve"> I, chap</w:t>
            </w:r>
            <w:r w:rsidR="00F32803" w:rsidRPr="00F32803">
              <w:rPr>
                <w:lang w:val="fr-FR"/>
              </w:rPr>
              <w:t>itre</w:t>
            </w:r>
            <w:r w:rsidRPr="00F32803">
              <w:rPr>
                <w:lang w:val="fr-FR"/>
              </w:rPr>
              <w:t xml:space="preserve"> 2.9 </w:t>
            </w:r>
            <w:r w:rsidR="00F32803" w:rsidRPr="00F32803">
              <w:rPr>
                <w:lang w:val="fr-FR"/>
              </w:rPr>
              <w:t xml:space="preserve">de ce </w:t>
            </w:r>
            <w:r w:rsidRPr="00F32803">
              <w:rPr>
                <w:lang w:val="fr-FR"/>
              </w:rPr>
              <w:t>document)</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caractère de groupement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Caractère de groupement</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1657B" w:rsidP="00B453A6">
            <w:pPr>
              <w:pStyle w:val="Normaltg"/>
              <w:keepNext/>
              <w:jc w:val="left"/>
              <w:rPr>
                <w:noProof/>
                <w:lang w:val="fr-FR"/>
              </w:rPr>
            </w:pPr>
            <w:r w:rsidRPr="00D627A6">
              <w:rPr>
                <w:noProof/>
                <w:lang w:val="fr-FR"/>
              </w:rPr>
              <w:t xml:space="preserve">Les </w:t>
            </w:r>
            <w:r w:rsidR="002B1671" w:rsidRPr="00D627A6">
              <w:rPr>
                <w:i/>
                <w:iCs/>
                <w:noProof/>
                <w:lang w:val="fr-FR"/>
              </w:rPr>
              <w:t>caractères de groupement</w:t>
            </w:r>
            <w:r w:rsidR="002B1671" w:rsidRPr="00D627A6">
              <w:rPr>
                <w:noProof/>
                <w:lang w:val="fr-FR"/>
              </w:rPr>
              <w:t xml:space="preserve">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  </w:t>
            </w:r>
          </w:p>
          <w:p w:rsidR="002B1671" w:rsidRPr="00D627A6" w:rsidRDefault="002B1671" w:rsidP="00B453A6">
            <w:pPr>
              <w:pStyle w:val="indentpara"/>
              <w:keepNext/>
              <w:tabs>
                <w:tab w:val="clear" w:pos="360"/>
              </w:tabs>
              <w:ind w:left="0" w:firstLine="0"/>
              <w:rPr>
                <w:noProof/>
                <w:snapToGrid w:val="0"/>
                <w:lang w:val="fr-FR"/>
              </w:rPr>
            </w:pPr>
            <w:r w:rsidRPr="00D627A6">
              <w:rPr>
                <w:noProof/>
                <w:snapToGrid w:val="0"/>
                <w:lang w:val="fr-FR"/>
              </w:rPr>
              <w:t>(</w:t>
            </w:r>
            <w:r w:rsidRPr="00D627A6">
              <w:rPr>
                <w:noProof/>
                <w:lang w:val="fr-FR"/>
              </w:rPr>
              <w:t xml:space="preserve">voir le chapitre </w:t>
            </w:r>
            <w:r w:rsidRPr="00D627A6">
              <w:rPr>
                <w:noProof/>
                <w:snapToGrid w:val="0"/>
                <w:lang w:val="fr-FR"/>
              </w:rPr>
              <w:t xml:space="preserve">4.8 de </w:t>
            </w:r>
            <w:r w:rsidRPr="00D627A6">
              <w:rPr>
                <w:noProof/>
                <w:lang w:val="fr-FR"/>
              </w:rPr>
              <w:t>l’</w:t>
            </w:r>
            <w:r w:rsidR="001A4DFC">
              <w:rPr>
                <w:noProof/>
                <w:lang w:val="fr-FR"/>
              </w:rPr>
              <w:t>Introduction générale</w:t>
            </w:r>
            <w:r w:rsidRPr="00D627A6">
              <w:rPr>
                <w:noProof/>
                <w:snapToGrid w:val="0"/>
                <w:lang w:val="fr-FR"/>
              </w:rPr>
              <w:t>)</w:t>
            </w:r>
          </w:p>
        </w:tc>
      </w:tr>
      <w:tr w:rsidR="002B1671" w:rsidRPr="00D627A6" w:rsidTr="00B453A6">
        <w:trPr>
          <w:cantSplit/>
        </w:trPr>
        <w:tc>
          <w:tcPr>
            <w:tcW w:w="2127" w:type="dxa"/>
            <w:tcBorders>
              <w:top w:val="dotted" w:sz="4" w:space="0" w:color="auto"/>
              <w:bottom w:val="nil"/>
            </w:tcBorders>
          </w:tcPr>
          <w:p w:rsidR="002B1671" w:rsidRPr="00D627A6" w:rsidRDefault="002B1671" w:rsidP="008C547B">
            <w:pPr>
              <w:jc w:val="left"/>
              <w:rPr>
                <w:noProof/>
                <w:color w:val="FF0000"/>
                <w:lang w:val="fr-FR"/>
              </w:rPr>
            </w:pPr>
            <w:r w:rsidRPr="00D627A6">
              <w:rPr>
                <w:noProof/>
                <w:color w:val="FF0000"/>
                <w:lang w:val="fr-FR"/>
              </w:rPr>
              <w:t>caractère essentiel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Caractère essentiel</w:instrText>
            </w:r>
            <w:r w:rsidRPr="00D627A6">
              <w:rPr>
                <w:noProof/>
                <w:lang w:val="fr-FR"/>
              </w:rPr>
              <w:instrText xml:space="preserve">” </w:instrText>
            </w:r>
            <w:r w:rsidRPr="00D627A6">
              <w:rPr>
                <w:noProof/>
                <w:color w:val="FF0000"/>
                <w:lang w:val="fr-FR"/>
              </w:rPr>
              <w:fldChar w:fldCharType="end"/>
            </w:r>
          </w:p>
        </w:tc>
        <w:tc>
          <w:tcPr>
            <w:tcW w:w="7796" w:type="dxa"/>
            <w:tcBorders>
              <w:top w:val="dotted" w:sz="4" w:space="0" w:color="auto"/>
              <w:bottom w:val="nil"/>
            </w:tcBorders>
            <w:vAlign w:val="center"/>
          </w:tcPr>
          <w:p w:rsidR="002B1671" w:rsidRPr="00D627A6" w:rsidRDefault="0021657B" w:rsidP="00B453A6">
            <w:pPr>
              <w:jc w:val="left"/>
              <w:rPr>
                <w:noProof/>
                <w:lang w:val="fr-FR"/>
              </w:rPr>
            </w:pPr>
            <w:r w:rsidRPr="00D627A6">
              <w:rPr>
                <w:noProof/>
                <w:lang w:val="fr-FR"/>
              </w:rPr>
              <w:t xml:space="preserve">L’article </w:t>
            </w:r>
            <w:r w:rsidR="002B1671" w:rsidRPr="00D627A6">
              <w:rPr>
                <w:noProof/>
                <w:lang w:val="fr-FR"/>
              </w:rPr>
              <w:t>6.1)d) de la Convention de 1961 et des actes de 1972 et de 1978 exige que la variété soit “stable dans ses caractères essentiels, c’est</w:t>
            </w:r>
            <w:r w:rsidR="002B1671" w:rsidRPr="00D627A6">
              <w:rPr>
                <w:noProof/>
                <w:lang w:val="fr-FR"/>
              </w:rPr>
              <w:noBreakHyphen/>
              <w:t>à</w:t>
            </w:r>
            <w:r w:rsidR="002B1671" w:rsidRPr="00D627A6">
              <w:rPr>
                <w:noProof/>
                <w:lang w:val="fr-FR"/>
              </w:rPr>
              <w:noBreakHyphen/>
              <w:t xml:space="preserve">dire qu’elle reste conforme à sa définition à la suite de ses reproductions ou multiplications successives ou, lorsque l’obtenteur a défini un cycle particulier de reproductions ou de multiplications, à la fin de chaque cycle”.  </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L’</w:t>
            </w:r>
            <w:r w:rsidR="001A4DFC">
              <w:rPr>
                <w:noProof/>
                <w:lang w:val="fr-FR"/>
              </w:rPr>
              <w:t>Introduction générale</w:t>
            </w:r>
            <w:r w:rsidRPr="00D627A6">
              <w:rPr>
                <w:noProof/>
                <w:lang w:val="fr-FR"/>
              </w:rPr>
              <w:t xml:space="preserve"> (chapitre 7.2) précise que les caractères essentiels comprennent au moins tous les caractères utilisés pour l’examen DHS ou figurant dans la description variétale établie à la date d’octroi de la protection de cette variété.  Tous les caractères évidents peuvent donc être pris en considération, qu’ils figurent ou non dans les principes directeurs d’examen.</w:t>
            </w:r>
          </w:p>
        </w:tc>
      </w:tr>
      <w:tr w:rsidR="002B1671" w:rsidRPr="00D627A6" w:rsidTr="00B453A6">
        <w:trPr>
          <w:cantSplit/>
        </w:trPr>
        <w:tc>
          <w:tcPr>
            <w:tcW w:w="2127" w:type="dxa"/>
            <w:tcBorders>
              <w:bottom w:val="dotted" w:sz="4" w:space="0" w:color="auto"/>
            </w:tcBorders>
            <w:shd w:val="clear" w:color="auto" w:fill="FFFFFF"/>
          </w:tcPr>
          <w:p w:rsidR="002B1671" w:rsidRPr="00D627A6" w:rsidRDefault="002B1671" w:rsidP="008C547B">
            <w:pPr>
              <w:widowControl w:val="0"/>
              <w:jc w:val="left"/>
              <w:rPr>
                <w:noProof/>
                <w:color w:val="FF0000"/>
                <w:lang w:val="fr-FR"/>
              </w:rPr>
            </w:pPr>
            <w:r w:rsidRPr="00D627A6">
              <w:rPr>
                <w:noProof/>
                <w:color w:val="FF0000"/>
                <w:lang w:val="fr-FR"/>
              </w:rPr>
              <w:t>caractère pertinent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Caractère pertinent</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shd w:val="clear" w:color="auto" w:fill="FFFFFF"/>
            <w:vAlign w:val="center"/>
          </w:tcPr>
          <w:p w:rsidR="002B1671" w:rsidRPr="00D627A6" w:rsidRDefault="0021657B" w:rsidP="00B453A6">
            <w:pPr>
              <w:widowControl w:val="0"/>
              <w:jc w:val="left"/>
              <w:rPr>
                <w:noProof/>
                <w:lang w:val="fr-FR"/>
              </w:rPr>
            </w:pPr>
            <w:r w:rsidRPr="00D627A6">
              <w:rPr>
                <w:noProof/>
                <w:lang w:val="fr-FR"/>
              </w:rPr>
              <w:t xml:space="preserve">Selon </w:t>
            </w:r>
            <w:r w:rsidR="002B1671" w:rsidRPr="00D627A6">
              <w:rPr>
                <w:noProof/>
                <w:lang w:val="fr-FR"/>
              </w:rPr>
              <w:t xml:space="preserve">l’article 8 de l’Acte de 1991 de la Convention UPOV, une variété est réputée homogène si “elle est suffisamment uniforme dans ses </w:t>
            </w:r>
            <w:r w:rsidR="002B1671" w:rsidRPr="00D627A6">
              <w:rPr>
                <w:i/>
                <w:iCs/>
                <w:noProof/>
                <w:lang w:val="fr-FR"/>
              </w:rPr>
              <w:t>caractères pertinents</w:t>
            </w:r>
            <w:r w:rsidR="002B1671" w:rsidRPr="00D627A6">
              <w:rPr>
                <w:noProof/>
                <w:lang w:val="fr-FR"/>
              </w:rPr>
              <w:t xml:space="preserve">, sous réserve de la variation prévisible compte tenu des particularités de sa reproduction sexuée ou de sa multiplication végétative”.  De même, selon l’article 9 de cet acte, une variété est réputée stable si ses </w:t>
            </w:r>
            <w:r w:rsidR="002B1671" w:rsidRPr="00D627A6">
              <w:rPr>
                <w:i/>
                <w:noProof/>
                <w:lang w:val="fr-FR"/>
              </w:rPr>
              <w:t>caractères pertinents</w:t>
            </w:r>
            <w:r w:rsidR="002B1671" w:rsidRPr="00D627A6">
              <w:rPr>
                <w:noProof/>
                <w:lang w:val="fr-FR"/>
              </w:rPr>
              <w:t xml:space="preserve"> restent inchangés à la suite de ses reproductions ou multiplications successives ou, en cas de cycle particulier de reproduction ou de multiplication, à la fin de chaque cycle”.</w:t>
            </w:r>
          </w:p>
          <w:p w:rsidR="002B1671" w:rsidRPr="00D627A6" w:rsidRDefault="002B1671" w:rsidP="00B453A6">
            <w:pPr>
              <w:pStyle w:val="indentpara"/>
              <w:widowControl w:val="0"/>
              <w:tabs>
                <w:tab w:val="clear" w:pos="360"/>
              </w:tabs>
              <w:ind w:left="0" w:firstLine="0"/>
              <w:rPr>
                <w:noProof/>
                <w:snapToGrid w:val="0"/>
                <w:color w:val="000000"/>
                <w:lang w:val="fr-FR"/>
              </w:rPr>
            </w:pPr>
            <w:r w:rsidRPr="00D627A6">
              <w:rPr>
                <w:noProof/>
                <w:lang w:val="fr-FR"/>
              </w:rPr>
              <w:t>La Section 1.2 du document TGP/10/1 indique que “l’</w:t>
            </w:r>
            <w:r w:rsidRPr="00D627A6">
              <w:rPr>
                <w:lang w:val="fr-FR"/>
              </w:rPr>
              <w:t>‘</w:t>
            </w:r>
            <w:r w:rsidRPr="00D627A6">
              <w:rPr>
                <w:noProof/>
                <w:lang w:val="fr-FR"/>
              </w:rPr>
              <w:t>Introduction générale à l’examen de la distinction, de l’homogénéité et de la stabilité et à l’harmonisation des descriptions des obtentions végétales’ (document TG/1/3), ci</w:t>
            </w:r>
            <w:r w:rsidRPr="00D627A6">
              <w:rPr>
                <w:noProof/>
                <w:lang w:val="fr-FR"/>
              </w:rPr>
              <w:noBreakHyphen/>
              <w:t>après dénommée ‘</w:t>
            </w:r>
            <w:r w:rsidR="001A4DFC">
              <w:rPr>
                <w:noProof/>
                <w:lang w:val="fr-FR"/>
              </w:rPr>
              <w:t>Introduction générale</w:t>
            </w:r>
            <w:r w:rsidRPr="00D627A6">
              <w:rPr>
                <w:noProof/>
                <w:lang w:val="fr-FR"/>
              </w:rPr>
              <w:t>’, que ‘les caractères pertinents d’une variété comprennent au moins tous les caractères qui ont été utilisés pour l’examen DHS ou qui figurent dans la description variétale établie à la date d’octroi de la protection pour cette variété.  Par conséquent, tous les caractères évidents peuvent être considérés comme pertinents, qu’ils figurent ou non dans les principes directeurs d’examen’.  Donc, outre les caractères inclus dans les principes directeurs d’examen de l’UPOV ou dans les principes directeurs d’examen nationaux, il appartient au service de décider quels autres caractères il veut éventuellement prendre en compte dans son examen de la distinction, sachant qu’ils devront également être pris en compte pour l’examen de l’homogénéité et de la stabilité.</w:t>
            </w:r>
            <w:r w:rsidRPr="00D627A6">
              <w:rPr>
                <w:noProof/>
                <w:snapToGrid w:val="0"/>
                <w:color w:val="000000"/>
                <w:lang w:val="fr-FR"/>
              </w:rPr>
              <w:t>”</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caractère pseudo</w:t>
            </w:r>
            <w:r w:rsidRPr="00D627A6">
              <w:rPr>
                <w:noProof/>
                <w:color w:val="FF0000"/>
                <w:lang w:val="fr-FR"/>
              </w:rPr>
              <w:noBreakHyphen/>
              <w:t>qualitatif</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Caractère pseudo</w:instrText>
            </w:r>
            <w:r w:rsidRPr="00D627A6">
              <w:rPr>
                <w:noProof/>
                <w:color w:val="FF0000"/>
                <w:lang w:val="fr-FR"/>
              </w:rPr>
              <w:noBreakHyphen/>
              <w:instrText>qualitatif</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1657B" w:rsidP="00B453A6">
            <w:pPr>
              <w:jc w:val="left"/>
              <w:rPr>
                <w:noProof/>
                <w:lang w:val="fr-FR"/>
              </w:rPr>
            </w:pPr>
            <w:r w:rsidRPr="00D627A6">
              <w:rPr>
                <w:noProof/>
                <w:lang w:val="fr-FR"/>
              </w:rPr>
              <w:t xml:space="preserve">Dans </w:t>
            </w:r>
            <w:r w:rsidR="002B1671" w:rsidRPr="00D627A6">
              <w:rPr>
                <w:noProof/>
                <w:lang w:val="fr-FR"/>
              </w:rPr>
              <w:t>le cas des “caractères pseudo</w:t>
            </w:r>
            <w:r w:rsidR="002B1671" w:rsidRPr="00D627A6">
              <w:rPr>
                <w:noProof/>
                <w:lang w:val="fr-FR"/>
              </w:rPr>
              <w:noBreakHyphen/>
              <w:t>qualitatifs”, la gamme d’expressions est au moins en partie continue, mais elle est aussi pluridimensionnelle (p. ex., forme : ovale (1), elliptique (2), circulaire (3), obovale (4)), et ne peut être correctement décrite en définissant simplement les deux extrêmes d’une gamme linéaire.  De même que dans le cas des caractères qualitatifs (discontinus) – d’où le terme ‘pseudo</w:t>
            </w:r>
            <w:r w:rsidR="002B1671" w:rsidRPr="00D627A6">
              <w:rPr>
                <w:noProof/>
                <w:lang w:val="fr-FR"/>
              </w:rPr>
              <w:noBreakHyphen/>
              <w:t xml:space="preserve">qualitatifs’ – chaque niveau d’expression doit être identifié pour décrire correctement le caractère dans toute sa diversité”. </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(voir le chapitre 4.4.3 de l’</w:t>
            </w:r>
            <w:r w:rsidR="001A4DFC">
              <w:rPr>
                <w:noProof/>
                <w:lang w:val="fr-FR"/>
              </w:rPr>
              <w:t>Introduction générale</w:t>
            </w:r>
            <w:r w:rsidRPr="00D627A6">
              <w:rPr>
                <w:noProof/>
                <w:lang w:val="fr-FR"/>
              </w:rPr>
              <w:t>)</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caractère qualitatif</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Caractère qualitatif</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1657B" w:rsidP="00B453A6">
            <w:pPr>
              <w:pStyle w:val="indentpara"/>
              <w:tabs>
                <w:tab w:val="clear" w:pos="360"/>
              </w:tabs>
              <w:ind w:left="0" w:firstLine="0"/>
              <w:rPr>
                <w:noProof/>
                <w:lang w:val="fr-FR"/>
              </w:rPr>
            </w:pPr>
            <w:r w:rsidRPr="00D627A6">
              <w:rPr>
                <w:noProof/>
                <w:lang w:val="fr-FR"/>
              </w:rPr>
              <w:t xml:space="preserve">Les </w:t>
            </w:r>
            <w:r w:rsidR="002B1671" w:rsidRPr="00D627A6">
              <w:rPr>
                <w:noProof/>
                <w:lang w:val="fr-FR"/>
              </w:rPr>
              <w:t>“caractères qualitatifs” sont ceux dont les niveaux d’expression sont discontinus (par exemple, sexe de la plante : dioïque femelle (1), dioïque mâle (2), monoïque unisexuée (3), monoïque hermaphrodite (4)).  Ces niveaux d’expression sont explicites et suffisamment significatifs en soi.  Tous les niveaux d’expression sont nécessaires pour décrire le caractère dans toute sa diversité et chaque forme d’expression peut être décrite par un seul niveau.  L’ordre des niveaux d’expression est sans importance.  Normalement, ces caractères ne sont pas influencés par le milieu”.</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(voir le chapitre 4.4.1 de l’</w:t>
            </w:r>
            <w:r w:rsidR="001A4DFC">
              <w:rPr>
                <w:noProof/>
                <w:lang w:val="fr-FR"/>
              </w:rPr>
              <w:t>Introduction générale</w:t>
            </w:r>
            <w:r w:rsidRPr="00D627A6">
              <w:rPr>
                <w:noProof/>
                <w:lang w:val="fr-FR"/>
              </w:rPr>
              <w:t>)</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color w:val="FF0000"/>
                <w:lang w:val="fr-FR"/>
              </w:rPr>
              <w:t>caractère quantitatif</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Caractère quantitatif</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vAlign w:val="center"/>
          </w:tcPr>
          <w:p w:rsidR="002B1671" w:rsidRPr="00D627A6" w:rsidRDefault="0021657B" w:rsidP="00B453A6">
            <w:pPr>
              <w:pStyle w:val="indentpara"/>
              <w:keepNext/>
              <w:tabs>
                <w:tab w:val="clear" w:pos="360"/>
              </w:tabs>
              <w:ind w:left="0" w:firstLine="0"/>
              <w:rPr>
                <w:noProof/>
                <w:lang w:val="fr-FR"/>
              </w:rPr>
            </w:pPr>
            <w:r w:rsidRPr="00D627A6">
              <w:rPr>
                <w:noProof/>
                <w:lang w:val="fr-FR"/>
              </w:rPr>
              <w:t xml:space="preserve">Les </w:t>
            </w:r>
            <w:r w:rsidR="002B1671" w:rsidRPr="00D627A6">
              <w:rPr>
                <w:noProof/>
                <w:lang w:val="fr-FR"/>
              </w:rPr>
              <w:t>“caractères quantitatifs” sont ceux dont l’expression couvre toute l’amplitude de la variation, d’une extrémité à l’autre.  L’expression peut être notée sur une échelle unidimensionnelle linéaire, continue ou discrète.  La gamme d’expressions est divisée en un certain nombre de niveaux aux fins de la description (p. ex., longueur de la tige : très courte (1), courte (3), moyenne (5), longue (7), très longue (9)).  Cette division est opérée de telle sorte que, dans la mesure du possible, les niveaux d’expression sont également répartis le long de l’échelle.  Les principes directeurs d’examen ne précisent pas la différence requise pour établir la distinction.  Les niveaux d’expression doivent toutefois être significatifs pour l’examen DHS”.</w:t>
            </w:r>
          </w:p>
          <w:p w:rsidR="002B1671" w:rsidRPr="00D627A6" w:rsidRDefault="002B1671" w:rsidP="00B453A6">
            <w:pPr>
              <w:pStyle w:val="indentpara"/>
              <w:keepNext/>
              <w:tabs>
                <w:tab w:val="clear" w:pos="360"/>
              </w:tabs>
              <w:ind w:left="0" w:firstLine="0"/>
              <w:rPr>
                <w:noProof/>
                <w:snapToGrid w:val="0"/>
                <w:lang w:val="fr-FR"/>
              </w:rPr>
            </w:pPr>
            <w:r w:rsidRPr="00D627A6">
              <w:rPr>
                <w:noProof/>
                <w:lang w:val="fr-FR"/>
              </w:rPr>
              <w:t>(voir le chapitre 4.4.2 de l’</w:t>
            </w:r>
            <w:r w:rsidR="001A4DFC">
              <w:rPr>
                <w:noProof/>
                <w:lang w:val="fr-FR"/>
              </w:rPr>
              <w:t>Introduction générale</w:t>
            </w:r>
            <w:r w:rsidRPr="00D627A6">
              <w:rPr>
                <w:noProof/>
                <w:lang w:val="fr-FR"/>
              </w:rPr>
              <w:t>)</w:t>
            </w:r>
          </w:p>
        </w:tc>
      </w:tr>
      <w:tr w:rsidR="002B1671" w:rsidRPr="00D627A6" w:rsidTr="00B453A6">
        <w:trPr>
          <w:cantSplit/>
        </w:trPr>
        <w:tc>
          <w:tcPr>
            <w:tcW w:w="2127" w:type="dxa"/>
            <w:tcBorders>
              <w:top w:val="dotted" w:sz="4" w:space="0" w:color="auto"/>
            </w:tcBorders>
          </w:tcPr>
          <w:p w:rsidR="002B1671" w:rsidRPr="00D627A6" w:rsidRDefault="002B1671" w:rsidP="008C547B">
            <w:pPr>
              <w:jc w:val="left"/>
              <w:rPr>
                <w:noProof/>
                <w:color w:val="FF0000"/>
                <w:lang w:val="fr-FR"/>
              </w:rPr>
            </w:pPr>
            <w:r w:rsidRPr="00D627A6">
              <w:rPr>
                <w:noProof/>
                <w:snapToGrid w:val="0"/>
                <w:color w:val="FF0000"/>
                <w:lang w:val="fr-FR"/>
              </w:rPr>
              <w:t>caractère spécial</w:t>
            </w:r>
            <w:r w:rsidRPr="00D627A6">
              <w:rPr>
                <w:noProof/>
                <w:snapToGrid w:val="0"/>
                <w:color w:val="FF0000"/>
                <w:lang w:val="fr-FR"/>
              </w:rPr>
              <w:fldChar w:fldCharType="begin"/>
            </w:r>
            <w:r w:rsidRPr="00D627A6">
              <w:rPr>
                <w:noProof/>
                <w:lang w:val="fr-FR"/>
              </w:rPr>
              <w:instrText xml:space="preserve"> XE “</w:instrText>
            </w:r>
            <w:r w:rsidRPr="00D627A6">
              <w:rPr>
                <w:noProof/>
                <w:snapToGrid w:val="0"/>
                <w:color w:val="FF0000"/>
                <w:lang w:val="fr-FR"/>
              </w:rPr>
              <w:instrText>Caractère spécial</w:instrText>
            </w:r>
            <w:r w:rsidRPr="00D627A6">
              <w:rPr>
                <w:noProof/>
                <w:lang w:val="fr-FR"/>
              </w:rPr>
              <w:instrText xml:space="preserve">” </w:instrText>
            </w:r>
            <w:r w:rsidRPr="00D627A6">
              <w:rPr>
                <w:noProof/>
                <w:snapToGrid w:val="0"/>
                <w:color w:val="FF0000"/>
                <w:lang w:val="fr-FR"/>
              </w:rPr>
              <w:fldChar w:fldCharType="end"/>
            </w:r>
          </w:p>
        </w:tc>
        <w:tc>
          <w:tcPr>
            <w:tcW w:w="7796" w:type="dxa"/>
            <w:tcBorders>
              <w:top w:val="dotted" w:sz="4" w:space="0" w:color="auto"/>
            </w:tcBorders>
            <w:vAlign w:val="center"/>
          </w:tcPr>
          <w:p w:rsidR="002B1671" w:rsidRPr="00D627A6" w:rsidRDefault="0021657B" w:rsidP="00B453A6">
            <w:pPr>
              <w:pStyle w:val="indentpara"/>
              <w:tabs>
                <w:tab w:val="clear" w:pos="360"/>
              </w:tabs>
              <w:ind w:left="0" w:firstLine="0"/>
              <w:rPr>
                <w:noProof/>
                <w:snapToGrid w:val="0"/>
                <w:lang w:val="fr-FR"/>
              </w:rPr>
            </w:pPr>
            <w:r w:rsidRPr="00D627A6">
              <w:rPr>
                <w:iCs/>
                <w:noProof/>
                <w:lang w:val="fr-FR"/>
              </w:rPr>
              <w:t>Les</w:t>
            </w:r>
            <w:r w:rsidRPr="00D627A6">
              <w:rPr>
                <w:i/>
                <w:noProof/>
                <w:lang w:val="fr-FR"/>
              </w:rPr>
              <w:t xml:space="preserve"> </w:t>
            </w:r>
            <w:r w:rsidR="002B1671" w:rsidRPr="00D627A6">
              <w:rPr>
                <w:i/>
                <w:noProof/>
                <w:lang w:val="fr-FR"/>
              </w:rPr>
              <w:t>caractères</w:t>
            </w:r>
            <w:r w:rsidR="002B1671" w:rsidRPr="00D627A6">
              <w:rPr>
                <w:noProof/>
                <w:lang w:val="fr-FR"/>
              </w:rPr>
              <w:t xml:space="preserve"> </w:t>
            </w:r>
            <w:r w:rsidR="002B1671" w:rsidRPr="00D627A6">
              <w:rPr>
                <w:i/>
                <w:noProof/>
                <w:lang w:val="fr-FR"/>
              </w:rPr>
              <w:t xml:space="preserve">spéciaux </w:t>
            </w:r>
            <w:r w:rsidR="002B1671" w:rsidRPr="00D627A6">
              <w:rPr>
                <w:noProof/>
                <w:lang w:val="fr-FR"/>
              </w:rPr>
              <w:t>sont : des caractères déterminés par la réaction à des facteurs externes tels que des organismes vivants (caractères de résistance aux maladies par exemple) ou des substances chimiques (caractères de résistance aux herbicides par exemple) (voir le chapitre 4.6.1 de l’</w:t>
            </w:r>
            <w:r w:rsidR="001A4DFC">
              <w:rPr>
                <w:noProof/>
                <w:lang w:val="fr-FR"/>
              </w:rPr>
              <w:t>Introduction générale</w:t>
            </w:r>
            <w:r w:rsidR="002B1671" w:rsidRPr="00D627A6">
              <w:rPr>
                <w:noProof/>
                <w:lang w:val="fr-FR"/>
              </w:rPr>
              <w:t>);  des caractères déterminés par des composants chimiques (voir le chapitre 4.6.2 de l’</w:t>
            </w:r>
            <w:r w:rsidR="001A4DFC">
              <w:rPr>
                <w:noProof/>
                <w:lang w:val="fr-FR"/>
              </w:rPr>
              <w:t>Introduction générale</w:t>
            </w:r>
            <w:r w:rsidR="002B1671" w:rsidRPr="00D627A6">
              <w:rPr>
                <w:noProof/>
                <w:lang w:val="fr-FR"/>
              </w:rPr>
              <w:t>);  ou une combinaison de caractères (voir le chapitre 4.6.3 de l’</w:t>
            </w:r>
            <w:r w:rsidR="001A4DFC">
              <w:rPr>
                <w:noProof/>
                <w:lang w:val="fr-FR"/>
              </w:rPr>
              <w:t>Introduction générale</w:t>
            </w:r>
            <w:r w:rsidR="002B1671" w:rsidRPr="00D627A6">
              <w:rPr>
                <w:noProof/>
                <w:lang w:val="fr-FR"/>
              </w:rPr>
              <w:t xml:space="preserve"> et “combinaison de caractères” dans le présent glossaire)</w:t>
            </w:r>
          </w:p>
          <w:p w:rsidR="002B1671" w:rsidRPr="00D627A6" w:rsidRDefault="002B1671" w:rsidP="00B453A6">
            <w:pPr>
              <w:pStyle w:val="indentpara"/>
              <w:tabs>
                <w:tab w:val="clear" w:pos="360"/>
              </w:tabs>
              <w:ind w:left="0" w:firstLine="0"/>
              <w:rPr>
                <w:noProof/>
                <w:snapToGrid w:val="0"/>
                <w:lang w:val="fr-FR"/>
              </w:rPr>
            </w:pPr>
            <w:r w:rsidRPr="00D627A6">
              <w:rPr>
                <w:noProof/>
                <w:snapToGrid w:val="0"/>
                <w:lang w:val="fr-FR"/>
              </w:rPr>
              <w:t xml:space="preserve">(voir le document TGP/12 intitulé “Caractères </w:t>
            </w:r>
            <w:r w:rsidRPr="00D627A6">
              <w:rPr>
                <w:iCs/>
                <w:noProof/>
                <w:lang w:val="fr-FR"/>
              </w:rPr>
              <w:t>spéciaux</w:t>
            </w:r>
            <w:r w:rsidRPr="00D627A6">
              <w:rPr>
                <w:noProof/>
                <w:snapToGrid w:val="0"/>
                <w:lang w:val="fr-FR"/>
              </w:rPr>
              <w:t xml:space="preserve">”) </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color w:val="FF0000"/>
                <w:lang w:val="fr-FR"/>
              </w:rPr>
              <w:t>caractère standard figurant dans les</w:t>
            </w:r>
            <w:r w:rsidRPr="00D627A6">
              <w:rPr>
                <w:noProof/>
                <w:lang w:val="fr-FR"/>
              </w:rPr>
              <w:t xml:space="preserve"> </w:t>
            </w:r>
            <w:r w:rsidRPr="00D627A6">
              <w:rPr>
                <w:noProof/>
                <w:color w:val="FF0000"/>
                <w:lang w:val="fr-FR"/>
              </w:rPr>
              <w:t>principes directeurs d’examen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Caractère standard figurant dans les</w:instrText>
            </w:r>
            <w:r w:rsidRPr="00D627A6">
              <w:rPr>
                <w:noProof/>
                <w:lang w:val="fr-FR"/>
              </w:rPr>
              <w:instrText xml:space="preserve"> </w:instrText>
            </w:r>
            <w:r w:rsidRPr="00D627A6">
              <w:rPr>
                <w:noProof/>
                <w:color w:val="FF0000"/>
                <w:lang w:val="fr-FR"/>
              </w:rPr>
              <w:instrText>principes directeurs d’examen</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vAlign w:val="center"/>
          </w:tcPr>
          <w:p w:rsidR="002B1671" w:rsidRPr="00D627A6" w:rsidRDefault="0021657B" w:rsidP="00B453A6">
            <w:pPr>
              <w:pStyle w:val="indentpara"/>
              <w:tabs>
                <w:tab w:val="clear" w:pos="360"/>
              </w:tabs>
              <w:ind w:left="0" w:firstLine="0"/>
              <w:rPr>
                <w:noProof/>
                <w:lang w:val="fr-FR"/>
              </w:rPr>
            </w:pPr>
            <w:r w:rsidRPr="00D627A6">
              <w:rPr>
                <w:noProof/>
                <w:lang w:val="fr-FR"/>
              </w:rPr>
              <w:t xml:space="preserve">Les </w:t>
            </w:r>
            <w:r w:rsidR="002B1671" w:rsidRPr="00D627A6">
              <w:rPr>
                <w:noProof/>
                <w:lang w:val="fr-FR"/>
              </w:rPr>
              <w:t>caractères standard figurant dans les principes directeurs d’examen sont ceux qui sont admis par l’UPOV en vue de l’examen DHS et parmi lesquels les membres de l’Union peuvent choisir ceux qui sont adaptés à leurs besoins particuliers.</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(voir le chapitre 4.8 de l’</w:t>
            </w:r>
            <w:r w:rsidR="001A4DFC">
              <w:rPr>
                <w:noProof/>
                <w:lang w:val="fr-FR"/>
              </w:rPr>
              <w:t>Introduction générale</w:t>
            </w:r>
            <w:r w:rsidRPr="00D627A6">
              <w:rPr>
                <w:noProof/>
                <w:lang w:val="fr-FR"/>
              </w:rPr>
              <w:t>)</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snapToGrid w:val="0"/>
                <w:color w:val="FF0000"/>
                <w:lang w:val="fr-FR"/>
              </w:rPr>
              <w:t>caractère supplémentaire</w:t>
            </w:r>
            <w:r w:rsidRPr="00D627A6">
              <w:rPr>
                <w:noProof/>
                <w:snapToGrid w:val="0"/>
                <w:color w:val="FF0000"/>
                <w:lang w:val="fr-FR"/>
              </w:rPr>
              <w:fldChar w:fldCharType="begin"/>
            </w:r>
            <w:r w:rsidRPr="00D627A6">
              <w:rPr>
                <w:noProof/>
                <w:lang w:val="fr-FR"/>
              </w:rPr>
              <w:instrText xml:space="preserve"> XE “</w:instrText>
            </w:r>
            <w:r w:rsidRPr="00D627A6">
              <w:rPr>
                <w:noProof/>
                <w:snapToGrid w:val="0"/>
                <w:color w:val="FF0000"/>
                <w:lang w:val="fr-FR"/>
              </w:rPr>
              <w:instrText>Caractère supplémentaire</w:instrText>
            </w:r>
            <w:r w:rsidRPr="00D627A6">
              <w:rPr>
                <w:noProof/>
                <w:lang w:val="fr-FR"/>
              </w:rPr>
              <w:instrText xml:space="preserve">” </w:instrText>
            </w:r>
            <w:r w:rsidRPr="00D627A6">
              <w:rPr>
                <w:noProof/>
                <w:snapToGrid w:val="0"/>
                <w:color w:val="FF0000"/>
                <w:lang w:val="fr-FR"/>
              </w:rPr>
              <w:fldChar w:fldCharType="end"/>
            </w:r>
          </w:p>
        </w:tc>
        <w:tc>
          <w:tcPr>
            <w:tcW w:w="7796" w:type="dxa"/>
            <w:vAlign w:val="center"/>
          </w:tcPr>
          <w:p w:rsidR="002B1671" w:rsidRPr="00D627A6" w:rsidRDefault="0021657B" w:rsidP="00B453A6">
            <w:pPr>
              <w:jc w:val="left"/>
              <w:rPr>
                <w:noProof/>
                <w:lang w:val="fr-FR"/>
              </w:rPr>
            </w:pPr>
            <w:r w:rsidRPr="00D627A6">
              <w:rPr>
                <w:noProof/>
                <w:lang w:val="fr-FR"/>
              </w:rPr>
              <w:t>L</w:t>
            </w:r>
            <w:r>
              <w:rPr>
                <w:noProof/>
                <w:lang w:val="fr-FR"/>
              </w:rPr>
              <w:t>’</w:t>
            </w:r>
            <w:r w:rsidR="001A4DFC">
              <w:rPr>
                <w:noProof/>
                <w:lang w:val="fr-FR"/>
              </w:rPr>
              <w:t>Introduction générale</w:t>
            </w:r>
            <w:r w:rsidR="002B1671" w:rsidRPr="00D627A6">
              <w:rPr>
                <w:noProof/>
                <w:lang w:val="fr-FR"/>
              </w:rPr>
              <w:t xml:space="preserve"> indique, au chapitre 4.2.3, que “les caractères figurant dans les principes directeurs d’examen ne sont pas nécessairement exhaustifs et </w:t>
            </w:r>
            <w:r w:rsidR="002B1671" w:rsidRPr="00D627A6">
              <w:rPr>
                <w:i/>
                <w:iCs/>
                <w:noProof/>
                <w:lang w:val="fr-FR"/>
              </w:rPr>
              <w:t>d’autres caractères</w:t>
            </w:r>
            <w:r w:rsidR="002B1671" w:rsidRPr="00D627A6">
              <w:rPr>
                <w:noProof/>
                <w:lang w:val="fr-FR"/>
              </w:rPr>
              <w:t xml:space="preserve"> peuvent y être ajoutés si cela se révèle utile et si ces caractères répondent aux conditions énoncées [au chapitre 4.2.1]”.  Elle précise en outre, au chapitre 4.8 intitulé “Catégories fonctionnelles de caractères”, que les </w:t>
            </w:r>
            <w:r w:rsidR="002B1671" w:rsidRPr="00D627A6">
              <w:rPr>
                <w:i/>
                <w:noProof/>
                <w:lang w:val="fr-FR"/>
              </w:rPr>
              <w:t>caractères supplémentaires</w:t>
            </w:r>
            <w:r w:rsidR="002B1671" w:rsidRPr="00D627A6">
              <w:rPr>
                <w:noProof/>
                <w:lang w:val="fr-FR"/>
              </w:rPr>
              <w:t xml:space="preserve"> ont la fonction suivante :</w:t>
            </w:r>
          </w:p>
          <w:p w:rsidR="002B1671" w:rsidRPr="00D627A6" w:rsidRDefault="002B1671" w:rsidP="00B453A6">
            <w:pPr>
              <w:jc w:val="left"/>
              <w:rPr>
                <w:noProof/>
                <w:lang w:val="fr-FR"/>
              </w:rPr>
            </w:pPr>
          </w:p>
          <w:p w:rsidR="002B1671" w:rsidRPr="00D627A6" w:rsidRDefault="002B1671" w:rsidP="00B453A6">
            <w:pPr>
              <w:ind w:left="1134" w:hanging="567"/>
              <w:jc w:val="left"/>
              <w:rPr>
                <w:noProof/>
                <w:lang w:val="fr-FR"/>
              </w:rPr>
            </w:pPr>
            <w:r w:rsidRPr="00D627A6">
              <w:rPr>
                <w:noProof/>
                <w:lang w:val="fr-FR"/>
              </w:rPr>
              <w:t>“1.</w:t>
            </w:r>
            <w:r w:rsidRPr="00D627A6">
              <w:rPr>
                <w:noProof/>
                <w:lang w:val="fr-FR"/>
              </w:rPr>
              <w:tab/>
              <w:t>Mettre en évidence de nouveaux caractères ne figurant pas dans les principes directeurs d’examen, qui ont été utilisés par les membres de l’Union pour l’examen DHS et dont l’insertion dans les futurs principes directeurs d’examen doit être envisagée”;  et</w:t>
            </w:r>
          </w:p>
          <w:p w:rsidR="002B1671" w:rsidRPr="00D627A6" w:rsidRDefault="002B1671" w:rsidP="00B453A6">
            <w:pPr>
              <w:ind w:left="1134" w:hanging="567"/>
              <w:jc w:val="left"/>
              <w:rPr>
                <w:noProof/>
                <w:snapToGrid w:val="0"/>
                <w:lang w:val="fr-FR"/>
              </w:rPr>
            </w:pPr>
            <w:r w:rsidRPr="00D627A6">
              <w:rPr>
                <w:noProof/>
                <w:lang w:val="fr-FR"/>
              </w:rPr>
              <w:t>“2.</w:t>
            </w:r>
            <w:r w:rsidRPr="00D627A6">
              <w:rPr>
                <w:noProof/>
                <w:lang w:val="fr-FR"/>
              </w:rPr>
              <w:tab/>
              <w:t>Faciliter l’harmonisation en ce qui concerne l’élaboration et l’utilisation de nouveaux caractères et offrir la possibilité d’obtenir l’avis de spécialistes”.</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caractères figurant dans les principes directeurs d’examen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Caractères figurant dans les principes directeurs d’examen</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B1671" w:rsidP="00B453A6">
            <w:pPr>
              <w:pStyle w:val="indentpara"/>
              <w:tabs>
                <w:tab w:val="clear" w:pos="360"/>
              </w:tabs>
              <w:ind w:left="0" w:firstLine="0"/>
              <w:rPr>
                <w:noProof/>
                <w:color w:val="000000"/>
                <w:lang w:val="fr-FR"/>
              </w:rPr>
            </w:pPr>
            <w:r w:rsidRPr="00D627A6">
              <w:rPr>
                <w:noProof/>
                <w:snapToGrid w:val="0"/>
                <w:lang w:val="fr-FR"/>
              </w:rPr>
              <w:t>voir également “</w:t>
            </w:r>
            <w:r w:rsidRPr="00D627A6">
              <w:rPr>
                <w:i/>
                <w:noProof/>
                <w:lang w:val="fr-FR"/>
              </w:rPr>
              <w:t>caractère standard des principes directeurs d’examen</w:t>
            </w:r>
            <w:r w:rsidRPr="00D627A6">
              <w:rPr>
                <w:noProof/>
                <w:lang w:val="fr-FR"/>
              </w:rPr>
              <w:t>”, “</w:t>
            </w:r>
            <w:r w:rsidRPr="00D627A6">
              <w:rPr>
                <w:i/>
                <w:noProof/>
                <w:color w:val="000000"/>
                <w:lang w:val="fr-FR"/>
              </w:rPr>
              <w:t>caractère de groupement</w:t>
            </w:r>
            <w:r w:rsidRPr="00D627A6">
              <w:rPr>
                <w:noProof/>
                <w:color w:val="000000"/>
                <w:lang w:val="fr-FR"/>
              </w:rPr>
              <w:t>” et “</w:t>
            </w:r>
            <w:r w:rsidRPr="00D627A6">
              <w:rPr>
                <w:i/>
                <w:noProof/>
                <w:color w:val="000000"/>
                <w:lang w:val="fr-FR"/>
              </w:rPr>
              <w:t>caractère avec astérisque</w:t>
            </w:r>
            <w:r w:rsidR="0021657B">
              <w:rPr>
                <w:noProof/>
                <w:color w:val="000000"/>
                <w:lang w:val="fr-FR"/>
              </w:rPr>
              <w:t>”</w:t>
            </w:r>
          </w:p>
          <w:p w:rsidR="002B1671" w:rsidRPr="00D627A6" w:rsidRDefault="002B1671" w:rsidP="00B453A6">
            <w:pPr>
              <w:pStyle w:val="indentpara"/>
              <w:tabs>
                <w:tab w:val="clear" w:pos="360"/>
              </w:tabs>
              <w:ind w:left="0" w:firstLine="0"/>
              <w:rPr>
                <w:noProof/>
                <w:snapToGrid w:val="0"/>
                <w:lang w:val="fr-FR"/>
              </w:rPr>
            </w:pPr>
            <w:r w:rsidRPr="00D627A6">
              <w:rPr>
                <w:noProof/>
                <w:color w:val="000000"/>
                <w:lang w:val="fr-FR"/>
              </w:rPr>
              <w:t>(</w:t>
            </w:r>
            <w:r w:rsidRPr="00D627A6">
              <w:rPr>
                <w:noProof/>
                <w:lang w:val="fr-FR"/>
              </w:rPr>
              <w:t xml:space="preserve">voir </w:t>
            </w:r>
            <w:r w:rsidRPr="00D627A6">
              <w:rPr>
                <w:noProof/>
                <w:color w:val="000000"/>
                <w:lang w:val="fr-FR"/>
              </w:rPr>
              <w:t xml:space="preserve">le chapitre 4.8 de </w:t>
            </w:r>
            <w:r w:rsidRPr="00D627A6">
              <w:rPr>
                <w:noProof/>
                <w:lang w:val="fr-FR"/>
              </w:rPr>
              <w:t>l’</w:t>
            </w:r>
            <w:r w:rsidR="001A4DFC">
              <w:rPr>
                <w:noProof/>
                <w:lang w:val="fr-FR"/>
              </w:rPr>
              <w:t>Introduction générale</w:t>
            </w:r>
            <w:r w:rsidRPr="00D627A6">
              <w:rPr>
                <w:noProof/>
                <w:color w:val="000000"/>
                <w:lang w:val="fr-FR"/>
              </w:rPr>
              <w:t>)</w:t>
            </w:r>
          </w:p>
        </w:tc>
      </w:tr>
      <w:tr w:rsidR="002B1671" w:rsidRPr="00D627A6" w:rsidTr="00B453A6">
        <w:trPr>
          <w:cantSplit/>
        </w:trPr>
        <w:tc>
          <w:tcPr>
            <w:tcW w:w="2127" w:type="dxa"/>
            <w:tcBorders>
              <w:bottom w:val="dotted" w:sz="4" w:space="0" w:color="auto"/>
            </w:tcBorders>
            <w:shd w:val="clear" w:color="auto" w:fill="FFFFFF"/>
          </w:tcPr>
          <w:p w:rsidR="002B1671" w:rsidRPr="00D627A6" w:rsidRDefault="002B1671" w:rsidP="008C547B">
            <w:pPr>
              <w:jc w:val="left"/>
              <w:rPr>
                <w:noProof/>
                <w:color w:val="FF0000"/>
                <w:lang w:val="fr-FR"/>
              </w:rPr>
            </w:pPr>
            <w:r w:rsidRPr="00D627A6">
              <w:rPr>
                <w:noProof/>
                <w:color w:val="FF0000"/>
                <w:lang w:val="fr-FR"/>
              </w:rPr>
              <w:t>CC</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CC</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shd w:val="clear" w:color="auto" w:fill="FFFFFF"/>
            <w:vAlign w:val="center"/>
          </w:tcPr>
          <w:p w:rsidR="008C547B" w:rsidRPr="00D627A6" w:rsidRDefault="002B1671" w:rsidP="00B453A6">
            <w:pPr>
              <w:pStyle w:val="indentpara"/>
              <w:keepNext/>
              <w:tabs>
                <w:tab w:val="clear" w:pos="360"/>
              </w:tabs>
              <w:ind w:left="0" w:firstLine="0"/>
              <w:rPr>
                <w:i/>
                <w:noProof/>
                <w:snapToGrid w:val="0"/>
                <w:lang w:val="fr-FR"/>
              </w:rPr>
            </w:pPr>
            <w:r w:rsidRPr="00D627A6">
              <w:rPr>
                <w:noProof/>
                <w:snapToGrid w:val="0"/>
                <w:color w:val="000000"/>
                <w:lang w:val="fr-FR"/>
              </w:rPr>
              <w:t>sigle de “</w:t>
            </w:r>
            <w:r w:rsidRPr="00D627A6">
              <w:rPr>
                <w:i/>
                <w:noProof/>
                <w:snapToGrid w:val="0"/>
                <w:lang w:val="fr-FR"/>
              </w:rPr>
              <w:t xml:space="preserve">Comité consultatif de l’UPOV” </w:t>
            </w:r>
          </w:p>
          <w:p w:rsidR="002B1671" w:rsidRPr="00D627A6" w:rsidRDefault="002B1671" w:rsidP="00B453A6">
            <w:pPr>
              <w:pStyle w:val="indentpara"/>
              <w:keepNext/>
              <w:tabs>
                <w:tab w:val="clear" w:pos="360"/>
              </w:tabs>
              <w:ind w:left="0" w:firstLine="0"/>
              <w:rPr>
                <w:i/>
                <w:noProof/>
                <w:snapToGrid w:val="0"/>
                <w:lang w:val="fr-FR"/>
              </w:rPr>
            </w:pPr>
            <w:r w:rsidRPr="00D627A6">
              <w:rPr>
                <w:iCs/>
                <w:noProof/>
                <w:snapToGrid w:val="0"/>
                <w:lang w:val="fr-FR"/>
              </w:rPr>
              <w:t xml:space="preserve">(voir </w:t>
            </w:r>
            <w:hyperlink r:id="rId15" w:history="1">
              <w:r w:rsidR="00184EC8" w:rsidRPr="00C23E81">
                <w:rPr>
                  <w:rStyle w:val="Hyperlink"/>
                  <w:iCs/>
                  <w:snapToGrid w:val="0"/>
                  <w:lang w:val="fr-FR"/>
                </w:rPr>
                <w:t>http://www.upov.int/about/fr/organigram.html</w:t>
              </w:r>
            </w:hyperlink>
            <w:r w:rsidRPr="00D627A6">
              <w:rPr>
                <w:iCs/>
                <w:noProof/>
                <w:snapToGrid w:val="0"/>
                <w:lang w:val="fr-FR"/>
              </w:rPr>
              <w:t>)</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code UPOV</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Code UPOV</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B1671" w:rsidP="00B453A6">
            <w:pPr>
              <w:pStyle w:val="indentpara"/>
              <w:tabs>
                <w:tab w:val="clear" w:pos="360"/>
              </w:tabs>
              <w:ind w:left="0" w:firstLine="0"/>
              <w:rPr>
                <w:noProof/>
                <w:snapToGrid w:val="0"/>
                <w:lang w:val="fr-FR"/>
              </w:rPr>
            </w:pPr>
            <w:r w:rsidRPr="00D627A6">
              <w:rPr>
                <w:noProof/>
                <w:snapToGrid w:val="0"/>
                <w:lang w:val="fr-FR"/>
              </w:rPr>
              <w:t>voir “système de codes UPOV”</w:t>
            </w:r>
          </w:p>
        </w:tc>
      </w:tr>
      <w:tr w:rsidR="002B1671" w:rsidRPr="00D627A6" w:rsidTr="00B453A6">
        <w:trPr>
          <w:cantSplit/>
        </w:trPr>
        <w:tc>
          <w:tcPr>
            <w:tcW w:w="2127" w:type="dxa"/>
            <w:tcBorders>
              <w:bottom w:val="dotted" w:sz="4" w:space="0" w:color="auto"/>
            </w:tcBorders>
            <w:shd w:val="clear" w:color="auto" w:fill="FFFFFF"/>
          </w:tcPr>
          <w:p w:rsidR="002B1671" w:rsidRPr="00D627A6" w:rsidRDefault="002B1671" w:rsidP="008C547B">
            <w:pPr>
              <w:jc w:val="left"/>
              <w:rPr>
                <w:noProof/>
                <w:color w:val="FF0000"/>
                <w:lang w:val="fr-FR"/>
              </w:rPr>
            </w:pPr>
            <w:r w:rsidRPr="00D627A6">
              <w:rPr>
                <w:noProof/>
                <w:color w:val="FF0000"/>
                <w:lang w:val="fr-FR"/>
              </w:rPr>
              <w:t>collection de variétés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Collection de variétés</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shd w:val="clear" w:color="auto" w:fill="FFFFFF"/>
            <w:vAlign w:val="center"/>
          </w:tcPr>
          <w:p w:rsidR="002B1671" w:rsidRPr="00D627A6" w:rsidRDefault="002B1671" w:rsidP="00B453A6">
            <w:pPr>
              <w:pStyle w:val="indentpara"/>
              <w:tabs>
                <w:tab w:val="clear" w:pos="360"/>
              </w:tabs>
              <w:ind w:left="0" w:firstLine="0"/>
              <w:rPr>
                <w:noProof/>
                <w:color w:val="000000"/>
                <w:lang w:val="fr-FR"/>
              </w:rPr>
            </w:pPr>
            <w:r w:rsidRPr="00D627A6">
              <w:rPr>
                <w:noProof/>
                <w:color w:val="000000"/>
                <w:lang w:val="fr-FR"/>
              </w:rPr>
              <w:t xml:space="preserve">Dans la section 1.3 du document TGP/4/1, il est expliqué qu’une </w:t>
            </w:r>
            <w:r w:rsidRPr="00D627A6">
              <w:rPr>
                <w:i/>
                <w:iCs/>
                <w:noProof/>
                <w:color w:val="000000"/>
                <w:lang w:val="fr-FR"/>
              </w:rPr>
              <w:t>collection de</w:t>
            </w:r>
            <w:r w:rsidRPr="00D627A6">
              <w:rPr>
                <w:noProof/>
                <w:color w:val="000000"/>
                <w:lang w:val="fr-FR"/>
              </w:rPr>
              <w:t xml:space="preserve"> </w:t>
            </w:r>
            <w:r w:rsidRPr="00D627A6">
              <w:rPr>
                <w:i/>
                <w:iCs/>
                <w:noProof/>
                <w:color w:val="000000"/>
                <w:lang w:val="fr-FR"/>
              </w:rPr>
              <w:t xml:space="preserve">variétés </w:t>
            </w:r>
            <w:r w:rsidRPr="00D627A6">
              <w:rPr>
                <w:noProof/>
                <w:color w:val="000000"/>
                <w:lang w:val="fr-FR"/>
              </w:rPr>
              <w:t xml:space="preserve">est une </w:t>
            </w:r>
            <w:r w:rsidRPr="00D627A6">
              <w:rPr>
                <w:noProof/>
                <w:lang w:val="fr-FR"/>
              </w:rPr>
              <w:t>collection de variétés</w:t>
            </w:r>
            <w:r w:rsidRPr="00D627A6">
              <w:rPr>
                <w:noProof/>
                <w:color w:val="000000"/>
                <w:lang w:val="fr-FR"/>
              </w:rPr>
              <w:t xml:space="preserve"> notoirement connues à prendre en considération pour l’examen de la distinction de variétés candidates, conformément à la section 2, intitulée “Constitution de collections de variétés”, du document TGP/4”.</w:t>
            </w:r>
          </w:p>
          <w:p w:rsidR="002B1671" w:rsidRPr="00D627A6" w:rsidRDefault="002B1671" w:rsidP="00B453A6">
            <w:pPr>
              <w:pStyle w:val="indentpara"/>
              <w:tabs>
                <w:tab w:val="clear" w:pos="360"/>
              </w:tabs>
              <w:ind w:left="0" w:firstLine="0"/>
              <w:rPr>
                <w:noProof/>
                <w:color w:val="000000"/>
                <w:lang w:val="fr-FR"/>
              </w:rPr>
            </w:pPr>
            <w:r w:rsidRPr="00D627A6">
              <w:rPr>
                <w:noProof/>
                <w:color w:val="000000"/>
                <w:lang w:val="fr-FR"/>
              </w:rPr>
              <w:t>(*</w:t>
            </w:r>
            <w:r w:rsidRPr="00D627A6">
              <w:rPr>
                <w:i/>
                <w:iCs/>
                <w:noProof/>
                <w:snapToGrid w:val="0"/>
                <w:color w:val="000000"/>
                <w:shd w:val="clear" w:color="auto" w:fill="FFFFFF"/>
                <w:lang w:val="fr-FR"/>
              </w:rPr>
              <w:t xml:space="preserve">variété notoirement connue </w:t>
            </w:r>
            <w:r w:rsidRPr="00D627A6">
              <w:rPr>
                <w:noProof/>
                <w:color w:val="000000"/>
                <w:lang w:val="fr-FR"/>
              </w:rPr>
              <w:t>est une abréviation de “variété dont l’existence est notoirement connue à la date du dépôt de la demande”</w:t>
            </w:r>
          </w:p>
          <w:p w:rsidR="002B1671" w:rsidRPr="00D627A6" w:rsidRDefault="002B1671" w:rsidP="00B453A6">
            <w:pPr>
              <w:pStyle w:val="indentpara"/>
              <w:tabs>
                <w:tab w:val="clear" w:pos="360"/>
              </w:tabs>
              <w:ind w:left="0" w:firstLine="0"/>
              <w:rPr>
                <w:noProof/>
                <w:color w:val="000000"/>
                <w:lang w:val="fr-FR"/>
              </w:rPr>
            </w:pPr>
            <w:r w:rsidRPr="00D627A6">
              <w:rPr>
                <w:noProof/>
                <w:color w:val="000000"/>
                <w:lang w:val="fr-FR"/>
              </w:rPr>
              <w:t>(voir “distinction”)</w:t>
            </w:r>
            <w:r w:rsidRPr="00D627A6">
              <w:rPr>
                <w:color w:val="000000"/>
                <w:lang w:val="fr-FR"/>
              </w:rPr>
              <w:t>)</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snapToGrid w:val="0"/>
                <w:color w:val="FF0000"/>
                <w:lang w:val="fr-FR"/>
              </w:rPr>
              <w:t>combinaison de caractères</w:t>
            </w:r>
            <w:r w:rsidRPr="00D627A6">
              <w:rPr>
                <w:noProof/>
                <w:snapToGrid w:val="0"/>
                <w:color w:val="FF0000"/>
                <w:lang w:val="fr-FR"/>
              </w:rPr>
              <w:fldChar w:fldCharType="begin"/>
            </w:r>
            <w:r w:rsidRPr="00D627A6">
              <w:rPr>
                <w:noProof/>
                <w:lang w:val="fr-FR"/>
              </w:rPr>
              <w:instrText xml:space="preserve"> XE “</w:instrText>
            </w:r>
            <w:r w:rsidRPr="00D627A6">
              <w:rPr>
                <w:noProof/>
                <w:snapToGrid w:val="0"/>
                <w:color w:val="FF0000"/>
                <w:lang w:val="fr-FR"/>
              </w:rPr>
              <w:instrText xml:space="preserve"> Combinaison de caractères</w:instrText>
            </w:r>
            <w:r w:rsidRPr="00D627A6">
              <w:rPr>
                <w:noProof/>
                <w:lang w:val="fr-FR"/>
              </w:rPr>
              <w:instrText xml:space="preserve"> “ </w:instrText>
            </w:r>
            <w:r w:rsidRPr="00D627A6">
              <w:rPr>
                <w:noProof/>
                <w:snapToGrid w:val="0"/>
                <w:color w:val="FF0000"/>
                <w:lang w:val="fr-FR"/>
              </w:rPr>
              <w:fldChar w:fldCharType="end"/>
            </w:r>
          </w:p>
        </w:tc>
        <w:tc>
          <w:tcPr>
            <w:tcW w:w="7796" w:type="dxa"/>
            <w:tcBorders>
              <w:bottom w:val="dotted" w:sz="4" w:space="0" w:color="auto"/>
            </w:tcBorders>
            <w:vAlign w:val="center"/>
          </w:tcPr>
          <w:p w:rsidR="002B1671" w:rsidRPr="00D627A6" w:rsidRDefault="0021657B" w:rsidP="00B453A6">
            <w:pPr>
              <w:pStyle w:val="indentpara"/>
              <w:tabs>
                <w:tab w:val="clear" w:pos="360"/>
              </w:tabs>
              <w:ind w:left="0" w:firstLine="0"/>
              <w:rPr>
                <w:noProof/>
                <w:lang w:val="fr-FR"/>
              </w:rPr>
            </w:pPr>
            <w:r w:rsidRPr="00D627A6">
              <w:rPr>
                <w:noProof/>
                <w:lang w:val="fr-FR"/>
              </w:rPr>
              <w:t xml:space="preserve">L’expression </w:t>
            </w:r>
            <w:r w:rsidR="002B1671" w:rsidRPr="00D627A6">
              <w:rPr>
                <w:i/>
                <w:iCs/>
                <w:noProof/>
                <w:lang w:val="fr-FR"/>
              </w:rPr>
              <w:t>combinaison de caractères</w:t>
            </w:r>
            <w:r w:rsidR="002B1671" w:rsidRPr="00D627A6">
              <w:rPr>
                <w:noProof/>
                <w:lang w:val="fr-FR"/>
              </w:rPr>
              <w:t xml:space="preserve"> désigne la simple combinaison d’un petit nombre de caractères.  Pour autant que la combinaison soit biologiquement significative, des caractères qui sont observés séparément peuvent ultérieurement être combinés (par exemple, le rapport longueur/largeur) pour donner un caractère combiné.  Les caractères combinés doivent être examinés du point de vue de la distinction, de l’homogénéité et de la stabilité au même titre que d’autres caractères.  Il ne faut pas confondre la combinaison de caractères avec l’application de méthodes telles que l’“analyse à plusieurs variables”.</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(voir le chapitre 4.6.3 de l’</w:t>
            </w:r>
            <w:r w:rsidR="001A4DFC">
              <w:rPr>
                <w:noProof/>
                <w:lang w:val="fr-FR"/>
              </w:rPr>
              <w:t>Introduction générale</w:t>
            </w:r>
            <w:r w:rsidRPr="00D627A6">
              <w:rPr>
                <w:noProof/>
                <w:lang w:val="fr-FR"/>
              </w:rPr>
              <w:t>)</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Comité administratif et juridique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Comité administratif et juridique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7796" w:type="dxa"/>
            <w:shd w:val="clear" w:color="auto" w:fill="FFFFFF"/>
            <w:vAlign w:val="center"/>
          </w:tcPr>
          <w:p w:rsidR="002B1671" w:rsidRPr="00D627A6" w:rsidRDefault="002B1671" w:rsidP="00B453A6">
            <w:pPr>
              <w:pStyle w:val="indentpara"/>
              <w:tabs>
                <w:tab w:val="clear" w:pos="360"/>
              </w:tabs>
              <w:ind w:left="0" w:firstLine="0"/>
              <w:rPr>
                <w:iCs/>
                <w:noProof/>
                <w:snapToGrid w:val="0"/>
                <w:lang w:val="fr-FR"/>
              </w:rPr>
            </w:pPr>
            <w:r w:rsidRPr="00D627A6">
              <w:rPr>
                <w:iCs/>
                <w:noProof/>
                <w:snapToGrid w:val="0"/>
                <w:lang w:val="fr-FR"/>
              </w:rPr>
              <w:t xml:space="preserve">Comité administratif et juridique de l’UPOV (sigle : “CAJ”) </w:t>
            </w:r>
          </w:p>
          <w:p w:rsidR="002B1671" w:rsidRPr="00D627A6" w:rsidRDefault="002B1671" w:rsidP="00B453A6">
            <w:pPr>
              <w:pStyle w:val="indentpara"/>
              <w:tabs>
                <w:tab w:val="clear" w:pos="360"/>
              </w:tabs>
              <w:ind w:left="0" w:firstLine="0"/>
              <w:rPr>
                <w:iCs/>
                <w:noProof/>
                <w:snapToGrid w:val="0"/>
                <w:lang w:val="fr-FR"/>
              </w:rPr>
            </w:pPr>
            <w:r w:rsidRPr="00D627A6">
              <w:rPr>
                <w:iCs/>
                <w:noProof/>
                <w:snapToGrid w:val="0"/>
                <w:lang w:val="fr-FR"/>
              </w:rPr>
              <w:t xml:space="preserve">(voir </w:t>
            </w:r>
            <w:bookmarkStart w:id="2" w:name="OLE_LINK1"/>
            <w:bookmarkStart w:id="3" w:name="OLE_LINK2"/>
            <w:r w:rsidRPr="00D627A6">
              <w:rPr>
                <w:i/>
                <w:iCs/>
                <w:snapToGrid w:val="0"/>
                <w:lang w:val="fr-FR"/>
              </w:rPr>
              <w:fldChar w:fldCharType="begin"/>
            </w:r>
            <w:r w:rsidR="00184EC8" w:rsidRPr="00D627A6">
              <w:rPr>
                <w:i/>
                <w:iCs/>
                <w:snapToGrid w:val="0"/>
                <w:lang w:val="fr-FR"/>
              </w:rPr>
              <w:instrText>HYPERLINK "http://www.upov.int/about/fr/organigram.html"</w:instrText>
            </w:r>
            <w:r w:rsidR="00370531" w:rsidRPr="00D627A6">
              <w:rPr>
                <w:i/>
                <w:iCs/>
                <w:snapToGrid w:val="0"/>
                <w:lang w:val="fr-FR"/>
              </w:rPr>
            </w:r>
            <w:r w:rsidRPr="00D627A6">
              <w:rPr>
                <w:i/>
                <w:iCs/>
                <w:snapToGrid w:val="0"/>
                <w:lang w:val="fr-FR"/>
              </w:rPr>
              <w:fldChar w:fldCharType="separate"/>
            </w:r>
            <w:r w:rsidR="00184EC8" w:rsidRPr="00C23E81">
              <w:rPr>
                <w:rStyle w:val="Hyperlink"/>
                <w:iCs/>
                <w:snapToGrid w:val="0"/>
                <w:lang w:val="fr-FR"/>
              </w:rPr>
              <w:t>http://www.upov.int/about/fr/organigram.html</w:t>
            </w:r>
            <w:r w:rsidRPr="00D627A6">
              <w:rPr>
                <w:i/>
                <w:iCs/>
                <w:snapToGrid w:val="0"/>
                <w:lang w:val="fr-FR"/>
              </w:rPr>
              <w:fldChar w:fldCharType="end"/>
            </w:r>
            <w:r w:rsidRPr="00D627A6">
              <w:rPr>
                <w:iCs/>
                <w:noProof/>
                <w:snapToGrid w:val="0"/>
                <w:lang w:val="fr-FR"/>
              </w:rPr>
              <w:t>)</w:t>
            </w:r>
            <w:bookmarkEnd w:id="2"/>
            <w:bookmarkEnd w:id="3"/>
          </w:p>
        </w:tc>
      </w:tr>
      <w:tr w:rsidR="002B1671" w:rsidRPr="00D627A6" w:rsidTr="00B453A6">
        <w:trPr>
          <w:cantSplit/>
        </w:trPr>
        <w:tc>
          <w:tcPr>
            <w:tcW w:w="2127" w:type="dxa"/>
            <w:tcBorders>
              <w:bottom w:val="dotted" w:sz="4" w:space="0" w:color="auto"/>
            </w:tcBorders>
            <w:shd w:val="clear" w:color="auto" w:fill="FFFFFF"/>
          </w:tcPr>
          <w:p w:rsidR="002B1671" w:rsidRPr="00D627A6" w:rsidRDefault="002B1671" w:rsidP="008C547B">
            <w:pPr>
              <w:jc w:val="left"/>
              <w:rPr>
                <w:noProof/>
                <w:color w:val="FF0000"/>
                <w:lang w:val="fr-FR"/>
              </w:rPr>
            </w:pPr>
            <w:r w:rsidRPr="00D627A6">
              <w:rPr>
                <w:iCs/>
                <w:noProof/>
                <w:snapToGrid w:val="0"/>
                <w:color w:val="FF0000"/>
                <w:lang w:val="fr-FR"/>
              </w:rPr>
              <w:t>Comité consultatif</w:t>
            </w:r>
            <w:r w:rsidRPr="00D627A6">
              <w:rPr>
                <w:noProof/>
                <w:color w:val="FF0000"/>
                <w:lang w:val="fr-FR"/>
              </w:rPr>
              <w:fldChar w:fldCharType="begin"/>
            </w:r>
            <w:r w:rsidRPr="00D627A6">
              <w:rPr>
                <w:noProof/>
                <w:lang w:val="fr-FR"/>
              </w:rPr>
              <w:instrText xml:space="preserve"> XE “</w:instrText>
            </w:r>
            <w:r w:rsidRPr="00D627A6">
              <w:rPr>
                <w:iCs/>
                <w:noProof/>
                <w:snapToGrid w:val="0"/>
                <w:color w:val="FF0000"/>
                <w:lang w:val="fr-FR"/>
              </w:rPr>
              <w:instrText>Comité consultatif</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shd w:val="clear" w:color="auto" w:fill="FFFFFF"/>
            <w:vAlign w:val="center"/>
          </w:tcPr>
          <w:p w:rsidR="002B1671" w:rsidRPr="00D627A6" w:rsidRDefault="002B1671" w:rsidP="00B453A6">
            <w:pPr>
              <w:pStyle w:val="indentpara"/>
              <w:tabs>
                <w:tab w:val="clear" w:pos="360"/>
              </w:tabs>
              <w:ind w:left="0" w:firstLine="0"/>
              <w:rPr>
                <w:i/>
                <w:noProof/>
                <w:snapToGrid w:val="0"/>
                <w:lang w:val="fr-FR"/>
              </w:rPr>
            </w:pPr>
            <w:r w:rsidRPr="00D627A6">
              <w:rPr>
                <w:noProof/>
                <w:snapToGrid w:val="0"/>
                <w:color w:val="000000"/>
                <w:lang w:val="fr-FR"/>
              </w:rPr>
              <w:t>“</w:t>
            </w:r>
            <w:r w:rsidRPr="00D627A6">
              <w:rPr>
                <w:i/>
                <w:noProof/>
                <w:snapToGrid w:val="0"/>
                <w:lang w:val="fr-FR"/>
              </w:rPr>
              <w:t xml:space="preserve">Comité consultatif de l’UPOV” </w:t>
            </w:r>
          </w:p>
          <w:p w:rsidR="002B1671" w:rsidRPr="00D627A6" w:rsidRDefault="002B1671" w:rsidP="00B453A6">
            <w:pPr>
              <w:pStyle w:val="indentpara"/>
              <w:tabs>
                <w:tab w:val="clear" w:pos="360"/>
              </w:tabs>
              <w:ind w:left="0" w:firstLine="0"/>
              <w:rPr>
                <w:i/>
                <w:noProof/>
                <w:snapToGrid w:val="0"/>
                <w:lang w:val="fr-FR"/>
              </w:rPr>
            </w:pPr>
            <w:r w:rsidRPr="00D627A6">
              <w:rPr>
                <w:iCs/>
                <w:noProof/>
                <w:snapToGrid w:val="0"/>
                <w:lang w:val="fr-FR"/>
              </w:rPr>
              <w:t xml:space="preserve">(voir </w:t>
            </w:r>
            <w:hyperlink r:id="rId16" w:history="1">
              <w:r w:rsidR="00184EC8" w:rsidRPr="00C23E81">
                <w:rPr>
                  <w:rStyle w:val="Hyperlink"/>
                  <w:iCs/>
                  <w:snapToGrid w:val="0"/>
                  <w:lang w:val="fr-FR"/>
                </w:rPr>
                <w:t>http://www.upov.int/about/fr/organigram.html</w:t>
              </w:r>
            </w:hyperlink>
            <w:r w:rsidRPr="00D627A6">
              <w:rPr>
                <w:iCs/>
                <w:noProof/>
                <w:snapToGrid w:val="0"/>
                <w:lang w:val="fr-FR"/>
              </w:rPr>
              <w:t>)</w:t>
            </w:r>
          </w:p>
        </w:tc>
      </w:tr>
      <w:tr w:rsidR="002B1671" w:rsidRPr="00D627A6" w:rsidTr="00B453A6">
        <w:trPr>
          <w:cantSplit/>
        </w:trPr>
        <w:tc>
          <w:tcPr>
            <w:tcW w:w="2127" w:type="dxa"/>
            <w:tcBorders>
              <w:top w:val="dotted" w:sz="4" w:space="0" w:color="auto"/>
              <w:bottom w:val="dotted" w:sz="4" w:space="0" w:color="auto"/>
            </w:tcBorders>
            <w:shd w:val="clear" w:color="auto" w:fill="auto"/>
          </w:tcPr>
          <w:p w:rsidR="002B1671" w:rsidRPr="00D627A6" w:rsidRDefault="002B1671" w:rsidP="008C547B">
            <w:pPr>
              <w:jc w:val="left"/>
              <w:rPr>
                <w:noProof/>
                <w:color w:val="FF0000"/>
                <w:lang w:val="fr-FR"/>
              </w:rPr>
            </w:pPr>
            <w:r w:rsidRPr="00D627A6">
              <w:rPr>
                <w:noProof/>
                <w:color w:val="FF0000"/>
                <w:lang w:val="fr-FR"/>
              </w:rPr>
              <w:t>Comité de rédaction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Comité de rédaction</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7796" w:type="dxa"/>
            <w:tcBorders>
              <w:top w:val="dotted" w:sz="4" w:space="0" w:color="auto"/>
              <w:bottom w:val="dotted" w:sz="4" w:space="0" w:color="auto"/>
            </w:tcBorders>
            <w:shd w:val="clear" w:color="auto" w:fill="auto"/>
            <w:vAlign w:val="center"/>
          </w:tcPr>
          <w:p w:rsidR="002B1671" w:rsidRPr="00D627A6" w:rsidRDefault="002B1671" w:rsidP="00B453A6">
            <w:pPr>
              <w:jc w:val="left"/>
              <w:rPr>
                <w:noProof/>
                <w:lang w:val="fr-FR"/>
              </w:rPr>
            </w:pPr>
            <w:r w:rsidRPr="00D627A6">
              <w:rPr>
                <w:noProof/>
                <w:lang w:val="fr-FR"/>
              </w:rPr>
              <w:t>voir “Comité de rédaction élargi (TC</w:t>
            </w:r>
            <w:r w:rsidRPr="00D627A6">
              <w:rPr>
                <w:noProof/>
                <w:lang w:val="fr-FR"/>
              </w:rPr>
              <w:noBreakHyphen/>
              <w:t>EDC)”</w:t>
            </w:r>
          </w:p>
        </w:tc>
      </w:tr>
      <w:tr w:rsidR="002B1671" w:rsidRPr="00D627A6" w:rsidTr="00B453A6">
        <w:trPr>
          <w:cantSplit/>
        </w:trPr>
        <w:tc>
          <w:tcPr>
            <w:tcW w:w="2127" w:type="dxa"/>
            <w:tcBorders>
              <w:top w:val="dotted" w:sz="4" w:space="0" w:color="auto"/>
              <w:bottom w:val="dotted" w:sz="4" w:space="0" w:color="auto"/>
            </w:tcBorders>
            <w:shd w:val="clear" w:color="auto" w:fill="auto"/>
          </w:tcPr>
          <w:p w:rsidR="002B1671" w:rsidRPr="00D627A6" w:rsidRDefault="002B1671" w:rsidP="008C547B">
            <w:pPr>
              <w:jc w:val="left"/>
              <w:rPr>
                <w:noProof/>
                <w:color w:val="FF0000"/>
                <w:lang w:val="fr-FR"/>
              </w:rPr>
            </w:pPr>
            <w:r w:rsidRPr="00D627A6">
              <w:rPr>
                <w:noProof/>
                <w:color w:val="FF0000"/>
                <w:lang w:val="fr-FR"/>
              </w:rPr>
              <w:t>Comité de rédaction élargi</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Comité de rédaction élargi</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7796" w:type="dxa"/>
            <w:tcBorders>
              <w:top w:val="dotted" w:sz="4" w:space="0" w:color="auto"/>
              <w:bottom w:val="dotted" w:sz="4" w:space="0" w:color="auto"/>
            </w:tcBorders>
            <w:shd w:val="clear" w:color="auto" w:fill="auto"/>
            <w:vAlign w:val="center"/>
          </w:tcPr>
          <w:p w:rsidR="002B1671" w:rsidRPr="00D627A6" w:rsidRDefault="002B1671" w:rsidP="00B453A6">
            <w:pPr>
              <w:jc w:val="left"/>
              <w:rPr>
                <w:iCs/>
                <w:noProof/>
                <w:snapToGrid w:val="0"/>
                <w:lang w:val="fr-FR"/>
              </w:rPr>
            </w:pPr>
            <w:r w:rsidRPr="00D627A6">
              <w:rPr>
                <w:iCs/>
                <w:noProof/>
                <w:snapToGrid w:val="0"/>
                <w:lang w:val="fr-FR"/>
              </w:rPr>
              <w:t>Comité de rédaction élargi du Comité technique (TC</w:t>
            </w:r>
            <w:r w:rsidRPr="00D627A6">
              <w:rPr>
                <w:iCs/>
                <w:noProof/>
                <w:snapToGrid w:val="0"/>
                <w:lang w:val="fr-FR"/>
              </w:rPr>
              <w:noBreakHyphen/>
              <w:t xml:space="preserve">EDC) </w:t>
            </w:r>
          </w:p>
          <w:p w:rsidR="002B1671" w:rsidRPr="00D627A6" w:rsidRDefault="002B1671" w:rsidP="00B453A6">
            <w:pPr>
              <w:jc w:val="left"/>
              <w:rPr>
                <w:noProof/>
                <w:lang w:val="fr-FR"/>
              </w:rPr>
            </w:pPr>
            <w:r w:rsidRPr="00D627A6">
              <w:rPr>
                <w:iCs/>
                <w:noProof/>
                <w:snapToGrid w:val="0"/>
                <w:lang w:val="fr-FR"/>
              </w:rPr>
              <w:t xml:space="preserve">(voir </w:t>
            </w:r>
            <w:hyperlink r:id="rId17" w:history="1">
              <w:r w:rsidR="00184EC8" w:rsidRPr="00C23E81">
                <w:rPr>
                  <w:rStyle w:val="Hyperlink"/>
                  <w:iCs/>
                  <w:snapToGrid w:val="0"/>
                  <w:lang w:val="fr-FR"/>
                </w:rPr>
                <w:t>http://www.upov.int/about/fr/organigram.html</w:t>
              </w:r>
            </w:hyperlink>
            <w:r w:rsidRPr="00D627A6">
              <w:rPr>
                <w:iCs/>
                <w:noProof/>
                <w:snapToGrid w:val="0"/>
                <w:lang w:val="fr-FR"/>
              </w:rPr>
              <w:t>)</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Comité technique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Comité technique</w:instrText>
            </w:r>
            <w:r w:rsidRPr="00D627A6">
              <w:rPr>
                <w:noProof/>
                <w:lang w:val="fr-FR"/>
              </w:rPr>
              <w:instrText xml:space="preserve">” </w:instrText>
            </w:r>
            <w:r w:rsidRPr="00D627A6">
              <w:rPr>
                <w:noProof/>
                <w:color w:val="FF0000"/>
                <w:lang w:val="fr-FR"/>
              </w:rPr>
              <w:fldChar w:fldCharType="end"/>
            </w:r>
          </w:p>
        </w:tc>
        <w:tc>
          <w:tcPr>
            <w:tcW w:w="7796" w:type="dxa"/>
            <w:shd w:val="clear" w:color="auto" w:fill="FFFFFF"/>
            <w:vAlign w:val="center"/>
          </w:tcPr>
          <w:p w:rsidR="002B1671" w:rsidRPr="00D627A6" w:rsidRDefault="002B1671" w:rsidP="00B453A6">
            <w:pPr>
              <w:pStyle w:val="indentpara"/>
              <w:tabs>
                <w:tab w:val="clear" w:pos="360"/>
              </w:tabs>
              <w:ind w:left="0" w:firstLine="0"/>
              <w:rPr>
                <w:i/>
                <w:noProof/>
                <w:snapToGrid w:val="0"/>
                <w:lang w:val="fr-FR"/>
              </w:rPr>
            </w:pPr>
            <w:r w:rsidRPr="00D627A6">
              <w:rPr>
                <w:i/>
                <w:noProof/>
                <w:snapToGrid w:val="0"/>
                <w:lang w:val="fr-FR"/>
              </w:rPr>
              <w:t>Comité technique de l’UPOV (sigle : “TC”)</w:t>
            </w:r>
          </w:p>
          <w:p w:rsidR="002B1671" w:rsidRPr="00D627A6" w:rsidRDefault="002B1671" w:rsidP="00B453A6">
            <w:pPr>
              <w:pStyle w:val="indentpara"/>
              <w:tabs>
                <w:tab w:val="clear" w:pos="360"/>
              </w:tabs>
              <w:ind w:left="0" w:firstLine="0"/>
              <w:rPr>
                <w:i/>
                <w:noProof/>
                <w:snapToGrid w:val="0"/>
                <w:lang w:val="fr-FR"/>
              </w:rPr>
            </w:pPr>
            <w:r w:rsidRPr="00D627A6">
              <w:rPr>
                <w:iCs/>
                <w:noProof/>
                <w:snapToGrid w:val="0"/>
                <w:lang w:val="fr-FR"/>
              </w:rPr>
              <w:t xml:space="preserve">(voir </w:t>
            </w:r>
            <w:hyperlink r:id="rId18" w:history="1">
              <w:r w:rsidR="00184EC8" w:rsidRPr="00C23E81">
                <w:rPr>
                  <w:rStyle w:val="Hyperlink"/>
                  <w:iCs/>
                  <w:snapToGrid w:val="0"/>
                  <w:lang w:val="fr-FR"/>
                </w:rPr>
                <w:t>http://www.upov.int/about/fr/organigram.html</w:t>
              </w:r>
            </w:hyperlink>
            <w:r w:rsidRPr="00D627A6">
              <w:rPr>
                <w:iCs/>
                <w:noProof/>
                <w:snapToGrid w:val="0"/>
                <w:lang w:val="fr-FR"/>
              </w:rPr>
              <w:t>)</w:t>
            </w:r>
          </w:p>
        </w:tc>
      </w:tr>
      <w:tr w:rsidR="002B1671" w:rsidRPr="00D627A6" w:rsidTr="00B453A6">
        <w:trPr>
          <w:cantSplit/>
        </w:trPr>
        <w:tc>
          <w:tcPr>
            <w:tcW w:w="2127" w:type="dxa"/>
            <w:tcBorders>
              <w:bottom w:val="dotted" w:sz="4" w:space="0" w:color="auto"/>
            </w:tcBorders>
            <w:shd w:val="clear" w:color="auto" w:fill="FFFFFF"/>
          </w:tcPr>
          <w:p w:rsidR="002B1671" w:rsidRPr="00D627A6" w:rsidRDefault="002B1671" w:rsidP="008C547B">
            <w:pPr>
              <w:jc w:val="left"/>
              <w:rPr>
                <w:noProof/>
                <w:color w:val="FF0000"/>
                <w:lang w:val="fr-FR"/>
              </w:rPr>
            </w:pPr>
            <w:r w:rsidRPr="00D627A6">
              <w:rPr>
                <w:noProof/>
                <w:color w:val="FF0000"/>
                <w:lang w:val="fr-FR"/>
              </w:rPr>
              <w:t>Conseil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Conseil</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shd w:val="clear" w:color="auto" w:fill="FFFFFF"/>
            <w:vAlign w:val="center"/>
          </w:tcPr>
          <w:p w:rsidR="002B1671" w:rsidRPr="00D627A6" w:rsidRDefault="002B1671" w:rsidP="00B453A6">
            <w:pPr>
              <w:pStyle w:val="indentpara"/>
              <w:tabs>
                <w:tab w:val="clear" w:pos="360"/>
              </w:tabs>
              <w:ind w:left="0" w:firstLine="0"/>
              <w:rPr>
                <w:i/>
                <w:noProof/>
                <w:lang w:val="fr-FR"/>
              </w:rPr>
            </w:pPr>
            <w:r w:rsidRPr="00D627A6">
              <w:rPr>
                <w:i/>
                <w:noProof/>
                <w:lang w:val="fr-FR"/>
              </w:rPr>
              <w:t xml:space="preserve">Conseil de l’UPOV </w:t>
            </w:r>
          </w:p>
          <w:p w:rsidR="002B1671" w:rsidRPr="00D627A6" w:rsidRDefault="002B1671" w:rsidP="00B453A6">
            <w:pPr>
              <w:pStyle w:val="indentpara"/>
              <w:tabs>
                <w:tab w:val="clear" w:pos="360"/>
              </w:tabs>
              <w:ind w:left="0" w:firstLine="0"/>
              <w:rPr>
                <w:i/>
                <w:noProof/>
                <w:snapToGrid w:val="0"/>
                <w:lang w:val="fr-FR"/>
              </w:rPr>
            </w:pPr>
            <w:r w:rsidRPr="00D627A6">
              <w:rPr>
                <w:iCs/>
                <w:noProof/>
                <w:snapToGrid w:val="0"/>
                <w:lang w:val="fr-FR"/>
              </w:rPr>
              <w:t xml:space="preserve">(voir </w:t>
            </w:r>
            <w:hyperlink r:id="rId19" w:history="1">
              <w:r w:rsidR="00184EC8" w:rsidRPr="00C23E81">
                <w:rPr>
                  <w:rStyle w:val="Hyperlink"/>
                  <w:iCs/>
                  <w:snapToGrid w:val="0"/>
                  <w:lang w:val="fr-FR"/>
                </w:rPr>
                <w:t>http://www.upov.int/about/fr/organigram.html</w:t>
              </w:r>
            </w:hyperlink>
            <w:r w:rsidRPr="00D627A6">
              <w:rPr>
                <w:iCs/>
                <w:noProof/>
                <w:snapToGrid w:val="0"/>
                <w:lang w:val="fr-FR"/>
              </w:rPr>
              <w:t>)</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color w:val="FF0000"/>
                <w:lang w:val="fr-FR"/>
              </w:rPr>
              <w:t>Convention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Convention</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vAlign w:val="center"/>
          </w:tcPr>
          <w:p w:rsidR="002B1671" w:rsidRPr="00D627A6" w:rsidRDefault="002B1671" w:rsidP="00B453A6">
            <w:pPr>
              <w:jc w:val="left"/>
              <w:rPr>
                <w:noProof/>
                <w:color w:val="000000"/>
                <w:lang w:val="fr-FR"/>
              </w:rPr>
            </w:pPr>
            <w:r w:rsidRPr="00D627A6">
              <w:rPr>
                <w:noProof/>
                <w:lang w:val="fr-FR"/>
              </w:rPr>
              <w:t>Convention internationale pour la protection des obtentions végétales</w:t>
            </w:r>
          </w:p>
        </w:tc>
      </w:tr>
      <w:tr w:rsidR="002B1671" w:rsidRPr="00D627A6" w:rsidTr="00B453A6">
        <w:trPr>
          <w:cantSplit/>
        </w:trPr>
        <w:tc>
          <w:tcPr>
            <w:tcW w:w="2127" w:type="dxa"/>
            <w:tcBorders>
              <w:bottom w:val="dotted" w:sz="4" w:space="0" w:color="auto"/>
            </w:tcBorders>
            <w:shd w:val="clear" w:color="auto" w:fill="FFFFFF"/>
          </w:tcPr>
          <w:p w:rsidR="002B1671" w:rsidRPr="00D627A6" w:rsidRDefault="002B1671" w:rsidP="008C547B">
            <w:pPr>
              <w:jc w:val="left"/>
              <w:rPr>
                <w:noProof/>
                <w:color w:val="FF0000"/>
                <w:lang w:val="fr-FR"/>
              </w:rPr>
            </w:pPr>
            <w:r w:rsidRPr="00D627A6">
              <w:rPr>
                <w:noProof/>
                <w:color w:val="FF0000"/>
                <w:lang w:val="fr-FR"/>
              </w:rPr>
              <w:t>cycle de végétation/ cycle de végétation indépendant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Cycle de végétation/cycle de végétation indépendant</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shd w:val="clear" w:color="auto" w:fill="FFFFFF"/>
            <w:vAlign w:val="center"/>
          </w:tcPr>
          <w:p w:rsidR="002B1671" w:rsidRPr="00D627A6" w:rsidRDefault="0021657B" w:rsidP="00B453A6">
            <w:pPr>
              <w:keepNext/>
              <w:jc w:val="left"/>
              <w:rPr>
                <w:noProof/>
                <w:snapToGrid w:val="0"/>
                <w:lang w:val="fr-FR"/>
              </w:rPr>
            </w:pPr>
            <w:r w:rsidRPr="00D627A6">
              <w:rPr>
                <w:noProof/>
                <w:lang w:val="fr-FR"/>
              </w:rPr>
              <w:t xml:space="preserve">Le </w:t>
            </w:r>
            <w:r w:rsidR="002B1671" w:rsidRPr="00D627A6">
              <w:rPr>
                <w:noProof/>
                <w:lang w:val="fr-FR"/>
              </w:rPr>
              <w:t xml:space="preserve">chapitre 3.1 des </w:t>
            </w:r>
            <w:r w:rsidR="002B1671" w:rsidRPr="00D627A6">
              <w:rPr>
                <w:noProof/>
                <w:color w:val="000000"/>
                <w:lang w:val="fr-FR"/>
              </w:rPr>
              <w:t>principes directeurs d’examen</w:t>
            </w:r>
            <w:r w:rsidR="002B1671" w:rsidRPr="00D627A6">
              <w:rPr>
                <w:noProof/>
                <w:lang w:val="fr-FR"/>
              </w:rPr>
              <w:t xml:space="preserve"> traite du nombre de cycles de végétation indépendants requis pour l’examen DHS.</w:t>
            </w:r>
          </w:p>
        </w:tc>
      </w:tr>
      <w:tr w:rsidR="002B1671" w:rsidRPr="00D627A6" w:rsidTr="00B453A6">
        <w:trPr>
          <w:cantSplit/>
        </w:trPr>
        <w:tc>
          <w:tcPr>
            <w:tcW w:w="2127" w:type="dxa"/>
            <w:tcBorders>
              <w:top w:val="dotted" w:sz="4" w:space="0" w:color="auto"/>
              <w:bottom w:val="dotted" w:sz="4" w:space="0" w:color="auto"/>
            </w:tcBorders>
            <w:shd w:val="clear" w:color="auto" w:fill="FFFFFF"/>
          </w:tcPr>
          <w:p w:rsidR="002B1671" w:rsidRPr="00D627A6" w:rsidRDefault="002B1671" w:rsidP="008C547B">
            <w:pPr>
              <w:jc w:val="left"/>
              <w:rPr>
                <w:noProof/>
                <w:color w:val="FF0000"/>
                <w:lang w:val="fr-FR"/>
              </w:rPr>
            </w:pPr>
            <w:r w:rsidRPr="00D627A6">
              <w:rPr>
                <w:noProof/>
                <w:color w:val="FF0000"/>
                <w:lang w:val="fr-FR"/>
              </w:rPr>
              <w:t>dénomination variétale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Dénomination variétale</w:instrText>
            </w:r>
            <w:r w:rsidRPr="00D627A6">
              <w:rPr>
                <w:noProof/>
                <w:lang w:val="fr-FR"/>
              </w:rPr>
              <w:instrText xml:space="preserve">” </w:instrText>
            </w:r>
            <w:r w:rsidRPr="00D627A6">
              <w:rPr>
                <w:noProof/>
                <w:color w:val="FF0000"/>
                <w:lang w:val="fr-FR"/>
              </w:rPr>
              <w:fldChar w:fldCharType="end"/>
            </w:r>
          </w:p>
        </w:tc>
        <w:tc>
          <w:tcPr>
            <w:tcW w:w="7796" w:type="dxa"/>
            <w:tcBorders>
              <w:top w:val="dotted" w:sz="4" w:space="0" w:color="auto"/>
              <w:bottom w:val="dotted" w:sz="4" w:space="0" w:color="auto"/>
            </w:tcBorders>
            <w:shd w:val="clear" w:color="auto" w:fill="FFFFFF"/>
            <w:vAlign w:val="center"/>
          </w:tcPr>
          <w:p w:rsidR="002B1671" w:rsidRPr="00D627A6" w:rsidRDefault="0021657B" w:rsidP="00B453A6">
            <w:pPr>
              <w:pStyle w:val="indentpara"/>
              <w:tabs>
                <w:tab w:val="clear" w:pos="360"/>
              </w:tabs>
              <w:ind w:left="0" w:firstLine="0"/>
              <w:rPr>
                <w:noProof/>
                <w:lang w:val="fr-FR"/>
              </w:rPr>
            </w:pPr>
            <w:r w:rsidRPr="00D627A6">
              <w:rPr>
                <w:noProof/>
                <w:snapToGrid w:val="0"/>
                <w:lang w:val="fr-FR"/>
              </w:rPr>
              <w:t xml:space="preserve">La </w:t>
            </w:r>
            <w:r w:rsidR="002B1671" w:rsidRPr="00D627A6">
              <w:rPr>
                <w:noProof/>
                <w:snapToGrid w:val="0"/>
                <w:lang w:val="fr-FR"/>
              </w:rPr>
              <w:t xml:space="preserve">Convention UPOV </w:t>
            </w:r>
            <w:r w:rsidR="002B1671" w:rsidRPr="00D627A6">
              <w:rPr>
                <w:noProof/>
                <w:lang w:val="fr-FR"/>
              </w:rPr>
              <w:t>dispose qu’une variété est désignée par une dénomination destinée à être sa désignation générique</w:t>
            </w:r>
            <w:r>
              <w:rPr>
                <w:noProof/>
                <w:lang w:val="fr-FR"/>
              </w:rPr>
              <w:t>.</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 xml:space="preserve">(voir l’article 20.1) de l’Acte de 1991 et l’article 13.1) de l’Acte de 1978) </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DHS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DHS</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B1671" w:rsidP="00B453A6">
            <w:pPr>
              <w:jc w:val="left"/>
              <w:rPr>
                <w:noProof/>
                <w:color w:val="000000"/>
                <w:lang w:val="fr-FR"/>
              </w:rPr>
            </w:pPr>
            <w:r w:rsidRPr="00D627A6">
              <w:rPr>
                <w:noProof/>
                <w:color w:val="000000"/>
                <w:lang w:val="fr-FR"/>
              </w:rPr>
              <w:t>sigle de “</w:t>
            </w:r>
            <w:r w:rsidRPr="00D627A6">
              <w:rPr>
                <w:noProof/>
                <w:lang w:val="fr-FR"/>
              </w:rPr>
              <w:t>distinction, homogénéité et stabilité”</w:t>
            </w:r>
          </w:p>
        </w:tc>
      </w:tr>
      <w:tr w:rsidR="002B1671" w:rsidRPr="00D627A6" w:rsidTr="00B453A6">
        <w:trPr>
          <w:cantSplit/>
        </w:trPr>
        <w:tc>
          <w:tcPr>
            <w:tcW w:w="2127" w:type="dxa"/>
            <w:tcBorders>
              <w:top w:val="dotted" w:sz="4" w:space="0" w:color="auto"/>
            </w:tcBorders>
          </w:tcPr>
          <w:p w:rsidR="002B1671" w:rsidRPr="00D627A6" w:rsidRDefault="002B1671" w:rsidP="008C547B">
            <w:pPr>
              <w:jc w:val="left"/>
              <w:rPr>
                <w:noProof/>
                <w:color w:val="FF0000"/>
                <w:lang w:val="fr-FR"/>
              </w:rPr>
            </w:pPr>
            <w:r w:rsidRPr="00D627A6">
              <w:rPr>
                <w:noProof/>
                <w:color w:val="FF0000"/>
                <w:lang w:val="fr-FR"/>
              </w:rPr>
              <w:t>distincte / distinction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Distincte / distinction</w:instrText>
            </w:r>
            <w:r w:rsidRPr="00D627A6">
              <w:rPr>
                <w:noProof/>
                <w:lang w:val="fr-FR"/>
              </w:rPr>
              <w:instrText xml:space="preserve">” </w:instrText>
            </w:r>
            <w:r w:rsidRPr="00D627A6">
              <w:rPr>
                <w:noProof/>
                <w:color w:val="FF0000"/>
                <w:lang w:val="fr-FR"/>
              </w:rPr>
              <w:fldChar w:fldCharType="end"/>
            </w:r>
          </w:p>
        </w:tc>
        <w:tc>
          <w:tcPr>
            <w:tcW w:w="7796" w:type="dxa"/>
            <w:tcBorders>
              <w:top w:val="dotted" w:sz="4" w:space="0" w:color="auto"/>
            </w:tcBorders>
            <w:vAlign w:val="center"/>
          </w:tcPr>
          <w:p w:rsidR="002B1671" w:rsidRPr="00D627A6" w:rsidRDefault="0021657B" w:rsidP="00B453A6">
            <w:pPr>
              <w:pStyle w:val="indentpara"/>
              <w:keepNext/>
              <w:tabs>
                <w:tab w:val="clear" w:pos="360"/>
              </w:tabs>
              <w:ind w:left="0" w:firstLine="0"/>
              <w:rPr>
                <w:noProof/>
                <w:lang w:val="fr-FR"/>
              </w:rPr>
            </w:pPr>
            <w:r w:rsidRPr="00D627A6">
              <w:rPr>
                <w:noProof/>
                <w:lang w:val="fr-FR"/>
              </w:rPr>
              <w:t xml:space="preserve">L’article </w:t>
            </w:r>
            <w:r w:rsidR="002B1671" w:rsidRPr="00D627A6">
              <w:rPr>
                <w:noProof/>
                <w:lang w:val="fr-FR"/>
              </w:rPr>
              <w:t>7 (“</w:t>
            </w:r>
            <w:r w:rsidR="002B1671" w:rsidRPr="00D627A6">
              <w:rPr>
                <w:i/>
                <w:noProof/>
                <w:lang w:val="fr-FR"/>
              </w:rPr>
              <w:t>Distinction</w:t>
            </w:r>
            <w:r w:rsidR="002B1671" w:rsidRPr="00D627A6">
              <w:rPr>
                <w:noProof/>
                <w:lang w:val="fr-FR"/>
              </w:rPr>
              <w:t xml:space="preserve">”) de l’Acte de 1991 dispose ce qui suit : </w:t>
            </w:r>
          </w:p>
          <w:p w:rsidR="002B1671" w:rsidRPr="00D627A6" w:rsidRDefault="002B1671" w:rsidP="00B453A6">
            <w:pPr>
              <w:pStyle w:val="indentpara"/>
              <w:keepNext/>
              <w:tabs>
                <w:tab w:val="clear" w:pos="360"/>
              </w:tabs>
              <w:ind w:left="0" w:firstLine="0"/>
              <w:rPr>
                <w:noProof/>
                <w:lang w:val="fr-FR"/>
              </w:rPr>
            </w:pPr>
          </w:p>
          <w:p w:rsidR="002B1671" w:rsidRPr="00D627A6" w:rsidRDefault="002B1671" w:rsidP="00B453A6">
            <w:pPr>
              <w:pStyle w:val="indentpara"/>
              <w:keepNext/>
              <w:tabs>
                <w:tab w:val="clear" w:pos="360"/>
              </w:tabs>
              <w:ind w:left="0" w:firstLine="0"/>
              <w:rPr>
                <w:noProof/>
                <w:snapToGrid w:val="0"/>
                <w:lang w:val="fr-FR"/>
              </w:rPr>
            </w:pPr>
            <w:r w:rsidRPr="00D627A6">
              <w:rPr>
                <w:noProof/>
                <w:lang w:val="fr-FR"/>
              </w:rPr>
              <w:t>“La variété est réputée distincte si elle se distingue nettement de toute autre variété dont l’existence, à la date de dépôt de la demande, est notoirement connue.  En particulier, le dépôt, dans tout pays, d’une demande d’octroi d’un droit d’obtenteur pour une autre variété ou d’inscription d’une autre variété sur un registre officiel de variétés est réputé rendre cette autre variété notoirement connue à partir de la date de la demande, si celle</w:t>
            </w:r>
            <w:r w:rsidRPr="00D627A6">
              <w:rPr>
                <w:noProof/>
                <w:lang w:val="fr-FR"/>
              </w:rPr>
              <w:noBreakHyphen/>
              <w:t>ci aboutit à l’octroi du droit d’obtenteur ou à l’inscription de cette autre variété sur le registre officiel de variétés, selon le cas”.</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color w:val="FF0000"/>
                <w:lang w:val="fr-FR"/>
              </w:rPr>
              <w:t>documents TGP</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Documents TGP</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vAlign w:val="center"/>
          </w:tcPr>
          <w:p w:rsidR="002B1671" w:rsidRPr="00D627A6" w:rsidRDefault="0021657B" w:rsidP="00B453A6">
            <w:pPr>
              <w:pStyle w:val="indentpara"/>
              <w:tabs>
                <w:tab w:val="clear" w:pos="360"/>
              </w:tabs>
              <w:ind w:left="0" w:firstLine="0"/>
              <w:rPr>
                <w:noProof/>
                <w:snapToGrid w:val="0"/>
                <w:lang w:val="fr-FR"/>
              </w:rPr>
            </w:pPr>
            <w:r w:rsidRPr="00D627A6">
              <w:rPr>
                <w:noProof/>
                <w:lang w:val="fr-FR"/>
              </w:rPr>
              <w:t xml:space="preserve">Série </w:t>
            </w:r>
            <w:r w:rsidR="002B1671" w:rsidRPr="00D627A6">
              <w:rPr>
                <w:noProof/>
                <w:lang w:val="fr-FR"/>
              </w:rPr>
              <w:t>de documents associés à l’</w:t>
            </w:r>
            <w:r w:rsidR="001A4DFC">
              <w:rPr>
                <w:noProof/>
                <w:lang w:val="fr-FR"/>
              </w:rPr>
              <w:t>Introduction générale</w:t>
            </w:r>
            <w:r w:rsidR="002B1671" w:rsidRPr="00D627A6">
              <w:rPr>
                <w:noProof/>
                <w:lang w:val="fr-FR"/>
              </w:rPr>
              <w:t xml:space="preserve"> qui établissent les procédures relatives aux principes directeurs d’examen (voir </w:t>
            </w:r>
            <w:r w:rsidR="002B1671" w:rsidRPr="00D627A6">
              <w:rPr>
                <w:noProof/>
                <w:color w:val="000000"/>
                <w:lang w:val="fr-FR"/>
              </w:rPr>
              <w:t>le chapitre </w:t>
            </w:r>
            <w:r w:rsidR="002B1671" w:rsidRPr="00D627A6">
              <w:rPr>
                <w:noProof/>
                <w:lang w:val="fr-FR"/>
              </w:rPr>
              <w:t>1 et l’annexe</w:t>
            </w:r>
            <w:r w:rsidR="002B1671" w:rsidRPr="00D627A6">
              <w:rPr>
                <w:noProof/>
                <w:color w:val="000000"/>
                <w:lang w:val="fr-FR"/>
              </w:rPr>
              <w:t xml:space="preserve"> de </w:t>
            </w:r>
            <w:r w:rsidR="002B1671" w:rsidRPr="00D627A6">
              <w:rPr>
                <w:noProof/>
                <w:lang w:val="fr-FR"/>
              </w:rPr>
              <w:t>l’</w:t>
            </w:r>
            <w:r w:rsidR="001A4DFC">
              <w:rPr>
                <w:noProof/>
                <w:lang w:val="fr-FR"/>
              </w:rPr>
              <w:t>Introduction générale</w:t>
            </w:r>
            <w:r w:rsidR="002B1671" w:rsidRPr="00D627A6">
              <w:rPr>
                <w:noProof/>
                <w:lang w:val="fr-FR"/>
              </w:rPr>
              <w:t>)</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color w:val="FF0000"/>
                <w:lang w:val="fr-FR"/>
              </w:rPr>
              <w:t>droit d’obtenteur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Droit d’obtenteur</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vAlign w:val="center"/>
          </w:tcPr>
          <w:p w:rsidR="002B1671" w:rsidRPr="00D627A6" w:rsidRDefault="0021657B" w:rsidP="0021657B">
            <w:pPr>
              <w:rPr>
                <w:noProof/>
                <w:lang w:val="fr-FR"/>
              </w:rPr>
            </w:pPr>
            <w:r w:rsidRPr="00D627A6">
              <w:rPr>
                <w:noProof/>
                <w:lang w:val="fr-FR"/>
              </w:rPr>
              <w:t xml:space="preserve">On </w:t>
            </w:r>
            <w:r w:rsidR="002B1671" w:rsidRPr="00D627A6">
              <w:rPr>
                <w:noProof/>
                <w:lang w:val="fr-FR"/>
              </w:rPr>
              <w:t xml:space="preserve">entend par “droit d’obtenteur” le droit de l’obtenteur </w:t>
            </w:r>
            <w:r>
              <w:rPr>
                <w:noProof/>
                <w:lang w:val="fr-FR"/>
              </w:rPr>
              <w:t>prévu dans la Convention UPOV.</w:t>
            </w:r>
          </w:p>
          <w:p w:rsidR="002B1671" w:rsidRPr="00D627A6" w:rsidRDefault="002B1671" w:rsidP="00B453A6">
            <w:pPr>
              <w:jc w:val="left"/>
              <w:rPr>
                <w:noProof/>
                <w:color w:val="000000"/>
                <w:lang w:val="fr-FR"/>
              </w:rPr>
            </w:pPr>
            <w:r w:rsidRPr="00D627A6">
              <w:rPr>
                <w:noProof/>
                <w:lang w:val="fr-FR"/>
              </w:rPr>
              <w:t>(voir l’article 1.v) de l’Acte de 1991 de la Convention UPOV)</w:t>
            </w:r>
          </w:p>
        </w:tc>
      </w:tr>
      <w:tr w:rsidR="002B1671" w:rsidRPr="00D627A6" w:rsidTr="00B453A6">
        <w:trPr>
          <w:cantSplit/>
        </w:trPr>
        <w:tc>
          <w:tcPr>
            <w:tcW w:w="2127" w:type="dxa"/>
            <w:tcBorders>
              <w:bottom w:val="dotted" w:sz="4" w:space="0" w:color="auto"/>
            </w:tcBorders>
            <w:shd w:val="clear" w:color="auto" w:fill="FFFFFF"/>
          </w:tcPr>
          <w:p w:rsidR="002B1671" w:rsidRPr="00D627A6" w:rsidRDefault="002B1671" w:rsidP="008C547B">
            <w:pPr>
              <w:jc w:val="left"/>
              <w:rPr>
                <w:noProof/>
                <w:color w:val="FF0000"/>
                <w:lang w:val="fr-FR"/>
              </w:rPr>
            </w:pPr>
            <w:r w:rsidRPr="00D627A6">
              <w:rPr>
                <w:color w:val="FF0000"/>
                <w:lang w:val="fr-FR"/>
              </w:rPr>
              <w:t>DUST/</w:t>
            </w:r>
            <w:r w:rsidRPr="00D627A6">
              <w:rPr>
                <w:color w:val="FF0000"/>
                <w:lang w:val="fr-FR"/>
              </w:rPr>
              <w:br/>
              <w:t>DUSTNT</w:t>
            </w:r>
            <w:r w:rsidRPr="00D627A6">
              <w:rPr>
                <w:noProof/>
                <w:color w:val="FF0000"/>
                <w:lang w:val="fr-FR"/>
              </w:rPr>
              <w:t xml:space="preserv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DUST/DUSTNT</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shd w:val="clear" w:color="auto" w:fill="FFFFFF"/>
            <w:vAlign w:val="center"/>
          </w:tcPr>
          <w:p w:rsidR="002B1671" w:rsidRPr="00D627A6" w:rsidRDefault="002B1671" w:rsidP="00B453A6">
            <w:pPr>
              <w:pStyle w:val="indentpara"/>
              <w:keepNext/>
              <w:tabs>
                <w:tab w:val="clear" w:pos="360"/>
              </w:tabs>
              <w:ind w:left="0" w:firstLine="0"/>
              <w:rPr>
                <w:strike/>
                <w:noProof/>
                <w:snapToGrid w:val="0"/>
                <w:lang w:val="fr-FR"/>
              </w:rPr>
            </w:pPr>
            <w:r w:rsidRPr="00D627A6">
              <w:rPr>
                <w:color w:val="000000"/>
                <w:lang w:val="fr-FR"/>
              </w:rPr>
              <w:t xml:space="preserve">Logiciel pour l’application de COYD et COYU dans l’analyse DHS: voir document </w:t>
            </w:r>
            <w:r w:rsidRPr="00D627A6">
              <w:rPr>
                <w:noProof/>
                <w:color w:val="000000"/>
                <w:lang w:val="fr-FR"/>
              </w:rPr>
              <w:t xml:space="preserve">TGP/8 intitulé </w:t>
            </w:r>
            <w:r w:rsidRPr="00D627A6">
              <w:rPr>
                <w:iCs/>
                <w:noProof/>
                <w:color w:val="000000"/>
                <w:lang w:val="fr-FR"/>
              </w:rPr>
              <w:t>“</w:t>
            </w:r>
            <w:r w:rsidRPr="00D627A6">
              <w:rPr>
                <w:noProof/>
                <w:lang w:val="fr-FR"/>
              </w:rPr>
              <w:t>Protocole d’essai et techniques utilisées dans l’examen de la distinction, de l’homogénéité et de la stabilité</w:t>
            </w:r>
            <w:r w:rsidRPr="00D627A6">
              <w:rPr>
                <w:noProof/>
                <w:color w:val="000000"/>
                <w:lang w:val="fr-FR"/>
              </w:rPr>
              <w:t>”</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ensemble végétal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Ensemble végétal</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B1671" w:rsidP="00B453A6">
            <w:pPr>
              <w:pStyle w:val="indentpara"/>
              <w:tabs>
                <w:tab w:val="clear" w:pos="360"/>
              </w:tabs>
              <w:ind w:left="0" w:firstLine="0"/>
              <w:rPr>
                <w:noProof/>
                <w:snapToGrid w:val="0"/>
                <w:lang w:val="fr-FR"/>
              </w:rPr>
            </w:pPr>
            <w:r w:rsidRPr="00D627A6">
              <w:rPr>
                <w:noProof/>
                <w:snapToGrid w:val="0"/>
                <w:lang w:val="fr-FR"/>
              </w:rPr>
              <w:t>voir “variété”</w:t>
            </w:r>
          </w:p>
        </w:tc>
      </w:tr>
      <w:tr w:rsidR="002B1671" w:rsidRPr="00D627A6" w:rsidTr="00B453A6">
        <w:trPr>
          <w:cantSplit/>
        </w:trPr>
        <w:tc>
          <w:tcPr>
            <w:tcW w:w="2127" w:type="dxa"/>
            <w:tcBorders>
              <w:top w:val="dotted" w:sz="4" w:space="0" w:color="auto"/>
              <w:bottom w:val="dotted" w:sz="4" w:space="0" w:color="auto"/>
            </w:tcBorders>
            <w:shd w:val="clear" w:color="auto" w:fill="FFFFFF"/>
          </w:tcPr>
          <w:p w:rsidR="002B1671" w:rsidRPr="00D627A6" w:rsidRDefault="002B1671" w:rsidP="008C547B">
            <w:pPr>
              <w:jc w:val="left"/>
              <w:rPr>
                <w:noProof/>
                <w:color w:val="FF0000"/>
                <w:lang w:val="fr-FR"/>
              </w:rPr>
            </w:pPr>
            <w:r w:rsidRPr="00D627A6">
              <w:rPr>
                <w:noProof/>
                <w:color w:val="FF0000"/>
                <w:lang w:val="fr-FR"/>
              </w:rPr>
              <w:t>épi-ligne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Épi-ligne</w:instrText>
            </w:r>
            <w:r w:rsidRPr="00D627A6">
              <w:rPr>
                <w:noProof/>
                <w:lang w:val="fr-FR"/>
              </w:rPr>
              <w:instrText xml:space="preserve">” </w:instrText>
            </w:r>
            <w:r w:rsidRPr="00D627A6">
              <w:rPr>
                <w:noProof/>
                <w:color w:val="FF0000"/>
                <w:lang w:val="fr-FR"/>
              </w:rPr>
              <w:fldChar w:fldCharType="end"/>
            </w:r>
          </w:p>
        </w:tc>
        <w:tc>
          <w:tcPr>
            <w:tcW w:w="7796" w:type="dxa"/>
            <w:tcBorders>
              <w:top w:val="dotted" w:sz="4" w:space="0" w:color="auto"/>
              <w:bottom w:val="dotted" w:sz="4" w:space="0" w:color="auto"/>
            </w:tcBorders>
            <w:shd w:val="clear" w:color="auto" w:fill="FFFFFF"/>
            <w:vAlign w:val="center"/>
          </w:tcPr>
          <w:p w:rsidR="002B1671" w:rsidRPr="00D627A6" w:rsidRDefault="0021657B" w:rsidP="00B453A6">
            <w:pPr>
              <w:pStyle w:val="indentpara"/>
              <w:keepNext/>
              <w:tabs>
                <w:tab w:val="clear" w:pos="360"/>
              </w:tabs>
              <w:ind w:left="0" w:firstLine="0"/>
              <w:rPr>
                <w:noProof/>
                <w:snapToGrid w:val="0"/>
                <w:lang w:val="fr-FR"/>
              </w:rPr>
            </w:pPr>
            <w:r w:rsidRPr="00D627A6">
              <w:rPr>
                <w:noProof/>
                <w:snapToGrid w:val="0"/>
                <w:lang w:val="fr-FR"/>
              </w:rPr>
              <w:t xml:space="preserve">Ligne </w:t>
            </w:r>
            <w:r w:rsidR="002B1671" w:rsidRPr="00D627A6">
              <w:rPr>
                <w:noProof/>
                <w:snapToGrid w:val="0"/>
                <w:lang w:val="fr-FR"/>
              </w:rPr>
              <w:t>de plantes cultivées à partir de semences provenant d’un seul épi d’une plante.</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snapToGrid w:val="0"/>
                <w:color w:val="FF0000"/>
                <w:lang w:val="fr-FR"/>
              </w:rPr>
              <w:t>examen supplémentaire</w:t>
            </w:r>
            <w:r w:rsidRPr="00D627A6">
              <w:rPr>
                <w:noProof/>
                <w:snapToGrid w:val="0"/>
                <w:color w:val="FF0000"/>
                <w:lang w:val="fr-FR"/>
              </w:rPr>
              <w:fldChar w:fldCharType="begin"/>
            </w:r>
            <w:r w:rsidRPr="00D627A6">
              <w:rPr>
                <w:noProof/>
                <w:lang w:val="fr-FR"/>
              </w:rPr>
              <w:instrText xml:space="preserve"> XE “</w:instrText>
            </w:r>
            <w:r w:rsidRPr="00D627A6">
              <w:rPr>
                <w:noProof/>
                <w:snapToGrid w:val="0"/>
                <w:color w:val="FF0000"/>
                <w:lang w:val="fr-FR"/>
              </w:rPr>
              <w:instrText>Examen supplémentaire</w:instrText>
            </w:r>
            <w:r w:rsidRPr="00D627A6">
              <w:rPr>
                <w:noProof/>
                <w:lang w:val="fr-FR"/>
              </w:rPr>
              <w:instrText xml:space="preserve">” </w:instrText>
            </w:r>
            <w:r w:rsidRPr="00D627A6">
              <w:rPr>
                <w:noProof/>
                <w:snapToGrid w:val="0"/>
                <w:color w:val="FF0000"/>
                <w:lang w:val="fr-FR"/>
              </w:rPr>
              <w:fldChar w:fldCharType="end"/>
            </w:r>
          </w:p>
        </w:tc>
        <w:tc>
          <w:tcPr>
            <w:tcW w:w="7796" w:type="dxa"/>
            <w:tcBorders>
              <w:bottom w:val="dotted" w:sz="4" w:space="0" w:color="auto"/>
            </w:tcBorders>
            <w:vAlign w:val="center"/>
          </w:tcPr>
          <w:p w:rsidR="002B1671" w:rsidRPr="00D627A6" w:rsidRDefault="0021657B" w:rsidP="00B453A6">
            <w:pPr>
              <w:pStyle w:val="indentpara"/>
              <w:tabs>
                <w:tab w:val="clear" w:pos="360"/>
              </w:tabs>
              <w:ind w:left="0" w:firstLine="0"/>
              <w:rPr>
                <w:noProof/>
                <w:snapToGrid w:val="0"/>
                <w:lang w:val="fr-FR"/>
              </w:rPr>
            </w:pPr>
            <w:r w:rsidRPr="00D627A6">
              <w:rPr>
                <w:noProof/>
                <w:snapToGrid w:val="0"/>
                <w:lang w:val="fr-FR"/>
              </w:rPr>
              <w:t xml:space="preserve">Un </w:t>
            </w:r>
            <w:r w:rsidR="002B1671" w:rsidRPr="00D627A6">
              <w:rPr>
                <w:i/>
                <w:noProof/>
                <w:snapToGrid w:val="0"/>
                <w:lang w:val="fr-FR"/>
              </w:rPr>
              <w:t>examen supplémentaire</w:t>
            </w:r>
            <w:r w:rsidR="002B1671" w:rsidRPr="00D627A6">
              <w:rPr>
                <w:noProof/>
                <w:snapToGrid w:val="0"/>
                <w:lang w:val="fr-FR"/>
              </w:rPr>
              <w:t xml:space="preserve"> est un </w:t>
            </w:r>
            <w:r w:rsidR="002B1671" w:rsidRPr="00D627A6">
              <w:rPr>
                <w:iCs/>
                <w:noProof/>
                <w:snapToGrid w:val="0"/>
                <w:lang w:val="fr-FR"/>
              </w:rPr>
              <w:t>examen portant sur</w:t>
            </w:r>
            <w:r w:rsidR="002B1671" w:rsidRPr="00D627A6">
              <w:rPr>
                <w:i/>
                <w:noProof/>
                <w:snapToGrid w:val="0"/>
                <w:lang w:val="fr-FR"/>
              </w:rPr>
              <w:t xml:space="preserve"> </w:t>
            </w:r>
            <w:r w:rsidR="002B1671" w:rsidRPr="00D627A6">
              <w:rPr>
                <w:noProof/>
                <w:lang w:val="fr-FR"/>
              </w:rPr>
              <w:t>des caractères pertinents</w:t>
            </w:r>
            <w:r w:rsidR="002B1671" w:rsidRPr="00D627A6">
              <w:rPr>
                <w:noProof/>
                <w:snapToGrid w:val="0"/>
                <w:lang w:val="fr-FR"/>
              </w:rPr>
              <w:t xml:space="preserve"> qui est réalisé en sus de l’essai en culture pour l’examen DHS.</w:t>
            </w:r>
          </w:p>
          <w:p w:rsidR="002B1671" w:rsidRPr="00D627A6" w:rsidRDefault="002B1671" w:rsidP="00B453A6">
            <w:pPr>
              <w:pStyle w:val="indentpara"/>
              <w:tabs>
                <w:tab w:val="clear" w:pos="360"/>
              </w:tabs>
              <w:ind w:left="0" w:firstLine="0"/>
              <w:rPr>
                <w:noProof/>
                <w:snapToGrid w:val="0"/>
                <w:lang w:val="fr-FR"/>
              </w:rPr>
            </w:pPr>
            <w:r w:rsidRPr="00D627A6">
              <w:rPr>
                <w:noProof/>
                <w:snapToGrid w:val="0"/>
                <w:lang w:val="fr-FR"/>
              </w:rPr>
              <w:t>(voir l’annexe I du document TGP/7 “</w:t>
            </w:r>
            <w:r w:rsidRPr="00D627A6">
              <w:rPr>
                <w:noProof/>
                <w:lang w:val="fr-FR"/>
              </w:rPr>
              <w:t xml:space="preserve">Élaboration des principes </w:t>
            </w:r>
            <w:r w:rsidRPr="00D627A6">
              <w:rPr>
                <w:noProof/>
                <w:snapToGrid w:val="0"/>
                <w:lang w:val="fr-FR"/>
              </w:rPr>
              <w:t xml:space="preserve">directeurs d’examen” et le </w:t>
            </w:r>
            <w:r w:rsidRPr="00D627A6">
              <w:rPr>
                <w:noProof/>
                <w:lang w:val="fr-FR"/>
              </w:rPr>
              <w:t>chapitre </w:t>
            </w:r>
            <w:r w:rsidRPr="00D627A6">
              <w:rPr>
                <w:noProof/>
                <w:snapToGrid w:val="0"/>
                <w:lang w:val="fr-FR"/>
              </w:rPr>
              <w:t xml:space="preserve">3.6 du </w:t>
            </w:r>
            <w:r w:rsidRPr="00D627A6">
              <w:rPr>
                <w:noProof/>
                <w:lang w:val="fr-FR"/>
              </w:rPr>
              <w:t>modèle de principes directeurs d’examen</w:t>
            </w:r>
            <w:r w:rsidRPr="00D627A6">
              <w:rPr>
                <w:noProof/>
                <w:snapToGrid w:val="0"/>
                <w:lang w:val="fr-FR"/>
              </w:rPr>
              <w:t xml:space="preserve">)  </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color w:val="FF0000"/>
                <w:lang w:val="fr-FR"/>
              </w:rPr>
              <w:t>examen DHS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Examen DHS</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vAlign w:val="center"/>
          </w:tcPr>
          <w:p w:rsidR="002B1671" w:rsidRPr="00D627A6" w:rsidRDefault="002B1671" w:rsidP="00B453A6">
            <w:pPr>
              <w:jc w:val="left"/>
              <w:rPr>
                <w:noProof/>
                <w:color w:val="000000"/>
                <w:lang w:val="fr-FR"/>
              </w:rPr>
            </w:pPr>
            <w:r w:rsidRPr="00D627A6">
              <w:rPr>
                <w:noProof/>
                <w:color w:val="000000"/>
                <w:lang w:val="fr-FR"/>
              </w:rPr>
              <w:t xml:space="preserve">examen de </w:t>
            </w:r>
            <w:r w:rsidRPr="00D627A6">
              <w:rPr>
                <w:noProof/>
                <w:lang w:val="fr-FR"/>
              </w:rPr>
              <w:t>la distinction, de l’homogénéité et de la stabilité</w:t>
            </w:r>
          </w:p>
        </w:tc>
      </w:tr>
      <w:tr w:rsidR="002B1671" w:rsidRPr="00D627A6" w:rsidTr="00B453A6">
        <w:trPr>
          <w:cantSplit/>
        </w:trPr>
        <w:tc>
          <w:tcPr>
            <w:tcW w:w="2127" w:type="dxa"/>
            <w:tcBorders>
              <w:top w:val="dotted" w:sz="4" w:space="0" w:color="auto"/>
            </w:tcBorders>
          </w:tcPr>
          <w:p w:rsidR="002B1671" w:rsidRPr="00D627A6" w:rsidRDefault="002B1671" w:rsidP="008C547B">
            <w:pPr>
              <w:jc w:val="left"/>
              <w:rPr>
                <w:noProof/>
                <w:color w:val="FF0000"/>
                <w:lang w:val="fr-FR"/>
              </w:rPr>
            </w:pPr>
            <w:r w:rsidRPr="00D627A6">
              <w:rPr>
                <w:noProof/>
                <w:color w:val="FF0000"/>
                <w:lang w:val="fr-FR"/>
              </w:rPr>
              <w:t>expert intéressé</w:t>
            </w:r>
            <w:r w:rsidRPr="00D627A6">
              <w:rPr>
                <w:i/>
                <w:iCs/>
                <w:noProof/>
                <w:lang w:val="fr-FR"/>
              </w:rPr>
              <w:t xml:space="preserve"> </w:t>
            </w:r>
            <w:r w:rsidRPr="00D627A6">
              <w:rPr>
                <w:noProof/>
                <w:color w:val="FF0000"/>
                <w:lang w:val="fr-FR"/>
              </w:rPr>
              <w:br/>
              <w:t>(principes directeurs d’examen)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Expert intéressé</w:instrText>
            </w:r>
            <w:r w:rsidRPr="00D627A6">
              <w:rPr>
                <w:i/>
                <w:iCs/>
                <w:noProof/>
                <w:lang w:val="fr-FR"/>
              </w:rPr>
              <w:instrText xml:space="preserve"> </w:instrText>
            </w:r>
            <w:r w:rsidRPr="00D627A6">
              <w:rPr>
                <w:noProof/>
                <w:color w:val="FF0000"/>
                <w:lang w:val="fr-FR"/>
              </w:rPr>
              <w:instrText>(principes directeurs d’examen)</w:instrText>
            </w:r>
            <w:r w:rsidRPr="00D627A6">
              <w:rPr>
                <w:noProof/>
                <w:lang w:val="fr-FR"/>
              </w:rPr>
              <w:instrText xml:space="preserve">” </w:instrText>
            </w:r>
            <w:r w:rsidRPr="00D627A6">
              <w:rPr>
                <w:noProof/>
                <w:color w:val="FF0000"/>
                <w:lang w:val="fr-FR"/>
              </w:rPr>
              <w:fldChar w:fldCharType="end"/>
            </w:r>
          </w:p>
        </w:tc>
        <w:tc>
          <w:tcPr>
            <w:tcW w:w="7796" w:type="dxa"/>
            <w:tcBorders>
              <w:top w:val="dotted" w:sz="4" w:space="0" w:color="auto"/>
            </w:tcBorders>
            <w:vAlign w:val="center"/>
          </w:tcPr>
          <w:p w:rsidR="002B1671" w:rsidRPr="00D627A6" w:rsidRDefault="0021657B" w:rsidP="00B453A6">
            <w:pPr>
              <w:pStyle w:val="indentpara"/>
              <w:tabs>
                <w:tab w:val="clear" w:pos="360"/>
              </w:tabs>
              <w:ind w:left="0" w:firstLine="0"/>
              <w:rPr>
                <w:noProof/>
                <w:lang w:val="fr-FR"/>
              </w:rPr>
            </w:pPr>
            <w:r w:rsidRPr="00D627A6">
              <w:rPr>
                <w:noProof/>
                <w:lang w:val="fr-FR"/>
              </w:rPr>
              <w:t xml:space="preserve">La </w:t>
            </w:r>
            <w:r w:rsidR="002B1671" w:rsidRPr="00D627A6">
              <w:rPr>
                <w:noProof/>
                <w:lang w:val="fr-FR"/>
              </w:rPr>
              <w:t>rédaction des principes directeurs d’examen est encadrée par un ou plusieurs experts dénommés “experts principaux” issus d’un des groupes de travail techniques (TWP) de l’UPOV.  L’expert principal rédige les projets de principes directeurs d’examen en étroite collaboration avec tous les experts des TWP qui ont manifesté un intérêt (les “</w:t>
            </w:r>
            <w:r w:rsidR="002B1671" w:rsidRPr="00D627A6">
              <w:rPr>
                <w:i/>
                <w:iCs/>
                <w:noProof/>
                <w:lang w:val="fr-FR"/>
              </w:rPr>
              <w:t>experts intéressés</w:t>
            </w:r>
            <w:r w:rsidR="002B1671" w:rsidRPr="00D627A6">
              <w:rPr>
                <w:noProof/>
                <w:lang w:val="fr-FR"/>
              </w:rPr>
              <w:t xml:space="preserve">”). </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 xml:space="preserve">(voir la section 2.1 du document TGP/7 intitulé “Élaboration des principes directeurs d’examen”) </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snapToGrid w:val="0"/>
                <w:color w:val="FF0000"/>
                <w:lang w:val="fr-FR"/>
              </w:rPr>
              <w:t xml:space="preserve">expert </w:t>
            </w:r>
            <w:r w:rsidRPr="00D627A6">
              <w:rPr>
                <w:noProof/>
                <w:color w:val="FF0000"/>
                <w:lang w:val="fr-FR"/>
              </w:rPr>
              <w:t xml:space="preserve">principal </w:t>
            </w:r>
            <w:r w:rsidRPr="00D627A6">
              <w:rPr>
                <w:noProof/>
                <w:snapToGrid w:val="0"/>
                <w:color w:val="FF0000"/>
                <w:lang w:val="fr-FR"/>
              </w:rPr>
              <w:br/>
              <w:t>(principes directeurs d’examen)</w:t>
            </w:r>
            <w:r w:rsidRPr="00D627A6">
              <w:rPr>
                <w:noProof/>
                <w:snapToGrid w:val="0"/>
                <w:color w:val="FF0000"/>
                <w:lang w:val="fr-FR"/>
              </w:rPr>
              <w:fldChar w:fldCharType="begin"/>
            </w:r>
            <w:r w:rsidRPr="00D627A6">
              <w:rPr>
                <w:noProof/>
                <w:lang w:val="fr-FR"/>
              </w:rPr>
              <w:instrText xml:space="preserve"> XE “</w:instrText>
            </w:r>
            <w:r w:rsidRPr="00D627A6">
              <w:rPr>
                <w:noProof/>
                <w:snapToGrid w:val="0"/>
                <w:color w:val="FF0000"/>
                <w:lang w:val="fr-FR"/>
              </w:rPr>
              <w:instrText xml:space="preserve">Expert </w:instrText>
            </w:r>
            <w:r w:rsidRPr="00D627A6">
              <w:rPr>
                <w:noProof/>
                <w:color w:val="FF0000"/>
                <w:lang w:val="fr-FR"/>
              </w:rPr>
              <w:instrText xml:space="preserve">principal </w:instrText>
            </w:r>
            <w:r w:rsidRPr="00D627A6">
              <w:rPr>
                <w:noProof/>
                <w:snapToGrid w:val="0"/>
                <w:color w:val="FF0000"/>
                <w:lang w:val="fr-FR"/>
              </w:rPr>
              <w:instrText>(principes directeurs d’examen)</w:instrText>
            </w:r>
            <w:r w:rsidRPr="00D627A6">
              <w:rPr>
                <w:noProof/>
                <w:lang w:val="fr-FR"/>
              </w:rPr>
              <w:instrText xml:space="preserve">” </w:instrText>
            </w:r>
            <w:r w:rsidRPr="00D627A6">
              <w:rPr>
                <w:noProof/>
                <w:snapToGrid w:val="0"/>
                <w:color w:val="FF0000"/>
                <w:lang w:val="fr-FR"/>
              </w:rPr>
              <w:fldChar w:fldCharType="end"/>
            </w:r>
          </w:p>
        </w:tc>
        <w:tc>
          <w:tcPr>
            <w:tcW w:w="7796" w:type="dxa"/>
            <w:tcBorders>
              <w:bottom w:val="dotted" w:sz="4" w:space="0" w:color="auto"/>
            </w:tcBorders>
            <w:vAlign w:val="center"/>
          </w:tcPr>
          <w:p w:rsidR="002B1671" w:rsidRPr="00D627A6" w:rsidRDefault="0021657B" w:rsidP="00B453A6">
            <w:pPr>
              <w:pStyle w:val="indentpara"/>
              <w:tabs>
                <w:tab w:val="clear" w:pos="360"/>
              </w:tabs>
              <w:ind w:left="0" w:firstLine="0"/>
              <w:rPr>
                <w:noProof/>
                <w:lang w:val="fr-FR"/>
              </w:rPr>
            </w:pPr>
            <w:r w:rsidRPr="00D627A6">
              <w:rPr>
                <w:noProof/>
                <w:lang w:val="fr-FR"/>
              </w:rPr>
              <w:t xml:space="preserve">La </w:t>
            </w:r>
            <w:r w:rsidR="002B1671" w:rsidRPr="00D627A6">
              <w:rPr>
                <w:noProof/>
                <w:lang w:val="fr-FR"/>
              </w:rPr>
              <w:t>rédaction des principes directeurs d’examen est encadrée par un ou plusieurs experts dénommés “</w:t>
            </w:r>
            <w:r w:rsidR="002B1671" w:rsidRPr="00D627A6">
              <w:rPr>
                <w:i/>
                <w:iCs/>
                <w:noProof/>
                <w:lang w:val="fr-FR"/>
              </w:rPr>
              <w:t>experts principaux</w:t>
            </w:r>
            <w:r w:rsidR="002B1671" w:rsidRPr="00D627A6">
              <w:rPr>
                <w:noProof/>
                <w:lang w:val="fr-FR"/>
              </w:rPr>
              <w:t>” issus d’un des groupes de travail techniques (TWP) de l’UPOV.  L’expert principal rédige les projets de principes directeurs d’examen en étroite collaboration avec tous les experts des TWP qui ont manifesté un intérêt (les “</w:t>
            </w:r>
            <w:r w:rsidR="002B1671" w:rsidRPr="00D627A6">
              <w:rPr>
                <w:i/>
                <w:noProof/>
                <w:lang w:val="fr-FR"/>
              </w:rPr>
              <w:t>experts intéressés</w:t>
            </w:r>
            <w:r w:rsidR="002B1671" w:rsidRPr="00D627A6">
              <w:rPr>
                <w:noProof/>
                <w:lang w:val="fr-FR"/>
              </w:rPr>
              <w:t xml:space="preserve">”). </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 xml:space="preserve">(voir la section 2.1 du document TGP/7 intitulé “Élaboration des principes directeurs d’examen”) </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formule parentale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Formule parentale</w:instrText>
            </w:r>
            <w:r w:rsidRPr="00D627A6">
              <w:rPr>
                <w:noProof/>
                <w:lang w:val="fr-FR"/>
              </w:rPr>
              <w:instrText xml:space="preserve">” </w:instrText>
            </w:r>
            <w:r w:rsidRPr="00D627A6">
              <w:rPr>
                <w:noProof/>
                <w:color w:val="FF0000"/>
                <w:lang w:val="fr-FR"/>
              </w:rPr>
              <w:fldChar w:fldCharType="end"/>
            </w:r>
          </w:p>
        </w:tc>
        <w:tc>
          <w:tcPr>
            <w:tcW w:w="7796" w:type="dxa"/>
            <w:shd w:val="clear" w:color="auto" w:fill="FFFFFF"/>
            <w:vAlign w:val="center"/>
          </w:tcPr>
          <w:p w:rsidR="002B1671" w:rsidRPr="00D627A6" w:rsidRDefault="002B1671" w:rsidP="00B453A6">
            <w:pPr>
              <w:pStyle w:val="indentpara"/>
              <w:tabs>
                <w:tab w:val="clear" w:pos="360"/>
              </w:tabs>
              <w:ind w:left="0" w:firstLine="0"/>
              <w:rPr>
                <w:noProof/>
                <w:snapToGrid w:val="0"/>
                <w:lang w:val="fr-FR"/>
              </w:rPr>
            </w:pPr>
            <w:r w:rsidRPr="00D627A6">
              <w:rPr>
                <w:noProof/>
                <w:color w:val="000000"/>
                <w:lang w:val="fr-FR"/>
              </w:rPr>
              <w:t>voir le document TGP/8 intitulé “Protocole d’essai et techniques utilisées dans l’examen de la distinction, de l’homogénéité et de la stabilité”</w:t>
            </w:r>
          </w:p>
        </w:tc>
      </w:tr>
      <w:tr w:rsidR="002B1671" w:rsidRPr="00D627A6" w:rsidTr="00B453A6">
        <w:trPr>
          <w:cantSplit/>
        </w:trPr>
        <w:tc>
          <w:tcPr>
            <w:tcW w:w="2127" w:type="dxa"/>
            <w:tcBorders>
              <w:top w:val="dotted" w:sz="4" w:space="0" w:color="auto"/>
              <w:bottom w:val="dotted" w:sz="4" w:space="0" w:color="auto"/>
            </w:tcBorders>
            <w:shd w:val="clear" w:color="auto" w:fill="auto"/>
          </w:tcPr>
          <w:p w:rsidR="002B1671" w:rsidRPr="00D627A6" w:rsidRDefault="002B1671" w:rsidP="008C547B">
            <w:pPr>
              <w:jc w:val="left"/>
              <w:rPr>
                <w:noProof/>
                <w:color w:val="FF0000"/>
                <w:lang w:val="fr-FR"/>
              </w:rPr>
            </w:pPr>
            <w:r w:rsidRPr="00D627A6">
              <w:rPr>
                <w:noProof/>
                <w:color w:val="FF0000"/>
                <w:lang w:val="fr-FR"/>
              </w:rPr>
              <w:t>G</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w:instrText>
            </w:r>
            <w:r w:rsidRPr="00D627A6">
              <w:rPr>
                <w:noProof/>
                <w:lang w:val="fr-FR"/>
              </w:rPr>
              <w:instrText xml:space="preserve">” </w:instrText>
            </w:r>
            <w:r w:rsidRPr="00D627A6">
              <w:rPr>
                <w:noProof/>
                <w:color w:val="FF0000"/>
                <w:lang w:val="fr-FR"/>
              </w:rPr>
              <w:fldChar w:fldCharType="end"/>
            </w:r>
          </w:p>
        </w:tc>
        <w:tc>
          <w:tcPr>
            <w:tcW w:w="7796" w:type="dxa"/>
            <w:tcBorders>
              <w:top w:val="dotted" w:sz="4" w:space="0" w:color="auto"/>
              <w:bottom w:val="dotted" w:sz="4" w:space="0" w:color="auto"/>
            </w:tcBorders>
            <w:shd w:val="clear" w:color="auto" w:fill="auto"/>
            <w:vAlign w:val="center"/>
          </w:tcPr>
          <w:p w:rsidR="002B1671" w:rsidRPr="00D627A6" w:rsidRDefault="0021657B" w:rsidP="00B453A6">
            <w:pPr>
              <w:pStyle w:val="indentpara"/>
              <w:tabs>
                <w:tab w:val="clear" w:pos="360"/>
              </w:tabs>
              <w:ind w:left="34" w:firstLine="0"/>
              <w:rPr>
                <w:noProof/>
                <w:color w:val="000000"/>
                <w:lang w:val="fr-FR"/>
              </w:rPr>
            </w:pPr>
            <w:r w:rsidRPr="00D627A6">
              <w:rPr>
                <w:noProof/>
                <w:color w:val="000000"/>
                <w:lang w:val="fr-FR"/>
              </w:rPr>
              <w:t xml:space="preserve">La </w:t>
            </w:r>
            <w:r w:rsidR="002B1671" w:rsidRPr="00D627A6">
              <w:rPr>
                <w:noProof/>
                <w:color w:val="000000"/>
                <w:lang w:val="fr-FR"/>
              </w:rPr>
              <w:t>section 4.3 du document TGP/9/1 intitulée “Type de notation(s)” explique que “</w:t>
            </w:r>
            <w:r w:rsidR="002B1671" w:rsidRPr="00D627A6">
              <w:rPr>
                <w:noProof/>
                <w:lang w:val="fr-FR"/>
              </w:rPr>
              <w:t>aux fins de l’examen de la distinction, les observations peuvent donner lieu à une notation globale pour un ensemble de plantes ou parties de plantes (G), ou à des notations pour un certain nombre de plantes ou parties de plantes isolées </w:t>
            </w:r>
            <w:r w:rsidR="002B1671" w:rsidRPr="00D627A6">
              <w:rPr>
                <w:noProof/>
                <w:color w:val="000000"/>
                <w:lang w:val="fr-FR"/>
              </w:rPr>
              <w:t xml:space="preserve">(S).      </w:t>
            </w:r>
          </w:p>
        </w:tc>
      </w:tr>
      <w:tr w:rsidR="002B1671" w:rsidRPr="00D627A6" w:rsidTr="00B453A6">
        <w:trPr>
          <w:cantSplit/>
        </w:trPr>
        <w:tc>
          <w:tcPr>
            <w:tcW w:w="2127" w:type="dxa"/>
            <w:tcBorders>
              <w:bottom w:val="dotted" w:sz="4" w:space="0" w:color="auto"/>
            </w:tcBorders>
            <w:shd w:val="clear" w:color="auto" w:fill="FFFFFF"/>
          </w:tcPr>
          <w:p w:rsidR="002B1671" w:rsidRPr="00D627A6" w:rsidRDefault="002B1671" w:rsidP="008C547B">
            <w:pPr>
              <w:jc w:val="left"/>
              <w:rPr>
                <w:noProof/>
                <w:color w:val="FF0000"/>
                <w:lang w:val="fr-FR"/>
              </w:rPr>
            </w:pPr>
            <w:r w:rsidRPr="00D627A6">
              <w:rPr>
                <w:noProof/>
                <w:color w:val="FF0000"/>
                <w:lang w:val="fr-FR"/>
              </w:rPr>
              <w:t>GAIA</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GAIA</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shd w:val="clear" w:color="auto" w:fill="FFFFFF"/>
            <w:vAlign w:val="center"/>
          </w:tcPr>
          <w:p w:rsidR="002B1671" w:rsidRPr="00D627A6" w:rsidRDefault="002B1671" w:rsidP="00B453A6">
            <w:pPr>
              <w:pStyle w:val="indentpara"/>
              <w:tabs>
                <w:tab w:val="clear" w:pos="360"/>
              </w:tabs>
              <w:ind w:left="0" w:firstLine="0"/>
              <w:rPr>
                <w:i/>
                <w:noProof/>
                <w:color w:val="000000"/>
                <w:lang w:val="fr-FR"/>
              </w:rPr>
            </w:pPr>
            <w:r w:rsidRPr="00D627A6">
              <w:rPr>
                <w:noProof/>
                <w:color w:val="000000"/>
                <w:lang w:val="fr-FR"/>
              </w:rPr>
              <w:t>Logiciel pour la gestion des collections de variétés</w:t>
            </w:r>
            <w:proofErr w:type="gramStart"/>
            <w:r w:rsidRPr="00D627A6">
              <w:rPr>
                <w:color w:val="000000"/>
                <w:lang w:val="fr-FR"/>
              </w:rPr>
              <w:t>:  voir</w:t>
            </w:r>
            <w:proofErr w:type="gramEnd"/>
            <w:r w:rsidRPr="00D627A6">
              <w:rPr>
                <w:color w:val="000000"/>
                <w:lang w:val="fr-FR"/>
              </w:rPr>
              <w:t xml:space="preserve"> document</w:t>
            </w:r>
            <w:r w:rsidRPr="00D627A6">
              <w:rPr>
                <w:i/>
                <w:noProof/>
                <w:color w:val="000000"/>
                <w:lang w:val="fr-FR"/>
              </w:rPr>
              <w:t xml:space="preserve"> </w:t>
            </w:r>
            <w:r w:rsidRPr="00D627A6">
              <w:rPr>
                <w:noProof/>
                <w:color w:val="000000"/>
                <w:lang w:val="fr-FR"/>
              </w:rPr>
              <w:t>TGP/8 intitulé “Protocole d’essai et techniques utilisées dans l’examen de la distinction, de l’homogénéité et de la stabilité”</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 xml:space="preserve">GN </w:t>
            </w:r>
            <w:r w:rsidRPr="00D627A6">
              <w:rPr>
                <w:noProof/>
                <w:color w:val="FF0000"/>
                <w:lang w:val="fr-FR"/>
              </w:rPr>
              <w:br/>
              <w:t>(principes directeurs d’examen)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GN (principes directeurs d’examen)</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B1671" w:rsidP="00B453A6">
            <w:pPr>
              <w:pStyle w:val="indentpara"/>
              <w:tabs>
                <w:tab w:val="clear" w:pos="360"/>
              </w:tabs>
              <w:ind w:left="0" w:firstLine="0"/>
              <w:rPr>
                <w:noProof/>
                <w:snapToGrid w:val="0"/>
                <w:lang w:val="fr-FR"/>
              </w:rPr>
            </w:pPr>
            <w:r w:rsidRPr="00D627A6">
              <w:rPr>
                <w:noProof/>
                <w:snapToGrid w:val="0"/>
                <w:color w:val="000000"/>
                <w:lang w:val="fr-FR"/>
              </w:rPr>
              <w:t>note indicative (sigle de “</w:t>
            </w:r>
            <w:r w:rsidRPr="00D627A6">
              <w:rPr>
                <w:noProof/>
                <w:snapToGrid w:val="0"/>
                <w:lang w:val="fr-FR"/>
              </w:rPr>
              <w:t>Guidance Note”)</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Groupe de travail sur les techniques biochimiques et moléculaires, notamment les profils d’ADN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Groupe de travail sur les techniques biochimiques et moléculaires, notamment les profils d’ADN</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7796" w:type="dxa"/>
            <w:shd w:val="clear" w:color="auto" w:fill="FFFFFF"/>
            <w:vAlign w:val="center"/>
          </w:tcPr>
          <w:p w:rsidR="002B1671" w:rsidRPr="00D627A6" w:rsidRDefault="002B1671" w:rsidP="00B453A6">
            <w:pPr>
              <w:pStyle w:val="indentpara"/>
              <w:keepNext/>
              <w:tabs>
                <w:tab w:val="clear" w:pos="360"/>
              </w:tabs>
              <w:ind w:left="0" w:firstLine="0"/>
              <w:rPr>
                <w:i/>
                <w:noProof/>
                <w:snapToGrid w:val="0"/>
                <w:lang w:val="fr-FR"/>
              </w:rPr>
            </w:pPr>
            <w:r w:rsidRPr="00D627A6">
              <w:rPr>
                <w:i/>
                <w:noProof/>
                <w:snapToGrid w:val="0"/>
                <w:lang w:val="fr-FR"/>
              </w:rPr>
              <w:t>Groupe de travail de l’UPOV sur les techniques biochimiques et moléculaires, notamment les profils d’ADN (BMT) (sigle : “BMT”)</w:t>
            </w:r>
          </w:p>
          <w:p w:rsidR="002B1671" w:rsidRPr="00D627A6" w:rsidRDefault="002B1671" w:rsidP="00B453A6">
            <w:pPr>
              <w:pStyle w:val="indentpara"/>
              <w:keepNext/>
              <w:tabs>
                <w:tab w:val="clear" w:pos="360"/>
              </w:tabs>
              <w:ind w:left="0" w:firstLine="0"/>
              <w:rPr>
                <w:i/>
                <w:noProof/>
                <w:snapToGrid w:val="0"/>
                <w:lang w:val="fr-FR"/>
              </w:rPr>
            </w:pPr>
            <w:r w:rsidRPr="00D627A6">
              <w:rPr>
                <w:iCs/>
                <w:noProof/>
                <w:snapToGrid w:val="0"/>
                <w:lang w:val="fr-FR"/>
              </w:rPr>
              <w:t xml:space="preserve">(voir </w:t>
            </w:r>
            <w:hyperlink r:id="rId20" w:history="1">
              <w:r w:rsidR="00184EC8" w:rsidRPr="00C23E81">
                <w:rPr>
                  <w:rStyle w:val="Hyperlink"/>
                  <w:iCs/>
                  <w:snapToGrid w:val="0"/>
                  <w:lang w:val="fr-FR"/>
                </w:rPr>
                <w:t>http://www.upov.int/about/fr/organigram.html</w:t>
              </w:r>
            </w:hyperlink>
            <w:r w:rsidRPr="00D627A6">
              <w:rPr>
                <w:iCs/>
                <w:noProof/>
                <w:snapToGrid w:val="0"/>
                <w:lang w:val="fr-FR"/>
              </w:rPr>
              <w:t>)</w:t>
            </w:r>
          </w:p>
        </w:tc>
      </w:tr>
      <w:tr w:rsidR="002B1671" w:rsidRPr="00D627A6" w:rsidTr="00B453A6">
        <w:trPr>
          <w:cantSplit/>
        </w:trPr>
        <w:tc>
          <w:tcPr>
            <w:tcW w:w="2127" w:type="dxa"/>
            <w:shd w:val="clear" w:color="auto" w:fill="FFFFFF"/>
          </w:tcPr>
          <w:p w:rsidR="002B1671" w:rsidRPr="00D627A6" w:rsidRDefault="002B1671" w:rsidP="008C547B">
            <w:pPr>
              <w:jc w:val="left"/>
              <w:rPr>
                <w:noProof/>
                <w:snapToGrid w:val="0"/>
                <w:color w:val="FF0000"/>
                <w:lang w:val="fr-FR"/>
              </w:rPr>
            </w:pPr>
            <w:r w:rsidRPr="00D627A6">
              <w:rPr>
                <w:noProof/>
                <w:color w:val="FF0000"/>
                <w:lang w:val="fr-FR"/>
              </w:rPr>
              <w:t>groupe de travail technique</w:t>
            </w:r>
            <w:r w:rsidRPr="00D627A6">
              <w:rPr>
                <w:noProof/>
                <w:snapToGrid w:val="0"/>
                <w:color w:val="FF0000"/>
                <w:lang w:val="fr-FR"/>
              </w:rPr>
              <w:fldChar w:fldCharType="begin"/>
            </w:r>
            <w:r w:rsidRPr="00D627A6">
              <w:rPr>
                <w:noProof/>
                <w:lang w:val="fr-FR"/>
              </w:rPr>
              <w:instrText xml:space="preserve"> XE “</w:instrText>
            </w:r>
            <w:r w:rsidRPr="00D627A6">
              <w:rPr>
                <w:noProof/>
                <w:color w:val="FF0000"/>
                <w:lang w:val="fr-FR"/>
              </w:rPr>
              <w:instrText>Groupe de travail technique</w:instrText>
            </w:r>
            <w:r w:rsidRPr="00D627A6">
              <w:rPr>
                <w:noProof/>
                <w:lang w:val="fr-FR"/>
              </w:rPr>
              <w:instrText xml:space="preserve">” </w:instrText>
            </w:r>
            <w:r w:rsidRPr="00D627A6">
              <w:rPr>
                <w:noProof/>
                <w:snapToGrid w:val="0"/>
                <w:color w:val="FF0000"/>
                <w:lang w:val="fr-FR"/>
              </w:rPr>
              <w:fldChar w:fldCharType="end"/>
            </w:r>
          </w:p>
        </w:tc>
        <w:tc>
          <w:tcPr>
            <w:tcW w:w="7796" w:type="dxa"/>
            <w:shd w:val="clear" w:color="auto" w:fill="FFFFFF"/>
            <w:vAlign w:val="center"/>
          </w:tcPr>
          <w:p w:rsidR="002B1671" w:rsidRPr="00D627A6" w:rsidRDefault="002B1671" w:rsidP="00B453A6">
            <w:pPr>
              <w:jc w:val="left"/>
              <w:rPr>
                <w:i/>
                <w:noProof/>
                <w:snapToGrid w:val="0"/>
                <w:lang w:val="fr-FR"/>
              </w:rPr>
            </w:pPr>
            <w:r w:rsidRPr="00D627A6">
              <w:rPr>
                <w:i/>
                <w:iCs/>
                <w:noProof/>
                <w:lang w:val="fr-FR"/>
              </w:rPr>
              <w:t>groupe de travail technique</w:t>
            </w:r>
            <w:r w:rsidRPr="00D627A6">
              <w:rPr>
                <w:i/>
                <w:noProof/>
                <w:lang w:val="fr-FR"/>
              </w:rPr>
              <w:t xml:space="preserve"> de l’UPOV </w:t>
            </w:r>
            <w:r w:rsidRPr="00D627A6">
              <w:rPr>
                <w:i/>
                <w:noProof/>
                <w:snapToGrid w:val="0"/>
                <w:lang w:val="fr-FR"/>
              </w:rPr>
              <w:t>(sigle : “TWP”)</w:t>
            </w:r>
          </w:p>
          <w:p w:rsidR="002B1671" w:rsidRPr="00D627A6" w:rsidRDefault="002B1671" w:rsidP="00B453A6">
            <w:pPr>
              <w:jc w:val="left"/>
              <w:rPr>
                <w:i/>
                <w:noProof/>
                <w:lang w:val="fr-FR"/>
              </w:rPr>
            </w:pPr>
            <w:r w:rsidRPr="00D627A6">
              <w:rPr>
                <w:iCs/>
                <w:noProof/>
                <w:snapToGrid w:val="0"/>
                <w:lang w:val="fr-FR"/>
              </w:rPr>
              <w:t xml:space="preserve">(voir </w:t>
            </w:r>
            <w:hyperlink r:id="rId21" w:history="1">
              <w:r w:rsidR="00184EC8" w:rsidRPr="00C23E81">
                <w:rPr>
                  <w:rStyle w:val="Hyperlink"/>
                  <w:iCs/>
                  <w:snapToGrid w:val="0"/>
                  <w:lang w:val="fr-FR"/>
                </w:rPr>
                <w:t>http://www.upov.int/about/fr/organigram.html</w:t>
              </w:r>
            </w:hyperlink>
            <w:r w:rsidRPr="00D627A6">
              <w:rPr>
                <w:iCs/>
                <w:noProof/>
                <w:snapToGrid w:val="0"/>
                <w:lang w:val="fr-FR"/>
              </w:rPr>
              <w:t>)</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Groupe de travail technique de l’UPOV sur les systèmes d’automatisation et les programmes d’ordinateur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Groupe de travail technique de l’UPOV sur les systèmes d’automatisation et les programmes d’ordinateur</w:instrText>
            </w:r>
            <w:r w:rsidRPr="00D627A6">
              <w:rPr>
                <w:noProof/>
                <w:lang w:val="fr-FR"/>
              </w:rPr>
              <w:instrText xml:space="preserve">” </w:instrText>
            </w:r>
            <w:r w:rsidRPr="00D627A6">
              <w:rPr>
                <w:noProof/>
                <w:color w:val="FF0000"/>
                <w:lang w:val="fr-FR"/>
              </w:rPr>
              <w:fldChar w:fldCharType="end"/>
            </w:r>
          </w:p>
        </w:tc>
        <w:tc>
          <w:tcPr>
            <w:tcW w:w="7796" w:type="dxa"/>
            <w:shd w:val="clear" w:color="auto" w:fill="FFFFFF"/>
            <w:vAlign w:val="center"/>
          </w:tcPr>
          <w:p w:rsidR="002B1671" w:rsidRPr="00D627A6" w:rsidRDefault="002B1671" w:rsidP="00B453A6">
            <w:pPr>
              <w:pStyle w:val="indentpara"/>
              <w:tabs>
                <w:tab w:val="clear" w:pos="360"/>
              </w:tabs>
              <w:ind w:left="0" w:firstLine="0"/>
              <w:rPr>
                <w:i/>
                <w:noProof/>
                <w:snapToGrid w:val="0"/>
                <w:color w:val="000000"/>
                <w:lang w:val="fr-FR"/>
              </w:rPr>
            </w:pPr>
            <w:r w:rsidRPr="00D627A6">
              <w:rPr>
                <w:i/>
                <w:noProof/>
                <w:snapToGrid w:val="0"/>
                <w:lang w:val="fr-FR"/>
              </w:rPr>
              <w:t xml:space="preserve">Groupe de travail technique de l’UPOV sur </w:t>
            </w:r>
            <w:r w:rsidRPr="00D627A6">
              <w:rPr>
                <w:i/>
                <w:noProof/>
                <w:snapToGrid w:val="0"/>
                <w:color w:val="000000"/>
                <w:lang w:val="fr-FR"/>
              </w:rPr>
              <w:t xml:space="preserve">les systèmes d’automatisation et les programmes d’ordinateur </w:t>
            </w:r>
            <w:r w:rsidRPr="00D627A6">
              <w:rPr>
                <w:i/>
                <w:noProof/>
                <w:snapToGrid w:val="0"/>
                <w:lang w:val="fr-FR"/>
              </w:rPr>
              <w:t>(sigle : “TWC”)</w:t>
            </w:r>
            <w:r w:rsidRPr="00D627A6">
              <w:rPr>
                <w:i/>
                <w:noProof/>
                <w:snapToGrid w:val="0"/>
                <w:color w:val="000000"/>
                <w:lang w:val="fr-FR"/>
              </w:rPr>
              <w:t xml:space="preserve"> </w:t>
            </w:r>
          </w:p>
          <w:p w:rsidR="002B1671" w:rsidRPr="00D627A6" w:rsidRDefault="002B1671" w:rsidP="00B453A6">
            <w:pPr>
              <w:pStyle w:val="indentpara"/>
              <w:tabs>
                <w:tab w:val="clear" w:pos="360"/>
              </w:tabs>
              <w:ind w:left="0" w:firstLine="0"/>
              <w:rPr>
                <w:i/>
                <w:noProof/>
                <w:snapToGrid w:val="0"/>
                <w:lang w:val="fr-FR"/>
              </w:rPr>
            </w:pPr>
            <w:r w:rsidRPr="00D627A6">
              <w:rPr>
                <w:iCs/>
                <w:noProof/>
                <w:snapToGrid w:val="0"/>
                <w:lang w:val="fr-FR"/>
              </w:rPr>
              <w:t xml:space="preserve">(voir </w:t>
            </w:r>
            <w:hyperlink r:id="rId22" w:history="1">
              <w:r w:rsidR="00184EC8" w:rsidRPr="00C23E81">
                <w:rPr>
                  <w:rStyle w:val="Hyperlink"/>
                  <w:iCs/>
                  <w:snapToGrid w:val="0"/>
                  <w:lang w:val="fr-FR"/>
                </w:rPr>
                <w:t>http://www.upov.int/about/fr/organigram.html</w:t>
              </w:r>
            </w:hyperlink>
            <w:r w:rsidRPr="00D627A6">
              <w:rPr>
                <w:iCs/>
                <w:noProof/>
                <w:snapToGrid w:val="0"/>
                <w:lang w:val="fr-FR"/>
              </w:rPr>
              <w:t>)</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iCs/>
                <w:noProof/>
                <w:snapToGrid w:val="0"/>
                <w:color w:val="FF0000"/>
                <w:lang w:val="fr-FR"/>
              </w:rPr>
              <w:t>Groupe de travail technique sur les plantes agricoles</w:t>
            </w:r>
            <w:r w:rsidRPr="00D627A6">
              <w:rPr>
                <w:noProof/>
                <w:color w:val="FF0000"/>
                <w:lang w:val="fr-FR"/>
              </w:rPr>
              <w:fldChar w:fldCharType="begin"/>
            </w:r>
            <w:r w:rsidRPr="00D627A6">
              <w:rPr>
                <w:noProof/>
                <w:lang w:val="fr-FR"/>
              </w:rPr>
              <w:instrText xml:space="preserve"> XE “</w:instrText>
            </w:r>
            <w:r w:rsidRPr="00D627A6">
              <w:rPr>
                <w:iCs/>
                <w:noProof/>
                <w:snapToGrid w:val="0"/>
                <w:color w:val="FF0000"/>
                <w:lang w:val="fr-FR"/>
              </w:rPr>
              <w:instrText>Groupe de travail technique sur les plantes agricoles</w:instrText>
            </w:r>
            <w:r w:rsidRPr="00D627A6">
              <w:rPr>
                <w:noProof/>
                <w:lang w:val="fr-FR"/>
              </w:rPr>
              <w:instrText xml:space="preserve">” </w:instrText>
            </w:r>
            <w:r w:rsidRPr="00D627A6">
              <w:rPr>
                <w:noProof/>
                <w:color w:val="FF0000"/>
                <w:lang w:val="fr-FR"/>
              </w:rPr>
              <w:fldChar w:fldCharType="end"/>
            </w:r>
          </w:p>
        </w:tc>
        <w:tc>
          <w:tcPr>
            <w:tcW w:w="7796" w:type="dxa"/>
            <w:shd w:val="clear" w:color="auto" w:fill="FFFFFF"/>
            <w:vAlign w:val="center"/>
          </w:tcPr>
          <w:p w:rsidR="002B1671" w:rsidRPr="00D627A6" w:rsidRDefault="002B1671" w:rsidP="00B453A6">
            <w:pPr>
              <w:pStyle w:val="indentpara"/>
              <w:tabs>
                <w:tab w:val="clear" w:pos="360"/>
              </w:tabs>
              <w:ind w:left="0" w:firstLine="0"/>
              <w:rPr>
                <w:i/>
                <w:noProof/>
                <w:snapToGrid w:val="0"/>
                <w:lang w:val="fr-FR"/>
              </w:rPr>
            </w:pPr>
            <w:r w:rsidRPr="00D627A6">
              <w:rPr>
                <w:i/>
                <w:noProof/>
                <w:snapToGrid w:val="0"/>
                <w:lang w:val="fr-FR"/>
              </w:rPr>
              <w:t>Groupe de travail technique de l’UPOV sur les plantes agricoles (sigle : “TWA”)</w:t>
            </w:r>
          </w:p>
          <w:p w:rsidR="002B1671" w:rsidRPr="00D627A6" w:rsidRDefault="002B1671" w:rsidP="00B453A6">
            <w:pPr>
              <w:pStyle w:val="indentpara"/>
              <w:tabs>
                <w:tab w:val="clear" w:pos="360"/>
              </w:tabs>
              <w:ind w:left="0" w:firstLine="0"/>
              <w:rPr>
                <w:i/>
                <w:noProof/>
                <w:snapToGrid w:val="0"/>
                <w:lang w:val="fr-FR"/>
              </w:rPr>
            </w:pPr>
            <w:r w:rsidRPr="00D627A6">
              <w:rPr>
                <w:iCs/>
                <w:noProof/>
                <w:snapToGrid w:val="0"/>
                <w:lang w:val="fr-FR"/>
              </w:rPr>
              <w:t xml:space="preserve">(voir </w:t>
            </w:r>
            <w:hyperlink r:id="rId23" w:history="1">
              <w:r w:rsidR="00184EC8" w:rsidRPr="00C23E81">
                <w:rPr>
                  <w:rStyle w:val="Hyperlink"/>
                  <w:iCs/>
                  <w:snapToGrid w:val="0"/>
                  <w:lang w:val="fr-FR"/>
                </w:rPr>
                <w:t>http://www.upov.int/about/fr/organigram.html</w:t>
              </w:r>
            </w:hyperlink>
            <w:r w:rsidRPr="00D627A6">
              <w:rPr>
                <w:iCs/>
                <w:noProof/>
                <w:snapToGrid w:val="0"/>
                <w:lang w:val="fr-FR"/>
              </w:rPr>
              <w:t>)</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iCs/>
                <w:noProof/>
                <w:snapToGrid w:val="0"/>
                <w:color w:val="FF0000"/>
                <w:lang w:val="fr-FR"/>
              </w:rPr>
              <w:t>Groupe de travail technique sur les plantes fruitières</w:t>
            </w:r>
            <w:r w:rsidRPr="00D627A6">
              <w:rPr>
                <w:noProof/>
                <w:color w:val="FF0000"/>
                <w:lang w:val="fr-FR"/>
              </w:rPr>
              <w:fldChar w:fldCharType="begin"/>
            </w:r>
            <w:r w:rsidRPr="00D627A6">
              <w:rPr>
                <w:noProof/>
                <w:lang w:val="fr-FR"/>
              </w:rPr>
              <w:instrText xml:space="preserve"> XE “</w:instrText>
            </w:r>
            <w:r w:rsidRPr="00D627A6">
              <w:rPr>
                <w:iCs/>
                <w:noProof/>
                <w:snapToGrid w:val="0"/>
                <w:color w:val="FF0000"/>
                <w:lang w:val="fr-FR"/>
              </w:rPr>
              <w:instrText>Groupe de travail technique sur les plantes fruitières</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7796" w:type="dxa"/>
            <w:shd w:val="clear" w:color="auto" w:fill="FFFFFF"/>
            <w:vAlign w:val="center"/>
          </w:tcPr>
          <w:p w:rsidR="002B1671" w:rsidRPr="00D627A6" w:rsidRDefault="002B1671" w:rsidP="00B453A6">
            <w:pPr>
              <w:pStyle w:val="indentpara"/>
              <w:tabs>
                <w:tab w:val="clear" w:pos="360"/>
              </w:tabs>
              <w:ind w:left="0" w:firstLine="0"/>
              <w:rPr>
                <w:i/>
                <w:noProof/>
                <w:snapToGrid w:val="0"/>
                <w:lang w:val="fr-FR"/>
              </w:rPr>
            </w:pPr>
            <w:r w:rsidRPr="00D627A6">
              <w:rPr>
                <w:i/>
                <w:noProof/>
                <w:snapToGrid w:val="0"/>
                <w:lang w:val="fr-FR"/>
              </w:rPr>
              <w:t>Groupe de travail technique de l’UPOV sur les plantes fruitières (sigle : “TWF”)</w:t>
            </w:r>
          </w:p>
          <w:p w:rsidR="002B1671" w:rsidRPr="00D627A6" w:rsidRDefault="002B1671" w:rsidP="00B453A6">
            <w:pPr>
              <w:pStyle w:val="indentpara"/>
              <w:tabs>
                <w:tab w:val="clear" w:pos="360"/>
              </w:tabs>
              <w:ind w:left="0" w:firstLine="0"/>
              <w:rPr>
                <w:i/>
                <w:noProof/>
                <w:snapToGrid w:val="0"/>
                <w:lang w:val="fr-FR"/>
              </w:rPr>
            </w:pPr>
            <w:r w:rsidRPr="00D627A6">
              <w:rPr>
                <w:iCs/>
                <w:noProof/>
                <w:snapToGrid w:val="0"/>
                <w:lang w:val="fr-FR"/>
              </w:rPr>
              <w:t xml:space="preserve">(voir </w:t>
            </w:r>
            <w:hyperlink r:id="rId24" w:history="1">
              <w:r w:rsidR="00184EC8" w:rsidRPr="00C23E81">
                <w:rPr>
                  <w:rStyle w:val="Hyperlink"/>
                  <w:iCs/>
                  <w:snapToGrid w:val="0"/>
                  <w:lang w:val="fr-FR"/>
                </w:rPr>
                <w:t>http://www.upov.int/about/fr/organigram.html</w:t>
              </w:r>
            </w:hyperlink>
            <w:r w:rsidRPr="00D627A6">
              <w:rPr>
                <w:iCs/>
                <w:noProof/>
                <w:snapToGrid w:val="0"/>
                <w:lang w:val="fr-FR"/>
              </w:rPr>
              <w:t>)</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iCs/>
                <w:noProof/>
                <w:snapToGrid w:val="0"/>
                <w:color w:val="FF0000"/>
                <w:lang w:val="fr-FR"/>
              </w:rPr>
              <w:t xml:space="preserve">Groupe de travail technique sur les plantes </w:t>
            </w:r>
            <w:r w:rsidRPr="00D627A6">
              <w:rPr>
                <w:noProof/>
                <w:color w:val="FF0000"/>
                <w:lang w:val="fr-FR"/>
              </w:rPr>
              <w:t>ornementales et les arbres forestiers</w:t>
            </w:r>
            <w:r w:rsidRPr="00D627A6">
              <w:rPr>
                <w:noProof/>
                <w:color w:val="FF0000"/>
                <w:lang w:val="fr-FR"/>
              </w:rPr>
              <w:fldChar w:fldCharType="begin"/>
            </w:r>
            <w:r w:rsidRPr="00D627A6">
              <w:rPr>
                <w:noProof/>
                <w:lang w:val="fr-FR"/>
              </w:rPr>
              <w:instrText xml:space="preserve"> XE “</w:instrText>
            </w:r>
            <w:r w:rsidRPr="00D627A6">
              <w:rPr>
                <w:iCs/>
                <w:noProof/>
                <w:snapToGrid w:val="0"/>
                <w:color w:val="FF0000"/>
                <w:lang w:val="fr-FR"/>
              </w:rPr>
              <w:instrText xml:space="preserve">Groupe de travail technique sur les plantes </w:instrText>
            </w:r>
            <w:r w:rsidRPr="00D627A6">
              <w:rPr>
                <w:noProof/>
                <w:color w:val="FF0000"/>
                <w:lang w:val="fr-FR"/>
              </w:rPr>
              <w:instrText>ornementales et les arbres forestiers</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7796" w:type="dxa"/>
            <w:shd w:val="clear" w:color="auto" w:fill="FFFFFF"/>
            <w:vAlign w:val="center"/>
          </w:tcPr>
          <w:p w:rsidR="002B1671" w:rsidRPr="00D627A6" w:rsidRDefault="002B1671" w:rsidP="00B453A6">
            <w:pPr>
              <w:pStyle w:val="indentpara"/>
              <w:tabs>
                <w:tab w:val="clear" w:pos="360"/>
              </w:tabs>
              <w:ind w:left="0" w:firstLine="0"/>
              <w:rPr>
                <w:i/>
                <w:noProof/>
                <w:snapToGrid w:val="0"/>
                <w:lang w:val="fr-FR"/>
              </w:rPr>
            </w:pPr>
            <w:r w:rsidRPr="00D627A6">
              <w:rPr>
                <w:i/>
                <w:noProof/>
                <w:snapToGrid w:val="0"/>
                <w:lang w:val="fr-FR"/>
              </w:rPr>
              <w:t xml:space="preserve">Groupe de travail technique de l’UPOV sur les plantes </w:t>
            </w:r>
            <w:r w:rsidRPr="00D627A6">
              <w:rPr>
                <w:i/>
                <w:iCs/>
                <w:noProof/>
                <w:lang w:val="fr-FR"/>
              </w:rPr>
              <w:t>ornementales et les arbres forestiers</w:t>
            </w:r>
            <w:r w:rsidRPr="00D627A6">
              <w:rPr>
                <w:i/>
                <w:noProof/>
                <w:snapToGrid w:val="0"/>
                <w:lang w:val="fr-FR"/>
              </w:rPr>
              <w:t xml:space="preserve"> (sigle : “TWO”)</w:t>
            </w:r>
          </w:p>
          <w:p w:rsidR="002B1671" w:rsidRPr="00D627A6" w:rsidRDefault="002B1671" w:rsidP="00B453A6">
            <w:pPr>
              <w:pStyle w:val="indentpara"/>
              <w:tabs>
                <w:tab w:val="clear" w:pos="360"/>
              </w:tabs>
              <w:ind w:left="0" w:firstLine="0"/>
              <w:rPr>
                <w:i/>
                <w:noProof/>
                <w:snapToGrid w:val="0"/>
                <w:lang w:val="fr-FR"/>
              </w:rPr>
            </w:pPr>
            <w:r w:rsidRPr="00D627A6">
              <w:rPr>
                <w:iCs/>
                <w:noProof/>
                <w:snapToGrid w:val="0"/>
                <w:lang w:val="fr-FR"/>
              </w:rPr>
              <w:t xml:space="preserve">(voir </w:t>
            </w:r>
            <w:hyperlink r:id="rId25" w:history="1">
              <w:r w:rsidR="00184EC8" w:rsidRPr="00C23E81">
                <w:rPr>
                  <w:rStyle w:val="Hyperlink"/>
                  <w:iCs/>
                  <w:snapToGrid w:val="0"/>
                  <w:lang w:val="fr-FR"/>
                </w:rPr>
                <w:t>http://www.upov.int/about/fr/organigram.html</w:t>
              </w:r>
            </w:hyperlink>
            <w:r w:rsidRPr="00D627A6">
              <w:rPr>
                <w:iCs/>
                <w:noProof/>
                <w:snapToGrid w:val="0"/>
                <w:lang w:val="fr-FR"/>
              </w:rPr>
              <w:t>)</w:t>
            </w:r>
          </w:p>
        </w:tc>
      </w:tr>
      <w:tr w:rsidR="002B1671" w:rsidRPr="00D627A6" w:rsidTr="00B453A6">
        <w:trPr>
          <w:cantSplit/>
        </w:trPr>
        <w:tc>
          <w:tcPr>
            <w:tcW w:w="2127" w:type="dxa"/>
            <w:tcBorders>
              <w:bottom w:val="dotted" w:sz="4" w:space="0" w:color="auto"/>
            </w:tcBorders>
            <w:shd w:val="clear" w:color="auto" w:fill="FFFFFF"/>
          </w:tcPr>
          <w:p w:rsidR="002B1671" w:rsidRPr="00D627A6" w:rsidRDefault="002B1671" w:rsidP="008C547B">
            <w:pPr>
              <w:jc w:val="left"/>
              <w:rPr>
                <w:noProof/>
                <w:color w:val="FF0000"/>
                <w:lang w:val="fr-FR"/>
              </w:rPr>
            </w:pPr>
            <w:r w:rsidRPr="00D627A6">
              <w:rPr>
                <w:iCs/>
                <w:noProof/>
                <w:snapToGrid w:val="0"/>
                <w:color w:val="FF0000"/>
                <w:lang w:val="fr-FR"/>
              </w:rPr>
              <w:t>Groupe de travail technique sur les plantes potagères</w:t>
            </w:r>
            <w:r w:rsidRPr="00D627A6">
              <w:rPr>
                <w:noProof/>
                <w:color w:val="FF0000"/>
                <w:lang w:val="fr-FR"/>
              </w:rPr>
              <w:fldChar w:fldCharType="begin"/>
            </w:r>
            <w:r w:rsidRPr="00D627A6">
              <w:rPr>
                <w:noProof/>
                <w:lang w:val="fr-FR"/>
              </w:rPr>
              <w:instrText xml:space="preserve"> XE “</w:instrText>
            </w:r>
            <w:r w:rsidRPr="00D627A6">
              <w:rPr>
                <w:iCs/>
                <w:noProof/>
                <w:snapToGrid w:val="0"/>
                <w:color w:val="FF0000"/>
                <w:lang w:val="fr-FR"/>
              </w:rPr>
              <w:instrText>Groupe de travail technique sur les plantes potagères</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shd w:val="clear" w:color="auto" w:fill="FFFFFF"/>
            <w:vAlign w:val="center"/>
          </w:tcPr>
          <w:p w:rsidR="002B1671" w:rsidRPr="00D627A6" w:rsidRDefault="002B1671" w:rsidP="00B453A6">
            <w:pPr>
              <w:pStyle w:val="indentpara"/>
              <w:tabs>
                <w:tab w:val="clear" w:pos="360"/>
              </w:tabs>
              <w:ind w:left="0" w:firstLine="0"/>
              <w:rPr>
                <w:i/>
                <w:noProof/>
                <w:snapToGrid w:val="0"/>
                <w:lang w:val="fr-FR"/>
              </w:rPr>
            </w:pPr>
            <w:r w:rsidRPr="00D627A6">
              <w:rPr>
                <w:i/>
                <w:noProof/>
                <w:snapToGrid w:val="0"/>
                <w:lang w:val="fr-FR"/>
              </w:rPr>
              <w:t xml:space="preserve">Groupe de travail technique de l’UPOV sur </w:t>
            </w:r>
            <w:r w:rsidRPr="00D627A6">
              <w:rPr>
                <w:i/>
                <w:iCs/>
                <w:noProof/>
                <w:lang w:val="fr-FR"/>
              </w:rPr>
              <w:t>les plantes potagères</w:t>
            </w:r>
            <w:r w:rsidRPr="00D627A6">
              <w:rPr>
                <w:i/>
                <w:noProof/>
                <w:snapToGrid w:val="0"/>
                <w:lang w:val="fr-FR"/>
              </w:rPr>
              <w:t xml:space="preserve"> (sigle : “TWV”) </w:t>
            </w:r>
          </w:p>
          <w:p w:rsidR="002B1671" w:rsidRPr="00D627A6" w:rsidRDefault="002B1671" w:rsidP="00B453A6">
            <w:pPr>
              <w:pStyle w:val="indentpara"/>
              <w:tabs>
                <w:tab w:val="clear" w:pos="360"/>
              </w:tabs>
              <w:ind w:left="0" w:firstLine="0"/>
              <w:rPr>
                <w:i/>
                <w:noProof/>
                <w:snapToGrid w:val="0"/>
                <w:lang w:val="fr-FR"/>
              </w:rPr>
            </w:pPr>
            <w:r w:rsidRPr="00D627A6">
              <w:rPr>
                <w:iCs/>
                <w:noProof/>
                <w:snapToGrid w:val="0"/>
                <w:lang w:val="fr-FR"/>
              </w:rPr>
              <w:t xml:space="preserve">(voir </w:t>
            </w:r>
            <w:hyperlink r:id="rId26" w:history="1">
              <w:r w:rsidR="00184EC8" w:rsidRPr="00C23E81">
                <w:rPr>
                  <w:rStyle w:val="Hyperlink"/>
                  <w:iCs/>
                  <w:snapToGrid w:val="0"/>
                  <w:lang w:val="fr-FR"/>
                </w:rPr>
                <w:t>http://www.upov.int/about/fr/organigram.html</w:t>
              </w:r>
            </w:hyperlink>
            <w:r w:rsidRPr="00D627A6">
              <w:rPr>
                <w:iCs/>
                <w:noProof/>
                <w:snapToGrid w:val="0"/>
                <w:lang w:val="fr-FR"/>
              </w:rPr>
              <w:t>)</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homogénéité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Homogénéité</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1657B" w:rsidP="00B453A6">
            <w:pPr>
              <w:jc w:val="left"/>
              <w:rPr>
                <w:noProof/>
                <w:snapToGrid w:val="0"/>
                <w:lang w:val="fr-FR"/>
              </w:rPr>
            </w:pPr>
            <w:r w:rsidRPr="00D627A6">
              <w:rPr>
                <w:noProof/>
                <w:lang w:val="fr-FR"/>
              </w:rPr>
              <w:t xml:space="preserve">L’article </w:t>
            </w:r>
            <w:r w:rsidR="002B1671" w:rsidRPr="00D627A6">
              <w:rPr>
                <w:noProof/>
                <w:lang w:val="fr-FR"/>
              </w:rPr>
              <w:t>8 (“</w:t>
            </w:r>
            <w:r w:rsidR="002B1671" w:rsidRPr="00D627A6">
              <w:rPr>
                <w:i/>
                <w:noProof/>
                <w:lang w:val="fr-FR"/>
              </w:rPr>
              <w:t>Homogénéité</w:t>
            </w:r>
            <w:r w:rsidR="002B1671" w:rsidRPr="00D627A6">
              <w:rPr>
                <w:noProof/>
                <w:lang w:val="fr-FR"/>
              </w:rPr>
              <w:t>”) de l’Acte de 1991 dispose ce qui suit :</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“La variété est réputée homogène si elle est suffisamment uniforme dans ses caractères pertinents, sous réserve de la variation prévisible compte tenu des particularités de sa reproduction sexuée ou de sa multiplication végétative”.</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color w:val="FF0000"/>
                <w:lang w:val="fr-FR"/>
              </w:rPr>
              <w:t>hors</w:t>
            </w:r>
            <w:r w:rsidRPr="00D627A6">
              <w:rPr>
                <w:noProof/>
                <w:color w:val="FF0000"/>
                <w:lang w:val="fr-FR"/>
              </w:rPr>
              <w:noBreakHyphen/>
              <w:t>type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Hors</w:instrText>
            </w:r>
            <w:r w:rsidRPr="00D627A6">
              <w:rPr>
                <w:noProof/>
                <w:color w:val="FF0000"/>
                <w:lang w:val="fr-FR"/>
              </w:rPr>
              <w:noBreakHyphen/>
              <w:instrText>type</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vAlign w:val="center"/>
          </w:tcPr>
          <w:p w:rsidR="002B1671" w:rsidRPr="00D627A6" w:rsidRDefault="002B1671" w:rsidP="00B453A6">
            <w:pPr>
              <w:keepNext/>
              <w:jc w:val="left"/>
              <w:rPr>
                <w:noProof/>
                <w:lang w:val="fr-FR"/>
              </w:rPr>
            </w:pPr>
            <w:r w:rsidRPr="00D627A6">
              <w:rPr>
                <w:noProof/>
                <w:lang w:val="fr-FR"/>
              </w:rPr>
              <w:t>Lorsque toutes les plantes d’une variété sont très semblables, et notamment dans le cas des variétés à multiplication végétative et des variétés autogames, il est possible d’évaluer l’homogénéité d’après le nombre de plantes manifestement différentes (“</w:t>
            </w:r>
            <w:r w:rsidRPr="00D627A6">
              <w:rPr>
                <w:i/>
                <w:iCs/>
                <w:noProof/>
                <w:lang w:val="fr-FR"/>
              </w:rPr>
              <w:t>hors</w:t>
            </w:r>
            <w:r w:rsidRPr="00D627A6">
              <w:rPr>
                <w:i/>
                <w:iCs/>
                <w:noProof/>
                <w:lang w:val="fr-FR"/>
              </w:rPr>
              <w:noBreakHyphen/>
              <w:t>type</w:t>
            </w:r>
            <w:r w:rsidRPr="00D627A6">
              <w:rPr>
                <w:noProof/>
                <w:lang w:val="fr-FR"/>
              </w:rPr>
              <w:t xml:space="preserve">”) rencontrées. </w:t>
            </w:r>
          </w:p>
          <w:p w:rsidR="002B1671" w:rsidRPr="00D627A6" w:rsidRDefault="002B1671" w:rsidP="00B453A6">
            <w:pPr>
              <w:keepNext/>
              <w:jc w:val="left"/>
              <w:rPr>
                <w:noProof/>
                <w:lang w:val="fr-FR"/>
              </w:rPr>
            </w:pPr>
            <w:r w:rsidRPr="00D627A6">
              <w:rPr>
                <w:noProof/>
                <w:lang w:val="fr-FR"/>
              </w:rPr>
              <w:t>Dans le cas de la détermination des plantes hors</w:t>
            </w:r>
            <w:r w:rsidRPr="00D627A6">
              <w:rPr>
                <w:noProof/>
                <w:lang w:val="fr-FR"/>
              </w:rPr>
              <w:noBreakHyphen/>
              <w:t>type par observation visuelle, une plante doit être considérée comme hors</w:t>
            </w:r>
            <w:r w:rsidRPr="00D627A6">
              <w:rPr>
                <w:noProof/>
                <w:lang w:val="fr-FR"/>
              </w:rPr>
              <w:noBreakHyphen/>
              <w:t>type si elle se distingue nettement de la variété par l’expression d’un caractère de la plante entière ou d’une partie de la plante qui est utilisée dans le cadre de l’examen de la distinction, compte tenu des particularités de sa reproduction ou de sa multiplication.  Selon cette définition, il est clair que, dans le cadre de l’évaluation de l’homogénéité, la norme utilisée aux fins de l’identification des plantes hors</w:t>
            </w:r>
            <w:r w:rsidRPr="00D627A6">
              <w:rPr>
                <w:noProof/>
                <w:lang w:val="fr-FR"/>
              </w:rPr>
              <w:noBreakHyphen/>
              <w:t>type au sein d’une variété candidate est la même que celle qui est utilisée pour la distinction entre une variété candidate et d’autres variétés.</w:t>
            </w:r>
          </w:p>
          <w:p w:rsidR="002B1671" w:rsidRPr="00D627A6" w:rsidRDefault="002B1671" w:rsidP="00B453A6">
            <w:pPr>
              <w:keepNext/>
              <w:jc w:val="left"/>
              <w:rPr>
                <w:noProof/>
                <w:snapToGrid w:val="0"/>
                <w:lang w:val="fr-FR"/>
              </w:rPr>
            </w:pPr>
            <w:r w:rsidRPr="00D627A6">
              <w:rPr>
                <w:noProof/>
                <w:lang w:val="fr-FR"/>
              </w:rPr>
              <w:t>(voir le chapitre 6.4 de l’</w:t>
            </w:r>
            <w:r w:rsidR="001A4DFC">
              <w:rPr>
                <w:noProof/>
                <w:lang w:val="fr-FR"/>
              </w:rPr>
              <w:t>Introduction générale</w:t>
            </w:r>
            <w:r w:rsidRPr="00D627A6">
              <w:rPr>
                <w:noProof/>
                <w:lang w:val="fr-FR"/>
              </w:rPr>
              <w:t xml:space="preserve"> et le document TGP/10 intitulé “Examen de l’homogénéité”)</w:t>
            </w:r>
          </w:p>
        </w:tc>
      </w:tr>
      <w:tr w:rsidR="002B1671" w:rsidRPr="00D627A6" w:rsidTr="00B453A6">
        <w:trPr>
          <w:cantSplit/>
        </w:trPr>
        <w:tc>
          <w:tcPr>
            <w:tcW w:w="2127" w:type="dxa"/>
            <w:tcBorders>
              <w:top w:val="dotted" w:sz="4" w:space="0" w:color="auto"/>
            </w:tcBorders>
          </w:tcPr>
          <w:p w:rsidR="002B1671" w:rsidRPr="00D627A6" w:rsidRDefault="001A4DFC" w:rsidP="008C547B">
            <w:pPr>
              <w:jc w:val="left"/>
              <w:rPr>
                <w:noProof/>
                <w:color w:val="FF0000"/>
                <w:lang w:val="fr-FR"/>
              </w:rPr>
            </w:pPr>
            <w:r>
              <w:rPr>
                <w:noProof/>
                <w:color w:val="FF0000"/>
                <w:lang w:val="fr-FR"/>
              </w:rPr>
              <w:t>Introduction générale</w:t>
            </w:r>
            <w:r w:rsidR="002B1671" w:rsidRPr="00D627A6">
              <w:rPr>
                <w:noProof/>
                <w:color w:val="FF0000"/>
                <w:lang w:val="fr-FR"/>
              </w:rPr>
              <w:fldChar w:fldCharType="begin"/>
            </w:r>
            <w:r w:rsidR="002B1671" w:rsidRPr="00D627A6">
              <w:rPr>
                <w:noProof/>
                <w:lang w:val="fr-FR"/>
              </w:rPr>
              <w:instrText xml:space="preserve"> XE “</w:instrText>
            </w:r>
            <w:r w:rsidR="002B1671" w:rsidRPr="00D627A6">
              <w:rPr>
                <w:noProof/>
                <w:color w:val="FF0000"/>
                <w:lang w:val="fr-FR"/>
              </w:rPr>
              <w:instrText>Introduction générale</w:instrText>
            </w:r>
            <w:r w:rsidR="002B1671" w:rsidRPr="00D627A6">
              <w:rPr>
                <w:noProof/>
                <w:lang w:val="fr-FR"/>
              </w:rPr>
              <w:instrText xml:space="preserve">” </w:instrText>
            </w:r>
            <w:r w:rsidR="002B1671" w:rsidRPr="00D627A6">
              <w:rPr>
                <w:noProof/>
                <w:color w:val="FF0000"/>
                <w:lang w:val="fr-FR"/>
              </w:rPr>
              <w:fldChar w:fldCharType="end"/>
            </w:r>
          </w:p>
        </w:tc>
        <w:tc>
          <w:tcPr>
            <w:tcW w:w="7796" w:type="dxa"/>
            <w:tcBorders>
              <w:top w:val="dotted" w:sz="4" w:space="0" w:color="auto"/>
            </w:tcBorders>
            <w:vAlign w:val="center"/>
          </w:tcPr>
          <w:p w:rsidR="002B1671" w:rsidRPr="00D627A6" w:rsidRDefault="002307E6" w:rsidP="00B453A6">
            <w:pPr>
              <w:pStyle w:val="indentpara"/>
              <w:tabs>
                <w:tab w:val="clear" w:pos="360"/>
              </w:tabs>
              <w:ind w:left="0" w:firstLine="0"/>
              <w:rPr>
                <w:noProof/>
                <w:snapToGrid w:val="0"/>
                <w:lang w:val="fr-FR"/>
              </w:rPr>
            </w:pPr>
            <w:r>
              <w:rPr>
                <w:noProof/>
                <w:snapToGrid w:val="0"/>
                <w:lang w:val="fr-FR"/>
              </w:rPr>
              <w:t>A</w:t>
            </w:r>
            <w:r w:rsidRPr="00D627A6">
              <w:rPr>
                <w:noProof/>
                <w:snapToGrid w:val="0"/>
                <w:lang w:val="fr-FR"/>
              </w:rPr>
              <w:t xml:space="preserve">bréviation </w:t>
            </w:r>
            <w:r w:rsidR="002B1671" w:rsidRPr="00D627A6">
              <w:rPr>
                <w:noProof/>
                <w:snapToGrid w:val="0"/>
                <w:lang w:val="fr-FR"/>
              </w:rPr>
              <w:t>du titre du document TG/1/3 “</w:t>
            </w:r>
            <w:r w:rsidR="001A4DFC">
              <w:rPr>
                <w:noProof/>
                <w:snapToGrid w:val="0"/>
                <w:lang w:val="fr-FR"/>
              </w:rPr>
              <w:t>Introduction générale</w:t>
            </w:r>
            <w:r w:rsidR="002B1671" w:rsidRPr="00D627A6">
              <w:rPr>
                <w:noProof/>
                <w:snapToGrid w:val="0"/>
                <w:lang w:val="fr-FR"/>
              </w:rPr>
              <w:t xml:space="preserve"> à l’examen de la </w:t>
            </w:r>
            <w:r w:rsidR="002B1671" w:rsidRPr="00D627A6">
              <w:rPr>
                <w:noProof/>
                <w:lang w:val="fr-FR"/>
              </w:rPr>
              <w:t>distinction, de l’homogénéité et de la stabilité</w:t>
            </w:r>
            <w:r w:rsidR="002B1671" w:rsidRPr="00D627A6">
              <w:rPr>
                <w:noProof/>
                <w:snapToGrid w:val="0"/>
                <w:lang w:val="fr-FR"/>
              </w:rPr>
              <w:t xml:space="preserve"> et l’harmonisation des descriptions des obtentions végétales”</w:t>
            </w:r>
          </w:p>
        </w:tc>
      </w:tr>
      <w:tr w:rsidR="002B1671" w:rsidRPr="00D627A6" w:rsidTr="00B453A6">
        <w:trPr>
          <w:cantSplit/>
        </w:trPr>
        <w:tc>
          <w:tcPr>
            <w:tcW w:w="2127" w:type="dxa"/>
            <w:tcBorders>
              <w:top w:val="dotted" w:sz="4" w:space="0" w:color="auto"/>
              <w:bottom w:val="dotted" w:sz="4" w:space="0" w:color="auto"/>
            </w:tcBorders>
            <w:shd w:val="clear" w:color="auto" w:fill="auto"/>
          </w:tcPr>
          <w:p w:rsidR="002B1671" w:rsidRPr="00D627A6" w:rsidRDefault="002B1671" w:rsidP="008C547B">
            <w:pPr>
              <w:jc w:val="left"/>
              <w:rPr>
                <w:noProof/>
                <w:color w:val="FF0000"/>
                <w:lang w:val="fr-FR"/>
              </w:rPr>
            </w:pPr>
            <w:r w:rsidRPr="00D627A6">
              <w:rPr>
                <w:noProof/>
                <w:color w:val="FF0000"/>
                <w:lang w:val="fr-FR"/>
              </w:rPr>
              <w:t>M, MG, MS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M, MG, MS</w:instrText>
            </w:r>
            <w:r w:rsidRPr="00D627A6">
              <w:rPr>
                <w:noProof/>
                <w:lang w:val="fr-FR"/>
              </w:rPr>
              <w:instrText xml:space="preserve">” </w:instrText>
            </w:r>
            <w:r w:rsidRPr="00D627A6">
              <w:rPr>
                <w:noProof/>
                <w:color w:val="FF0000"/>
                <w:lang w:val="fr-FR"/>
              </w:rPr>
              <w:fldChar w:fldCharType="end"/>
            </w:r>
          </w:p>
        </w:tc>
        <w:tc>
          <w:tcPr>
            <w:tcW w:w="7796" w:type="dxa"/>
            <w:tcBorders>
              <w:top w:val="dotted" w:sz="4" w:space="0" w:color="auto"/>
              <w:bottom w:val="dotted" w:sz="4" w:space="0" w:color="auto"/>
            </w:tcBorders>
            <w:shd w:val="clear" w:color="auto" w:fill="auto"/>
            <w:vAlign w:val="center"/>
          </w:tcPr>
          <w:p w:rsidR="002B1671" w:rsidRPr="00D627A6" w:rsidRDefault="002B1671" w:rsidP="00B453A6">
            <w:pPr>
              <w:pStyle w:val="indentpara"/>
              <w:tabs>
                <w:tab w:val="clear" w:pos="360"/>
              </w:tabs>
              <w:ind w:left="0" w:firstLine="0"/>
              <w:rPr>
                <w:noProof/>
                <w:snapToGrid w:val="0"/>
                <w:lang w:val="fr-FR"/>
              </w:rPr>
            </w:pPr>
            <w:r w:rsidRPr="00D627A6">
              <w:rPr>
                <w:noProof/>
                <w:snapToGrid w:val="0"/>
                <w:lang w:val="fr-FR"/>
              </w:rPr>
              <w:t>voir les explications données pour “Mesure (M)”, “G” et “S”</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color w:val="FF0000"/>
                <w:lang w:val="fr-FR"/>
              </w:rPr>
              <w:t>matériel pour les rédacteurs de principes directeurs d’examen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Matériel pour les rédacteurs de principes directeurs d’examen</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vAlign w:val="center"/>
          </w:tcPr>
          <w:p w:rsidR="002B1671" w:rsidRPr="00D627A6" w:rsidRDefault="002307E6" w:rsidP="00B453A6">
            <w:pPr>
              <w:pStyle w:val="indentpara"/>
              <w:tabs>
                <w:tab w:val="clear" w:pos="360"/>
              </w:tabs>
              <w:ind w:left="0" w:firstLine="0"/>
              <w:rPr>
                <w:noProof/>
                <w:snapToGrid w:val="0"/>
                <w:color w:val="000000"/>
                <w:lang w:val="fr-FR"/>
              </w:rPr>
            </w:pPr>
            <w:r w:rsidRPr="00D627A6">
              <w:rPr>
                <w:noProof/>
                <w:snapToGrid w:val="0"/>
                <w:lang w:val="fr-FR"/>
              </w:rPr>
              <w:t xml:space="preserve">Liste </w:t>
            </w:r>
            <w:r w:rsidR="002B1671" w:rsidRPr="00D627A6">
              <w:rPr>
                <w:noProof/>
                <w:snapToGrid w:val="0"/>
                <w:lang w:val="fr-FR"/>
              </w:rPr>
              <w:t xml:space="preserve">de documents d’orientation et d’information mise à disposition sur le site Web de l’UPOV à l’intention des rédacteurs de </w:t>
            </w:r>
            <w:r w:rsidR="002B1671" w:rsidRPr="00D627A6">
              <w:rPr>
                <w:noProof/>
                <w:snapToGrid w:val="0"/>
                <w:color w:val="000000"/>
                <w:lang w:val="fr-FR"/>
              </w:rPr>
              <w:t>principes directeurs d’examen</w:t>
            </w:r>
          </w:p>
          <w:p w:rsidR="002B1671" w:rsidRPr="00D627A6" w:rsidRDefault="002B1671" w:rsidP="00B453A6">
            <w:pPr>
              <w:pStyle w:val="indentpara"/>
              <w:tabs>
                <w:tab w:val="clear" w:pos="360"/>
              </w:tabs>
              <w:ind w:left="0" w:firstLine="0"/>
              <w:rPr>
                <w:noProof/>
                <w:snapToGrid w:val="0"/>
                <w:lang w:val="fr-FR"/>
              </w:rPr>
            </w:pPr>
            <w:r w:rsidRPr="00D627A6">
              <w:rPr>
                <w:noProof/>
                <w:snapToGrid w:val="0"/>
                <w:lang w:val="fr-FR"/>
              </w:rPr>
              <w:t>(</w:t>
            </w:r>
            <w:hyperlink r:id="rId27" w:history="1">
              <w:hyperlink r:id="rId28" w:history="1">
                <w:r w:rsidR="00703DB9" w:rsidRPr="00C23E81">
                  <w:rPr>
                    <w:rStyle w:val="Hyperlink"/>
                    <w:rFonts w:cs="Arial"/>
                    <w:snapToGrid w:val="0"/>
                    <w:szCs w:val="20"/>
                    <w:lang w:val="fr-FR"/>
                  </w:rPr>
                  <w:t>http://www.upov.int/restricted_temporary/tg/index.html</w:t>
                </w:r>
              </w:hyperlink>
            </w:hyperlink>
            <w:r w:rsidRPr="00D627A6">
              <w:rPr>
                <w:noProof/>
                <w:snapToGrid w:val="0"/>
                <w:lang w:val="fr-FR"/>
              </w:rPr>
              <w:t>)</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matériel pour les rédacteurs de TG</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Matériel pour les rédacteurs de TG</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B1671" w:rsidP="00B453A6">
            <w:pPr>
              <w:pStyle w:val="indentpara"/>
              <w:tabs>
                <w:tab w:val="clear" w:pos="360"/>
              </w:tabs>
              <w:ind w:left="0" w:firstLine="0"/>
              <w:rPr>
                <w:noProof/>
                <w:color w:val="000000"/>
                <w:lang w:val="fr-FR"/>
              </w:rPr>
            </w:pPr>
            <w:r w:rsidRPr="00D627A6">
              <w:rPr>
                <w:noProof/>
                <w:color w:val="000000"/>
                <w:lang w:val="fr-FR"/>
              </w:rPr>
              <w:t>voir “matériel pour les rédacteurs de principes directeurs”</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membre de l’Union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Membre de l’Union</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307E6" w:rsidP="00B453A6">
            <w:pPr>
              <w:jc w:val="left"/>
              <w:rPr>
                <w:noProof/>
                <w:lang w:val="fr-FR"/>
              </w:rPr>
            </w:pPr>
            <w:r w:rsidRPr="00D627A6">
              <w:rPr>
                <w:noProof/>
                <w:lang w:val="fr-FR"/>
              </w:rPr>
              <w:t xml:space="preserve">Membre </w:t>
            </w:r>
            <w:r w:rsidR="002B1671" w:rsidRPr="00D627A6">
              <w:rPr>
                <w:noProof/>
                <w:lang w:val="fr-FR"/>
              </w:rPr>
              <w:t xml:space="preserve">de l’Union internationale pour la protection des obtentions végétales, à savoir un État partie à la Convention UPOV de 1961, à l’Acte de 1972 ou à l’Acte de 1978, ou un État ou une organisation </w:t>
            </w:r>
            <w:r w:rsidR="002B1671" w:rsidRPr="00D627A6">
              <w:rPr>
                <w:lang w:val="fr-FR"/>
              </w:rPr>
              <w:t>intergouvernementale partie à l’Acte de 1991.</w:t>
            </w:r>
          </w:p>
          <w:p w:rsidR="002B1671" w:rsidRPr="00D627A6" w:rsidRDefault="002B1671" w:rsidP="00B453A6">
            <w:pPr>
              <w:jc w:val="left"/>
              <w:rPr>
                <w:noProof/>
                <w:color w:val="000000"/>
                <w:lang w:val="fr-FR"/>
              </w:rPr>
            </w:pPr>
            <w:r w:rsidRPr="00D627A6">
              <w:rPr>
                <w:noProof/>
                <w:color w:val="000000"/>
                <w:lang w:val="fr-FR"/>
              </w:rPr>
              <w:t>(voir l’article 1.xi) de l’Acte de 1991)</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membre de l’UPOV</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Membre de l’UPOV</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B1671" w:rsidP="00B453A6">
            <w:pPr>
              <w:jc w:val="left"/>
              <w:rPr>
                <w:noProof/>
                <w:color w:val="000000"/>
                <w:lang w:val="fr-FR"/>
              </w:rPr>
            </w:pPr>
            <w:r w:rsidRPr="00D627A6">
              <w:rPr>
                <w:noProof/>
                <w:color w:val="000000"/>
                <w:lang w:val="fr-FR"/>
              </w:rPr>
              <w:t>Voir “</w:t>
            </w:r>
            <w:r w:rsidRPr="00D627A6">
              <w:rPr>
                <w:i/>
                <w:noProof/>
                <w:color w:val="000000"/>
                <w:lang w:val="fr-FR"/>
              </w:rPr>
              <w:t>membre de l’Union</w:t>
            </w:r>
            <w:r w:rsidRPr="00D627A6">
              <w:rPr>
                <w:noProof/>
                <w:color w:val="000000"/>
                <w:lang w:val="fr-FR"/>
              </w:rPr>
              <w:t>”</w:t>
            </w:r>
          </w:p>
        </w:tc>
      </w:tr>
      <w:tr w:rsidR="002B1671" w:rsidRPr="00D627A6" w:rsidTr="00B453A6">
        <w:trPr>
          <w:cantSplit/>
        </w:trPr>
        <w:tc>
          <w:tcPr>
            <w:tcW w:w="2127" w:type="dxa"/>
            <w:tcBorders>
              <w:top w:val="dotted" w:sz="4" w:space="0" w:color="auto"/>
              <w:bottom w:val="dotted" w:sz="4" w:space="0" w:color="auto"/>
            </w:tcBorders>
            <w:shd w:val="clear" w:color="auto" w:fill="auto"/>
          </w:tcPr>
          <w:p w:rsidR="002B1671" w:rsidRPr="00D627A6" w:rsidRDefault="002B1671" w:rsidP="008C547B">
            <w:pPr>
              <w:jc w:val="left"/>
              <w:rPr>
                <w:noProof/>
                <w:color w:val="FF0000"/>
                <w:lang w:val="fr-FR"/>
              </w:rPr>
            </w:pPr>
            <w:r w:rsidRPr="00D627A6">
              <w:rPr>
                <w:noProof/>
                <w:color w:val="FF0000"/>
                <w:lang w:val="fr-FR"/>
              </w:rPr>
              <w:t>mesure (M)</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mesure (M)</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7796" w:type="dxa"/>
            <w:tcBorders>
              <w:top w:val="dotted" w:sz="4" w:space="0" w:color="auto"/>
              <w:bottom w:val="dotted" w:sz="4" w:space="0" w:color="auto"/>
            </w:tcBorders>
            <w:shd w:val="clear" w:color="auto" w:fill="auto"/>
            <w:vAlign w:val="center"/>
          </w:tcPr>
          <w:p w:rsidR="002B1671" w:rsidRPr="00D627A6" w:rsidRDefault="002307E6" w:rsidP="00B453A6">
            <w:pPr>
              <w:pStyle w:val="indentpara"/>
              <w:tabs>
                <w:tab w:val="clear" w:pos="360"/>
              </w:tabs>
              <w:ind w:left="0" w:firstLine="0"/>
              <w:rPr>
                <w:iCs/>
                <w:noProof/>
                <w:color w:val="000000"/>
                <w:lang w:val="fr-FR"/>
              </w:rPr>
            </w:pPr>
            <w:r w:rsidRPr="00D627A6">
              <w:rPr>
                <w:iCs/>
                <w:noProof/>
                <w:color w:val="000000"/>
                <w:lang w:val="fr-FR"/>
              </w:rPr>
              <w:t xml:space="preserve">Dans </w:t>
            </w:r>
            <w:r w:rsidR="002B1671" w:rsidRPr="00D627A6">
              <w:rPr>
                <w:iCs/>
                <w:noProof/>
                <w:color w:val="000000"/>
                <w:lang w:val="fr-FR"/>
              </w:rPr>
              <w:t>la section 4.2 du document TGP/9/1 intitulée “</w:t>
            </w:r>
            <w:r w:rsidR="002B1671" w:rsidRPr="00D627A6">
              <w:rPr>
                <w:noProof/>
                <w:lang w:val="fr-FR"/>
              </w:rPr>
              <w:t>Méthode d’observation (observation visuelle ou mesure)</w:t>
            </w:r>
            <w:r w:rsidR="002B1671" w:rsidRPr="00D627A6">
              <w:rPr>
                <w:iCs/>
                <w:noProof/>
                <w:color w:val="000000"/>
                <w:lang w:val="fr-FR"/>
              </w:rPr>
              <w:t xml:space="preserve">”, il est expliqué que “la </w:t>
            </w:r>
            <w:r w:rsidR="002B1671" w:rsidRPr="00D627A6">
              <w:rPr>
                <w:i/>
                <w:noProof/>
                <w:color w:val="000000"/>
                <w:lang w:val="fr-FR"/>
              </w:rPr>
              <w:t>mesure</w:t>
            </w:r>
            <w:r w:rsidR="002B1671" w:rsidRPr="00D627A6">
              <w:rPr>
                <w:iCs/>
                <w:noProof/>
                <w:color w:val="000000"/>
                <w:lang w:val="fr-FR"/>
              </w:rPr>
              <w:t xml:space="preserve"> (M) </w:t>
            </w:r>
            <w:r w:rsidR="002B1671" w:rsidRPr="00D627A6">
              <w:rPr>
                <w:noProof/>
                <w:lang w:val="fr-FR"/>
              </w:rPr>
              <w:t>est une observation objective en fonction d’une échelle graphique linéaire, effectuée à l’aide d’une règle, d’une balance, d’un colorimètre, de dates, d’un dénombrement, etc</w:t>
            </w:r>
            <w:r w:rsidR="002B1671" w:rsidRPr="00D627A6">
              <w:rPr>
                <w:iCs/>
                <w:noProof/>
                <w:color w:val="000000"/>
                <w:lang w:val="fr-FR"/>
              </w:rPr>
              <w:t>.”</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modèle de principes directeurs d’examen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Modèle de principes directeurs d’examen</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307E6" w:rsidP="002307E6">
            <w:pPr>
              <w:pStyle w:val="indentpara"/>
              <w:tabs>
                <w:tab w:val="clear" w:pos="360"/>
              </w:tabs>
              <w:ind w:left="0" w:firstLine="0"/>
              <w:rPr>
                <w:noProof/>
                <w:snapToGrid w:val="0"/>
                <w:lang w:val="fr-FR"/>
              </w:rPr>
            </w:pPr>
            <w:r w:rsidRPr="00D627A6">
              <w:rPr>
                <w:noProof/>
                <w:lang w:val="fr-FR"/>
              </w:rPr>
              <w:t xml:space="preserve">L’UPOV </w:t>
            </w:r>
            <w:r w:rsidR="002B1671" w:rsidRPr="00D627A6">
              <w:rPr>
                <w:noProof/>
                <w:lang w:val="fr-FR"/>
              </w:rPr>
              <w:t>a établi un “</w:t>
            </w:r>
            <w:r w:rsidR="002B1671" w:rsidRPr="00D627A6">
              <w:rPr>
                <w:i/>
                <w:iCs/>
                <w:noProof/>
                <w:lang w:val="fr-FR"/>
              </w:rPr>
              <w:t>modèle de principes directeurs d’examen</w:t>
            </w:r>
            <w:r w:rsidR="002B1671" w:rsidRPr="00D627A6">
              <w:rPr>
                <w:noProof/>
                <w:lang w:val="fr-FR"/>
              </w:rPr>
              <w:t>” contenant le texte standard universel adapté à tous les principes directeurs d’examen de l’UPOV et présenté dans le format approprié.  Ce modèle est reproduit dans l’annexe 1 du document TGP/7 intitulé “Élaboration des principes directeurs d’examen”.</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niveau d’expression</w:t>
            </w:r>
            <w:r w:rsidRPr="00D627A6">
              <w:rPr>
                <w:noProof/>
                <w:snapToGrid w:val="0"/>
                <w:color w:val="FF0000"/>
                <w:lang w:val="fr-FR"/>
              </w:rPr>
              <w:fldChar w:fldCharType="begin"/>
            </w:r>
            <w:r w:rsidRPr="00D627A6">
              <w:rPr>
                <w:noProof/>
                <w:lang w:val="fr-FR"/>
              </w:rPr>
              <w:instrText xml:space="preserve"> XE “</w:instrText>
            </w:r>
            <w:r w:rsidRPr="00D627A6">
              <w:rPr>
                <w:noProof/>
                <w:color w:val="FF0000"/>
                <w:lang w:val="fr-FR"/>
              </w:rPr>
              <w:instrText>Niveau d’expression</w:instrText>
            </w:r>
            <w:r w:rsidRPr="00D627A6">
              <w:rPr>
                <w:noProof/>
                <w:lang w:val="fr-FR"/>
              </w:rPr>
              <w:instrText xml:space="preserve">” </w:instrText>
            </w:r>
            <w:r w:rsidRPr="00D627A6">
              <w:rPr>
                <w:noProof/>
                <w:snapToGrid w:val="0"/>
                <w:color w:val="FF0000"/>
                <w:lang w:val="fr-FR"/>
              </w:rPr>
              <w:fldChar w:fldCharType="end"/>
            </w:r>
          </w:p>
        </w:tc>
        <w:tc>
          <w:tcPr>
            <w:tcW w:w="7796" w:type="dxa"/>
            <w:shd w:val="clear" w:color="auto" w:fill="FFFFFF"/>
            <w:vAlign w:val="center"/>
          </w:tcPr>
          <w:p w:rsidR="002B1671" w:rsidRPr="00D627A6" w:rsidRDefault="002307E6" w:rsidP="00B453A6">
            <w:pPr>
              <w:pStyle w:val="indentpara"/>
              <w:tabs>
                <w:tab w:val="clear" w:pos="360"/>
              </w:tabs>
              <w:ind w:left="0" w:firstLine="0"/>
              <w:rPr>
                <w:noProof/>
                <w:lang w:val="fr-FR"/>
              </w:rPr>
            </w:pPr>
            <w:r w:rsidRPr="00D627A6">
              <w:rPr>
                <w:noProof/>
                <w:lang w:val="fr-FR"/>
              </w:rPr>
              <w:t xml:space="preserve">Des </w:t>
            </w:r>
            <w:r w:rsidR="002B1671" w:rsidRPr="00D627A6">
              <w:rPr>
                <w:noProof/>
                <w:lang w:val="fr-FR"/>
              </w:rPr>
              <w:t xml:space="preserve">niveaux d’expression (p. ex., petit/moyen/grand;  blanc/jaune/rouge;  précoce/moyen/tardif) sont donnés pour chaque caractère figurant dans les principes directeurs </w:t>
            </w:r>
            <w:r w:rsidR="002B1671" w:rsidRPr="00D627A6">
              <w:rPr>
                <w:noProof/>
                <w:color w:val="000000"/>
                <w:lang w:val="fr-FR"/>
              </w:rPr>
              <w:t xml:space="preserve">d’examen afin de </w:t>
            </w:r>
            <w:r w:rsidR="002B1671" w:rsidRPr="00D627A6">
              <w:rPr>
                <w:noProof/>
                <w:lang w:val="fr-FR"/>
              </w:rPr>
              <w:t xml:space="preserve">définir le caractère et d’harmoniser les descriptions.  Pour faciliter la consignation des données ainsi que l’établissement et l’échange des descriptions, à chaque niveau d’expression est attribuée une “note” exprimée par un chiffre.  </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(voir “note”)</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note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Note</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307E6" w:rsidP="00B453A6">
            <w:pPr>
              <w:pStyle w:val="indentpara"/>
              <w:tabs>
                <w:tab w:val="clear" w:pos="360"/>
              </w:tabs>
              <w:ind w:left="0" w:firstLine="0"/>
              <w:rPr>
                <w:noProof/>
                <w:lang w:val="fr-FR"/>
              </w:rPr>
            </w:pPr>
            <w:r w:rsidRPr="00D627A6">
              <w:rPr>
                <w:noProof/>
                <w:lang w:val="fr-FR"/>
              </w:rPr>
              <w:t xml:space="preserve">Pour </w:t>
            </w:r>
            <w:r w:rsidR="002B1671" w:rsidRPr="00D627A6">
              <w:rPr>
                <w:noProof/>
                <w:lang w:val="fr-FR"/>
              </w:rPr>
              <w:t xml:space="preserve">faciliter la consignation des données ainsi que l’établissement et l’échange des descriptions variétales dans les </w:t>
            </w:r>
            <w:r w:rsidR="002B1671" w:rsidRPr="00D627A6">
              <w:rPr>
                <w:noProof/>
                <w:color w:val="000000"/>
                <w:lang w:val="fr-FR"/>
              </w:rPr>
              <w:t>principes directeurs d’examen,</w:t>
            </w:r>
            <w:r w:rsidR="002B1671" w:rsidRPr="00D627A6">
              <w:rPr>
                <w:noProof/>
                <w:lang w:val="fr-FR"/>
              </w:rPr>
              <w:t xml:space="preserve"> à chaque niveau d’expression est attribuée une note exprimée par un chiffre.</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w:t>
            </w:r>
            <w:r w:rsidRPr="00D627A6">
              <w:rPr>
                <w:noProof/>
                <w:snapToGrid w:val="0"/>
                <w:lang w:val="fr-FR"/>
              </w:rPr>
              <w:t>voir “niveau d’expression”)</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snapToGrid w:val="0"/>
                <w:color w:val="FF0000"/>
                <w:lang w:val="fr-FR"/>
              </w:rPr>
              <w:t xml:space="preserve">note </w:t>
            </w:r>
            <w:r w:rsidRPr="00D627A6">
              <w:rPr>
                <w:noProof/>
                <w:color w:val="FF0000"/>
                <w:lang w:val="fr-FR"/>
              </w:rPr>
              <w:t>indicative</w:t>
            </w:r>
            <w:r w:rsidRPr="00D627A6">
              <w:rPr>
                <w:noProof/>
                <w:snapToGrid w:val="0"/>
                <w:color w:val="FF0000"/>
                <w:lang w:val="fr-FR"/>
              </w:rPr>
              <w:br/>
              <w:t>(principes directeurs d’examen)</w:t>
            </w:r>
            <w:r w:rsidRPr="00D627A6">
              <w:rPr>
                <w:noProof/>
                <w:snapToGrid w:val="0"/>
                <w:color w:val="FF0000"/>
                <w:lang w:val="fr-FR"/>
              </w:rPr>
              <w:fldChar w:fldCharType="begin"/>
            </w:r>
            <w:r w:rsidRPr="00D627A6">
              <w:rPr>
                <w:noProof/>
                <w:lang w:val="fr-FR"/>
              </w:rPr>
              <w:instrText xml:space="preserve"> XE “</w:instrText>
            </w:r>
            <w:r w:rsidRPr="00D627A6">
              <w:rPr>
                <w:noProof/>
                <w:snapToGrid w:val="0"/>
                <w:color w:val="FF0000"/>
                <w:lang w:val="fr-FR"/>
              </w:rPr>
              <w:instrText xml:space="preserve">Note </w:instrText>
            </w:r>
            <w:r w:rsidRPr="00D627A6">
              <w:rPr>
                <w:noProof/>
                <w:color w:val="FF0000"/>
                <w:lang w:val="fr-FR"/>
              </w:rPr>
              <w:instrText>indicative</w:instrText>
            </w:r>
            <w:r w:rsidRPr="00D627A6">
              <w:rPr>
                <w:noProof/>
                <w:snapToGrid w:val="0"/>
                <w:color w:val="FF0000"/>
                <w:lang w:val="fr-FR"/>
              </w:rPr>
              <w:instrText xml:space="preserve"> (principes directeurs d’examen)</w:instrText>
            </w:r>
            <w:r w:rsidRPr="00D627A6">
              <w:rPr>
                <w:noProof/>
                <w:lang w:val="fr-FR"/>
              </w:rPr>
              <w:instrText xml:space="preserve">” </w:instrText>
            </w:r>
            <w:r w:rsidRPr="00D627A6">
              <w:rPr>
                <w:noProof/>
                <w:snapToGrid w:val="0"/>
                <w:color w:val="FF0000"/>
                <w:lang w:val="fr-FR"/>
              </w:rPr>
              <w:fldChar w:fldCharType="end"/>
            </w:r>
          </w:p>
        </w:tc>
        <w:tc>
          <w:tcPr>
            <w:tcW w:w="7796" w:type="dxa"/>
            <w:tcBorders>
              <w:bottom w:val="dotted" w:sz="4" w:space="0" w:color="auto"/>
            </w:tcBorders>
            <w:vAlign w:val="center"/>
          </w:tcPr>
          <w:p w:rsidR="002B1671" w:rsidRPr="00D627A6" w:rsidRDefault="002307E6" w:rsidP="00B453A6">
            <w:pPr>
              <w:pStyle w:val="indentpara"/>
              <w:keepNext/>
              <w:tabs>
                <w:tab w:val="clear" w:pos="360"/>
              </w:tabs>
              <w:ind w:left="0" w:firstLine="0"/>
              <w:rPr>
                <w:noProof/>
                <w:lang w:val="fr-FR"/>
              </w:rPr>
            </w:pPr>
            <w:r w:rsidRPr="00D627A6">
              <w:rPr>
                <w:noProof/>
                <w:lang w:val="fr-FR"/>
              </w:rPr>
              <w:t xml:space="preserve">Outre </w:t>
            </w:r>
            <w:r w:rsidR="002B1671" w:rsidRPr="00D627A6">
              <w:rPr>
                <w:noProof/>
                <w:lang w:val="fr-FR"/>
              </w:rPr>
              <w:t>le modèle de principes directeurs d’examen, des indications sont données aux rédacteurs de ces principes pour leur permettre de les individualiser.  Ces indications peuvent se présenter sous la forme d’un texte standard supplémentaire (ASW) ou de notes indicatives (GN).  On trouvera dans le modèle des précisions quant à l’endroit où l’on peut trouver ces indications supplémentaires.</w:t>
            </w:r>
          </w:p>
          <w:p w:rsidR="002B1671" w:rsidRPr="00D627A6" w:rsidRDefault="002B1671" w:rsidP="00B453A6">
            <w:pPr>
              <w:pStyle w:val="indentpara"/>
              <w:keepNext/>
              <w:tabs>
                <w:tab w:val="clear" w:pos="360"/>
              </w:tabs>
              <w:ind w:left="0" w:firstLine="0"/>
              <w:rPr>
                <w:noProof/>
                <w:snapToGrid w:val="0"/>
                <w:lang w:val="fr-FR"/>
              </w:rPr>
            </w:pPr>
            <w:r w:rsidRPr="00D627A6">
              <w:rPr>
                <w:noProof/>
                <w:lang w:val="fr-FR"/>
              </w:rPr>
              <w:t>(voir la section 3.3 du document TGP/7 intitulé “Élaboration des principes directeurs d’examen”).</w:t>
            </w:r>
          </w:p>
        </w:tc>
      </w:tr>
      <w:tr w:rsidR="002B1671" w:rsidRPr="00D627A6" w:rsidTr="00B453A6">
        <w:trPr>
          <w:cantSplit/>
        </w:trPr>
        <w:tc>
          <w:tcPr>
            <w:tcW w:w="2127" w:type="dxa"/>
            <w:tcBorders>
              <w:top w:val="dotted" w:sz="4" w:space="0" w:color="auto"/>
              <w:bottom w:val="dotted" w:sz="4" w:space="0" w:color="auto"/>
            </w:tcBorders>
            <w:shd w:val="clear" w:color="auto" w:fill="auto"/>
          </w:tcPr>
          <w:p w:rsidR="002B1671" w:rsidRPr="00D627A6" w:rsidRDefault="002B1671" w:rsidP="008C547B">
            <w:pPr>
              <w:jc w:val="left"/>
              <w:rPr>
                <w:noProof/>
                <w:color w:val="FF0000"/>
                <w:lang w:val="fr-FR"/>
              </w:rPr>
            </w:pPr>
            <w:r w:rsidRPr="00D627A6">
              <w:rPr>
                <w:noProof/>
                <w:color w:val="FF0000"/>
                <w:lang w:val="fr-FR"/>
              </w:rPr>
              <w:t>observation visuelle (V</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Observation visuelle (V)</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w:t>
            </w:r>
          </w:p>
        </w:tc>
        <w:tc>
          <w:tcPr>
            <w:tcW w:w="7796" w:type="dxa"/>
            <w:tcBorders>
              <w:top w:val="dotted" w:sz="4" w:space="0" w:color="auto"/>
              <w:bottom w:val="dotted" w:sz="4" w:space="0" w:color="auto"/>
            </w:tcBorders>
            <w:shd w:val="clear" w:color="auto" w:fill="auto"/>
            <w:vAlign w:val="center"/>
          </w:tcPr>
          <w:p w:rsidR="002B1671" w:rsidRPr="00D627A6" w:rsidRDefault="002307E6" w:rsidP="00B453A6">
            <w:pPr>
              <w:pStyle w:val="indentpara"/>
              <w:tabs>
                <w:tab w:val="clear" w:pos="360"/>
              </w:tabs>
              <w:ind w:left="0" w:firstLine="0"/>
              <w:rPr>
                <w:iCs/>
                <w:noProof/>
                <w:color w:val="000000"/>
                <w:lang w:val="fr-FR"/>
              </w:rPr>
            </w:pPr>
            <w:r w:rsidRPr="00D627A6">
              <w:rPr>
                <w:iCs/>
                <w:noProof/>
                <w:color w:val="000000"/>
                <w:lang w:val="fr-FR"/>
              </w:rPr>
              <w:t xml:space="preserve">Dans </w:t>
            </w:r>
            <w:r w:rsidR="002B1671" w:rsidRPr="00D627A6">
              <w:rPr>
                <w:iCs/>
                <w:noProof/>
                <w:color w:val="000000"/>
                <w:lang w:val="fr-FR"/>
              </w:rPr>
              <w:t>la section 4.2 du document TGP/9/1 intitulée “</w:t>
            </w:r>
            <w:r w:rsidR="002B1671" w:rsidRPr="00D627A6">
              <w:rPr>
                <w:noProof/>
                <w:lang w:val="fr-FR"/>
              </w:rPr>
              <w:t>Méthode d’observation (observation visuelle ou mesure</w:t>
            </w:r>
            <w:r w:rsidR="002B1671" w:rsidRPr="00D627A6">
              <w:rPr>
                <w:iCs/>
                <w:noProof/>
                <w:color w:val="000000"/>
                <w:lang w:val="fr-FR"/>
              </w:rPr>
              <w:t>)”, il est expliqué que “</w:t>
            </w:r>
            <w:r w:rsidR="002B1671" w:rsidRPr="00D627A6">
              <w:rPr>
                <w:i/>
                <w:noProof/>
                <w:lang w:val="fr-FR"/>
              </w:rPr>
              <w:t>l</w:t>
            </w:r>
            <w:r w:rsidR="002B1671" w:rsidRPr="00D627A6">
              <w:rPr>
                <w:i/>
                <w:noProof/>
                <w:color w:val="000000"/>
                <w:lang w:val="fr-FR"/>
              </w:rPr>
              <w:t>’observation “visuelle</w:t>
            </w:r>
            <w:r w:rsidR="002B1671" w:rsidRPr="00D627A6">
              <w:rPr>
                <w:iCs/>
                <w:noProof/>
                <w:color w:val="000000"/>
                <w:lang w:val="fr-FR"/>
              </w:rPr>
              <w:t>”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obtenteur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Obtenteur</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307E6" w:rsidP="00B453A6">
            <w:pPr>
              <w:pStyle w:val="Style1"/>
              <w:keepNext/>
              <w:jc w:val="left"/>
              <w:rPr>
                <w:noProof/>
                <w:lang w:val="fr-FR"/>
              </w:rPr>
            </w:pPr>
            <w:r w:rsidRPr="00D627A6">
              <w:rPr>
                <w:noProof/>
                <w:lang w:val="fr-FR"/>
              </w:rPr>
              <w:t xml:space="preserve">L’article </w:t>
            </w:r>
            <w:r w:rsidR="002B1671" w:rsidRPr="00D627A6">
              <w:rPr>
                <w:noProof/>
                <w:lang w:val="fr-FR"/>
              </w:rPr>
              <w:t>1.iv) de l’Acte de 1991 dispose ce qui suit :</w:t>
            </w:r>
          </w:p>
          <w:p w:rsidR="002B1671" w:rsidRPr="00D627A6" w:rsidRDefault="002B1671" w:rsidP="00B453A6">
            <w:pPr>
              <w:pStyle w:val="Style1"/>
              <w:keepNext/>
              <w:jc w:val="left"/>
              <w:rPr>
                <w:noProof/>
                <w:lang w:val="fr-FR"/>
              </w:rPr>
            </w:pPr>
            <w:r w:rsidRPr="00D627A6">
              <w:rPr>
                <w:noProof/>
                <w:lang w:val="fr-FR"/>
              </w:rPr>
              <w:t>“on entend par ‘obtenteur’</w:t>
            </w:r>
          </w:p>
          <w:p w:rsidR="002B1671" w:rsidRPr="00D627A6" w:rsidRDefault="002B1671" w:rsidP="00B453A6">
            <w:pPr>
              <w:keepNext/>
              <w:tabs>
                <w:tab w:val="left" w:pos="567"/>
              </w:tabs>
              <w:ind w:left="1168" w:hanging="1168"/>
              <w:jc w:val="left"/>
              <w:rPr>
                <w:noProof/>
                <w:lang w:val="fr-FR"/>
              </w:rPr>
            </w:pPr>
            <w:r w:rsidRPr="00D627A6">
              <w:rPr>
                <w:noProof/>
                <w:lang w:val="fr-FR"/>
              </w:rPr>
              <w:tab/>
              <w:t>“–</w:t>
            </w:r>
            <w:r w:rsidRPr="00D627A6">
              <w:rPr>
                <w:noProof/>
                <w:lang w:val="fr-FR"/>
              </w:rPr>
              <w:tab/>
              <w:t xml:space="preserve">la personne qui a créé ou qui a découvert et mis au point une variété, </w:t>
            </w:r>
          </w:p>
          <w:p w:rsidR="002B1671" w:rsidRPr="00D627A6" w:rsidRDefault="002B1671" w:rsidP="00B453A6">
            <w:pPr>
              <w:keepNext/>
              <w:tabs>
                <w:tab w:val="left" w:pos="567"/>
              </w:tabs>
              <w:ind w:left="1134" w:hanging="1134"/>
              <w:jc w:val="left"/>
              <w:rPr>
                <w:noProof/>
                <w:lang w:val="fr-FR"/>
              </w:rPr>
            </w:pPr>
            <w:r w:rsidRPr="00D627A6">
              <w:rPr>
                <w:noProof/>
                <w:lang w:val="fr-FR"/>
              </w:rPr>
              <w:tab/>
              <w:t>“–</w:t>
            </w:r>
            <w:r w:rsidRPr="00D627A6">
              <w:rPr>
                <w:noProof/>
                <w:lang w:val="fr-FR"/>
              </w:rPr>
              <w:tab/>
              <w:t>la personne qui est l’employeur de la personne précitée ou qui a commandé son travail, lorsque la législation de la Partie contractante en cause prévoit que le droit d’obtenteur lui appartient, ou</w:t>
            </w:r>
          </w:p>
          <w:p w:rsidR="002B1671" w:rsidRPr="00D627A6" w:rsidRDefault="002B1671" w:rsidP="00B453A6">
            <w:pPr>
              <w:pStyle w:val="indentpara"/>
              <w:keepNext/>
              <w:tabs>
                <w:tab w:val="clear" w:pos="360"/>
                <w:tab w:val="left" w:pos="567"/>
              </w:tabs>
              <w:ind w:left="1168" w:hanging="1168"/>
              <w:rPr>
                <w:noProof/>
                <w:snapToGrid w:val="0"/>
                <w:lang w:val="fr-FR"/>
              </w:rPr>
            </w:pPr>
            <w:r w:rsidRPr="00D627A6">
              <w:rPr>
                <w:noProof/>
                <w:lang w:val="fr-FR"/>
              </w:rPr>
              <w:tab/>
              <w:t>“–</w:t>
            </w:r>
            <w:r w:rsidRPr="00D627A6">
              <w:rPr>
                <w:noProof/>
                <w:lang w:val="fr-FR"/>
              </w:rPr>
              <w:tab/>
              <w:t>l’ayant droit ou l’ayant cause de la première ou de la deuxième personne précitée, selon le cas”.</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parcelle en lignes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Parcelle en lignes</w:instrText>
            </w:r>
            <w:r w:rsidRPr="00D627A6">
              <w:rPr>
                <w:noProof/>
                <w:lang w:val="fr-FR"/>
              </w:rPr>
              <w:instrText xml:space="preserve">” </w:instrText>
            </w:r>
            <w:r w:rsidRPr="00D627A6">
              <w:rPr>
                <w:noProof/>
                <w:color w:val="FF0000"/>
                <w:lang w:val="fr-FR"/>
              </w:rPr>
              <w:fldChar w:fldCharType="end"/>
            </w:r>
          </w:p>
        </w:tc>
        <w:tc>
          <w:tcPr>
            <w:tcW w:w="7796" w:type="dxa"/>
            <w:shd w:val="clear" w:color="auto" w:fill="FFFFFF"/>
            <w:vAlign w:val="center"/>
          </w:tcPr>
          <w:p w:rsidR="002B1671" w:rsidRPr="00D627A6" w:rsidRDefault="002307E6" w:rsidP="00B453A6">
            <w:pPr>
              <w:pStyle w:val="indentpara"/>
              <w:tabs>
                <w:tab w:val="clear" w:pos="360"/>
              </w:tabs>
              <w:ind w:left="0" w:firstLine="0"/>
              <w:rPr>
                <w:noProof/>
                <w:snapToGrid w:val="0"/>
                <w:lang w:val="fr-FR"/>
              </w:rPr>
            </w:pPr>
            <w:r w:rsidRPr="00D627A6">
              <w:rPr>
                <w:noProof/>
                <w:snapToGrid w:val="0"/>
                <w:lang w:val="fr-FR"/>
              </w:rPr>
              <w:t xml:space="preserve">Une </w:t>
            </w:r>
            <w:r w:rsidR="002B1671" w:rsidRPr="00D627A6">
              <w:rPr>
                <w:noProof/>
                <w:snapToGrid w:val="0"/>
                <w:lang w:val="fr-FR"/>
              </w:rPr>
              <w:t xml:space="preserve">parcelle en lignes est une parcelle dans laquelle les semences sont plantées à l’aide d’une machine, mais pas une à une.  Comparer avec “parcelle ou essai avec des </w:t>
            </w:r>
            <w:r w:rsidR="002B1671" w:rsidRPr="00D627A6">
              <w:rPr>
                <w:noProof/>
                <w:lang w:val="fr-FR"/>
              </w:rPr>
              <w:t>plantes isolées</w:t>
            </w:r>
            <w:r w:rsidR="002B1671" w:rsidRPr="00D627A6">
              <w:rPr>
                <w:noProof/>
                <w:color w:val="000000"/>
                <w:lang w:val="fr-FR"/>
              </w:rPr>
              <w:t>”.</w:t>
            </w:r>
          </w:p>
        </w:tc>
      </w:tr>
      <w:tr w:rsidR="002B1671" w:rsidRPr="00D627A6" w:rsidTr="00B453A6">
        <w:trPr>
          <w:cantSplit/>
        </w:trPr>
        <w:tc>
          <w:tcPr>
            <w:tcW w:w="2127" w:type="dxa"/>
            <w:tcBorders>
              <w:bottom w:val="dotted" w:sz="4" w:space="0" w:color="auto"/>
            </w:tcBorders>
            <w:shd w:val="clear" w:color="auto" w:fill="FFFFFF"/>
          </w:tcPr>
          <w:p w:rsidR="002B1671" w:rsidRPr="00D627A6" w:rsidRDefault="002B1671" w:rsidP="008C547B">
            <w:pPr>
              <w:jc w:val="left"/>
              <w:rPr>
                <w:noProof/>
                <w:color w:val="FF0000"/>
                <w:lang w:val="fr-FR"/>
              </w:rPr>
            </w:pPr>
            <w:r w:rsidRPr="00D627A6">
              <w:rPr>
                <w:noProof/>
                <w:color w:val="FF0000"/>
                <w:lang w:val="fr-FR"/>
              </w:rPr>
              <w:t>parcelle ou essai avec des plantes isolées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Parcelle ou essai avec des plantes isolées</w:instrText>
            </w:r>
            <w:r w:rsidRPr="00D627A6">
              <w:rPr>
                <w:noProof/>
                <w:lang w:val="fr-FR"/>
              </w:rPr>
              <w:instrText xml:space="preserve"> “ </w:instrText>
            </w:r>
            <w:r w:rsidRPr="00D627A6">
              <w:rPr>
                <w:noProof/>
                <w:color w:val="FF0000"/>
                <w:lang w:val="fr-FR"/>
              </w:rPr>
              <w:fldChar w:fldCharType="end"/>
            </w:r>
            <w:r w:rsidRPr="00D627A6">
              <w:rPr>
                <w:noProof/>
                <w:color w:val="FF0000"/>
                <w:lang w:val="fr-FR"/>
              </w:rPr>
              <w:t xml:space="preserve"> </w:t>
            </w:r>
          </w:p>
        </w:tc>
        <w:tc>
          <w:tcPr>
            <w:tcW w:w="7796" w:type="dxa"/>
            <w:tcBorders>
              <w:bottom w:val="dotted" w:sz="4" w:space="0" w:color="auto"/>
            </w:tcBorders>
            <w:shd w:val="clear" w:color="auto" w:fill="FFFFFF"/>
            <w:vAlign w:val="center"/>
          </w:tcPr>
          <w:p w:rsidR="002B1671" w:rsidRPr="00D627A6" w:rsidRDefault="002307E6" w:rsidP="00B453A6">
            <w:pPr>
              <w:pStyle w:val="indentpara"/>
              <w:tabs>
                <w:tab w:val="clear" w:pos="360"/>
              </w:tabs>
              <w:ind w:left="0" w:firstLine="0"/>
              <w:rPr>
                <w:noProof/>
                <w:snapToGrid w:val="0"/>
                <w:lang w:val="fr-FR"/>
              </w:rPr>
            </w:pPr>
            <w:r w:rsidRPr="00D627A6">
              <w:rPr>
                <w:noProof/>
                <w:snapToGrid w:val="0"/>
                <w:lang w:val="fr-FR"/>
              </w:rPr>
              <w:t xml:space="preserve">Dans </w:t>
            </w:r>
            <w:r w:rsidR="002B1671" w:rsidRPr="00D627A6">
              <w:rPr>
                <w:noProof/>
                <w:snapToGrid w:val="0"/>
                <w:lang w:val="fr-FR"/>
              </w:rPr>
              <w:t>une parcelle ou lors d’un essai avec des plantes isolées, les plantes ou les semences sont plantées à des intervalles définis.  Comparer avec “</w:t>
            </w:r>
            <w:r w:rsidR="002B1671" w:rsidRPr="00D627A6">
              <w:rPr>
                <w:noProof/>
                <w:color w:val="000000"/>
                <w:lang w:val="fr-FR"/>
              </w:rPr>
              <w:t>parcelle en lignes”.</w:t>
            </w:r>
            <w:r w:rsidR="002B1671" w:rsidRPr="00D627A6">
              <w:rPr>
                <w:noProof/>
                <w:snapToGrid w:val="0"/>
                <w:lang w:val="fr-FR"/>
              </w:rPr>
              <w:t xml:space="preserve"> </w:t>
            </w:r>
          </w:p>
        </w:tc>
      </w:tr>
      <w:tr w:rsidR="002B1671" w:rsidRPr="00D627A6" w:rsidTr="00B453A6">
        <w:trPr>
          <w:cantSplit/>
        </w:trPr>
        <w:tc>
          <w:tcPr>
            <w:tcW w:w="2127" w:type="dxa"/>
            <w:tcBorders>
              <w:top w:val="dotted" w:sz="4" w:space="0" w:color="auto"/>
            </w:tcBorders>
          </w:tcPr>
          <w:p w:rsidR="002B1671" w:rsidRPr="00D627A6" w:rsidRDefault="002B1671" w:rsidP="008C547B">
            <w:pPr>
              <w:jc w:val="left"/>
              <w:rPr>
                <w:noProof/>
                <w:color w:val="FF0000"/>
                <w:lang w:val="fr-FR"/>
              </w:rPr>
            </w:pPr>
            <w:r w:rsidRPr="00D627A6">
              <w:rPr>
                <w:noProof/>
                <w:color w:val="FF0000"/>
                <w:lang w:val="fr-FR"/>
              </w:rPr>
              <w:t>Partie contractante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Partie contractante</w:instrText>
            </w:r>
            <w:r w:rsidRPr="00D627A6">
              <w:rPr>
                <w:noProof/>
                <w:lang w:val="fr-FR"/>
              </w:rPr>
              <w:instrText xml:space="preserve">” </w:instrText>
            </w:r>
            <w:r w:rsidRPr="00D627A6">
              <w:rPr>
                <w:noProof/>
                <w:color w:val="FF0000"/>
                <w:lang w:val="fr-FR"/>
              </w:rPr>
              <w:fldChar w:fldCharType="end"/>
            </w:r>
          </w:p>
        </w:tc>
        <w:tc>
          <w:tcPr>
            <w:tcW w:w="7796" w:type="dxa"/>
            <w:tcBorders>
              <w:top w:val="dotted" w:sz="4" w:space="0" w:color="auto"/>
            </w:tcBorders>
            <w:vAlign w:val="center"/>
          </w:tcPr>
          <w:p w:rsidR="002B1671" w:rsidRPr="00D627A6" w:rsidRDefault="002B1671" w:rsidP="00B453A6">
            <w:pPr>
              <w:jc w:val="left"/>
              <w:rPr>
                <w:noProof/>
                <w:color w:val="000000"/>
                <w:lang w:val="fr-FR"/>
              </w:rPr>
            </w:pPr>
            <w:r w:rsidRPr="00D627A6">
              <w:rPr>
                <w:noProof/>
                <w:color w:val="000000"/>
                <w:lang w:val="fr-FR"/>
              </w:rPr>
              <w:t xml:space="preserve">État ou </w:t>
            </w:r>
            <w:r w:rsidRPr="00D627A6">
              <w:rPr>
                <w:noProof/>
                <w:lang w:val="fr-FR"/>
              </w:rPr>
              <w:t xml:space="preserve">organisation intergouvernementale </w:t>
            </w:r>
            <w:r w:rsidRPr="00D627A6">
              <w:rPr>
                <w:noProof/>
                <w:color w:val="000000"/>
                <w:lang w:val="fr-FR"/>
              </w:rPr>
              <w:t>partie à l’Acte de 1991 de la Convention UPOV</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color w:val="FF0000"/>
                <w:lang w:val="fr-FR"/>
              </w:rPr>
              <w:t>PBR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PBR</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vAlign w:val="center"/>
          </w:tcPr>
          <w:p w:rsidR="002B1671" w:rsidRPr="00D627A6" w:rsidRDefault="002B1671" w:rsidP="00B453A6">
            <w:pPr>
              <w:jc w:val="left"/>
              <w:rPr>
                <w:noProof/>
                <w:color w:val="000000"/>
                <w:lang w:val="fr-FR"/>
              </w:rPr>
            </w:pPr>
            <w:r w:rsidRPr="00D627A6">
              <w:rPr>
                <w:noProof/>
                <w:color w:val="000000"/>
                <w:lang w:val="fr-FR"/>
              </w:rPr>
              <w:t xml:space="preserve">droit d’obtenteur </w:t>
            </w:r>
          </w:p>
          <w:p w:rsidR="002B1671" w:rsidRPr="00D627A6" w:rsidRDefault="002B1671" w:rsidP="00B453A6">
            <w:pPr>
              <w:jc w:val="left"/>
              <w:rPr>
                <w:noProof/>
                <w:color w:val="000000"/>
                <w:lang w:val="fr-FR"/>
              </w:rPr>
            </w:pPr>
            <w:r w:rsidRPr="00D627A6">
              <w:rPr>
                <w:noProof/>
                <w:color w:val="000000"/>
                <w:lang w:val="fr-FR"/>
              </w:rPr>
              <w:t>(sigle de “plant breeder’s right” – pas de sigle en français)</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plante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Plante</w:instrText>
            </w:r>
            <w:r w:rsidRPr="00D627A6">
              <w:rPr>
                <w:noProof/>
                <w:lang w:val="fr-FR"/>
              </w:rPr>
              <w:instrText xml:space="preserve">” </w:instrText>
            </w:r>
            <w:r w:rsidRPr="00D627A6">
              <w:rPr>
                <w:noProof/>
                <w:color w:val="FF0000"/>
                <w:lang w:val="fr-FR"/>
              </w:rPr>
              <w:fldChar w:fldCharType="end"/>
            </w:r>
          </w:p>
        </w:tc>
        <w:tc>
          <w:tcPr>
            <w:tcW w:w="7796" w:type="dxa"/>
            <w:shd w:val="clear" w:color="auto" w:fill="FFFFFF"/>
            <w:vAlign w:val="center"/>
          </w:tcPr>
          <w:p w:rsidR="002B1671" w:rsidRPr="00D627A6" w:rsidRDefault="002307E6" w:rsidP="00B453A6">
            <w:pPr>
              <w:pStyle w:val="indentpara"/>
              <w:tabs>
                <w:tab w:val="clear" w:pos="360"/>
              </w:tabs>
              <w:ind w:left="0" w:firstLine="0"/>
              <w:rPr>
                <w:noProof/>
                <w:snapToGrid w:val="0"/>
                <w:lang w:val="fr-FR"/>
              </w:rPr>
            </w:pPr>
            <w:r w:rsidRPr="00D627A6">
              <w:rPr>
                <w:noProof/>
                <w:lang w:val="fr-FR"/>
              </w:rPr>
              <w:t xml:space="preserve">Dans </w:t>
            </w:r>
            <w:r w:rsidR="002B1671" w:rsidRPr="00D627A6">
              <w:rPr>
                <w:noProof/>
                <w:lang w:val="fr-FR"/>
              </w:rPr>
              <w:t xml:space="preserve">le système de classification linnéenne, le monde vivant est divisé en deux règnes : le règne végétal et le règne animal.  Les champignons et plusieurs groupes d’algues ont parfois été classés dans de nouveaux règnes.  Toutefois, aux fins de l’obtention du droit d’obtenteur, ces deux groupes sont toujours considérés comme des végétaux par de nombreux membres de l’Union. </w:t>
            </w:r>
          </w:p>
        </w:tc>
      </w:tr>
      <w:tr w:rsidR="002B1671" w:rsidRPr="00D627A6" w:rsidTr="00B453A6">
        <w:trPr>
          <w:cantSplit/>
        </w:trPr>
        <w:tc>
          <w:tcPr>
            <w:tcW w:w="2127" w:type="dxa"/>
            <w:tcBorders>
              <w:bottom w:val="dotted" w:sz="4" w:space="0" w:color="auto"/>
            </w:tcBorders>
            <w:shd w:val="clear" w:color="auto" w:fill="FFFFFF"/>
          </w:tcPr>
          <w:p w:rsidR="002B1671" w:rsidRPr="00D627A6" w:rsidRDefault="002B1671" w:rsidP="008C547B">
            <w:pPr>
              <w:jc w:val="left"/>
              <w:rPr>
                <w:noProof/>
                <w:color w:val="FF0000"/>
                <w:lang w:val="fr-FR"/>
              </w:rPr>
            </w:pPr>
            <w:r w:rsidRPr="00D627A6">
              <w:rPr>
                <w:noProof/>
                <w:snapToGrid w:val="0"/>
                <w:color w:val="FF0000"/>
                <w:lang w:val="fr-FR"/>
              </w:rPr>
              <w:t xml:space="preserve">plante atypique </w:t>
            </w:r>
            <w:r w:rsidRPr="00D627A6">
              <w:rPr>
                <w:noProof/>
                <w:snapToGrid w:val="0"/>
                <w:color w:val="FF0000"/>
                <w:lang w:val="fr-FR"/>
              </w:rPr>
              <w:fldChar w:fldCharType="begin"/>
            </w:r>
            <w:r w:rsidRPr="00D627A6">
              <w:rPr>
                <w:noProof/>
                <w:lang w:val="fr-FR"/>
              </w:rPr>
              <w:instrText xml:space="preserve"> XE “</w:instrText>
            </w:r>
            <w:r w:rsidRPr="00D627A6">
              <w:rPr>
                <w:noProof/>
                <w:color w:val="FF0000"/>
                <w:lang w:val="fr-FR"/>
              </w:rPr>
              <w:instrText>P</w:instrText>
            </w:r>
            <w:r w:rsidRPr="00D627A6">
              <w:rPr>
                <w:noProof/>
                <w:snapToGrid w:val="0"/>
                <w:color w:val="FF0000"/>
                <w:lang w:val="fr-FR"/>
              </w:rPr>
              <w:instrText>lante atypique</w:instrText>
            </w:r>
            <w:r w:rsidRPr="00D627A6">
              <w:rPr>
                <w:noProof/>
                <w:lang w:val="fr-FR"/>
              </w:rPr>
              <w:instrText xml:space="preserve">” </w:instrText>
            </w:r>
            <w:r w:rsidRPr="00D627A6">
              <w:rPr>
                <w:noProof/>
                <w:snapToGrid w:val="0"/>
                <w:color w:val="FF0000"/>
                <w:lang w:val="fr-FR"/>
              </w:rPr>
              <w:fldChar w:fldCharType="end"/>
            </w:r>
          </w:p>
        </w:tc>
        <w:tc>
          <w:tcPr>
            <w:tcW w:w="7796" w:type="dxa"/>
            <w:tcBorders>
              <w:bottom w:val="dotted" w:sz="4" w:space="0" w:color="auto"/>
            </w:tcBorders>
            <w:shd w:val="clear" w:color="auto" w:fill="FFFFFF"/>
            <w:vAlign w:val="center"/>
          </w:tcPr>
          <w:p w:rsidR="002B1671" w:rsidRPr="00D627A6" w:rsidRDefault="002307E6" w:rsidP="002307E6">
            <w:pPr>
              <w:rPr>
                <w:noProof/>
                <w:lang w:val="fr-FR"/>
              </w:rPr>
            </w:pPr>
            <w:r>
              <w:rPr>
                <w:noProof/>
                <w:lang w:val="fr-FR"/>
              </w:rPr>
              <w:t>v</w:t>
            </w:r>
            <w:r w:rsidRPr="00D627A6">
              <w:rPr>
                <w:noProof/>
                <w:lang w:val="fr-FR"/>
              </w:rPr>
              <w:t>oir</w:t>
            </w:r>
            <w:r w:rsidR="002B1671" w:rsidRPr="00D627A6">
              <w:rPr>
                <w:noProof/>
                <w:lang w:val="fr-FR"/>
              </w:rPr>
              <w:t>, dans l’</w:t>
            </w:r>
            <w:r w:rsidR="001A4DFC">
              <w:rPr>
                <w:noProof/>
                <w:lang w:val="fr-FR"/>
              </w:rPr>
              <w:t>Introduction générale</w:t>
            </w:r>
            <w:r w:rsidR="002B1671" w:rsidRPr="00D627A6">
              <w:rPr>
                <w:noProof/>
                <w:lang w:val="fr-FR"/>
              </w:rPr>
              <w:t>, le chapitre 6.4 “Méthodes applicables à l’examen de l’homogénéité” et le chapitre 6.5 “Plantes sans rapport avec la variété à l’examen ou très atypiques”;  et dans le document TGP/10/1, la section 4.2.2 “</w:t>
            </w:r>
            <w:r w:rsidR="002B1671" w:rsidRPr="00D627A6">
              <w:rPr>
                <w:iCs/>
                <w:noProof/>
                <w:lang w:val="fr-FR"/>
              </w:rPr>
              <w:t>Indications pour la détermination des plantes hors</w:t>
            </w:r>
            <w:r w:rsidR="002B1671" w:rsidRPr="00D627A6">
              <w:rPr>
                <w:iCs/>
                <w:noProof/>
                <w:lang w:val="fr-FR"/>
              </w:rPr>
              <w:noBreakHyphen/>
              <w:t>type</w:t>
            </w:r>
            <w:r w:rsidR="002B1671" w:rsidRPr="00D627A6">
              <w:rPr>
                <w:noProof/>
                <w:lang w:val="fr-FR"/>
              </w:rPr>
              <w:t>”, la section 4.2.3 “Examen des plantes présentant une expression atypique” et la section 4.6 “</w:t>
            </w:r>
            <w:r w:rsidR="002B1671" w:rsidRPr="00D627A6">
              <w:rPr>
                <w:iCs/>
                <w:noProof/>
                <w:lang w:val="fr-FR"/>
              </w:rPr>
              <w:t>Plantes qui ne sont pas considérées comme hors</w:t>
            </w:r>
            <w:r w:rsidR="002B1671" w:rsidRPr="00D627A6">
              <w:rPr>
                <w:iCs/>
                <w:noProof/>
                <w:lang w:val="fr-FR"/>
              </w:rPr>
              <w:noBreakHyphen/>
              <w:t>type</w:t>
            </w:r>
            <w:r w:rsidR="002B1671" w:rsidRPr="00D627A6">
              <w:rPr>
                <w:noProof/>
                <w:lang w:val="fr-FR"/>
              </w:rPr>
              <w:t>”</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principes directeurs d’examen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Principes directeurs d’examen</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307E6" w:rsidP="00B453A6">
            <w:pPr>
              <w:keepNext/>
              <w:jc w:val="left"/>
              <w:rPr>
                <w:noProof/>
                <w:color w:val="000000"/>
                <w:lang w:val="fr-FR"/>
              </w:rPr>
            </w:pPr>
            <w:r w:rsidRPr="00D627A6">
              <w:rPr>
                <w:noProof/>
                <w:lang w:val="fr-FR"/>
              </w:rPr>
              <w:t xml:space="preserve">Abréviation </w:t>
            </w:r>
            <w:r w:rsidR="002B1671" w:rsidRPr="00D627A6">
              <w:rPr>
                <w:noProof/>
                <w:lang w:val="fr-FR"/>
              </w:rPr>
              <w:t xml:space="preserve">de “Principes directeurs pour la conduite d’examens de la distinction, de l’homogénéité et de la stabilité” de l’UPOV.  </w:t>
            </w:r>
            <w:r w:rsidR="002B1671" w:rsidRPr="00D627A6">
              <w:rPr>
                <w:noProof/>
                <w:snapToGrid w:val="0"/>
                <w:lang w:val="fr-FR"/>
              </w:rPr>
              <w:t xml:space="preserve">Ces </w:t>
            </w:r>
            <w:r w:rsidR="002B1671" w:rsidRPr="00D627A6">
              <w:rPr>
                <w:i/>
                <w:noProof/>
                <w:snapToGrid w:val="0"/>
                <w:lang w:val="fr-FR"/>
              </w:rPr>
              <w:t>principes directeurs d’examen</w:t>
            </w:r>
            <w:r w:rsidR="002B1671" w:rsidRPr="00D627A6">
              <w:rPr>
                <w:noProof/>
                <w:snapToGrid w:val="0"/>
                <w:lang w:val="fr-FR"/>
              </w:rPr>
              <w:t xml:space="preserve"> </w:t>
            </w:r>
            <w:r w:rsidR="002B1671" w:rsidRPr="00D627A6">
              <w:rPr>
                <w:noProof/>
                <w:lang w:val="fr-FR"/>
              </w:rPr>
              <w:t>visent à approfondir les principes énoncés dans l’</w:t>
            </w:r>
            <w:r w:rsidR="001A4DFC">
              <w:rPr>
                <w:noProof/>
                <w:lang w:val="fr-FR"/>
              </w:rPr>
              <w:t>Introduction générale</w:t>
            </w:r>
            <w:r w:rsidR="002B1671" w:rsidRPr="00D627A6">
              <w:rPr>
                <w:noProof/>
                <w:lang w:val="fr-FR"/>
              </w:rPr>
              <w:t xml:space="preserv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 (voir l’</w:t>
            </w:r>
            <w:r w:rsidR="001A4DFC">
              <w:rPr>
                <w:noProof/>
                <w:lang w:val="fr-FR"/>
              </w:rPr>
              <w:t>Introduction générale</w:t>
            </w:r>
            <w:r w:rsidR="002B1671" w:rsidRPr="00D627A6">
              <w:rPr>
                <w:noProof/>
                <w:lang w:val="fr-FR"/>
              </w:rPr>
              <w:t>).</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snapToGrid w:val="0"/>
                <w:color w:val="FF0000"/>
                <w:lang w:val="fr-FR"/>
              </w:rPr>
              <w:t>questionnaire technique</w:t>
            </w:r>
            <w:r w:rsidRPr="00D627A6">
              <w:rPr>
                <w:noProof/>
                <w:snapToGrid w:val="0"/>
                <w:color w:val="FF0000"/>
                <w:lang w:val="fr-FR"/>
              </w:rPr>
              <w:fldChar w:fldCharType="begin"/>
            </w:r>
            <w:r w:rsidRPr="00D627A6">
              <w:rPr>
                <w:noProof/>
                <w:lang w:val="fr-FR"/>
              </w:rPr>
              <w:instrText xml:space="preserve"> XE “</w:instrText>
            </w:r>
            <w:r w:rsidRPr="00D627A6">
              <w:rPr>
                <w:noProof/>
                <w:snapToGrid w:val="0"/>
                <w:color w:val="FF0000"/>
                <w:lang w:val="fr-FR"/>
              </w:rPr>
              <w:instrText>Questionnaire technique</w:instrText>
            </w:r>
            <w:r w:rsidRPr="00D627A6">
              <w:rPr>
                <w:noProof/>
                <w:lang w:val="fr-FR"/>
              </w:rPr>
              <w:instrText xml:space="preserve">” </w:instrText>
            </w:r>
            <w:r w:rsidRPr="00D627A6">
              <w:rPr>
                <w:noProof/>
                <w:snapToGrid w:val="0"/>
                <w:color w:val="FF0000"/>
                <w:lang w:val="fr-FR"/>
              </w:rPr>
              <w:fldChar w:fldCharType="end"/>
            </w:r>
          </w:p>
        </w:tc>
        <w:tc>
          <w:tcPr>
            <w:tcW w:w="7796" w:type="dxa"/>
            <w:tcBorders>
              <w:bottom w:val="dotted" w:sz="4" w:space="0" w:color="auto"/>
            </w:tcBorders>
            <w:vAlign w:val="center"/>
          </w:tcPr>
          <w:p w:rsidR="002B1671" w:rsidRPr="00D627A6" w:rsidRDefault="002307E6" w:rsidP="00B453A6">
            <w:pPr>
              <w:pStyle w:val="indentpara"/>
              <w:tabs>
                <w:tab w:val="clear" w:pos="360"/>
              </w:tabs>
              <w:ind w:left="0" w:firstLine="0"/>
              <w:rPr>
                <w:noProof/>
                <w:lang w:val="fr-FR"/>
              </w:rPr>
            </w:pPr>
            <w:r w:rsidRPr="00D627A6">
              <w:rPr>
                <w:noProof/>
                <w:lang w:val="fr-FR"/>
              </w:rPr>
              <w:t xml:space="preserve">Afin </w:t>
            </w:r>
            <w:r w:rsidR="002B1671" w:rsidRPr="00D627A6">
              <w:rPr>
                <w:noProof/>
                <w:lang w:val="fr-FR"/>
              </w:rPr>
              <w:t>de faciliter le processus d’examen des variétés, l’obtenteur est prié de communiquer certains renseignements, généralement au moyen d’un questionnaire technique à déposer avec la demande.  Les renseignements demandés dans le questionnaire technique type figurant dans les principes directeurs d’examen portent sur des caractères précis qui sont importants pour distinguer les variétés, sur des informations concernant le schéma de sélection de la variété ainsi que sur toute autre donnée susceptible de contribuer à la distinction de la variété considérée.  Dans le questionnaire, il est également demandé à l’obtenteur d’indiquer des variétés similaires et les caractères par lesquels la variété candidate peut se distinguer de celles</w:t>
            </w:r>
            <w:r w:rsidR="002B1671" w:rsidRPr="00D627A6">
              <w:rPr>
                <w:noProof/>
                <w:lang w:val="fr-FR"/>
              </w:rPr>
              <w:noBreakHyphen/>
              <w:t>ci.  (Sigle : “TQ”)</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(Chapitre 5.3.1.4 de l’</w:t>
            </w:r>
            <w:r w:rsidR="001A4DFC">
              <w:rPr>
                <w:noProof/>
                <w:lang w:val="fr-FR"/>
              </w:rPr>
              <w:t>Introduction générale</w:t>
            </w:r>
            <w:r w:rsidRPr="00D627A6">
              <w:rPr>
                <w:noProof/>
                <w:lang w:val="fr-FR"/>
              </w:rPr>
              <w:t>)</w:t>
            </w:r>
          </w:p>
        </w:tc>
      </w:tr>
      <w:tr w:rsidR="002B1671" w:rsidRPr="00D627A6" w:rsidTr="00B453A6">
        <w:trPr>
          <w:cantSplit/>
        </w:trPr>
        <w:tc>
          <w:tcPr>
            <w:tcW w:w="2127" w:type="dxa"/>
            <w:tcBorders>
              <w:top w:val="dotted" w:sz="4" w:space="0" w:color="auto"/>
              <w:bottom w:val="dotted" w:sz="4" w:space="0" w:color="auto"/>
            </w:tcBorders>
            <w:shd w:val="clear" w:color="auto" w:fill="FFFFFF"/>
          </w:tcPr>
          <w:p w:rsidR="002B1671" w:rsidRPr="00D627A6" w:rsidRDefault="002B1671" w:rsidP="008C547B">
            <w:pPr>
              <w:jc w:val="left"/>
              <w:rPr>
                <w:noProof/>
                <w:color w:val="FF0000"/>
                <w:lang w:val="fr-FR"/>
              </w:rPr>
            </w:pPr>
            <w:r w:rsidRPr="00D627A6">
              <w:rPr>
                <w:noProof/>
                <w:color w:val="FF0000"/>
                <w:lang w:val="fr-FR"/>
              </w:rPr>
              <w:t>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w:instrText>
            </w:r>
            <w:r w:rsidRPr="00D627A6">
              <w:rPr>
                <w:noProof/>
                <w:lang w:val="fr-FR"/>
              </w:rPr>
              <w:instrText xml:space="preserve">” </w:instrText>
            </w:r>
            <w:r w:rsidRPr="00D627A6">
              <w:rPr>
                <w:noProof/>
                <w:color w:val="FF0000"/>
                <w:lang w:val="fr-FR"/>
              </w:rPr>
              <w:fldChar w:fldCharType="end"/>
            </w:r>
          </w:p>
        </w:tc>
        <w:tc>
          <w:tcPr>
            <w:tcW w:w="7796" w:type="dxa"/>
            <w:tcBorders>
              <w:top w:val="dotted" w:sz="4" w:space="0" w:color="auto"/>
              <w:bottom w:val="dotted" w:sz="4" w:space="0" w:color="auto"/>
            </w:tcBorders>
            <w:shd w:val="clear" w:color="auto" w:fill="FFFFFF"/>
            <w:vAlign w:val="center"/>
          </w:tcPr>
          <w:p w:rsidR="002B1671" w:rsidRPr="00D627A6" w:rsidRDefault="002307E6" w:rsidP="00B453A6">
            <w:pPr>
              <w:pStyle w:val="indentpara"/>
              <w:tabs>
                <w:tab w:val="clear" w:pos="360"/>
              </w:tabs>
              <w:ind w:left="34" w:firstLine="0"/>
              <w:rPr>
                <w:noProof/>
                <w:color w:val="000000"/>
                <w:lang w:val="fr-FR"/>
              </w:rPr>
            </w:pPr>
            <w:r w:rsidRPr="00D627A6">
              <w:rPr>
                <w:noProof/>
                <w:color w:val="000000"/>
                <w:lang w:val="fr-FR"/>
              </w:rPr>
              <w:t xml:space="preserve">Dans </w:t>
            </w:r>
            <w:r w:rsidR="002B1671" w:rsidRPr="00D627A6">
              <w:rPr>
                <w:noProof/>
                <w:color w:val="000000"/>
                <w:lang w:val="fr-FR"/>
              </w:rPr>
              <w:t>la section 4.3 du document TGP/9/1 intitulée “Type de notation(s)”, il est expliqué que “</w:t>
            </w:r>
            <w:r w:rsidR="002B1671" w:rsidRPr="00D627A6">
              <w:rPr>
                <w:noProof/>
                <w:lang w:val="fr-FR"/>
              </w:rPr>
              <w:t>aux fins de l’examen de la distinction, les observations peuvent donner lieu à une notation globale pour un ensemble de plantes ou parties de plantes (G), ou à des notations pour un certain nombre de plantes ou parties de plantes isolées</w:t>
            </w:r>
            <w:r w:rsidR="002B1671" w:rsidRPr="00D627A6">
              <w:rPr>
                <w:noProof/>
                <w:color w:val="000000"/>
                <w:lang w:val="fr-FR"/>
              </w:rPr>
              <w:t xml:space="preserve"> (S).      </w:t>
            </w:r>
          </w:p>
        </w:tc>
      </w:tr>
      <w:tr w:rsidR="002B1671" w:rsidRPr="00D627A6" w:rsidTr="00B453A6">
        <w:trPr>
          <w:cantSplit/>
        </w:trPr>
        <w:tc>
          <w:tcPr>
            <w:tcW w:w="2127" w:type="dxa"/>
            <w:tcBorders>
              <w:top w:val="dotted" w:sz="4" w:space="0" w:color="auto"/>
              <w:bottom w:val="dotted" w:sz="4" w:space="0" w:color="auto"/>
            </w:tcBorders>
          </w:tcPr>
          <w:p w:rsidR="002B1671" w:rsidRPr="00D627A6" w:rsidRDefault="002B1671" w:rsidP="008C547B">
            <w:pPr>
              <w:jc w:val="left"/>
              <w:rPr>
                <w:noProof/>
                <w:color w:val="FF0000"/>
                <w:lang w:val="fr-FR"/>
              </w:rPr>
            </w:pPr>
            <w:r w:rsidRPr="00D627A6">
              <w:rPr>
                <w:noProof/>
                <w:color w:val="FF0000"/>
                <w:lang w:val="fr-FR"/>
              </w:rPr>
              <w:t>service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Service</w:instrText>
            </w:r>
            <w:r w:rsidRPr="00D627A6">
              <w:rPr>
                <w:noProof/>
                <w:lang w:val="fr-FR"/>
              </w:rPr>
              <w:instrText xml:space="preserve">” </w:instrText>
            </w:r>
            <w:r w:rsidRPr="00D627A6">
              <w:rPr>
                <w:noProof/>
                <w:color w:val="FF0000"/>
                <w:lang w:val="fr-FR"/>
              </w:rPr>
              <w:fldChar w:fldCharType="end"/>
            </w:r>
          </w:p>
        </w:tc>
        <w:tc>
          <w:tcPr>
            <w:tcW w:w="7796" w:type="dxa"/>
            <w:tcBorders>
              <w:top w:val="dotted" w:sz="4" w:space="0" w:color="auto"/>
              <w:bottom w:val="dotted" w:sz="4" w:space="0" w:color="auto"/>
            </w:tcBorders>
            <w:vAlign w:val="center"/>
          </w:tcPr>
          <w:p w:rsidR="002B1671" w:rsidRPr="00D627A6" w:rsidRDefault="002307E6" w:rsidP="00B453A6">
            <w:pPr>
              <w:pStyle w:val="indentpara"/>
              <w:tabs>
                <w:tab w:val="clear" w:pos="360"/>
              </w:tabs>
              <w:ind w:left="0" w:firstLine="0"/>
              <w:rPr>
                <w:noProof/>
                <w:lang w:val="fr-FR"/>
              </w:rPr>
            </w:pPr>
            <w:r w:rsidRPr="00D627A6">
              <w:rPr>
                <w:noProof/>
                <w:lang w:val="fr-FR"/>
              </w:rPr>
              <w:t xml:space="preserve">On </w:t>
            </w:r>
            <w:r w:rsidR="002B1671" w:rsidRPr="00D627A6">
              <w:rPr>
                <w:noProof/>
                <w:lang w:val="fr-FR"/>
              </w:rPr>
              <w:t>entend par “service” le service chargé d’octroyer des droits d’obtenteur.</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(voir l’article 30.1)ii) de l’Acte de 1991 de la Convention UPOV)</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color w:val="FF0000"/>
                <w:lang w:val="fr-FR"/>
              </w:rPr>
              <w:t>sous</w:t>
            </w:r>
            <w:r w:rsidRPr="00D627A6">
              <w:rPr>
                <w:noProof/>
                <w:color w:val="FF0000"/>
                <w:lang w:val="fr-FR"/>
              </w:rPr>
              <w:noBreakHyphen/>
              <w:t>groupe</w:t>
            </w:r>
            <w:r w:rsidRPr="00D627A6">
              <w:rPr>
                <w:noProof/>
                <w:lang w:val="fr-FR"/>
              </w:rPr>
              <w:t xml:space="preserve"> </w:t>
            </w:r>
            <w:r w:rsidRPr="00D627A6">
              <w:rPr>
                <w:noProof/>
                <w:color w:val="FF0000"/>
                <w:lang w:val="fr-FR"/>
              </w:rPr>
              <w:br/>
              <w:t>(principes directeurs d’examen)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Sous</w:instrText>
            </w:r>
            <w:r w:rsidRPr="00D627A6">
              <w:rPr>
                <w:noProof/>
                <w:color w:val="FF0000"/>
                <w:lang w:val="fr-FR"/>
              </w:rPr>
              <w:noBreakHyphen/>
              <w:instrText>groupe</w:instrText>
            </w:r>
            <w:r w:rsidRPr="00D627A6">
              <w:rPr>
                <w:noProof/>
                <w:lang w:val="fr-FR"/>
              </w:rPr>
              <w:instrText xml:space="preserve"> </w:instrText>
            </w:r>
            <w:r w:rsidRPr="00D627A6">
              <w:rPr>
                <w:noProof/>
                <w:color w:val="FF0000"/>
                <w:lang w:val="fr-FR"/>
              </w:rPr>
              <w:instrText>(principes directeurs d’examen)</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vAlign w:val="center"/>
          </w:tcPr>
          <w:p w:rsidR="002B1671" w:rsidRPr="00D627A6" w:rsidRDefault="002B1671" w:rsidP="00B453A6">
            <w:pPr>
              <w:pStyle w:val="indentpara"/>
              <w:keepNext/>
              <w:tabs>
                <w:tab w:val="clear" w:pos="360"/>
              </w:tabs>
              <w:ind w:left="0" w:firstLine="0"/>
              <w:rPr>
                <w:noProof/>
                <w:snapToGrid w:val="0"/>
                <w:lang w:val="fr-FR"/>
              </w:rPr>
            </w:pPr>
            <w:r w:rsidRPr="00D627A6">
              <w:rPr>
                <w:noProof/>
                <w:snapToGrid w:val="0"/>
                <w:lang w:val="fr-FR"/>
              </w:rPr>
              <w:t>voir “</w:t>
            </w:r>
            <w:r w:rsidRPr="00D627A6">
              <w:rPr>
                <w:noProof/>
                <w:color w:val="000000"/>
                <w:lang w:val="fr-FR"/>
              </w:rPr>
              <w:t>Sous</w:t>
            </w:r>
            <w:r w:rsidRPr="00D627A6">
              <w:rPr>
                <w:noProof/>
                <w:color w:val="000000"/>
                <w:lang w:val="fr-FR"/>
              </w:rPr>
              <w:noBreakHyphen/>
              <w:t>groupe de l’élaboration des principes directeurs d’examen”</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sous</w:t>
            </w:r>
            <w:r w:rsidRPr="00D627A6">
              <w:rPr>
                <w:noProof/>
                <w:color w:val="FF0000"/>
                <w:lang w:val="fr-FR"/>
              </w:rPr>
              <w:noBreakHyphen/>
              <w:t xml:space="preserve">groupe d’élaboration des principes directeurs d’examen </w:t>
            </w:r>
            <w:r w:rsidRPr="00D627A6">
              <w:rPr>
                <w:noProof/>
                <w:color w:val="FF0000"/>
                <w:lang w:val="fr-FR"/>
              </w:rPr>
              <w:fldChar w:fldCharType="begin"/>
            </w:r>
            <w:r w:rsidRPr="00D627A6">
              <w:rPr>
                <w:noProof/>
                <w:color w:val="FF0000"/>
                <w:lang w:val="fr-FR"/>
              </w:rPr>
              <w:instrText xml:space="preserve"> XE “Sous</w:instrText>
            </w:r>
            <w:r w:rsidRPr="00D627A6">
              <w:rPr>
                <w:noProof/>
                <w:color w:val="FF0000"/>
                <w:lang w:val="fr-FR"/>
              </w:rPr>
              <w:noBreakHyphen/>
              <w:instrText xml:space="preserve">groupe d’élaboration des principes directeurs d’examen” </w:instrText>
            </w:r>
            <w:r w:rsidRPr="00D627A6">
              <w:rPr>
                <w:noProof/>
                <w:color w:val="FF0000"/>
                <w:lang w:val="fr-FR"/>
              </w:rPr>
              <w:fldChar w:fldCharType="end"/>
            </w:r>
          </w:p>
        </w:tc>
        <w:tc>
          <w:tcPr>
            <w:tcW w:w="7796" w:type="dxa"/>
            <w:vAlign w:val="center"/>
          </w:tcPr>
          <w:p w:rsidR="002B1671" w:rsidRPr="00D627A6" w:rsidRDefault="002307E6" w:rsidP="00B453A6">
            <w:pPr>
              <w:pStyle w:val="indentpara"/>
              <w:tabs>
                <w:tab w:val="clear" w:pos="360"/>
              </w:tabs>
              <w:ind w:left="0" w:firstLine="0"/>
              <w:rPr>
                <w:noProof/>
                <w:lang w:val="fr-FR"/>
              </w:rPr>
            </w:pPr>
            <w:r w:rsidRPr="00D627A6">
              <w:rPr>
                <w:noProof/>
                <w:lang w:val="fr-FR"/>
              </w:rPr>
              <w:t xml:space="preserve">Le </w:t>
            </w:r>
            <w:r w:rsidR="002B1671" w:rsidRPr="00D627A6">
              <w:rPr>
                <w:noProof/>
                <w:lang w:val="fr-FR"/>
              </w:rPr>
              <w:t>Groupe de travail technique (TWP) crée un sous</w:t>
            </w:r>
            <w:r w:rsidR="002B1671" w:rsidRPr="00D627A6">
              <w:rPr>
                <w:noProof/>
                <w:lang w:val="fr-FR"/>
              </w:rPr>
              <w:noBreakHyphen/>
              <w:t>groupe composé de l’expert principal et des autres experts intéressés qui souhaitent participer à l’élaboration des principes directeurs d’examen en question.</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(voir la section 2.4 du document TGP/7 “Élaboration des principes directeurs d’examen”)</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stabilité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Stabilité</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307E6" w:rsidP="00B453A6">
            <w:pPr>
              <w:jc w:val="left"/>
              <w:rPr>
                <w:noProof/>
                <w:snapToGrid w:val="0"/>
                <w:lang w:val="fr-FR"/>
              </w:rPr>
            </w:pPr>
            <w:r w:rsidRPr="00D627A6">
              <w:rPr>
                <w:noProof/>
                <w:lang w:val="fr-FR"/>
              </w:rPr>
              <w:t xml:space="preserve">L’article </w:t>
            </w:r>
            <w:r w:rsidR="002B1671" w:rsidRPr="00D627A6">
              <w:rPr>
                <w:noProof/>
                <w:lang w:val="fr-FR"/>
              </w:rPr>
              <w:t>9 (“</w:t>
            </w:r>
            <w:r w:rsidR="002B1671" w:rsidRPr="00D627A6">
              <w:rPr>
                <w:i/>
                <w:noProof/>
                <w:lang w:val="fr-FR"/>
              </w:rPr>
              <w:t>Stabilité</w:t>
            </w:r>
            <w:r w:rsidR="002B1671" w:rsidRPr="00D627A6">
              <w:rPr>
                <w:noProof/>
                <w:lang w:val="fr-FR"/>
              </w:rPr>
              <w:t>”) de l’Acte de 1991 dispose ce qui suit :</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“La variété est réputée stable si ses caractères pertinents restent inchangés à la suite de ses reproductions ou multiplications successives ou, en cas de cycle particulier de reproduction ou de multiplication, à la fin de chaque cycle”.</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système de codes UPOV</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Système de codes UPOV</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703DB9" w:rsidRPr="00D627A6" w:rsidRDefault="002307E6" w:rsidP="00B453A6">
            <w:pPr>
              <w:pStyle w:val="indentpara"/>
              <w:keepNext/>
              <w:tabs>
                <w:tab w:val="clear" w:pos="360"/>
              </w:tabs>
              <w:ind w:left="0" w:firstLine="0"/>
              <w:rPr>
                <w:noProof/>
                <w:lang w:val="fr-FR"/>
              </w:rPr>
            </w:pPr>
            <w:r w:rsidRPr="00D627A6">
              <w:rPr>
                <w:noProof/>
                <w:lang w:val="fr-FR"/>
              </w:rPr>
              <w:t xml:space="preserve">Le </w:t>
            </w:r>
            <w:r w:rsidR="002B1671" w:rsidRPr="00D627A6">
              <w:rPr>
                <w:noProof/>
                <w:lang w:val="fr-FR"/>
              </w:rPr>
              <w:t>système de codes UPOV a pour objet principal d’accroître l’utilité de la base de données sur les variétés végétales (“</w:t>
            </w:r>
            <w:r w:rsidR="00B453A6">
              <w:rPr>
                <w:noProof/>
                <w:lang w:val="fr-FR"/>
              </w:rPr>
              <w:t>base de données PLUTO</w:t>
            </w:r>
            <w:r w:rsidR="002B1671" w:rsidRPr="00D627A6">
              <w:rPr>
                <w:noProof/>
                <w:lang w:val="fr-FR"/>
              </w:rPr>
              <w:t>”) en résolvant le problème des synonymes pour les taxons.  Pour ce faire, il attribue à chaque taxon un code selon le système de codes UPOV (“code UPOV”);  le même code UPOV est attribué aux synonymes d’un même taxon végétal.  On peut trouver une explication du système de codes UPOV sur</w:t>
            </w:r>
            <w:r w:rsidR="00703DB9" w:rsidRPr="00D627A6">
              <w:rPr>
                <w:noProof/>
                <w:lang w:val="fr-FR"/>
              </w:rPr>
              <w:t> :</w:t>
            </w:r>
          </w:p>
          <w:p w:rsidR="002B1671" w:rsidRPr="00D627A6" w:rsidRDefault="00370531" w:rsidP="00B453A6">
            <w:pPr>
              <w:pStyle w:val="indentpara"/>
              <w:keepNext/>
              <w:tabs>
                <w:tab w:val="clear" w:pos="360"/>
              </w:tabs>
              <w:ind w:left="0" w:firstLine="0"/>
              <w:rPr>
                <w:noProof/>
                <w:snapToGrid w:val="0"/>
                <w:lang w:val="fr-FR"/>
              </w:rPr>
            </w:pPr>
            <w:hyperlink r:id="rId29" w:history="1">
              <w:r w:rsidR="00703DB9" w:rsidRPr="00C23E81">
                <w:rPr>
                  <w:rStyle w:val="Hyperlink"/>
                  <w:snapToGrid w:val="0"/>
                  <w:lang w:val="fr-FR"/>
                </w:rPr>
                <w:t>http://www.upov.int/genie/fr/pdf/upov_code_system.pdf</w:t>
              </w:r>
            </w:hyperlink>
            <w:r w:rsidR="002B1671" w:rsidRPr="00D627A6">
              <w:rPr>
                <w:i/>
                <w:snapToGrid w:val="0"/>
                <w:lang w:val="fr-FR"/>
              </w:rPr>
              <w:t>.</w:t>
            </w:r>
          </w:p>
        </w:tc>
      </w:tr>
      <w:tr w:rsidR="002B1671" w:rsidRPr="00D627A6" w:rsidTr="00B453A6">
        <w:trPr>
          <w:cantSplit/>
        </w:trPr>
        <w:tc>
          <w:tcPr>
            <w:tcW w:w="2127" w:type="dxa"/>
            <w:tcBorders>
              <w:bottom w:val="dotted" w:sz="4" w:space="0" w:color="auto"/>
            </w:tcBorders>
            <w:shd w:val="clear" w:color="auto" w:fill="FFFFFF"/>
          </w:tcPr>
          <w:p w:rsidR="002B1671" w:rsidRPr="00D627A6" w:rsidRDefault="002B1671" w:rsidP="008C547B">
            <w:pPr>
              <w:jc w:val="left"/>
              <w:rPr>
                <w:noProof/>
                <w:color w:val="FF0000"/>
                <w:lang w:val="fr-FR"/>
              </w:rPr>
            </w:pPr>
            <w:r w:rsidRPr="00D627A6">
              <w:rPr>
                <w:noProof/>
                <w:color w:val="FF0000"/>
                <w:lang w:val="fr-FR"/>
              </w:rPr>
              <w:t>TC</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TC</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shd w:val="clear" w:color="auto" w:fill="FFFFFF"/>
            <w:vAlign w:val="center"/>
          </w:tcPr>
          <w:p w:rsidR="002B1671" w:rsidRPr="00D627A6" w:rsidRDefault="002B1671" w:rsidP="00B453A6">
            <w:pPr>
              <w:pStyle w:val="indentpara"/>
              <w:tabs>
                <w:tab w:val="clear" w:pos="360"/>
              </w:tabs>
              <w:ind w:left="0" w:firstLine="0"/>
              <w:rPr>
                <w:noProof/>
                <w:snapToGrid w:val="0"/>
                <w:color w:val="000000"/>
                <w:lang w:val="fr-FR"/>
              </w:rPr>
            </w:pPr>
            <w:r w:rsidRPr="00D627A6">
              <w:rPr>
                <w:noProof/>
                <w:snapToGrid w:val="0"/>
                <w:color w:val="000000"/>
                <w:lang w:val="fr-FR"/>
              </w:rPr>
              <w:t>Comité technique de l’UPOV</w:t>
            </w:r>
          </w:p>
          <w:p w:rsidR="002B1671" w:rsidRPr="00D627A6" w:rsidRDefault="002B1671" w:rsidP="00B453A6">
            <w:pPr>
              <w:pStyle w:val="indentpara"/>
              <w:tabs>
                <w:tab w:val="clear" w:pos="360"/>
              </w:tabs>
              <w:ind w:left="0" w:firstLine="0"/>
              <w:rPr>
                <w:i/>
                <w:noProof/>
                <w:snapToGrid w:val="0"/>
                <w:lang w:val="fr-FR"/>
              </w:rPr>
            </w:pPr>
            <w:r w:rsidRPr="00D627A6">
              <w:rPr>
                <w:noProof/>
                <w:snapToGrid w:val="0"/>
                <w:color w:val="000000"/>
                <w:lang w:val="fr-FR"/>
              </w:rPr>
              <w:t>Sigle d’“</w:t>
            </w:r>
            <w:r w:rsidRPr="00D627A6">
              <w:rPr>
                <w:i/>
                <w:noProof/>
                <w:snapToGrid w:val="0"/>
                <w:lang w:val="fr-FR"/>
              </w:rPr>
              <w:t>UPOV Technical Committee”</w:t>
            </w:r>
          </w:p>
          <w:p w:rsidR="002B1671" w:rsidRPr="00D627A6" w:rsidRDefault="002B1671" w:rsidP="00B453A6">
            <w:pPr>
              <w:pStyle w:val="indentpara"/>
              <w:tabs>
                <w:tab w:val="clear" w:pos="360"/>
              </w:tabs>
              <w:ind w:left="0" w:firstLine="0"/>
              <w:rPr>
                <w:i/>
                <w:noProof/>
                <w:snapToGrid w:val="0"/>
                <w:lang w:val="fr-FR"/>
              </w:rPr>
            </w:pPr>
            <w:r w:rsidRPr="00D627A6">
              <w:rPr>
                <w:iCs/>
                <w:noProof/>
                <w:snapToGrid w:val="0"/>
                <w:lang w:val="fr-FR"/>
              </w:rPr>
              <w:t xml:space="preserve">(voir </w:t>
            </w:r>
            <w:hyperlink r:id="rId30" w:history="1">
              <w:r w:rsidR="00703DB9" w:rsidRPr="00C23E81">
                <w:rPr>
                  <w:rStyle w:val="Hyperlink"/>
                  <w:iCs/>
                  <w:snapToGrid w:val="0"/>
                  <w:lang w:val="fr-FR"/>
                </w:rPr>
                <w:t>http://www.upov.int/about/fr/organigram.html</w:t>
              </w:r>
            </w:hyperlink>
            <w:r w:rsidRPr="00D627A6">
              <w:rPr>
                <w:iCs/>
                <w:noProof/>
                <w:snapToGrid w:val="0"/>
                <w:lang w:val="fr-FR"/>
              </w:rPr>
              <w:t>)</w:t>
            </w:r>
          </w:p>
        </w:tc>
      </w:tr>
      <w:tr w:rsidR="002B1671" w:rsidRPr="00D627A6" w:rsidTr="00B453A6">
        <w:trPr>
          <w:cantSplit/>
        </w:trPr>
        <w:tc>
          <w:tcPr>
            <w:tcW w:w="2127" w:type="dxa"/>
            <w:shd w:val="clear" w:color="auto" w:fill="auto"/>
          </w:tcPr>
          <w:p w:rsidR="002B1671" w:rsidRPr="00D627A6" w:rsidRDefault="002B1671" w:rsidP="008C547B">
            <w:pPr>
              <w:jc w:val="left"/>
              <w:rPr>
                <w:noProof/>
                <w:color w:val="FF0000"/>
                <w:lang w:val="fr-FR"/>
              </w:rPr>
            </w:pPr>
            <w:r w:rsidRPr="00D627A6">
              <w:rPr>
                <w:noProof/>
                <w:color w:val="FF0000"/>
                <w:lang w:val="fr-FR"/>
              </w:rPr>
              <w:t>TC-EDC</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TC-EDC</w:instrText>
            </w:r>
            <w:r w:rsidRPr="00D627A6">
              <w:rPr>
                <w:noProof/>
                <w:lang w:val="fr-FR"/>
              </w:rPr>
              <w:instrText xml:space="preserve">” </w:instrText>
            </w:r>
            <w:r w:rsidRPr="00D627A6">
              <w:rPr>
                <w:noProof/>
                <w:color w:val="FF0000"/>
                <w:lang w:val="fr-FR"/>
              </w:rPr>
              <w:fldChar w:fldCharType="end"/>
            </w:r>
          </w:p>
        </w:tc>
        <w:tc>
          <w:tcPr>
            <w:tcW w:w="7796" w:type="dxa"/>
            <w:shd w:val="clear" w:color="auto" w:fill="auto"/>
            <w:vAlign w:val="center"/>
          </w:tcPr>
          <w:p w:rsidR="002B1671" w:rsidRPr="00D627A6" w:rsidRDefault="002B1671" w:rsidP="00B453A6">
            <w:pPr>
              <w:pStyle w:val="indentpara"/>
              <w:tabs>
                <w:tab w:val="clear" w:pos="360"/>
              </w:tabs>
              <w:ind w:left="0" w:firstLine="0"/>
              <w:rPr>
                <w:iCs/>
                <w:noProof/>
                <w:snapToGrid w:val="0"/>
                <w:lang w:val="fr-FR"/>
              </w:rPr>
            </w:pPr>
            <w:r w:rsidRPr="00D627A6">
              <w:rPr>
                <w:iCs/>
                <w:noProof/>
                <w:snapToGrid w:val="0"/>
                <w:lang w:val="fr-FR"/>
              </w:rPr>
              <w:t>Comité de rédaction élargi</w:t>
            </w:r>
          </w:p>
          <w:p w:rsidR="002B1671" w:rsidRPr="00D627A6" w:rsidRDefault="002B1671" w:rsidP="00B453A6">
            <w:pPr>
              <w:pStyle w:val="indentpara"/>
              <w:tabs>
                <w:tab w:val="clear" w:pos="360"/>
              </w:tabs>
              <w:ind w:left="0" w:firstLine="0"/>
              <w:rPr>
                <w:iCs/>
                <w:noProof/>
                <w:snapToGrid w:val="0"/>
                <w:lang w:val="fr-FR"/>
              </w:rPr>
            </w:pPr>
            <w:r w:rsidRPr="00D627A6">
              <w:rPr>
                <w:iCs/>
                <w:noProof/>
                <w:snapToGrid w:val="0"/>
                <w:lang w:val="fr-FR"/>
              </w:rPr>
              <w:t>sigle de “Enlarged Editorial Committee”</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territoire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Territoire</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307E6" w:rsidP="00B453A6">
            <w:pPr>
              <w:keepNext/>
              <w:jc w:val="left"/>
              <w:rPr>
                <w:noProof/>
                <w:lang w:val="fr-FR"/>
              </w:rPr>
            </w:pPr>
            <w:r w:rsidRPr="00D627A6">
              <w:rPr>
                <w:noProof/>
                <w:lang w:val="fr-FR"/>
              </w:rPr>
              <w:t xml:space="preserve">Dans </w:t>
            </w:r>
            <w:r w:rsidR="002B1671" w:rsidRPr="00D627A6">
              <w:rPr>
                <w:noProof/>
                <w:lang w:val="fr-FR"/>
              </w:rPr>
              <w:t xml:space="preserve">le cas d’un État qui est membre de l’UPOV, on entend par “territoire” le </w:t>
            </w:r>
            <w:r w:rsidR="002B1671" w:rsidRPr="00D627A6">
              <w:rPr>
                <w:iCs/>
                <w:noProof/>
                <w:lang w:val="fr-FR"/>
              </w:rPr>
              <w:t>territoire</w:t>
            </w:r>
            <w:r w:rsidR="002B1671" w:rsidRPr="00D627A6">
              <w:rPr>
                <w:noProof/>
                <w:lang w:val="fr-FR"/>
              </w:rPr>
              <w:t xml:space="preserve"> de cet État et, dans le cas d’une organisation intergouvernementale qui en est membre, le </w:t>
            </w:r>
            <w:r w:rsidR="002B1671" w:rsidRPr="00D627A6">
              <w:rPr>
                <w:iCs/>
                <w:noProof/>
                <w:lang w:val="fr-FR"/>
              </w:rPr>
              <w:t>territoire</w:t>
            </w:r>
            <w:r w:rsidR="002B1671" w:rsidRPr="00D627A6">
              <w:rPr>
                <w:noProof/>
                <w:lang w:val="fr-FR"/>
              </w:rPr>
              <w:t xml:space="preserve"> sur lequel le traité constituant de cette organisation intergouvernementale s’applique.</w:t>
            </w:r>
          </w:p>
          <w:p w:rsidR="002B1671" w:rsidRPr="00D627A6" w:rsidRDefault="002B1671" w:rsidP="00B453A6">
            <w:pPr>
              <w:keepNext/>
              <w:jc w:val="left"/>
              <w:rPr>
                <w:noProof/>
                <w:color w:val="000000"/>
                <w:lang w:val="fr-FR"/>
              </w:rPr>
            </w:pPr>
            <w:r w:rsidRPr="00D627A6">
              <w:rPr>
                <w:noProof/>
                <w:lang w:val="fr-FR"/>
              </w:rPr>
              <w:t>(voir l’article 1.viii) de l’Acte de 1991)</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snapToGrid w:val="0"/>
                <w:color w:val="FF0000"/>
                <w:lang w:val="fr-FR"/>
              </w:rPr>
              <w:t xml:space="preserve">texte standard supplémentaire </w:t>
            </w:r>
            <w:r w:rsidRPr="00D627A6">
              <w:rPr>
                <w:noProof/>
                <w:snapToGrid w:val="0"/>
                <w:color w:val="FF0000"/>
                <w:lang w:val="fr-FR"/>
              </w:rPr>
              <w:br/>
              <w:t>(principes directeurs d’examen)</w:t>
            </w:r>
            <w:r w:rsidRPr="00D627A6">
              <w:rPr>
                <w:noProof/>
                <w:snapToGrid w:val="0"/>
                <w:color w:val="FF0000"/>
                <w:lang w:val="fr-FR"/>
              </w:rPr>
              <w:fldChar w:fldCharType="begin"/>
            </w:r>
            <w:r w:rsidRPr="00D627A6">
              <w:rPr>
                <w:noProof/>
                <w:lang w:val="fr-FR"/>
              </w:rPr>
              <w:instrText xml:space="preserve"> XE “</w:instrText>
            </w:r>
            <w:r w:rsidRPr="00D627A6">
              <w:rPr>
                <w:noProof/>
                <w:snapToGrid w:val="0"/>
                <w:color w:val="FF0000"/>
                <w:lang w:val="fr-FR"/>
              </w:rPr>
              <w:instrText>Texte standard supplémentaire (principes directeurs d’examen)</w:instrText>
            </w:r>
            <w:r w:rsidRPr="00D627A6">
              <w:rPr>
                <w:noProof/>
                <w:lang w:val="fr-FR"/>
              </w:rPr>
              <w:instrText xml:space="preserve">” </w:instrText>
            </w:r>
            <w:r w:rsidRPr="00D627A6">
              <w:rPr>
                <w:noProof/>
                <w:snapToGrid w:val="0"/>
                <w:color w:val="FF0000"/>
                <w:lang w:val="fr-FR"/>
              </w:rPr>
              <w:fldChar w:fldCharType="end"/>
            </w:r>
          </w:p>
        </w:tc>
        <w:tc>
          <w:tcPr>
            <w:tcW w:w="7796" w:type="dxa"/>
            <w:vAlign w:val="center"/>
          </w:tcPr>
          <w:p w:rsidR="002B1671" w:rsidRPr="00D627A6" w:rsidRDefault="002307E6" w:rsidP="00B453A6">
            <w:pPr>
              <w:pStyle w:val="indentpara"/>
              <w:tabs>
                <w:tab w:val="clear" w:pos="360"/>
              </w:tabs>
              <w:ind w:left="0" w:firstLine="0"/>
              <w:rPr>
                <w:noProof/>
                <w:lang w:val="fr-FR"/>
              </w:rPr>
            </w:pPr>
            <w:r w:rsidRPr="00D627A6">
              <w:rPr>
                <w:noProof/>
                <w:lang w:val="fr-FR"/>
              </w:rPr>
              <w:t xml:space="preserve">Outre </w:t>
            </w:r>
            <w:r w:rsidR="002B1671" w:rsidRPr="00D627A6">
              <w:rPr>
                <w:noProof/>
                <w:lang w:val="fr-FR"/>
              </w:rPr>
              <w:t>le modèle de principes directeurs d’examen, des indications sont données aux rédacteurs de ces principes pour leur permettre de les individualiser. Les indications peuvent se présenter sous la forme d’un texte standard supplémentaire (ASW) ou de notes indicatives (GN). On trouvera dans le modèle des précisions quant à l’endroit où l’on peut trouver ces indications supplémentaires.</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(voir la section 3.2 du document TGP/7 “Élaboration des principes d’examen”)</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color w:val="FF0000"/>
                <w:lang w:val="fr-FR"/>
              </w:rPr>
              <w:t>TG</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TG</w:instrText>
            </w:r>
            <w:r w:rsidRPr="00D627A6">
              <w:rPr>
                <w:noProof/>
                <w:lang w:val="fr-FR"/>
              </w:rPr>
              <w:instrText xml:space="preserve">” </w:instrText>
            </w:r>
            <w:r w:rsidRPr="00D627A6">
              <w:rPr>
                <w:noProof/>
                <w:color w:val="FF0000"/>
                <w:lang w:val="fr-FR"/>
              </w:rPr>
              <w:fldChar w:fldCharType="end"/>
            </w:r>
          </w:p>
        </w:tc>
        <w:tc>
          <w:tcPr>
            <w:tcW w:w="7796" w:type="dxa"/>
            <w:vAlign w:val="center"/>
          </w:tcPr>
          <w:p w:rsidR="002B1671" w:rsidRPr="00D627A6" w:rsidRDefault="002B1671" w:rsidP="00B453A6">
            <w:pPr>
              <w:pStyle w:val="indentpara"/>
              <w:tabs>
                <w:tab w:val="clear" w:pos="360"/>
              </w:tabs>
              <w:ind w:left="0" w:firstLine="0"/>
              <w:rPr>
                <w:noProof/>
                <w:color w:val="000000"/>
                <w:lang w:val="fr-FR"/>
              </w:rPr>
            </w:pPr>
            <w:r w:rsidRPr="00D627A6">
              <w:rPr>
                <w:noProof/>
                <w:color w:val="000000"/>
                <w:lang w:val="fr-FR"/>
              </w:rPr>
              <w:t>principes directeurs d’examen</w:t>
            </w:r>
          </w:p>
          <w:p w:rsidR="002B1671" w:rsidRPr="00D627A6" w:rsidRDefault="002B1671" w:rsidP="00B453A6">
            <w:pPr>
              <w:pStyle w:val="indentpara"/>
              <w:tabs>
                <w:tab w:val="clear" w:pos="360"/>
              </w:tabs>
              <w:ind w:left="0" w:firstLine="0"/>
              <w:rPr>
                <w:noProof/>
                <w:lang w:val="fr-FR"/>
              </w:rPr>
            </w:pPr>
            <w:r w:rsidRPr="00D627A6">
              <w:rPr>
                <w:noProof/>
                <w:color w:val="000000"/>
                <w:lang w:val="fr-FR"/>
              </w:rPr>
              <w:t>Sigle de “Test Guidelines”</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TQ</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TQ</w:instrText>
            </w:r>
            <w:r w:rsidRPr="00D627A6">
              <w:rPr>
                <w:noProof/>
                <w:lang w:val="fr-FR"/>
              </w:rPr>
              <w:instrText xml:space="preserve">” </w:instrText>
            </w:r>
            <w:r w:rsidRPr="00D627A6">
              <w:rPr>
                <w:noProof/>
                <w:color w:val="FF0000"/>
                <w:lang w:val="fr-FR"/>
              </w:rPr>
              <w:fldChar w:fldCharType="end"/>
            </w:r>
          </w:p>
        </w:tc>
        <w:tc>
          <w:tcPr>
            <w:tcW w:w="7796" w:type="dxa"/>
            <w:shd w:val="clear" w:color="auto" w:fill="FFFFFF"/>
            <w:vAlign w:val="center"/>
          </w:tcPr>
          <w:p w:rsidR="002B1671" w:rsidRPr="00D627A6" w:rsidRDefault="002B1671" w:rsidP="00B453A6">
            <w:pPr>
              <w:pStyle w:val="indentpara"/>
              <w:tabs>
                <w:tab w:val="clear" w:pos="360"/>
              </w:tabs>
              <w:ind w:left="0" w:firstLine="0"/>
              <w:rPr>
                <w:noProof/>
                <w:snapToGrid w:val="0"/>
                <w:color w:val="000000"/>
                <w:lang w:val="fr-FR"/>
              </w:rPr>
            </w:pPr>
            <w:r w:rsidRPr="00D627A6">
              <w:rPr>
                <w:noProof/>
                <w:snapToGrid w:val="0"/>
                <w:color w:val="000000"/>
                <w:lang w:val="fr-FR"/>
              </w:rPr>
              <w:t>questionnaire technique</w:t>
            </w:r>
          </w:p>
          <w:p w:rsidR="002B1671" w:rsidRPr="00D627A6" w:rsidRDefault="002B1671" w:rsidP="00B453A6">
            <w:pPr>
              <w:pStyle w:val="indentpara"/>
              <w:tabs>
                <w:tab w:val="clear" w:pos="360"/>
              </w:tabs>
              <w:ind w:left="0" w:firstLine="0"/>
              <w:rPr>
                <w:noProof/>
                <w:snapToGrid w:val="0"/>
                <w:color w:val="000000"/>
                <w:lang w:val="fr-FR"/>
              </w:rPr>
            </w:pPr>
            <w:r w:rsidRPr="00D627A6">
              <w:rPr>
                <w:noProof/>
                <w:snapToGrid w:val="0"/>
                <w:color w:val="000000"/>
                <w:lang w:val="fr-FR"/>
              </w:rPr>
              <w:t>sigle de “Technical Questionnaire”</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TWA</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TWA</w:instrText>
            </w:r>
            <w:r w:rsidRPr="00D627A6">
              <w:rPr>
                <w:noProof/>
                <w:lang w:val="fr-FR"/>
              </w:rPr>
              <w:instrText xml:space="preserve">” </w:instrText>
            </w:r>
            <w:r w:rsidRPr="00D627A6">
              <w:rPr>
                <w:noProof/>
                <w:color w:val="FF0000"/>
                <w:lang w:val="fr-FR"/>
              </w:rPr>
              <w:fldChar w:fldCharType="end"/>
            </w:r>
          </w:p>
        </w:tc>
        <w:tc>
          <w:tcPr>
            <w:tcW w:w="7796" w:type="dxa"/>
            <w:shd w:val="clear" w:color="auto" w:fill="FFFFFF"/>
            <w:vAlign w:val="center"/>
          </w:tcPr>
          <w:p w:rsidR="002B1671" w:rsidRPr="00D627A6" w:rsidRDefault="002B1671" w:rsidP="00B453A6">
            <w:pPr>
              <w:pStyle w:val="indentpara"/>
              <w:tabs>
                <w:tab w:val="clear" w:pos="360"/>
              </w:tabs>
              <w:ind w:left="0" w:firstLine="0"/>
              <w:rPr>
                <w:iCs/>
                <w:noProof/>
                <w:snapToGrid w:val="0"/>
                <w:color w:val="000000"/>
                <w:lang w:val="fr-FR"/>
              </w:rPr>
            </w:pPr>
            <w:r w:rsidRPr="00D627A6">
              <w:rPr>
                <w:iCs/>
                <w:noProof/>
                <w:snapToGrid w:val="0"/>
                <w:lang w:val="fr-FR"/>
              </w:rPr>
              <w:t>Groupe de travail technique sur les plantes agricoles</w:t>
            </w:r>
          </w:p>
          <w:p w:rsidR="002B1671" w:rsidRPr="00D627A6" w:rsidRDefault="002B1671" w:rsidP="00B453A6">
            <w:pPr>
              <w:pStyle w:val="indentpara"/>
              <w:tabs>
                <w:tab w:val="clear" w:pos="360"/>
              </w:tabs>
              <w:ind w:left="0" w:firstLine="0"/>
              <w:rPr>
                <w:i/>
                <w:noProof/>
                <w:snapToGrid w:val="0"/>
                <w:lang w:val="fr-FR"/>
              </w:rPr>
            </w:pPr>
            <w:r w:rsidRPr="00D627A6">
              <w:rPr>
                <w:noProof/>
                <w:snapToGrid w:val="0"/>
                <w:color w:val="000000"/>
                <w:lang w:val="fr-FR"/>
              </w:rPr>
              <w:t>sigle de “</w:t>
            </w:r>
            <w:r w:rsidRPr="00D627A6">
              <w:rPr>
                <w:i/>
                <w:noProof/>
                <w:snapToGrid w:val="0"/>
                <w:lang w:val="fr-FR"/>
              </w:rPr>
              <w:t>Technical Working Party for Agricultural Crops”</w:t>
            </w:r>
          </w:p>
          <w:p w:rsidR="002B1671" w:rsidRPr="00D627A6" w:rsidRDefault="002B1671" w:rsidP="00B453A6">
            <w:pPr>
              <w:pStyle w:val="indentpara"/>
              <w:tabs>
                <w:tab w:val="clear" w:pos="360"/>
              </w:tabs>
              <w:ind w:left="0" w:firstLine="0"/>
              <w:rPr>
                <w:i/>
                <w:noProof/>
                <w:snapToGrid w:val="0"/>
                <w:lang w:val="fr-FR"/>
              </w:rPr>
            </w:pPr>
            <w:r w:rsidRPr="00D627A6">
              <w:rPr>
                <w:iCs/>
                <w:noProof/>
                <w:snapToGrid w:val="0"/>
                <w:lang w:val="fr-FR"/>
              </w:rPr>
              <w:t xml:space="preserve">(voir </w:t>
            </w:r>
            <w:hyperlink r:id="rId31" w:history="1">
              <w:hyperlink r:id="rId32" w:history="1">
                <w:r w:rsidR="00703DB9" w:rsidRPr="00C23E81">
                  <w:rPr>
                    <w:rStyle w:val="Hyperlink"/>
                    <w:iCs/>
                    <w:snapToGrid w:val="0"/>
                    <w:lang w:val="fr-FR"/>
                  </w:rPr>
                  <w:t>http://www.upov.int/about/fr/organigram.html</w:t>
                </w:r>
              </w:hyperlink>
            </w:hyperlink>
            <w:r w:rsidRPr="00D627A6">
              <w:rPr>
                <w:iCs/>
                <w:noProof/>
                <w:snapToGrid w:val="0"/>
                <w:lang w:val="fr-FR"/>
              </w:rPr>
              <w:t>)</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TWC</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TWC</w:instrText>
            </w:r>
            <w:r w:rsidRPr="00D627A6">
              <w:rPr>
                <w:noProof/>
                <w:lang w:val="fr-FR"/>
              </w:rPr>
              <w:instrText xml:space="preserve">” </w:instrText>
            </w:r>
            <w:r w:rsidRPr="00D627A6">
              <w:rPr>
                <w:noProof/>
                <w:color w:val="FF0000"/>
                <w:lang w:val="fr-FR"/>
              </w:rPr>
              <w:fldChar w:fldCharType="end"/>
            </w:r>
          </w:p>
        </w:tc>
        <w:tc>
          <w:tcPr>
            <w:tcW w:w="7796" w:type="dxa"/>
            <w:shd w:val="clear" w:color="auto" w:fill="FFFFFF"/>
            <w:vAlign w:val="center"/>
          </w:tcPr>
          <w:p w:rsidR="002B1671" w:rsidRPr="00D627A6" w:rsidRDefault="002B1671" w:rsidP="00B453A6">
            <w:pPr>
              <w:pStyle w:val="indentpara"/>
              <w:tabs>
                <w:tab w:val="clear" w:pos="360"/>
              </w:tabs>
              <w:ind w:left="0" w:firstLine="0"/>
              <w:rPr>
                <w:iCs/>
                <w:noProof/>
                <w:snapToGrid w:val="0"/>
                <w:color w:val="000000"/>
                <w:lang w:val="fr-FR"/>
              </w:rPr>
            </w:pPr>
            <w:r w:rsidRPr="00D627A6">
              <w:rPr>
                <w:iCs/>
                <w:noProof/>
                <w:snapToGrid w:val="0"/>
                <w:lang w:val="fr-FR"/>
              </w:rPr>
              <w:t xml:space="preserve">Groupe de travail technique sur </w:t>
            </w:r>
            <w:r w:rsidRPr="00D627A6">
              <w:rPr>
                <w:iCs/>
                <w:noProof/>
                <w:snapToGrid w:val="0"/>
                <w:color w:val="000000"/>
                <w:lang w:val="fr-FR"/>
              </w:rPr>
              <w:t>les systèmes d’automatisation et les programmes d’ordinateur</w:t>
            </w:r>
          </w:p>
          <w:p w:rsidR="002B1671" w:rsidRPr="00D627A6" w:rsidRDefault="002B1671" w:rsidP="00B453A6">
            <w:pPr>
              <w:pStyle w:val="indentpara"/>
              <w:tabs>
                <w:tab w:val="clear" w:pos="360"/>
              </w:tabs>
              <w:ind w:left="0" w:firstLine="0"/>
              <w:rPr>
                <w:i/>
                <w:noProof/>
                <w:snapToGrid w:val="0"/>
                <w:lang w:val="fr-FR"/>
              </w:rPr>
            </w:pPr>
            <w:r w:rsidRPr="00D627A6">
              <w:rPr>
                <w:noProof/>
                <w:snapToGrid w:val="0"/>
                <w:color w:val="000000"/>
                <w:lang w:val="fr-FR"/>
              </w:rPr>
              <w:t>sigle de “</w:t>
            </w:r>
            <w:r w:rsidRPr="00D627A6">
              <w:rPr>
                <w:i/>
                <w:noProof/>
                <w:snapToGrid w:val="0"/>
                <w:lang w:val="fr-FR"/>
              </w:rPr>
              <w:t xml:space="preserve">Technical Working Party on Automation and Computer Programs”  </w:t>
            </w:r>
          </w:p>
          <w:p w:rsidR="002B1671" w:rsidRPr="00D627A6" w:rsidRDefault="002B1671" w:rsidP="00B453A6">
            <w:pPr>
              <w:pStyle w:val="indentpara"/>
              <w:tabs>
                <w:tab w:val="clear" w:pos="360"/>
              </w:tabs>
              <w:ind w:left="0" w:firstLine="0"/>
              <w:rPr>
                <w:i/>
                <w:noProof/>
                <w:snapToGrid w:val="0"/>
                <w:lang w:val="fr-FR"/>
              </w:rPr>
            </w:pPr>
            <w:r w:rsidRPr="00D627A6">
              <w:rPr>
                <w:iCs/>
                <w:noProof/>
                <w:snapToGrid w:val="0"/>
                <w:lang w:val="fr-FR"/>
              </w:rPr>
              <w:t xml:space="preserve">(voir </w:t>
            </w:r>
            <w:hyperlink r:id="rId33" w:history="1">
              <w:hyperlink r:id="rId34" w:history="1">
                <w:r w:rsidR="00703DB9" w:rsidRPr="00C23E81">
                  <w:rPr>
                    <w:rStyle w:val="Hyperlink"/>
                    <w:iCs/>
                    <w:snapToGrid w:val="0"/>
                    <w:lang w:val="fr-FR"/>
                  </w:rPr>
                  <w:t>http://www.upov.int/about/fr/organigram.html</w:t>
                </w:r>
              </w:hyperlink>
            </w:hyperlink>
            <w:r w:rsidRPr="00D627A6">
              <w:rPr>
                <w:iCs/>
                <w:noProof/>
                <w:snapToGrid w:val="0"/>
                <w:lang w:val="fr-FR"/>
              </w:rPr>
              <w:t>)</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TWF</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TWF</w:instrText>
            </w:r>
            <w:r w:rsidRPr="00D627A6">
              <w:rPr>
                <w:noProof/>
                <w:lang w:val="fr-FR"/>
              </w:rPr>
              <w:instrText xml:space="preserve">” </w:instrText>
            </w:r>
            <w:r w:rsidRPr="00D627A6">
              <w:rPr>
                <w:noProof/>
                <w:color w:val="FF0000"/>
                <w:lang w:val="fr-FR"/>
              </w:rPr>
              <w:fldChar w:fldCharType="end"/>
            </w:r>
          </w:p>
        </w:tc>
        <w:tc>
          <w:tcPr>
            <w:tcW w:w="7796" w:type="dxa"/>
            <w:shd w:val="clear" w:color="auto" w:fill="FFFFFF"/>
            <w:vAlign w:val="center"/>
          </w:tcPr>
          <w:p w:rsidR="002B1671" w:rsidRPr="00D627A6" w:rsidRDefault="002B1671" w:rsidP="00B453A6">
            <w:pPr>
              <w:pStyle w:val="indentpara"/>
              <w:tabs>
                <w:tab w:val="clear" w:pos="360"/>
              </w:tabs>
              <w:ind w:left="0" w:firstLine="0"/>
              <w:rPr>
                <w:iCs/>
                <w:noProof/>
                <w:snapToGrid w:val="0"/>
                <w:color w:val="000000"/>
                <w:lang w:val="fr-FR"/>
              </w:rPr>
            </w:pPr>
            <w:r w:rsidRPr="00D627A6">
              <w:rPr>
                <w:iCs/>
                <w:noProof/>
                <w:snapToGrid w:val="0"/>
                <w:lang w:val="fr-FR"/>
              </w:rPr>
              <w:t>Groupe de travail technique sur les plantes fruitières</w:t>
            </w:r>
          </w:p>
          <w:p w:rsidR="002B1671" w:rsidRPr="00D627A6" w:rsidRDefault="002B1671" w:rsidP="00B453A6">
            <w:pPr>
              <w:pStyle w:val="indentpara"/>
              <w:tabs>
                <w:tab w:val="clear" w:pos="360"/>
              </w:tabs>
              <w:ind w:left="0" w:firstLine="0"/>
              <w:rPr>
                <w:i/>
                <w:noProof/>
                <w:snapToGrid w:val="0"/>
                <w:lang w:val="fr-FR"/>
              </w:rPr>
            </w:pPr>
            <w:r w:rsidRPr="00D627A6">
              <w:rPr>
                <w:noProof/>
                <w:snapToGrid w:val="0"/>
                <w:color w:val="000000"/>
                <w:lang w:val="fr-FR"/>
              </w:rPr>
              <w:t>sigle de “</w:t>
            </w:r>
            <w:r w:rsidRPr="00D627A6">
              <w:rPr>
                <w:i/>
                <w:noProof/>
                <w:snapToGrid w:val="0"/>
                <w:color w:val="000000"/>
                <w:lang w:val="fr-FR"/>
              </w:rPr>
              <w:t>Technical Working Party for Fruit Crops</w:t>
            </w:r>
            <w:r w:rsidRPr="00D627A6">
              <w:rPr>
                <w:i/>
                <w:noProof/>
                <w:snapToGrid w:val="0"/>
                <w:lang w:val="fr-FR"/>
              </w:rPr>
              <w:t xml:space="preserve"> “ </w:t>
            </w:r>
          </w:p>
          <w:p w:rsidR="002B1671" w:rsidRPr="00D627A6" w:rsidRDefault="002B1671" w:rsidP="00B453A6">
            <w:pPr>
              <w:pStyle w:val="indentpara"/>
              <w:tabs>
                <w:tab w:val="clear" w:pos="360"/>
              </w:tabs>
              <w:ind w:left="0" w:firstLine="0"/>
              <w:rPr>
                <w:i/>
                <w:noProof/>
                <w:snapToGrid w:val="0"/>
                <w:lang w:val="fr-FR"/>
              </w:rPr>
            </w:pPr>
            <w:r w:rsidRPr="00D627A6">
              <w:rPr>
                <w:iCs/>
                <w:noProof/>
                <w:snapToGrid w:val="0"/>
                <w:lang w:val="fr-FR"/>
              </w:rPr>
              <w:t xml:space="preserve">(voir </w:t>
            </w:r>
            <w:hyperlink r:id="rId35" w:history="1">
              <w:hyperlink r:id="rId36" w:history="1">
                <w:r w:rsidR="00703DB9" w:rsidRPr="00C23E81">
                  <w:rPr>
                    <w:rStyle w:val="Hyperlink"/>
                    <w:iCs/>
                    <w:snapToGrid w:val="0"/>
                    <w:lang w:val="fr-FR"/>
                  </w:rPr>
                  <w:t>http://www.upov.int/about/fr/organigram.html</w:t>
                </w:r>
              </w:hyperlink>
            </w:hyperlink>
            <w:r w:rsidRPr="00D627A6">
              <w:rPr>
                <w:iCs/>
                <w:noProof/>
                <w:snapToGrid w:val="0"/>
                <w:lang w:val="fr-FR"/>
              </w:rPr>
              <w:t>)</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TWO</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TWO</w:instrText>
            </w:r>
            <w:r w:rsidRPr="00D627A6">
              <w:rPr>
                <w:noProof/>
                <w:lang w:val="fr-FR"/>
              </w:rPr>
              <w:instrText xml:space="preserve">” </w:instrText>
            </w:r>
            <w:r w:rsidRPr="00D627A6">
              <w:rPr>
                <w:noProof/>
                <w:color w:val="FF0000"/>
                <w:lang w:val="fr-FR"/>
              </w:rPr>
              <w:fldChar w:fldCharType="end"/>
            </w:r>
          </w:p>
        </w:tc>
        <w:tc>
          <w:tcPr>
            <w:tcW w:w="7796" w:type="dxa"/>
            <w:shd w:val="clear" w:color="auto" w:fill="FFFFFF"/>
            <w:vAlign w:val="center"/>
          </w:tcPr>
          <w:p w:rsidR="002B1671" w:rsidRPr="00D627A6" w:rsidRDefault="002B1671" w:rsidP="00B453A6">
            <w:pPr>
              <w:pStyle w:val="indentpara"/>
              <w:tabs>
                <w:tab w:val="clear" w:pos="360"/>
              </w:tabs>
              <w:ind w:left="0" w:firstLine="0"/>
              <w:rPr>
                <w:iCs/>
                <w:noProof/>
                <w:snapToGrid w:val="0"/>
                <w:color w:val="000000"/>
                <w:lang w:val="fr-FR"/>
              </w:rPr>
            </w:pPr>
            <w:r w:rsidRPr="00D627A6">
              <w:rPr>
                <w:iCs/>
                <w:noProof/>
                <w:snapToGrid w:val="0"/>
                <w:lang w:val="fr-FR"/>
              </w:rPr>
              <w:t xml:space="preserve">Groupe de travail technique sur les plantes </w:t>
            </w:r>
            <w:r w:rsidRPr="00D627A6">
              <w:rPr>
                <w:iCs/>
                <w:noProof/>
                <w:lang w:val="fr-FR"/>
              </w:rPr>
              <w:t>ornementales et les arbres forestier</w:t>
            </w:r>
            <w:r w:rsidRPr="00D627A6">
              <w:rPr>
                <w:iCs/>
                <w:noProof/>
                <w:snapToGrid w:val="0"/>
                <w:lang w:val="fr-FR"/>
              </w:rPr>
              <w:t>s</w:t>
            </w:r>
          </w:p>
          <w:p w:rsidR="002B1671" w:rsidRPr="00D627A6" w:rsidRDefault="002B1671" w:rsidP="00B453A6">
            <w:pPr>
              <w:pStyle w:val="indentpara"/>
              <w:tabs>
                <w:tab w:val="clear" w:pos="360"/>
              </w:tabs>
              <w:ind w:left="0" w:firstLine="0"/>
              <w:rPr>
                <w:i/>
                <w:noProof/>
                <w:snapToGrid w:val="0"/>
                <w:lang w:val="fr-FR"/>
              </w:rPr>
            </w:pPr>
            <w:r w:rsidRPr="00D627A6">
              <w:rPr>
                <w:noProof/>
                <w:snapToGrid w:val="0"/>
                <w:color w:val="000000"/>
                <w:lang w:val="fr-FR"/>
              </w:rPr>
              <w:t>sigle de “</w:t>
            </w:r>
            <w:r w:rsidRPr="00D627A6">
              <w:rPr>
                <w:i/>
                <w:noProof/>
                <w:snapToGrid w:val="0"/>
                <w:lang w:val="fr-FR"/>
              </w:rPr>
              <w:t xml:space="preserve">Technical Working Party for </w:t>
            </w:r>
            <w:r w:rsidRPr="00D627A6">
              <w:rPr>
                <w:i/>
                <w:iCs/>
                <w:noProof/>
                <w:lang w:val="fr-FR"/>
              </w:rPr>
              <w:t>Ornamental Plants and Forest Trees</w:t>
            </w:r>
            <w:r w:rsidRPr="00D627A6">
              <w:rPr>
                <w:i/>
                <w:noProof/>
                <w:snapToGrid w:val="0"/>
                <w:lang w:val="fr-FR"/>
              </w:rPr>
              <w:t xml:space="preserve">”  </w:t>
            </w:r>
          </w:p>
          <w:p w:rsidR="002B1671" w:rsidRPr="00D627A6" w:rsidRDefault="002B1671" w:rsidP="00B453A6">
            <w:pPr>
              <w:pStyle w:val="indentpara"/>
              <w:tabs>
                <w:tab w:val="clear" w:pos="360"/>
              </w:tabs>
              <w:ind w:left="0" w:firstLine="0"/>
              <w:rPr>
                <w:i/>
                <w:noProof/>
                <w:snapToGrid w:val="0"/>
                <w:lang w:val="fr-FR"/>
              </w:rPr>
            </w:pPr>
            <w:r w:rsidRPr="00D627A6">
              <w:rPr>
                <w:iCs/>
                <w:noProof/>
                <w:snapToGrid w:val="0"/>
                <w:lang w:val="fr-FR"/>
              </w:rPr>
              <w:t xml:space="preserve">(voir </w:t>
            </w:r>
            <w:hyperlink r:id="rId37" w:history="1">
              <w:hyperlink r:id="rId38" w:history="1">
                <w:r w:rsidR="00703DB9" w:rsidRPr="00C23E81">
                  <w:rPr>
                    <w:rStyle w:val="Hyperlink"/>
                    <w:iCs/>
                    <w:snapToGrid w:val="0"/>
                    <w:lang w:val="fr-FR"/>
                  </w:rPr>
                  <w:t>http://www.upov.int/about/fr/organigram.html</w:t>
                </w:r>
              </w:hyperlink>
            </w:hyperlink>
            <w:r w:rsidRPr="00D627A6">
              <w:rPr>
                <w:iCs/>
                <w:noProof/>
                <w:snapToGrid w:val="0"/>
                <w:lang w:val="fr-FR"/>
              </w:rPr>
              <w:t>)</w:t>
            </w:r>
          </w:p>
        </w:tc>
      </w:tr>
      <w:tr w:rsidR="002B1671" w:rsidRPr="00D627A6" w:rsidTr="00B453A6">
        <w:trPr>
          <w:cantSplit/>
        </w:trPr>
        <w:tc>
          <w:tcPr>
            <w:tcW w:w="2127" w:type="dxa"/>
            <w:shd w:val="clear" w:color="auto" w:fill="FFFFFF"/>
          </w:tcPr>
          <w:p w:rsidR="002B1671" w:rsidRPr="00D627A6" w:rsidRDefault="002B1671" w:rsidP="008C547B">
            <w:pPr>
              <w:jc w:val="left"/>
              <w:rPr>
                <w:noProof/>
                <w:snapToGrid w:val="0"/>
                <w:color w:val="FF0000"/>
                <w:lang w:val="fr-FR"/>
              </w:rPr>
            </w:pPr>
            <w:r w:rsidRPr="00D627A6">
              <w:rPr>
                <w:noProof/>
                <w:snapToGrid w:val="0"/>
                <w:color w:val="FF0000"/>
                <w:lang w:val="fr-FR"/>
              </w:rPr>
              <w:t>TWP</w:t>
            </w:r>
            <w:r w:rsidRPr="00D627A6">
              <w:rPr>
                <w:noProof/>
                <w:snapToGrid w:val="0"/>
                <w:color w:val="FF0000"/>
                <w:lang w:val="fr-FR"/>
              </w:rPr>
              <w:fldChar w:fldCharType="begin"/>
            </w:r>
            <w:r w:rsidRPr="00D627A6">
              <w:rPr>
                <w:noProof/>
                <w:lang w:val="fr-FR"/>
              </w:rPr>
              <w:instrText xml:space="preserve"> XE “</w:instrText>
            </w:r>
            <w:r w:rsidRPr="00D627A6">
              <w:rPr>
                <w:noProof/>
                <w:snapToGrid w:val="0"/>
                <w:color w:val="FF0000"/>
                <w:lang w:val="fr-FR"/>
              </w:rPr>
              <w:instrText>TWP</w:instrText>
            </w:r>
            <w:r w:rsidRPr="00D627A6">
              <w:rPr>
                <w:noProof/>
                <w:lang w:val="fr-FR"/>
              </w:rPr>
              <w:instrText xml:space="preserve">” </w:instrText>
            </w:r>
            <w:r w:rsidRPr="00D627A6">
              <w:rPr>
                <w:noProof/>
                <w:snapToGrid w:val="0"/>
                <w:color w:val="FF0000"/>
                <w:lang w:val="fr-FR"/>
              </w:rPr>
              <w:fldChar w:fldCharType="end"/>
            </w:r>
          </w:p>
        </w:tc>
        <w:tc>
          <w:tcPr>
            <w:tcW w:w="7796" w:type="dxa"/>
            <w:shd w:val="clear" w:color="auto" w:fill="FFFFFF"/>
            <w:vAlign w:val="center"/>
          </w:tcPr>
          <w:p w:rsidR="002B1671" w:rsidRPr="00D627A6" w:rsidRDefault="002B1671" w:rsidP="00B453A6">
            <w:pPr>
              <w:jc w:val="left"/>
              <w:rPr>
                <w:iCs/>
                <w:noProof/>
                <w:snapToGrid w:val="0"/>
                <w:color w:val="000000"/>
                <w:lang w:val="fr-FR"/>
              </w:rPr>
            </w:pPr>
            <w:r w:rsidRPr="00D627A6">
              <w:rPr>
                <w:iCs/>
                <w:noProof/>
                <w:snapToGrid w:val="0"/>
                <w:lang w:val="fr-FR"/>
              </w:rPr>
              <w:t>groupe de travail technique</w:t>
            </w:r>
          </w:p>
          <w:p w:rsidR="002B1671" w:rsidRPr="00D627A6" w:rsidRDefault="002B1671" w:rsidP="00B453A6">
            <w:pPr>
              <w:jc w:val="left"/>
              <w:rPr>
                <w:i/>
                <w:noProof/>
                <w:lang w:val="fr-FR"/>
              </w:rPr>
            </w:pPr>
            <w:r w:rsidRPr="00D627A6">
              <w:rPr>
                <w:noProof/>
                <w:snapToGrid w:val="0"/>
                <w:color w:val="000000"/>
                <w:lang w:val="fr-FR"/>
              </w:rPr>
              <w:t>sigle de “</w:t>
            </w:r>
            <w:r w:rsidRPr="00D627A6">
              <w:rPr>
                <w:i/>
                <w:noProof/>
                <w:snapToGrid w:val="0"/>
                <w:lang w:val="fr-FR"/>
              </w:rPr>
              <w:t>Technical Working Party”</w:t>
            </w:r>
            <w:r w:rsidRPr="00D627A6">
              <w:rPr>
                <w:i/>
                <w:noProof/>
                <w:lang w:val="fr-FR"/>
              </w:rPr>
              <w:t xml:space="preserve"> </w:t>
            </w:r>
          </w:p>
          <w:p w:rsidR="002B1671" w:rsidRPr="00D627A6" w:rsidRDefault="002B1671" w:rsidP="00B453A6">
            <w:pPr>
              <w:jc w:val="left"/>
              <w:rPr>
                <w:i/>
                <w:noProof/>
                <w:lang w:val="fr-FR"/>
              </w:rPr>
            </w:pPr>
            <w:r w:rsidRPr="00D627A6">
              <w:rPr>
                <w:iCs/>
                <w:noProof/>
                <w:snapToGrid w:val="0"/>
                <w:lang w:val="fr-FR"/>
              </w:rPr>
              <w:t xml:space="preserve">(voir </w:t>
            </w:r>
            <w:hyperlink r:id="rId39" w:history="1">
              <w:hyperlink r:id="rId40" w:history="1">
                <w:r w:rsidR="00703DB9" w:rsidRPr="00C23E81">
                  <w:rPr>
                    <w:rStyle w:val="Hyperlink"/>
                    <w:iCs/>
                    <w:snapToGrid w:val="0"/>
                    <w:lang w:val="fr-FR"/>
                  </w:rPr>
                  <w:t>http://www.upov.int/about/fr/organigram.html</w:t>
                </w:r>
              </w:hyperlink>
            </w:hyperlink>
            <w:r w:rsidRPr="00D627A6">
              <w:rPr>
                <w:iCs/>
                <w:noProof/>
                <w:snapToGrid w:val="0"/>
                <w:lang w:val="fr-FR"/>
              </w:rPr>
              <w:t>)</w:t>
            </w:r>
          </w:p>
        </w:tc>
      </w:tr>
      <w:tr w:rsidR="002B1671" w:rsidRPr="00D627A6" w:rsidTr="00B453A6">
        <w:trPr>
          <w:cantSplit/>
        </w:trPr>
        <w:tc>
          <w:tcPr>
            <w:tcW w:w="2127" w:type="dxa"/>
            <w:shd w:val="clear" w:color="auto" w:fill="FFFFFF"/>
          </w:tcPr>
          <w:p w:rsidR="002B1671" w:rsidRPr="00D627A6" w:rsidRDefault="002B1671" w:rsidP="008C547B">
            <w:pPr>
              <w:jc w:val="left"/>
              <w:rPr>
                <w:noProof/>
                <w:color w:val="FF0000"/>
                <w:lang w:val="fr-FR"/>
              </w:rPr>
            </w:pPr>
            <w:r w:rsidRPr="00D627A6">
              <w:rPr>
                <w:noProof/>
                <w:color w:val="FF0000"/>
                <w:lang w:val="fr-FR"/>
              </w:rPr>
              <w:t>TWV</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TWV</w:instrText>
            </w:r>
            <w:r w:rsidRPr="00D627A6">
              <w:rPr>
                <w:noProof/>
                <w:lang w:val="fr-FR"/>
              </w:rPr>
              <w:instrText xml:space="preserve">” </w:instrText>
            </w:r>
            <w:r w:rsidRPr="00D627A6">
              <w:rPr>
                <w:noProof/>
                <w:color w:val="FF0000"/>
                <w:lang w:val="fr-FR"/>
              </w:rPr>
              <w:fldChar w:fldCharType="end"/>
            </w:r>
          </w:p>
        </w:tc>
        <w:tc>
          <w:tcPr>
            <w:tcW w:w="7796" w:type="dxa"/>
            <w:shd w:val="clear" w:color="auto" w:fill="FFFFFF"/>
            <w:vAlign w:val="center"/>
          </w:tcPr>
          <w:p w:rsidR="002B1671" w:rsidRPr="00D627A6" w:rsidRDefault="002B1671" w:rsidP="00B453A6">
            <w:pPr>
              <w:pStyle w:val="indentpara"/>
              <w:tabs>
                <w:tab w:val="clear" w:pos="360"/>
              </w:tabs>
              <w:ind w:left="0" w:firstLine="0"/>
              <w:rPr>
                <w:i/>
                <w:noProof/>
                <w:snapToGrid w:val="0"/>
                <w:lang w:val="fr-FR"/>
              </w:rPr>
            </w:pPr>
            <w:r w:rsidRPr="00D627A6">
              <w:rPr>
                <w:noProof/>
                <w:snapToGrid w:val="0"/>
                <w:color w:val="000000"/>
                <w:lang w:val="fr-FR"/>
              </w:rPr>
              <w:t>sigle de “</w:t>
            </w:r>
            <w:r w:rsidRPr="00D627A6">
              <w:rPr>
                <w:i/>
                <w:noProof/>
                <w:snapToGrid w:val="0"/>
                <w:lang w:val="fr-FR"/>
              </w:rPr>
              <w:t>Technical Working Party for Vegetables”</w:t>
            </w:r>
          </w:p>
          <w:p w:rsidR="002B1671" w:rsidRPr="00D627A6" w:rsidRDefault="002B1671" w:rsidP="00B453A6">
            <w:pPr>
              <w:pStyle w:val="indentpara"/>
              <w:tabs>
                <w:tab w:val="clear" w:pos="360"/>
              </w:tabs>
              <w:ind w:left="0" w:firstLine="0"/>
              <w:rPr>
                <w:i/>
                <w:noProof/>
                <w:snapToGrid w:val="0"/>
                <w:lang w:val="fr-FR"/>
              </w:rPr>
            </w:pPr>
            <w:r w:rsidRPr="00D627A6">
              <w:rPr>
                <w:iCs/>
                <w:noProof/>
                <w:snapToGrid w:val="0"/>
                <w:lang w:val="fr-FR"/>
              </w:rPr>
              <w:t xml:space="preserve">(voir </w:t>
            </w:r>
            <w:hyperlink r:id="rId41" w:history="1">
              <w:hyperlink r:id="rId42" w:history="1">
                <w:r w:rsidR="00703DB9" w:rsidRPr="00C23E81">
                  <w:rPr>
                    <w:rStyle w:val="Hyperlink"/>
                    <w:iCs/>
                    <w:snapToGrid w:val="0"/>
                    <w:lang w:val="fr-FR"/>
                  </w:rPr>
                  <w:t>http://www.upov.int/about/fr/organigram.html</w:t>
                </w:r>
              </w:hyperlink>
            </w:hyperlink>
            <w:r w:rsidRPr="00D627A6">
              <w:rPr>
                <w:iCs/>
                <w:noProof/>
                <w:snapToGrid w:val="0"/>
                <w:lang w:val="fr-FR"/>
              </w:rPr>
              <w:t>)</w:t>
            </w:r>
          </w:p>
        </w:tc>
      </w:tr>
      <w:tr w:rsidR="002B1671" w:rsidRPr="00D627A6" w:rsidTr="00B453A6">
        <w:trPr>
          <w:cantSplit/>
        </w:trPr>
        <w:tc>
          <w:tcPr>
            <w:tcW w:w="2127" w:type="dxa"/>
          </w:tcPr>
          <w:p w:rsidR="002B1671" w:rsidRPr="00D627A6" w:rsidRDefault="002B1671" w:rsidP="008C547B">
            <w:pPr>
              <w:jc w:val="left"/>
              <w:rPr>
                <w:noProof/>
                <w:color w:val="FF0000"/>
                <w:lang w:val="fr-FR"/>
              </w:rPr>
            </w:pPr>
            <w:r w:rsidRPr="00D627A6">
              <w:rPr>
                <w:noProof/>
                <w:snapToGrid w:val="0"/>
                <w:color w:val="FF0000"/>
                <w:lang w:val="fr-FR"/>
              </w:rPr>
              <w:t>UPOV</w:t>
            </w:r>
            <w:r w:rsidRPr="00D627A6">
              <w:rPr>
                <w:noProof/>
                <w:snapToGrid w:val="0"/>
                <w:color w:val="FF0000"/>
                <w:lang w:val="fr-FR"/>
              </w:rPr>
              <w:fldChar w:fldCharType="begin"/>
            </w:r>
            <w:r w:rsidRPr="00D627A6">
              <w:rPr>
                <w:noProof/>
                <w:lang w:val="fr-FR"/>
              </w:rPr>
              <w:instrText xml:space="preserve"> XE “</w:instrText>
            </w:r>
            <w:r w:rsidRPr="00D627A6">
              <w:rPr>
                <w:noProof/>
                <w:snapToGrid w:val="0"/>
                <w:color w:val="FF0000"/>
                <w:lang w:val="fr-FR"/>
              </w:rPr>
              <w:instrText>UPOV</w:instrText>
            </w:r>
            <w:r w:rsidRPr="00D627A6">
              <w:rPr>
                <w:noProof/>
                <w:lang w:val="fr-FR"/>
              </w:rPr>
              <w:instrText xml:space="preserve">” </w:instrText>
            </w:r>
            <w:r w:rsidRPr="00D627A6">
              <w:rPr>
                <w:noProof/>
                <w:snapToGrid w:val="0"/>
                <w:color w:val="FF0000"/>
                <w:lang w:val="fr-FR"/>
              </w:rPr>
              <w:fldChar w:fldCharType="end"/>
            </w:r>
          </w:p>
        </w:tc>
        <w:tc>
          <w:tcPr>
            <w:tcW w:w="7796" w:type="dxa"/>
            <w:vAlign w:val="center"/>
          </w:tcPr>
          <w:p w:rsidR="002B1671" w:rsidRPr="00D627A6" w:rsidRDefault="002307E6" w:rsidP="00B453A6">
            <w:pPr>
              <w:jc w:val="left"/>
              <w:rPr>
                <w:noProof/>
                <w:color w:val="000000"/>
                <w:lang w:val="fr-FR"/>
              </w:rPr>
            </w:pPr>
            <w:r w:rsidRPr="00D627A6">
              <w:rPr>
                <w:noProof/>
                <w:lang w:val="fr-FR"/>
              </w:rPr>
              <w:t xml:space="preserve">Union </w:t>
            </w:r>
            <w:r w:rsidR="002B1671" w:rsidRPr="00D627A6">
              <w:rPr>
                <w:noProof/>
                <w:lang w:val="fr-FR"/>
              </w:rPr>
              <w:t>internationale pour la protection des obtentions végétales</w:t>
            </w:r>
          </w:p>
        </w:tc>
      </w:tr>
      <w:tr w:rsidR="002B1671" w:rsidRPr="00D627A6" w:rsidTr="00B453A6">
        <w:trPr>
          <w:cantSplit/>
        </w:trPr>
        <w:tc>
          <w:tcPr>
            <w:tcW w:w="2127" w:type="dxa"/>
            <w:tcBorders>
              <w:bottom w:val="dotted" w:sz="4" w:space="0" w:color="auto"/>
            </w:tcBorders>
          </w:tcPr>
          <w:p w:rsidR="002B1671" w:rsidRPr="00D627A6" w:rsidRDefault="002B1671" w:rsidP="00FF7C7F">
            <w:pPr>
              <w:jc w:val="left"/>
              <w:rPr>
                <w:noProof/>
                <w:color w:val="FF0000"/>
                <w:lang w:val="fr-FR"/>
              </w:rPr>
            </w:pPr>
            <w:r w:rsidRPr="00D627A6">
              <w:rPr>
                <w:noProof/>
                <w:snapToGrid w:val="0"/>
                <w:color w:val="FF0000"/>
                <w:lang w:val="fr-FR"/>
              </w:rPr>
              <w:t>UPOV</w:t>
            </w:r>
            <w:r w:rsidR="00FF7C7F">
              <w:rPr>
                <w:noProof/>
                <w:snapToGrid w:val="0"/>
                <w:color w:val="FF0000"/>
                <w:lang w:val="fr-FR"/>
              </w:rPr>
              <w:t xml:space="preserve"> Lex</w:t>
            </w:r>
            <w:r w:rsidRPr="00D627A6">
              <w:rPr>
                <w:noProof/>
                <w:snapToGrid w:val="0"/>
                <w:color w:val="FF0000"/>
                <w:lang w:val="fr-FR"/>
              </w:rPr>
              <w:fldChar w:fldCharType="begin"/>
            </w:r>
            <w:r w:rsidRPr="00D627A6">
              <w:rPr>
                <w:noProof/>
                <w:lang w:val="fr-FR"/>
              </w:rPr>
              <w:instrText xml:space="preserve"> XE “</w:instrText>
            </w:r>
            <w:r w:rsidRPr="00D627A6">
              <w:rPr>
                <w:noProof/>
                <w:snapToGrid w:val="0"/>
                <w:color w:val="FF0000"/>
                <w:lang w:val="fr-FR"/>
              </w:rPr>
              <w:instrText>UPOV</w:instrText>
            </w:r>
            <w:r w:rsidR="00FF7C7F">
              <w:rPr>
                <w:noProof/>
                <w:snapToGrid w:val="0"/>
                <w:color w:val="FF0000"/>
                <w:lang w:val="fr-FR"/>
              </w:rPr>
              <w:instrText xml:space="preserve"> Lex</w:instrText>
            </w:r>
            <w:r w:rsidRPr="00D627A6">
              <w:rPr>
                <w:noProof/>
                <w:lang w:val="fr-FR"/>
              </w:rPr>
              <w:instrText xml:space="preserve">” </w:instrText>
            </w:r>
            <w:r w:rsidRPr="00D627A6">
              <w:rPr>
                <w:noProof/>
                <w:snapToGrid w:val="0"/>
                <w:color w:val="FF0000"/>
                <w:lang w:val="fr-FR"/>
              </w:rPr>
              <w:fldChar w:fldCharType="end"/>
            </w:r>
          </w:p>
        </w:tc>
        <w:tc>
          <w:tcPr>
            <w:tcW w:w="7796" w:type="dxa"/>
            <w:tcBorders>
              <w:bottom w:val="dotted" w:sz="4" w:space="0" w:color="auto"/>
            </w:tcBorders>
            <w:vAlign w:val="center"/>
          </w:tcPr>
          <w:p w:rsidR="00FF7C7F" w:rsidRPr="00FF7C7F" w:rsidRDefault="00FF7C7F" w:rsidP="00B453A6">
            <w:pPr>
              <w:jc w:val="left"/>
              <w:rPr>
                <w:noProof/>
                <w:lang w:val="fr-FR"/>
              </w:rPr>
            </w:pPr>
            <w:r>
              <w:rPr>
                <w:noProof/>
                <w:lang w:val="fr-FR"/>
              </w:rPr>
              <w:t>UPOV </w:t>
            </w:r>
            <w:r w:rsidRPr="00FF7C7F">
              <w:t>Lex</w:t>
            </w:r>
            <w:r w:rsidRPr="00FF7C7F">
              <w:rPr>
                <w:noProof/>
                <w:lang w:val="fr-FR"/>
              </w:rPr>
              <w:t xml:space="preserve"> contient la législation des membres de l'Union ayant été notifiée conformément à la Convention UPOV, les notifications selon la Convention UPOV concernant les différents membres de l'Union (par exemple adhésions, ratifications), et le texte de la Convention UPOV et ses actes.</w:t>
            </w:r>
          </w:p>
          <w:p w:rsidR="002B1671" w:rsidRPr="00D627A6" w:rsidRDefault="00FF7C7F" w:rsidP="00B453A6">
            <w:pPr>
              <w:pStyle w:val="indentpara"/>
              <w:tabs>
                <w:tab w:val="clear" w:pos="360"/>
              </w:tabs>
              <w:ind w:left="0" w:firstLine="0"/>
              <w:rPr>
                <w:noProof/>
                <w:snapToGrid w:val="0"/>
                <w:lang w:val="fr-FR"/>
              </w:rPr>
            </w:pPr>
            <w:r w:rsidRPr="00FF7C7F">
              <w:rPr>
                <w:noProof/>
                <w:lang w:val="fr-FR"/>
              </w:rPr>
              <w:t>(</w:t>
            </w:r>
            <w:r>
              <w:rPr>
                <w:noProof/>
                <w:lang w:val="fr-FR"/>
              </w:rPr>
              <w:t xml:space="preserve">voir </w:t>
            </w:r>
            <w:hyperlink r:id="rId43" w:history="1">
              <w:r>
                <w:rPr>
                  <w:rStyle w:val="Hyperlink"/>
                  <w:noProof/>
                  <w:lang w:val="fr-FR"/>
                </w:rPr>
                <w:t>http://www.upov.int/upovlex/fr/</w:t>
              </w:r>
            </w:hyperlink>
            <w:r w:rsidRPr="00FF7C7F">
              <w:rPr>
                <w:noProof/>
                <w:lang w:val="fr-FR"/>
              </w:rPr>
              <w:t>)</w:t>
            </w:r>
            <w:r>
              <w:rPr>
                <w:noProof/>
                <w:lang w:val="fr-FR"/>
              </w:rPr>
              <w:t xml:space="preserve"> </w:t>
            </w:r>
          </w:p>
        </w:tc>
      </w:tr>
      <w:tr w:rsidR="002B1671" w:rsidRPr="00D627A6" w:rsidTr="00B453A6">
        <w:trPr>
          <w:cantSplit/>
        </w:trPr>
        <w:tc>
          <w:tcPr>
            <w:tcW w:w="2127" w:type="dxa"/>
            <w:tcBorders>
              <w:top w:val="dotted" w:sz="4" w:space="0" w:color="auto"/>
              <w:bottom w:val="dotted" w:sz="4" w:space="0" w:color="auto"/>
            </w:tcBorders>
            <w:shd w:val="clear" w:color="auto" w:fill="FFFFFF"/>
          </w:tcPr>
          <w:p w:rsidR="002B1671" w:rsidRPr="00D627A6" w:rsidRDefault="002B1671" w:rsidP="008C547B">
            <w:pPr>
              <w:jc w:val="left"/>
              <w:rPr>
                <w:noProof/>
                <w:color w:val="FF0000"/>
                <w:lang w:val="fr-FR"/>
              </w:rPr>
            </w:pPr>
            <w:r w:rsidRPr="00D627A6">
              <w:rPr>
                <w:noProof/>
                <w:color w:val="FF0000"/>
                <w:lang w:val="fr-FR"/>
              </w:rPr>
              <w:t>V, VG, VS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 VG, VS</w:instrText>
            </w:r>
            <w:r w:rsidRPr="00D627A6">
              <w:rPr>
                <w:noProof/>
                <w:lang w:val="fr-FR"/>
              </w:rPr>
              <w:instrText xml:space="preserve">” </w:instrText>
            </w:r>
            <w:r w:rsidRPr="00D627A6">
              <w:rPr>
                <w:noProof/>
                <w:color w:val="FF0000"/>
                <w:lang w:val="fr-FR"/>
              </w:rPr>
              <w:fldChar w:fldCharType="end"/>
            </w:r>
          </w:p>
        </w:tc>
        <w:tc>
          <w:tcPr>
            <w:tcW w:w="7796" w:type="dxa"/>
            <w:tcBorders>
              <w:top w:val="dotted" w:sz="4" w:space="0" w:color="auto"/>
              <w:bottom w:val="dotted" w:sz="4" w:space="0" w:color="auto"/>
            </w:tcBorders>
            <w:shd w:val="clear" w:color="auto" w:fill="FFFFFF"/>
            <w:vAlign w:val="center"/>
          </w:tcPr>
          <w:p w:rsidR="002B1671" w:rsidRPr="00D627A6" w:rsidRDefault="002307E6" w:rsidP="00B453A6">
            <w:pPr>
              <w:pStyle w:val="indentpara"/>
              <w:tabs>
                <w:tab w:val="clear" w:pos="360"/>
              </w:tabs>
              <w:ind w:left="0" w:firstLine="0"/>
              <w:rPr>
                <w:noProof/>
                <w:snapToGrid w:val="0"/>
                <w:lang w:val="fr-FR"/>
              </w:rPr>
            </w:pPr>
            <w:r>
              <w:rPr>
                <w:noProof/>
                <w:snapToGrid w:val="0"/>
                <w:lang w:val="fr-FR"/>
              </w:rPr>
              <w:t>v</w:t>
            </w:r>
            <w:r w:rsidR="002B1671" w:rsidRPr="00D627A6">
              <w:rPr>
                <w:noProof/>
                <w:snapToGrid w:val="0"/>
                <w:lang w:val="fr-FR"/>
              </w:rPr>
              <w:t>oir les explications concernant “</w:t>
            </w:r>
            <w:r w:rsidR="002B1671" w:rsidRPr="00D627A6">
              <w:rPr>
                <w:noProof/>
                <w:lang w:val="fr-FR"/>
              </w:rPr>
              <w:t xml:space="preserve">observation visuelle </w:t>
            </w:r>
            <w:r w:rsidR="002B1671" w:rsidRPr="00D627A6">
              <w:rPr>
                <w:noProof/>
                <w:snapToGrid w:val="0"/>
                <w:lang w:val="fr-FR"/>
              </w:rPr>
              <w:t>(V)”, “G” et “S”</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snapToGrid w:val="0"/>
                <w:color w:val="FF0000"/>
                <w:lang w:val="fr-FR"/>
              </w:rPr>
              <w:t>variété</w:t>
            </w:r>
            <w:r w:rsidRPr="00D627A6">
              <w:rPr>
                <w:noProof/>
                <w:snapToGrid w:val="0"/>
                <w:color w:val="FF0000"/>
                <w:lang w:val="fr-FR"/>
              </w:rPr>
              <w:fldChar w:fldCharType="begin"/>
            </w:r>
            <w:r w:rsidRPr="00D627A6">
              <w:rPr>
                <w:noProof/>
                <w:lang w:val="fr-FR"/>
              </w:rPr>
              <w:instrText xml:space="preserve"> XE “</w:instrText>
            </w:r>
            <w:r w:rsidRPr="00D627A6">
              <w:rPr>
                <w:noProof/>
                <w:snapToGrid w:val="0"/>
                <w:color w:val="FF0000"/>
                <w:lang w:val="fr-FR"/>
              </w:rPr>
              <w:instrText>Variété</w:instrText>
            </w:r>
            <w:r w:rsidRPr="00D627A6">
              <w:rPr>
                <w:noProof/>
                <w:lang w:val="fr-FR"/>
              </w:rPr>
              <w:instrText xml:space="preserve">” </w:instrText>
            </w:r>
            <w:r w:rsidRPr="00D627A6">
              <w:rPr>
                <w:noProof/>
                <w:snapToGrid w:val="0"/>
                <w:color w:val="FF0000"/>
                <w:lang w:val="fr-FR"/>
              </w:rPr>
              <w:fldChar w:fldCharType="end"/>
            </w:r>
          </w:p>
        </w:tc>
        <w:tc>
          <w:tcPr>
            <w:tcW w:w="7796" w:type="dxa"/>
            <w:tcBorders>
              <w:bottom w:val="dotted" w:sz="4" w:space="0" w:color="auto"/>
            </w:tcBorders>
            <w:vAlign w:val="center"/>
          </w:tcPr>
          <w:p w:rsidR="002B1671" w:rsidRPr="00D627A6" w:rsidRDefault="002B1671" w:rsidP="00B453A6">
            <w:pPr>
              <w:pStyle w:val="Style1"/>
              <w:jc w:val="left"/>
              <w:rPr>
                <w:noProof/>
                <w:lang w:val="fr-FR"/>
              </w:rPr>
            </w:pPr>
            <w:r w:rsidRPr="00D627A6">
              <w:rPr>
                <w:noProof/>
                <w:lang w:val="fr-FR"/>
              </w:rPr>
              <w:t>L’article 1.vi) de l’Acte de 1991 dispose ce qui suit :</w:t>
            </w:r>
          </w:p>
          <w:p w:rsidR="002B1671" w:rsidRPr="00D627A6" w:rsidRDefault="002B1671" w:rsidP="00B453A6">
            <w:pPr>
              <w:pStyle w:val="Style1"/>
              <w:jc w:val="left"/>
              <w:rPr>
                <w:noProof/>
                <w:lang w:val="fr-FR"/>
              </w:rPr>
            </w:pPr>
            <w:r w:rsidRPr="00D627A6">
              <w:rPr>
                <w:noProof/>
                <w:lang w:val="fr-FR"/>
              </w:rPr>
              <w:t>“vi)</w:t>
            </w:r>
            <w:r w:rsidRPr="00D627A6">
              <w:rPr>
                <w:noProof/>
                <w:lang w:val="fr-FR"/>
              </w:rPr>
              <w:tab/>
              <w:t xml:space="preserve">  on entend par ‘variété’ un ensemble végétal d’un taxon botanique du rang le plus bas connu qui, qu’il réponde ou non pleinement aux conditions pour l’octroi d’un droit d’obtenteur, peut être</w:t>
            </w:r>
          </w:p>
          <w:p w:rsidR="002B1671" w:rsidRPr="00D627A6" w:rsidRDefault="002B1671" w:rsidP="00B453A6">
            <w:pPr>
              <w:tabs>
                <w:tab w:val="left" w:pos="567"/>
              </w:tabs>
              <w:ind w:left="1134" w:hanging="1134"/>
              <w:jc w:val="left"/>
              <w:rPr>
                <w:noProof/>
                <w:lang w:val="fr-FR"/>
              </w:rPr>
            </w:pPr>
            <w:r w:rsidRPr="00D627A6">
              <w:rPr>
                <w:noProof/>
                <w:lang w:val="fr-FR"/>
              </w:rPr>
              <w:tab/>
              <w:t>“–</w:t>
            </w:r>
            <w:r w:rsidRPr="00D627A6">
              <w:rPr>
                <w:noProof/>
                <w:lang w:val="fr-FR"/>
              </w:rPr>
              <w:tab/>
              <w:t>défini par l’expression des caractères résultant d’un certain génotype ou d’une certaine combinaison de génotypes,</w:t>
            </w:r>
          </w:p>
          <w:p w:rsidR="002B1671" w:rsidRPr="00D627A6" w:rsidRDefault="002B1671" w:rsidP="00B453A6">
            <w:pPr>
              <w:tabs>
                <w:tab w:val="left" w:pos="567"/>
              </w:tabs>
              <w:ind w:left="1134" w:hanging="1134"/>
              <w:jc w:val="left"/>
              <w:rPr>
                <w:noProof/>
                <w:lang w:val="fr-FR"/>
              </w:rPr>
            </w:pPr>
            <w:r w:rsidRPr="00D627A6">
              <w:rPr>
                <w:noProof/>
                <w:lang w:val="fr-FR"/>
              </w:rPr>
              <w:tab/>
              <w:t>“–</w:t>
            </w:r>
            <w:r w:rsidRPr="00D627A6">
              <w:rPr>
                <w:noProof/>
                <w:lang w:val="fr-FR"/>
              </w:rPr>
              <w:tab/>
              <w:t>distingué de tout autre ensemble végétal par l’expression d’au moins un desdits caractères et</w:t>
            </w:r>
          </w:p>
          <w:p w:rsidR="002B1671" w:rsidRPr="00D627A6" w:rsidRDefault="002B1671" w:rsidP="00B453A6">
            <w:pPr>
              <w:tabs>
                <w:tab w:val="left" w:pos="567"/>
              </w:tabs>
              <w:ind w:left="1168" w:hanging="1168"/>
              <w:jc w:val="left"/>
              <w:rPr>
                <w:noProof/>
                <w:snapToGrid w:val="0"/>
                <w:lang w:val="fr-FR"/>
              </w:rPr>
            </w:pPr>
            <w:r w:rsidRPr="00D627A6">
              <w:rPr>
                <w:noProof/>
                <w:lang w:val="fr-FR"/>
              </w:rPr>
              <w:tab/>
              <w:t>“–</w:t>
            </w:r>
            <w:r w:rsidRPr="00D627A6">
              <w:rPr>
                <w:noProof/>
                <w:lang w:val="fr-FR"/>
              </w:rPr>
              <w:tab/>
              <w:t>considéré comme une entité eu égard à son aptitude à être reproduit conforme;”</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color w:val="FF0000"/>
                <w:lang w:val="fr-FR"/>
              </w:rPr>
              <w:t>variété indiquée à titre d’exemple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Variété indiquée à titre d’exemple</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vAlign w:val="center"/>
          </w:tcPr>
          <w:p w:rsidR="002B1671" w:rsidRPr="00D627A6" w:rsidRDefault="002307E6" w:rsidP="00B453A6">
            <w:pPr>
              <w:pStyle w:val="indentpara"/>
              <w:tabs>
                <w:tab w:val="clear" w:pos="360"/>
              </w:tabs>
              <w:ind w:left="0" w:firstLine="0"/>
              <w:rPr>
                <w:noProof/>
                <w:lang w:val="fr-FR"/>
              </w:rPr>
            </w:pPr>
            <w:r w:rsidRPr="00D627A6">
              <w:rPr>
                <w:noProof/>
                <w:lang w:val="fr-FR"/>
              </w:rPr>
              <w:t xml:space="preserve">Des </w:t>
            </w:r>
            <w:r w:rsidR="002B1671" w:rsidRPr="00D627A6">
              <w:rPr>
                <w:noProof/>
                <w:lang w:val="fr-FR"/>
              </w:rPr>
              <w:t>variétés sont indiquées à titre d’exemples dans les principes directeurs d’examen afin de mieux définir les niveaux d’expression d’un caractère.</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(voir le chapitre 4.3 de l’</w:t>
            </w:r>
            <w:r w:rsidR="001A4DFC">
              <w:rPr>
                <w:noProof/>
                <w:lang w:val="fr-FR"/>
              </w:rPr>
              <w:t>Introduction générale</w:t>
            </w:r>
            <w:r w:rsidRPr="00D627A6">
              <w:rPr>
                <w:noProof/>
                <w:lang w:val="fr-FR"/>
              </w:rPr>
              <w:t xml:space="preserve"> et TGP/7)</w:t>
            </w:r>
          </w:p>
        </w:tc>
      </w:tr>
      <w:tr w:rsidR="002B1671" w:rsidRPr="00D627A6" w:rsidTr="00B453A6">
        <w:trPr>
          <w:cantSplit/>
        </w:trPr>
        <w:tc>
          <w:tcPr>
            <w:tcW w:w="2127" w:type="dxa"/>
            <w:tcBorders>
              <w:bottom w:val="dotted" w:sz="4" w:space="0" w:color="auto"/>
            </w:tcBorders>
            <w:shd w:val="clear" w:color="auto" w:fill="FFFFFF"/>
          </w:tcPr>
          <w:p w:rsidR="002B1671" w:rsidRPr="00D627A6" w:rsidRDefault="002B1671" w:rsidP="008C547B">
            <w:pPr>
              <w:jc w:val="left"/>
              <w:rPr>
                <w:noProof/>
                <w:color w:val="FF0000"/>
                <w:lang w:val="fr-FR"/>
              </w:rPr>
            </w:pPr>
            <w:r w:rsidRPr="00D627A6">
              <w:rPr>
                <w:noProof/>
                <w:color w:val="FF0000"/>
                <w:lang w:val="fr-FR"/>
              </w:rPr>
              <w:t>variété notoirement connue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Variété notoirement connue</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shd w:val="clear" w:color="auto" w:fill="FFFFFF"/>
            <w:vAlign w:val="center"/>
          </w:tcPr>
          <w:p w:rsidR="002B1671" w:rsidRPr="00D627A6" w:rsidRDefault="002307E6" w:rsidP="00B453A6">
            <w:pPr>
              <w:pStyle w:val="indentpara"/>
              <w:tabs>
                <w:tab w:val="clear" w:pos="360"/>
              </w:tabs>
              <w:ind w:left="0" w:firstLine="0"/>
              <w:rPr>
                <w:noProof/>
                <w:lang w:val="fr-FR"/>
              </w:rPr>
            </w:pPr>
            <w:r w:rsidRPr="00D627A6">
              <w:rPr>
                <w:noProof/>
                <w:lang w:val="fr-FR"/>
              </w:rPr>
              <w:t xml:space="preserve">Abréviation </w:t>
            </w:r>
            <w:r w:rsidR="002B1671" w:rsidRPr="00D627A6">
              <w:rPr>
                <w:noProof/>
                <w:lang w:val="fr-FR"/>
              </w:rPr>
              <w:t>de “</w:t>
            </w:r>
            <w:r w:rsidR="002B1671" w:rsidRPr="00D627A6">
              <w:rPr>
                <w:noProof/>
                <w:color w:val="000000"/>
                <w:lang w:val="fr-FR"/>
              </w:rPr>
              <w:t>variété dont l’existence est notoirement connue à la date du dépôt de la demande</w:t>
            </w:r>
            <w:r w:rsidR="002B1671" w:rsidRPr="00D627A6">
              <w:rPr>
                <w:noProof/>
                <w:lang w:val="fr-FR"/>
              </w:rPr>
              <w:t>”.</w:t>
            </w:r>
          </w:p>
          <w:p w:rsidR="002B1671" w:rsidRPr="00D627A6" w:rsidRDefault="002B1671" w:rsidP="00B453A6">
            <w:pPr>
              <w:pStyle w:val="indentpara"/>
              <w:tabs>
                <w:tab w:val="clear" w:pos="360"/>
              </w:tabs>
              <w:ind w:left="0" w:firstLine="0"/>
              <w:rPr>
                <w:noProof/>
                <w:snapToGrid w:val="0"/>
                <w:lang w:val="fr-FR"/>
              </w:rPr>
            </w:pPr>
            <w:r w:rsidRPr="00D627A6">
              <w:rPr>
                <w:noProof/>
                <w:lang w:val="fr-FR"/>
              </w:rPr>
              <w:t>(voir “distinction”)</w:t>
            </w:r>
          </w:p>
        </w:tc>
      </w:tr>
      <w:tr w:rsidR="002B1671" w:rsidRPr="00D627A6" w:rsidTr="00B453A6">
        <w:trPr>
          <w:cantSplit/>
        </w:trPr>
        <w:tc>
          <w:tcPr>
            <w:tcW w:w="2127" w:type="dxa"/>
            <w:tcBorders>
              <w:bottom w:val="dotted" w:sz="4" w:space="0" w:color="auto"/>
            </w:tcBorders>
            <w:shd w:val="clear" w:color="auto" w:fill="FFFFFF"/>
          </w:tcPr>
          <w:p w:rsidR="002B1671" w:rsidRPr="00D627A6" w:rsidRDefault="002B1671" w:rsidP="008C547B">
            <w:pPr>
              <w:jc w:val="left"/>
              <w:rPr>
                <w:color w:val="FF0000"/>
                <w:lang w:val="fr-FR"/>
              </w:rPr>
            </w:pPr>
            <w:r w:rsidRPr="00D627A6">
              <w:rPr>
                <w:color w:val="FF0000"/>
                <w:lang w:val="fr-FR"/>
              </w:rPr>
              <w:t>variétés comparables</w:t>
            </w:r>
            <w:r w:rsidRPr="00D627A6">
              <w:rPr>
                <w:color w:val="FF0000"/>
                <w:lang w:val="fr-FR"/>
              </w:rPr>
              <w:fldChar w:fldCharType="begin"/>
            </w:r>
            <w:r w:rsidRPr="00D627A6">
              <w:rPr>
                <w:lang w:val="fr-FR"/>
              </w:rPr>
              <w:instrText xml:space="preserve"> XE "</w:instrText>
            </w:r>
            <w:r w:rsidRPr="00D627A6">
              <w:rPr>
                <w:color w:val="FF0000"/>
                <w:lang w:val="fr-FR"/>
              </w:rPr>
              <w:instrText>variétés comparables</w:instrText>
            </w:r>
            <w:r w:rsidRPr="00D627A6">
              <w:rPr>
                <w:lang w:val="fr-FR"/>
              </w:rPr>
              <w:instrText xml:space="preserve">" </w:instrText>
            </w:r>
            <w:r w:rsidRPr="00D627A6">
              <w:rPr>
                <w:color w:val="FF0000"/>
                <w:lang w:val="fr-FR"/>
              </w:rPr>
              <w:fldChar w:fldCharType="end"/>
            </w:r>
          </w:p>
        </w:tc>
        <w:tc>
          <w:tcPr>
            <w:tcW w:w="7796" w:type="dxa"/>
            <w:tcBorders>
              <w:bottom w:val="dotted" w:sz="4" w:space="0" w:color="auto"/>
            </w:tcBorders>
            <w:shd w:val="clear" w:color="auto" w:fill="FFFFFF"/>
            <w:vAlign w:val="center"/>
          </w:tcPr>
          <w:p w:rsidR="002B1671" w:rsidRPr="00D627A6" w:rsidRDefault="002B1671" w:rsidP="00B453A6">
            <w:pPr>
              <w:pStyle w:val="indentpara"/>
              <w:tabs>
                <w:tab w:val="clear" w:pos="360"/>
              </w:tabs>
              <w:ind w:left="0" w:firstLine="0"/>
              <w:rPr>
                <w:snapToGrid w:val="0"/>
                <w:color w:val="000000"/>
                <w:lang w:val="fr-FR"/>
              </w:rPr>
            </w:pPr>
            <w:r w:rsidRPr="00D627A6">
              <w:rPr>
                <w:lang w:val="fr-FR"/>
              </w:rPr>
              <w:t>Les variétés comparables sont des variétés du même type appartenant à une même espèce ou une espèce voisine qui ont été examinées précédemment et jugées suffisamment homogènes (voir le document TGP/10 “Examen de l’Homogénéité”, Section 5.2.1).</w:t>
            </w:r>
          </w:p>
        </w:tc>
      </w:tr>
      <w:tr w:rsidR="002B1671" w:rsidRPr="00D627A6" w:rsidTr="00B453A6">
        <w:trPr>
          <w:cantSplit/>
        </w:trPr>
        <w:tc>
          <w:tcPr>
            <w:tcW w:w="2127" w:type="dxa"/>
            <w:tcBorders>
              <w:bottom w:val="dotted" w:sz="4" w:space="0" w:color="auto"/>
            </w:tcBorders>
          </w:tcPr>
          <w:p w:rsidR="002B1671" w:rsidRPr="00D627A6" w:rsidRDefault="002B1671" w:rsidP="008C547B">
            <w:pPr>
              <w:jc w:val="left"/>
              <w:rPr>
                <w:noProof/>
                <w:color w:val="FF0000"/>
                <w:lang w:val="fr-FR"/>
              </w:rPr>
            </w:pPr>
            <w:r w:rsidRPr="00D627A6">
              <w:rPr>
                <w:noProof/>
                <w:color w:val="FF0000"/>
                <w:lang w:val="fr-FR"/>
              </w:rPr>
              <w:t>variétés de groupement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Variétés de groupement</w:instrText>
            </w:r>
            <w:r w:rsidRPr="00D627A6">
              <w:rPr>
                <w:noProof/>
                <w:lang w:val="fr-FR"/>
              </w:rPr>
              <w:instrText xml:space="preserve">” </w:instrText>
            </w:r>
            <w:r w:rsidRPr="00D627A6">
              <w:rPr>
                <w:noProof/>
                <w:color w:val="FF0000"/>
                <w:lang w:val="fr-FR"/>
              </w:rPr>
              <w:fldChar w:fldCharType="end"/>
            </w:r>
          </w:p>
        </w:tc>
        <w:tc>
          <w:tcPr>
            <w:tcW w:w="7796" w:type="dxa"/>
            <w:tcBorders>
              <w:bottom w:val="dotted" w:sz="4" w:space="0" w:color="auto"/>
            </w:tcBorders>
            <w:vAlign w:val="center"/>
          </w:tcPr>
          <w:p w:rsidR="002B1671" w:rsidRPr="00D627A6" w:rsidRDefault="002B1671" w:rsidP="00B453A6">
            <w:pPr>
              <w:pStyle w:val="indentpara"/>
              <w:tabs>
                <w:tab w:val="clear" w:pos="360"/>
              </w:tabs>
              <w:ind w:left="0" w:firstLine="0"/>
              <w:rPr>
                <w:noProof/>
                <w:snapToGrid w:val="0"/>
                <w:lang w:val="fr-FR"/>
              </w:rPr>
            </w:pPr>
            <w:r w:rsidRPr="00D627A6">
              <w:rPr>
                <w:noProof/>
                <w:snapToGrid w:val="0"/>
                <w:lang w:val="fr-FR"/>
              </w:rPr>
              <w:t>voir les sections 2 et 3 du document TGP/9 intitulé “</w:t>
            </w:r>
            <w:r w:rsidRPr="00D627A6">
              <w:rPr>
                <w:noProof/>
                <w:lang w:val="fr-FR"/>
              </w:rPr>
              <w:t>Examen de la distinction</w:t>
            </w:r>
            <w:r w:rsidRPr="00D627A6">
              <w:rPr>
                <w:noProof/>
                <w:snapToGrid w:val="0"/>
                <w:lang w:val="fr-FR"/>
              </w:rPr>
              <w:t>” et la définition de “caractère de groupement” dans le présent glossaire.</w:t>
            </w:r>
          </w:p>
        </w:tc>
      </w:tr>
    </w:tbl>
    <w:p w:rsidR="002B1671" w:rsidRPr="00D627A6" w:rsidRDefault="002B1671" w:rsidP="002B1671">
      <w:pPr>
        <w:rPr>
          <w:noProof/>
          <w:lang w:val="fr-FR"/>
        </w:rPr>
      </w:pPr>
    </w:p>
    <w:p w:rsidR="002B1671" w:rsidRPr="00D627A6" w:rsidRDefault="002B1671" w:rsidP="002B1671">
      <w:pPr>
        <w:rPr>
          <w:noProof/>
          <w:color w:val="000000"/>
          <w:lang w:val="fr-FR"/>
        </w:rPr>
      </w:pPr>
    </w:p>
    <w:p w:rsidR="006E19E4" w:rsidRPr="00D627A6" w:rsidRDefault="006E19E4" w:rsidP="002B1671">
      <w:pPr>
        <w:rPr>
          <w:noProof/>
          <w:color w:val="000000"/>
          <w:lang w:val="fr-FR"/>
        </w:rPr>
      </w:pPr>
    </w:p>
    <w:p w:rsidR="006E19E4" w:rsidRPr="00D627A6" w:rsidRDefault="006E19E4" w:rsidP="006E19E4">
      <w:pPr>
        <w:jc w:val="right"/>
        <w:rPr>
          <w:noProof/>
          <w:color w:val="000000"/>
          <w:lang w:val="fr-FR"/>
        </w:rPr>
      </w:pPr>
      <w:r w:rsidRPr="00D627A6">
        <w:rPr>
          <w:noProof/>
          <w:color w:val="000000"/>
          <w:lang w:val="fr-FR"/>
        </w:rPr>
        <w:t>[La Section 2 suit]</w:t>
      </w:r>
    </w:p>
    <w:p w:rsidR="006E19E4" w:rsidRPr="00D627A6" w:rsidRDefault="006E19E4" w:rsidP="002B1671">
      <w:pPr>
        <w:rPr>
          <w:noProof/>
          <w:color w:val="000000"/>
          <w:lang w:val="fr-FR"/>
        </w:rPr>
      </w:pPr>
    </w:p>
    <w:p w:rsidR="002B1671" w:rsidRPr="00D627A6" w:rsidRDefault="002B1671" w:rsidP="002B1671">
      <w:pPr>
        <w:pStyle w:val="Heading1"/>
        <w:rPr>
          <w:noProof/>
          <w:lang w:val="fr-FR"/>
        </w:rPr>
        <w:sectPr w:rsidR="002B1671" w:rsidRPr="00D627A6" w:rsidSect="00DD4097">
          <w:headerReference w:type="default" r:id="rId44"/>
          <w:headerReference w:type="first" r:id="rId45"/>
          <w:endnotePr>
            <w:numFmt w:val="lowerLetter"/>
          </w:endnotePr>
          <w:pgSz w:w="11907" w:h="16840" w:code="9"/>
          <w:pgMar w:top="510" w:right="1134" w:bottom="1134" w:left="1134" w:header="510" w:footer="680" w:gutter="0"/>
          <w:cols w:space="720"/>
          <w:docGrid w:linePitch="326"/>
        </w:sectPr>
      </w:pPr>
      <w:bookmarkStart w:id="4" w:name="_Toc220385177"/>
      <w:bookmarkStart w:id="5" w:name="_Toc197487692"/>
      <w:bookmarkStart w:id="6" w:name="_Toc103489593"/>
      <w:bookmarkStart w:id="7" w:name="_Toc103500364"/>
      <w:bookmarkStart w:id="8" w:name="_Toc103501895"/>
    </w:p>
    <w:p w:rsidR="002B1671" w:rsidRPr="00D627A6" w:rsidRDefault="002B1671" w:rsidP="008C547B">
      <w:pPr>
        <w:pStyle w:val="Headingsectiontitle"/>
        <w:rPr>
          <w:noProof/>
          <w:lang w:val="fr-FR"/>
        </w:rPr>
      </w:pPr>
      <w:bookmarkStart w:id="9" w:name="_Toc367720638"/>
      <w:r w:rsidRPr="00D627A6">
        <w:rPr>
          <w:noProof/>
          <w:lang w:val="fr-FR"/>
        </w:rPr>
        <w:t>SECTION 2.</w:t>
      </w:r>
      <w:r w:rsidRPr="00D627A6">
        <w:rPr>
          <w:noProof/>
          <w:lang w:val="fr-FR"/>
        </w:rPr>
        <w:tab/>
        <w:t>Termes</w:t>
      </w:r>
      <w:bookmarkEnd w:id="4"/>
      <w:r w:rsidRPr="00D627A6">
        <w:rPr>
          <w:bCs/>
          <w:noProof/>
          <w:lang w:val="fr-FR"/>
        </w:rPr>
        <w:t xml:space="preserve"> BOTANIques</w:t>
      </w:r>
      <w:bookmarkEnd w:id="9"/>
    </w:p>
    <w:p w:rsidR="002B1671" w:rsidRPr="00D627A6" w:rsidRDefault="002B1671" w:rsidP="008C547B">
      <w:pPr>
        <w:pStyle w:val="Heading1"/>
        <w:rPr>
          <w:lang w:val="fr-FR"/>
        </w:rPr>
      </w:pPr>
      <w:bookmarkStart w:id="10" w:name="_Toc220385178"/>
      <w:bookmarkStart w:id="11" w:name="_Toc367720639"/>
      <w:r w:rsidRPr="00D627A6">
        <w:rPr>
          <w:lang w:val="fr-FR"/>
        </w:rPr>
        <w:t>Sous</w:t>
      </w:r>
      <w:r w:rsidRPr="00D627A6">
        <w:rPr>
          <w:lang w:val="fr-FR"/>
        </w:rPr>
        <w:noBreakHyphen/>
        <w:t>section 1.  INTRODUCTION</w:t>
      </w:r>
      <w:bookmarkEnd w:id="5"/>
      <w:bookmarkEnd w:id="10"/>
      <w:bookmarkEnd w:id="11"/>
      <w:r w:rsidRPr="00D627A6">
        <w:rPr>
          <w:lang w:val="fr-FR"/>
        </w:rPr>
        <w:t xml:space="preserve"> </w:t>
      </w:r>
    </w:p>
    <w:p w:rsidR="002B1671" w:rsidRPr="00D627A6" w:rsidRDefault="002B1671" w:rsidP="002B1671">
      <w:pPr>
        <w:rPr>
          <w:noProof/>
          <w:lang w:val="fr-FR"/>
        </w:rPr>
      </w:pPr>
    </w:p>
    <w:p w:rsidR="002B1671" w:rsidRPr="00D627A6" w:rsidRDefault="00741E18" w:rsidP="002B1671">
      <w:pPr>
        <w:rPr>
          <w:noProof/>
          <w:lang w:val="fr-FR"/>
        </w:rPr>
      </w:pPr>
      <w:r w:rsidRPr="00D627A6">
        <w:rPr>
          <w:noProof/>
          <w:lang w:val="fr-FR"/>
        </w:rPr>
        <w:t xml:space="preserve">La </w:t>
      </w:r>
      <w:r w:rsidR="002B1671" w:rsidRPr="00D627A6">
        <w:rPr>
          <w:noProof/>
          <w:lang w:val="fr-FR"/>
        </w:rPr>
        <w:t xml:space="preserve">Section </w:t>
      </w:r>
      <w:r w:rsidR="002B1671" w:rsidRPr="00D627A6">
        <w:rPr>
          <w:caps/>
          <w:noProof/>
          <w:lang w:val="fr-FR"/>
        </w:rPr>
        <w:t>2 : T</w:t>
      </w:r>
      <w:r w:rsidR="002B1671" w:rsidRPr="00D627A6">
        <w:rPr>
          <w:noProof/>
          <w:lang w:val="fr-FR"/>
        </w:rPr>
        <w:t>ermes botaniques</w:t>
      </w:r>
      <w:r w:rsidR="001C15B5" w:rsidRPr="00D627A6">
        <w:rPr>
          <w:noProof/>
          <w:lang w:val="fr-FR"/>
        </w:rPr>
        <w:t xml:space="preserve"> </w:t>
      </w:r>
      <w:r w:rsidR="002B1671" w:rsidRPr="00D627A6">
        <w:rPr>
          <w:noProof/>
          <w:lang w:val="fr-FR"/>
        </w:rPr>
        <w:t>vise à :</w:t>
      </w:r>
    </w:p>
    <w:p w:rsidR="002B1671" w:rsidRPr="00D627A6" w:rsidRDefault="002B1671" w:rsidP="002B1671">
      <w:pPr>
        <w:rPr>
          <w:noProof/>
          <w:lang w:val="fr-FR"/>
        </w:rPr>
      </w:pPr>
    </w:p>
    <w:p w:rsidR="002B1671" w:rsidRPr="00D627A6" w:rsidRDefault="002B1671" w:rsidP="002B1671">
      <w:pPr>
        <w:rPr>
          <w:noProof/>
          <w:lang w:val="fr-FR"/>
        </w:rPr>
      </w:pPr>
      <w:r w:rsidRPr="00D627A6">
        <w:rPr>
          <w:noProof/>
          <w:lang w:val="fr-FR"/>
        </w:rPr>
        <w:tab/>
        <w:t>a)</w:t>
      </w:r>
      <w:r w:rsidRPr="00D627A6">
        <w:rPr>
          <w:noProof/>
          <w:lang w:val="fr-FR"/>
        </w:rPr>
        <w:tab/>
        <w:t xml:space="preserve">donner des orientations sur l’élaboration de caractères liés à la forme de la plante et à la structure de la plante;  </w:t>
      </w:r>
    </w:p>
    <w:p w:rsidR="002B1671" w:rsidRPr="00D627A6" w:rsidRDefault="002B1671" w:rsidP="002B1671">
      <w:pPr>
        <w:rPr>
          <w:noProof/>
          <w:lang w:val="fr-FR"/>
        </w:rPr>
      </w:pPr>
    </w:p>
    <w:p w:rsidR="002B1671" w:rsidRPr="00D627A6" w:rsidRDefault="002B1671" w:rsidP="002B1671">
      <w:pPr>
        <w:rPr>
          <w:noProof/>
          <w:color w:val="000000"/>
          <w:lang w:val="fr-FR"/>
        </w:rPr>
      </w:pPr>
      <w:r w:rsidRPr="00D627A6">
        <w:rPr>
          <w:noProof/>
          <w:lang w:val="fr-FR"/>
        </w:rPr>
        <w:tab/>
        <w:t>b)</w:t>
      </w:r>
      <w:r w:rsidRPr="00D627A6">
        <w:rPr>
          <w:noProof/>
          <w:lang w:val="fr-FR"/>
        </w:rPr>
        <w:tab/>
        <w:t xml:space="preserve">présenter des illustrations types des formes et des structures de plantes qu’il peut être intéressant de prendre en considération dans les principes directeurs d’examen, étant entendu que des illustrations de caractères déterminés peuvent être trouvées dans les principes directeurs correspondants et qu’il est possible de procéder à des recherches sur certains caractères </w:t>
      </w:r>
      <w:r w:rsidRPr="00D627A6">
        <w:rPr>
          <w:noProof/>
          <w:color w:val="000000"/>
          <w:lang w:val="fr-FR"/>
        </w:rPr>
        <w:t xml:space="preserve">pertinents dans le document TGP/7 intitulé “Liste des caractères approuvés”;  et </w:t>
      </w:r>
    </w:p>
    <w:p w:rsidR="002B1671" w:rsidRPr="00D627A6" w:rsidRDefault="002B1671" w:rsidP="002B1671">
      <w:pPr>
        <w:rPr>
          <w:noProof/>
          <w:color w:val="000000"/>
          <w:lang w:val="fr-FR"/>
        </w:rPr>
      </w:pPr>
    </w:p>
    <w:p w:rsidR="00C7721B" w:rsidRDefault="002B1671" w:rsidP="002B1671">
      <w:pPr>
        <w:rPr>
          <w:noProof/>
          <w:lang w:val="fr-FR"/>
        </w:rPr>
      </w:pPr>
      <w:r w:rsidRPr="00D627A6">
        <w:rPr>
          <w:noProof/>
          <w:lang w:val="fr-FR"/>
        </w:rPr>
        <w:tab/>
        <w:t>c)</w:t>
      </w:r>
      <w:r w:rsidRPr="00D627A6">
        <w:rPr>
          <w:noProof/>
          <w:lang w:val="fr-FR"/>
        </w:rPr>
        <w:tab/>
        <w:t>proposer une définition des termes botaniques (par exemple, denté, très dressé, saillant, elliptique, aigu, etc.) qui indiquent les niveaux d’expression des caractères utilisés dans le cadre de l’examen DHS.  L’accent est notamment mis sur les niveaux d’expression parce qu’ils constituent la base de l’examen DHS et que, par conséquent, il convient de les prendre particulièrement en considération à cet égard.  Le présent document propose des illustrations et des définitions de certains termes qui, bien que n’ayant pas été utilisés dans les principes directeurs d’examen, peuvent présenter un intérêt pour les obtenteurs ou les déposants au regard des caractères formulés aux fins de leur utilisation dans le q</w:t>
      </w:r>
      <w:r w:rsidRPr="00D627A6">
        <w:rPr>
          <w:noProof/>
          <w:snapToGrid w:val="0"/>
          <w:lang w:val="fr-FR"/>
        </w:rPr>
        <w:t>uestionnaire technique.  Les définitions figurant dans le présent d</w:t>
      </w:r>
      <w:r w:rsidRPr="00D627A6">
        <w:rPr>
          <w:noProof/>
          <w:lang w:val="fr-FR"/>
        </w:rPr>
        <w:t>ocument donnent une indication des termes généralement utilisés dans les principes directeurs d’examen et permettent de déterminer si l’utilisation d’autres termes dans ces principes directeurs pourrait être plus appropriée.  En général, les termes botaniques utilisés dans les principes directeurs pour indiquer la partie de la plante à examiner, mais qui ne sont pas utilisés comme niveaux d’expression (par exemple, bractée, pétale, baie, etc.), n’appellent pas une définition propre à l’UPOV et ne figure</w:t>
      </w:r>
      <w:r w:rsidR="00C7721B">
        <w:rPr>
          <w:noProof/>
          <w:lang w:val="fr-FR"/>
        </w:rPr>
        <w:t>nt pas dans le présent document;</w:t>
      </w:r>
    </w:p>
    <w:p w:rsidR="00C7721B" w:rsidRDefault="00C7721B" w:rsidP="002B1671">
      <w:pPr>
        <w:rPr>
          <w:noProof/>
          <w:lang w:val="fr-FR"/>
        </w:rPr>
      </w:pPr>
    </w:p>
    <w:p w:rsidR="002B1671" w:rsidRDefault="00C7721B" w:rsidP="002B1671">
      <w:pPr>
        <w:rPr>
          <w:lang w:val="fr-FR"/>
        </w:rPr>
      </w:pPr>
      <w:r>
        <w:rPr>
          <w:noProof/>
          <w:lang w:val="fr-FR"/>
        </w:rPr>
        <w:tab/>
        <w:t>(d)</w:t>
      </w:r>
      <w:r>
        <w:rPr>
          <w:noProof/>
          <w:lang w:val="fr-FR"/>
        </w:rPr>
        <w:tab/>
      </w:r>
      <w:r>
        <w:rPr>
          <w:lang w:val="fr-FR"/>
        </w:rPr>
        <w:t>donner des indications sur l’élaboration de caractères liés aux couleurs et à la répartition des couleurs; et</w:t>
      </w:r>
    </w:p>
    <w:p w:rsidR="00C7721B" w:rsidRDefault="00C7721B" w:rsidP="002B1671">
      <w:pPr>
        <w:rPr>
          <w:lang w:val="fr-FR"/>
        </w:rPr>
      </w:pPr>
    </w:p>
    <w:p w:rsidR="00C7721B" w:rsidRPr="00D627A6" w:rsidRDefault="00C7721B" w:rsidP="002B1671">
      <w:pPr>
        <w:rPr>
          <w:noProof/>
          <w:lang w:val="fr-FR"/>
        </w:rPr>
      </w:pPr>
      <w:r>
        <w:rPr>
          <w:lang w:val="fr-FR"/>
        </w:rPr>
        <w:tab/>
        <w:t>(e)</w:t>
      </w:r>
      <w:r>
        <w:rPr>
          <w:lang w:val="fr-FR"/>
        </w:rPr>
        <w:tab/>
        <w:t>présenter des illustrations types et des exemples en rapport avec les couleurs et la répartition des couleurs qu’il peut être intéressant de prendre en considération dans les principes directeurs d’examen, étant entendu que des illustrations de caractères déterminés peuvent être trouvées dans les principes directeurs d’examen correspondants et qu’il est possible de procéder à des recherches sur certains caractères pertinents dans le document TGP/7 “Liste des caractères approuvés”.</w:t>
      </w:r>
    </w:p>
    <w:p w:rsidR="002B1671" w:rsidRPr="00D627A6" w:rsidRDefault="002B1671" w:rsidP="002B1671">
      <w:pPr>
        <w:rPr>
          <w:noProof/>
          <w:color w:val="000000"/>
          <w:lang w:val="fr-FR"/>
        </w:rPr>
      </w:pPr>
    </w:p>
    <w:p w:rsidR="002B1671" w:rsidRPr="00D627A6" w:rsidRDefault="002B1671" w:rsidP="002B1671">
      <w:pPr>
        <w:rPr>
          <w:noProof/>
          <w:color w:val="000000"/>
          <w:lang w:val="fr-FR"/>
        </w:rPr>
      </w:pPr>
    </w:p>
    <w:p w:rsidR="00346BD7" w:rsidRPr="00D627A6" w:rsidRDefault="00346BD7" w:rsidP="002B1671">
      <w:pPr>
        <w:pStyle w:val="Heading1"/>
        <w:rPr>
          <w:i/>
          <w:noProof/>
          <w:lang w:val="fr-FR"/>
        </w:rPr>
        <w:sectPr w:rsidR="00346BD7" w:rsidRPr="00D627A6" w:rsidSect="008C547B">
          <w:headerReference w:type="default" r:id="rId46"/>
          <w:headerReference w:type="first" r:id="rId47"/>
          <w:endnotePr>
            <w:numFmt w:val="lowerLetter"/>
          </w:endnotePr>
          <w:pgSz w:w="11907" w:h="16840" w:code="9"/>
          <w:pgMar w:top="510" w:right="1134" w:bottom="1134" w:left="1134" w:header="510" w:footer="680" w:gutter="0"/>
          <w:cols w:space="720"/>
          <w:docGrid w:linePitch="326"/>
        </w:sectPr>
      </w:pPr>
      <w:bookmarkStart w:id="12" w:name="_Toc197487693"/>
      <w:bookmarkStart w:id="13" w:name="_Toc220385179"/>
    </w:p>
    <w:p w:rsidR="002B1671" w:rsidRPr="00D627A6" w:rsidRDefault="002B1671" w:rsidP="00346BD7">
      <w:pPr>
        <w:pStyle w:val="Heading1"/>
        <w:rPr>
          <w:noProof/>
          <w:lang w:val="fr-FR"/>
        </w:rPr>
      </w:pPr>
      <w:bookmarkStart w:id="14" w:name="_Toc367720640"/>
      <w:r w:rsidRPr="00D627A6">
        <w:rPr>
          <w:noProof/>
          <w:lang w:val="fr-FR"/>
        </w:rPr>
        <w:t>Sous</w:t>
      </w:r>
      <w:r w:rsidRPr="00D627A6">
        <w:rPr>
          <w:noProof/>
          <w:lang w:val="fr-FR"/>
        </w:rPr>
        <w:noBreakHyphen/>
        <w:t>section 2.  formes et structures</w:t>
      </w:r>
      <w:bookmarkEnd w:id="12"/>
      <w:bookmarkEnd w:id="13"/>
      <w:bookmarkEnd w:id="14"/>
      <w:r w:rsidRPr="00D627A6">
        <w:rPr>
          <w:noProof/>
          <w:lang w:val="fr-FR"/>
        </w:rPr>
        <w:t xml:space="preserve"> </w:t>
      </w:r>
    </w:p>
    <w:p w:rsidR="002B1671" w:rsidRPr="00D627A6" w:rsidRDefault="002B1671" w:rsidP="001414D1">
      <w:pPr>
        <w:rPr>
          <w:lang w:val="fr-FR"/>
        </w:rPr>
      </w:pPr>
    </w:p>
    <w:p w:rsidR="002B1671" w:rsidRPr="00D627A6" w:rsidRDefault="002B1671" w:rsidP="00B75574">
      <w:pPr>
        <w:pStyle w:val="Heading2"/>
      </w:pPr>
      <w:bookmarkStart w:id="15" w:name="_Toc197487694"/>
      <w:bookmarkStart w:id="16" w:name="_Toc220385180"/>
      <w:bookmarkStart w:id="17" w:name="_Toc367720641"/>
      <w:r w:rsidRPr="00D627A6">
        <w:t>I.</w:t>
      </w:r>
      <w:r w:rsidRPr="00D627A6">
        <w:tab/>
      </w:r>
      <w:r w:rsidR="00346BD7" w:rsidRPr="00D627A6">
        <w:t>FORME</w:t>
      </w:r>
      <w:bookmarkEnd w:id="6"/>
      <w:bookmarkEnd w:id="7"/>
      <w:bookmarkEnd w:id="8"/>
      <w:bookmarkEnd w:id="15"/>
      <w:bookmarkEnd w:id="16"/>
      <w:bookmarkEnd w:id="17"/>
    </w:p>
    <w:p w:rsidR="002B1671" w:rsidRPr="00D627A6" w:rsidRDefault="002B1671" w:rsidP="002B1671">
      <w:pPr>
        <w:rPr>
          <w:noProof/>
          <w:lang w:val="fr-FR"/>
        </w:rPr>
      </w:pPr>
    </w:p>
    <w:p w:rsidR="002B1671" w:rsidRPr="00D627A6" w:rsidRDefault="002B1671" w:rsidP="002B1671">
      <w:pPr>
        <w:pStyle w:val="Heading3"/>
        <w:rPr>
          <w:noProof/>
          <w:lang w:val="fr-FR"/>
        </w:rPr>
      </w:pPr>
      <w:bookmarkStart w:id="18" w:name="_Toc197487695"/>
      <w:bookmarkStart w:id="19" w:name="_Toc220385181"/>
      <w:bookmarkStart w:id="20" w:name="_Toc367720642"/>
      <w:bookmarkStart w:id="21" w:name="_Toc103500367"/>
      <w:r w:rsidRPr="00D627A6">
        <w:rPr>
          <w:noProof/>
          <w:lang w:val="fr-FR"/>
        </w:rPr>
        <w:t>1.</w:t>
      </w:r>
      <w:r w:rsidRPr="00D627A6">
        <w:rPr>
          <w:noProof/>
          <w:lang w:val="fr-FR"/>
        </w:rPr>
        <w:tab/>
        <w:t>Composantes de la forme</w:t>
      </w:r>
      <w:bookmarkEnd w:id="18"/>
      <w:bookmarkEnd w:id="19"/>
      <w:bookmarkEnd w:id="20"/>
    </w:p>
    <w:p w:rsidR="002B1671" w:rsidRPr="00D627A6" w:rsidRDefault="002B1671" w:rsidP="002B1671">
      <w:pPr>
        <w:rPr>
          <w:noProof/>
          <w:lang w:val="fr-FR"/>
        </w:rPr>
      </w:pPr>
    </w:p>
    <w:bookmarkEnd w:id="21"/>
    <w:p w:rsidR="00E01B6A" w:rsidRPr="00D627A6" w:rsidRDefault="00E01B6A" w:rsidP="00E01B6A">
      <w:pPr>
        <w:rPr>
          <w:lang w:val="fr-FR"/>
        </w:rPr>
      </w:pPr>
      <w:r w:rsidRPr="00D627A6">
        <w:rPr>
          <w:lang w:val="fr-FR"/>
        </w:rPr>
        <w:t>1.1</w:t>
      </w:r>
      <w:r w:rsidRPr="00D627A6">
        <w:rPr>
          <w:lang w:val="fr-FR"/>
        </w:rPr>
        <w:tab/>
        <w:t>Le document TG/1/3 intitulé “Introduction générale à l’examen de la distinction, de l’homogénéité et de la stabilité et à l’harmonisation des descriptions des obtentions végétales” (ci</w:t>
      </w:r>
      <w:r w:rsidRPr="00D627A6">
        <w:rPr>
          <w:lang w:val="fr-FR"/>
        </w:rPr>
        <w:noBreakHyphen/>
        <w:t>après dénommé “</w:t>
      </w:r>
      <w:r w:rsidR="001A4DFC">
        <w:rPr>
          <w:lang w:val="fr-FR"/>
        </w:rPr>
        <w:t>Introduction générale</w:t>
      </w:r>
      <w:r w:rsidRPr="00D627A6">
        <w:rPr>
          <w:lang w:val="fr-FR"/>
        </w:rPr>
        <w:t>”) indique que la forme peut être prise en considération sous l’angle d’un caractère pseudo</w:t>
      </w:r>
      <w:r w:rsidRPr="00D627A6">
        <w:rPr>
          <w:lang w:val="fr-FR"/>
        </w:rPr>
        <w:noBreakHyphen/>
        <w:t>qualitatif :</w:t>
      </w:r>
    </w:p>
    <w:p w:rsidR="00E01B6A" w:rsidRPr="00D627A6" w:rsidRDefault="00E01B6A" w:rsidP="00E01B6A">
      <w:pPr>
        <w:rPr>
          <w:lang w:val="fr-FR"/>
        </w:rPr>
      </w:pPr>
    </w:p>
    <w:p w:rsidR="00E01B6A" w:rsidRPr="00C7721B" w:rsidRDefault="00E01B6A" w:rsidP="00C7721B">
      <w:pPr>
        <w:ind w:left="567" w:right="567"/>
        <w:rPr>
          <w:sz w:val="18"/>
          <w:szCs w:val="18"/>
          <w:lang w:val="fr-FR"/>
        </w:rPr>
      </w:pPr>
      <w:bookmarkStart w:id="22" w:name="_Toc498319772"/>
      <w:bookmarkStart w:id="23" w:name="_Toc7923356"/>
      <w:r w:rsidRPr="00C7721B">
        <w:rPr>
          <w:sz w:val="18"/>
          <w:szCs w:val="18"/>
          <w:lang w:val="fr-FR"/>
        </w:rPr>
        <w:t>“4.4.3</w:t>
      </w:r>
      <w:r w:rsidRPr="00C7721B">
        <w:rPr>
          <w:sz w:val="18"/>
          <w:szCs w:val="18"/>
          <w:lang w:val="fr-FR"/>
        </w:rPr>
        <w:tab/>
      </w:r>
      <w:bookmarkEnd w:id="22"/>
      <w:bookmarkEnd w:id="23"/>
      <w:r w:rsidRPr="00C7721B">
        <w:rPr>
          <w:sz w:val="18"/>
          <w:szCs w:val="18"/>
          <w:lang w:val="fr-FR"/>
        </w:rPr>
        <w:t>Caractères pseudo</w:t>
      </w:r>
      <w:r w:rsidRPr="00C7721B">
        <w:rPr>
          <w:sz w:val="18"/>
          <w:szCs w:val="18"/>
          <w:lang w:val="fr-FR"/>
        </w:rPr>
        <w:noBreakHyphen/>
        <w:t>qualitatifs</w:t>
      </w:r>
    </w:p>
    <w:p w:rsidR="00E01B6A" w:rsidRPr="00C7721B" w:rsidRDefault="00E01B6A" w:rsidP="00C7721B">
      <w:pPr>
        <w:ind w:left="567" w:right="567"/>
        <w:rPr>
          <w:sz w:val="18"/>
          <w:szCs w:val="18"/>
          <w:lang w:val="fr-FR"/>
        </w:rPr>
      </w:pPr>
    </w:p>
    <w:p w:rsidR="00E01B6A" w:rsidRPr="00C7721B" w:rsidRDefault="00E01B6A" w:rsidP="00C7721B">
      <w:pPr>
        <w:ind w:left="567" w:right="567"/>
        <w:rPr>
          <w:sz w:val="18"/>
          <w:szCs w:val="18"/>
          <w:lang w:val="fr-FR"/>
        </w:rPr>
      </w:pPr>
      <w:r w:rsidRPr="00C7721B">
        <w:rPr>
          <w:sz w:val="18"/>
          <w:szCs w:val="18"/>
          <w:lang w:val="fr-FR"/>
        </w:rPr>
        <w:t>“Les ‘caractères pseudo</w:t>
      </w:r>
      <w:r w:rsidRPr="00C7721B">
        <w:rPr>
          <w:sz w:val="18"/>
          <w:szCs w:val="18"/>
          <w:lang w:val="fr-FR"/>
        </w:rPr>
        <w:noBreakHyphen/>
        <w:t>qualitatifs’ sont des caractères dont la gamme d’expression est au moins en partie continue, mais est pluridimensionnelle (par exemple, la forme : ovale (1), elliptique (2), circulaire (3), obovale (4)), et ne peut être correctement décrite en définissant simplement les deux extrêmes d’une gamme linéaire.  De même que dans le cas des caractères qualitatifs (discontinus) – d’où le terme ‘pseudo</w:t>
      </w:r>
      <w:r w:rsidRPr="00C7721B">
        <w:rPr>
          <w:sz w:val="18"/>
          <w:szCs w:val="18"/>
          <w:lang w:val="fr-FR"/>
        </w:rPr>
        <w:noBreakHyphen/>
        <w:t>qualitatifs’ – chaque niveau d’expression doit être identifié pour décrire correctement le caractère dans toute sa diversité.”</w:t>
      </w:r>
    </w:p>
    <w:p w:rsidR="00E01B6A" w:rsidRPr="00D627A6" w:rsidRDefault="00E01B6A" w:rsidP="00E01B6A">
      <w:pPr>
        <w:rPr>
          <w:lang w:val="fr-FR"/>
        </w:rPr>
      </w:pPr>
    </w:p>
    <w:p w:rsidR="00E01B6A" w:rsidRPr="00D627A6" w:rsidRDefault="00E01B6A" w:rsidP="00E01B6A">
      <w:pPr>
        <w:rPr>
          <w:lang w:val="fr-FR"/>
        </w:rPr>
      </w:pPr>
      <w:r w:rsidRPr="00D627A6">
        <w:rPr>
          <w:lang w:val="fr-FR"/>
        </w:rPr>
        <w:t>Toutefois, il ressort du document TGP/9 intitulé “Examen de la distinction” que l’utilisation de caractères pseudo</w:t>
      </w:r>
      <w:r w:rsidRPr="00D627A6">
        <w:rPr>
          <w:lang w:val="fr-FR"/>
        </w:rPr>
        <w:noBreakHyphen/>
        <w:t>qualitatifs dans l’examen de la distinction sur la base de notes présente des limitations particulières (voir la section 5.2.3 du document TGP/9/1) :</w:t>
      </w:r>
    </w:p>
    <w:p w:rsidR="00E01B6A" w:rsidRPr="00D627A6" w:rsidRDefault="00E01B6A" w:rsidP="00E01B6A">
      <w:pPr>
        <w:rPr>
          <w:lang w:val="fr-FR"/>
        </w:rPr>
      </w:pPr>
    </w:p>
    <w:p w:rsidR="00E01B6A" w:rsidRPr="00C7721B" w:rsidRDefault="00E01B6A" w:rsidP="00C7721B">
      <w:pPr>
        <w:ind w:left="567" w:right="567"/>
        <w:rPr>
          <w:sz w:val="18"/>
          <w:szCs w:val="18"/>
          <w:lang w:val="fr-FR"/>
        </w:rPr>
      </w:pPr>
      <w:bookmarkStart w:id="24" w:name="_Toc129695661"/>
      <w:r w:rsidRPr="00C7721B">
        <w:rPr>
          <w:sz w:val="18"/>
          <w:szCs w:val="18"/>
          <w:lang w:val="fr-FR"/>
        </w:rPr>
        <w:t>“</w:t>
      </w:r>
      <w:r w:rsidRPr="00C7721B">
        <w:rPr>
          <w:i/>
          <w:iCs/>
          <w:sz w:val="18"/>
          <w:szCs w:val="18"/>
          <w:lang w:val="fr-FR"/>
        </w:rPr>
        <w:t>Caractères pseudo</w:t>
      </w:r>
      <w:r w:rsidRPr="00C7721B">
        <w:rPr>
          <w:i/>
          <w:iCs/>
          <w:sz w:val="18"/>
          <w:szCs w:val="18"/>
          <w:lang w:val="fr-FR"/>
        </w:rPr>
        <w:noBreakHyphen/>
        <w:t>qualitatifs (PQ)</w:t>
      </w:r>
      <w:bookmarkEnd w:id="24"/>
    </w:p>
    <w:p w:rsidR="00E01B6A" w:rsidRPr="00C7721B" w:rsidRDefault="00E01B6A" w:rsidP="00C7721B">
      <w:pPr>
        <w:ind w:left="567" w:right="567"/>
        <w:rPr>
          <w:sz w:val="18"/>
          <w:szCs w:val="18"/>
          <w:lang w:val="fr-FR"/>
        </w:rPr>
      </w:pPr>
    </w:p>
    <w:p w:rsidR="00E01B6A" w:rsidRPr="00C7721B" w:rsidRDefault="00E01B6A" w:rsidP="00C7721B">
      <w:pPr>
        <w:ind w:left="567" w:right="567"/>
        <w:rPr>
          <w:sz w:val="18"/>
          <w:szCs w:val="18"/>
          <w:lang w:val="fr-FR"/>
        </w:rPr>
      </w:pPr>
      <w:r w:rsidRPr="00C7721B">
        <w:rPr>
          <w:sz w:val="18"/>
          <w:szCs w:val="18"/>
          <w:lang w:val="fr-FR"/>
        </w:rPr>
        <w:t>“[…]</w:t>
      </w:r>
    </w:p>
    <w:p w:rsidR="00E01B6A" w:rsidRPr="00C7721B" w:rsidRDefault="00E01B6A" w:rsidP="00C7721B">
      <w:pPr>
        <w:ind w:left="567" w:right="567"/>
        <w:rPr>
          <w:sz w:val="18"/>
          <w:szCs w:val="18"/>
          <w:lang w:val="fr-FR"/>
        </w:rPr>
      </w:pPr>
    </w:p>
    <w:p w:rsidR="00E01B6A" w:rsidRPr="00C7721B" w:rsidRDefault="00E01B6A" w:rsidP="00C7721B">
      <w:pPr>
        <w:ind w:left="567" w:right="567"/>
        <w:rPr>
          <w:sz w:val="18"/>
          <w:szCs w:val="18"/>
          <w:lang w:val="fr-FR"/>
        </w:rPr>
      </w:pPr>
      <w:r w:rsidRPr="00C7721B">
        <w:rPr>
          <w:sz w:val="18"/>
          <w:szCs w:val="18"/>
          <w:lang w:val="fr-FR"/>
        </w:rPr>
        <w:t>“5.2.3.2.2.1</w:t>
      </w:r>
      <w:r w:rsidRPr="00C7721B">
        <w:rPr>
          <w:sz w:val="18"/>
          <w:szCs w:val="18"/>
          <w:lang w:val="fr-FR"/>
        </w:rPr>
        <w:tab/>
        <w:t>[…] Toutefois, en ce qui concerne les caractères pseudo</w:t>
      </w:r>
      <w:r w:rsidRPr="00C7721B">
        <w:rPr>
          <w:sz w:val="18"/>
          <w:szCs w:val="18"/>
          <w:lang w:val="fr-FR"/>
        </w:rPr>
        <w:noBreakHyphen/>
        <w:t>qualitatifs, il convient de tenir compte du facteur supplémentaire important selon lequel, si une partie de la gamme d’expression est continue, la répartition le long de l’échelle n’est pas régulière et la gamme est pluridimensionnelle (par exemple, la forme : ovale (1), elliptique (2), circulaire (3), obovale (4) : il y a variation dans le rapport longueur/largeur et dans la localisation de l’extrême</w:t>
      </w:r>
      <w:r w:rsidRPr="00C7721B">
        <w:rPr>
          <w:rStyle w:val="FootnoteReference"/>
          <w:sz w:val="18"/>
          <w:szCs w:val="18"/>
          <w:lang w:val="fr-FR"/>
        </w:rPr>
        <w:footnoteReference w:id="2"/>
      </w:r>
      <w:r w:rsidRPr="00C7721B">
        <w:rPr>
          <w:sz w:val="18"/>
          <w:szCs w:val="18"/>
          <w:lang w:val="fr-FR"/>
        </w:rPr>
        <w:t>).  Cela signifie qu’il est difficile de définir une règle générale sur la différence de notes en vue d’établir la distinction pour un caractère.”</w:t>
      </w:r>
    </w:p>
    <w:p w:rsidR="00E01B6A" w:rsidRPr="00D627A6" w:rsidRDefault="00E01B6A" w:rsidP="00E01B6A">
      <w:pPr>
        <w:rPr>
          <w:lang w:val="fr-FR"/>
        </w:rPr>
      </w:pPr>
    </w:p>
    <w:p w:rsidR="00E01B6A" w:rsidRPr="00D627A6" w:rsidRDefault="00E01B6A" w:rsidP="00E01B6A">
      <w:pPr>
        <w:rPr>
          <w:lang w:val="fr-FR"/>
        </w:rPr>
      </w:pPr>
      <w:r w:rsidRPr="00D627A6">
        <w:rPr>
          <w:lang w:val="fr-FR"/>
        </w:rPr>
        <w:t>1.2</w:t>
      </w:r>
      <w:r w:rsidRPr="00D627A6">
        <w:rPr>
          <w:lang w:val="fr-FR"/>
        </w:rPr>
        <w:tab/>
        <w:t>Ainsi, aux fins de l’examen DHS, il peut être intéressant d’élaborer des caractères quantitatifs ou qualitatifs en rapport avec la forme, plutôt que de considérer la forme comme un caractère pseudo</w:t>
      </w:r>
      <w:r w:rsidRPr="00D627A6">
        <w:rPr>
          <w:lang w:val="fr-FR"/>
        </w:rPr>
        <w:noBreakHyphen/>
        <w:t>qualitatif unique.  À cet égard, il est possible de définir une forme plane au moyen des composantes suivantes :</w:t>
      </w:r>
    </w:p>
    <w:p w:rsidR="00E01B6A" w:rsidRPr="00D627A6" w:rsidRDefault="00E01B6A" w:rsidP="00E01B6A">
      <w:pPr>
        <w:rPr>
          <w:lang w:val="fr-FR"/>
        </w:rPr>
      </w:pPr>
    </w:p>
    <w:p w:rsidR="00E01B6A" w:rsidRPr="00D627A6" w:rsidRDefault="00E01B6A" w:rsidP="00C7721B">
      <w:pPr>
        <w:pStyle w:val="BodyTextIndent"/>
        <w:keepNext/>
        <w:tabs>
          <w:tab w:val="left" w:pos="1560"/>
        </w:tabs>
        <w:ind w:left="1134" w:hanging="567"/>
        <w:rPr>
          <w:lang w:val="fr-FR"/>
        </w:rPr>
      </w:pPr>
      <w:r w:rsidRPr="00D627A6">
        <w:rPr>
          <w:lang w:val="fr-FR"/>
        </w:rPr>
        <w:t>a)</w:t>
      </w:r>
      <w:r w:rsidRPr="00D627A6">
        <w:rPr>
          <w:lang w:val="fr-FR"/>
        </w:rPr>
        <w:tab/>
      </w:r>
      <w:r w:rsidRPr="00D627A6">
        <w:rPr>
          <w:color w:val="FF0000"/>
          <w:lang w:val="fr-FR"/>
        </w:rPr>
        <w:t>Rapport longueur/largeur</w:t>
      </w:r>
      <w:r w:rsidRPr="00D627A6">
        <w:rPr>
          <w:color w:val="FF0000"/>
          <w:lang w:val="fr-FR"/>
        </w:rPr>
        <w:fldChar w:fldCharType="begin"/>
      </w:r>
      <w:r w:rsidRPr="00D627A6">
        <w:rPr>
          <w:lang w:val="fr-FR"/>
        </w:rPr>
        <w:instrText xml:space="preserve"> XE “</w:instrText>
      </w:r>
      <w:r w:rsidRPr="00D627A6">
        <w:rPr>
          <w:color w:val="FF0000"/>
          <w:lang w:val="fr-FR"/>
        </w:rPr>
        <w:instrText>Rapport longueur/largeur</w:instrText>
      </w:r>
      <w:r w:rsidRPr="00D627A6">
        <w:rPr>
          <w:lang w:val="fr-FR"/>
        </w:rPr>
        <w:instrText xml:space="preserve">” </w:instrText>
      </w:r>
      <w:r w:rsidRPr="00D627A6">
        <w:rPr>
          <w:color w:val="FF0000"/>
          <w:lang w:val="fr-FR"/>
        </w:rPr>
        <w:fldChar w:fldCharType="end"/>
      </w:r>
      <w:r w:rsidRPr="00D627A6">
        <w:rPr>
          <w:lang w:val="fr-FR"/>
        </w:rPr>
        <w:t xml:space="preserve"> (ou </w:t>
      </w:r>
      <w:r w:rsidRPr="00D627A6">
        <w:rPr>
          <w:color w:val="FF0000"/>
          <w:lang w:val="fr-FR"/>
        </w:rPr>
        <w:t>rapport largeur/longueur</w:t>
      </w:r>
      <w:r w:rsidRPr="00D627A6">
        <w:rPr>
          <w:color w:val="FF0000"/>
          <w:lang w:val="fr-FR"/>
        </w:rPr>
        <w:fldChar w:fldCharType="begin"/>
      </w:r>
      <w:r w:rsidRPr="00D627A6">
        <w:rPr>
          <w:lang w:val="fr-FR"/>
        </w:rPr>
        <w:instrText xml:space="preserve"> XE “</w:instrText>
      </w:r>
      <w:r w:rsidRPr="00D627A6">
        <w:rPr>
          <w:color w:val="FF0000"/>
          <w:lang w:val="fr-FR"/>
        </w:rPr>
        <w:instrText>Rapport largeur/longueur</w:instrText>
      </w:r>
      <w:proofErr w:type="gramStart"/>
      <w:r w:rsidRPr="00D627A6">
        <w:rPr>
          <w:lang w:val="fr-FR"/>
        </w:rPr>
        <w:instrText xml:space="preserve">” </w:instrText>
      </w:r>
      <w:proofErr w:type="gramEnd"/>
      <w:r w:rsidRPr="00D627A6">
        <w:rPr>
          <w:color w:val="FF0000"/>
          <w:lang w:val="fr-FR"/>
        </w:rPr>
        <w:fldChar w:fldCharType="end"/>
      </w:r>
      <w:r w:rsidRPr="00D627A6">
        <w:rPr>
          <w:lang w:val="fr-FR"/>
        </w:rPr>
        <w:t>)</w:t>
      </w:r>
    </w:p>
    <w:p w:rsidR="00E01B6A" w:rsidRPr="00D627A6" w:rsidRDefault="00E01B6A" w:rsidP="00C7721B">
      <w:pPr>
        <w:pStyle w:val="BodyTextIndent"/>
        <w:tabs>
          <w:tab w:val="left" w:pos="1560"/>
        </w:tabs>
        <w:ind w:left="1134" w:hanging="567"/>
        <w:rPr>
          <w:lang w:val="fr-FR"/>
        </w:rPr>
      </w:pPr>
      <w:r w:rsidRPr="00D627A6">
        <w:rPr>
          <w:lang w:val="fr-FR"/>
        </w:rPr>
        <w:tab/>
        <w:t>(</w:t>
      </w:r>
      <w:proofErr w:type="gramStart"/>
      <w:r w:rsidRPr="00D627A6">
        <w:rPr>
          <w:lang w:val="fr-FR"/>
        </w:rPr>
        <w:t>utilisé</w:t>
      </w:r>
      <w:proofErr w:type="gramEnd"/>
      <w:r w:rsidRPr="00D627A6">
        <w:rPr>
          <w:lang w:val="fr-FR"/>
        </w:rPr>
        <w:t xml:space="preserve"> dans le présent document comme un terme générique désignant aussi le rapport épaisseur/longueur;  le rapport diamètre/longueur;  le rapport épaisseur/largeur, pour les sections transversales de formes tridimensionnelles)</w:t>
      </w:r>
      <w:bookmarkStart w:id="25" w:name="_Ref184808966"/>
    </w:p>
    <w:bookmarkEnd w:id="25"/>
    <w:p w:rsidR="00EA5075" w:rsidRDefault="00EA5075">
      <w:pPr>
        <w:jc w:val="left"/>
        <w:rPr>
          <w:rFonts w:cs="Angsana New"/>
          <w:szCs w:val="24"/>
          <w:lang w:val="fr-FR" w:bidi="th-TH"/>
        </w:rPr>
      </w:pPr>
      <w:r>
        <w:rPr>
          <w:lang w:val="fr-FR"/>
        </w:rPr>
        <w:br w:type="page"/>
      </w:r>
    </w:p>
    <w:p w:rsidR="00E01B6A" w:rsidRPr="00D627A6" w:rsidRDefault="00E01B6A" w:rsidP="00EA5075">
      <w:pPr>
        <w:pStyle w:val="BodyTextIndent"/>
        <w:keepNext/>
        <w:tabs>
          <w:tab w:val="left" w:pos="1560"/>
        </w:tabs>
        <w:ind w:left="1134" w:hanging="567"/>
        <w:rPr>
          <w:lang w:val="fr-FR"/>
        </w:rPr>
      </w:pPr>
      <w:r w:rsidRPr="00D627A6">
        <w:rPr>
          <w:lang w:val="fr-FR"/>
        </w:rPr>
        <w:t>b)</w:t>
      </w:r>
      <w:r w:rsidRPr="00D627A6">
        <w:rPr>
          <w:lang w:val="fr-FR"/>
        </w:rPr>
        <w:tab/>
      </w:r>
      <w:r w:rsidRPr="00D627A6">
        <w:rPr>
          <w:color w:val="FF0000"/>
          <w:lang w:val="fr-FR"/>
        </w:rPr>
        <w:t>Position de la partie la plus large</w:t>
      </w:r>
      <w:r w:rsidRPr="00D627A6">
        <w:rPr>
          <w:lang w:val="fr-FR"/>
        </w:rPr>
        <w:fldChar w:fldCharType="begin"/>
      </w:r>
      <w:r w:rsidRPr="00D627A6">
        <w:rPr>
          <w:lang w:val="fr-FR"/>
        </w:rPr>
        <w:instrText xml:space="preserve"> XE “</w:instrText>
      </w:r>
      <w:r w:rsidRPr="00D627A6">
        <w:rPr>
          <w:color w:val="FF0000"/>
          <w:lang w:val="fr-FR"/>
        </w:rPr>
        <w:instrText>Position de la partie la plus large</w:instrText>
      </w:r>
      <w:r w:rsidRPr="00D627A6">
        <w:rPr>
          <w:lang w:val="fr-FR"/>
        </w:rPr>
        <w:instrText xml:space="preserve">” </w:instrText>
      </w:r>
      <w:r w:rsidRPr="00D627A6">
        <w:rPr>
          <w:lang w:val="fr-FR"/>
        </w:rPr>
        <w:fldChar w:fldCharType="end"/>
      </w:r>
    </w:p>
    <w:p w:rsidR="00E01B6A" w:rsidRPr="00D627A6" w:rsidRDefault="00E01B6A" w:rsidP="00EA5075">
      <w:pPr>
        <w:pStyle w:val="BodyTextIndent"/>
        <w:tabs>
          <w:tab w:val="left" w:pos="1560"/>
        </w:tabs>
        <w:ind w:left="1134" w:hanging="567"/>
        <w:rPr>
          <w:lang w:val="fr-FR"/>
        </w:rPr>
      </w:pPr>
      <w:r w:rsidRPr="00D627A6">
        <w:rPr>
          <w:lang w:val="fr-FR"/>
        </w:rPr>
        <w:tab/>
        <w:t>La partie la plus large peut être un point (par exemple, lorsqu’il s’agit d’un cercle) ou, si les bords sont parallèles (par exemple, lorsqu’il s’agit d’une forme oblongue), la partie la plus large est située sur une longueur.  Lorsque la partie la plus large n’est pas un point précis, elle est considérée comme étant située au point médian de sa longueur.  Par exemple,</w:t>
      </w:r>
    </w:p>
    <w:p w:rsidR="00E01B6A" w:rsidRPr="00D627A6" w:rsidRDefault="00E01B6A" w:rsidP="00E01B6A">
      <w:pPr>
        <w:pStyle w:val="BodyTextIndent"/>
        <w:keepNext/>
        <w:tabs>
          <w:tab w:val="left" w:pos="1560"/>
        </w:tabs>
        <w:spacing w:before="60"/>
        <w:ind w:left="1560" w:hanging="568"/>
        <w:rPr>
          <w:lang w:val="fr-FR"/>
        </w:rPr>
      </w:pPr>
      <w:r w:rsidRPr="00D627A6">
        <w:rPr>
          <w:noProof/>
          <w:lang w:bidi="ar-SA"/>
        </w:rPr>
        <mc:AlternateContent>
          <mc:Choice Requires="wps">
            <w:drawing>
              <wp:anchor distT="0" distB="0" distL="114300" distR="114300" simplePos="0" relativeHeight="251711488" behindDoc="0" locked="0" layoutInCell="0" allowOverlap="1" wp14:anchorId="6C20B97A" wp14:editId="3E786B2A">
                <wp:simplePos x="0" y="0"/>
                <wp:positionH relativeFrom="column">
                  <wp:posOffset>3488690</wp:posOffset>
                </wp:positionH>
                <wp:positionV relativeFrom="paragraph">
                  <wp:posOffset>623570</wp:posOffset>
                </wp:positionV>
                <wp:extent cx="2520315" cy="358775"/>
                <wp:effectExtent l="0" t="1270" r="0" b="1905"/>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5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15B6" w:rsidRDefault="000215B6" w:rsidP="00E01B6A">
                            <w:proofErr w:type="gramStart"/>
                            <w:r>
                              <w:t>position</w:t>
                            </w:r>
                            <w:proofErr w:type="gramEnd"/>
                            <w:r>
                              <w:t xml:space="preserve"> de la partie la plus large</w:t>
                            </w:r>
                          </w:p>
                          <w:p w:rsidR="000215B6" w:rsidRDefault="000215B6" w:rsidP="00E01B6A"/>
                          <w:p w:rsidR="000215B6" w:rsidRDefault="000215B6" w:rsidP="00E01B6A"/>
                          <w:p w:rsidR="000215B6" w:rsidRDefault="000215B6" w:rsidP="00E01B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4" o:spid="_x0000_s1026" type="#_x0000_t202" style="position:absolute;left:0;text-align:left;margin-left:274.7pt;margin-top:49.1pt;width:198.45pt;height:2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" o:allowincell="f" filled="f" stroked="f">
                <v:textbox>
                  <w:txbxContent>
                    <w:p w:rsidR="000215B6" w:rsidRDefault="000215B6" w:rsidP="00E01B6A">
                      <w:proofErr w:type="gramStart"/>
                      <w:r>
                        <w:t>position</w:t>
                      </w:r>
                      <w:proofErr w:type="gramEnd"/>
                      <w:r>
                        <w:t xml:space="preserve"> de la partie la plus large</w:t>
                      </w:r>
                    </w:p>
                    <w:p w:rsidR="000215B6" w:rsidRDefault="000215B6" w:rsidP="00E01B6A"/>
                    <w:p w:rsidR="000215B6" w:rsidRDefault="000215B6" w:rsidP="00E01B6A"/>
                    <w:p w:rsidR="000215B6" w:rsidRDefault="000215B6" w:rsidP="00E01B6A"/>
                  </w:txbxContent>
                </v:textbox>
              </v:shape>
            </w:pict>
          </mc:Fallback>
        </mc:AlternateContent>
      </w:r>
      <w:r w:rsidRPr="00D627A6">
        <w:rPr>
          <w:noProof/>
          <w:lang w:bidi="ar-SA"/>
        </w:rPr>
        <mc:AlternateContent>
          <mc:Choice Requires="wps">
            <w:drawing>
              <wp:anchor distT="0" distB="0" distL="114300" distR="114300" simplePos="0" relativeHeight="251709440" behindDoc="0" locked="0" layoutInCell="0" allowOverlap="1" wp14:anchorId="2CB40F30" wp14:editId="12B7719E">
                <wp:simplePos x="0" y="0"/>
                <wp:positionH relativeFrom="column">
                  <wp:posOffset>2665730</wp:posOffset>
                </wp:positionH>
                <wp:positionV relativeFrom="paragraph">
                  <wp:posOffset>806450</wp:posOffset>
                </wp:positionV>
                <wp:extent cx="822960" cy="0"/>
                <wp:effectExtent l="23495" t="60325" r="10795" b="53975"/>
                <wp:wrapNone/>
                <wp:docPr id="673" name="Straight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73"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63.5pt" to="274.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" o:allowincell="f" strokeweight="1pt">
                <v:stroke endarrow="block"/>
              </v:line>
            </w:pict>
          </mc:Fallback>
        </mc:AlternateContent>
      </w:r>
      <w:r w:rsidRPr="00D627A6">
        <w:rPr>
          <w:noProof/>
          <w:lang w:bidi="ar-SA"/>
        </w:rPr>
        <mc:AlternateContent>
          <mc:Choice Requires="wps">
            <w:drawing>
              <wp:anchor distT="0" distB="0" distL="114300" distR="114300" simplePos="0" relativeHeight="251710464" behindDoc="0" locked="0" layoutInCell="0" allowOverlap="1" wp14:anchorId="228E7153" wp14:editId="4D9E3619">
                <wp:simplePos x="0" y="0"/>
                <wp:positionH relativeFrom="column">
                  <wp:posOffset>1202690</wp:posOffset>
                </wp:positionH>
                <wp:positionV relativeFrom="paragraph">
                  <wp:posOffset>806450</wp:posOffset>
                </wp:positionV>
                <wp:extent cx="914400" cy="0"/>
                <wp:effectExtent l="8255" t="12700" r="10795" b="6350"/>
                <wp:wrapNone/>
                <wp:docPr id="672" name="Straight Connector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7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63.5pt" to="166.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" o:allowincell="f" strokeweight="1pt">
                <v:stroke dashstyle="1 1" endcap="round"/>
              </v:line>
            </w:pict>
          </mc:Fallback>
        </mc:AlternateContent>
      </w:r>
      <w:r w:rsidRPr="00D627A6">
        <w:rPr>
          <w:noProof/>
          <w:lang w:bidi="ar-SA"/>
        </w:rPr>
        <mc:AlternateContent>
          <mc:Choice Requires="wps">
            <w:drawing>
              <wp:anchor distT="0" distB="0" distL="114300" distR="114300" simplePos="0" relativeHeight="251708416" behindDoc="0" locked="0" layoutInCell="0" allowOverlap="1" wp14:anchorId="498E38B8" wp14:editId="7022CA4D">
                <wp:simplePos x="0" y="0"/>
                <wp:positionH relativeFrom="column">
                  <wp:posOffset>1568450</wp:posOffset>
                </wp:positionH>
                <wp:positionV relativeFrom="paragraph">
                  <wp:posOffset>440690</wp:posOffset>
                </wp:positionV>
                <wp:extent cx="731520" cy="0"/>
                <wp:effectExtent l="2540" t="0" r="0" b="635"/>
                <wp:wrapNone/>
                <wp:docPr id="671" name="Straight Connector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7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4.7pt" to="181.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" o:allowincell="f" stroked="f">
                <v:stroke endarrow="block"/>
              </v:line>
            </w:pict>
          </mc:Fallback>
        </mc:AlternateContent>
      </w:r>
      <w:r w:rsidRPr="00D627A6">
        <w:rPr>
          <w:lang w:val="fr-FR"/>
        </w:rPr>
        <w:tab/>
      </w:r>
      <w:r w:rsidRPr="00D627A6">
        <w:rPr>
          <w:noProof/>
          <w:lang w:bidi="ar-SA"/>
        </w:rPr>
        <w:drawing>
          <wp:inline distT="0" distB="0" distL="0" distR="0" wp14:anchorId="01B7D58D" wp14:editId="04883328">
            <wp:extent cx="1257300" cy="131445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48">
                      <a:extLst>
                        <a:ext uri="{28A0092B-C50C-407E-A947-70E740481C1C}">
                          <a14:useLocalDpi xmlns:a14="http://schemas.microsoft.com/office/drawing/2010/main" val="0"/>
                        </a:ext>
                      </a:extLst>
                    </a:blip>
                    <a:srcRect b="4921"/>
                    <a:stretch>
                      <a:fillRect/>
                    </a:stretch>
                  </pic:blipFill>
                  <pic:spPr bwMode="auto">
                    <a:xfrm>
                      <a:off x="0" y="0"/>
                      <a:ext cx="1257300" cy="1314450"/>
                    </a:xfrm>
                    <a:prstGeom prst="rect">
                      <a:avLst/>
                    </a:prstGeom>
                    <a:noFill/>
                    <a:ln>
                      <a:noFill/>
                    </a:ln>
                  </pic:spPr>
                </pic:pic>
              </a:graphicData>
            </a:graphic>
          </wp:inline>
        </w:drawing>
      </w:r>
    </w:p>
    <w:p w:rsidR="00E01B6A" w:rsidRPr="00D627A6" w:rsidRDefault="00E01B6A" w:rsidP="00E01B6A">
      <w:pPr>
        <w:pStyle w:val="BodyTextIndent"/>
        <w:keepNext/>
        <w:tabs>
          <w:tab w:val="left" w:pos="1560"/>
        </w:tabs>
        <w:spacing w:before="60"/>
        <w:ind w:left="1560" w:hanging="568"/>
        <w:rPr>
          <w:lang w:val="fr-FR"/>
        </w:rPr>
      </w:pPr>
      <w:r w:rsidRPr="00D627A6">
        <w:rPr>
          <w:noProof/>
          <w:lang w:bidi="ar-SA"/>
        </w:rPr>
        <mc:AlternateContent>
          <mc:Choice Requires="wps">
            <w:drawing>
              <wp:anchor distT="0" distB="0" distL="114300" distR="114300" simplePos="0" relativeHeight="251719680" behindDoc="0" locked="0" layoutInCell="0" allowOverlap="1" wp14:anchorId="781F2A18" wp14:editId="5E9EE420">
                <wp:simplePos x="0" y="0"/>
                <wp:positionH relativeFrom="column">
                  <wp:posOffset>2391410</wp:posOffset>
                </wp:positionH>
                <wp:positionV relativeFrom="paragraph">
                  <wp:posOffset>656590</wp:posOffset>
                </wp:positionV>
                <wp:extent cx="731520" cy="13970"/>
                <wp:effectExtent l="6350" t="6985" r="14605" b="7620"/>
                <wp:wrapNone/>
                <wp:docPr id="669" name="Straight Connector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397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9"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51.7pt" to="2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" o:allowincell="f" strokeweight="1pt">
                <v:stroke dashstyle="1 1" endcap="round"/>
              </v:line>
            </w:pict>
          </mc:Fallback>
        </mc:AlternateContent>
      </w:r>
      <w:r w:rsidRPr="00D627A6">
        <w:rPr>
          <w:noProof/>
          <w:lang w:bidi="ar-SA"/>
        </w:rPr>
        <mc:AlternateContent>
          <mc:Choice Requires="wps">
            <w:drawing>
              <wp:anchor distT="0" distB="0" distL="114300" distR="114300" simplePos="0" relativeHeight="251720704" behindDoc="0" locked="0" layoutInCell="0" allowOverlap="1" wp14:anchorId="10A295A4" wp14:editId="48536B47">
                <wp:simplePos x="0" y="0"/>
                <wp:positionH relativeFrom="column">
                  <wp:posOffset>3214370</wp:posOffset>
                </wp:positionH>
                <wp:positionV relativeFrom="paragraph">
                  <wp:posOffset>656590</wp:posOffset>
                </wp:positionV>
                <wp:extent cx="822960" cy="0"/>
                <wp:effectExtent l="19685" t="54610" r="14605" b="59690"/>
                <wp:wrapNone/>
                <wp:docPr id="668"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8"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1.7pt" to="317.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" o:allowincell="f" strokeweight="1pt">
                <v:stroke endarrow="block"/>
              </v:line>
            </w:pict>
          </mc:Fallback>
        </mc:AlternateContent>
      </w:r>
      <w:r w:rsidRPr="00D627A6">
        <w:rPr>
          <w:noProof/>
          <w:lang w:bidi="ar-SA"/>
        </w:rPr>
        <mc:AlternateContent>
          <mc:Choice Requires="wps">
            <w:drawing>
              <wp:anchor distT="0" distB="0" distL="114300" distR="114300" simplePos="0" relativeHeight="251718656" behindDoc="0" locked="0" layoutInCell="0" allowOverlap="1" wp14:anchorId="43474D32" wp14:editId="21695F2B">
                <wp:simplePos x="0" y="0"/>
                <wp:positionH relativeFrom="column">
                  <wp:posOffset>2391410</wp:posOffset>
                </wp:positionH>
                <wp:positionV relativeFrom="paragraph">
                  <wp:posOffset>656590</wp:posOffset>
                </wp:positionV>
                <wp:extent cx="274320" cy="274320"/>
                <wp:effectExtent l="0" t="0" r="0" b="4445"/>
                <wp:wrapNone/>
                <wp:docPr id="66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15B6" w:rsidRDefault="000215B6" w:rsidP="00E01B6A">
                            <w:proofErr w:type="gramStart"/>
                            <w:r>
                              <w:t>x</w:t>
                            </w:r>
                            <w:proofErr w:type="gramEnd"/>
                          </w:p>
                          <w:p w:rsidR="000215B6" w:rsidRDefault="000215B6" w:rsidP="00E01B6A"/>
                          <w:p w:rsidR="000215B6" w:rsidRDefault="000215B6" w:rsidP="00E01B6A"/>
                          <w:p w:rsidR="000215B6" w:rsidRDefault="000215B6" w:rsidP="00E01B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027" type="#_x0000_t202" style="position:absolute;left:0;text-align:left;margin-left:188.3pt;margin-top:51.7pt;width:21.6pt;height:21.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" o:allowincell="f" filled="f" stroked="f">
                <v:textbox>
                  <w:txbxContent>
                    <w:p w:rsidR="000215B6" w:rsidRDefault="000215B6" w:rsidP="00E01B6A">
                      <w:proofErr w:type="gramStart"/>
                      <w:r>
                        <w:t>x</w:t>
                      </w:r>
                      <w:proofErr w:type="gramEnd"/>
                    </w:p>
                    <w:p w:rsidR="000215B6" w:rsidRDefault="000215B6" w:rsidP="00E01B6A"/>
                    <w:p w:rsidR="000215B6" w:rsidRDefault="000215B6" w:rsidP="00E01B6A"/>
                    <w:p w:rsidR="000215B6" w:rsidRDefault="000215B6" w:rsidP="00E01B6A"/>
                  </w:txbxContent>
                </v:textbox>
              </v:shape>
            </w:pict>
          </mc:Fallback>
        </mc:AlternateContent>
      </w:r>
      <w:r w:rsidRPr="00D627A6">
        <w:rPr>
          <w:noProof/>
          <w:lang w:bidi="ar-SA"/>
        </w:rPr>
        <mc:AlternateContent>
          <mc:Choice Requires="wps">
            <w:drawing>
              <wp:anchor distT="0" distB="0" distL="114300" distR="114300" simplePos="0" relativeHeight="251717632" behindDoc="0" locked="0" layoutInCell="0" allowOverlap="1" wp14:anchorId="6274AC97" wp14:editId="310E10FF">
                <wp:simplePos x="0" y="0"/>
                <wp:positionH relativeFrom="column">
                  <wp:posOffset>2391410</wp:posOffset>
                </wp:positionH>
                <wp:positionV relativeFrom="paragraph">
                  <wp:posOffset>382270</wp:posOffset>
                </wp:positionV>
                <wp:extent cx="274320" cy="274320"/>
                <wp:effectExtent l="0" t="0" r="0" b="254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15B6" w:rsidRDefault="000215B6" w:rsidP="00E01B6A">
                            <w:proofErr w:type="gramStart"/>
                            <w:r>
                              <w:t>x</w:t>
                            </w:r>
                            <w:proofErr w:type="gramEnd"/>
                          </w:p>
                          <w:p w:rsidR="000215B6" w:rsidRDefault="000215B6" w:rsidP="00E01B6A"/>
                          <w:p w:rsidR="000215B6" w:rsidRDefault="000215B6" w:rsidP="00E01B6A"/>
                          <w:p w:rsidR="000215B6" w:rsidRDefault="000215B6" w:rsidP="00E01B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028" type="#_x0000_t202" style="position:absolute;left:0;text-align:left;margin-left:188.3pt;margin-top:30.1pt;width:21.6pt;height: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" o:allowincell="f" filled="f" stroked="f">
                <v:textbox>
                  <w:txbxContent>
                    <w:p w:rsidR="000215B6" w:rsidRDefault="000215B6" w:rsidP="00E01B6A">
                      <w:proofErr w:type="gramStart"/>
                      <w:r>
                        <w:t>x</w:t>
                      </w:r>
                      <w:proofErr w:type="gramEnd"/>
                    </w:p>
                    <w:p w:rsidR="000215B6" w:rsidRDefault="000215B6" w:rsidP="00E01B6A"/>
                    <w:p w:rsidR="000215B6" w:rsidRDefault="000215B6" w:rsidP="00E01B6A"/>
                    <w:p w:rsidR="000215B6" w:rsidRDefault="000215B6" w:rsidP="00E01B6A"/>
                  </w:txbxContent>
                </v:textbox>
              </v:shape>
            </w:pict>
          </mc:Fallback>
        </mc:AlternateContent>
      </w:r>
      <w:r w:rsidRPr="00D627A6">
        <w:rPr>
          <w:noProof/>
          <w:lang w:bidi="ar-SA"/>
        </w:rPr>
        <mc:AlternateContent>
          <mc:Choice Requires="wps">
            <w:drawing>
              <wp:anchor distT="0" distB="0" distL="114300" distR="114300" simplePos="0" relativeHeight="251716608" behindDoc="0" locked="0" layoutInCell="0" allowOverlap="1" wp14:anchorId="03AECEF2" wp14:editId="6445D841">
                <wp:simplePos x="0" y="0"/>
                <wp:positionH relativeFrom="column">
                  <wp:posOffset>2482850</wp:posOffset>
                </wp:positionH>
                <wp:positionV relativeFrom="paragraph">
                  <wp:posOffset>473710</wp:posOffset>
                </wp:positionV>
                <wp:extent cx="182880" cy="91440"/>
                <wp:effectExtent l="2540" t="0"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15B6" w:rsidRDefault="000215B6" w:rsidP="00E01B6A">
                            <w:proofErr w:type="gramStart"/>
                            <w:r>
                              <w:t>x</w:t>
                            </w:r>
                            <w:proofErr w:type="gramEnd"/>
                          </w:p>
                          <w:p w:rsidR="000215B6" w:rsidRDefault="000215B6" w:rsidP="00E01B6A"/>
                          <w:p w:rsidR="000215B6" w:rsidRDefault="000215B6" w:rsidP="00E01B6A"/>
                          <w:p w:rsidR="000215B6" w:rsidRDefault="000215B6" w:rsidP="00E01B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029" type="#_x0000_t202" style="position:absolute;left:0;text-align:left;margin-left:195.5pt;margin-top:37.3pt;width:14.4pt;height:7.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" o:allowincell="f" filled="f" stroked="f">
                <v:textbox>
                  <w:txbxContent>
                    <w:p w:rsidR="000215B6" w:rsidRDefault="000215B6" w:rsidP="00E01B6A">
                      <w:proofErr w:type="gramStart"/>
                      <w:r>
                        <w:t>x</w:t>
                      </w:r>
                      <w:proofErr w:type="gramEnd"/>
                    </w:p>
                    <w:p w:rsidR="000215B6" w:rsidRDefault="000215B6" w:rsidP="00E01B6A"/>
                    <w:p w:rsidR="000215B6" w:rsidRDefault="000215B6" w:rsidP="00E01B6A"/>
                    <w:p w:rsidR="000215B6" w:rsidRDefault="000215B6" w:rsidP="00E01B6A"/>
                  </w:txbxContent>
                </v:textbox>
              </v:shape>
            </w:pict>
          </mc:Fallback>
        </mc:AlternateContent>
      </w:r>
      <w:r w:rsidRPr="00D627A6">
        <w:rPr>
          <w:noProof/>
          <w:lang w:bidi="ar-SA"/>
        </w:rPr>
        <mc:AlternateContent>
          <mc:Choice Requires="wps">
            <w:drawing>
              <wp:anchor distT="0" distB="0" distL="114300" distR="114300" simplePos="0" relativeHeight="251715584" behindDoc="0" locked="0" layoutInCell="0" allowOverlap="1" wp14:anchorId="6686143F" wp14:editId="40C39E89">
                <wp:simplePos x="0" y="0"/>
                <wp:positionH relativeFrom="column">
                  <wp:posOffset>2665730</wp:posOffset>
                </wp:positionH>
                <wp:positionV relativeFrom="paragraph">
                  <wp:posOffset>656590</wp:posOffset>
                </wp:positionV>
                <wp:extent cx="91440" cy="274320"/>
                <wp:effectExtent l="13970" t="6985" r="8890" b="13970"/>
                <wp:wrapNone/>
                <wp:docPr id="664" name="Left Brace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64" o:spid="_x0000_s1026" type="#_x0000_t87" style="position:absolute;margin-left:209.9pt;margin-top:51.7pt;width:7.2pt;height:2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T+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" o:allowincell="f" strokeweight="1pt"/>
            </w:pict>
          </mc:Fallback>
        </mc:AlternateContent>
      </w:r>
      <w:r w:rsidRPr="00D627A6">
        <w:rPr>
          <w:noProof/>
          <w:lang w:bidi="ar-SA"/>
        </w:rPr>
        <mc:AlternateContent>
          <mc:Choice Requires="wps">
            <w:drawing>
              <wp:anchor distT="0" distB="0" distL="114300" distR="114300" simplePos="0" relativeHeight="251714560" behindDoc="0" locked="0" layoutInCell="0" allowOverlap="1" wp14:anchorId="2BA5CBF5" wp14:editId="128E35D9">
                <wp:simplePos x="0" y="0"/>
                <wp:positionH relativeFrom="column">
                  <wp:posOffset>2665730</wp:posOffset>
                </wp:positionH>
                <wp:positionV relativeFrom="paragraph">
                  <wp:posOffset>382270</wp:posOffset>
                </wp:positionV>
                <wp:extent cx="91440" cy="274320"/>
                <wp:effectExtent l="13970" t="8890" r="8890" b="12065"/>
                <wp:wrapNone/>
                <wp:docPr id="663" name="Left Brace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663" o:spid="_x0000_s1026" type="#_x0000_t87" style="position:absolute;margin-left:209.9pt;margin-top:30.1pt;width:7.2pt;height:2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Rx+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" o:allowincell="f" strokeweight="1pt"/>
            </w:pict>
          </mc:Fallback>
        </mc:AlternateContent>
      </w:r>
      <w:r w:rsidRPr="00D627A6">
        <w:rPr>
          <w:noProof/>
          <w:lang w:bidi="ar-SA"/>
        </w:rPr>
        <mc:AlternateContent>
          <mc:Choice Requires="wps">
            <w:drawing>
              <wp:anchor distT="0" distB="0" distL="114300" distR="114300" simplePos="0" relativeHeight="251713536" behindDoc="0" locked="0" layoutInCell="0" allowOverlap="1" wp14:anchorId="74B47004" wp14:editId="493A2D68">
                <wp:simplePos x="0" y="0"/>
                <wp:positionH relativeFrom="column">
                  <wp:posOffset>1202690</wp:posOffset>
                </wp:positionH>
                <wp:positionV relativeFrom="paragraph">
                  <wp:posOffset>932815</wp:posOffset>
                </wp:positionV>
                <wp:extent cx="1554480" cy="0"/>
                <wp:effectExtent l="17780" t="16510" r="18415" b="21590"/>
                <wp:wrapNone/>
                <wp:docPr id="662"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3.45pt" to="217.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" o:allowincell="f" strokeweight="2pt">
                <v:stroke dashstyle="longDash"/>
              </v:line>
            </w:pict>
          </mc:Fallback>
        </mc:AlternateContent>
      </w:r>
      <w:r w:rsidRPr="00D627A6">
        <w:rPr>
          <w:noProof/>
          <w:lang w:bidi="ar-SA"/>
        </w:rPr>
        <mc:AlternateContent>
          <mc:Choice Requires="wps">
            <w:drawing>
              <wp:anchor distT="0" distB="0" distL="114300" distR="114300" simplePos="0" relativeHeight="251712512" behindDoc="0" locked="0" layoutInCell="0" allowOverlap="1" wp14:anchorId="57ECD49C" wp14:editId="33A538BE">
                <wp:simplePos x="0" y="0"/>
                <wp:positionH relativeFrom="column">
                  <wp:posOffset>1202690</wp:posOffset>
                </wp:positionH>
                <wp:positionV relativeFrom="paragraph">
                  <wp:posOffset>382270</wp:posOffset>
                </wp:positionV>
                <wp:extent cx="1554480" cy="0"/>
                <wp:effectExtent l="17780" t="18415" r="18415" b="19685"/>
                <wp:wrapNone/>
                <wp:docPr id="661" name="Straight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30.1pt" to="21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" o:allowincell="f" strokeweight="2pt">
                <v:stroke dashstyle="longDash"/>
              </v:line>
            </w:pict>
          </mc:Fallback>
        </mc:AlternateContent>
      </w:r>
      <w:r w:rsidRPr="00D627A6">
        <w:rPr>
          <w:noProof/>
          <w:lang w:bidi="ar-SA"/>
        </w:rPr>
        <mc:AlternateContent>
          <mc:Choice Requires="wps">
            <w:drawing>
              <wp:anchor distT="0" distB="0" distL="114300" distR="114300" simplePos="0" relativeHeight="251707392" behindDoc="0" locked="0" layoutInCell="0" allowOverlap="1" wp14:anchorId="647EA338" wp14:editId="69487F25">
                <wp:simplePos x="0" y="0"/>
                <wp:positionH relativeFrom="column">
                  <wp:posOffset>4037330</wp:posOffset>
                </wp:positionH>
                <wp:positionV relativeFrom="paragraph">
                  <wp:posOffset>473075</wp:posOffset>
                </wp:positionV>
                <wp:extent cx="2314575" cy="685165"/>
                <wp:effectExtent l="4445" t="4445" r="0" b="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85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15B6" w:rsidRDefault="000215B6" w:rsidP="00E01B6A">
                            <w:pPr>
                              <w:jc w:val="left"/>
                            </w:pPr>
                            <w:proofErr w:type="gramStart"/>
                            <w:r>
                              <w:t>position</w:t>
                            </w:r>
                            <w:proofErr w:type="gramEnd"/>
                            <w:r>
                              <w:t xml:space="preserve"> de la partie la plus large (point médian de la longueur de la partie la plus large)</w:t>
                            </w:r>
                          </w:p>
                          <w:p w:rsidR="000215B6" w:rsidRDefault="000215B6" w:rsidP="00E01B6A"/>
                          <w:p w:rsidR="000215B6" w:rsidRDefault="000215B6" w:rsidP="00E01B6A"/>
                          <w:p w:rsidR="000215B6" w:rsidRDefault="000215B6" w:rsidP="00E01B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030" type="#_x0000_t202" style="position:absolute;left:0;text-align:left;margin-left:317.9pt;margin-top:37.25pt;width:182.25pt;height:53.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" o:allowincell="f" filled="f" stroked="f">
                <v:textbox>
                  <w:txbxContent>
                    <w:p w:rsidR="000215B6" w:rsidRDefault="000215B6" w:rsidP="00E01B6A">
                      <w:pPr>
                        <w:jc w:val="left"/>
                      </w:pPr>
                      <w:proofErr w:type="gramStart"/>
                      <w:r>
                        <w:t>position</w:t>
                      </w:r>
                      <w:proofErr w:type="gramEnd"/>
                      <w:r>
                        <w:t xml:space="preserve"> de la partie la plus large (point médian de la longueur de la partie la plus large)</w:t>
                      </w:r>
                    </w:p>
                    <w:p w:rsidR="000215B6" w:rsidRDefault="000215B6" w:rsidP="00E01B6A"/>
                    <w:p w:rsidR="000215B6" w:rsidRDefault="000215B6" w:rsidP="00E01B6A"/>
                    <w:p w:rsidR="000215B6" w:rsidRDefault="000215B6" w:rsidP="00E01B6A"/>
                  </w:txbxContent>
                </v:textbox>
              </v:shape>
            </w:pict>
          </mc:Fallback>
        </mc:AlternateContent>
      </w:r>
      <w:r w:rsidRPr="00D627A6">
        <w:rPr>
          <w:noProof/>
          <w:lang w:bidi="ar-SA"/>
        </w:rPr>
        <mc:AlternateContent>
          <mc:Choice Requires="wps">
            <w:drawing>
              <wp:anchor distT="0" distB="0" distL="114300" distR="114300" simplePos="0" relativeHeight="251705344" behindDoc="0" locked="0" layoutInCell="0" allowOverlap="1" wp14:anchorId="1D42AC8C" wp14:editId="21E2453D">
                <wp:simplePos x="0" y="0"/>
                <wp:positionH relativeFrom="column">
                  <wp:posOffset>2391410</wp:posOffset>
                </wp:positionH>
                <wp:positionV relativeFrom="paragraph">
                  <wp:posOffset>656590</wp:posOffset>
                </wp:positionV>
                <wp:extent cx="731520" cy="13970"/>
                <wp:effectExtent l="6350" t="6985" r="14605" b="7620"/>
                <wp:wrapNone/>
                <wp:docPr id="659"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397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59"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51.7pt" to="2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" o:allowincell="f" strokeweight="1pt">
                <v:stroke dashstyle="1 1" endcap="round"/>
              </v:line>
            </w:pict>
          </mc:Fallback>
        </mc:AlternateContent>
      </w:r>
      <w:r w:rsidRPr="00D627A6">
        <w:rPr>
          <w:noProof/>
          <w:lang w:bidi="ar-SA"/>
        </w:rPr>
        <mc:AlternateContent>
          <mc:Choice Requires="wps">
            <w:drawing>
              <wp:anchor distT="0" distB="0" distL="114300" distR="114300" simplePos="0" relativeHeight="251706368" behindDoc="0" locked="0" layoutInCell="0" allowOverlap="1" wp14:anchorId="0086E87E" wp14:editId="5291C725">
                <wp:simplePos x="0" y="0"/>
                <wp:positionH relativeFrom="column">
                  <wp:posOffset>3214370</wp:posOffset>
                </wp:positionH>
                <wp:positionV relativeFrom="paragraph">
                  <wp:posOffset>656590</wp:posOffset>
                </wp:positionV>
                <wp:extent cx="822960" cy="0"/>
                <wp:effectExtent l="19685" t="54610" r="14605" b="59690"/>
                <wp:wrapNone/>
                <wp:docPr id="658" name="Straight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58"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1.7pt" to="317.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" o:allowincell="f" strokeweight="1pt">
                <v:stroke endarrow="block"/>
              </v:line>
            </w:pict>
          </mc:Fallback>
        </mc:AlternateContent>
      </w:r>
      <w:r w:rsidRPr="00D627A6">
        <w:rPr>
          <w:noProof/>
          <w:lang w:bidi="ar-SA"/>
        </w:rPr>
        <mc:AlternateContent>
          <mc:Choice Requires="wps">
            <w:drawing>
              <wp:anchor distT="0" distB="0" distL="114300" distR="114300" simplePos="0" relativeHeight="251704320" behindDoc="0" locked="0" layoutInCell="0" allowOverlap="1" wp14:anchorId="3D91B813" wp14:editId="1A4F89D8">
                <wp:simplePos x="0" y="0"/>
                <wp:positionH relativeFrom="column">
                  <wp:posOffset>2391410</wp:posOffset>
                </wp:positionH>
                <wp:positionV relativeFrom="paragraph">
                  <wp:posOffset>656590</wp:posOffset>
                </wp:positionV>
                <wp:extent cx="274320" cy="274320"/>
                <wp:effectExtent l="0" t="0" r="0" b="4445"/>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15B6" w:rsidRDefault="000215B6" w:rsidP="00E01B6A">
                            <w:proofErr w:type="gramStart"/>
                            <w:r>
                              <w:t>x</w:t>
                            </w:r>
                            <w:proofErr w:type="gramEnd"/>
                          </w:p>
                          <w:p w:rsidR="000215B6" w:rsidRDefault="000215B6" w:rsidP="00E01B6A"/>
                          <w:p w:rsidR="000215B6" w:rsidRDefault="000215B6" w:rsidP="00E01B6A"/>
                          <w:p w:rsidR="000215B6" w:rsidRDefault="000215B6" w:rsidP="00E01B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031" type="#_x0000_t202" style="position:absolute;left:0;text-align:left;margin-left:188.3pt;margin-top:51.7pt;width:21.6pt;height:2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" o:allowincell="f" filled="f" stroked="f">
                <v:textbox>
                  <w:txbxContent>
                    <w:p w:rsidR="000215B6" w:rsidRDefault="000215B6" w:rsidP="00E01B6A">
                      <w:proofErr w:type="gramStart"/>
                      <w:r>
                        <w:t>x</w:t>
                      </w:r>
                      <w:proofErr w:type="gramEnd"/>
                    </w:p>
                    <w:p w:rsidR="000215B6" w:rsidRDefault="000215B6" w:rsidP="00E01B6A"/>
                    <w:p w:rsidR="000215B6" w:rsidRDefault="000215B6" w:rsidP="00E01B6A"/>
                    <w:p w:rsidR="000215B6" w:rsidRDefault="000215B6" w:rsidP="00E01B6A"/>
                  </w:txbxContent>
                </v:textbox>
              </v:shape>
            </w:pict>
          </mc:Fallback>
        </mc:AlternateContent>
      </w:r>
      <w:r w:rsidRPr="00D627A6">
        <w:rPr>
          <w:noProof/>
          <w:lang w:bidi="ar-SA"/>
        </w:rPr>
        <mc:AlternateContent>
          <mc:Choice Requires="wps">
            <w:drawing>
              <wp:anchor distT="0" distB="0" distL="114300" distR="114300" simplePos="0" relativeHeight="251703296" behindDoc="0" locked="0" layoutInCell="0" allowOverlap="1" wp14:anchorId="7867EE3E" wp14:editId="462BCB5E">
                <wp:simplePos x="0" y="0"/>
                <wp:positionH relativeFrom="column">
                  <wp:posOffset>2391410</wp:posOffset>
                </wp:positionH>
                <wp:positionV relativeFrom="paragraph">
                  <wp:posOffset>382270</wp:posOffset>
                </wp:positionV>
                <wp:extent cx="274320" cy="274320"/>
                <wp:effectExtent l="0" t="0" r="0" b="254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15B6" w:rsidRDefault="000215B6" w:rsidP="00E01B6A">
                            <w:proofErr w:type="gramStart"/>
                            <w:r>
                              <w:t>x</w:t>
                            </w:r>
                            <w:proofErr w:type="gramEnd"/>
                          </w:p>
                          <w:p w:rsidR="000215B6" w:rsidRDefault="000215B6" w:rsidP="00E01B6A"/>
                          <w:p w:rsidR="000215B6" w:rsidRDefault="000215B6" w:rsidP="00E01B6A"/>
                          <w:p w:rsidR="000215B6" w:rsidRDefault="000215B6" w:rsidP="00E01B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032" type="#_x0000_t202" style="position:absolute;left:0;text-align:left;margin-left:188.3pt;margin-top:30.1pt;width:21.6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" o:allowincell="f" filled="f" stroked="f">
                <v:textbox>
                  <w:txbxContent>
                    <w:p w:rsidR="000215B6" w:rsidRDefault="000215B6" w:rsidP="00E01B6A">
                      <w:proofErr w:type="gramStart"/>
                      <w:r>
                        <w:t>x</w:t>
                      </w:r>
                      <w:proofErr w:type="gramEnd"/>
                    </w:p>
                    <w:p w:rsidR="000215B6" w:rsidRDefault="000215B6" w:rsidP="00E01B6A"/>
                    <w:p w:rsidR="000215B6" w:rsidRDefault="000215B6" w:rsidP="00E01B6A"/>
                    <w:p w:rsidR="000215B6" w:rsidRDefault="000215B6" w:rsidP="00E01B6A"/>
                  </w:txbxContent>
                </v:textbox>
              </v:shape>
            </w:pict>
          </mc:Fallback>
        </mc:AlternateContent>
      </w:r>
      <w:r w:rsidRPr="00D627A6">
        <w:rPr>
          <w:noProof/>
          <w:lang w:bidi="ar-SA"/>
        </w:rPr>
        <mc:AlternateContent>
          <mc:Choice Requires="wps">
            <w:drawing>
              <wp:anchor distT="0" distB="0" distL="114300" distR="114300" simplePos="0" relativeHeight="251702272" behindDoc="0" locked="0" layoutInCell="0" allowOverlap="1" wp14:anchorId="19259EF5" wp14:editId="534FCD42">
                <wp:simplePos x="0" y="0"/>
                <wp:positionH relativeFrom="column">
                  <wp:posOffset>2482850</wp:posOffset>
                </wp:positionH>
                <wp:positionV relativeFrom="paragraph">
                  <wp:posOffset>473710</wp:posOffset>
                </wp:positionV>
                <wp:extent cx="182880" cy="91440"/>
                <wp:effectExtent l="2540" t="0" r="0" b="0"/>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15B6" w:rsidRDefault="000215B6" w:rsidP="00E01B6A">
                            <w:proofErr w:type="gramStart"/>
                            <w:r>
                              <w:t>x</w:t>
                            </w:r>
                            <w:proofErr w:type="gramEnd"/>
                          </w:p>
                          <w:p w:rsidR="000215B6" w:rsidRDefault="000215B6" w:rsidP="00E01B6A"/>
                          <w:p w:rsidR="000215B6" w:rsidRDefault="000215B6" w:rsidP="00E01B6A"/>
                          <w:p w:rsidR="000215B6" w:rsidRDefault="000215B6" w:rsidP="00E01B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033" type="#_x0000_t202" style="position:absolute;left:0;text-align:left;margin-left:195.5pt;margin-top:37.3pt;width:14.4pt;height: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" o:allowincell="f" filled="f" stroked="f">
                <v:textbox>
                  <w:txbxContent>
                    <w:p w:rsidR="000215B6" w:rsidRDefault="000215B6" w:rsidP="00E01B6A">
                      <w:proofErr w:type="gramStart"/>
                      <w:r>
                        <w:t>x</w:t>
                      </w:r>
                      <w:proofErr w:type="gramEnd"/>
                    </w:p>
                    <w:p w:rsidR="000215B6" w:rsidRDefault="000215B6" w:rsidP="00E01B6A"/>
                    <w:p w:rsidR="000215B6" w:rsidRDefault="000215B6" w:rsidP="00E01B6A"/>
                    <w:p w:rsidR="000215B6" w:rsidRDefault="000215B6" w:rsidP="00E01B6A"/>
                  </w:txbxContent>
                </v:textbox>
              </v:shape>
            </w:pict>
          </mc:Fallback>
        </mc:AlternateContent>
      </w:r>
      <w:r w:rsidRPr="00D627A6">
        <w:rPr>
          <w:noProof/>
          <w:lang w:bidi="ar-SA"/>
        </w:rPr>
        <mc:AlternateContent>
          <mc:Choice Requires="wps">
            <w:drawing>
              <wp:anchor distT="0" distB="0" distL="114300" distR="114300" simplePos="0" relativeHeight="251701248" behindDoc="0" locked="0" layoutInCell="0" allowOverlap="1" wp14:anchorId="378235EB" wp14:editId="195B4327">
                <wp:simplePos x="0" y="0"/>
                <wp:positionH relativeFrom="column">
                  <wp:posOffset>2665730</wp:posOffset>
                </wp:positionH>
                <wp:positionV relativeFrom="paragraph">
                  <wp:posOffset>656590</wp:posOffset>
                </wp:positionV>
                <wp:extent cx="91440" cy="274320"/>
                <wp:effectExtent l="13970" t="6985" r="8890" b="13970"/>
                <wp:wrapNone/>
                <wp:docPr id="654" name="Left Brac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654" o:spid="_x0000_s1026" type="#_x0000_t87" style="position:absolute;margin-left:209.9pt;margin-top:51.7pt;width:7.2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l+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" o:allowincell="f" strokeweight="1pt"/>
            </w:pict>
          </mc:Fallback>
        </mc:AlternateContent>
      </w:r>
      <w:r w:rsidRPr="00D627A6">
        <w:rPr>
          <w:noProof/>
          <w:lang w:bidi="ar-SA"/>
        </w:rPr>
        <mc:AlternateContent>
          <mc:Choice Requires="wps">
            <w:drawing>
              <wp:anchor distT="0" distB="0" distL="114300" distR="114300" simplePos="0" relativeHeight="251700224" behindDoc="0" locked="0" layoutInCell="0" allowOverlap="1" wp14:anchorId="5D2BED48" wp14:editId="793AD33F">
                <wp:simplePos x="0" y="0"/>
                <wp:positionH relativeFrom="column">
                  <wp:posOffset>2665730</wp:posOffset>
                </wp:positionH>
                <wp:positionV relativeFrom="paragraph">
                  <wp:posOffset>382270</wp:posOffset>
                </wp:positionV>
                <wp:extent cx="91440" cy="274320"/>
                <wp:effectExtent l="13970" t="8890" r="8890" b="12065"/>
                <wp:wrapNone/>
                <wp:docPr id="653" name="Left Brace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653" o:spid="_x0000_s1026" type="#_x0000_t87" style="position:absolute;margin-left:209.9pt;margin-top:30.1pt;width:7.2pt;height:2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FH+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" o:allowincell="f" strokeweight="1pt"/>
            </w:pict>
          </mc:Fallback>
        </mc:AlternateContent>
      </w:r>
      <w:r w:rsidRPr="00D627A6">
        <w:rPr>
          <w:noProof/>
          <w:lang w:bidi="ar-SA"/>
        </w:rPr>
        <mc:AlternateContent>
          <mc:Choice Requires="wps">
            <w:drawing>
              <wp:anchor distT="0" distB="0" distL="114300" distR="114300" simplePos="0" relativeHeight="251699200" behindDoc="0" locked="0" layoutInCell="0" allowOverlap="1" wp14:anchorId="60C70DE6" wp14:editId="4F6D0DB1">
                <wp:simplePos x="0" y="0"/>
                <wp:positionH relativeFrom="column">
                  <wp:posOffset>1202690</wp:posOffset>
                </wp:positionH>
                <wp:positionV relativeFrom="paragraph">
                  <wp:posOffset>932815</wp:posOffset>
                </wp:positionV>
                <wp:extent cx="1554480" cy="0"/>
                <wp:effectExtent l="17780" t="16510" r="18415" b="21590"/>
                <wp:wrapNone/>
                <wp:docPr id="652" name="Straight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5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3.45pt" to="217.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" o:allowincell="f" strokeweight="2pt">
                <v:stroke dashstyle="longDash"/>
              </v:line>
            </w:pict>
          </mc:Fallback>
        </mc:AlternateContent>
      </w:r>
      <w:r w:rsidRPr="00D627A6">
        <w:rPr>
          <w:noProof/>
          <w:lang w:bidi="ar-SA"/>
        </w:rPr>
        <mc:AlternateContent>
          <mc:Choice Requires="wps">
            <w:drawing>
              <wp:anchor distT="0" distB="0" distL="114300" distR="114300" simplePos="0" relativeHeight="251698176" behindDoc="0" locked="0" layoutInCell="0" allowOverlap="1" wp14:anchorId="25B310AD" wp14:editId="61937A5D">
                <wp:simplePos x="0" y="0"/>
                <wp:positionH relativeFrom="column">
                  <wp:posOffset>1202690</wp:posOffset>
                </wp:positionH>
                <wp:positionV relativeFrom="paragraph">
                  <wp:posOffset>382270</wp:posOffset>
                </wp:positionV>
                <wp:extent cx="1554480" cy="0"/>
                <wp:effectExtent l="17780" t="18415" r="18415" b="19685"/>
                <wp:wrapNone/>
                <wp:docPr id="651" name="Straight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5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30.1pt" to="21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" o:allowincell="f" strokeweight="2pt">
                <v:stroke dashstyle="longDash"/>
              </v:line>
            </w:pict>
          </mc:Fallback>
        </mc:AlternateContent>
      </w:r>
      <w:r w:rsidRPr="00D627A6">
        <w:rPr>
          <w:lang w:val="fr-FR"/>
        </w:rPr>
        <w:tab/>
      </w:r>
      <w:r w:rsidRPr="00D627A6">
        <w:rPr>
          <w:noProof/>
          <w:lang w:bidi="ar-SA"/>
        </w:rPr>
        <w:drawing>
          <wp:inline distT="0" distB="0" distL="0" distR="0" wp14:anchorId="71CA207E" wp14:editId="724D7263">
            <wp:extent cx="1333500" cy="3000375"/>
            <wp:effectExtent l="0" t="0" r="0"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49">
                      <a:extLst>
                        <a:ext uri="{28A0092B-C50C-407E-A947-70E740481C1C}">
                          <a14:useLocalDpi xmlns:a14="http://schemas.microsoft.com/office/drawing/2010/main" val="0"/>
                        </a:ext>
                      </a:extLst>
                    </a:blip>
                    <a:srcRect l="65565" r="20625"/>
                    <a:stretch>
                      <a:fillRect/>
                    </a:stretch>
                  </pic:blipFill>
                  <pic:spPr bwMode="auto">
                    <a:xfrm>
                      <a:off x="0" y="0"/>
                      <a:ext cx="1333500" cy="3000375"/>
                    </a:xfrm>
                    <a:prstGeom prst="rect">
                      <a:avLst/>
                    </a:prstGeom>
                    <a:noFill/>
                    <a:ln>
                      <a:noFill/>
                    </a:ln>
                  </pic:spPr>
                </pic:pic>
              </a:graphicData>
            </a:graphic>
          </wp:inline>
        </w:drawing>
      </w:r>
    </w:p>
    <w:p w:rsidR="00E01B6A" w:rsidRPr="00D627A6" w:rsidRDefault="00E01B6A" w:rsidP="00EA5075">
      <w:pPr>
        <w:pStyle w:val="BodyTextIndent"/>
        <w:keepNext/>
        <w:tabs>
          <w:tab w:val="left" w:pos="1560"/>
        </w:tabs>
        <w:ind w:left="1134" w:hanging="567"/>
        <w:rPr>
          <w:lang w:val="fr-FR"/>
        </w:rPr>
      </w:pPr>
      <w:r w:rsidRPr="00D627A6">
        <w:rPr>
          <w:lang w:val="fr-FR"/>
        </w:rPr>
        <w:t>c)</w:t>
      </w:r>
      <w:r w:rsidRPr="00D627A6">
        <w:rPr>
          <w:lang w:val="fr-FR"/>
        </w:rPr>
        <w:tab/>
        <w:t xml:space="preserve">Forme de la </w:t>
      </w:r>
      <w:r w:rsidRPr="00D627A6">
        <w:rPr>
          <w:color w:val="FF0000"/>
          <w:lang w:val="fr-FR"/>
        </w:rPr>
        <w:t>base</w:t>
      </w:r>
      <w:r w:rsidRPr="00D627A6">
        <w:rPr>
          <w:color w:val="FF0000"/>
          <w:lang w:val="fr-FR"/>
        </w:rPr>
        <w:fldChar w:fldCharType="begin"/>
      </w:r>
      <w:r w:rsidRPr="00D627A6">
        <w:rPr>
          <w:lang w:val="fr-FR"/>
        </w:rPr>
        <w:instrText xml:space="preserve"> XE “</w:instrText>
      </w:r>
      <w:r w:rsidRPr="00D627A6">
        <w:rPr>
          <w:color w:val="FF0000"/>
          <w:lang w:val="fr-FR"/>
        </w:rPr>
        <w:instrText>Base</w:instrText>
      </w:r>
      <w:r w:rsidRPr="00D627A6">
        <w:rPr>
          <w:lang w:val="fr-FR"/>
        </w:rPr>
        <w:instrText xml:space="preserve">” </w:instrText>
      </w:r>
      <w:r w:rsidRPr="00D627A6">
        <w:rPr>
          <w:color w:val="FF0000"/>
          <w:lang w:val="fr-FR"/>
        </w:rPr>
        <w:fldChar w:fldCharType="end"/>
      </w:r>
      <w:r w:rsidRPr="00D627A6">
        <w:rPr>
          <w:lang w:val="fr-FR"/>
        </w:rPr>
        <w:t xml:space="preserve"> (voir la section 2.3 Caractères liés à la forme de la base);</w:t>
      </w:r>
    </w:p>
    <w:p w:rsidR="00E01B6A" w:rsidRPr="00D627A6" w:rsidRDefault="00E01B6A" w:rsidP="00EA5075">
      <w:pPr>
        <w:pStyle w:val="BodyTextIndent"/>
        <w:keepNext/>
        <w:tabs>
          <w:tab w:val="left" w:pos="1560"/>
        </w:tabs>
        <w:ind w:left="1134" w:hanging="567"/>
        <w:rPr>
          <w:lang w:val="fr-FR"/>
        </w:rPr>
      </w:pPr>
      <w:r w:rsidRPr="00D627A6">
        <w:rPr>
          <w:lang w:val="fr-FR"/>
        </w:rPr>
        <w:t>d)</w:t>
      </w:r>
      <w:r w:rsidRPr="00D627A6">
        <w:rPr>
          <w:lang w:val="fr-FR"/>
        </w:rPr>
        <w:tab/>
        <w:t>Forme de l’</w:t>
      </w:r>
      <w:r w:rsidRPr="00D627A6">
        <w:rPr>
          <w:color w:val="FF0000"/>
          <w:lang w:val="fr-FR"/>
        </w:rPr>
        <w:t>apex</w:t>
      </w:r>
      <w:r w:rsidRPr="00D627A6">
        <w:rPr>
          <w:color w:val="FF0000"/>
          <w:lang w:val="fr-FR"/>
        </w:rPr>
        <w:fldChar w:fldCharType="begin"/>
      </w:r>
      <w:r w:rsidRPr="00D627A6">
        <w:rPr>
          <w:lang w:val="fr-FR"/>
        </w:rPr>
        <w:instrText xml:space="preserve"> XE </w:instrText>
      </w:r>
      <w:r w:rsidRPr="00D627A6">
        <w:rPr>
          <w:color w:val="FF0000"/>
          <w:lang w:val="fr-FR"/>
        </w:rPr>
        <w:instrText>“Apex</w:instrText>
      </w:r>
      <w:r w:rsidRPr="00D627A6">
        <w:rPr>
          <w:lang w:val="fr-FR"/>
        </w:rPr>
        <w:instrText xml:space="preserve">” </w:instrText>
      </w:r>
      <w:r w:rsidRPr="00D627A6">
        <w:rPr>
          <w:color w:val="FF0000"/>
          <w:lang w:val="fr-FR"/>
        </w:rPr>
        <w:fldChar w:fldCharType="end"/>
      </w:r>
      <w:r w:rsidRPr="00D627A6">
        <w:rPr>
          <w:lang w:val="fr-FR"/>
        </w:rPr>
        <w:t xml:space="preserve"> (voir la section 2.4 Caractères liés à la forme de l’apex ou de l’extrémité);</w:t>
      </w:r>
    </w:p>
    <w:p w:rsidR="00E01B6A" w:rsidRPr="00D627A6" w:rsidRDefault="00E01B6A" w:rsidP="00EA5075">
      <w:pPr>
        <w:pStyle w:val="BodyTextIndent"/>
        <w:keepNext/>
        <w:tabs>
          <w:tab w:val="left" w:pos="1560"/>
        </w:tabs>
        <w:ind w:left="1134" w:hanging="567"/>
        <w:rPr>
          <w:lang w:val="fr-FR"/>
        </w:rPr>
      </w:pPr>
      <w:r w:rsidRPr="00D627A6">
        <w:rPr>
          <w:lang w:val="fr-FR"/>
        </w:rPr>
        <w:t>e)</w:t>
      </w:r>
      <w:r w:rsidRPr="00D627A6">
        <w:rPr>
          <w:lang w:val="fr-FR"/>
        </w:rPr>
        <w:tab/>
      </w:r>
      <w:r w:rsidRPr="00D627A6">
        <w:rPr>
          <w:color w:val="FF0000"/>
          <w:lang w:val="fr-FR"/>
        </w:rPr>
        <w:t>Schéma latéral</w:t>
      </w:r>
      <w:r w:rsidRPr="00D627A6">
        <w:rPr>
          <w:color w:val="FF0000"/>
          <w:lang w:val="fr-FR"/>
        </w:rPr>
        <w:fldChar w:fldCharType="begin"/>
      </w:r>
      <w:r w:rsidRPr="00D627A6">
        <w:rPr>
          <w:lang w:val="fr-FR"/>
        </w:rPr>
        <w:instrText xml:space="preserve"> XE “</w:instrText>
      </w:r>
      <w:r w:rsidRPr="00D627A6">
        <w:rPr>
          <w:color w:val="FF0000"/>
          <w:lang w:val="fr-FR"/>
        </w:rPr>
        <w:instrText>Schéma latéral</w:instrText>
      </w:r>
      <w:proofErr w:type="gramStart"/>
      <w:r w:rsidRPr="00D627A6">
        <w:rPr>
          <w:lang w:val="fr-FR"/>
        </w:rPr>
        <w:instrText xml:space="preserve">” </w:instrText>
      </w:r>
      <w:proofErr w:type="gramEnd"/>
      <w:r w:rsidRPr="00D627A6">
        <w:rPr>
          <w:color w:val="FF0000"/>
          <w:lang w:val="fr-FR"/>
        </w:rPr>
        <w:fldChar w:fldCharType="end"/>
      </w:r>
      <w:r w:rsidRPr="00D627A6">
        <w:rPr>
          <w:lang w:val="fr-FR"/>
        </w:rPr>
        <w:t>.</w:t>
      </w:r>
    </w:p>
    <w:p w:rsidR="00E01B6A" w:rsidRPr="00EA5075" w:rsidRDefault="00E01B6A" w:rsidP="00EA5075"/>
    <w:p w:rsidR="00E01B6A" w:rsidRPr="00D627A6" w:rsidRDefault="00E01B6A" w:rsidP="00E01B6A">
      <w:pPr>
        <w:pStyle w:val="BodyText"/>
        <w:keepNext/>
        <w:rPr>
          <w:lang w:val="fr-FR"/>
        </w:rPr>
      </w:pPr>
      <w:r w:rsidRPr="00D627A6">
        <w:rPr>
          <w:lang w:val="fr-FR"/>
        </w:rPr>
        <w:t>1.3</w:t>
      </w:r>
      <w:r w:rsidRPr="00D627A6">
        <w:rPr>
          <w:lang w:val="fr-FR"/>
        </w:rPr>
        <w:tab/>
        <w:t>L’</w:t>
      </w:r>
      <w:r w:rsidRPr="00D627A6">
        <w:rPr>
          <w:color w:val="FF0000"/>
          <w:lang w:val="fr-FR"/>
        </w:rPr>
        <w:t>apex</w:t>
      </w:r>
      <w:r w:rsidRPr="00D627A6">
        <w:rPr>
          <w:color w:val="FF0000"/>
          <w:lang w:val="fr-FR"/>
        </w:rPr>
        <w:fldChar w:fldCharType="begin"/>
      </w:r>
      <w:r w:rsidRPr="00D627A6">
        <w:rPr>
          <w:lang w:val="fr-FR"/>
        </w:rPr>
        <w:instrText xml:space="preserve"> XE “</w:instrText>
      </w:r>
      <w:r w:rsidRPr="00D627A6">
        <w:rPr>
          <w:color w:val="FF0000"/>
          <w:lang w:val="fr-FR"/>
        </w:rPr>
        <w:instrText>Apex</w:instrText>
      </w:r>
      <w:r w:rsidRPr="00D627A6">
        <w:rPr>
          <w:lang w:val="fr-FR"/>
        </w:rPr>
        <w:instrText xml:space="preserve">” </w:instrText>
      </w:r>
      <w:r w:rsidRPr="00D627A6">
        <w:rPr>
          <w:color w:val="FF0000"/>
          <w:lang w:val="fr-FR"/>
        </w:rPr>
        <w:fldChar w:fldCharType="end"/>
      </w:r>
      <w:r w:rsidRPr="00D627A6">
        <w:rPr>
          <w:lang w:val="fr-FR"/>
        </w:rPr>
        <w:t xml:space="preserve"> (</w:t>
      </w:r>
      <w:r w:rsidRPr="00D627A6">
        <w:rPr>
          <w:color w:val="FF0000"/>
          <w:lang w:val="fr-FR"/>
        </w:rPr>
        <w:t xml:space="preserve">partie </w:t>
      </w:r>
      <w:r w:rsidRPr="00D627A6">
        <w:rPr>
          <w:lang w:val="fr-FR"/>
        </w:rPr>
        <w:t xml:space="preserve">apicale ou </w:t>
      </w:r>
      <w:r w:rsidRPr="00D627A6">
        <w:rPr>
          <w:color w:val="FF0000"/>
          <w:lang w:val="fr-FR"/>
        </w:rPr>
        <w:t>distale</w:t>
      </w:r>
      <w:r w:rsidRPr="00D627A6">
        <w:rPr>
          <w:color w:val="FF0000"/>
          <w:lang w:val="fr-FR"/>
        </w:rPr>
        <w:fldChar w:fldCharType="begin"/>
      </w:r>
      <w:r w:rsidRPr="00D627A6">
        <w:rPr>
          <w:lang w:val="fr-FR"/>
        </w:rPr>
        <w:instrText xml:space="preserve"> XE “</w:instrText>
      </w:r>
      <w:r w:rsidRPr="00D627A6">
        <w:rPr>
          <w:color w:val="FF0000"/>
          <w:lang w:val="fr-FR"/>
        </w:rPr>
        <w:instrText>Partie distale</w:instrText>
      </w:r>
      <w:proofErr w:type="gramStart"/>
      <w:r w:rsidRPr="00D627A6">
        <w:rPr>
          <w:lang w:val="fr-FR"/>
        </w:rPr>
        <w:instrText xml:space="preserve">” </w:instrText>
      </w:r>
      <w:proofErr w:type="gramEnd"/>
      <w:r w:rsidRPr="00D627A6">
        <w:rPr>
          <w:color w:val="FF0000"/>
          <w:lang w:val="fr-FR"/>
        </w:rPr>
        <w:fldChar w:fldCharType="end"/>
      </w:r>
      <w:r w:rsidRPr="00D627A6">
        <w:rPr>
          <w:lang w:val="fr-FR"/>
        </w:rPr>
        <w:t xml:space="preserve">) d’un organe ou d’une partie de plante est l’extrémité la plus éloignée du point d’attache.  La </w:t>
      </w:r>
      <w:r w:rsidRPr="00D627A6">
        <w:rPr>
          <w:color w:val="FF0000"/>
          <w:lang w:val="fr-FR"/>
        </w:rPr>
        <w:t>base (partie proximale)</w:t>
      </w:r>
      <w:r w:rsidRPr="00D627A6">
        <w:rPr>
          <w:lang w:val="fr-FR"/>
        </w:rPr>
        <w:fldChar w:fldCharType="begin"/>
      </w:r>
      <w:r w:rsidRPr="00D627A6">
        <w:rPr>
          <w:lang w:val="fr-FR"/>
        </w:rPr>
        <w:instrText xml:space="preserve"> XE “</w:instrText>
      </w:r>
      <w:r w:rsidRPr="00D627A6">
        <w:rPr>
          <w:color w:val="FF0000"/>
          <w:lang w:val="fr-FR"/>
        </w:rPr>
        <w:instrText>Base (partie proximale)”</w:instrText>
      </w:r>
      <w:r w:rsidRPr="00D627A6">
        <w:rPr>
          <w:lang w:val="fr-FR"/>
        </w:rPr>
        <w:instrText xml:space="preserve"> </w:instrText>
      </w:r>
      <w:r w:rsidRPr="00D627A6">
        <w:rPr>
          <w:lang w:val="fr-FR"/>
        </w:rPr>
        <w:fldChar w:fldCharType="end"/>
      </w:r>
      <w:r w:rsidRPr="00D627A6">
        <w:rPr>
          <w:lang w:val="fr-FR"/>
        </w:rPr>
        <w:t xml:space="preserve"> d’une partie de plante est l’extrémité la plus proche du point d’attache.  Toutefois, il convient de noter que dans les illustrations relatives aux formes qui figurent dans les principes directeurs d’examen, le point d’attache (base) peut ne pas être toujours situé à l’extrémité inférieure s’il ne s’agit pas de l’orientation naturelle de l’organe sur la plante.</w:t>
      </w:r>
    </w:p>
    <w:p w:rsidR="00E01B6A" w:rsidRPr="00D627A6" w:rsidRDefault="00E01B6A" w:rsidP="00E01B6A">
      <w:pPr>
        <w:pStyle w:val="BodyText"/>
        <w:keepNext/>
        <w:rPr>
          <w:lang w:val="fr-FR"/>
        </w:rPr>
      </w:pPr>
    </w:p>
    <w:p w:rsidR="00E01B6A" w:rsidRPr="00D627A6" w:rsidRDefault="00E01B6A" w:rsidP="00E01B6A">
      <w:pPr>
        <w:pStyle w:val="BodyText"/>
        <w:keepNext/>
        <w:rPr>
          <w:lang w:val="fr-FR"/>
        </w:rPr>
      </w:pPr>
      <w:r w:rsidRPr="00D627A6">
        <w:rPr>
          <w:noProof/>
        </w:rPr>
        <mc:AlternateContent>
          <mc:Choice Requires="wpg">
            <w:drawing>
              <wp:anchor distT="0" distB="0" distL="114300" distR="114300" simplePos="0" relativeHeight="251722752" behindDoc="0" locked="0" layoutInCell="0" allowOverlap="1" wp14:anchorId="202A4078" wp14:editId="0FF802DB">
                <wp:simplePos x="0" y="0"/>
                <wp:positionH relativeFrom="column">
                  <wp:posOffset>1731645</wp:posOffset>
                </wp:positionH>
                <wp:positionV relativeFrom="paragraph">
                  <wp:posOffset>110490</wp:posOffset>
                </wp:positionV>
                <wp:extent cx="3314700" cy="1135380"/>
                <wp:effectExtent l="41910" t="8890" r="24765" b="5588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135380"/>
                          <a:chOff x="3861" y="2524"/>
                          <a:chExt cx="5220" cy="1788"/>
                        </a:xfrm>
                      </wpg:grpSpPr>
                      <wps:wsp>
                        <wps:cNvPr id="645" name="Text Box 85"/>
                        <wps:cNvSpPr txBox="1">
                          <a:spLocks noChangeArrowheads="1"/>
                        </wps:cNvSpPr>
                        <wps:spPr bwMode="auto">
                          <a:xfrm>
                            <a:off x="5481" y="2554"/>
                            <a:ext cx="1080" cy="540"/>
                          </a:xfrm>
                          <a:prstGeom prst="rect">
                            <a:avLst/>
                          </a:prstGeom>
                          <a:solidFill>
                            <a:srgbClr val="FFFFFF"/>
                          </a:solidFill>
                          <a:ln w="9525">
                            <a:solidFill>
                              <a:srgbClr val="000000"/>
                            </a:solidFill>
                            <a:miter lim="800000"/>
                            <a:headEnd/>
                            <a:tailEnd/>
                          </a:ln>
                        </wps:spPr>
                        <wps:txbx>
                          <w:txbxContent>
                            <w:p w:rsidR="000215B6" w:rsidRDefault="000215B6" w:rsidP="00E01B6A">
                              <w:pPr>
                                <w:jc w:val="center"/>
                              </w:pPr>
                              <w:r>
                                <w:t>Base</w:t>
                              </w:r>
                            </w:p>
                          </w:txbxContent>
                        </wps:txbx>
                        <wps:bodyPr rot="0" vert="horz" wrap="square" lIns="91440" tIns="45720" rIns="91440" bIns="45720" anchor="t" anchorCtr="0" upright="1">
                          <a:noAutofit/>
                        </wps:bodyPr>
                      </wps:wsp>
                      <wps:wsp>
                        <wps:cNvPr id="646" name="Text Box 86"/>
                        <wps:cNvSpPr txBox="1">
                          <a:spLocks noChangeArrowheads="1"/>
                        </wps:cNvSpPr>
                        <wps:spPr bwMode="auto">
                          <a:xfrm>
                            <a:off x="5481" y="3634"/>
                            <a:ext cx="1080" cy="540"/>
                          </a:xfrm>
                          <a:prstGeom prst="rect">
                            <a:avLst/>
                          </a:prstGeom>
                          <a:solidFill>
                            <a:srgbClr val="FFFFFF"/>
                          </a:solidFill>
                          <a:ln w="9525">
                            <a:solidFill>
                              <a:srgbClr val="000000"/>
                            </a:solidFill>
                            <a:miter lim="800000"/>
                            <a:headEnd/>
                            <a:tailEnd/>
                          </a:ln>
                        </wps:spPr>
                        <wps:txbx>
                          <w:txbxContent>
                            <w:p w:rsidR="000215B6" w:rsidRDefault="000215B6" w:rsidP="00E01B6A">
                              <w:pPr>
                                <w:jc w:val="center"/>
                              </w:pPr>
                              <w:r>
                                <w:t>Apex</w:t>
                              </w:r>
                            </w:p>
                          </w:txbxContent>
                        </wps:txbx>
                        <wps:bodyPr rot="0" vert="horz" wrap="square" lIns="91440" tIns="45720" rIns="91440" bIns="45720" anchor="t" anchorCtr="0" upright="1">
                          <a:noAutofit/>
                        </wps:bodyPr>
                      </wps:wsp>
                      <wps:wsp>
                        <wps:cNvPr id="647" name="Line 87"/>
                        <wps:cNvCnPr/>
                        <wps:spPr bwMode="auto">
                          <a:xfrm flipH="1">
                            <a:off x="3861" y="2524"/>
                            <a:ext cx="16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8" name="Line 88"/>
                        <wps:cNvCnPr/>
                        <wps:spPr bwMode="auto">
                          <a:xfrm>
                            <a:off x="6561" y="2554"/>
                            <a:ext cx="252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 name="Line 89"/>
                        <wps:cNvCnPr/>
                        <wps:spPr bwMode="auto">
                          <a:xfrm flipH="1" flipV="1">
                            <a:off x="4761" y="3784"/>
                            <a:ext cx="72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 name="Line 90"/>
                        <wps:cNvCnPr/>
                        <wps:spPr bwMode="auto">
                          <a:xfrm>
                            <a:off x="6561" y="4174"/>
                            <a:ext cx="108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4" o:spid="_x0000_s1034" style="position:absolute;left:0;text-align:left;margin-left:136.35pt;margin-top:8.7pt;width:261pt;height:89.4pt;z-index:251722752" coordorigin="3861,2524" coordsize="522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" o:allowincell="f">
                <v:shape id="Text Box 85" o:spid="_x0000_s1035" type="#_x0000_t202" style="position:absolute;left:5481;top:255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rG8YA&#10;AADcAAAADwAAAGRycy9kb3ducmV2LnhtbESPT2vCQBTE7wW/w/KEXopurJpqdJVSsOjNP0Wvj+wz&#10;CWbfprvbmH77bqHQ4zAzv2GW687UoiXnK8sKRsMEBHFudcWFgo/TZjAD4QOyxtoyKfgmD+tV72GJ&#10;mbZ3PlB7DIWIEPYZKihDaDIpfV6SQT+0DXH0rtYZDFG6QmqH9wg3tXxOklQarDgulNjQW0n57fhl&#10;FMwm2/bid+P9OU+v9Tw8vbTvn06px373ugARqAv/4b/2VitIJ1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frG8YAAADcAAAADwAAAAAAAAAAAAAAAACYAgAAZHJz&#10;L2Rvd25yZXYueG1sUEsFBgAAAAAEAAQA9QAAAIsDAAAAAA==&#10;">
                  <v:textbox>
                    <w:txbxContent>
                      <w:p w:rsidR="000215B6" w:rsidRDefault="000215B6" w:rsidP="00E01B6A">
                        <w:pPr>
                          <w:jc w:val="center"/>
                        </w:pPr>
                        <w:r>
                          <w:t>Base</w:t>
                        </w:r>
                      </w:p>
                    </w:txbxContent>
                  </v:textbox>
                </v:shape>
                <v:shape id="Text Box 86" o:spid="_x0000_s1036" type="#_x0000_t202" style="position:absolute;left:5481;top:363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1bMUA&#10;AADcAAAADwAAAGRycy9kb3ducmV2LnhtbESPQWvCQBSE70L/w/KEXqRuWiXa1FWkoNibjaW9PrLP&#10;JJh9G3e3Mf57Vyj0OMzMN8xi1ZtGdOR8bVnB8zgBQVxYXXOp4OuweZqD8AFZY2OZFFzJw2r5MFhg&#10;pu2FP6nLQykihH2GCqoQ2kxKX1Rk0I9tSxy9o3UGQ5SulNrhJcJNI1+SJJUGa44LFbb0XlFxyn+N&#10;gvl01/34j8n+u0iPzWsYzbrt2Sn1OOzXbyAC9eE//NfeaQXpNI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XVsxQAAANwAAAAPAAAAAAAAAAAAAAAAAJgCAABkcnMv&#10;ZG93bnJldi54bWxQSwUGAAAAAAQABAD1AAAAigMAAAAA&#10;">
                  <v:textbox>
                    <w:txbxContent>
                      <w:p w:rsidR="000215B6" w:rsidRDefault="000215B6" w:rsidP="00E01B6A">
                        <w:pPr>
                          <w:jc w:val="center"/>
                        </w:pPr>
                        <w:r>
                          <w:t>Apex</w:t>
                        </w:r>
                      </w:p>
                    </w:txbxContent>
                  </v:textbox>
                </v:shape>
                <v:line id="Line 87" o:spid="_x0000_s1037" style="position:absolute;flip:x;visibility:visible;mso-wrap-style:square" from="3861,2524" to="548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7CMUAAADcAAAADwAAAGRycy9kb3ducmV2LnhtbESPT2vCQBDF7wW/wzKCl6AbtWhNXaV/&#10;FITSg9qDxyE7TYLZ2ZCdavrtu0LB4+PN+715y3XnanWhNlSeDYxHKSji3NuKCwNfx+3wCVQQZIu1&#10;ZzLwSwHWq97DEjPrr7yny0EKFSEcMjRQijSZ1iEvyWEY+YY4et++dShRtoW2LV4j3NV6kqYz7bDi&#10;2FBiQ28l5efDj4tvbD/5fTpNXp1OkgVtTvKRajFm0O9enkEJdXI//k/vrIHZ4x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d7CMUAAADcAAAADwAAAAAAAAAA&#10;AAAAAAChAgAAZHJzL2Rvd25yZXYueG1sUEsFBgAAAAAEAAQA+QAAAJMDAAAAAA==&#10;">
                  <v:stroke endarrow="block"/>
                </v:line>
                <v:line id="Line 88" o:spid="_x0000_s1038" style="position:absolute;visibility:visible;mso-wrap-style:square" from="6561,2554" to="9081,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eo6cIAAADcAAAADwAAAGRycy9kb3ducmV2LnhtbERPy2oCMRTdC/5DuEJ3mrEUH6NRpEOh&#10;i1rwgevr5DoZnNwMk3RM/75ZCF0eznu9jbYRPXW+dqxgOslAEJdO11wpOJ8+xgsQPiBrbByTgl/y&#10;sN0MB2vMtXvwgfpjqEQKYZ+jAhNCm0vpS0MW/cS1xIm7uc5iSLCrpO7wkcJtI1+zbCYt1pwaDLb0&#10;bqi8H3+sgrkpDnIui6/Td9HX02Xcx8t1qdTLKO5WIALF8C9+uj+1gtlb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eo6cIAAADcAAAADwAAAAAAAAAAAAAA&#10;AAChAgAAZHJzL2Rvd25yZXYueG1sUEsFBgAAAAAEAAQA+QAAAJADAAAAAA==&#10;">
                  <v:stroke endarrow="block"/>
                </v:line>
                <v:line id="Line 89" o:spid="_x0000_s1039" style="position:absolute;flip:x y;visibility:visible;mso-wrap-style:square" from="4761,3784" to="5481,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3a8cUAAADcAAAADwAAAGRycy9kb3ducmV2LnhtbESPQWvCQBSE7wX/w/IEb3WjlKDRVUQQ&#10;evCiLe31JfvMRrNvk+wa47/vFgo9DjPzDbPeDrYWPXW+cqxgNk1AEBdOV1wq+Pw4vC5A+ICssXZM&#10;Cp7kYbsZvawx0+7BJ+rPoRQRwj5DBSaEJpPSF4Ys+qlriKN3cZ3FEGVXSt3hI8JtLedJkkqLFccF&#10;gw3tDRW3890q6PP77Pp1PN18/t0u84Vp98c2VWoyHnYrEIGG8B/+a79rBenbEn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3a8cUAAADcAAAADwAAAAAAAAAA&#10;AAAAAAChAgAAZHJzL2Rvd25yZXYueG1sUEsFBgAAAAAEAAQA+QAAAJMDAAAAAA==&#10;">
                  <v:stroke endarrow="block"/>
                </v:line>
                <v:line id="Line 90" o:spid="_x0000_s1040" style="position:absolute;visibility:visible;mso-wrap-style:square" from="6561,4174" to="764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yMsIAAADcAAAADwAAAGRycy9kb3ducmV2LnhtbERPy2oCMRTdC/5DuEJ3mrFQH6NRpEOh&#10;i1rwgevr5DoZnNwMk3RM/75ZCF0eznu9jbYRPXW+dqxgOslAEJdO11wpOJ8+xgsQPiBrbByTgl/y&#10;sN0MB2vMtXvwgfpjqEQKYZ+jAhNCm0vpS0MW/cS1xIm7uc5iSLCrpO7wkcJtI1+zbCYt1pwaDLb0&#10;bqi8H3+sgrkpDnIui6/Td9HX02Xcx8t1qdTLKO5WIALF8C9+uj+1gtlb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gyMsIAAADcAAAADwAAAAAAAAAAAAAA&#10;AAChAgAAZHJzL2Rvd25yZXYueG1sUEsFBgAAAAAEAAQA+QAAAJADAAAAAA==&#10;">
                  <v:stroke endarrow="block"/>
                </v:line>
              </v:group>
            </w:pict>
          </mc:Fallback>
        </mc:AlternateContent>
      </w:r>
    </w:p>
    <w:p w:rsidR="00E01B6A" w:rsidRPr="00D627A6" w:rsidRDefault="00E01B6A" w:rsidP="00E01B6A">
      <w:pPr>
        <w:pStyle w:val="BodyText"/>
        <w:keepNext/>
        <w:ind w:left="567"/>
        <w:jc w:val="center"/>
        <w:rPr>
          <w:lang w:val="fr-FR"/>
        </w:rPr>
      </w:pPr>
      <w:r w:rsidRPr="00D627A6">
        <w:rPr>
          <w:noProof/>
        </w:rPr>
        <w:drawing>
          <wp:inline distT="0" distB="0" distL="0" distR="0" wp14:anchorId="38923512" wp14:editId="5C0ABF24">
            <wp:extent cx="1371600" cy="110490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inline>
        </w:drawing>
      </w:r>
      <w:r w:rsidRPr="00D627A6">
        <w:rPr>
          <w:lang w:val="fr-FR"/>
        </w:rPr>
        <w:tab/>
      </w:r>
      <w:r w:rsidRPr="00D627A6">
        <w:rPr>
          <w:lang w:val="fr-FR"/>
        </w:rPr>
        <w:tab/>
      </w:r>
      <w:r w:rsidRPr="00D627A6">
        <w:rPr>
          <w:lang w:val="fr-FR"/>
        </w:rPr>
        <w:tab/>
      </w:r>
      <w:r w:rsidRPr="00D627A6">
        <w:rPr>
          <w:lang w:val="fr-FR"/>
        </w:rPr>
        <w:tab/>
      </w:r>
      <w:r w:rsidRPr="00D627A6">
        <w:rPr>
          <w:lang w:val="fr-FR"/>
        </w:rPr>
        <w:tab/>
      </w:r>
      <w:r w:rsidRPr="00D627A6">
        <w:rPr>
          <w:noProof/>
        </w:rPr>
        <w:drawing>
          <wp:inline distT="0" distB="0" distL="0" distR="0" wp14:anchorId="2353AC7C" wp14:editId="5C0CD3CE">
            <wp:extent cx="1304925" cy="1238250"/>
            <wp:effectExtent l="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4925" cy="1238250"/>
                    </a:xfrm>
                    <a:prstGeom prst="rect">
                      <a:avLst/>
                    </a:prstGeom>
                    <a:noFill/>
                    <a:ln>
                      <a:noFill/>
                    </a:ln>
                  </pic:spPr>
                </pic:pic>
              </a:graphicData>
            </a:graphic>
          </wp:inline>
        </w:drawing>
      </w:r>
    </w:p>
    <w:p w:rsidR="00E01B6A" w:rsidRPr="00D627A6" w:rsidRDefault="00E01B6A" w:rsidP="00E01B6A">
      <w:pPr>
        <w:pStyle w:val="BodyText"/>
        <w:rPr>
          <w:lang w:val="fr-FR"/>
        </w:rPr>
      </w:pPr>
    </w:p>
    <w:p w:rsidR="00E01B6A" w:rsidRPr="00D627A6" w:rsidRDefault="00E01B6A" w:rsidP="00E01B6A">
      <w:pPr>
        <w:pStyle w:val="BodyText"/>
        <w:rPr>
          <w:lang w:val="fr-FR"/>
        </w:rPr>
      </w:pPr>
      <w:r w:rsidRPr="00D627A6">
        <w:rPr>
          <w:lang w:val="fr-FR"/>
        </w:rPr>
        <w:t>1.4</w:t>
      </w:r>
      <w:r w:rsidRPr="00D627A6">
        <w:rPr>
          <w:lang w:val="fr-FR"/>
        </w:rPr>
        <w:tab/>
        <w:t>La forme de la base et celle de l’apex font respectivement l’objet des sections 2.3 et 2.4.  Le tableau ci</w:t>
      </w:r>
      <w:r w:rsidRPr="00D627A6">
        <w:rPr>
          <w:lang w:val="fr-FR"/>
        </w:rPr>
        <w:noBreakHyphen/>
        <w:t>après (Tableau des formes planes symétriques simples) illustre les trois autres composantes des formes planes symétriques simples (celles dont l’angle à la base et à l’apex n’est pas supérieur à 180</w:t>
      </w:r>
      <w:r w:rsidRPr="00D627A6">
        <w:rPr>
          <w:lang w:val="fr-FR"/>
        </w:rPr>
        <w:sym w:font="Symbol" w:char="F0B0"/>
      </w:r>
      <w:r w:rsidRPr="00D627A6">
        <w:rPr>
          <w:lang w:val="fr-FR"/>
        </w:rPr>
        <w:t>) :</w:t>
      </w:r>
    </w:p>
    <w:p w:rsidR="00E01B6A" w:rsidRPr="00D627A6" w:rsidRDefault="00E01B6A" w:rsidP="00E01B6A">
      <w:pPr>
        <w:pStyle w:val="EndnoteText"/>
        <w:rPr>
          <w:sz w:val="24"/>
          <w:szCs w:val="24"/>
          <w:lang w:val="fr-FR"/>
        </w:rPr>
      </w:pPr>
    </w:p>
    <w:p w:rsidR="00E01B6A" w:rsidRPr="00D627A6" w:rsidRDefault="00E01B6A" w:rsidP="00EA5075">
      <w:pPr>
        <w:pStyle w:val="BodyTextIndent"/>
        <w:keepNext/>
        <w:tabs>
          <w:tab w:val="left" w:pos="1560"/>
        </w:tabs>
        <w:ind w:left="1134" w:hanging="567"/>
        <w:rPr>
          <w:lang w:val="fr-FR"/>
        </w:rPr>
      </w:pPr>
      <w:r w:rsidRPr="00D627A6">
        <w:rPr>
          <w:lang w:val="fr-FR"/>
        </w:rPr>
        <w:t>a)</w:t>
      </w:r>
      <w:r w:rsidRPr="00D627A6">
        <w:rPr>
          <w:lang w:val="fr-FR"/>
        </w:rPr>
        <w:tab/>
      </w:r>
      <w:r w:rsidRPr="00D627A6">
        <w:rPr>
          <w:color w:val="FF0000"/>
          <w:lang w:val="fr-FR"/>
        </w:rPr>
        <w:t>Rapport longueur/largeur</w:t>
      </w:r>
      <w:r w:rsidRPr="00D627A6">
        <w:rPr>
          <w:color w:val="FF0000"/>
          <w:lang w:val="fr-FR"/>
        </w:rPr>
        <w:fldChar w:fldCharType="begin"/>
      </w:r>
      <w:r w:rsidRPr="00D627A6">
        <w:rPr>
          <w:lang w:val="fr-FR"/>
        </w:rPr>
        <w:instrText xml:space="preserve"> XE “</w:instrText>
      </w:r>
      <w:r w:rsidRPr="00D627A6">
        <w:rPr>
          <w:color w:val="FF0000"/>
          <w:lang w:val="fr-FR"/>
        </w:rPr>
        <w:instrText>Rapport longueur/largeur</w:instrText>
      </w:r>
      <w:r w:rsidRPr="00D627A6">
        <w:rPr>
          <w:lang w:val="fr-FR"/>
        </w:rPr>
        <w:instrText xml:space="preserve">” </w:instrText>
      </w:r>
      <w:r w:rsidRPr="00D627A6">
        <w:rPr>
          <w:color w:val="FF0000"/>
          <w:lang w:val="fr-FR"/>
        </w:rPr>
        <w:fldChar w:fldCharType="end"/>
      </w:r>
      <w:r w:rsidRPr="00D627A6">
        <w:rPr>
          <w:lang w:val="fr-FR"/>
        </w:rPr>
        <w:t xml:space="preserve"> (ou </w:t>
      </w:r>
      <w:r w:rsidRPr="00D627A6">
        <w:rPr>
          <w:color w:val="FF0000"/>
          <w:lang w:val="fr-FR"/>
        </w:rPr>
        <w:t>rapport largeur/longueur</w:t>
      </w:r>
      <w:r w:rsidRPr="00D627A6">
        <w:rPr>
          <w:color w:val="FF0000"/>
          <w:lang w:val="fr-FR"/>
        </w:rPr>
        <w:fldChar w:fldCharType="begin"/>
      </w:r>
      <w:r w:rsidRPr="00D627A6">
        <w:rPr>
          <w:lang w:val="fr-FR"/>
        </w:rPr>
        <w:instrText xml:space="preserve"> XE “</w:instrText>
      </w:r>
      <w:r w:rsidRPr="00D627A6">
        <w:rPr>
          <w:color w:val="FF0000"/>
          <w:lang w:val="fr-FR"/>
        </w:rPr>
        <w:instrText>Rapport largeur/longueur</w:instrText>
      </w:r>
      <w:proofErr w:type="gramStart"/>
      <w:r w:rsidRPr="00D627A6">
        <w:rPr>
          <w:lang w:val="fr-FR"/>
        </w:rPr>
        <w:instrText xml:space="preserve">” </w:instrText>
      </w:r>
      <w:proofErr w:type="gramEnd"/>
      <w:r w:rsidRPr="00D627A6">
        <w:rPr>
          <w:color w:val="FF0000"/>
          <w:lang w:val="fr-FR"/>
        </w:rPr>
        <w:fldChar w:fldCharType="end"/>
      </w:r>
      <w:r w:rsidRPr="00D627A6">
        <w:rPr>
          <w:lang w:val="fr-FR"/>
        </w:rPr>
        <w:t>) : le rapport longueur/largeur varie de gauche à droite sur une ligne, mais reste approximativement le même sur une colonne;</w:t>
      </w:r>
    </w:p>
    <w:p w:rsidR="00E01B6A" w:rsidRPr="00D627A6" w:rsidRDefault="00E01B6A" w:rsidP="00EA5075">
      <w:pPr>
        <w:pStyle w:val="BodyTextIndent"/>
        <w:keepNext/>
        <w:tabs>
          <w:tab w:val="left" w:pos="1560"/>
        </w:tabs>
        <w:ind w:left="1134" w:hanging="567"/>
        <w:rPr>
          <w:lang w:val="fr-FR"/>
        </w:rPr>
      </w:pPr>
      <w:r w:rsidRPr="00D627A6">
        <w:rPr>
          <w:lang w:val="fr-FR"/>
        </w:rPr>
        <w:t>b)</w:t>
      </w:r>
      <w:r w:rsidRPr="00D627A6">
        <w:rPr>
          <w:lang w:val="fr-FR"/>
        </w:rPr>
        <w:tab/>
      </w:r>
      <w:r w:rsidRPr="00D627A6">
        <w:rPr>
          <w:color w:val="FF0000"/>
          <w:lang w:val="fr-FR"/>
        </w:rPr>
        <w:t>Position de la partie la plus large</w:t>
      </w:r>
      <w:r w:rsidRPr="00D627A6">
        <w:rPr>
          <w:color w:val="FF0000"/>
          <w:lang w:val="fr-FR"/>
        </w:rPr>
        <w:fldChar w:fldCharType="begin"/>
      </w:r>
      <w:r w:rsidRPr="00D627A6">
        <w:rPr>
          <w:lang w:val="fr-FR"/>
        </w:rPr>
        <w:instrText xml:space="preserve"> XE “</w:instrText>
      </w:r>
      <w:r w:rsidRPr="00D627A6">
        <w:rPr>
          <w:color w:val="FF0000"/>
          <w:lang w:val="fr-FR"/>
        </w:rPr>
        <w:instrText>Position de la partie la plus large</w:instrText>
      </w:r>
      <w:r w:rsidRPr="00D627A6">
        <w:rPr>
          <w:lang w:val="fr-FR"/>
        </w:rPr>
        <w:instrText xml:space="preserve">” </w:instrText>
      </w:r>
      <w:r w:rsidRPr="00D627A6">
        <w:rPr>
          <w:color w:val="FF0000"/>
          <w:lang w:val="fr-FR"/>
        </w:rPr>
        <w:fldChar w:fldCharType="end"/>
      </w:r>
      <w:r w:rsidRPr="00D627A6">
        <w:rPr>
          <w:color w:val="FF0000"/>
          <w:lang w:val="fr-FR"/>
        </w:rPr>
        <w:t> :</w:t>
      </w:r>
      <w:r w:rsidRPr="00D627A6">
        <w:rPr>
          <w:lang w:val="fr-FR"/>
        </w:rPr>
        <w:t xml:space="preserve"> la position de la partie la plus large varie d’une ligne à l’autre, mais reste approximativement la même dans chaque ligne;</w:t>
      </w:r>
    </w:p>
    <w:p w:rsidR="00E01B6A" w:rsidRPr="00D627A6" w:rsidRDefault="00E01B6A" w:rsidP="00EA5075">
      <w:pPr>
        <w:pStyle w:val="BodyTextIndent"/>
        <w:keepNext/>
        <w:tabs>
          <w:tab w:val="left" w:pos="1560"/>
        </w:tabs>
        <w:ind w:left="1134" w:hanging="567"/>
        <w:rPr>
          <w:lang w:val="fr-FR"/>
        </w:rPr>
      </w:pPr>
      <w:r w:rsidRPr="00D627A6">
        <w:rPr>
          <w:lang w:val="fr-FR"/>
        </w:rPr>
        <w:t>c)</w:t>
      </w:r>
      <w:r w:rsidRPr="00D627A6">
        <w:rPr>
          <w:lang w:val="fr-FR"/>
        </w:rPr>
        <w:tab/>
      </w:r>
      <w:r w:rsidRPr="00D627A6">
        <w:rPr>
          <w:color w:val="FF0000"/>
          <w:lang w:val="fr-FR"/>
        </w:rPr>
        <w:t>Schéma latéral</w:t>
      </w:r>
      <w:r w:rsidRPr="00D627A6">
        <w:rPr>
          <w:color w:val="FF0000"/>
          <w:lang w:val="fr-FR"/>
        </w:rPr>
        <w:fldChar w:fldCharType="begin"/>
      </w:r>
      <w:r w:rsidRPr="00D627A6">
        <w:rPr>
          <w:lang w:val="fr-FR"/>
        </w:rPr>
        <w:instrText xml:space="preserve"> XE “</w:instrText>
      </w:r>
      <w:r w:rsidRPr="00D627A6">
        <w:rPr>
          <w:color w:val="FF0000"/>
          <w:lang w:val="fr-FR"/>
        </w:rPr>
        <w:instrText>Schéma latéral</w:instrText>
      </w:r>
      <w:r w:rsidRPr="00D627A6">
        <w:rPr>
          <w:lang w:val="fr-FR"/>
        </w:rPr>
        <w:instrText xml:space="preserve">” </w:instrText>
      </w:r>
      <w:r w:rsidRPr="00D627A6">
        <w:rPr>
          <w:color w:val="FF0000"/>
          <w:lang w:val="fr-FR"/>
        </w:rPr>
        <w:fldChar w:fldCharType="end"/>
      </w:r>
      <w:r w:rsidRPr="00D627A6">
        <w:rPr>
          <w:color w:val="FF0000"/>
          <w:lang w:val="fr-FR"/>
        </w:rPr>
        <w:t> :</w:t>
      </w:r>
      <w:r w:rsidRPr="00D627A6">
        <w:rPr>
          <w:lang w:val="fr-FR"/>
        </w:rPr>
        <w:t xml:space="preserve"> la forme des bords latéraux varie d’une série à l’autre, mais reste approximativement la même dans une série.</w:t>
      </w:r>
    </w:p>
    <w:p w:rsidR="00E01B6A" w:rsidRPr="00D627A6" w:rsidRDefault="00E01B6A" w:rsidP="00E01B6A">
      <w:pPr>
        <w:rPr>
          <w:lang w:val="fr-FR"/>
        </w:rPr>
      </w:pPr>
    </w:p>
    <w:p w:rsidR="00E01B6A" w:rsidRPr="00D627A6" w:rsidRDefault="00E01B6A" w:rsidP="00E01B6A">
      <w:pPr>
        <w:rPr>
          <w:lang w:val="fr-FR"/>
        </w:rPr>
      </w:pPr>
      <w:r w:rsidRPr="00D627A6">
        <w:rPr>
          <w:lang w:val="fr-FR"/>
        </w:rPr>
        <w:t>1.5</w:t>
      </w:r>
      <w:r w:rsidRPr="00D627A6">
        <w:rPr>
          <w:lang w:val="fr-FR"/>
        </w:rPr>
        <w:tab/>
        <w:t xml:space="preserve">Afin de veiller à ce que le </w:t>
      </w:r>
      <w:r w:rsidRPr="00D627A6">
        <w:rPr>
          <w:color w:val="FF0000"/>
          <w:lang w:val="fr-FR"/>
        </w:rPr>
        <w:t>rapport longueur/largeur</w:t>
      </w:r>
      <w:r w:rsidRPr="00D627A6">
        <w:rPr>
          <w:color w:val="FF0000"/>
          <w:lang w:val="fr-FR"/>
        </w:rPr>
        <w:fldChar w:fldCharType="begin"/>
      </w:r>
      <w:r w:rsidRPr="00D627A6">
        <w:rPr>
          <w:lang w:val="fr-FR"/>
        </w:rPr>
        <w:instrText xml:space="preserve"> XE “</w:instrText>
      </w:r>
      <w:r w:rsidRPr="00D627A6">
        <w:rPr>
          <w:color w:val="FF0000"/>
          <w:lang w:val="fr-FR"/>
        </w:rPr>
        <w:instrText>Rapport longueur/largeur</w:instrText>
      </w:r>
      <w:r w:rsidRPr="00D627A6">
        <w:rPr>
          <w:lang w:val="fr-FR"/>
        </w:rPr>
        <w:instrText xml:space="preserve">” </w:instrText>
      </w:r>
      <w:r w:rsidRPr="00D627A6">
        <w:rPr>
          <w:color w:val="FF0000"/>
          <w:lang w:val="fr-FR"/>
        </w:rPr>
        <w:fldChar w:fldCharType="end"/>
      </w:r>
      <w:r w:rsidRPr="00D627A6">
        <w:rPr>
          <w:color w:val="FF0000"/>
          <w:lang w:val="fr-FR"/>
        </w:rPr>
        <w:t xml:space="preserve"> </w:t>
      </w:r>
      <w:r w:rsidRPr="00D627A6">
        <w:rPr>
          <w:color w:val="000000"/>
          <w:lang w:val="fr-FR"/>
        </w:rPr>
        <w:t xml:space="preserve">soit bien compris, il est recommandé de présenter le caractère comme une forme avec des niveaux allant de “très </w:t>
      </w:r>
      <w:r w:rsidRPr="00D627A6">
        <w:rPr>
          <w:color w:val="FF0000"/>
          <w:lang w:val="fr-FR"/>
        </w:rPr>
        <w:t>comprimé</w:t>
      </w:r>
      <w:r w:rsidRPr="00D627A6">
        <w:rPr>
          <w:color w:val="000000"/>
          <w:lang w:val="fr-FR"/>
        </w:rPr>
        <w:t>”</w:t>
      </w:r>
      <w:r w:rsidR="00884B6E" w:rsidRPr="00D627A6">
        <w:rPr>
          <w:color w:val="FF0000"/>
          <w:lang w:val="fr-FR"/>
        </w:rPr>
        <w:fldChar w:fldCharType="begin"/>
      </w:r>
      <w:r w:rsidR="00884B6E" w:rsidRPr="00D627A6">
        <w:rPr>
          <w:lang w:val="fr-FR"/>
        </w:rPr>
        <w:instrText xml:space="preserve"> XE “</w:instrText>
      </w:r>
      <w:r w:rsidR="00884B6E" w:rsidRPr="00D627A6">
        <w:rPr>
          <w:color w:val="FF0000"/>
          <w:lang w:val="fr-FR"/>
        </w:rPr>
        <w:instrText>Comprimé</w:instrText>
      </w:r>
      <w:r w:rsidR="00884B6E" w:rsidRPr="00D627A6">
        <w:rPr>
          <w:lang w:val="fr-FR"/>
        </w:rPr>
        <w:instrText>”</w:instrText>
      </w:r>
      <w:r w:rsidR="00884B6E" w:rsidRPr="00D627A6">
        <w:rPr>
          <w:color w:val="FF0000"/>
          <w:lang w:val="fr-FR"/>
        </w:rPr>
        <w:fldChar w:fldCharType="end"/>
      </w:r>
      <w:r w:rsidRPr="00D627A6">
        <w:rPr>
          <w:color w:val="000000"/>
          <w:lang w:val="fr-FR"/>
        </w:rPr>
        <w:t xml:space="preserve"> à “</w:t>
      </w:r>
      <w:r w:rsidRPr="00D627A6">
        <w:rPr>
          <w:lang w:val="fr-FR"/>
        </w:rPr>
        <w:t xml:space="preserve">très </w:t>
      </w:r>
      <w:r w:rsidRPr="00D627A6">
        <w:rPr>
          <w:color w:val="000000"/>
          <w:lang w:val="fr-FR"/>
        </w:rPr>
        <w:t>allongé”, ou de présenter le caractère comme le “</w:t>
      </w:r>
      <w:r w:rsidRPr="00D627A6">
        <w:rPr>
          <w:lang w:val="fr-FR"/>
        </w:rPr>
        <w:t>rapport longueur/largeur</w:t>
      </w:r>
      <w:r w:rsidRPr="00D627A6">
        <w:rPr>
          <w:color w:val="000000"/>
          <w:lang w:val="fr-FR"/>
        </w:rPr>
        <w:t>” avec des niveaux allant de “très bas” à “très élevé” et de joindre une illustration.  Pour éviter toute confusion en ce qui concerne les dimensions absolues, il est recommandé de ne pas utiliser de termes tels que “</w:t>
      </w:r>
      <w:r w:rsidRPr="00D627A6">
        <w:rPr>
          <w:color w:val="FF0000"/>
          <w:lang w:val="fr-FR"/>
        </w:rPr>
        <w:t>long</w:t>
      </w:r>
      <w:r w:rsidRPr="00D627A6">
        <w:rPr>
          <w:color w:val="FF0000"/>
          <w:lang w:val="fr-FR"/>
        </w:rPr>
        <w:fldChar w:fldCharType="begin"/>
      </w:r>
      <w:r w:rsidRPr="00D627A6">
        <w:rPr>
          <w:lang w:val="fr-FR"/>
        </w:rPr>
        <w:instrText xml:space="preserve"> XE “</w:instrText>
      </w:r>
      <w:r w:rsidRPr="00D627A6">
        <w:rPr>
          <w:color w:val="FF0000"/>
          <w:lang w:val="fr-FR"/>
        </w:rPr>
        <w:instrText>Long</w:instrText>
      </w:r>
      <w:r w:rsidRPr="00D627A6">
        <w:rPr>
          <w:lang w:val="fr-FR"/>
        </w:rPr>
        <w:instrText xml:space="preserve">” </w:instrText>
      </w:r>
      <w:r w:rsidRPr="00D627A6">
        <w:rPr>
          <w:color w:val="FF0000"/>
          <w:lang w:val="fr-FR"/>
        </w:rPr>
        <w:fldChar w:fldCharType="end"/>
      </w:r>
      <w:r w:rsidRPr="00D627A6">
        <w:rPr>
          <w:color w:val="000000"/>
          <w:lang w:val="fr-FR"/>
        </w:rPr>
        <w:t>“ et “</w:t>
      </w:r>
      <w:r w:rsidRPr="00D627A6">
        <w:rPr>
          <w:color w:val="FF0000"/>
          <w:lang w:val="fr-FR"/>
        </w:rPr>
        <w:t>court</w:t>
      </w:r>
      <w:r w:rsidRPr="00D627A6">
        <w:rPr>
          <w:color w:val="FF0000"/>
          <w:lang w:val="fr-FR"/>
        </w:rPr>
        <w:fldChar w:fldCharType="begin"/>
      </w:r>
      <w:r w:rsidRPr="00D627A6">
        <w:rPr>
          <w:lang w:val="fr-FR"/>
        </w:rPr>
        <w:instrText xml:space="preserve"> XE “</w:instrText>
      </w:r>
      <w:r w:rsidRPr="00D627A6">
        <w:rPr>
          <w:color w:val="FF0000"/>
          <w:lang w:val="fr-FR"/>
        </w:rPr>
        <w:instrText>Court</w:instrText>
      </w:r>
      <w:r w:rsidRPr="00D627A6">
        <w:rPr>
          <w:lang w:val="fr-FR"/>
        </w:rPr>
        <w:instrText xml:space="preserve">” </w:instrText>
      </w:r>
      <w:r w:rsidRPr="00D627A6">
        <w:rPr>
          <w:color w:val="FF0000"/>
          <w:lang w:val="fr-FR"/>
        </w:rPr>
        <w:fldChar w:fldCharType="end"/>
      </w:r>
      <w:r w:rsidRPr="00D627A6">
        <w:rPr>
          <w:color w:val="000000"/>
          <w:lang w:val="fr-FR"/>
        </w:rPr>
        <w:t xml:space="preserve">“ pour le rapport longueur/largeur, en particulier lorsque les caractères des dimensions absolues sont aussi indiqués pour la même partie de la plante.  </w:t>
      </w:r>
      <w:r w:rsidRPr="00D627A6">
        <w:rPr>
          <w:lang w:val="fr-FR"/>
        </w:rPr>
        <w:t xml:space="preserve">Les termes se rapportant à certains rapports </w:t>
      </w:r>
      <w:r w:rsidRPr="00D627A6">
        <w:rPr>
          <w:color w:val="000000"/>
          <w:lang w:val="fr-FR"/>
        </w:rPr>
        <w:t xml:space="preserve">longueur/largeur utilisés dans le </w:t>
      </w:r>
      <w:r w:rsidRPr="00D627A6">
        <w:rPr>
          <w:color w:val="FF0000"/>
          <w:lang w:val="fr-FR"/>
        </w:rPr>
        <w:t>Tableau des formes planes symétriques simples</w:t>
      </w:r>
      <w:r w:rsidRPr="00D627A6">
        <w:rPr>
          <w:color w:val="FF0000"/>
          <w:lang w:val="fr-FR"/>
        </w:rPr>
        <w:fldChar w:fldCharType="begin"/>
      </w:r>
      <w:r w:rsidRPr="00D627A6">
        <w:rPr>
          <w:lang w:val="fr-FR"/>
        </w:rPr>
        <w:instrText xml:space="preserve"> XE “</w:instrText>
      </w:r>
      <w:r w:rsidRPr="00D627A6">
        <w:rPr>
          <w:color w:val="FF0000"/>
          <w:lang w:val="fr-FR"/>
        </w:rPr>
        <w:instrText>Tableau des formes planes symétriques simples</w:instrText>
      </w:r>
      <w:r w:rsidRPr="00D627A6">
        <w:rPr>
          <w:lang w:val="fr-FR"/>
        </w:rPr>
        <w:instrText xml:space="preserve">” </w:instrText>
      </w:r>
      <w:r w:rsidRPr="00D627A6">
        <w:rPr>
          <w:color w:val="FF0000"/>
          <w:lang w:val="fr-FR"/>
        </w:rPr>
        <w:fldChar w:fldCharType="end"/>
      </w:r>
      <w:r w:rsidRPr="00D627A6">
        <w:rPr>
          <w:lang w:val="fr-FR"/>
        </w:rPr>
        <w:t xml:space="preserve"> servent uniquement à illustrer l’utilisation du rapport </w:t>
      </w:r>
      <w:r w:rsidRPr="00D627A6">
        <w:rPr>
          <w:color w:val="000000"/>
          <w:lang w:val="fr-FR"/>
        </w:rPr>
        <w:t>longueur/largeur</w:t>
      </w:r>
      <w:r w:rsidRPr="00D627A6">
        <w:rPr>
          <w:lang w:val="fr-FR"/>
        </w:rPr>
        <w:t>.  Dans les principes directeurs d’examen</w:t>
      </w:r>
      <w:r w:rsidRPr="00D627A6">
        <w:rPr>
          <w:color w:val="000000"/>
          <w:lang w:val="fr-FR"/>
        </w:rPr>
        <w:t xml:space="preserve">, l’utilisation de </w:t>
      </w:r>
      <w:r w:rsidRPr="00D627A6">
        <w:rPr>
          <w:lang w:val="fr-FR"/>
        </w:rPr>
        <w:t xml:space="preserve">termes tels que </w:t>
      </w:r>
      <w:r w:rsidRPr="00D627A6">
        <w:rPr>
          <w:color w:val="000000"/>
          <w:lang w:val="fr-FR"/>
        </w:rPr>
        <w:t xml:space="preserve">“[très/modérément/légèrement] bas (comprimé)” et “[très/modérément/légèrement] élevé </w:t>
      </w:r>
      <w:r w:rsidRPr="00D627A6">
        <w:rPr>
          <w:lang w:val="fr-FR"/>
        </w:rPr>
        <w:t>(</w:t>
      </w:r>
      <w:r w:rsidRPr="00D627A6">
        <w:rPr>
          <w:color w:val="FF0000"/>
          <w:lang w:val="fr-FR"/>
        </w:rPr>
        <w:t>allongé</w:t>
      </w:r>
      <w:r w:rsidRPr="00D627A6">
        <w:rPr>
          <w:lang w:val="fr-FR"/>
        </w:rPr>
        <w:t>)”</w:t>
      </w:r>
      <w:r w:rsidRPr="00D627A6">
        <w:rPr>
          <w:lang w:val="fr-FR"/>
        </w:rPr>
        <w:fldChar w:fldCharType="begin"/>
      </w:r>
      <w:r w:rsidRPr="00D627A6">
        <w:rPr>
          <w:lang w:val="fr-FR"/>
        </w:rPr>
        <w:instrText xml:space="preserve"> XE “</w:instrText>
      </w:r>
      <w:r w:rsidRPr="00D627A6">
        <w:rPr>
          <w:color w:val="FF0000"/>
          <w:lang w:val="fr-FR"/>
        </w:rPr>
        <w:instrText>Allongé</w:instrText>
      </w:r>
      <w:r w:rsidRPr="00D627A6">
        <w:rPr>
          <w:lang w:val="fr-FR"/>
        </w:rPr>
        <w:instrText xml:space="preserve">” </w:instrText>
      </w:r>
      <w:r w:rsidRPr="00D627A6">
        <w:rPr>
          <w:lang w:val="fr-FR"/>
        </w:rPr>
        <w:fldChar w:fldCharType="end"/>
      </w:r>
      <w:r w:rsidRPr="00D627A6">
        <w:rPr>
          <w:lang w:val="fr-FR"/>
        </w:rPr>
        <w:t xml:space="preserve"> devra être déterminée en fonction de la gamme d’expression des caractères concernés.</w:t>
      </w:r>
    </w:p>
    <w:p w:rsidR="00E01B6A" w:rsidRPr="00D627A6" w:rsidRDefault="00E01B6A" w:rsidP="00E01B6A">
      <w:pPr>
        <w:rPr>
          <w:lang w:val="fr-FR"/>
        </w:rPr>
      </w:pPr>
    </w:p>
    <w:p w:rsidR="00E01B6A" w:rsidRPr="00D627A6" w:rsidRDefault="00E01B6A" w:rsidP="00670A49">
      <w:pPr>
        <w:pStyle w:val="Heading4"/>
      </w:pPr>
      <w:r w:rsidRPr="00D627A6">
        <w:br w:type="page"/>
      </w:r>
      <w:bookmarkStart w:id="26" w:name="_Toc367720643"/>
      <w:bookmarkStart w:id="27" w:name="_Toc197487696"/>
      <w:bookmarkStart w:id="28" w:name="_Toc220385182"/>
      <w:bookmarkStart w:id="29" w:name="_Toc264963016"/>
      <w:r w:rsidRPr="00D627A6">
        <w:rPr>
          <w:color w:val="FF0000"/>
        </w:rPr>
        <w:t>Tableau des formes planes symétriques</w:t>
      </w:r>
      <w:r w:rsidR="009544B3" w:rsidRPr="00D627A6">
        <w:rPr>
          <w:color w:val="FF0000"/>
        </w:rPr>
        <w:t xml:space="preserve"> simples</w:t>
      </w:r>
      <w:bookmarkEnd w:id="26"/>
      <w:r w:rsidR="009544B3" w:rsidRPr="00D627A6">
        <w:rPr>
          <w:color w:val="FF0000"/>
        </w:rPr>
        <w:fldChar w:fldCharType="begin"/>
      </w:r>
      <w:r w:rsidR="009544B3" w:rsidRPr="00D627A6">
        <w:rPr>
          <w:color w:val="FF0000"/>
        </w:rPr>
        <w:instrText xml:space="preserve"> XE “Tableau des formes planes symétriques simples” </w:instrText>
      </w:r>
      <w:r w:rsidR="009544B3" w:rsidRPr="00D627A6">
        <w:rPr>
          <w:color w:val="FF0000"/>
        </w:rPr>
        <w:fldChar w:fldCharType="end"/>
      </w:r>
      <w:bookmarkEnd w:id="27"/>
      <w:bookmarkEnd w:id="28"/>
      <w:bookmarkEnd w:id="29"/>
    </w:p>
    <w:p w:rsidR="009544B3" w:rsidRPr="00D627A6" w:rsidRDefault="009544B3" w:rsidP="001414D1">
      <w:pPr>
        <w:keepNext/>
        <w:rPr>
          <w:lang w:val="fr-FR"/>
        </w:rPr>
      </w:pPr>
    </w:p>
    <w:tbl>
      <w:tblPr>
        <w:tblW w:w="10562" w:type="dxa"/>
        <w:jc w:val="center"/>
        <w:tblInd w:w="-284" w:type="dxa"/>
        <w:tblLayout w:type="fixed"/>
        <w:tblCellMar>
          <w:left w:w="0" w:type="dxa"/>
          <w:right w:w="0" w:type="dxa"/>
        </w:tblCellMar>
        <w:tblLook w:val="0000" w:firstRow="0" w:lastRow="0" w:firstColumn="0" w:lastColumn="0" w:noHBand="0" w:noVBand="0"/>
      </w:tblPr>
      <w:tblGrid>
        <w:gridCol w:w="1810"/>
        <w:gridCol w:w="848"/>
        <w:gridCol w:w="145"/>
        <w:gridCol w:w="1204"/>
        <w:gridCol w:w="1134"/>
        <w:gridCol w:w="964"/>
        <w:gridCol w:w="1158"/>
        <w:gridCol w:w="1144"/>
        <w:gridCol w:w="1134"/>
        <w:gridCol w:w="1021"/>
      </w:tblGrid>
      <w:tr w:rsidR="00E01B6A" w:rsidRPr="00D627A6" w:rsidTr="002C595F">
        <w:trPr>
          <w:cantSplit/>
          <w:jc w:val="center"/>
        </w:trPr>
        <w:tc>
          <w:tcPr>
            <w:tcW w:w="1810" w:type="dxa"/>
            <w:tcBorders>
              <w:top w:val="single" w:sz="6" w:space="0" w:color="auto"/>
              <w:left w:val="single" w:sz="6" w:space="0" w:color="auto"/>
              <w:bottom w:val="single" w:sz="6" w:space="0" w:color="auto"/>
            </w:tcBorders>
          </w:tcPr>
          <w:p w:rsidR="00E01B6A" w:rsidRPr="00D627A6" w:rsidRDefault="00E01B6A" w:rsidP="002C595F">
            <w:pPr>
              <w:ind w:left="113"/>
              <w:jc w:val="left"/>
              <w:rPr>
                <w:color w:val="FF0000"/>
                <w:sz w:val="18"/>
                <w:lang w:val="fr-FR"/>
              </w:rPr>
            </w:pPr>
            <w:r w:rsidRPr="00D627A6">
              <w:rPr>
                <w:b/>
                <w:color w:val="FF0000"/>
                <w:sz w:val="18"/>
                <w:lang w:val="fr-FR"/>
              </w:rPr>
              <w:t>Forme</w:t>
            </w:r>
            <w:r w:rsidR="002C595F" w:rsidRPr="00D627A6">
              <w:rPr>
                <w:color w:val="FF0000"/>
                <w:sz w:val="18"/>
                <w:lang w:val="fr-FR"/>
              </w:rPr>
              <w:fldChar w:fldCharType="begin"/>
            </w:r>
            <w:r w:rsidR="002C595F" w:rsidRPr="00D627A6">
              <w:rPr>
                <w:sz w:val="18"/>
                <w:lang w:val="fr-FR"/>
              </w:rPr>
              <w:instrText xml:space="preserve"> XE “</w:instrText>
            </w:r>
            <w:r w:rsidR="002C595F" w:rsidRPr="00D627A6">
              <w:rPr>
                <w:color w:val="FF0000"/>
                <w:sz w:val="18"/>
                <w:lang w:val="fr-FR"/>
              </w:rPr>
              <w:instrText>Forme</w:instrText>
            </w:r>
            <w:r w:rsidR="002C595F" w:rsidRPr="00D627A6">
              <w:rPr>
                <w:sz w:val="18"/>
                <w:lang w:val="fr-FR"/>
              </w:rPr>
              <w:instrText xml:space="preserve">” </w:instrText>
            </w:r>
            <w:r w:rsidR="002C595F" w:rsidRPr="00D627A6">
              <w:rPr>
                <w:color w:val="FF0000"/>
                <w:sz w:val="18"/>
                <w:lang w:val="fr-FR"/>
              </w:rPr>
              <w:fldChar w:fldCharType="end"/>
            </w:r>
          </w:p>
        </w:tc>
        <w:tc>
          <w:tcPr>
            <w:tcW w:w="993" w:type="dxa"/>
            <w:gridSpan w:val="2"/>
            <w:tcBorders>
              <w:top w:val="single" w:sz="6" w:space="0" w:color="auto"/>
              <w:bottom w:val="single" w:sz="6" w:space="0" w:color="auto"/>
            </w:tcBorders>
            <w:shd w:val="clear" w:color="auto" w:fill="auto"/>
          </w:tcPr>
          <w:p w:rsidR="00E01B6A" w:rsidRPr="00D627A6" w:rsidRDefault="00E01B6A" w:rsidP="002C595F">
            <w:pPr>
              <w:jc w:val="center"/>
              <w:rPr>
                <w:strike/>
                <w:sz w:val="18"/>
                <w:lang w:val="fr-FR"/>
              </w:rPr>
            </w:pPr>
            <w:r w:rsidRPr="00D627A6">
              <w:rPr>
                <w:sz w:val="18"/>
                <w:lang w:val="fr-FR"/>
              </w:rPr>
              <w:t xml:space="preserve">très </w:t>
            </w:r>
            <w:r w:rsidRPr="00D627A6">
              <w:rPr>
                <w:color w:val="FF0000"/>
                <w:sz w:val="18"/>
                <w:lang w:val="fr-FR"/>
              </w:rPr>
              <w:t>comprimé</w:t>
            </w:r>
            <w:r w:rsidR="002C595F" w:rsidRPr="00D627A6">
              <w:rPr>
                <w:color w:val="FF0000"/>
                <w:sz w:val="18"/>
                <w:lang w:val="fr-FR"/>
              </w:rPr>
              <w:fldChar w:fldCharType="begin"/>
            </w:r>
            <w:r w:rsidR="002C595F" w:rsidRPr="00D627A6">
              <w:rPr>
                <w:sz w:val="18"/>
                <w:lang w:val="fr-FR"/>
              </w:rPr>
              <w:instrText xml:space="preserve"> XE “</w:instrText>
            </w:r>
            <w:r w:rsidR="002C595F" w:rsidRPr="00D627A6">
              <w:rPr>
                <w:color w:val="FF0000"/>
                <w:sz w:val="18"/>
                <w:lang w:val="fr-FR"/>
              </w:rPr>
              <w:instrText>Comprimé</w:instrText>
            </w:r>
            <w:r w:rsidR="002C595F" w:rsidRPr="00D627A6">
              <w:rPr>
                <w:sz w:val="18"/>
                <w:lang w:val="fr-FR"/>
              </w:rPr>
              <w:instrText xml:space="preserve">” </w:instrText>
            </w:r>
            <w:r w:rsidR="002C595F" w:rsidRPr="00D627A6">
              <w:rPr>
                <w:color w:val="FF0000"/>
                <w:sz w:val="18"/>
                <w:lang w:val="fr-FR"/>
              </w:rPr>
              <w:fldChar w:fldCharType="end"/>
            </w:r>
          </w:p>
        </w:tc>
        <w:tc>
          <w:tcPr>
            <w:tcW w:w="1204" w:type="dxa"/>
            <w:tcBorders>
              <w:top w:val="single" w:sz="6" w:space="0" w:color="auto"/>
              <w:bottom w:val="single" w:sz="6" w:space="0" w:color="auto"/>
            </w:tcBorders>
            <w:shd w:val="clear" w:color="auto" w:fill="auto"/>
          </w:tcPr>
          <w:p w:rsidR="00E01B6A" w:rsidRPr="00D627A6" w:rsidRDefault="00E01B6A" w:rsidP="007556FE">
            <w:pPr>
              <w:jc w:val="center"/>
              <w:rPr>
                <w:sz w:val="18"/>
                <w:lang w:val="fr-FR"/>
              </w:rPr>
            </w:pPr>
            <w:r w:rsidRPr="00D627A6">
              <w:rPr>
                <w:spacing w:val="-4"/>
                <w:sz w:val="18"/>
                <w:lang w:val="fr-FR"/>
              </w:rPr>
              <w:t>modérément comprimé</w:t>
            </w:r>
            <w:r w:rsidRPr="00D627A6">
              <w:rPr>
                <w:color w:val="FF0000"/>
                <w:sz w:val="18"/>
                <w:lang w:val="fr-FR"/>
              </w:rPr>
              <w:t xml:space="preserve"> </w:t>
            </w:r>
          </w:p>
        </w:tc>
        <w:tc>
          <w:tcPr>
            <w:tcW w:w="1134" w:type="dxa"/>
            <w:tcBorders>
              <w:top w:val="single" w:sz="6" w:space="0" w:color="auto"/>
              <w:bottom w:val="single" w:sz="6" w:space="0" w:color="auto"/>
            </w:tcBorders>
            <w:shd w:val="clear" w:color="auto" w:fill="auto"/>
          </w:tcPr>
          <w:p w:rsidR="00E01B6A" w:rsidRPr="00D627A6" w:rsidRDefault="00E01B6A" w:rsidP="007556FE">
            <w:pPr>
              <w:jc w:val="center"/>
              <w:rPr>
                <w:sz w:val="18"/>
                <w:lang w:val="fr-FR"/>
              </w:rPr>
            </w:pPr>
            <w:r w:rsidRPr="00D627A6">
              <w:rPr>
                <w:sz w:val="18"/>
                <w:lang w:val="fr-FR"/>
              </w:rPr>
              <w:t>légèrement comprimé</w:t>
            </w:r>
            <w:r w:rsidR="002C595F" w:rsidRPr="00D627A6">
              <w:rPr>
                <w:color w:val="FF0000"/>
                <w:sz w:val="18"/>
                <w:lang w:val="fr-FR"/>
              </w:rPr>
              <w:fldChar w:fldCharType="begin"/>
            </w:r>
            <w:r w:rsidR="002C595F" w:rsidRPr="00D627A6">
              <w:rPr>
                <w:sz w:val="18"/>
                <w:lang w:val="fr-FR"/>
              </w:rPr>
              <w:instrText xml:space="preserve"> XE “</w:instrText>
            </w:r>
            <w:r w:rsidR="002C595F" w:rsidRPr="00D627A6">
              <w:rPr>
                <w:color w:val="FF0000"/>
                <w:sz w:val="18"/>
                <w:lang w:val="fr-FR"/>
              </w:rPr>
              <w:instrText>Comprimé</w:instrText>
            </w:r>
            <w:r w:rsidR="002C595F" w:rsidRPr="00D627A6">
              <w:rPr>
                <w:sz w:val="18"/>
                <w:lang w:val="fr-FR"/>
              </w:rPr>
              <w:instrText xml:space="preserve">” </w:instrText>
            </w:r>
            <w:r w:rsidR="002C595F" w:rsidRPr="00D627A6">
              <w:rPr>
                <w:color w:val="FF0000"/>
                <w:sz w:val="18"/>
                <w:lang w:val="fr-FR"/>
              </w:rPr>
              <w:fldChar w:fldCharType="end"/>
            </w:r>
          </w:p>
        </w:tc>
        <w:tc>
          <w:tcPr>
            <w:tcW w:w="964" w:type="dxa"/>
            <w:tcBorders>
              <w:top w:val="single" w:sz="6" w:space="0" w:color="auto"/>
              <w:bottom w:val="single" w:sz="6" w:space="0" w:color="auto"/>
            </w:tcBorders>
            <w:shd w:val="clear" w:color="auto" w:fill="auto"/>
          </w:tcPr>
          <w:p w:rsidR="00E01B6A" w:rsidRPr="00D627A6" w:rsidRDefault="00E01B6A" w:rsidP="007556FE">
            <w:pPr>
              <w:jc w:val="center"/>
              <w:rPr>
                <w:sz w:val="18"/>
                <w:lang w:val="fr-FR"/>
              </w:rPr>
            </w:pPr>
            <w:r w:rsidRPr="00D627A6">
              <w:rPr>
                <w:sz w:val="18"/>
                <w:lang w:val="fr-FR"/>
              </w:rPr>
              <w:t xml:space="preserve">moyen </w:t>
            </w:r>
          </w:p>
        </w:tc>
        <w:tc>
          <w:tcPr>
            <w:tcW w:w="1158" w:type="dxa"/>
            <w:tcBorders>
              <w:top w:val="single" w:sz="6" w:space="0" w:color="auto"/>
              <w:bottom w:val="single" w:sz="6" w:space="0" w:color="auto"/>
            </w:tcBorders>
            <w:shd w:val="clear" w:color="auto" w:fill="auto"/>
          </w:tcPr>
          <w:p w:rsidR="00E01B6A" w:rsidRPr="00D627A6" w:rsidRDefault="00E01B6A" w:rsidP="002C595F">
            <w:pPr>
              <w:jc w:val="center"/>
              <w:rPr>
                <w:sz w:val="18"/>
                <w:lang w:val="fr-FR"/>
              </w:rPr>
            </w:pPr>
            <w:r w:rsidRPr="00D627A6">
              <w:rPr>
                <w:sz w:val="18"/>
                <w:lang w:val="fr-FR"/>
              </w:rPr>
              <w:t xml:space="preserve">légèrement </w:t>
            </w:r>
            <w:r w:rsidRPr="00D627A6">
              <w:rPr>
                <w:color w:val="FF0000"/>
                <w:sz w:val="18"/>
                <w:lang w:val="fr-FR"/>
              </w:rPr>
              <w:t>allongé</w:t>
            </w:r>
            <w:r w:rsidR="002C595F" w:rsidRPr="00D627A6">
              <w:rPr>
                <w:color w:val="FF0000"/>
                <w:sz w:val="18"/>
                <w:lang w:val="fr-FR"/>
              </w:rPr>
              <w:fldChar w:fldCharType="begin"/>
            </w:r>
            <w:r w:rsidR="002C595F" w:rsidRPr="00D627A6">
              <w:rPr>
                <w:sz w:val="18"/>
                <w:lang w:val="fr-FR"/>
              </w:rPr>
              <w:instrText xml:space="preserve"> XE “</w:instrText>
            </w:r>
            <w:r w:rsidR="002C595F" w:rsidRPr="00D627A6">
              <w:rPr>
                <w:color w:val="FF0000"/>
                <w:sz w:val="18"/>
                <w:lang w:val="fr-FR"/>
              </w:rPr>
              <w:instrText>Allongé</w:instrText>
            </w:r>
            <w:r w:rsidR="002C595F" w:rsidRPr="00D627A6">
              <w:rPr>
                <w:sz w:val="18"/>
                <w:lang w:val="fr-FR"/>
              </w:rPr>
              <w:instrText xml:space="preserve">” </w:instrText>
            </w:r>
            <w:r w:rsidR="002C595F" w:rsidRPr="00D627A6">
              <w:rPr>
                <w:color w:val="FF0000"/>
                <w:sz w:val="18"/>
                <w:lang w:val="fr-FR"/>
              </w:rPr>
              <w:fldChar w:fldCharType="end"/>
            </w:r>
          </w:p>
        </w:tc>
        <w:tc>
          <w:tcPr>
            <w:tcW w:w="1144" w:type="dxa"/>
            <w:tcBorders>
              <w:top w:val="single" w:sz="6" w:space="0" w:color="auto"/>
              <w:bottom w:val="single" w:sz="6" w:space="0" w:color="auto"/>
            </w:tcBorders>
            <w:shd w:val="clear" w:color="auto" w:fill="auto"/>
          </w:tcPr>
          <w:p w:rsidR="00E01B6A" w:rsidRPr="00D627A6" w:rsidRDefault="00E01B6A" w:rsidP="007556FE">
            <w:pPr>
              <w:jc w:val="center"/>
              <w:rPr>
                <w:spacing w:val="-4"/>
                <w:sz w:val="18"/>
                <w:lang w:val="fr-FR"/>
              </w:rPr>
            </w:pPr>
            <w:r w:rsidRPr="00D627A6">
              <w:rPr>
                <w:spacing w:val="-4"/>
                <w:sz w:val="18"/>
                <w:lang w:val="fr-FR"/>
              </w:rPr>
              <w:t>modérément allongé</w:t>
            </w:r>
          </w:p>
        </w:tc>
        <w:tc>
          <w:tcPr>
            <w:tcW w:w="1134" w:type="dxa"/>
            <w:tcBorders>
              <w:top w:val="single" w:sz="6" w:space="0" w:color="auto"/>
              <w:bottom w:val="single" w:sz="6" w:space="0" w:color="auto"/>
            </w:tcBorders>
            <w:shd w:val="clear" w:color="auto" w:fill="auto"/>
          </w:tcPr>
          <w:p w:rsidR="00E01B6A" w:rsidRPr="00D627A6" w:rsidRDefault="00E01B6A" w:rsidP="007556FE">
            <w:pPr>
              <w:jc w:val="center"/>
              <w:rPr>
                <w:sz w:val="18"/>
                <w:lang w:val="fr-FR"/>
              </w:rPr>
            </w:pPr>
            <w:r w:rsidRPr="00D627A6">
              <w:rPr>
                <w:sz w:val="18"/>
                <w:lang w:val="fr-FR"/>
              </w:rPr>
              <w:t>très allongé</w:t>
            </w:r>
            <w:r w:rsidR="002C595F" w:rsidRPr="00D627A6">
              <w:rPr>
                <w:color w:val="FF0000"/>
                <w:sz w:val="18"/>
                <w:lang w:val="fr-FR"/>
              </w:rPr>
              <w:fldChar w:fldCharType="begin"/>
            </w:r>
            <w:r w:rsidR="002C595F" w:rsidRPr="00D627A6">
              <w:rPr>
                <w:sz w:val="18"/>
                <w:lang w:val="fr-FR"/>
              </w:rPr>
              <w:instrText xml:space="preserve"> XE “</w:instrText>
            </w:r>
            <w:r w:rsidR="002C595F" w:rsidRPr="00D627A6">
              <w:rPr>
                <w:color w:val="FF0000"/>
                <w:sz w:val="18"/>
                <w:lang w:val="fr-FR"/>
              </w:rPr>
              <w:instrText>Allongé</w:instrText>
            </w:r>
            <w:r w:rsidR="002C595F" w:rsidRPr="00D627A6">
              <w:rPr>
                <w:sz w:val="18"/>
                <w:lang w:val="fr-FR"/>
              </w:rPr>
              <w:instrText xml:space="preserve">” </w:instrText>
            </w:r>
            <w:r w:rsidR="002C595F" w:rsidRPr="00D627A6">
              <w:rPr>
                <w:color w:val="FF0000"/>
                <w:sz w:val="18"/>
                <w:lang w:val="fr-FR"/>
              </w:rPr>
              <w:fldChar w:fldCharType="end"/>
            </w:r>
          </w:p>
        </w:tc>
        <w:tc>
          <w:tcPr>
            <w:tcW w:w="1021" w:type="dxa"/>
            <w:tcBorders>
              <w:top w:val="single" w:sz="6" w:space="0" w:color="auto"/>
              <w:bottom w:val="single" w:sz="6" w:space="0" w:color="auto"/>
              <w:right w:val="single" w:sz="6" w:space="0" w:color="auto"/>
            </w:tcBorders>
            <w:shd w:val="clear" w:color="auto" w:fill="auto"/>
          </w:tcPr>
          <w:p w:rsidR="00E01B6A" w:rsidRPr="00D627A6" w:rsidRDefault="00E01B6A" w:rsidP="007556FE">
            <w:pPr>
              <w:jc w:val="center"/>
              <w:rPr>
                <w:sz w:val="18"/>
                <w:lang w:val="fr-FR"/>
              </w:rPr>
            </w:pPr>
          </w:p>
        </w:tc>
      </w:tr>
      <w:tr w:rsidR="00E01B6A" w:rsidRPr="00D627A6" w:rsidTr="002C595F">
        <w:trPr>
          <w:cantSplit/>
          <w:jc w:val="center"/>
        </w:trPr>
        <w:tc>
          <w:tcPr>
            <w:tcW w:w="1810" w:type="dxa"/>
            <w:tcBorders>
              <w:top w:val="single" w:sz="6" w:space="0" w:color="auto"/>
              <w:left w:val="single" w:sz="6" w:space="0" w:color="auto"/>
              <w:bottom w:val="single" w:sz="6" w:space="0" w:color="auto"/>
            </w:tcBorders>
          </w:tcPr>
          <w:p w:rsidR="00E01B6A" w:rsidRPr="00D627A6" w:rsidRDefault="00E01B6A" w:rsidP="007556FE">
            <w:pPr>
              <w:ind w:left="113"/>
              <w:jc w:val="left"/>
              <w:rPr>
                <w:sz w:val="18"/>
                <w:lang w:val="fr-FR"/>
              </w:rPr>
            </w:pPr>
            <w:r w:rsidRPr="00D627A6">
              <w:rPr>
                <w:b/>
                <w:color w:val="FF0000"/>
                <w:sz w:val="18"/>
                <w:lang w:val="fr-FR"/>
              </w:rPr>
              <w:t>rapport longueur/largeur</w:t>
            </w:r>
            <w:r w:rsidRPr="00D627A6">
              <w:rPr>
                <w:b/>
                <w:color w:val="FF0000"/>
                <w:sz w:val="18"/>
                <w:lang w:val="fr-FR"/>
              </w:rPr>
              <w:fldChar w:fldCharType="begin"/>
            </w:r>
            <w:r w:rsidRPr="00D627A6">
              <w:rPr>
                <w:sz w:val="18"/>
                <w:lang w:val="fr-FR"/>
              </w:rPr>
              <w:instrText xml:space="preserve"> XE “</w:instrText>
            </w:r>
            <w:r w:rsidRPr="00D627A6">
              <w:rPr>
                <w:color w:val="FF0000"/>
                <w:sz w:val="18"/>
                <w:lang w:val="fr-FR"/>
              </w:rPr>
              <w:instrText>Rapport longueur/largeur</w:instrText>
            </w:r>
            <w:r w:rsidRPr="00D627A6">
              <w:rPr>
                <w:sz w:val="18"/>
                <w:lang w:val="fr-FR"/>
              </w:rPr>
              <w:instrText xml:space="preserve">” </w:instrText>
            </w:r>
            <w:r w:rsidRPr="00D627A6">
              <w:rPr>
                <w:b/>
                <w:color w:val="FF0000"/>
                <w:sz w:val="18"/>
                <w:lang w:val="fr-FR"/>
              </w:rPr>
              <w:fldChar w:fldCharType="end"/>
            </w:r>
          </w:p>
        </w:tc>
        <w:tc>
          <w:tcPr>
            <w:tcW w:w="993" w:type="dxa"/>
            <w:gridSpan w:val="2"/>
            <w:tcBorders>
              <w:top w:val="single" w:sz="6" w:space="0" w:color="auto"/>
              <w:bottom w:val="single" w:sz="6" w:space="0" w:color="auto"/>
            </w:tcBorders>
          </w:tcPr>
          <w:p w:rsidR="00E01B6A" w:rsidRPr="00D627A6" w:rsidRDefault="00E01B6A" w:rsidP="007556FE">
            <w:pPr>
              <w:jc w:val="center"/>
              <w:rPr>
                <w:sz w:val="18"/>
                <w:lang w:val="fr-FR"/>
              </w:rPr>
            </w:pPr>
            <w:r w:rsidRPr="00D627A6">
              <w:rPr>
                <w:sz w:val="18"/>
                <w:lang w:val="fr-FR"/>
              </w:rPr>
              <w:t>très bas</w:t>
            </w:r>
          </w:p>
        </w:tc>
        <w:tc>
          <w:tcPr>
            <w:tcW w:w="1204" w:type="dxa"/>
            <w:tcBorders>
              <w:top w:val="single" w:sz="6" w:space="0" w:color="auto"/>
              <w:bottom w:val="single" w:sz="6" w:space="0" w:color="auto"/>
            </w:tcBorders>
          </w:tcPr>
          <w:p w:rsidR="00E01B6A" w:rsidRPr="00D627A6" w:rsidRDefault="00E01B6A" w:rsidP="007556FE">
            <w:pPr>
              <w:jc w:val="center"/>
              <w:rPr>
                <w:sz w:val="18"/>
                <w:lang w:val="fr-FR"/>
              </w:rPr>
            </w:pPr>
            <w:r w:rsidRPr="00D627A6">
              <w:rPr>
                <w:sz w:val="18"/>
                <w:lang w:val="fr-FR"/>
              </w:rPr>
              <w:t>bas</w:t>
            </w:r>
          </w:p>
        </w:tc>
        <w:tc>
          <w:tcPr>
            <w:tcW w:w="1134" w:type="dxa"/>
            <w:tcBorders>
              <w:top w:val="single" w:sz="6" w:space="0" w:color="auto"/>
              <w:bottom w:val="single" w:sz="6" w:space="0" w:color="auto"/>
            </w:tcBorders>
          </w:tcPr>
          <w:p w:rsidR="00E01B6A" w:rsidRPr="00D627A6" w:rsidRDefault="00E01B6A" w:rsidP="007556FE">
            <w:pPr>
              <w:jc w:val="center"/>
              <w:rPr>
                <w:sz w:val="18"/>
                <w:lang w:val="fr-FR"/>
              </w:rPr>
            </w:pPr>
            <w:r w:rsidRPr="00D627A6">
              <w:rPr>
                <w:sz w:val="18"/>
                <w:lang w:val="fr-FR"/>
              </w:rPr>
              <w:t>bas à moyen</w:t>
            </w:r>
          </w:p>
        </w:tc>
        <w:tc>
          <w:tcPr>
            <w:tcW w:w="964" w:type="dxa"/>
            <w:tcBorders>
              <w:top w:val="single" w:sz="6" w:space="0" w:color="auto"/>
              <w:bottom w:val="single" w:sz="6" w:space="0" w:color="auto"/>
            </w:tcBorders>
          </w:tcPr>
          <w:p w:rsidR="00E01B6A" w:rsidRPr="00D627A6" w:rsidRDefault="00E01B6A" w:rsidP="007556FE">
            <w:pPr>
              <w:jc w:val="center"/>
              <w:rPr>
                <w:sz w:val="18"/>
                <w:lang w:val="fr-FR"/>
              </w:rPr>
            </w:pPr>
            <w:r w:rsidRPr="00D627A6">
              <w:rPr>
                <w:sz w:val="18"/>
                <w:lang w:val="fr-FR"/>
              </w:rPr>
              <w:t>moyen</w:t>
            </w:r>
          </w:p>
        </w:tc>
        <w:tc>
          <w:tcPr>
            <w:tcW w:w="1158" w:type="dxa"/>
            <w:tcBorders>
              <w:top w:val="single" w:sz="6" w:space="0" w:color="auto"/>
              <w:bottom w:val="single" w:sz="6" w:space="0" w:color="auto"/>
            </w:tcBorders>
          </w:tcPr>
          <w:p w:rsidR="00E01B6A" w:rsidRPr="00D627A6" w:rsidRDefault="00E01B6A" w:rsidP="007556FE">
            <w:pPr>
              <w:jc w:val="center"/>
              <w:rPr>
                <w:sz w:val="18"/>
                <w:lang w:val="fr-FR"/>
              </w:rPr>
            </w:pPr>
            <w:r w:rsidRPr="00D627A6">
              <w:rPr>
                <w:sz w:val="18"/>
                <w:lang w:val="fr-FR"/>
              </w:rPr>
              <w:t>moyen à élevé</w:t>
            </w:r>
          </w:p>
        </w:tc>
        <w:tc>
          <w:tcPr>
            <w:tcW w:w="1144" w:type="dxa"/>
            <w:tcBorders>
              <w:top w:val="single" w:sz="6" w:space="0" w:color="auto"/>
              <w:bottom w:val="single" w:sz="6" w:space="0" w:color="auto"/>
            </w:tcBorders>
          </w:tcPr>
          <w:p w:rsidR="00E01B6A" w:rsidRPr="00D627A6" w:rsidRDefault="00E01B6A" w:rsidP="007556FE">
            <w:pPr>
              <w:jc w:val="center"/>
              <w:rPr>
                <w:sz w:val="18"/>
                <w:lang w:val="fr-FR"/>
              </w:rPr>
            </w:pPr>
            <w:r w:rsidRPr="00D627A6">
              <w:rPr>
                <w:sz w:val="18"/>
                <w:lang w:val="fr-FR"/>
              </w:rPr>
              <w:t>élevé</w:t>
            </w:r>
          </w:p>
        </w:tc>
        <w:tc>
          <w:tcPr>
            <w:tcW w:w="1134" w:type="dxa"/>
            <w:tcBorders>
              <w:top w:val="single" w:sz="6" w:space="0" w:color="auto"/>
              <w:bottom w:val="single" w:sz="6" w:space="0" w:color="auto"/>
            </w:tcBorders>
          </w:tcPr>
          <w:p w:rsidR="00E01B6A" w:rsidRPr="00D627A6" w:rsidRDefault="00E01B6A" w:rsidP="007556FE">
            <w:pPr>
              <w:jc w:val="center"/>
              <w:rPr>
                <w:sz w:val="18"/>
                <w:lang w:val="fr-FR"/>
              </w:rPr>
            </w:pPr>
            <w:r w:rsidRPr="00D627A6">
              <w:rPr>
                <w:sz w:val="18"/>
                <w:lang w:val="fr-FR"/>
              </w:rPr>
              <w:t>très élevé</w:t>
            </w:r>
          </w:p>
        </w:tc>
        <w:tc>
          <w:tcPr>
            <w:tcW w:w="1021" w:type="dxa"/>
            <w:tcBorders>
              <w:top w:val="single" w:sz="6" w:space="0" w:color="auto"/>
              <w:bottom w:val="single" w:sz="6" w:space="0" w:color="auto"/>
              <w:right w:val="single" w:sz="6" w:space="0" w:color="auto"/>
            </w:tcBorders>
          </w:tcPr>
          <w:p w:rsidR="00E01B6A" w:rsidRPr="00D627A6" w:rsidRDefault="00E01B6A" w:rsidP="007556FE">
            <w:pPr>
              <w:jc w:val="center"/>
              <w:rPr>
                <w:sz w:val="18"/>
                <w:lang w:val="fr-FR"/>
              </w:rPr>
            </w:pPr>
          </w:p>
        </w:tc>
      </w:tr>
      <w:tr w:rsidR="002C595F" w:rsidRPr="00D627A6" w:rsidTr="002C595F">
        <w:trPr>
          <w:cantSplit/>
          <w:jc w:val="center"/>
        </w:trPr>
        <w:tc>
          <w:tcPr>
            <w:tcW w:w="1810" w:type="dxa"/>
            <w:tcBorders>
              <w:top w:val="single" w:sz="6" w:space="0" w:color="auto"/>
              <w:bottom w:val="single" w:sz="6" w:space="0" w:color="auto"/>
            </w:tcBorders>
          </w:tcPr>
          <w:p w:rsidR="002C595F" w:rsidRPr="00D627A6" w:rsidRDefault="002C595F" w:rsidP="007556FE">
            <w:pPr>
              <w:spacing w:before="60"/>
              <w:ind w:left="113"/>
              <w:jc w:val="left"/>
              <w:rPr>
                <w:b/>
                <w:color w:val="FF0000"/>
                <w:sz w:val="18"/>
                <w:szCs w:val="22"/>
                <w:lang w:val="fr-FR"/>
              </w:rPr>
            </w:pPr>
          </w:p>
        </w:tc>
        <w:tc>
          <w:tcPr>
            <w:tcW w:w="993" w:type="dxa"/>
            <w:gridSpan w:val="2"/>
            <w:tcBorders>
              <w:top w:val="single" w:sz="6" w:space="0" w:color="auto"/>
              <w:bottom w:val="single" w:sz="6" w:space="0" w:color="auto"/>
            </w:tcBorders>
          </w:tcPr>
          <w:p w:rsidR="002C595F" w:rsidRPr="00D627A6" w:rsidRDefault="002C595F" w:rsidP="007556FE">
            <w:pPr>
              <w:spacing w:before="60"/>
              <w:jc w:val="center"/>
              <w:rPr>
                <w:sz w:val="18"/>
                <w:lang w:val="fr-FR"/>
              </w:rPr>
            </w:pPr>
          </w:p>
        </w:tc>
        <w:tc>
          <w:tcPr>
            <w:tcW w:w="1204" w:type="dxa"/>
            <w:tcBorders>
              <w:top w:val="single" w:sz="6" w:space="0" w:color="auto"/>
              <w:bottom w:val="single" w:sz="6" w:space="0" w:color="auto"/>
            </w:tcBorders>
          </w:tcPr>
          <w:p w:rsidR="002C595F" w:rsidRPr="00D627A6" w:rsidRDefault="002C595F" w:rsidP="007556FE">
            <w:pPr>
              <w:spacing w:before="60"/>
              <w:jc w:val="center"/>
              <w:rPr>
                <w:sz w:val="18"/>
                <w:lang w:val="fr-FR"/>
              </w:rPr>
            </w:pPr>
          </w:p>
        </w:tc>
        <w:tc>
          <w:tcPr>
            <w:tcW w:w="1134" w:type="dxa"/>
            <w:tcBorders>
              <w:top w:val="single" w:sz="6" w:space="0" w:color="auto"/>
              <w:bottom w:val="single" w:sz="6" w:space="0" w:color="auto"/>
            </w:tcBorders>
          </w:tcPr>
          <w:p w:rsidR="002C595F" w:rsidRPr="00D627A6" w:rsidRDefault="002C595F" w:rsidP="007556FE">
            <w:pPr>
              <w:spacing w:before="60"/>
              <w:jc w:val="center"/>
              <w:rPr>
                <w:sz w:val="18"/>
                <w:lang w:val="fr-FR"/>
              </w:rPr>
            </w:pPr>
          </w:p>
        </w:tc>
        <w:tc>
          <w:tcPr>
            <w:tcW w:w="964" w:type="dxa"/>
            <w:tcBorders>
              <w:top w:val="single" w:sz="6" w:space="0" w:color="auto"/>
              <w:bottom w:val="single" w:sz="6" w:space="0" w:color="auto"/>
            </w:tcBorders>
          </w:tcPr>
          <w:p w:rsidR="002C595F" w:rsidRPr="00D627A6" w:rsidRDefault="002C595F" w:rsidP="007556FE">
            <w:pPr>
              <w:spacing w:before="60"/>
              <w:jc w:val="center"/>
              <w:rPr>
                <w:sz w:val="18"/>
                <w:lang w:val="fr-FR"/>
              </w:rPr>
            </w:pPr>
          </w:p>
        </w:tc>
        <w:tc>
          <w:tcPr>
            <w:tcW w:w="1158" w:type="dxa"/>
            <w:tcBorders>
              <w:top w:val="single" w:sz="6" w:space="0" w:color="auto"/>
              <w:bottom w:val="single" w:sz="6" w:space="0" w:color="auto"/>
            </w:tcBorders>
          </w:tcPr>
          <w:p w:rsidR="002C595F" w:rsidRPr="00D627A6" w:rsidRDefault="002C595F" w:rsidP="007556FE">
            <w:pPr>
              <w:spacing w:before="60"/>
              <w:jc w:val="center"/>
              <w:rPr>
                <w:sz w:val="18"/>
                <w:lang w:val="fr-FR"/>
              </w:rPr>
            </w:pPr>
          </w:p>
        </w:tc>
        <w:tc>
          <w:tcPr>
            <w:tcW w:w="1144" w:type="dxa"/>
            <w:tcBorders>
              <w:top w:val="single" w:sz="6" w:space="0" w:color="auto"/>
              <w:bottom w:val="single" w:sz="6" w:space="0" w:color="auto"/>
            </w:tcBorders>
          </w:tcPr>
          <w:p w:rsidR="002C595F" w:rsidRPr="00D627A6" w:rsidRDefault="002C595F" w:rsidP="007556FE">
            <w:pPr>
              <w:spacing w:before="60"/>
              <w:jc w:val="center"/>
              <w:rPr>
                <w:sz w:val="18"/>
                <w:lang w:val="fr-FR"/>
              </w:rPr>
            </w:pPr>
          </w:p>
        </w:tc>
        <w:tc>
          <w:tcPr>
            <w:tcW w:w="1134" w:type="dxa"/>
            <w:tcBorders>
              <w:top w:val="single" w:sz="6" w:space="0" w:color="auto"/>
              <w:bottom w:val="single" w:sz="6" w:space="0" w:color="auto"/>
            </w:tcBorders>
          </w:tcPr>
          <w:p w:rsidR="002C595F" w:rsidRPr="00D627A6" w:rsidRDefault="002C595F" w:rsidP="007556FE">
            <w:pPr>
              <w:spacing w:before="60"/>
              <w:jc w:val="center"/>
              <w:rPr>
                <w:sz w:val="18"/>
                <w:lang w:val="fr-FR"/>
              </w:rPr>
            </w:pPr>
          </w:p>
        </w:tc>
        <w:tc>
          <w:tcPr>
            <w:tcW w:w="1021" w:type="dxa"/>
            <w:tcBorders>
              <w:top w:val="single" w:sz="6" w:space="0" w:color="auto"/>
              <w:bottom w:val="single" w:sz="6" w:space="0" w:color="auto"/>
            </w:tcBorders>
          </w:tcPr>
          <w:p w:rsidR="002C595F" w:rsidRPr="00D627A6" w:rsidRDefault="002C595F" w:rsidP="007556FE">
            <w:pPr>
              <w:spacing w:before="60"/>
              <w:jc w:val="center"/>
              <w:rPr>
                <w:sz w:val="18"/>
                <w:lang w:val="fr-FR"/>
              </w:rPr>
            </w:pPr>
          </w:p>
        </w:tc>
      </w:tr>
      <w:tr w:rsidR="00E01B6A" w:rsidRPr="00D627A6" w:rsidTr="002C595F">
        <w:trPr>
          <w:cantSplit/>
          <w:jc w:val="center"/>
        </w:trPr>
        <w:tc>
          <w:tcPr>
            <w:tcW w:w="1810" w:type="dxa"/>
            <w:tcBorders>
              <w:top w:val="single" w:sz="6" w:space="0" w:color="auto"/>
              <w:left w:val="single" w:sz="6" w:space="0" w:color="auto"/>
            </w:tcBorders>
          </w:tcPr>
          <w:p w:rsidR="00E01B6A" w:rsidRPr="00D627A6" w:rsidRDefault="00E01B6A" w:rsidP="007556FE">
            <w:pPr>
              <w:spacing w:before="60"/>
              <w:ind w:left="113"/>
              <w:jc w:val="left"/>
              <w:rPr>
                <w:color w:val="FF0000"/>
                <w:sz w:val="18"/>
                <w:szCs w:val="22"/>
                <w:lang w:val="fr-FR"/>
              </w:rPr>
            </w:pPr>
            <w:r w:rsidRPr="00D627A6">
              <w:rPr>
                <w:b/>
                <w:color w:val="FF0000"/>
                <w:sz w:val="18"/>
                <w:szCs w:val="22"/>
                <w:lang w:val="fr-FR"/>
              </w:rPr>
              <w:t>Série parallèle</w:t>
            </w:r>
            <w:r w:rsidRPr="00D627A6">
              <w:rPr>
                <w:b/>
                <w:color w:val="FF0000"/>
                <w:sz w:val="18"/>
                <w:szCs w:val="22"/>
                <w:lang w:val="fr-FR"/>
              </w:rPr>
              <w:fldChar w:fldCharType="begin"/>
            </w:r>
            <w:r w:rsidRPr="00D627A6">
              <w:rPr>
                <w:sz w:val="18"/>
                <w:szCs w:val="22"/>
                <w:lang w:val="fr-FR"/>
              </w:rPr>
              <w:instrText xml:space="preserve"> XE “</w:instrText>
            </w:r>
            <w:r w:rsidRPr="00D627A6">
              <w:rPr>
                <w:color w:val="FF0000"/>
                <w:sz w:val="18"/>
                <w:szCs w:val="22"/>
                <w:lang w:val="fr-FR"/>
              </w:rPr>
              <w:instrText>Série parallèle</w:instrText>
            </w:r>
            <w:r w:rsidRPr="00D627A6">
              <w:rPr>
                <w:sz w:val="18"/>
                <w:szCs w:val="22"/>
                <w:lang w:val="fr-FR"/>
              </w:rPr>
              <w:instrText xml:space="preserve">” </w:instrText>
            </w:r>
            <w:r w:rsidRPr="00D627A6">
              <w:rPr>
                <w:b/>
                <w:color w:val="FF0000"/>
                <w:sz w:val="18"/>
                <w:szCs w:val="22"/>
                <w:lang w:val="fr-FR"/>
              </w:rPr>
              <w:fldChar w:fldCharType="end"/>
            </w:r>
          </w:p>
        </w:tc>
        <w:tc>
          <w:tcPr>
            <w:tcW w:w="993" w:type="dxa"/>
            <w:gridSpan w:val="2"/>
            <w:tcBorders>
              <w:top w:val="single" w:sz="6" w:space="0" w:color="auto"/>
            </w:tcBorders>
          </w:tcPr>
          <w:p w:rsidR="00E01B6A" w:rsidRPr="00D627A6" w:rsidRDefault="00E01B6A" w:rsidP="007556FE">
            <w:pPr>
              <w:spacing w:before="60"/>
              <w:jc w:val="center"/>
              <w:rPr>
                <w:sz w:val="18"/>
                <w:lang w:val="fr-FR"/>
              </w:rPr>
            </w:pPr>
          </w:p>
        </w:tc>
        <w:tc>
          <w:tcPr>
            <w:tcW w:w="1204" w:type="dxa"/>
            <w:tcBorders>
              <w:top w:val="single" w:sz="6" w:space="0" w:color="auto"/>
            </w:tcBorders>
          </w:tcPr>
          <w:p w:rsidR="00E01B6A" w:rsidRPr="00D627A6" w:rsidRDefault="00E01B6A" w:rsidP="007556FE">
            <w:pPr>
              <w:spacing w:before="60"/>
              <w:jc w:val="center"/>
              <w:rPr>
                <w:sz w:val="18"/>
                <w:lang w:val="fr-FR"/>
              </w:rPr>
            </w:pPr>
          </w:p>
        </w:tc>
        <w:tc>
          <w:tcPr>
            <w:tcW w:w="1134" w:type="dxa"/>
            <w:tcBorders>
              <w:top w:val="single" w:sz="6" w:space="0" w:color="auto"/>
            </w:tcBorders>
          </w:tcPr>
          <w:p w:rsidR="00E01B6A" w:rsidRPr="00D627A6" w:rsidRDefault="00E01B6A" w:rsidP="007556FE">
            <w:pPr>
              <w:spacing w:before="60"/>
              <w:jc w:val="center"/>
              <w:rPr>
                <w:sz w:val="18"/>
                <w:lang w:val="fr-FR"/>
              </w:rPr>
            </w:pPr>
          </w:p>
        </w:tc>
        <w:tc>
          <w:tcPr>
            <w:tcW w:w="964" w:type="dxa"/>
            <w:tcBorders>
              <w:top w:val="single" w:sz="6" w:space="0" w:color="auto"/>
            </w:tcBorders>
          </w:tcPr>
          <w:p w:rsidR="00E01B6A" w:rsidRPr="00D627A6" w:rsidRDefault="00E01B6A" w:rsidP="007556FE">
            <w:pPr>
              <w:spacing w:before="60"/>
              <w:jc w:val="center"/>
              <w:rPr>
                <w:sz w:val="18"/>
                <w:lang w:val="fr-FR"/>
              </w:rPr>
            </w:pPr>
          </w:p>
        </w:tc>
        <w:tc>
          <w:tcPr>
            <w:tcW w:w="1158" w:type="dxa"/>
            <w:tcBorders>
              <w:top w:val="single" w:sz="6" w:space="0" w:color="auto"/>
            </w:tcBorders>
          </w:tcPr>
          <w:p w:rsidR="00E01B6A" w:rsidRPr="00D627A6" w:rsidRDefault="00E01B6A" w:rsidP="007556FE">
            <w:pPr>
              <w:spacing w:before="60"/>
              <w:jc w:val="center"/>
              <w:rPr>
                <w:sz w:val="18"/>
                <w:lang w:val="fr-FR"/>
              </w:rPr>
            </w:pPr>
          </w:p>
        </w:tc>
        <w:tc>
          <w:tcPr>
            <w:tcW w:w="1144" w:type="dxa"/>
            <w:tcBorders>
              <w:top w:val="single" w:sz="6" w:space="0" w:color="auto"/>
            </w:tcBorders>
          </w:tcPr>
          <w:p w:rsidR="00E01B6A" w:rsidRPr="00D627A6" w:rsidRDefault="00E01B6A" w:rsidP="007556FE">
            <w:pPr>
              <w:spacing w:before="60"/>
              <w:jc w:val="center"/>
              <w:rPr>
                <w:sz w:val="18"/>
                <w:lang w:val="fr-FR"/>
              </w:rPr>
            </w:pPr>
          </w:p>
        </w:tc>
        <w:tc>
          <w:tcPr>
            <w:tcW w:w="1134" w:type="dxa"/>
            <w:tcBorders>
              <w:top w:val="single" w:sz="6" w:space="0" w:color="auto"/>
            </w:tcBorders>
          </w:tcPr>
          <w:p w:rsidR="00E01B6A" w:rsidRPr="00D627A6" w:rsidRDefault="00E01B6A" w:rsidP="007556FE">
            <w:pPr>
              <w:spacing w:before="60"/>
              <w:jc w:val="center"/>
              <w:rPr>
                <w:sz w:val="18"/>
                <w:lang w:val="fr-FR"/>
              </w:rPr>
            </w:pPr>
          </w:p>
        </w:tc>
        <w:tc>
          <w:tcPr>
            <w:tcW w:w="1021" w:type="dxa"/>
            <w:tcBorders>
              <w:top w:val="single" w:sz="6" w:space="0" w:color="auto"/>
              <w:right w:val="single" w:sz="6" w:space="0" w:color="auto"/>
            </w:tcBorders>
          </w:tcPr>
          <w:p w:rsidR="00E01B6A" w:rsidRPr="00D627A6" w:rsidRDefault="00E01B6A" w:rsidP="007556FE">
            <w:pPr>
              <w:spacing w:before="60"/>
              <w:jc w:val="center"/>
              <w:rPr>
                <w:sz w:val="18"/>
                <w:lang w:val="fr-FR"/>
              </w:rPr>
            </w:pPr>
          </w:p>
        </w:tc>
      </w:tr>
      <w:tr w:rsidR="00E01B6A" w:rsidRPr="00D627A6" w:rsidTr="007556FE">
        <w:trPr>
          <w:cantSplit/>
          <w:trHeight w:val="1117"/>
          <w:jc w:val="center"/>
        </w:trPr>
        <w:tc>
          <w:tcPr>
            <w:tcW w:w="1810" w:type="dxa"/>
            <w:tcBorders>
              <w:left w:val="single" w:sz="6" w:space="0" w:color="auto"/>
              <w:bottom w:val="single" w:sz="6" w:space="0" w:color="auto"/>
            </w:tcBorders>
            <w:vAlign w:val="center"/>
          </w:tcPr>
          <w:p w:rsidR="00E01B6A" w:rsidRPr="00D627A6" w:rsidRDefault="00E01B6A" w:rsidP="007556FE">
            <w:pPr>
              <w:ind w:left="113"/>
              <w:jc w:val="left"/>
              <w:rPr>
                <w:color w:val="FF0000"/>
                <w:sz w:val="18"/>
                <w:lang w:val="fr-FR"/>
              </w:rPr>
            </w:pPr>
            <w:r w:rsidRPr="00D627A6">
              <w:rPr>
                <w:color w:val="FF0000"/>
                <w:sz w:val="18"/>
                <w:lang w:val="fr-FR"/>
              </w:rPr>
              <w:t>oblongue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Oblongue</w:instrText>
            </w:r>
            <w:r w:rsidRPr="00D627A6">
              <w:rPr>
                <w:sz w:val="18"/>
                <w:lang w:val="fr-FR"/>
              </w:rPr>
              <w:instrText xml:space="preserve">” </w:instrText>
            </w:r>
            <w:r w:rsidRPr="00D627A6">
              <w:rPr>
                <w:color w:val="FF0000"/>
                <w:sz w:val="18"/>
                <w:lang w:val="fr-FR"/>
              </w:rPr>
              <w:fldChar w:fldCharType="end"/>
            </w:r>
          </w:p>
        </w:tc>
        <w:tc>
          <w:tcPr>
            <w:tcW w:w="993" w:type="dxa"/>
            <w:gridSpan w:val="2"/>
            <w:tcBorders>
              <w:bottom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73267FF7" wp14:editId="270829C8">
                  <wp:extent cx="561975" cy="657225"/>
                  <wp:effectExtent l="0" t="0" r="9525" b="9525"/>
                  <wp:docPr id="636" name="Pictur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rrowheads="1"/>
                          </pic:cNvPicPr>
                        </pic:nvPicPr>
                        <pic:blipFill>
                          <a:blip r:embed="rId52">
                            <a:extLst>
                              <a:ext uri="{28A0092B-C50C-407E-A947-70E740481C1C}">
                                <a14:useLocalDpi xmlns:a14="http://schemas.microsoft.com/office/drawing/2010/main" val="0"/>
                              </a:ext>
                            </a:extLst>
                          </a:blip>
                          <a:srcRect t="-4849"/>
                          <a:stretch>
                            <a:fillRect/>
                          </a:stretch>
                        </pic:blipFill>
                        <pic:spPr bwMode="auto">
                          <a:xfrm>
                            <a:off x="0" y="0"/>
                            <a:ext cx="561975" cy="657225"/>
                          </a:xfrm>
                          <a:prstGeom prst="rect">
                            <a:avLst/>
                          </a:prstGeom>
                          <a:noFill/>
                          <a:ln>
                            <a:noFill/>
                          </a:ln>
                        </pic:spPr>
                      </pic:pic>
                    </a:graphicData>
                  </a:graphic>
                </wp:inline>
              </w:drawing>
            </w:r>
          </w:p>
        </w:tc>
        <w:tc>
          <w:tcPr>
            <w:tcW w:w="1204" w:type="dxa"/>
            <w:tcBorders>
              <w:bottom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7F37ABA7" wp14:editId="15C1293F">
                  <wp:extent cx="581025" cy="628650"/>
                  <wp:effectExtent l="0" t="0" r="9525" b="0"/>
                  <wp:docPr id="635" name="Pictur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rrowheads="1"/>
                          </pic:cNvPicPr>
                        </pic:nvPicPr>
                        <pic:blipFill>
                          <a:blip r:embed="rId53">
                            <a:extLst>
                              <a:ext uri="{28A0092B-C50C-407E-A947-70E740481C1C}">
                                <a14:useLocalDpi xmlns:a14="http://schemas.microsoft.com/office/drawing/2010/main" val="0"/>
                              </a:ext>
                            </a:extLst>
                          </a:blip>
                          <a:srcRect l="5037" t="-9700"/>
                          <a:stretch>
                            <a:fillRect/>
                          </a:stretch>
                        </pic:blipFill>
                        <pic:spPr bwMode="auto">
                          <a:xfrm>
                            <a:off x="0" y="0"/>
                            <a:ext cx="581025" cy="628650"/>
                          </a:xfrm>
                          <a:prstGeom prst="rect">
                            <a:avLst/>
                          </a:prstGeom>
                          <a:noFill/>
                          <a:ln>
                            <a:noFill/>
                          </a:ln>
                        </pic:spPr>
                      </pic:pic>
                    </a:graphicData>
                  </a:graphic>
                </wp:inline>
              </w:drawing>
            </w:r>
          </w:p>
        </w:tc>
        <w:tc>
          <w:tcPr>
            <w:tcW w:w="1134" w:type="dxa"/>
            <w:tcBorders>
              <w:bottom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2E5807DE" wp14:editId="0232890C">
                  <wp:extent cx="666750" cy="70485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54">
                            <a:extLst>
                              <a:ext uri="{28A0092B-C50C-407E-A947-70E740481C1C}">
                                <a14:useLocalDpi xmlns:a14="http://schemas.microsoft.com/office/drawing/2010/main" val="0"/>
                              </a:ext>
                            </a:extLst>
                          </a:blip>
                          <a:srcRect l="4587" r="4587"/>
                          <a:stretch>
                            <a:fillRect/>
                          </a:stretch>
                        </pic:blipFill>
                        <pic:spPr bwMode="auto">
                          <a:xfrm>
                            <a:off x="0" y="0"/>
                            <a:ext cx="666750" cy="704850"/>
                          </a:xfrm>
                          <a:prstGeom prst="rect">
                            <a:avLst/>
                          </a:prstGeom>
                          <a:noFill/>
                          <a:ln>
                            <a:noFill/>
                          </a:ln>
                        </pic:spPr>
                      </pic:pic>
                    </a:graphicData>
                  </a:graphic>
                </wp:inline>
              </w:drawing>
            </w:r>
          </w:p>
        </w:tc>
        <w:tc>
          <w:tcPr>
            <w:tcW w:w="964" w:type="dxa"/>
            <w:tcBorders>
              <w:bottom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67C04A14" wp14:editId="56E6CE5D">
                  <wp:extent cx="619125" cy="685800"/>
                  <wp:effectExtent l="0" t="0" r="9525"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55">
                            <a:extLst>
                              <a:ext uri="{28A0092B-C50C-407E-A947-70E740481C1C}">
                                <a14:useLocalDpi xmlns:a14="http://schemas.microsoft.com/office/drawing/2010/main" val="0"/>
                              </a:ext>
                            </a:extLst>
                          </a:blip>
                          <a:srcRect l="5048"/>
                          <a:stretch>
                            <a:fillRect/>
                          </a:stretch>
                        </pic:blipFill>
                        <pic:spPr bwMode="auto">
                          <a:xfrm>
                            <a:off x="0" y="0"/>
                            <a:ext cx="619125" cy="685800"/>
                          </a:xfrm>
                          <a:prstGeom prst="rect">
                            <a:avLst/>
                          </a:prstGeom>
                          <a:noFill/>
                          <a:ln>
                            <a:noFill/>
                          </a:ln>
                        </pic:spPr>
                      </pic:pic>
                    </a:graphicData>
                  </a:graphic>
                </wp:inline>
              </w:drawing>
            </w:r>
          </w:p>
        </w:tc>
        <w:tc>
          <w:tcPr>
            <w:tcW w:w="1158" w:type="dxa"/>
            <w:tcBorders>
              <w:bottom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6F87A23E" wp14:editId="41682A45">
                  <wp:extent cx="542925" cy="666750"/>
                  <wp:effectExtent l="0" t="0" r="9525"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56">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1144" w:type="dxa"/>
            <w:tcBorders>
              <w:bottom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542A7BBF" wp14:editId="7CDA30B0">
                  <wp:extent cx="457200" cy="685800"/>
                  <wp:effectExtent l="0" t="0" r="0" b="0"/>
                  <wp:docPr id="631" name="Pictur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rrowheads="1"/>
                          </pic:cNvPicPr>
                        </pic:nvPicPr>
                        <pic:blipFill>
                          <a:blip r:embed="rId57">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1134" w:type="dxa"/>
            <w:tcBorders>
              <w:bottom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598ADC21" wp14:editId="3F2BB222">
                  <wp:extent cx="419100" cy="704850"/>
                  <wp:effectExtent l="0" t="0" r="0" b="0"/>
                  <wp:docPr id="630" name="Pictur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rrowheads="1"/>
                          </pic:cNvPicPr>
                        </pic:nvPicPr>
                        <pic:blipFill>
                          <a:blip r:embed="rId58">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30" w:name="_MON_1353248007"/>
        <w:bookmarkStart w:id="31" w:name="_MON_1353248673"/>
        <w:bookmarkStart w:id="32" w:name="_MON_1208336982"/>
        <w:bookmarkStart w:id="33" w:name="_MON_1208337223"/>
        <w:bookmarkStart w:id="34" w:name="_MON_1321108740"/>
        <w:bookmarkStart w:id="35" w:name="_MON_1348584759"/>
        <w:bookmarkStart w:id="36" w:name="_MON_1348586924"/>
        <w:bookmarkEnd w:id="30"/>
        <w:bookmarkEnd w:id="31"/>
        <w:bookmarkEnd w:id="32"/>
        <w:bookmarkEnd w:id="33"/>
        <w:bookmarkEnd w:id="34"/>
        <w:bookmarkEnd w:id="35"/>
        <w:bookmarkEnd w:id="36"/>
        <w:bookmarkStart w:id="37" w:name="_MON_1350136729"/>
        <w:bookmarkEnd w:id="37"/>
        <w:tc>
          <w:tcPr>
            <w:tcW w:w="1021" w:type="dxa"/>
            <w:tcBorders>
              <w:bottom w:val="single" w:sz="6" w:space="0" w:color="auto"/>
              <w:right w:val="single" w:sz="6" w:space="0" w:color="auto"/>
            </w:tcBorders>
            <w:vAlign w:val="center"/>
          </w:tcPr>
          <w:p w:rsidR="00E01B6A" w:rsidRPr="00D627A6" w:rsidRDefault="00E01B6A" w:rsidP="007556FE">
            <w:pPr>
              <w:jc w:val="center"/>
              <w:rPr>
                <w:sz w:val="18"/>
                <w:lang w:val="fr-FR"/>
              </w:rPr>
            </w:pPr>
            <w:r w:rsidRPr="00D627A6">
              <w:rPr>
                <w:sz w:val="18"/>
                <w:lang w:val="fr-FR"/>
              </w:rPr>
              <w:object w:dxaOrig="496" w:dyaOrig="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54.75pt" o:ole="" filled="t" fillcolor="window">
                  <v:imagedata r:id="rId59" o:title="" cropleft="8820f" cropright="8820f"/>
                </v:shape>
                <o:OLEObject Type="Embed" ProgID="Word.Picture.8" ShapeID="_x0000_i1025" DrawAspect="Content" ObjectID="_1443025145" r:id="rId60"/>
              </w:object>
            </w:r>
          </w:p>
        </w:tc>
      </w:tr>
      <w:tr w:rsidR="00E01B6A" w:rsidRPr="00D627A6" w:rsidTr="007556FE">
        <w:trPr>
          <w:cantSplit/>
          <w:jc w:val="center"/>
        </w:trPr>
        <w:tc>
          <w:tcPr>
            <w:tcW w:w="1810" w:type="dxa"/>
            <w:tcBorders>
              <w:top w:val="single" w:sz="6" w:space="0" w:color="auto"/>
              <w:left w:val="single" w:sz="6" w:space="0" w:color="auto"/>
            </w:tcBorders>
          </w:tcPr>
          <w:p w:rsidR="00E01B6A" w:rsidRPr="00D627A6" w:rsidRDefault="00E01B6A" w:rsidP="007556FE">
            <w:pPr>
              <w:spacing w:before="60"/>
              <w:ind w:left="113"/>
              <w:jc w:val="left"/>
              <w:rPr>
                <w:b/>
                <w:color w:val="FF0000"/>
                <w:sz w:val="18"/>
                <w:szCs w:val="22"/>
                <w:lang w:val="fr-FR"/>
              </w:rPr>
            </w:pPr>
            <w:r w:rsidRPr="00D627A6">
              <w:rPr>
                <w:b/>
                <w:color w:val="FF0000"/>
                <w:sz w:val="18"/>
                <w:szCs w:val="22"/>
                <w:lang w:val="fr-FR"/>
              </w:rPr>
              <w:t>Série arrondie</w:t>
            </w:r>
            <w:r w:rsidRPr="00D627A6">
              <w:rPr>
                <w:b/>
                <w:color w:val="FF0000"/>
                <w:sz w:val="18"/>
                <w:szCs w:val="22"/>
                <w:lang w:val="fr-FR"/>
              </w:rPr>
              <w:fldChar w:fldCharType="begin"/>
            </w:r>
            <w:r w:rsidRPr="00D627A6">
              <w:rPr>
                <w:sz w:val="18"/>
                <w:szCs w:val="22"/>
                <w:lang w:val="fr-FR"/>
              </w:rPr>
              <w:instrText xml:space="preserve"> XE “</w:instrText>
            </w:r>
            <w:r w:rsidRPr="00D627A6">
              <w:rPr>
                <w:color w:val="FF0000"/>
                <w:sz w:val="18"/>
                <w:szCs w:val="22"/>
                <w:lang w:val="fr-FR"/>
              </w:rPr>
              <w:instrText>Série arrondie</w:instrText>
            </w:r>
            <w:r w:rsidRPr="00D627A6">
              <w:rPr>
                <w:sz w:val="18"/>
                <w:szCs w:val="22"/>
                <w:lang w:val="fr-FR"/>
              </w:rPr>
              <w:instrText xml:space="preserve">” </w:instrText>
            </w:r>
            <w:r w:rsidRPr="00D627A6">
              <w:rPr>
                <w:b/>
                <w:color w:val="FF0000"/>
                <w:sz w:val="18"/>
                <w:szCs w:val="22"/>
                <w:lang w:val="fr-FR"/>
              </w:rPr>
              <w:fldChar w:fldCharType="end"/>
            </w:r>
          </w:p>
        </w:tc>
        <w:tc>
          <w:tcPr>
            <w:tcW w:w="993" w:type="dxa"/>
            <w:gridSpan w:val="2"/>
            <w:tcBorders>
              <w:top w:val="single" w:sz="6" w:space="0" w:color="auto"/>
            </w:tcBorders>
          </w:tcPr>
          <w:p w:rsidR="00E01B6A" w:rsidRPr="00D627A6" w:rsidRDefault="00E01B6A" w:rsidP="007556FE">
            <w:pPr>
              <w:jc w:val="center"/>
              <w:rPr>
                <w:sz w:val="18"/>
                <w:lang w:val="fr-FR"/>
              </w:rPr>
            </w:pPr>
          </w:p>
        </w:tc>
        <w:tc>
          <w:tcPr>
            <w:tcW w:w="1204" w:type="dxa"/>
            <w:tcBorders>
              <w:top w:val="single" w:sz="6" w:space="0" w:color="auto"/>
            </w:tcBorders>
          </w:tcPr>
          <w:p w:rsidR="00E01B6A" w:rsidRPr="00D627A6" w:rsidRDefault="00E01B6A" w:rsidP="007556FE">
            <w:pPr>
              <w:jc w:val="center"/>
              <w:rPr>
                <w:sz w:val="18"/>
                <w:lang w:val="fr-FR"/>
              </w:rPr>
            </w:pPr>
          </w:p>
        </w:tc>
        <w:tc>
          <w:tcPr>
            <w:tcW w:w="1134" w:type="dxa"/>
            <w:tcBorders>
              <w:top w:val="single" w:sz="6" w:space="0" w:color="auto"/>
            </w:tcBorders>
          </w:tcPr>
          <w:p w:rsidR="00E01B6A" w:rsidRPr="00D627A6" w:rsidRDefault="00E01B6A" w:rsidP="007556FE">
            <w:pPr>
              <w:jc w:val="center"/>
              <w:rPr>
                <w:sz w:val="18"/>
                <w:lang w:val="fr-FR"/>
              </w:rPr>
            </w:pPr>
          </w:p>
        </w:tc>
        <w:tc>
          <w:tcPr>
            <w:tcW w:w="964" w:type="dxa"/>
            <w:tcBorders>
              <w:top w:val="single" w:sz="6" w:space="0" w:color="auto"/>
            </w:tcBorders>
          </w:tcPr>
          <w:p w:rsidR="00E01B6A" w:rsidRPr="00D627A6" w:rsidRDefault="00E01B6A" w:rsidP="007556FE">
            <w:pPr>
              <w:jc w:val="center"/>
              <w:rPr>
                <w:sz w:val="18"/>
                <w:lang w:val="fr-FR"/>
              </w:rPr>
            </w:pPr>
          </w:p>
        </w:tc>
        <w:tc>
          <w:tcPr>
            <w:tcW w:w="1158" w:type="dxa"/>
            <w:tcBorders>
              <w:top w:val="single" w:sz="6" w:space="0" w:color="auto"/>
            </w:tcBorders>
          </w:tcPr>
          <w:p w:rsidR="00E01B6A" w:rsidRPr="00D627A6" w:rsidRDefault="00E01B6A" w:rsidP="007556FE">
            <w:pPr>
              <w:jc w:val="center"/>
              <w:rPr>
                <w:sz w:val="18"/>
                <w:lang w:val="fr-FR"/>
              </w:rPr>
            </w:pPr>
          </w:p>
        </w:tc>
        <w:tc>
          <w:tcPr>
            <w:tcW w:w="1144" w:type="dxa"/>
            <w:tcBorders>
              <w:top w:val="single" w:sz="6" w:space="0" w:color="auto"/>
            </w:tcBorders>
          </w:tcPr>
          <w:p w:rsidR="00E01B6A" w:rsidRPr="00D627A6" w:rsidRDefault="00E01B6A" w:rsidP="007556FE">
            <w:pPr>
              <w:jc w:val="center"/>
              <w:rPr>
                <w:sz w:val="18"/>
                <w:lang w:val="fr-FR"/>
              </w:rPr>
            </w:pPr>
          </w:p>
        </w:tc>
        <w:tc>
          <w:tcPr>
            <w:tcW w:w="1134" w:type="dxa"/>
            <w:tcBorders>
              <w:top w:val="single" w:sz="6" w:space="0" w:color="auto"/>
            </w:tcBorders>
          </w:tcPr>
          <w:p w:rsidR="00E01B6A" w:rsidRPr="00D627A6" w:rsidRDefault="00E01B6A" w:rsidP="007556FE">
            <w:pPr>
              <w:jc w:val="center"/>
              <w:rPr>
                <w:sz w:val="18"/>
                <w:lang w:val="fr-FR"/>
              </w:rPr>
            </w:pPr>
          </w:p>
        </w:tc>
        <w:tc>
          <w:tcPr>
            <w:tcW w:w="1021" w:type="dxa"/>
            <w:tcBorders>
              <w:top w:val="single" w:sz="6" w:space="0" w:color="auto"/>
              <w:right w:val="single" w:sz="6" w:space="0" w:color="auto"/>
            </w:tcBorders>
          </w:tcPr>
          <w:p w:rsidR="00E01B6A" w:rsidRPr="00D627A6" w:rsidRDefault="00E01B6A" w:rsidP="007556FE">
            <w:pPr>
              <w:jc w:val="center"/>
              <w:rPr>
                <w:sz w:val="18"/>
                <w:lang w:val="fr-FR"/>
              </w:rPr>
            </w:pPr>
          </w:p>
        </w:tc>
      </w:tr>
      <w:tr w:rsidR="00E01B6A" w:rsidRPr="00D627A6" w:rsidTr="007556FE">
        <w:trPr>
          <w:cantSplit/>
          <w:jc w:val="center"/>
        </w:trPr>
        <w:tc>
          <w:tcPr>
            <w:tcW w:w="1810" w:type="dxa"/>
            <w:tcBorders>
              <w:left w:val="single" w:sz="6" w:space="0" w:color="auto"/>
            </w:tcBorders>
            <w:vAlign w:val="center"/>
          </w:tcPr>
          <w:p w:rsidR="00E01B6A" w:rsidRPr="00D627A6" w:rsidRDefault="00E01B6A" w:rsidP="007556FE">
            <w:pPr>
              <w:ind w:left="113"/>
              <w:jc w:val="left"/>
              <w:rPr>
                <w:color w:val="FF0000"/>
                <w:sz w:val="18"/>
                <w:lang w:val="fr-FR"/>
              </w:rPr>
            </w:pPr>
            <w:r w:rsidRPr="00D627A6">
              <w:rPr>
                <w:color w:val="FF0000"/>
                <w:sz w:val="18"/>
                <w:lang w:val="fr-FR"/>
              </w:rPr>
              <w:t>ovale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Ovale</w:instrText>
            </w:r>
            <w:r w:rsidRPr="00D627A6">
              <w:rPr>
                <w:sz w:val="18"/>
                <w:lang w:val="fr-FR"/>
              </w:rPr>
              <w:instrText xml:space="preserve">” </w:instrText>
            </w:r>
            <w:r w:rsidRPr="00D627A6">
              <w:rPr>
                <w:color w:val="FF0000"/>
                <w:sz w:val="18"/>
                <w:lang w:val="fr-FR"/>
              </w:rPr>
              <w:fldChar w:fldCharType="end"/>
            </w:r>
          </w:p>
        </w:tc>
        <w:tc>
          <w:tcPr>
            <w:tcW w:w="993" w:type="dxa"/>
            <w:gridSpan w:val="2"/>
            <w:vAlign w:val="center"/>
          </w:tcPr>
          <w:p w:rsidR="00E01B6A" w:rsidRPr="00D627A6" w:rsidRDefault="00E01B6A" w:rsidP="007556FE">
            <w:pPr>
              <w:jc w:val="center"/>
              <w:rPr>
                <w:sz w:val="18"/>
                <w:lang w:val="fr-FR"/>
              </w:rPr>
            </w:pPr>
            <w:r w:rsidRPr="00D627A6">
              <w:rPr>
                <w:noProof/>
                <w:sz w:val="18"/>
              </w:rPr>
              <w:drawing>
                <wp:inline distT="0" distB="0" distL="0" distR="0" wp14:anchorId="0A5D9B85" wp14:editId="4423F6A3">
                  <wp:extent cx="638175" cy="428625"/>
                  <wp:effectExtent l="0" t="0" r="9525" b="952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204" w:type="dxa"/>
            <w:vAlign w:val="center"/>
          </w:tcPr>
          <w:p w:rsidR="00E01B6A" w:rsidRPr="00D627A6" w:rsidRDefault="00E01B6A" w:rsidP="007556FE">
            <w:pPr>
              <w:jc w:val="center"/>
              <w:rPr>
                <w:sz w:val="18"/>
                <w:lang w:val="fr-FR"/>
              </w:rPr>
            </w:pPr>
            <w:r w:rsidRPr="00D627A6">
              <w:rPr>
                <w:noProof/>
                <w:sz w:val="18"/>
              </w:rPr>
              <w:drawing>
                <wp:inline distT="0" distB="0" distL="0" distR="0" wp14:anchorId="32B9A355" wp14:editId="16BBBEBC">
                  <wp:extent cx="714375" cy="666750"/>
                  <wp:effectExtent l="0" t="0" r="9525" b="0"/>
                  <wp:docPr id="628" name="Pictur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rrowheads="1"/>
                          </pic:cNvPicPr>
                        </pic:nvPicPr>
                        <pic:blipFill>
                          <a:blip r:embed="rId62">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4" w:type="dxa"/>
            <w:vAlign w:val="center"/>
          </w:tcPr>
          <w:p w:rsidR="00E01B6A" w:rsidRPr="00D627A6" w:rsidRDefault="00E01B6A" w:rsidP="007556FE">
            <w:pPr>
              <w:jc w:val="center"/>
              <w:rPr>
                <w:sz w:val="18"/>
                <w:lang w:val="fr-FR"/>
              </w:rPr>
            </w:pPr>
            <w:r w:rsidRPr="00D627A6">
              <w:rPr>
                <w:noProof/>
                <w:sz w:val="18"/>
              </w:rPr>
              <w:drawing>
                <wp:inline distT="0" distB="0" distL="0" distR="0" wp14:anchorId="3B90F762" wp14:editId="436F3036">
                  <wp:extent cx="638175" cy="657225"/>
                  <wp:effectExtent l="0" t="0" r="9525" b="9525"/>
                  <wp:docPr id="627" name="Pictur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rrowheads="1"/>
                          </pic:cNvPicPr>
                        </pic:nvPicPr>
                        <pic:blipFill>
                          <a:blip r:embed="rId63">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64" w:type="dxa"/>
            <w:vAlign w:val="center"/>
          </w:tcPr>
          <w:p w:rsidR="00E01B6A" w:rsidRPr="00D627A6" w:rsidRDefault="00E01B6A" w:rsidP="007556FE">
            <w:pPr>
              <w:jc w:val="center"/>
              <w:rPr>
                <w:sz w:val="18"/>
                <w:lang w:val="fr-FR"/>
              </w:rPr>
            </w:pPr>
            <w:r w:rsidRPr="00D627A6">
              <w:rPr>
                <w:noProof/>
                <w:sz w:val="18"/>
              </w:rPr>
              <w:drawing>
                <wp:inline distT="0" distB="0" distL="0" distR="0" wp14:anchorId="1B9957A5" wp14:editId="64C4081E">
                  <wp:extent cx="685800" cy="676275"/>
                  <wp:effectExtent l="0" t="0" r="0" b="9525"/>
                  <wp:docPr id="626" name="Pictur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1158" w:type="dxa"/>
            <w:vAlign w:val="center"/>
          </w:tcPr>
          <w:p w:rsidR="00E01B6A" w:rsidRPr="00D627A6" w:rsidRDefault="00E01B6A" w:rsidP="007556FE">
            <w:pPr>
              <w:jc w:val="center"/>
              <w:rPr>
                <w:sz w:val="18"/>
                <w:lang w:val="fr-FR"/>
              </w:rPr>
            </w:pPr>
            <w:r w:rsidRPr="00D627A6">
              <w:rPr>
                <w:noProof/>
                <w:sz w:val="18"/>
              </w:rPr>
              <w:drawing>
                <wp:inline distT="0" distB="0" distL="0" distR="0" wp14:anchorId="4F78430F" wp14:editId="53B18052">
                  <wp:extent cx="647700" cy="676275"/>
                  <wp:effectExtent l="0" t="0" r="0"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48">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1144" w:type="dxa"/>
            <w:vAlign w:val="center"/>
          </w:tcPr>
          <w:p w:rsidR="00E01B6A" w:rsidRPr="00D627A6" w:rsidRDefault="00E01B6A" w:rsidP="007556FE">
            <w:pPr>
              <w:jc w:val="center"/>
              <w:rPr>
                <w:sz w:val="18"/>
                <w:lang w:val="fr-FR"/>
              </w:rPr>
            </w:pPr>
            <w:r w:rsidRPr="00D627A6">
              <w:rPr>
                <w:noProof/>
                <w:sz w:val="18"/>
              </w:rPr>
              <w:drawing>
                <wp:inline distT="0" distB="0" distL="0" distR="0" wp14:anchorId="5B94BCE1" wp14:editId="741EDD93">
                  <wp:extent cx="504825" cy="676275"/>
                  <wp:effectExtent l="0" t="0" r="9525" b="9525"/>
                  <wp:docPr id="624" name="Pictur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rrowheads="1"/>
                          </pic:cNvPicPr>
                        </pic:nvPicPr>
                        <pic:blipFill>
                          <a:blip r:embed="rId65">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1134" w:type="dxa"/>
            <w:vAlign w:val="center"/>
          </w:tcPr>
          <w:p w:rsidR="00E01B6A" w:rsidRPr="00D627A6" w:rsidRDefault="00E01B6A" w:rsidP="007556FE">
            <w:pPr>
              <w:jc w:val="center"/>
              <w:rPr>
                <w:sz w:val="18"/>
                <w:lang w:val="fr-FR"/>
              </w:rPr>
            </w:pPr>
            <w:r w:rsidRPr="00D627A6">
              <w:rPr>
                <w:noProof/>
                <w:sz w:val="18"/>
              </w:rPr>
              <w:drawing>
                <wp:inline distT="0" distB="0" distL="0" distR="0" wp14:anchorId="5F274870" wp14:editId="0112CA3B">
                  <wp:extent cx="504825" cy="704850"/>
                  <wp:effectExtent l="0" t="0" r="9525" b="0"/>
                  <wp:docPr id="623" name="Pictur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1021" w:type="dxa"/>
            <w:tcBorders>
              <w:right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48E4EF3B" wp14:editId="11BA9450">
                  <wp:extent cx="457200" cy="74295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E01B6A" w:rsidRPr="00D627A6" w:rsidTr="007556FE">
        <w:trPr>
          <w:cantSplit/>
          <w:jc w:val="center"/>
        </w:trPr>
        <w:tc>
          <w:tcPr>
            <w:tcW w:w="1810" w:type="dxa"/>
            <w:tcBorders>
              <w:left w:val="single" w:sz="4" w:space="0" w:color="auto"/>
            </w:tcBorders>
            <w:vAlign w:val="center"/>
          </w:tcPr>
          <w:p w:rsidR="00E01B6A" w:rsidRPr="00D627A6" w:rsidRDefault="00E01B6A" w:rsidP="007556FE">
            <w:pPr>
              <w:ind w:left="113"/>
              <w:jc w:val="left"/>
              <w:rPr>
                <w:color w:val="FF0000"/>
                <w:sz w:val="18"/>
                <w:lang w:val="fr-FR"/>
              </w:rPr>
            </w:pPr>
            <w:r w:rsidRPr="00D627A6">
              <w:rPr>
                <w:color w:val="FF0000"/>
                <w:sz w:val="18"/>
                <w:lang w:val="fr-FR"/>
              </w:rPr>
              <w:t>elliptique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Elliptique</w:instrText>
            </w:r>
            <w:r w:rsidRPr="00D627A6">
              <w:rPr>
                <w:sz w:val="18"/>
                <w:lang w:val="fr-FR"/>
              </w:rPr>
              <w:instrText xml:space="preserve">” </w:instrText>
            </w:r>
            <w:r w:rsidRPr="00D627A6">
              <w:rPr>
                <w:color w:val="FF0000"/>
                <w:sz w:val="18"/>
                <w:lang w:val="fr-FR"/>
              </w:rPr>
              <w:fldChar w:fldCharType="end"/>
            </w:r>
          </w:p>
        </w:tc>
        <w:bookmarkStart w:id="38" w:name="_MON_1208343957"/>
        <w:bookmarkStart w:id="39" w:name="_MON_1321108742"/>
        <w:bookmarkStart w:id="40" w:name="_MON_1348584760"/>
        <w:bookmarkStart w:id="41" w:name="_MON_1348586926"/>
        <w:bookmarkStart w:id="42" w:name="_MON_1350136731"/>
        <w:bookmarkStart w:id="43" w:name="_MON_1353248008"/>
        <w:bookmarkEnd w:id="38"/>
        <w:bookmarkEnd w:id="39"/>
        <w:bookmarkEnd w:id="40"/>
        <w:bookmarkEnd w:id="41"/>
        <w:bookmarkEnd w:id="42"/>
        <w:bookmarkEnd w:id="43"/>
        <w:bookmarkStart w:id="44" w:name="_MON_1353248675"/>
        <w:bookmarkEnd w:id="44"/>
        <w:tc>
          <w:tcPr>
            <w:tcW w:w="993" w:type="dxa"/>
            <w:gridSpan w:val="2"/>
            <w:vAlign w:val="center"/>
          </w:tcPr>
          <w:p w:rsidR="00E01B6A" w:rsidRPr="00D627A6" w:rsidRDefault="00E01B6A" w:rsidP="007556FE">
            <w:pPr>
              <w:jc w:val="center"/>
              <w:rPr>
                <w:sz w:val="18"/>
                <w:lang w:val="fr-FR"/>
              </w:rPr>
            </w:pPr>
            <w:r w:rsidRPr="00D627A6">
              <w:rPr>
                <w:sz w:val="18"/>
                <w:lang w:val="fr-FR"/>
              </w:rPr>
              <w:object w:dxaOrig="916" w:dyaOrig="1051">
                <v:shape id="_x0000_i1026" type="#_x0000_t75" style="width:45.75pt;height:52.5pt" o:ole="" fillcolor="window">
                  <v:imagedata r:id="rId68" o:title="" croptop="3151f" cropleft="3088f" cropright="4212f"/>
                </v:shape>
                <o:OLEObject Type="Embed" ProgID="Word.Picture.8" ShapeID="_x0000_i1026" DrawAspect="Content" ObjectID="_1443025146" r:id="rId69"/>
              </w:object>
            </w:r>
          </w:p>
        </w:tc>
        <w:tc>
          <w:tcPr>
            <w:tcW w:w="1204" w:type="dxa"/>
            <w:vAlign w:val="center"/>
          </w:tcPr>
          <w:p w:rsidR="00E01B6A" w:rsidRPr="00D627A6" w:rsidRDefault="00E01B6A" w:rsidP="007556FE">
            <w:pPr>
              <w:jc w:val="center"/>
              <w:rPr>
                <w:sz w:val="18"/>
                <w:lang w:val="fr-FR"/>
              </w:rPr>
            </w:pPr>
            <w:r w:rsidRPr="00D627A6">
              <w:rPr>
                <w:noProof/>
                <w:sz w:val="18"/>
              </w:rPr>
              <w:drawing>
                <wp:inline distT="0" distB="0" distL="0" distR="0" wp14:anchorId="3DD872E4" wp14:editId="33BC66A7">
                  <wp:extent cx="600075" cy="666750"/>
                  <wp:effectExtent l="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tc>
        <w:tc>
          <w:tcPr>
            <w:tcW w:w="1134" w:type="dxa"/>
            <w:vAlign w:val="center"/>
          </w:tcPr>
          <w:p w:rsidR="00E01B6A" w:rsidRPr="00D627A6" w:rsidRDefault="00E01B6A" w:rsidP="007556FE">
            <w:pPr>
              <w:jc w:val="center"/>
              <w:rPr>
                <w:sz w:val="18"/>
                <w:lang w:val="fr-FR"/>
              </w:rPr>
            </w:pPr>
            <w:r w:rsidRPr="00D627A6">
              <w:rPr>
                <w:noProof/>
                <w:sz w:val="18"/>
              </w:rPr>
              <w:drawing>
                <wp:inline distT="0" distB="0" distL="0" distR="0" wp14:anchorId="5DBAD5A1" wp14:editId="63A26DD5">
                  <wp:extent cx="600075" cy="714375"/>
                  <wp:effectExtent l="0" t="0" r="9525" b="9525"/>
                  <wp:docPr id="620" name="Pictur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rrowheads="1"/>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00075" cy="714375"/>
                          </a:xfrm>
                          <a:prstGeom prst="rect">
                            <a:avLst/>
                          </a:prstGeom>
                          <a:noFill/>
                          <a:ln>
                            <a:noFill/>
                          </a:ln>
                        </pic:spPr>
                      </pic:pic>
                    </a:graphicData>
                  </a:graphic>
                </wp:inline>
              </w:drawing>
            </w:r>
          </w:p>
        </w:tc>
        <w:tc>
          <w:tcPr>
            <w:tcW w:w="964" w:type="dxa"/>
            <w:vAlign w:val="center"/>
          </w:tcPr>
          <w:p w:rsidR="00E01B6A" w:rsidRPr="00D627A6" w:rsidRDefault="00E01B6A" w:rsidP="007556FE">
            <w:pPr>
              <w:jc w:val="center"/>
              <w:rPr>
                <w:sz w:val="18"/>
                <w:lang w:val="fr-FR"/>
              </w:rPr>
            </w:pPr>
            <w:r w:rsidRPr="00D627A6">
              <w:rPr>
                <w:noProof/>
                <w:sz w:val="18"/>
              </w:rPr>
              <w:drawing>
                <wp:inline distT="0" distB="0" distL="0" distR="0" wp14:anchorId="695C773E" wp14:editId="1B5770D3">
                  <wp:extent cx="638175" cy="647700"/>
                  <wp:effectExtent l="0" t="0" r="9525" b="0"/>
                  <wp:docPr id="619" name="Pictur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rrowheads="1"/>
                          </pic:cNvPicPr>
                        </pic:nvPicPr>
                        <pic:blipFill>
                          <a:blip r:embed="rId72">
                            <a:extLst>
                              <a:ext uri="{28A0092B-C50C-407E-A947-70E740481C1C}">
                                <a14:useLocalDpi xmlns:a14="http://schemas.microsoft.com/office/drawing/2010/main" val="0"/>
                              </a:ext>
                            </a:extLst>
                          </a:blip>
                          <a:srcRect b="4630"/>
                          <a:stretch>
                            <a:fillRect/>
                          </a:stretch>
                        </pic:blipFill>
                        <pic:spPr bwMode="auto">
                          <a:xfrm>
                            <a:off x="0" y="0"/>
                            <a:ext cx="638175" cy="647700"/>
                          </a:xfrm>
                          <a:prstGeom prst="rect">
                            <a:avLst/>
                          </a:prstGeom>
                          <a:noFill/>
                          <a:ln>
                            <a:noFill/>
                          </a:ln>
                        </pic:spPr>
                      </pic:pic>
                    </a:graphicData>
                  </a:graphic>
                </wp:inline>
              </w:drawing>
            </w:r>
          </w:p>
        </w:tc>
        <w:tc>
          <w:tcPr>
            <w:tcW w:w="1158" w:type="dxa"/>
            <w:vAlign w:val="center"/>
          </w:tcPr>
          <w:p w:rsidR="00E01B6A" w:rsidRPr="00D627A6" w:rsidRDefault="00E01B6A" w:rsidP="007556FE">
            <w:pPr>
              <w:jc w:val="center"/>
              <w:rPr>
                <w:sz w:val="18"/>
                <w:lang w:val="fr-FR"/>
              </w:rPr>
            </w:pPr>
            <w:r w:rsidRPr="00D627A6">
              <w:rPr>
                <w:noProof/>
                <w:sz w:val="18"/>
              </w:rPr>
              <w:drawing>
                <wp:inline distT="0" distB="0" distL="0" distR="0" wp14:anchorId="04900654" wp14:editId="244F766B">
                  <wp:extent cx="523875" cy="657225"/>
                  <wp:effectExtent l="0" t="0" r="9525" b="9525"/>
                  <wp:docPr id="618" name="Pictur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1144" w:type="dxa"/>
            <w:vAlign w:val="center"/>
          </w:tcPr>
          <w:p w:rsidR="00E01B6A" w:rsidRPr="00D627A6" w:rsidRDefault="00E01B6A" w:rsidP="007556FE">
            <w:pPr>
              <w:jc w:val="center"/>
              <w:rPr>
                <w:sz w:val="18"/>
                <w:lang w:val="fr-FR"/>
              </w:rPr>
            </w:pPr>
            <w:r w:rsidRPr="00D627A6">
              <w:rPr>
                <w:noProof/>
                <w:sz w:val="18"/>
              </w:rPr>
              <w:drawing>
                <wp:inline distT="0" distB="0" distL="0" distR="0" wp14:anchorId="177EBFAA" wp14:editId="748B9999">
                  <wp:extent cx="504825" cy="647700"/>
                  <wp:effectExtent l="0" t="0" r="9525" b="0"/>
                  <wp:docPr id="617" name="Pictur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1134" w:type="dxa"/>
            <w:vAlign w:val="center"/>
          </w:tcPr>
          <w:p w:rsidR="00E01B6A" w:rsidRPr="00D627A6" w:rsidRDefault="00E01B6A" w:rsidP="007556FE">
            <w:pPr>
              <w:jc w:val="center"/>
              <w:rPr>
                <w:sz w:val="18"/>
                <w:lang w:val="fr-FR"/>
              </w:rPr>
            </w:pPr>
            <w:r w:rsidRPr="00D627A6">
              <w:rPr>
                <w:noProof/>
                <w:sz w:val="18"/>
              </w:rPr>
              <w:drawing>
                <wp:inline distT="0" distB="0" distL="0" distR="0" wp14:anchorId="2A906F4E" wp14:editId="020ACC65">
                  <wp:extent cx="390525" cy="647700"/>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75">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1021" w:type="dxa"/>
            <w:tcBorders>
              <w:right w:val="single" w:sz="4"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734FF5FC" wp14:editId="5D9CC6B3">
                  <wp:extent cx="333375" cy="666750"/>
                  <wp:effectExtent l="0" t="0" r="952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76">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E01B6A" w:rsidRPr="00D627A6" w:rsidTr="007556FE">
        <w:trPr>
          <w:cantSplit/>
          <w:jc w:val="center"/>
        </w:trPr>
        <w:tc>
          <w:tcPr>
            <w:tcW w:w="1810" w:type="dxa"/>
            <w:tcBorders>
              <w:left w:val="single" w:sz="6" w:space="0" w:color="auto"/>
              <w:bottom w:val="single" w:sz="6" w:space="0" w:color="auto"/>
            </w:tcBorders>
            <w:vAlign w:val="center"/>
          </w:tcPr>
          <w:p w:rsidR="00E01B6A" w:rsidRPr="00D627A6" w:rsidRDefault="00E01B6A" w:rsidP="007556FE">
            <w:pPr>
              <w:ind w:left="113"/>
              <w:jc w:val="left"/>
              <w:rPr>
                <w:color w:val="FF0000"/>
                <w:sz w:val="18"/>
                <w:lang w:val="fr-FR"/>
              </w:rPr>
            </w:pPr>
            <w:r w:rsidRPr="00D627A6">
              <w:rPr>
                <w:color w:val="FF0000"/>
                <w:sz w:val="18"/>
                <w:lang w:val="fr-FR"/>
              </w:rPr>
              <w:t>obovale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Obovale</w:instrText>
            </w:r>
            <w:r w:rsidRPr="00D627A6">
              <w:rPr>
                <w:sz w:val="18"/>
                <w:lang w:val="fr-FR"/>
              </w:rPr>
              <w:instrText xml:space="preserve">” </w:instrText>
            </w:r>
            <w:r w:rsidRPr="00D627A6">
              <w:rPr>
                <w:color w:val="FF0000"/>
                <w:sz w:val="18"/>
                <w:lang w:val="fr-FR"/>
              </w:rPr>
              <w:fldChar w:fldCharType="end"/>
            </w:r>
          </w:p>
        </w:tc>
        <w:tc>
          <w:tcPr>
            <w:tcW w:w="993" w:type="dxa"/>
            <w:gridSpan w:val="2"/>
            <w:tcBorders>
              <w:bottom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627F9F10" wp14:editId="55060114">
                  <wp:extent cx="638175" cy="447675"/>
                  <wp:effectExtent l="0" t="0" r="9525"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204" w:type="dxa"/>
            <w:tcBorders>
              <w:bottom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6264350E" wp14:editId="39543D4B">
                  <wp:extent cx="561975" cy="609600"/>
                  <wp:effectExtent l="0" t="0" r="9525"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78">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6FC02C9A" wp14:editId="3A7BFF4A">
                  <wp:extent cx="561975" cy="685800"/>
                  <wp:effectExtent l="0" t="0" r="9525" b="0"/>
                  <wp:docPr id="612" name="Pictur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64" w:type="dxa"/>
            <w:tcBorders>
              <w:bottom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41FD90BA" wp14:editId="37A5F70E">
                  <wp:extent cx="581025" cy="704850"/>
                  <wp:effectExtent l="0" t="0" r="9525" b="0"/>
                  <wp:docPr id="611" name="Pictur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1158" w:type="dxa"/>
            <w:tcBorders>
              <w:bottom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75039280" wp14:editId="25181E1B">
                  <wp:extent cx="581025" cy="75247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1144" w:type="dxa"/>
            <w:tcBorders>
              <w:bottom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2947B0FA" wp14:editId="3E5D1F04">
                  <wp:extent cx="561975" cy="742950"/>
                  <wp:effectExtent l="0" t="0" r="952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1134" w:type="dxa"/>
            <w:tcBorders>
              <w:bottom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157BBF23" wp14:editId="47605DA8">
                  <wp:extent cx="466725" cy="685800"/>
                  <wp:effectExtent l="0" t="0" r="9525"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1021" w:type="dxa"/>
            <w:tcBorders>
              <w:bottom w:val="single" w:sz="6" w:space="0" w:color="auto"/>
              <w:right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56F5DBDC" wp14:editId="31005AFE">
                  <wp:extent cx="514350" cy="81915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E01B6A" w:rsidRPr="00D627A6" w:rsidTr="007556FE">
        <w:trPr>
          <w:cantSplit/>
          <w:jc w:val="center"/>
        </w:trPr>
        <w:tc>
          <w:tcPr>
            <w:tcW w:w="1810" w:type="dxa"/>
            <w:tcBorders>
              <w:top w:val="single" w:sz="6" w:space="0" w:color="auto"/>
              <w:left w:val="single" w:sz="6" w:space="0" w:color="auto"/>
            </w:tcBorders>
          </w:tcPr>
          <w:p w:rsidR="00E01B6A" w:rsidRPr="00D627A6" w:rsidRDefault="00E01B6A" w:rsidP="007556FE">
            <w:pPr>
              <w:spacing w:before="60"/>
              <w:ind w:left="113"/>
              <w:jc w:val="left"/>
              <w:rPr>
                <w:b/>
                <w:color w:val="FF0000"/>
                <w:sz w:val="18"/>
                <w:szCs w:val="22"/>
                <w:lang w:val="fr-FR"/>
              </w:rPr>
            </w:pPr>
            <w:r w:rsidRPr="00D627A6">
              <w:rPr>
                <w:b/>
                <w:color w:val="FF0000"/>
                <w:sz w:val="18"/>
                <w:szCs w:val="22"/>
                <w:lang w:val="fr-FR"/>
              </w:rPr>
              <w:t>Série angulaire</w:t>
            </w:r>
            <w:r w:rsidRPr="00D627A6">
              <w:rPr>
                <w:b/>
                <w:color w:val="FF0000"/>
                <w:sz w:val="18"/>
                <w:szCs w:val="22"/>
                <w:lang w:val="fr-FR"/>
              </w:rPr>
              <w:fldChar w:fldCharType="begin"/>
            </w:r>
            <w:r w:rsidRPr="00D627A6">
              <w:rPr>
                <w:sz w:val="18"/>
                <w:szCs w:val="22"/>
                <w:lang w:val="fr-FR"/>
              </w:rPr>
              <w:instrText xml:space="preserve"> XE “</w:instrText>
            </w:r>
            <w:r w:rsidRPr="00D627A6">
              <w:rPr>
                <w:b/>
                <w:color w:val="FF0000"/>
                <w:sz w:val="18"/>
                <w:szCs w:val="22"/>
                <w:lang w:val="fr-FR"/>
              </w:rPr>
              <w:instrText>Série angulaire</w:instrText>
            </w:r>
            <w:r w:rsidRPr="00D627A6">
              <w:rPr>
                <w:sz w:val="18"/>
                <w:szCs w:val="22"/>
                <w:lang w:val="fr-FR"/>
              </w:rPr>
              <w:instrText xml:space="preserve">” </w:instrText>
            </w:r>
            <w:r w:rsidRPr="00D627A6">
              <w:rPr>
                <w:b/>
                <w:color w:val="FF0000"/>
                <w:sz w:val="18"/>
                <w:szCs w:val="22"/>
                <w:lang w:val="fr-FR"/>
              </w:rPr>
              <w:fldChar w:fldCharType="end"/>
            </w:r>
          </w:p>
        </w:tc>
        <w:tc>
          <w:tcPr>
            <w:tcW w:w="848" w:type="dxa"/>
            <w:tcBorders>
              <w:top w:val="single" w:sz="6" w:space="0" w:color="auto"/>
            </w:tcBorders>
          </w:tcPr>
          <w:p w:rsidR="00E01B6A" w:rsidRPr="00D627A6" w:rsidRDefault="00E01B6A" w:rsidP="007556FE">
            <w:pPr>
              <w:jc w:val="center"/>
              <w:rPr>
                <w:sz w:val="18"/>
                <w:lang w:val="fr-FR"/>
              </w:rPr>
            </w:pPr>
          </w:p>
        </w:tc>
        <w:tc>
          <w:tcPr>
            <w:tcW w:w="1349" w:type="dxa"/>
            <w:gridSpan w:val="2"/>
            <w:tcBorders>
              <w:top w:val="single" w:sz="6" w:space="0" w:color="auto"/>
            </w:tcBorders>
          </w:tcPr>
          <w:p w:rsidR="00E01B6A" w:rsidRPr="00D627A6" w:rsidRDefault="00E01B6A" w:rsidP="007556FE">
            <w:pPr>
              <w:jc w:val="center"/>
              <w:rPr>
                <w:sz w:val="18"/>
                <w:lang w:val="fr-FR"/>
              </w:rPr>
            </w:pPr>
          </w:p>
        </w:tc>
        <w:tc>
          <w:tcPr>
            <w:tcW w:w="1134" w:type="dxa"/>
            <w:tcBorders>
              <w:top w:val="single" w:sz="6" w:space="0" w:color="auto"/>
            </w:tcBorders>
          </w:tcPr>
          <w:p w:rsidR="00E01B6A" w:rsidRPr="00D627A6" w:rsidRDefault="00E01B6A" w:rsidP="007556FE">
            <w:pPr>
              <w:jc w:val="center"/>
              <w:rPr>
                <w:sz w:val="18"/>
                <w:lang w:val="fr-FR"/>
              </w:rPr>
            </w:pPr>
          </w:p>
        </w:tc>
        <w:tc>
          <w:tcPr>
            <w:tcW w:w="964" w:type="dxa"/>
            <w:tcBorders>
              <w:top w:val="single" w:sz="6" w:space="0" w:color="auto"/>
            </w:tcBorders>
          </w:tcPr>
          <w:p w:rsidR="00E01B6A" w:rsidRPr="00D627A6" w:rsidRDefault="00E01B6A" w:rsidP="007556FE">
            <w:pPr>
              <w:jc w:val="center"/>
              <w:rPr>
                <w:sz w:val="18"/>
                <w:lang w:val="fr-FR"/>
              </w:rPr>
            </w:pPr>
          </w:p>
        </w:tc>
        <w:tc>
          <w:tcPr>
            <w:tcW w:w="1158" w:type="dxa"/>
            <w:tcBorders>
              <w:top w:val="single" w:sz="6" w:space="0" w:color="auto"/>
            </w:tcBorders>
          </w:tcPr>
          <w:p w:rsidR="00E01B6A" w:rsidRPr="00D627A6" w:rsidRDefault="00E01B6A" w:rsidP="007556FE">
            <w:pPr>
              <w:jc w:val="center"/>
              <w:rPr>
                <w:sz w:val="18"/>
                <w:lang w:val="fr-FR"/>
              </w:rPr>
            </w:pPr>
          </w:p>
        </w:tc>
        <w:tc>
          <w:tcPr>
            <w:tcW w:w="1144" w:type="dxa"/>
            <w:tcBorders>
              <w:top w:val="single" w:sz="6" w:space="0" w:color="auto"/>
            </w:tcBorders>
          </w:tcPr>
          <w:p w:rsidR="00E01B6A" w:rsidRPr="00D627A6" w:rsidRDefault="00E01B6A" w:rsidP="007556FE">
            <w:pPr>
              <w:jc w:val="center"/>
              <w:rPr>
                <w:sz w:val="18"/>
                <w:lang w:val="fr-FR"/>
              </w:rPr>
            </w:pPr>
          </w:p>
        </w:tc>
        <w:tc>
          <w:tcPr>
            <w:tcW w:w="1134" w:type="dxa"/>
            <w:tcBorders>
              <w:top w:val="single" w:sz="6" w:space="0" w:color="auto"/>
            </w:tcBorders>
          </w:tcPr>
          <w:p w:rsidR="00E01B6A" w:rsidRPr="00D627A6" w:rsidRDefault="00E01B6A" w:rsidP="007556FE">
            <w:pPr>
              <w:jc w:val="center"/>
              <w:rPr>
                <w:sz w:val="18"/>
                <w:lang w:val="fr-FR"/>
              </w:rPr>
            </w:pPr>
          </w:p>
        </w:tc>
        <w:tc>
          <w:tcPr>
            <w:tcW w:w="1021" w:type="dxa"/>
            <w:tcBorders>
              <w:top w:val="single" w:sz="6" w:space="0" w:color="auto"/>
              <w:right w:val="single" w:sz="6" w:space="0" w:color="auto"/>
            </w:tcBorders>
          </w:tcPr>
          <w:p w:rsidR="00E01B6A" w:rsidRPr="00D627A6" w:rsidRDefault="00E01B6A" w:rsidP="007556FE">
            <w:pPr>
              <w:jc w:val="center"/>
              <w:rPr>
                <w:sz w:val="18"/>
                <w:lang w:val="fr-FR"/>
              </w:rPr>
            </w:pPr>
          </w:p>
        </w:tc>
      </w:tr>
      <w:tr w:rsidR="00E01B6A" w:rsidRPr="00D627A6" w:rsidTr="007556FE">
        <w:trPr>
          <w:cantSplit/>
          <w:jc w:val="center"/>
        </w:trPr>
        <w:tc>
          <w:tcPr>
            <w:tcW w:w="1810" w:type="dxa"/>
            <w:tcBorders>
              <w:left w:val="single" w:sz="6" w:space="0" w:color="auto"/>
            </w:tcBorders>
            <w:vAlign w:val="center"/>
          </w:tcPr>
          <w:p w:rsidR="00E01B6A" w:rsidRPr="00D627A6" w:rsidRDefault="00E01B6A" w:rsidP="007556FE">
            <w:pPr>
              <w:ind w:left="113"/>
              <w:jc w:val="left"/>
              <w:rPr>
                <w:color w:val="FF0000"/>
                <w:sz w:val="18"/>
                <w:lang w:val="fr-FR"/>
              </w:rPr>
            </w:pPr>
            <w:r w:rsidRPr="00D627A6">
              <w:rPr>
                <w:color w:val="FF0000"/>
                <w:sz w:val="18"/>
                <w:lang w:val="fr-FR"/>
              </w:rPr>
              <w:t>triangulaire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Triangular</w:instrText>
            </w:r>
            <w:r w:rsidRPr="00D627A6">
              <w:rPr>
                <w:sz w:val="18"/>
                <w:lang w:val="fr-FR"/>
              </w:rPr>
              <w:instrText xml:space="preserve">” </w:instrText>
            </w:r>
            <w:r w:rsidRPr="00D627A6">
              <w:rPr>
                <w:color w:val="FF0000"/>
                <w:sz w:val="18"/>
                <w:lang w:val="fr-FR"/>
              </w:rPr>
              <w:fldChar w:fldCharType="end"/>
            </w:r>
          </w:p>
        </w:tc>
        <w:tc>
          <w:tcPr>
            <w:tcW w:w="848" w:type="dxa"/>
            <w:vAlign w:val="center"/>
          </w:tcPr>
          <w:p w:rsidR="00E01B6A" w:rsidRPr="00D627A6" w:rsidRDefault="00E01B6A" w:rsidP="007556FE">
            <w:pPr>
              <w:jc w:val="center"/>
              <w:rPr>
                <w:sz w:val="18"/>
                <w:lang w:val="fr-FR"/>
              </w:rPr>
            </w:pPr>
            <w:r w:rsidRPr="00D627A6">
              <w:rPr>
                <w:noProof/>
                <w:sz w:val="18"/>
              </w:rPr>
              <w:drawing>
                <wp:inline distT="0" distB="0" distL="0" distR="0" wp14:anchorId="75AF9478" wp14:editId="6BDFA365">
                  <wp:extent cx="495300" cy="6477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1349" w:type="dxa"/>
            <w:gridSpan w:val="2"/>
            <w:vAlign w:val="center"/>
          </w:tcPr>
          <w:p w:rsidR="00E01B6A" w:rsidRPr="00D627A6" w:rsidRDefault="00E01B6A" w:rsidP="007556FE">
            <w:pPr>
              <w:jc w:val="center"/>
              <w:rPr>
                <w:sz w:val="18"/>
                <w:lang w:val="fr-FR"/>
              </w:rPr>
            </w:pPr>
            <w:r w:rsidRPr="00D627A6">
              <w:rPr>
                <w:noProof/>
                <w:sz w:val="18"/>
              </w:rPr>
              <w:drawing>
                <wp:inline distT="0" distB="0" distL="0" distR="0" wp14:anchorId="7D8C57CB" wp14:editId="0C10FB90">
                  <wp:extent cx="523875" cy="466725"/>
                  <wp:effectExtent l="0" t="0" r="9525" b="9525"/>
                  <wp:docPr id="605" name="Pictur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rrowheads="1"/>
                          </pic:cNvPicPr>
                        </pic:nvPicPr>
                        <pic:blipFill>
                          <a:blip r:embed="rId86">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1134" w:type="dxa"/>
            <w:vAlign w:val="center"/>
          </w:tcPr>
          <w:p w:rsidR="00E01B6A" w:rsidRPr="00D627A6" w:rsidRDefault="00E01B6A" w:rsidP="007556FE">
            <w:pPr>
              <w:jc w:val="center"/>
              <w:rPr>
                <w:sz w:val="18"/>
                <w:lang w:val="fr-FR"/>
              </w:rPr>
            </w:pPr>
            <w:r w:rsidRPr="00D627A6">
              <w:rPr>
                <w:noProof/>
                <w:sz w:val="18"/>
              </w:rPr>
              <w:drawing>
                <wp:inline distT="0" distB="0" distL="0" distR="0" wp14:anchorId="028F7DB0" wp14:editId="55D56928">
                  <wp:extent cx="514350" cy="561975"/>
                  <wp:effectExtent l="0" t="0" r="0"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87">
                            <a:extLst>
                              <a:ext uri="{28A0092B-C50C-407E-A947-70E740481C1C}">
                                <a14:useLocalDpi xmlns:a14="http://schemas.microsoft.com/office/drawing/2010/main" val="0"/>
                              </a:ext>
                            </a:extLst>
                          </a:blip>
                          <a:srcRect b="22714"/>
                          <a:stretch>
                            <a:fillRect/>
                          </a:stretch>
                        </pic:blipFill>
                        <pic:spPr bwMode="auto">
                          <a:xfrm>
                            <a:off x="0" y="0"/>
                            <a:ext cx="514350" cy="561975"/>
                          </a:xfrm>
                          <a:prstGeom prst="rect">
                            <a:avLst/>
                          </a:prstGeom>
                          <a:noFill/>
                          <a:ln>
                            <a:noFill/>
                          </a:ln>
                        </pic:spPr>
                      </pic:pic>
                    </a:graphicData>
                  </a:graphic>
                </wp:inline>
              </w:drawing>
            </w:r>
          </w:p>
        </w:tc>
        <w:tc>
          <w:tcPr>
            <w:tcW w:w="964" w:type="dxa"/>
            <w:vAlign w:val="center"/>
          </w:tcPr>
          <w:p w:rsidR="00E01B6A" w:rsidRPr="00D627A6" w:rsidRDefault="00E01B6A" w:rsidP="007556FE">
            <w:pPr>
              <w:jc w:val="center"/>
              <w:rPr>
                <w:sz w:val="18"/>
                <w:lang w:val="fr-FR"/>
              </w:rPr>
            </w:pPr>
            <w:r w:rsidRPr="00D627A6">
              <w:rPr>
                <w:noProof/>
                <w:sz w:val="18"/>
              </w:rPr>
              <mc:AlternateContent>
                <mc:Choice Requires="wps">
                  <w:drawing>
                    <wp:anchor distT="0" distB="0" distL="114300" distR="114300" simplePos="0" relativeHeight="251695104" behindDoc="0" locked="0" layoutInCell="0" allowOverlap="1" wp14:anchorId="7730016A" wp14:editId="07B34735">
                      <wp:simplePos x="0" y="0"/>
                      <wp:positionH relativeFrom="column">
                        <wp:posOffset>179070</wp:posOffset>
                      </wp:positionH>
                      <wp:positionV relativeFrom="paragraph">
                        <wp:posOffset>708660</wp:posOffset>
                      </wp:positionV>
                      <wp:extent cx="326390" cy="113665"/>
                      <wp:effectExtent l="3810" t="635" r="3175" b="0"/>
                      <wp:wrapNone/>
                      <wp:docPr id="643"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113665"/>
                              </a:xfrm>
                              <a:custGeom>
                                <a:avLst/>
                                <a:gdLst>
                                  <a:gd name="T0" fmla="*/ 67 w 357"/>
                                  <a:gd name="T1" fmla="*/ 100 h 204"/>
                                  <a:gd name="T2" fmla="*/ 167 w 357"/>
                                  <a:gd name="T3" fmla="*/ 20 h 204"/>
                                  <a:gd name="T4" fmla="*/ 347 w 357"/>
                                  <a:gd name="T5" fmla="*/ 30 h 204"/>
                                  <a:gd name="T6" fmla="*/ 357 w 357"/>
                                  <a:gd name="T7" fmla="*/ 60 h 204"/>
                                  <a:gd name="T8" fmla="*/ 317 w 357"/>
                                  <a:gd name="T9" fmla="*/ 110 h 204"/>
                                  <a:gd name="T10" fmla="*/ 97 w 357"/>
                                  <a:gd name="T11" fmla="*/ 130 h 204"/>
                                  <a:gd name="T12" fmla="*/ 67 w 357"/>
                                  <a:gd name="T13" fmla="*/ 100 h 204"/>
                                </a:gdLst>
                                <a:ahLst/>
                                <a:cxnLst>
                                  <a:cxn ang="0">
                                    <a:pos x="T0" y="T1"/>
                                  </a:cxn>
                                  <a:cxn ang="0">
                                    <a:pos x="T2" y="T3"/>
                                  </a:cxn>
                                  <a:cxn ang="0">
                                    <a:pos x="T4" y="T5"/>
                                  </a:cxn>
                                  <a:cxn ang="0">
                                    <a:pos x="T6" y="T7"/>
                                  </a:cxn>
                                  <a:cxn ang="0">
                                    <a:pos x="T8" y="T9"/>
                                  </a:cxn>
                                  <a:cxn ang="0">
                                    <a:pos x="T10" y="T11"/>
                                  </a:cxn>
                                  <a:cxn ang="0">
                                    <a:pos x="T12" y="T13"/>
                                  </a:cxn>
                                </a:cxnLst>
                                <a:rect l="0" t="0" r="r" b="b"/>
                                <a:pathLst>
                                  <a:path w="357" h="204">
                                    <a:moveTo>
                                      <a:pt x="67" y="100"/>
                                    </a:moveTo>
                                    <a:cubicBezTo>
                                      <a:pt x="0" y="0"/>
                                      <a:pt x="36" y="30"/>
                                      <a:pt x="167" y="20"/>
                                    </a:cubicBezTo>
                                    <a:cubicBezTo>
                                      <a:pt x="227" y="23"/>
                                      <a:pt x="288" y="18"/>
                                      <a:pt x="347" y="30"/>
                                    </a:cubicBezTo>
                                    <a:cubicBezTo>
                                      <a:pt x="357" y="32"/>
                                      <a:pt x="357" y="49"/>
                                      <a:pt x="357" y="60"/>
                                    </a:cubicBezTo>
                                    <a:cubicBezTo>
                                      <a:pt x="357" y="106"/>
                                      <a:pt x="350" y="99"/>
                                      <a:pt x="317" y="110"/>
                                    </a:cubicBezTo>
                                    <a:cubicBezTo>
                                      <a:pt x="286" y="204"/>
                                      <a:pt x="312" y="157"/>
                                      <a:pt x="97" y="130"/>
                                    </a:cubicBezTo>
                                    <a:cubicBezTo>
                                      <a:pt x="64" y="126"/>
                                      <a:pt x="67" y="117"/>
                                      <a:pt x="67" y="100"/>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3" o:spid="_x0000_s1026" style="position:absolute;margin-left:14.1pt;margin-top:55.8pt;width:25.7pt;height: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" o:allowincell="f" path="m67,100c,,36,30,167,20v60,3,121,-2,180,10c357,32,357,49,357,60v,46,-7,39,-40,50c286,204,312,157,97,130,64,126,67,117,67,100xe" stroked="f">
                      <v:path arrowok="t" o:connecttype="custom" o:connectlocs="61255,55718;152681,11144;317247,16715;326390,33431;289820,61290;88683,72434;61255,55718" o:connectangles="0,0,0,0,0,0,0"/>
                    </v:shape>
                  </w:pict>
                </mc:Fallback>
              </mc:AlternateContent>
            </w:r>
            <w:r w:rsidRPr="00D627A6">
              <w:rPr>
                <w:noProof/>
                <w:sz w:val="18"/>
              </w:rPr>
              <w:drawing>
                <wp:inline distT="0" distB="0" distL="0" distR="0" wp14:anchorId="03BF6DEF" wp14:editId="61E92DB5">
                  <wp:extent cx="542925" cy="60007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88">
                            <a:extLst>
                              <a:ext uri="{28A0092B-C50C-407E-A947-70E740481C1C}">
                                <a14:useLocalDpi xmlns:a14="http://schemas.microsoft.com/office/drawing/2010/main" val="0"/>
                              </a:ext>
                            </a:extLst>
                          </a:blip>
                          <a:srcRect b="13333"/>
                          <a:stretch>
                            <a:fillRect/>
                          </a:stretch>
                        </pic:blipFill>
                        <pic:spPr bwMode="auto">
                          <a:xfrm>
                            <a:off x="0" y="0"/>
                            <a:ext cx="542925" cy="600075"/>
                          </a:xfrm>
                          <a:prstGeom prst="rect">
                            <a:avLst/>
                          </a:prstGeom>
                          <a:noFill/>
                          <a:ln>
                            <a:noFill/>
                          </a:ln>
                        </pic:spPr>
                      </pic:pic>
                    </a:graphicData>
                  </a:graphic>
                </wp:inline>
              </w:drawing>
            </w:r>
          </w:p>
        </w:tc>
        <w:tc>
          <w:tcPr>
            <w:tcW w:w="1158" w:type="dxa"/>
            <w:vAlign w:val="center"/>
          </w:tcPr>
          <w:p w:rsidR="00E01B6A" w:rsidRPr="00D627A6" w:rsidRDefault="00E01B6A" w:rsidP="007556FE">
            <w:pPr>
              <w:jc w:val="center"/>
              <w:rPr>
                <w:sz w:val="18"/>
                <w:lang w:val="fr-FR"/>
              </w:rPr>
            </w:pPr>
            <w:r w:rsidRPr="00D627A6">
              <w:rPr>
                <w:noProof/>
                <w:sz w:val="18"/>
              </w:rPr>
              <mc:AlternateContent>
                <mc:Choice Requires="wps">
                  <w:drawing>
                    <wp:anchor distT="0" distB="0" distL="114300" distR="114300" simplePos="0" relativeHeight="251696128" behindDoc="0" locked="0" layoutInCell="0" allowOverlap="1" wp14:anchorId="498B6852" wp14:editId="042DFD64">
                      <wp:simplePos x="0" y="0"/>
                      <wp:positionH relativeFrom="column">
                        <wp:posOffset>214630</wp:posOffset>
                      </wp:positionH>
                      <wp:positionV relativeFrom="paragraph">
                        <wp:posOffset>711835</wp:posOffset>
                      </wp:positionV>
                      <wp:extent cx="222250" cy="80010"/>
                      <wp:effectExtent l="1270" t="3810" r="5080" b="1905"/>
                      <wp:wrapNone/>
                      <wp:docPr id="642"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80010"/>
                              </a:xfrm>
                              <a:custGeom>
                                <a:avLst/>
                                <a:gdLst>
                                  <a:gd name="T0" fmla="*/ 0 w 350"/>
                                  <a:gd name="T1" fmla="*/ 113 h 126"/>
                                  <a:gd name="T2" fmla="*/ 20 w 350"/>
                                  <a:gd name="T3" fmla="*/ 33 h 126"/>
                                  <a:gd name="T4" fmla="*/ 80 w 350"/>
                                  <a:gd name="T5" fmla="*/ 13 h 126"/>
                                  <a:gd name="T6" fmla="*/ 110 w 350"/>
                                  <a:gd name="T7" fmla="*/ 3 h 126"/>
                                  <a:gd name="T8" fmla="*/ 330 w 350"/>
                                  <a:gd name="T9" fmla="*/ 13 h 126"/>
                                  <a:gd name="T10" fmla="*/ 320 w 350"/>
                                  <a:gd name="T11" fmla="*/ 73 h 126"/>
                                  <a:gd name="T12" fmla="*/ 290 w 350"/>
                                  <a:gd name="T13" fmla="*/ 93 h 126"/>
                                  <a:gd name="T14" fmla="*/ 270 w 350"/>
                                  <a:gd name="T15" fmla="*/ 123 h 126"/>
                                  <a:gd name="T16" fmla="*/ 0 w 350"/>
                                  <a:gd name="T17" fmla="*/ 11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0" h="126">
                                    <a:moveTo>
                                      <a:pt x="0" y="113"/>
                                    </a:moveTo>
                                    <a:cubicBezTo>
                                      <a:pt x="7" y="86"/>
                                      <a:pt x="3" y="54"/>
                                      <a:pt x="20" y="33"/>
                                    </a:cubicBezTo>
                                    <a:cubicBezTo>
                                      <a:pt x="33" y="17"/>
                                      <a:pt x="60" y="20"/>
                                      <a:pt x="80" y="13"/>
                                    </a:cubicBezTo>
                                    <a:cubicBezTo>
                                      <a:pt x="90" y="10"/>
                                      <a:pt x="110" y="3"/>
                                      <a:pt x="110" y="3"/>
                                    </a:cubicBezTo>
                                    <a:cubicBezTo>
                                      <a:pt x="183" y="6"/>
                                      <a:pt x="258" y="0"/>
                                      <a:pt x="330" y="13"/>
                                    </a:cubicBezTo>
                                    <a:cubicBezTo>
                                      <a:pt x="350" y="16"/>
                                      <a:pt x="334" y="59"/>
                                      <a:pt x="320" y="73"/>
                                    </a:cubicBezTo>
                                    <a:cubicBezTo>
                                      <a:pt x="312" y="81"/>
                                      <a:pt x="300" y="86"/>
                                      <a:pt x="290" y="93"/>
                                    </a:cubicBezTo>
                                    <a:cubicBezTo>
                                      <a:pt x="279" y="126"/>
                                      <a:pt x="291" y="123"/>
                                      <a:pt x="270" y="123"/>
                                    </a:cubicBezTo>
                                    <a:lnTo>
                                      <a:pt x="0" y="113"/>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2" o:spid="_x0000_s1026" style="position:absolute;margin-left:16.9pt;margin-top:56.05pt;width:17.5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" o:allowincell="f" path="m,113c7,86,3,54,20,33,33,17,60,20,80,13,90,10,110,3,110,3,183,6,258,,330,13v20,3,4,46,-10,60c312,81,300,86,290,93v-11,33,1,30,-20,30l,113xe" stroked="f">
                      <v:path arrowok="t" o:connecttype="custom" o:connectlocs="0,71755;12700,20955;50800,8255;69850,1905;209550,8255;203200,46355;184150,59055;171450,78105;0,71755" o:connectangles="0,0,0,0,0,0,0,0,0"/>
                    </v:shape>
                  </w:pict>
                </mc:Fallback>
              </mc:AlternateContent>
            </w:r>
            <w:r w:rsidRPr="00D627A6">
              <w:rPr>
                <w:noProof/>
                <w:sz w:val="18"/>
              </w:rPr>
              <w:drawing>
                <wp:inline distT="0" distB="0" distL="0" distR="0" wp14:anchorId="735E9282" wp14:editId="0E277360">
                  <wp:extent cx="495300" cy="600075"/>
                  <wp:effectExtent l="0" t="0" r="0"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89">
                            <a:extLst>
                              <a:ext uri="{28A0092B-C50C-407E-A947-70E740481C1C}">
                                <a14:useLocalDpi xmlns:a14="http://schemas.microsoft.com/office/drawing/2010/main" val="0"/>
                              </a:ext>
                            </a:extLst>
                          </a:blip>
                          <a:srcRect t="3867" b="12817"/>
                          <a:stretch>
                            <a:fillRect/>
                          </a:stretch>
                        </pic:blipFill>
                        <pic:spPr bwMode="auto">
                          <a:xfrm>
                            <a:off x="0" y="0"/>
                            <a:ext cx="495300" cy="600075"/>
                          </a:xfrm>
                          <a:prstGeom prst="rect">
                            <a:avLst/>
                          </a:prstGeom>
                          <a:noFill/>
                          <a:ln>
                            <a:noFill/>
                          </a:ln>
                        </pic:spPr>
                      </pic:pic>
                    </a:graphicData>
                  </a:graphic>
                </wp:inline>
              </w:drawing>
            </w:r>
          </w:p>
        </w:tc>
        <w:tc>
          <w:tcPr>
            <w:tcW w:w="1144" w:type="dxa"/>
            <w:vAlign w:val="center"/>
          </w:tcPr>
          <w:p w:rsidR="00E01B6A" w:rsidRPr="00D627A6" w:rsidRDefault="00E01B6A" w:rsidP="007556FE">
            <w:pPr>
              <w:jc w:val="center"/>
              <w:rPr>
                <w:sz w:val="18"/>
                <w:lang w:val="fr-FR"/>
              </w:rPr>
            </w:pPr>
            <w:r w:rsidRPr="00D627A6">
              <w:rPr>
                <w:noProof/>
                <w:sz w:val="18"/>
              </w:rPr>
              <w:drawing>
                <wp:inline distT="0" distB="0" distL="0" distR="0" wp14:anchorId="1A81DDF4" wp14:editId="032C9656">
                  <wp:extent cx="342900" cy="70485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rrowheads="1"/>
                          </pic:cNvPicPr>
                        </pic:nvPicPr>
                        <pic:blipFill>
                          <a:blip r:embed="rId90">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1134" w:type="dxa"/>
            <w:vAlign w:val="center"/>
          </w:tcPr>
          <w:p w:rsidR="00E01B6A" w:rsidRPr="00D627A6" w:rsidRDefault="00E01B6A" w:rsidP="007556FE">
            <w:pPr>
              <w:jc w:val="center"/>
              <w:rPr>
                <w:sz w:val="18"/>
                <w:lang w:val="fr-FR"/>
              </w:rPr>
            </w:pPr>
            <w:r w:rsidRPr="00D627A6">
              <w:rPr>
                <w:noProof/>
                <w:sz w:val="18"/>
              </w:rPr>
              <w:drawing>
                <wp:inline distT="0" distB="0" distL="0" distR="0" wp14:anchorId="609019A9" wp14:editId="13355FFC">
                  <wp:extent cx="352425" cy="752475"/>
                  <wp:effectExtent l="0" t="0" r="9525"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91">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1021" w:type="dxa"/>
            <w:tcBorders>
              <w:right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01B00D22" wp14:editId="59F488DF">
                  <wp:extent cx="295275" cy="75247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92">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E01B6A" w:rsidRPr="00D627A6" w:rsidTr="007556FE">
        <w:trPr>
          <w:cantSplit/>
          <w:jc w:val="center"/>
        </w:trPr>
        <w:tc>
          <w:tcPr>
            <w:tcW w:w="1810" w:type="dxa"/>
            <w:tcBorders>
              <w:left w:val="single" w:sz="6" w:space="0" w:color="auto"/>
            </w:tcBorders>
            <w:vAlign w:val="center"/>
          </w:tcPr>
          <w:p w:rsidR="00E01B6A" w:rsidRPr="00D627A6" w:rsidRDefault="00E01B6A" w:rsidP="007556FE">
            <w:pPr>
              <w:ind w:left="113"/>
              <w:jc w:val="left"/>
              <w:rPr>
                <w:color w:val="FF0000"/>
                <w:sz w:val="18"/>
                <w:lang w:val="fr-FR"/>
              </w:rPr>
            </w:pPr>
            <w:r w:rsidRPr="00D627A6">
              <w:rPr>
                <w:color w:val="FF0000"/>
                <w:sz w:val="18"/>
                <w:lang w:val="fr-FR"/>
              </w:rPr>
              <w:t>trullée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Trullée</w:instrText>
            </w:r>
            <w:r w:rsidRPr="00D627A6">
              <w:rPr>
                <w:sz w:val="18"/>
                <w:lang w:val="fr-FR"/>
              </w:rPr>
              <w:instrText xml:space="preserve">” </w:instrText>
            </w:r>
            <w:r w:rsidRPr="00D627A6">
              <w:rPr>
                <w:color w:val="FF0000"/>
                <w:sz w:val="18"/>
                <w:lang w:val="fr-FR"/>
              </w:rPr>
              <w:fldChar w:fldCharType="end"/>
            </w:r>
          </w:p>
        </w:tc>
        <w:tc>
          <w:tcPr>
            <w:tcW w:w="848" w:type="dxa"/>
            <w:vAlign w:val="center"/>
          </w:tcPr>
          <w:p w:rsidR="00E01B6A" w:rsidRPr="00D627A6" w:rsidRDefault="00E01B6A" w:rsidP="007556FE">
            <w:pPr>
              <w:jc w:val="center"/>
              <w:rPr>
                <w:sz w:val="18"/>
                <w:lang w:val="fr-FR"/>
              </w:rPr>
            </w:pPr>
            <w:r w:rsidRPr="00D627A6">
              <w:rPr>
                <w:noProof/>
                <w:sz w:val="18"/>
              </w:rPr>
              <w:drawing>
                <wp:inline distT="0" distB="0" distL="0" distR="0" wp14:anchorId="1533C3B6" wp14:editId="7DE7C86C">
                  <wp:extent cx="619125" cy="56197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93">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1349" w:type="dxa"/>
            <w:gridSpan w:val="2"/>
            <w:vAlign w:val="center"/>
          </w:tcPr>
          <w:p w:rsidR="00E01B6A" w:rsidRPr="00D627A6" w:rsidRDefault="00E01B6A" w:rsidP="007556FE">
            <w:pPr>
              <w:jc w:val="center"/>
              <w:rPr>
                <w:sz w:val="18"/>
                <w:lang w:val="fr-FR"/>
              </w:rPr>
            </w:pPr>
            <w:r w:rsidRPr="00D627A6">
              <w:rPr>
                <w:noProof/>
                <w:sz w:val="18"/>
              </w:rPr>
              <w:drawing>
                <wp:inline distT="0" distB="0" distL="0" distR="0" wp14:anchorId="4000D6FD" wp14:editId="7B447635">
                  <wp:extent cx="542925" cy="504825"/>
                  <wp:effectExtent l="0" t="0" r="9525" b="9525"/>
                  <wp:docPr id="597" name="Pictur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134" w:type="dxa"/>
            <w:vAlign w:val="center"/>
          </w:tcPr>
          <w:p w:rsidR="00E01B6A" w:rsidRPr="00D627A6" w:rsidRDefault="00E01B6A" w:rsidP="007556FE">
            <w:pPr>
              <w:jc w:val="center"/>
              <w:rPr>
                <w:sz w:val="18"/>
                <w:lang w:val="fr-FR"/>
              </w:rPr>
            </w:pPr>
            <w:r w:rsidRPr="00D627A6">
              <w:rPr>
                <w:noProof/>
                <w:sz w:val="18"/>
              </w:rPr>
              <w:drawing>
                <wp:inline distT="0" distB="0" distL="0" distR="0" wp14:anchorId="0C77C857" wp14:editId="6A4D7976">
                  <wp:extent cx="542925" cy="514350"/>
                  <wp:effectExtent l="0" t="0" r="9525" b="0"/>
                  <wp:docPr id="596" name="Pictur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64" w:type="dxa"/>
            <w:vAlign w:val="center"/>
          </w:tcPr>
          <w:p w:rsidR="00E01B6A" w:rsidRPr="00D627A6" w:rsidRDefault="00E01B6A" w:rsidP="007556FE">
            <w:pPr>
              <w:jc w:val="center"/>
              <w:rPr>
                <w:sz w:val="18"/>
                <w:lang w:val="fr-FR"/>
              </w:rPr>
            </w:pPr>
            <w:r w:rsidRPr="00D627A6">
              <w:rPr>
                <w:noProof/>
                <w:sz w:val="18"/>
              </w:rPr>
              <mc:AlternateContent>
                <mc:Choice Requires="wps">
                  <w:drawing>
                    <wp:anchor distT="0" distB="0" distL="114300" distR="114300" simplePos="0" relativeHeight="251697152" behindDoc="0" locked="0" layoutInCell="0" allowOverlap="1" wp14:anchorId="39398520" wp14:editId="6EB4ED9F">
                      <wp:simplePos x="0" y="0"/>
                      <wp:positionH relativeFrom="column">
                        <wp:posOffset>473710</wp:posOffset>
                      </wp:positionH>
                      <wp:positionV relativeFrom="paragraph">
                        <wp:posOffset>3810</wp:posOffset>
                      </wp:positionV>
                      <wp:extent cx="147320" cy="124460"/>
                      <wp:effectExtent l="3175" t="0" r="1905" b="8890"/>
                      <wp:wrapNone/>
                      <wp:docPr id="641"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1" o:spid="_x0000_s1026" style="position:absolute;margin-left:37.3pt;margin-top:.3pt;width:11.6pt;height: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D627A6">
              <w:rPr>
                <w:noProof/>
                <w:sz w:val="18"/>
              </w:rPr>
              <w:drawing>
                <wp:inline distT="0" distB="0" distL="0" distR="0" wp14:anchorId="2E0CD42A" wp14:editId="3D341C36">
                  <wp:extent cx="561975" cy="647700"/>
                  <wp:effectExtent l="0" t="0" r="9525" b="0"/>
                  <wp:docPr id="595" name="Pictur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rrowheads="1"/>
                          </pic:cNvPicPr>
                        </pic:nvPicPr>
                        <pic:blipFill>
                          <a:blip r:embed="rId96">
                            <a:extLst>
                              <a:ext uri="{28A0092B-C50C-407E-A947-70E740481C1C}">
                                <a14:useLocalDpi xmlns:a14="http://schemas.microsoft.com/office/drawing/2010/main" val="0"/>
                              </a:ext>
                            </a:extLst>
                          </a:blip>
                          <a:srcRect t="8447"/>
                          <a:stretch>
                            <a:fillRect/>
                          </a:stretch>
                        </pic:blipFill>
                        <pic:spPr bwMode="auto">
                          <a:xfrm>
                            <a:off x="0" y="0"/>
                            <a:ext cx="561975" cy="647700"/>
                          </a:xfrm>
                          <a:prstGeom prst="rect">
                            <a:avLst/>
                          </a:prstGeom>
                          <a:noFill/>
                          <a:ln>
                            <a:noFill/>
                          </a:ln>
                        </pic:spPr>
                      </pic:pic>
                    </a:graphicData>
                  </a:graphic>
                </wp:inline>
              </w:drawing>
            </w:r>
          </w:p>
        </w:tc>
        <w:tc>
          <w:tcPr>
            <w:tcW w:w="1158" w:type="dxa"/>
            <w:vAlign w:val="center"/>
          </w:tcPr>
          <w:p w:rsidR="00E01B6A" w:rsidRPr="00D627A6" w:rsidRDefault="00E01B6A" w:rsidP="007556FE">
            <w:pPr>
              <w:jc w:val="center"/>
              <w:rPr>
                <w:sz w:val="18"/>
                <w:lang w:val="fr-FR"/>
              </w:rPr>
            </w:pPr>
            <w:r w:rsidRPr="00D627A6">
              <w:rPr>
                <w:noProof/>
                <w:sz w:val="18"/>
              </w:rPr>
              <w:drawing>
                <wp:inline distT="0" distB="0" distL="0" distR="0" wp14:anchorId="132B0C00" wp14:editId="7578214E">
                  <wp:extent cx="485775" cy="666750"/>
                  <wp:effectExtent l="0" t="0" r="9525" b="0"/>
                  <wp:docPr id="594" name="Pictur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rrowheads="1"/>
                          </pic:cNvPicPr>
                        </pic:nvPicPr>
                        <pic:blipFill>
                          <a:blip r:embed="rId97">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1144" w:type="dxa"/>
            <w:vAlign w:val="center"/>
          </w:tcPr>
          <w:p w:rsidR="00E01B6A" w:rsidRPr="00D627A6" w:rsidRDefault="00E01B6A" w:rsidP="007556FE">
            <w:pPr>
              <w:jc w:val="center"/>
              <w:rPr>
                <w:sz w:val="18"/>
                <w:lang w:val="fr-FR"/>
              </w:rPr>
            </w:pPr>
            <w:r w:rsidRPr="00D627A6">
              <w:rPr>
                <w:noProof/>
                <w:sz w:val="18"/>
              </w:rPr>
              <w:drawing>
                <wp:inline distT="0" distB="0" distL="0" distR="0" wp14:anchorId="1CA2AE37" wp14:editId="280237A4">
                  <wp:extent cx="400050" cy="723900"/>
                  <wp:effectExtent l="0" t="0" r="0" b="0"/>
                  <wp:docPr id="593" name="Pictur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1134" w:type="dxa"/>
            <w:vAlign w:val="center"/>
          </w:tcPr>
          <w:p w:rsidR="00E01B6A" w:rsidRPr="00D627A6" w:rsidRDefault="00E01B6A" w:rsidP="007556FE">
            <w:pPr>
              <w:jc w:val="center"/>
              <w:rPr>
                <w:sz w:val="18"/>
                <w:lang w:val="fr-FR"/>
              </w:rPr>
            </w:pPr>
            <w:r w:rsidRPr="00D627A6">
              <w:rPr>
                <w:noProof/>
                <w:sz w:val="18"/>
              </w:rPr>
              <w:drawing>
                <wp:inline distT="0" distB="0" distL="0" distR="0" wp14:anchorId="781D693D" wp14:editId="1B5B411F">
                  <wp:extent cx="381000" cy="704850"/>
                  <wp:effectExtent l="0" t="0" r="0" b="0"/>
                  <wp:docPr id="592" name="Pictur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1021" w:type="dxa"/>
            <w:tcBorders>
              <w:right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16DE14C3" wp14:editId="60CF2FCA">
                  <wp:extent cx="314325" cy="79057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E01B6A" w:rsidRPr="00D627A6" w:rsidTr="007556FE">
        <w:trPr>
          <w:cantSplit/>
          <w:jc w:val="center"/>
        </w:trPr>
        <w:tc>
          <w:tcPr>
            <w:tcW w:w="1810" w:type="dxa"/>
            <w:tcBorders>
              <w:left w:val="single" w:sz="6" w:space="0" w:color="auto"/>
            </w:tcBorders>
            <w:vAlign w:val="center"/>
          </w:tcPr>
          <w:p w:rsidR="00E01B6A" w:rsidRPr="00D627A6" w:rsidRDefault="00E01B6A" w:rsidP="007556FE">
            <w:pPr>
              <w:ind w:left="113"/>
              <w:jc w:val="left"/>
              <w:rPr>
                <w:color w:val="FF0000"/>
                <w:sz w:val="18"/>
                <w:lang w:val="fr-FR"/>
              </w:rPr>
            </w:pPr>
            <w:r w:rsidRPr="00D627A6">
              <w:rPr>
                <w:color w:val="FF0000"/>
                <w:sz w:val="18"/>
                <w:lang w:val="fr-FR"/>
              </w:rPr>
              <w:t>losangique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Losangique</w:instrText>
            </w:r>
            <w:r w:rsidRPr="00D627A6">
              <w:rPr>
                <w:sz w:val="18"/>
                <w:lang w:val="fr-FR"/>
              </w:rPr>
              <w:instrText xml:space="preserve">” </w:instrText>
            </w:r>
            <w:r w:rsidRPr="00D627A6">
              <w:rPr>
                <w:color w:val="FF0000"/>
                <w:sz w:val="18"/>
                <w:lang w:val="fr-FR"/>
              </w:rPr>
              <w:fldChar w:fldCharType="end"/>
            </w:r>
          </w:p>
        </w:tc>
        <w:tc>
          <w:tcPr>
            <w:tcW w:w="848" w:type="dxa"/>
            <w:vAlign w:val="center"/>
          </w:tcPr>
          <w:p w:rsidR="00E01B6A" w:rsidRPr="00D627A6" w:rsidRDefault="00E01B6A" w:rsidP="007556FE">
            <w:pPr>
              <w:jc w:val="center"/>
              <w:rPr>
                <w:sz w:val="18"/>
                <w:lang w:val="fr-FR"/>
              </w:rPr>
            </w:pPr>
            <w:r w:rsidRPr="00D627A6">
              <w:rPr>
                <w:noProof/>
                <w:sz w:val="18"/>
              </w:rPr>
              <w:drawing>
                <wp:inline distT="0" distB="0" distL="0" distR="0" wp14:anchorId="07694602" wp14:editId="6CAF643C">
                  <wp:extent cx="514350" cy="352425"/>
                  <wp:effectExtent l="0" t="0" r="0"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1349" w:type="dxa"/>
            <w:gridSpan w:val="2"/>
            <w:vAlign w:val="center"/>
          </w:tcPr>
          <w:p w:rsidR="00E01B6A" w:rsidRPr="00D627A6" w:rsidRDefault="00E01B6A" w:rsidP="007556FE">
            <w:pPr>
              <w:jc w:val="center"/>
              <w:rPr>
                <w:sz w:val="18"/>
                <w:lang w:val="fr-FR"/>
              </w:rPr>
            </w:pPr>
            <w:r w:rsidRPr="00D627A6">
              <w:rPr>
                <w:noProof/>
                <w:sz w:val="18"/>
              </w:rPr>
              <w:drawing>
                <wp:inline distT="0" distB="0" distL="0" distR="0" wp14:anchorId="1FA543C4" wp14:editId="22257452">
                  <wp:extent cx="571500" cy="485775"/>
                  <wp:effectExtent l="0" t="0" r="0" b="9525"/>
                  <wp:docPr id="589" name="Pictur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1134" w:type="dxa"/>
            <w:vAlign w:val="center"/>
          </w:tcPr>
          <w:p w:rsidR="00E01B6A" w:rsidRPr="00D627A6" w:rsidRDefault="00E01B6A" w:rsidP="007556FE">
            <w:pPr>
              <w:jc w:val="center"/>
              <w:rPr>
                <w:sz w:val="18"/>
                <w:lang w:val="fr-FR"/>
              </w:rPr>
            </w:pPr>
            <w:r w:rsidRPr="00D627A6">
              <w:rPr>
                <w:noProof/>
                <w:sz w:val="18"/>
              </w:rPr>
              <w:drawing>
                <wp:inline distT="0" distB="0" distL="0" distR="0" wp14:anchorId="11EC3786" wp14:editId="2E1AB8F7">
                  <wp:extent cx="561975" cy="485775"/>
                  <wp:effectExtent l="0" t="0" r="9525" b="9525"/>
                  <wp:docPr id="588" name="Pictur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964" w:type="dxa"/>
            <w:vAlign w:val="center"/>
          </w:tcPr>
          <w:p w:rsidR="00E01B6A" w:rsidRPr="00D627A6" w:rsidRDefault="00E01B6A" w:rsidP="007556FE">
            <w:pPr>
              <w:jc w:val="center"/>
              <w:rPr>
                <w:sz w:val="18"/>
                <w:lang w:val="fr-FR"/>
              </w:rPr>
            </w:pPr>
            <w:r w:rsidRPr="00D627A6">
              <w:rPr>
                <w:noProof/>
                <w:sz w:val="18"/>
              </w:rPr>
              <w:drawing>
                <wp:inline distT="0" distB="0" distL="0" distR="0" wp14:anchorId="5236B8CA" wp14:editId="185C0E27">
                  <wp:extent cx="542925" cy="571500"/>
                  <wp:effectExtent l="0" t="0" r="9525" b="0"/>
                  <wp:docPr id="587" name="Pictur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1158" w:type="dxa"/>
            <w:vAlign w:val="center"/>
          </w:tcPr>
          <w:p w:rsidR="00E01B6A" w:rsidRPr="00D627A6" w:rsidRDefault="00E01B6A" w:rsidP="007556FE">
            <w:pPr>
              <w:jc w:val="center"/>
              <w:rPr>
                <w:sz w:val="18"/>
                <w:lang w:val="fr-FR"/>
              </w:rPr>
            </w:pPr>
            <w:r w:rsidRPr="00D627A6">
              <w:rPr>
                <w:noProof/>
                <w:sz w:val="18"/>
              </w:rPr>
              <w:drawing>
                <wp:inline distT="0" distB="0" distL="0" distR="0" wp14:anchorId="1E97AFCF" wp14:editId="3C40502C">
                  <wp:extent cx="495300" cy="628650"/>
                  <wp:effectExtent l="0" t="0" r="0" b="0"/>
                  <wp:docPr id="586" name="Pictur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1144" w:type="dxa"/>
            <w:vAlign w:val="center"/>
          </w:tcPr>
          <w:p w:rsidR="00E01B6A" w:rsidRPr="00D627A6" w:rsidRDefault="00E01B6A" w:rsidP="007556FE">
            <w:pPr>
              <w:jc w:val="center"/>
              <w:rPr>
                <w:sz w:val="18"/>
                <w:lang w:val="fr-FR"/>
              </w:rPr>
            </w:pPr>
            <w:r w:rsidRPr="00D627A6">
              <w:rPr>
                <w:noProof/>
                <w:sz w:val="18"/>
              </w:rPr>
              <w:drawing>
                <wp:inline distT="0" distB="0" distL="0" distR="0" wp14:anchorId="0A5075C3" wp14:editId="4BC28225">
                  <wp:extent cx="485775" cy="628650"/>
                  <wp:effectExtent l="0" t="0" r="9525" b="0"/>
                  <wp:docPr id="585" name="Pictur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1134" w:type="dxa"/>
            <w:vAlign w:val="center"/>
          </w:tcPr>
          <w:p w:rsidR="00E01B6A" w:rsidRPr="00D627A6" w:rsidRDefault="00E01B6A" w:rsidP="007556FE">
            <w:pPr>
              <w:jc w:val="center"/>
              <w:rPr>
                <w:sz w:val="18"/>
                <w:lang w:val="fr-FR"/>
              </w:rPr>
            </w:pPr>
            <w:r w:rsidRPr="00D627A6">
              <w:rPr>
                <w:noProof/>
                <w:sz w:val="18"/>
              </w:rPr>
              <w:drawing>
                <wp:inline distT="0" distB="0" distL="0" distR="0" wp14:anchorId="0007AA26" wp14:editId="41172C13">
                  <wp:extent cx="371475" cy="628650"/>
                  <wp:effectExtent l="0" t="0" r="9525" b="0"/>
                  <wp:docPr id="584" name="Pictur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1021" w:type="dxa"/>
            <w:tcBorders>
              <w:right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3102BE8E" wp14:editId="5155130B">
                  <wp:extent cx="219075" cy="88582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r w:rsidR="00E01B6A" w:rsidRPr="00D627A6" w:rsidTr="007556FE">
        <w:trPr>
          <w:cantSplit/>
          <w:jc w:val="center"/>
        </w:trPr>
        <w:tc>
          <w:tcPr>
            <w:tcW w:w="1810" w:type="dxa"/>
            <w:tcBorders>
              <w:left w:val="single" w:sz="6" w:space="0" w:color="auto"/>
            </w:tcBorders>
            <w:vAlign w:val="center"/>
          </w:tcPr>
          <w:p w:rsidR="00E01B6A" w:rsidRPr="00D627A6" w:rsidRDefault="00E01B6A" w:rsidP="007556FE">
            <w:pPr>
              <w:ind w:left="113"/>
              <w:jc w:val="left"/>
              <w:rPr>
                <w:color w:val="FF0000"/>
                <w:sz w:val="18"/>
                <w:lang w:val="fr-FR"/>
              </w:rPr>
            </w:pPr>
            <w:r w:rsidRPr="00D627A6">
              <w:rPr>
                <w:color w:val="FF0000"/>
                <w:sz w:val="18"/>
                <w:lang w:val="fr-FR"/>
              </w:rPr>
              <w:t>losangique transverse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Losangique transverse</w:instrText>
            </w:r>
            <w:r w:rsidRPr="00D627A6">
              <w:rPr>
                <w:sz w:val="18"/>
                <w:lang w:val="fr-FR"/>
              </w:rPr>
              <w:instrText xml:space="preserve">” </w:instrText>
            </w:r>
            <w:r w:rsidRPr="00D627A6">
              <w:rPr>
                <w:color w:val="FF0000"/>
                <w:sz w:val="18"/>
                <w:lang w:val="fr-FR"/>
              </w:rPr>
              <w:fldChar w:fldCharType="end"/>
            </w:r>
          </w:p>
        </w:tc>
        <w:tc>
          <w:tcPr>
            <w:tcW w:w="848" w:type="dxa"/>
            <w:vAlign w:val="center"/>
          </w:tcPr>
          <w:p w:rsidR="00E01B6A" w:rsidRPr="00D627A6" w:rsidRDefault="00E01B6A" w:rsidP="007556FE">
            <w:pPr>
              <w:jc w:val="center"/>
              <w:rPr>
                <w:sz w:val="18"/>
                <w:lang w:val="fr-FR"/>
              </w:rPr>
            </w:pPr>
            <w:r w:rsidRPr="00D627A6">
              <w:rPr>
                <w:noProof/>
                <w:sz w:val="18"/>
              </w:rPr>
              <w:drawing>
                <wp:inline distT="0" distB="0" distL="0" distR="0" wp14:anchorId="47C87572" wp14:editId="704E7831">
                  <wp:extent cx="533400" cy="409575"/>
                  <wp:effectExtent l="0" t="0" r="0"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noFill/>
                          <a:ln>
                            <a:noFill/>
                          </a:ln>
                        </pic:spPr>
                      </pic:pic>
                    </a:graphicData>
                  </a:graphic>
                </wp:inline>
              </w:drawing>
            </w:r>
          </w:p>
        </w:tc>
        <w:tc>
          <w:tcPr>
            <w:tcW w:w="1349" w:type="dxa"/>
            <w:gridSpan w:val="2"/>
            <w:vAlign w:val="center"/>
          </w:tcPr>
          <w:p w:rsidR="00E01B6A" w:rsidRPr="00D627A6" w:rsidRDefault="00E01B6A" w:rsidP="007556FE">
            <w:pPr>
              <w:jc w:val="center"/>
              <w:rPr>
                <w:sz w:val="18"/>
                <w:lang w:val="fr-FR"/>
              </w:rPr>
            </w:pPr>
            <w:r w:rsidRPr="00D627A6">
              <w:rPr>
                <w:noProof/>
                <w:sz w:val="18"/>
              </w:rPr>
              <w:drawing>
                <wp:inline distT="0" distB="0" distL="0" distR="0" wp14:anchorId="0D65F194" wp14:editId="1AF18552">
                  <wp:extent cx="542925" cy="609600"/>
                  <wp:effectExtent l="0" t="0" r="952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tc>
        <w:tc>
          <w:tcPr>
            <w:tcW w:w="1134" w:type="dxa"/>
            <w:vAlign w:val="center"/>
          </w:tcPr>
          <w:p w:rsidR="00E01B6A" w:rsidRPr="00D627A6" w:rsidRDefault="00E01B6A" w:rsidP="007556FE">
            <w:pPr>
              <w:jc w:val="center"/>
              <w:rPr>
                <w:sz w:val="18"/>
                <w:lang w:val="fr-FR"/>
              </w:rPr>
            </w:pPr>
            <w:r w:rsidRPr="00D627A6">
              <w:rPr>
                <w:noProof/>
                <w:sz w:val="18"/>
              </w:rPr>
              <w:drawing>
                <wp:inline distT="0" distB="0" distL="0" distR="0" wp14:anchorId="3E946A5D" wp14:editId="5EC147E0">
                  <wp:extent cx="485775" cy="609600"/>
                  <wp:effectExtent l="0" t="0" r="952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tc>
        <w:tc>
          <w:tcPr>
            <w:tcW w:w="964" w:type="dxa"/>
            <w:vAlign w:val="center"/>
          </w:tcPr>
          <w:p w:rsidR="00E01B6A" w:rsidRPr="00D627A6" w:rsidRDefault="00E01B6A" w:rsidP="007556FE">
            <w:pPr>
              <w:jc w:val="center"/>
              <w:rPr>
                <w:sz w:val="18"/>
                <w:lang w:val="fr-FR"/>
              </w:rPr>
            </w:pPr>
            <w:r w:rsidRPr="00D627A6">
              <w:rPr>
                <w:noProof/>
                <w:sz w:val="18"/>
              </w:rPr>
              <w:drawing>
                <wp:inline distT="0" distB="0" distL="0" distR="0" wp14:anchorId="37EF5144" wp14:editId="730D5EF6">
                  <wp:extent cx="581025" cy="609600"/>
                  <wp:effectExtent l="0" t="0" r="952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p>
        </w:tc>
        <w:tc>
          <w:tcPr>
            <w:tcW w:w="1158" w:type="dxa"/>
            <w:vAlign w:val="center"/>
          </w:tcPr>
          <w:p w:rsidR="00E01B6A" w:rsidRPr="00D627A6" w:rsidRDefault="00E01B6A" w:rsidP="007556FE">
            <w:pPr>
              <w:jc w:val="center"/>
              <w:rPr>
                <w:sz w:val="18"/>
                <w:lang w:val="fr-FR"/>
              </w:rPr>
            </w:pPr>
            <w:r w:rsidRPr="00D627A6">
              <w:rPr>
                <w:noProof/>
                <w:sz w:val="18"/>
              </w:rPr>
              <w:drawing>
                <wp:inline distT="0" distB="0" distL="0" distR="0" wp14:anchorId="63010B96" wp14:editId="3A265C06">
                  <wp:extent cx="476250" cy="6096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tc>
        <w:tc>
          <w:tcPr>
            <w:tcW w:w="1144" w:type="dxa"/>
            <w:vAlign w:val="center"/>
          </w:tcPr>
          <w:p w:rsidR="00E01B6A" w:rsidRPr="00D627A6" w:rsidRDefault="00E01B6A" w:rsidP="007556FE">
            <w:pPr>
              <w:jc w:val="center"/>
              <w:rPr>
                <w:sz w:val="18"/>
                <w:lang w:val="fr-FR"/>
              </w:rPr>
            </w:pPr>
            <w:r w:rsidRPr="00D627A6">
              <w:rPr>
                <w:noProof/>
                <w:sz w:val="18"/>
              </w:rPr>
              <w:drawing>
                <wp:inline distT="0" distB="0" distL="0" distR="0" wp14:anchorId="6CA5268C" wp14:editId="16C4B6EF">
                  <wp:extent cx="371475" cy="609600"/>
                  <wp:effectExtent l="0" t="0" r="952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1475" cy="609600"/>
                          </a:xfrm>
                          <a:prstGeom prst="rect">
                            <a:avLst/>
                          </a:prstGeom>
                          <a:noFill/>
                          <a:ln>
                            <a:noFill/>
                          </a:ln>
                        </pic:spPr>
                      </pic:pic>
                    </a:graphicData>
                  </a:graphic>
                </wp:inline>
              </w:drawing>
            </w:r>
          </w:p>
        </w:tc>
        <w:tc>
          <w:tcPr>
            <w:tcW w:w="1134" w:type="dxa"/>
            <w:vAlign w:val="center"/>
          </w:tcPr>
          <w:p w:rsidR="00E01B6A" w:rsidRPr="00D627A6" w:rsidRDefault="00E01B6A" w:rsidP="007556FE">
            <w:pPr>
              <w:jc w:val="center"/>
              <w:rPr>
                <w:sz w:val="18"/>
                <w:lang w:val="fr-FR"/>
              </w:rPr>
            </w:pPr>
            <w:r w:rsidRPr="00D627A6">
              <w:rPr>
                <w:noProof/>
                <w:sz w:val="18"/>
              </w:rPr>
              <w:drawing>
                <wp:inline distT="0" distB="0" distL="0" distR="0" wp14:anchorId="13AA9BDC" wp14:editId="132A00C5">
                  <wp:extent cx="333375" cy="571500"/>
                  <wp:effectExtent l="0" t="0" r="952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3375" cy="571500"/>
                          </a:xfrm>
                          <a:prstGeom prst="rect">
                            <a:avLst/>
                          </a:prstGeom>
                          <a:noFill/>
                          <a:ln>
                            <a:noFill/>
                          </a:ln>
                        </pic:spPr>
                      </pic:pic>
                    </a:graphicData>
                  </a:graphic>
                </wp:inline>
              </w:drawing>
            </w:r>
          </w:p>
        </w:tc>
        <w:tc>
          <w:tcPr>
            <w:tcW w:w="1021" w:type="dxa"/>
            <w:tcBorders>
              <w:right w:val="single" w:sz="6" w:space="0" w:color="auto"/>
            </w:tcBorders>
            <w:vAlign w:val="center"/>
          </w:tcPr>
          <w:p w:rsidR="00E01B6A" w:rsidRPr="00D627A6" w:rsidRDefault="00E01B6A" w:rsidP="007556FE">
            <w:pPr>
              <w:jc w:val="center"/>
              <w:rPr>
                <w:sz w:val="18"/>
                <w:lang w:val="fr-FR"/>
              </w:rPr>
            </w:pPr>
            <w:r w:rsidRPr="00D627A6">
              <w:rPr>
                <w:noProof/>
                <w:sz w:val="18"/>
              </w:rPr>
              <w:drawing>
                <wp:inline distT="0" distB="0" distL="0" distR="0" wp14:anchorId="4D6C41BC" wp14:editId="4D229DAA">
                  <wp:extent cx="266700" cy="8763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6700" cy="876300"/>
                          </a:xfrm>
                          <a:prstGeom prst="rect">
                            <a:avLst/>
                          </a:prstGeom>
                          <a:noFill/>
                          <a:ln>
                            <a:noFill/>
                          </a:ln>
                        </pic:spPr>
                      </pic:pic>
                    </a:graphicData>
                  </a:graphic>
                </wp:inline>
              </w:drawing>
            </w:r>
          </w:p>
        </w:tc>
      </w:tr>
      <w:tr w:rsidR="00E01B6A" w:rsidRPr="00D627A6" w:rsidTr="007556FE">
        <w:trPr>
          <w:cantSplit/>
          <w:jc w:val="center"/>
        </w:trPr>
        <w:tc>
          <w:tcPr>
            <w:tcW w:w="1810" w:type="dxa"/>
            <w:tcBorders>
              <w:left w:val="single" w:sz="6" w:space="0" w:color="auto"/>
              <w:bottom w:val="single" w:sz="6" w:space="0" w:color="auto"/>
            </w:tcBorders>
            <w:vAlign w:val="center"/>
          </w:tcPr>
          <w:p w:rsidR="00E01B6A" w:rsidRPr="00D627A6" w:rsidRDefault="00E01B6A" w:rsidP="007556FE">
            <w:pPr>
              <w:ind w:left="113"/>
              <w:jc w:val="left"/>
              <w:rPr>
                <w:color w:val="FF0000"/>
                <w:sz w:val="18"/>
                <w:lang w:val="fr-FR"/>
              </w:rPr>
            </w:pPr>
            <w:r w:rsidRPr="00D627A6">
              <w:rPr>
                <w:color w:val="FF0000"/>
                <w:sz w:val="18"/>
                <w:lang w:val="fr-FR"/>
              </w:rPr>
              <w:t>obtriangulaire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Obtriangulaire</w:instrText>
            </w:r>
            <w:r w:rsidRPr="00D627A6">
              <w:rPr>
                <w:sz w:val="18"/>
                <w:lang w:val="fr-FR"/>
              </w:rPr>
              <w:instrText xml:space="preserve">” </w:instrText>
            </w:r>
            <w:r w:rsidRPr="00D627A6">
              <w:rPr>
                <w:color w:val="FF0000"/>
                <w:sz w:val="18"/>
                <w:lang w:val="fr-FR"/>
              </w:rPr>
              <w:fldChar w:fldCharType="end"/>
            </w:r>
            <w:r w:rsidRPr="00D627A6">
              <w:rPr>
                <w:color w:val="FF0000"/>
                <w:sz w:val="18"/>
                <w:lang w:val="fr-FR"/>
              </w:rPr>
              <w:t xml:space="preserve"> </w:t>
            </w:r>
          </w:p>
        </w:tc>
        <w:tc>
          <w:tcPr>
            <w:tcW w:w="848" w:type="dxa"/>
            <w:tcBorders>
              <w:bottom w:val="single" w:sz="6" w:space="0" w:color="auto"/>
            </w:tcBorders>
          </w:tcPr>
          <w:p w:rsidR="00E01B6A" w:rsidRPr="00D627A6" w:rsidRDefault="00E01B6A" w:rsidP="007556FE">
            <w:pPr>
              <w:jc w:val="center"/>
              <w:rPr>
                <w:sz w:val="18"/>
                <w:lang w:val="fr-FR"/>
              </w:rPr>
            </w:pPr>
            <w:r w:rsidRPr="00D627A6">
              <w:rPr>
                <w:noProof/>
                <w:sz w:val="18"/>
              </w:rPr>
              <w:drawing>
                <wp:inline distT="0" distB="0" distL="0" distR="0" wp14:anchorId="440770D4" wp14:editId="6C804855">
                  <wp:extent cx="533400" cy="3429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p>
        </w:tc>
        <w:tc>
          <w:tcPr>
            <w:tcW w:w="1349" w:type="dxa"/>
            <w:gridSpan w:val="2"/>
            <w:tcBorders>
              <w:bottom w:val="single" w:sz="6" w:space="0" w:color="auto"/>
            </w:tcBorders>
          </w:tcPr>
          <w:p w:rsidR="00E01B6A" w:rsidRPr="00D627A6" w:rsidRDefault="00E01B6A" w:rsidP="007556FE">
            <w:pPr>
              <w:jc w:val="center"/>
              <w:rPr>
                <w:sz w:val="18"/>
                <w:lang w:val="fr-FR"/>
              </w:rPr>
            </w:pPr>
            <w:r w:rsidRPr="00D627A6">
              <w:rPr>
                <w:noProof/>
                <w:sz w:val="18"/>
              </w:rPr>
              <w:drawing>
                <wp:inline distT="0" distB="0" distL="0" distR="0" wp14:anchorId="1063E47C" wp14:editId="63412969">
                  <wp:extent cx="495300" cy="51435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c>
        <w:tc>
          <w:tcPr>
            <w:tcW w:w="1134" w:type="dxa"/>
            <w:tcBorders>
              <w:bottom w:val="single" w:sz="6" w:space="0" w:color="auto"/>
            </w:tcBorders>
          </w:tcPr>
          <w:p w:rsidR="00E01B6A" w:rsidRPr="00D627A6" w:rsidRDefault="00E01B6A" w:rsidP="007556FE">
            <w:pPr>
              <w:jc w:val="center"/>
              <w:rPr>
                <w:sz w:val="18"/>
                <w:lang w:val="fr-FR"/>
              </w:rPr>
            </w:pPr>
            <w:r w:rsidRPr="00D627A6">
              <w:rPr>
                <w:noProof/>
                <w:sz w:val="18"/>
              </w:rPr>
              <w:drawing>
                <wp:inline distT="0" distB="0" distL="0" distR="0" wp14:anchorId="55DE7C1B" wp14:editId="534C0547">
                  <wp:extent cx="542925" cy="628650"/>
                  <wp:effectExtent l="0" t="0" r="952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19">
                            <a:extLst>
                              <a:ext uri="{28A0092B-C50C-407E-A947-70E740481C1C}">
                                <a14:useLocalDpi xmlns:a14="http://schemas.microsoft.com/office/drawing/2010/main" val="0"/>
                              </a:ext>
                            </a:extLst>
                          </a:blip>
                          <a:srcRect b="13939"/>
                          <a:stretch>
                            <a:fillRect/>
                          </a:stretch>
                        </pic:blipFill>
                        <pic:spPr bwMode="auto">
                          <a:xfrm>
                            <a:off x="0" y="0"/>
                            <a:ext cx="542925" cy="628650"/>
                          </a:xfrm>
                          <a:prstGeom prst="rect">
                            <a:avLst/>
                          </a:prstGeom>
                          <a:noFill/>
                          <a:ln>
                            <a:noFill/>
                          </a:ln>
                        </pic:spPr>
                      </pic:pic>
                    </a:graphicData>
                  </a:graphic>
                </wp:inline>
              </w:drawing>
            </w:r>
          </w:p>
        </w:tc>
        <w:tc>
          <w:tcPr>
            <w:tcW w:w="964" w:type="dxa"/>
            <w:tcBorders>
              <w:bottom w:val="single" w:sz="6" w:space="0" w:color="auto"/>
            </w:tcBorders>
          </w:tcPr>
          <w:p w:rsidR="00E01B6A" w:rsidRPr="00D627A6" w:rsidRDefault="00E01B6A" w:rsidP="007556FE">
            <w:pPr>
              <w:jc w:val="center"/>
              <w:rPr>
                <w:sz w:val="18"/>
                <w:lang w:val="fr-FR"/>
              </w:rPr>
            </w:pPr>
            <w:r w:rsidRPr="00D627A6">
              <w:rPr>
                <w:noProof/>
                <w:sz w:val="18"/>
              </w:rPr>
              <w:drawing>
                <wp:inline distT="0" distB="0" distL="0" distR="0" wp14:anchorId="26735D18" wp14:editId="32C73591">
                  <wp:extent cx="447675" cy="619125"/>
                  <wp:effectExtent l="0" t="0" r="9525"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20">
                            <a:extLst>
                              <a:ext uri="{28A0092B-C50C-407E-A947-70E740481C1C}">
                                <a14:useLocalDpi xmlns:a14="http://schemas.microsoft.com/office/drawing/2010/main" val="0"/>
                              </a:ext>
                            </a:extLst>
                          </a:blip>
                          <a:srcRect b="12978"/>
                          <a:stretch>
                            <a:fillRect/>
                          </a:stretch>
                        </pic:blipFill>
                        <pic:spPr bwMode="auto">
                          <a:xfrm>
                            <a:off x="0" y="0"/>
                            <a:ext cx="447675" cy="619125"/>
                          </a:xfrm>
                          <a:prstGeom prst="rect">
                            <a:avLst/>
                          </a:prstGeom>
                          <a:noFill/>
                          <a:ln>
                            <a:noFill/>
                          </a:ln>
                        </pic:spPr>
                      </pic:pic>
                    </a:graphicData>
                  </a:graphic>
                </wp:inline>
              </w:drawing>
            </w:r>
          </w:p>
        </w:tc>
        <w:tc>
          <w:tcPr>
            <w:tcW w:w="1158" w:type="dxa"/>
            <w:tcBorders>
              <w:bottom w:val="single" w:sz="6" w:space="0" w:color="auto"/>
            </w:tcBorders>
          </w:tcPr>
          <w:p w:rsidR="00E01B6A" w:rsidRPr="00D627A6" w:rsidRDefault="00E01B6A" w:rsidP="007556FE">
            <w:pPr>
              <w:jc w:val="center"/>
              <w:rPr>
                <w:sz w:val="18"/>
                <w:lang w:val="fr-FR"/>
              </w:rPr>
            </w:pPr>
            <w:r w:rsidRPr="00D627A6">
              <w:rPr>
                <w:noProof/>
                <w:sz w:val="18"/>
              </w:rPr>
              <w:drawing>
                <wp:inline distT="0" distB="0" distL="0" distR="0" wp14:anchorId="1F5EB8F8" wp14:editId="0FEACBE7">
                  <wp:extent cx="438150" cy="62865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21">
                            <a:extLst>
                              <a:ext uri="{28A0092B-C50C-407E-A947-70E740481C1C}">
                                <a14:useLocalDpi xmlns:a14="http://schemas.microsoft.com/office/drawing/2010/main" val="0"/>
                              </a:ext>
                            </a:extLst>
                          </a:blip>
                          <a:srcRect b="15042"/>
                          <a:stretch>
                            <a:fillRect/>
                          </a:stretch>
                        </pic:blipFill>
                        <pic:spPr bwMode="auto">
                          <a:xfrm>
                            <a:off x="0" y="0"/>
                            <a:ext cx="438150" cy="628650"/>
                          </a:xfrm>
                          <a:prstGeom prst="rect">
                            <a:avLst/>
                          </a:prstGeom>
                          <a:noFill/>
                          <a:ln>
                            <a:noFill/>
                          </a:ln>
                        </pic:spPr>
                      </pic:pic>
                    </a:graphicData>
                  </a:graphic>
                </wp:inline>
              </w:drawing>
            </w:r>
          </w:p>
        </w:tc>
        <w:tc>
          <w:tcPr>
            <w:tcW w:w="1144" w:type="dxa"/>
            <w:tcBorders>
              <w:bottom w:val="single" w:sz="6" w:space="0" w:color="auto"/>
            </w:tcBorders>
          </w:tcPr>
          <w:p w:rsidR="00E01B6A" w:rsidRPr="00D627A6" w:rsidRDefault="00E01B6A" w:rsidP="007556FE">
            <w:pPr>
              <w:jc w:val="center"/>
              <w:rPr>
                <w:sz w:val="18"/>
                <w:lang w:val="fr-FR"/>
              </w:rPr>
            </w:pPr>
            <w:r w:rsidRPr="00D627A6">
              <w:rPr>
                <w:noProof/>
                <w:sz w:val="18"/>
              </w:rPr>
              <w:drawing>
                <wp:inline distT="0" distB="0" distL="0" distR="0" wp14:anchorId="3D9D0D2C" wp14:editId="4D0F29EC">
                  <wp:extent cx="419100" cy="67627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9100" cy="676275"/>
                          </a:xfrm>
                          <a:prstGeom prst="rect">
                            <a:avLst/>
                          </a:prstGeom>
                          <a:noFill/>
                          <a:ln>
                            <a:noFill/>
                          </a:ln>
                        </pic:spPr>
                      </pic:pic>
                    </a:graphicData>
                  </a:graphic>
                </wp:inline>
              </w:drawing>
            </w:r>
          </w:p>
        </w:tc>
        <w:tc>
          <w:tcPr>
            <w:tcW w:w="1134" w:type="dxa"/>
            <w:tcBorders>
              <w:bottom w:val="single" w:sz="6" w:space="0" w:color="auto"/>
            </w:tcBorders>
          </w:tcPr>
          <w:p w:rsidR="00E01B6A" w:rsidRPr="00D627A6" w:rsidRDefault="00E01B6A" w:rsidP="007556FE">
            <w:pPr>
              <w:jc w:val="center"/>
              <w:rPr>
                <w:sz w:val="18"/>
                <w:lang w:val="fr-FR"/>
              </w:rPr>
            </w:pPr>
            <w:r w:rsidRPr="00D627A6">
              <w:rPr>
                <w:noProof/>
                <w:sz w:val="18"/>
              </w:rPr>
              <w:drawing>
                <wp:inline distT="0" distB="0" distL="0" distR="0" wp14:anchorId="59C833E0" wp14:editId="707AFCDA">
                  <wp:extent cx="342900" cy="657225"/>
                  <wp:effectExtent l="0" t="0" r="0"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23">
                            <a:extLst>
                              <a:ext uri="{28A0092B-C50C-407E-A947-70E740481C1C}">
                                <a14:useLocalDpi xmlns:a14="http://schemas.microsoft.com/office/drawing/2010/main" val="0"/>
                              </a:ext>
                            </a:extLst>
                          </a:blip>
                          <a:srcRect b="9033"/>
                          <a:stretch>
                            <a:fillRect/>
                          </a:stretch>
                        </pic:blipFill>
                        <pic:spPr bwMode="auto">
                          <a:xfrm>
                            <a:off x="0" y="0"/>
                            <a:ext cx="342900" cy="657225"/>
                          </a:xfrm>
                          <a:prstGeom prst="rect">
                            <a:avLst/>
                          </a:prstGeom>
                          <a:noFill/>
                          <a:ln>
                            <a:noFill/>
                          </a:ln>
                        </pic:spPr>
                      </pic:pic>
                    </a:graphicData>
                  </a:graphic>
                </wp:inline>
              </w:drawing>
            </w:r>
          </w:p>
        </w:tc>
        <w:tc>
          <w:tcPr>
            <w:tcW w:w="1021" w:type="dxa"/>
            <w:tcBorders>
              <w:bottom w:val="single" w:sz="6" w:space="0" w:color="auto"/>
              <w:right w:val="single" w:sz="6" w:space="0" w:color="auto"/>
            </w:tcBorders>
          </w:tcPr>
          <w:p w:rsidR="00E01B6A" w:rsidRPr="00D627A6" w:rsidRDefault="00E01B6A" w:rsidP="007556FE">
            <w:pPr>
              <w:jc w:val="center"/>
              <w:rPr>
                <w:sz w:val="18"/>
                <w:lang w:val="fr-FR"/>
              </w:rPr>
            </w:pPr>
            <w:r w:rsidRPr="00D627A6">
              <w:rPr>
                <w:noProof/>
                <w:sz w:val="18"/>
              </w:rPr>
              <w:drawing>
                <wp:inline distT="0" distB="0" distL="0" distR="0" wp14:anchorId="3943274A" wp14:editId="60471188">
                  <wp:extent cx="342900" cy="6858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24">
                            <a:extLst>
                              <a:ext uri="{28A0092B-C50C-407E-A947-70E740481C1C}">
                                <a14:useLocalDpi xmlns:a14="http://schemas.microsoft.com/office/drawing/2010/main" val="0"/>
                              </a:ext>
                            </a:extLst>
                          </a:blip>
                          <a:srcRect b="9033"/>
                          <a:stretch>
                            <a:fillRect/>
                          </a:stretch>
                        </pic:blipFill>
                        <pic:spPr bwMode="auto">
                          <a:xfrm>
                            <a:off x="0" y="0"/>
                            <a:ext cx="342900" cy="685800"/>
                          </a:xfrm>
                          <a:prstGeom prst="rect">
                            <a:avLst/>
                          </a:prstGeom>
                          <a:noFill/>
                          <a:ln>
                            <a:noFill/>
                          </a:ln>
                        </pic:spPr>
                      </pic:pic>
                    </a:graphicData>
                  </a:graphic>
                </wp:inline>
              </w:drawing>
            </w:r>
          </w:p>
        </w:tc>
      </w:tr>
    </w:tbl>
    <w:p w:rsidR="00E01B6A" w:rsidRPr="00D627A6" w:rsidRDefault="00E01B6A" w:rsidP="00E01B6A">
      <w:pPr>
        <w:rPr>
          <w:lang w:val="fr-FR"/>
        </w:rPr>
      </w:pPr>
    </w:p>
    <w:p w:rsidR="00BE1798" w:rsidRPr="00D627A6" w:rsidRDefault="00BE1798" w:rsidP="00BE1798">
      <w:pPr>
        <w:keepNext/>
        <w:rPr>
          <w:lang w:val="fr-FR"/>
        </w:rPr>
      </w:pPr>
      <w:r w:rsidRPr="00D627A6">
        <w:rPr>
          <w:lang w:val="fr-FR"/>
        </w:rPr>
        <w:t>Notes</w:t>
      </w:r>
    </w:p>
    <w:p w:rsidR="00BE1798" w:rsidRPr="00D627A6" w:rsidRDefault="00BE1798" w:rsidP="00BE1798">
      <w:pPr>
        <w:keepNext/>
        <w:rPr>
          <w:lang w:val="fr-FR"/>
        </w:rPr>
      </w:pPr>
    </w:p>
    <w:tbl>
      <w:tblPr>
        <w:tblW w:w="0" w:type="auto"/>
        <w:tblLook w:val="01E0" w:firstRow="1" w:lastRow="1" w:firstColumn="1" w:lastColumn="1" w:noHBand="0" w:noVBand="0"/>
      </w:tblPr>
      <w:tblGrid>
        <w:gridCol w:w="468"/>
        <w:gridCol w:w="2760"/>
        <w:gridCol w:w="480"/>
        <w:gridCol w:w="5579"/>
      </w:tblGrid>
      <w:tr w:rsidR="00E01B6A" w:rsidRPr="00D627A6" w:rsidTr="007556FE">
        <w:tc>
          <w:tcPr>
            <w:tcW w:w="468" w:type="dxa"/>
            <w:shd w:val="clear" w:color="auto" w:fill="auto"/>
          </w:tcPr>
          <w:p w:rsidR="00E01B6A" w:rsidRPr="00D627A6" w:rsidRDefault="00E01B6A" w:rsidP="00B71A80">
            <w:pPr>
              <w:keepNext/>
              <w:jc w:val="right"/>
              <w:rPr>
                <w:lang w:val="fr-FR"/>
              </w:rPr>
            </w:pPr>
            <w:r w:rsidRPr="00D627A6">
              <w:rPr>
                <w:lang w:val="fr-FR"/>
              </w:rPr>
              <w:br w:type="page"/>
              <w:t>1</w:t>
            </w:r>
          </w:p>
        </w:tc>
        <w:tc>
          <w:tcPr>
            <w:tcW w:w="2760" w:type="dxa"/>
            <w:shd w:val="clear" w:color="auto" w:fill="auto"/>
          </w:tcPr>
          <w:p w:rsidR="00E01B6A" w:rsidRPr="00D627A6" w:rsidRDefault="00E01B6A" w:rsidP="00B71A80">
            <w:pPr>
              <w:keepNext/>
              <w:rPr>
                <w:lang w:val="fr-FR"/>
              </w:rPr>
            </w:pPr>
            <w:r w:rsidRPr="00D627A6">
              <w:rPr>
                <w:lang w:val="fr-FR"/>
              </w:rPr>
              <w:t>(lancéolée étroite)</w:t>
            </w:r>
          </w:p>
        </w:tc>
        <w:tc>
          <w:tcPr>
            <w:tcW w:w="480" w:type="dxa"/>
            <w:shd w:val="clear" w:color="auto" w:fill="auto"/>
          </w:tcPr>
          <w:p w:rsidR="00E01B6A" w:rsidRPr="00D627A6" w:rsidRDefault="00E01B6A" w:rsidP="00B71A80">
            <w:pPr>
              <w:keepNext/>
              <w:jc w:val="right"/>
              <w:rPr>
                <w:lang w:val="fr-FR"/>
              </w:rPr>
            </w:pPr>
            <w:r w:rsidRPr="00D627A6">
              <w:rPr>
                <w:lang w:val="fr-FR"/>
              </w:rPr>
              <w:t>9</w:t>
            </w:r>
          </w:p>
        </w:tc>
        <w:tc>
          <w:tcPr>
            <w:tcW w:w="5579" w:type="dxa"/>
            <w:shd w:val="clear" w:color="auto" w:fill="auto"/>
          </w:tcPr>
          <w:p w:rsidR="00E01B6A" w:rsidRPr="00D627A6" w:rsidRDefault="00E01B6A" w:rsidP="00B71A80">
            <w:pPr>
              <w:keepNext/>
              <w:rPr>
                <w:lang w:val="fr-FR"/>
              </w:rPr>
            </w:pPr>
            <w:r w:rsidRPr="00D627A6">
              <w:rPr>
                <w:lang w:val="fr-FR"/>
              </w:rPr>
              <w:t>carrée</w:t>
            </w:r>
          </w:p>
        </w:tc>
      </w:tr>
      <w:tr w:rsidR="00E01B6A" w:rsidRPr="00D627A6" w:rsidTr="007556FE">
        <w:tc>
          <w:tcPr>
            <w:tcW w:w="468" w:type="dxa"/>
            <w:shd w:val="clear" w:color="auto" w:fill="auto"/>
          </w:tcPr>
          <w:p w:rsidR="00E01B6A" w:rsidRPr="00D627A6" w:rsidRDefault="00E01B6A" w:rsidP="00B71A80">
            <w:pPr>
              <w:keepNext/>
              <w:jc w:val="right"/>
              <w:rPr>
                <w:lang w:val="fr-FR"/>
              </w:rPr>
            </w:pPr>
            <w:r w:rsidRPr="00D627A6">
              <w:rPr>
                <w:lang w:val="fr-FR"/>
              </w:rPr>
              <w:t>2</w:t>
            </w:r>
          </w:p>
        </w:tc>
        <w:tc>
          <w:tcPr>
            <w:tcW w:w="2760" w:type="dxa"/>
            <w:shd w:val="clear" w:color="auto" w:fill="auto"/>
          </w:tcPr>
          <w:p w:rsidR="00E01B6A" w:rsidRPr="00D627A6" w:rsidRDefault="00E01B6A" w:rsidP="00B71A80">
            <w:pPr>
              <w:keepNext/>
              <w:rPr>
                <w:lang w:val="fr-FR"/>
              </w:rPr>
            </w:pPr>
            <w:r w:rsidRPr="00D627A6">
              <w:rPr>
                <w:lang w:val="fr-FR"/>
              </w:rPr>
              <w:t>(demi</w:t>
            </w:r>
            <w:r w:rsidRPr="00D627A6">
              <w:rPr>
                <w:lang w:val="fr-FR"/>
              </w:rPr>
              <w:noBreakHyphen/>
              <w:t>lancéolée)</w:t>
            </w:r>
          </w:p>
        </w:tc>
        <w:tc>
          <w:tcPr>
            <w:tcW w:w="480" w:type="dxa"/>
            <w:shd w:val="clear" w:color="auto" w:fill="auto"/>
          </w:tcPr>
          <w:p w:rsidR="00E01B6A" w:rsidRPr="00D627A6" w:rsidRDefault="00E01B6A" w:rsidP="00B71A80">
            <w:pPr>
              <w:keepNext/>
              <w:jc w:val="right"/>
              <w:rPr>
                <w:lang w:val="fr-FR"/>
              </w:rPr>
            </w:pPr>
            <w:r w:rsidRPr="00D627A6">
              <w:rPr>
                <w:lang w:val="fr-FR"/>
              </w:rPr>
              <w:t>10</w:t>
            </w:r>
          </w:p>
        </w:tc>
        <w:tc>
          <w:tcPr>
            <w:tcW w:w="5579" w:type="dxa"/>
            <w:shd w:val="clear" w:color="auto" w:fill="auto"/>
          </w:tcPr>
          <w:p w:rsidR="00E01B6A" w:rsidRPr="00D627A6" w:rsidRDefault="00E01B6A" w:rsidP="00B71A80">
            <w:pPr>
              <w:keepNext/>
              <w:rPr>
                <w:lang w:val="fr-FR"/>
              </w:rPr>
            </w:pPr>
            <w:r w:rsidRPr="00D627A6">
              <w:rPr>
                <w:lang w:val="fr-FR"/>
              </w:rPr>
              <w:t>oblongue transversale large</w:t>
            </w:r>
          </w:p>
        </w:tc>
      </w:tr>
      <w:tr w:rsidR="00E01B6A" w:rsidRPr="00D627A6" w:rsidTr="007556FE">
        <w:tc>
          <w:tcPr>
            <w:tcW w:w="468" w:type="dxa"/>
            <w:shd w:val="clear" w:color="auto" w:fill="auto"/>
          </w:tcPr>
          <w:p w:rsidR="00E01B6A" w:rsidRPr="00D627A6" w:rsidRDefault="00E01B6A" w:rsidP="00B71A80">
            <w:pPr>
              <w:keepNext/>
              <w:jc w:val="right"/>
              <w:rPr>
                <w:lang w:val="fr-FR"/>
              </w:rPr>
            </w:pPr>
            <w:r w:rsidRPr="00D627A6">
              <w:rPr>
                <w:lang w:val="fr-FR"/>
              </w:rPr>
              <w:t>3</w:t>
            </w:r>
          </w:p>
        </w:tc>
        <w:tc>
          <w:tcPr>
            <w:tcW w:w="2760" w:type="dxa"/>
            <w:shd w:val="clear" w:color="auto" w:fill="auto"/>
          </w:tcPr>
          <w:p w:rsidR="00E01B6A" w:rsidRPr="00D627A6" w:rsidRDefault="00E01B6A" w:rsidP="00B71A80">
            <w:pPr>
              <w:keepNext/>
              <w:rPr>
                <w:lang w:val="fr-FR"/>
              </w:rPr>
            </w:pPr>
            <w:r w:rsidRPr="00D627A6">
              <w:rPr>
                <w:lang w:val="fr-FR"/>
              </w:rPr>
              <w:t>(lancéolée large)</w:t>
            </w:r>
          </w:p>
        </w:tc>
        <w:tc>
          <w:tcPr>
            <w:tcW w:w="480" w:type="dxa"/>
            <w:shd w:val="clear" w:color="auto" w:fill="auto"/>
          </w:tcPr>
          <w:p w:rsidR="00E01B6A" w:rsidRPr="00D627A6" w:rsidRDefault="00E01B6A" w:rsidP="00B71A80">
            <w:pPr>
              <w:keepNext/>
              <w:jc w:val="right"/>
              <w:rPr>
                <w:lang w:val="fr-FR"/>
              </w:rPr>
            </w:pPr>
            <w:r w:rsidRPr="00D627A6">
              <w:rPr>
                <w:lang w:val="fr-FR"/>
              </w:rPr>
              <w:t>11</w:t>
            </w:r>
          </w:p>
        </w:tc>
        <w:tc>
          <w:tcPr>
            <w:tcW w:w="5579" w:type="dxa"/>
            <w:shd w:val="clear" w:color="auto" w:fill="auto"/>
          </w:tcPr>
          <w:p w:rsidR="00E01B6A" w:rsidRPr="00D627A6" w:rsidRDefault="00E01B6A" w:rsidP="00B71A80">
            <w:pPr>
              <w:keepNext/>
              <w:rPr>
                <w:lang w:val="fr-FR"/>
              </w:rPr>
            </w:pPr>
            <w:r w:rsidRPr="00D627A6">
              <w:rPr>
                <w:lang w:val="fr-FR"/>
              </w:rPr>
              <w:t>moyennement oblongue transversale</w:t>
            </w:r>
          </w:p>
        </w:tc>
      </w:tr>
      <w:tr w:rsidR="00E01B6A" w:rsidRPr="00D627A6" w:rsidTr="007556FE">
        <w:tc>
          <w:tcPr>
            <w:tcW w:w="468" w:type="dxa"/>
            <w:shd w:val="clear" w:color="auto" w:fill="auto"/>
          </w:tcPr>
          <w:p w:rsidR="00E01B6A" w:rsidRPr="00D627A6" w:rsidRDefault="00E01B6A" w:rsidP="00B71A80">
            <w:pPr>
              <w:keepNext/>
              <w:jc w:val="right"/>
              <w:rPr>
                <w:lang w:val="fr-FR"/>
              </w:rPr>
            </w:pPr>
            <w:r w:rsidRPr="00D627A6">
              <w:rPr>
                <w:lang w:val="fr-FR"/>
              </w:rPr>
              <w:t xml:space="preserve">4 </w:t>
            </w:r>
          </w:p>
        </w:tc>
        <w:tc>
          <w:tcPr>
            <w:tcW w:w="2760" w:type="dxa"/>
            <w:shd w:val="clear" w:color="auto" w:fill="auto"/>
          </w:tcPr>
          <w:p w:rsidR="00E01B6A" w:rsidRPr="00D627A6" w:rsidRDefault="00E01B6A" w:rsidP="00B71A80">
            <w:pPr>
              <w:keepNext/>
              <w:rPr>
                <w:lang w:val="fr-FR"/>
              </w:rPr>
            </w:pPr>
            <w:r w:rsidRPr="00D627A6">
              <w:rPr>
                <w:lang w:val="fr-FR"/>
              </w:rPr>
              <w:t>(losangique carrée)</w:t>
            </w:r>
          </w:p>
        </w:tc>
        <w:tc>
          <w:tcPr>
            <w:tcW w:w="480" w:type="dxa"/>
            <w:shd w:val="clear" w:color="auto" w:fill="auto"/>
          </w:tcPr>
          <w:p w:rsidR="00E01B6A" w:rsidRPr="00D627A6" w:rsidRDefault="00E01B6A" w:rsidP="00B71A80">
            <w:pPr>
              <w:keepNext/>
              <w:jc w:val="right"/>
              <w:rPr>
                <w:lang w:val="fr-FR"/>
              </w:rPr>
            </w:pPr>
            <w:r w:rsidRPr="00D627A6">
              <w:rPr>
                <w:lang w:val="fr-FR"/>
              </w:rPr>
              <w:t>12</w:t>
            </w:r>
          </w:p>
        </w:tc>
        <w:tc>
          <w:tcPr>
            <w:tcW w:w="5579" w:type="dxa"/>
            <w:shd w:val="clear" w:color="auto" w:fill="auto"/>
          </w:tcPr>
          <w:p w:rsidR="00E01B6A" w:rsidRPr="00D627A6" w:rsidRDefault="00E01B6A" w:rsidP="00B71A80">
            <w:pPr>
              <w:keepNext/>
              <w:rPr>
                <w:lang w:val="fr-FR"/>
              </w:rPr>
            </w:pPr>
            <w:r w:rsidRPr="00D627A6">
              <w:rPr>
                <w:lang w:val="fr-FR"/>
              </w:rPr>
              <w:t>oblongue transversale étroite</w:t>
            </w:r>
          </w:p>
        </w:tc>
      </w:tr>
      <w:tr w:rsidR="00E01B6A" w:rsidRPr="00D627A6" w:rsidTr="007556FE">
        <w:tc>
          <w:tcPr>
            <w:tcW w:w="468" w:type="dxa"/>
            <w:shd w:val="clear" w:color="auto" w:fill="auto"/>
          </w:tcPr>
          <w:p w:rsidR="00E01B6A" w:rsidRPr="00D627A6" w:rsidRDefault="00E01B6A" w:rsidP="00B71A80">
            <w:pPr>
              <w:keepNext/>
              <w:jc w:val="right"/>
              <w:rPr>
                <w:lang w:val="fr-FR"/>
              </w:rPr>
            </w:pPr>
            <w:r w:rsidRPr="00D627A6">
              <w:rPr>
                <w:lang w:val="fr-FR"/>
              </w:rPr>
              <w:t>5</w:t>
            </w:r>
          </w:p>
        </w:tc>
        <w:tc>
          <w:tcPr>
            <w:tcW w:w="2760" w:type="dxa"/>
            <w:shd w:val="clear" w:color="auto" w:fill="auto"/>
          </w:tcPr>
          <w:p w:rsidR="00E01B6A" w:rsidRPr="00D627A6" w:rsidRDefault="00E01B6A" w:rsidP="00B71A80">
            <w:pPr>
              <w:keepNext/>
              <w:rPr>
                <w:lang w:val="fr-FR"/>
              </w:rPr>
            </w:pPr>
            <w:r w:rsidRPr="00D627A6">
              <w:rPr>
                <w:lang w:val="fr-FR"/>
              </w:rPr>
              <w:t>circulaire</w:t>
            </w:r>
          </w:p>
        </w:tc>
        <w:tc>
          <w:tcPr>
            <w:tcW w:w="480" w:type="dxa"/>
            <w:shd w:val="clear" w:color="auto" w:fill="auto"/>
          </w:tcPr>
          <w:p w:rsidR="00E01B6A" w:rsidRPr="00D627A6" w:rsidRDefault="00E01B6A" w:rsidP="00B71A80">
            <w:pPr>
              <w:keepNext/>
              <w:jc w:val="right"/>
              <w:rPr>
                <w:lang w:val="fr-FR"/>
              </w:rPr>
            </w:pPr>
            <w:r w:rsidRPr="00D627A6">
              <w:rPr>
                <w:lang w:val="fr-FR"/>
              </w:rPr>
              <w:t>13</w:t>
            </w:r>
          </w:p>
        </w:tc>
        <w:tc>
          <w:tcPr>
            <w:tcW w:w="5579" w:type="dxa"/>
            <w:shd w:val="clear" w:color="auto" w:fill="auto"/>
          </w:tcPr>
          <w:p w:rsidR="00E01B6A" w:rsidRPr="00D627A6" w:rsidRDefault="00E01B6A" w:rsidP="00B71A80">
            <w:pPr>
              <w:keepNext/>
              <w:rPr>
                <w:lang w:val="fr-FR"/>
              </w:rPr>
            </w:pPr>
            <w:r w:rsidRPr="00D627A6">
              <w:rPr>
                <w:lang w:val="fr-FR"/>
              </w:rPr>
              <w:t>(oblancéolée étroite)</w:t>
            </w:r>
          </w:p>
        </w:tc>
      </w:tr>
      <w:tr w:rsidR="00E01B6A" w:rsidRPr="00D627A6" w:rsidTr="007556FE">
        <w:tc>
          <w:tcPr>
            <w:tcW w:w="468" w:type="dxa"/>
            <w:shd w:val="clear" w:color="auto" w:fill="auto"/>
          </w:tcPr>
          <w:p w:rsidR="00E01B6A" w:rsidRPr="00D627A6" w:rsidRDefault="00E01B6A" w:rsidP="00B71A80">
            <w:pPr>
              <w:keepNext/>
              <w:jc w:val="right"/>
              <w:rPr>
                <w:lang w:val="fr-FR"/>
              </w:rPr>
            </w:pPr>
            <w:r w:rsidRPr="00D627A6">
              <w:rPr>
                <w:lang w:val="fr-FR"/>
              </w:rPr>
              <w:t>6</w:t>
            </w:r>
          </w:p>
        </w:tc>
        <w:tc>
          <w:tcPr>
            <w:tcW w:w="2760" w:type="dxa"/>
            <w:shd w:val="clear" w:color="auto" w:fill="auto"/>
          </w:tcPr>
          <w:p w:rsidR="00E01B6A" w:rsidRPr="00D627A6" w:rsidRDefault="00E01B6A" w:rsidP="00B71A80">
            <w:pPr>
              <w:keepNext/>
              <w:rPr>
                <w:lang w:val="fr-FR"/>
              </w:rPr>
            </w:pPr>
            <w:r w:rsidRPr="00D627A6">
              <w:rPr>
                <w:lang w:val="fr-FR"/>
              </w:rPr>
              <w:t>aplatie étroite</w:t>
            </w:r>
          </w:p>
        </w:tc>
        <w:tc>
          <w:tcPr>
            <w:tcW w:w="480" w:type="dxa"/>
            <w:shd w:val="clear" w:color="auto" w:fill="auto"/>
          </w:tcPr>
          <w:p w:rsidR="00E01B6A" w:rsidRPr="00D627A6" w:rsidRDefault="00E01B6A" w:rsidP="00B71A80">
            <w:pPr>
              <w:keepNext/>
              <w:jc w:val="right"/>
              <w:rPr>
                <w:lang w:val="fr-FR"/>
              </w:rPr>
            </w:pPr>
            <w:r w:rsidRPr="00D627A6">
              <w:rPr>
                <w:lang w:val="fr-FR"/>
              </w:rPr>
              <w:t>14</w:t>
            </w:r>
          </w:p>
        </w:tc>
        <w:tc>
          <w:tcPr>
            <w:tcW w:w="5579" w:type="dxa"/>
            <w:shd w:val="clear" w:color="auto" w:fill="auto"/>
          </w:tcPr>
          <w:p w:rsidR="00E01B6A" w:rsidRPr="00D627A6" w:rsidRDefault="00E01B6A" w:rsidP="00B71A80">
            <w:pPr>
              <w:keepNext/>
              <w:rPr>
                <w:lang w:val="fr-FR"/>
              </w:rPr>
            </w:pPr>
            <w:r w:rsidRPr="00D627A6">
              <w:rPr>
                <w:lang w:val="fr-FR"/>
              </w:rPr>
              <w:t>(demi</w:t>
            </w:r>
            <w:r w:rsidRPr="00D627A6">
              <w:rPr>
                <w:lang w:val="fr-FR"/>
              </w:rPr>
              <w:noBreakHyphen/>
              <w:t>oblancéolée)</w:t>
            </w:r>
          </w:p>
        </w:tc>
      </w:tr>
      <w:tr w:rsidR="00E01B6A" w:rsidRPr="00D627A6" w:rsidTr="007556FE">
        <w:tc>
          <w:tcPr>
            <w:tcW w:w="468" w:type="dxa"/>
            <w:shd w:val="clear" w:color="auto" w:fill="auto"/>
          </w:tcPr>
          <w:p w:rsidR="00E01B6A" w:rsidRPr="00D627A6" w:rsidRDefault="00E01B6A" w:rsidP="00B71A80">
            <w:pPr>
              <w:keepNext/>
              <w:jc w:val="right"/>
              <w:rPr>
                <w:lang w:val="fr-FR"/>
              </w:rPr>
            </w:pPr>
            <w:r w:rsidRPr="00D627A6">
              <w:rPr>
                <w:lang w:val="fr-FR"/>
              </w:rPr>
              <w:t>7</w:t>
            </w:r>
          </w:p>
        </w:tc>
        <w:tc>
          <w:tcPr>
            <w:tcW w:w="2760" w:type="dxa"/>
            <w:shd w:val="clear" w:color="auto" w:fill="auto"/>
          </w:tcPr>
          <w:p w:rsidR="00E01B6A" w:rsidRPr="00D627A6" w:rsidRDefault="00E01B6A" w:rsidP="00B71A80">
            <w:pPr>
              <w:keepNext/>
              <w:rPr>
                <w:lang w:val="fr-FR"/>
              </w:rPr>
            </w:pPr>
            <w:r w:rsidRPr="00D627A6">
              <w:rPr>
                <w:lang w:val="fr-FR"/>
              </w:rPr>
              <w:t>demi</w:t>
            </w:r>
            <w:r w:rsidRPr="00D627A6">
              <w:rPr>
                <w:lang w:val="fr-FR"/>
              </w:rPr>
              <w:noBreakHyphen/>
              <w:t>aplatie</w:t>
            </w:r>
          </w:p>
        </w:tc>
        <w:tc>
          <w:tcPr>
            <w:tcW w:w="480" w:type="dxa"/>
            <w:shd w:val="clear" w:color="auto" w:fill="auto"/>
          </w:tcPr>
          <w:p w:rsidR="00E01B6A" w:rsidRPr="00D627A6" w:rsidRDefault="00E01B6A" w:rsidP="00B71A80">
            <w:pPr>
              <w:keepNext/>
              <w:jc w:val="right"/>
              <w:rPr>
                <w:lang w:val="fr-FR"/>
              </w:rPr>
            </w:pPr>
            <w:r w:rsidRPr="00D627A6">
              <w:rPr>
                <w:lang w:val="fr-FR"/>
              </w:rPr>
              <w:t>15</w:t>
            </w:r>
          </w:p>
        </w:tc>
        <w:tc>
          <w:tcPr>
            <w:tcW w:w="5579" w:type="dxa"/>
            <w:shd w:val="clear" w:color="auto" w:fill="auto"/>
          </w:tcPr>
          <w:p w:rsidR="00E01B6A" w:rsidRPr="00D627A6" w:rsidRDefault="00E01B6A" w:rsidP="00B71A80">
            <w:pPr>
              <w:keepNext/>
              <w:rPr>
                <w:lang w:val="fr-FR"/>
              </w:rPr>
            </w:pPr>
            <w:r w:rsidRPr="00D627A6">
              <w:rPr>
                <w:lang w:val="fr-FR"/>
              </w:rPr>
              <w:t>(oblancéolée large)</w:t>
            </w:r>
          </w:p>
        </w:tc>
      </w:tr>
      <w:tr w:rsidR="00E01B6A" w:rsidRPr="00D627A6" w:rsidTr="007556FE">
        <w:tc>
          <w:tcPr>
            <w:tcW w:w="468" w:type="dxa"/>
            <w:shd w:val="clear" w:color="auto" w:fill="auto"/>
          </w:tcPr>
          <w:p w:rsidR="00E01B6A" w:rsidRPr="00D627A6" w:rsidRDefault="00E01B6A" w:rsidP="00B71A80">
            <w:pPr>
              <w:keepNext/>
              <w:jc w:val="right"/>
              <w:rPr>
                <w:lang w:val="fr-FR"/>
              </w:rPr>
            </w:pPr>
            <w:r w:rsidRPr="00D627A6">
              <w:rPr>
                <w:lang w:val="fr-FR"/>
              </w:rPr>
              <w:t>8</w:t>
            </w:r>
          </w:p>
        </w:tc>
        <w:tc>
          <w:tcPr>
            <w:tcW w:w="2760" w:type="dxa"/>
            <w:shd w:val="clear" w:color="auto" w:fill="auto"/>
          </w:tcPr>
          <w:p w:rsidR="00E01B6A" w:rsidRPr="00D627A6" w:rsidRDefault="00E01B6A" w:rsidP="00B71A80">
            <w:pPr>
              <w:keepNext/>
              <w:rPr>
                <w:lang w:val="fr-FR"/>
              </w:rPr>
            </w:pPr>
            <w:r w:rsidRPr="00D627A6">
              <w:rPr>
                <w:lang w:val="fr-FR"/>
              </w:rPr>
              <w:t>aplatie large</w:t>
            </w:r>
          </w:p>
        </w:tc>
        <w:tc>
          <w:tcPr>
            <w:tcW w:w="480" w:type="dxa"/>
            <w:shd w:val="clear" w:color="auto" w:fill="auto"/>
          </w:tcPr>
          <w:p w:rsidR="00E01B6A" w:rsidRPr="00D627A6" w:rsidRDefault="00E01B6A" w:rsidP="00B71A80">
            <w:pPr>
              <w:keepNext/>
              <w:jc w:val="right"/>
              <w:rPr>
                <w:lang w:val="fr-FR"/>
              </w:rPr>
            </w:pPr>
          </w:p>
        </w:tc>
        <w:tc>
          <w:tcPr>
            <w:tcW w:w="5579" w:type="dxa"/>
            <w:shd w:val="clear" w:color="auto" w:fill="auto"/>
          </w:tcPr>
          <w:p w:rsidR="00E01B6A" w:rsidRPr="00D627A6" w:rsidRDefault="00E01B6A" w:rsidP="00B71A80">
            <w:pPr>
              <w:keepNext/>
              <w:rPr>
                <w:lang w:val="fr-FR"/>
              </w:rPr>
            </w:pPr>
          </w:p>
        </w:tc>
      </w:tr>
    </w:tbl>
    <w:p w:rsidR="00E01B6A" w:rsidRPr="00D627A6" w:rsidRDefault="00E01B6A" w:rsidP="00B71A80">
      <w:pPr>
        <w:keepNext/>
        <w:rPr>
          <w:lang w:val="fr-FR"/>
        </w:rPr>
      </w:pPr>
    </w:p>
    <w:p w:rsidR="00E01B6A" w:rsidRPr="00D627A6" w:rsidRDefault="00E01B6A" w:rsidP="00E01B6A">
      <w:pPr>
        <w:rPr>
          <w:lang w:val="fr-FR"/>
        </w:rPr>
      </w:pPr>
      <w:r w:rsidRPr="00D627A6">
        <w:rPr>
          <w:i/>
          <w:lang w:val="fr-FR"/>
        </w:rPr>
        <w:t>Série parallèle :</w:t>
      </w:r>
      <w:r w:rsidRPr="00D627A6">
        <w:rPr>
          <w:lang w:val="fr-FR"/>
        </w:rPr>
        <w:t xml:space="preserve"> les bords latéraux sont plus ou moins droits sur la majeure partie de leur longueur et plus ou moins parallèles à l’axe central (les feuilles de la plupart des monocotylédones appartiennent à ce groupe).</w:t>
      </w:r>
    </w:p>
    <w:p w:rsidR="00E01B6A" w:rsidRPr="00D627A6" w:rsidRDefault="00E01B6A" w:rsidP="00E01B6A">
      <w:pPr>
        <w:pStyle w:val="EndnoteText"/>
        <w:rPr>
          <w:sz w:val="24"/>
          <w:szCs w:val="24"/>
          <w:lang w:val="fr-FR"/>
        </w:rPr>
      </w:pPr>
    </w:p>
    <w:p w:rsidR="00E01B6A" w:rsidRPr="00D627A6" w:rsidRDefault="00E01B6A" w:rsidP="00E01B6A">
      <w:pPr>
        <w:rPr>
          <w:lang w:val="fr-FR"/>
        </w:rPr>
      </w:pPr>
      <w:r w:rsidRPr="00D627A6">
        <w:rPr>
          <w:i/>
          <w:lang w:val="fr-FR"/>
        </w:rPr>
        <w:t>Série arrondie :</w:t>
      </w:r>
      <w:r w:rsidRPr="00D627A6">
        <w:rPr>
          <w:lang w:val="fr-FR"/>
        </w:rPr>
        <w:t xml:space="preserve"> les bords latéraux sont arrondis, formant une seule grande courbe, sans variations brusques de direction (les feuilles de la plupart des dicotylédones appartiennent à ce groupe).</w:t>
      </w:r>
    </w:p>
    <w:p w:rsidR="00E01B6A" w:rsidRPr="00D627A6" w:rsidRDefault="00E01B6A" w:rsidP="002E52F1">
      <w:pPr>
        <w:pStyle w:val="Header"/>
      </w:pPr>
    </w:p>
    <w:p w:rsidR="00E01B6A" w:rsidRPr="00D627A6" w:rsidRDefault="00E01B6A" w:rsidP="00E01B6A">
      <w:pPr>
        <w:rPr>
          <w:lang w:val="fr-FR"/>
        </w:rPr>
      </w:pPr>
      <w:r w:rsidRPr="00D627A6">
        <w:rPr>
          <w:i/>
          <w:lang w:val="fr-FR"/>
        </w:rPr>
        <w:t>Série angulaire :</w:t>
      </w:r>
      <w:r w:rsidRPr="00D627A6">
        <w:rPr>
          <w:lang w:val="fr-FR"/>
        </w:rPr>
        <w:t xml:space="preserve"> les bords latéraux sont quelque peu courbés à un certain point, ce qui entraîne un changement de direction combiné à un léger redressement vers la base et l’apex à partir de ce point, formant plus ou moins deux triangles se rejoignant sur l’axe longitudinal.</w:t>
      </w:r>
    </w:p>
    <w:p w:rsidR="00E01B6A" w:rsidRPr="00D627A6" w:rsidRDefault="00E01B6A" w:rsidP="00E01B6A">
      <w:pPr>
        <w:rPr>
          <w:lang w:val="fr-FR"/>
        </w:rPr>
      </w:pPr>
    </w:p>
    <w:p w:rsidR="00E01B6A" w:rsidRPr="00D627A6" w:rsidRDefault="00E01B6A" w:rsidP="00E01B6A">
      <w:pPr>
        <w:rPr>
          <w:lang w:val="fr-FR"/>
        </w:rPr>
      </w:pPr>
      <w:r w:rsidRPr="00D627A6">
        <w:rPr>
          <w:lang w:val="fr-FR"/>
        </w:rPr>
        <w:t>1.6</w:t>
      </w:r>
      <w:r w:rsidRPr="00D627A6">
        <w:rPr>
          <w:lang w:val="fr-FR"/>
        </w:rPr>
        <w:tab/>
        <w:t>Le tableau ci</w:t>
      </w:r>
      <w:r w:rsidRPr="00D627A6">
        <w:rPr>
          <w:lang w:val="fr-FR"/>
        </w:rPr>
        <w:noBreakHyphen/>
        <w:t>après (Tableau des autres formes planes) contient des illustrations d’autres formes planes courantes :</w:t>
      </w:r>
    </w:p>
    <w:p w:rsidR="00E01B6A" w:rsidRPr="00D627A6" w:rsidRDefault="00E01B6A" w:rsidP="001414D1">
      <w:pPr>
        <w:rPr>
          <w:lang w:val="fr-FR"/>
        </w:rPr>
      </w:pPr>
      <w:bookmarkStart w:id="45" w:name="_Toc264963017"/>
    </w:p>
    <w:p w:rsidR="00E01B6A" w:rsidRPr="00D627A6" w:rsidRDefault="00E01B6A" w:rsidP="00670A49">
      <w:pPr>
        <w:pStyle w:val="Heading4"/>
        <w:rPr>
          <w:color w:val="FF0000"/>
        </w:rPr>
      </w:pPr>
      <w:bookmarkStart w:id="46" w:name="_Toc367720644"/>
      <w:r w:rsidRPr="00D627A6">
        <w:rPr>
          <w:color w:val="FF0000"/>
        </w:rPr>
        <w:t>Tableau des autres formes planes</w:t>
      </w:r>
      <w:bookmarkEnd w:id="45"/>
      <w:bookmarkEnd w:id="46"/>
      <w:r w:rsidRPr="00D627A6">
        <w:rPr>
          <w:color w:val="FF0000"/>
        </w:rPr>
        <w:fldChar w:fldCharType="begin"/>
      </w:r>
      <w:r w:rsidRPr="00D627A6">
        <w:rPr>
          <w:color w:val="FF0000"/>
        </w:rPr>
        <w:instrText xml:space="preserve"> XE “Tableau des autres formes planes” </w:instrText>
      </w:r>
      <w:r w:rsidRPr="00D627A6">
        <w:rPr>
          <w:color w:val="FF0000"/>
        </w:rPr>
        <w:fldChar w:fldCharType="end"/>
      </w:r>
    </w:p>
    <w:p w:rsidR="00E01B6A" w:rsidRPr="00D627A6" w:rsidRDefault="00E01B6A" w:rsidP="001414D1">
      <w:pPr>
        <w:rPr>
          <w:lang w:val="fr-FR"/>
        </w:rPr>
      </w:pPr>
    </w:p>
    <w:p w:rsidR="00E01B6A" w:rsidRPr="00D627A6" w:rsidRDefault="00E01B6A" w:rsidP="00E01B6A">
      <w:pPr>
        <w:rPr>
          <w:lang w:val="fr-FR"/>
        </w:rPr>
      </w:pPr>
      <w:r w:rsidRPr="00D627A6">
        <w:rPr>
          <w:lang w:val="fr-FR"/>
        </w:rPr>
        <w:t>Pour chacune des formes ci</w:t>
      </w:r>
      <w:r w:rsidRPr="00D627A6">
        <w:rPr>
          <w:lang w:val="fr-FR"/>
        </w:rPr>
        <w:noBreakHyphen/>
        <w:t>après, des gammes de rapport longueur/largeur et de position de la partie la plus large peuvent être élaborées, de manière analogue à celle définie dans le Tableau des formes planes symétriques simples (section 1.5).</w:t>
      </w:r>
    </w:p>
    <w:tbl>
      <w:tblPr>
        <w:tblW w:w="9321" w:type="dxa"/>
        <w:jc w:val="center"/>
        <w:tblLayout w:type="fixed"/>
        <w:tblLook w:val="0000" w:firstRow="0" w:lastRow="0" w:firstColumn="0" w:lastColumn="0" w:noHBand="0" w:noVBand="0"/>
      </w:tblPr>
      <w:tblGrid>
        <w:gridCol w:w="1863"/>
        <w:gridCol w:w="1864"/>
        <w:gridCol w:w="1865"/>
        <w:gridCol w:w="1864"/>
        <w:gridCol w:w="1865"/>
      </w:tblGrid>
      <w:tr w:rsidR="00E01B6A" w:rsidRPr="00D627A6" w:rsidTr="00325763">
        <w:trPr>
          <w:jc w:val="center"/>
        </w:trPr>
        <w:tc>
          <w:tcPr>
            <w:tcW w:w="1863" w:type="dxa"/>
            <w:vAlign w:val="center"/>
          </w:tcPr>
          <w:p w:rsidR="00E01B6A" w:rsidRPr="00D627A6" w:rsidRDefault="00E01B6A" w:rsidP="007556FE">
            <w:pPr>
              <w:jc w:val="center"/>
              <w:rPr>
                <w:sz w:val="18"/>
                <w:lang w:val="fr-FR"/>
              </w:rPr>
            </w:pPr>
            <w:r w:rsidRPr="00D627A6">
              <w:rPr>
                <w:noProof/>
                <w:sz w:val="18"/>
              </w:rPr>
              <w:drawing>
                <wp:inline distT="0" distB="0" distL="0" distR="0" wp14:anchorId="21786B78" wp14:editId="23BFA500">
                  <wp:extent cx="695325" cy="72390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1864" w:type="dxa"/>
            <w:vAlign w:val="center"/>
          </w:tcPr>
          <w:p w:rsidR="00E01B6A" w:rsidRPr="00D627A6" w:rsidRDefault="00E01B6A" w:rsidP="007556FE">
            <w:pPr>
              <w:jc w:val="center"/>
              <w:rPr>
                <w:sz w:val="18"/>
                <w:lang w:val="fr-FR"/>
              </w:rPr>
            </w:pPr>
            <w:r w:rsidRPr="00D627A6">
              <w:rPr>
                <w:noProof/>
                <w:sz w:val="18"/>
              </w:rPr>
              <w:drawing>
                <wp:inline distT="0" distB="0" distL="0" distR="0" wp14:anchorId="0A29B2A4" wp14:editId="7CB6F58C">
                  <wp:extent cx="676275" cy="762000"/>
                  <wp:effectExtent l="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76275" cy="762000"/>
                          </a:xfrm>
                          <a:prstGeom prst="rect">
                            <a:avLst/>
                          </a:prstGeom>
                          <a:noFill/>
                          <a:ln>
                            <a:noFill/>
                          </a:ln>
                        </pic:spPr>
                      </pic:pic>
                    </a:graphicData>
                  </a:graphic>
                </wp:inline>
              </w:drawing>
            </w:r>
          </w:p>
        </w:tc>
        <w:tc>
          <w:tcPr>
            <w:tcW w:w="1865" w:type="dxa"/>
            <w:vAlign w:val="center"/>
          </w:tcPr>
          <w:p w:rsidR="00E01B6A" w:rsidRPr="00D627A6" w:rsidRDefault="00E01B6A" w:rsidP="007556FE">
            <w:pPr>
              <w:jc w:val="center"/>
              <w:rPr>
                <w:sz w:val="18"/>
                <w:lang w:val="fr-FR"/>
              </w:rPr>
            </w:pPr>
            <w:r w:rsidRPr="00D627A6">
              <w:rPr>
                <w:noProof/>
                <w:sz w:val="18"/>
              </w:rPr>
              <w:drawing>
                <wp:inline distT="0" distB="0" distL="0" distR="0" wp14:anchorId="11F6F000" wp14:editId="4961F875">
                  <wp:extent cx="638175" cy="838200"/>
                  <wp:effectExtent l="0" t="0" r="9525"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8175" cy="838200"/>
                          </a:xfrm>
                          <a:prstGeom prst="rect">
                            <a:avLst/>
                          </a:prstGeom>
                          <a:noFill/>
                          <a:ln>
                            <a:noFill/>
                          </a:ln>
                        </pic:spPr>
                      </pic:pic>
                    </a:graphicData>
                  </a:graphic>
                </wp:inline>
              </w:drawing>
            </w:r>
          </w:p>
        </w:tc>
        <w:tc>
          <w:tcPr>
            <w:tcW w:w="1864" w:type="dxa"/>
            <w:shd w:val="clear" w:color="auto" w:fill="auto"/>
          </w:tcPr>
          <w:p w:rsidR="00E01B6A" w:rsidRPr="00D627A6" w:rsidRDefault="00E01B6A" w:rsidP="007556FE">
            <w:pPr>
              <w:jc w:val="center"/>
              <w:rPr>
                <w:sz w:val="18"/>
                <w:lang w:val="fr-FR"/>
              </w:rPr>
            </w:pPr>
            <w:r w:rsidRPr="00D627A6">
              <w:rPr>
                <w:noProof/>
                <w:sz w:val="18"/>
              </w:rPr>
              <w:drawing>
                <wp:inline distT="0" distB="0" distL="0" distR="0" wp14:anchorId="4E856CC8" wp14:editId="6FAB0B0C">
                  <wp:extent cx="962025" cy="90487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l="69272"/>
                          <a:stretch>
                            <a:fillRect/>
                          </a:stretch>
                        </pic:blipFill>
                        <pic:spPr bwMode="auto">
                          <a:xfrm>
                            <a:off x="0" y="0"/>
                            <a:ext cx="962025" cy="904875"/>
                          </a:xfrm>
                          <a:prstGeom prst="rect">
                            <a:avLst/>
                          </a:prstGeom>
                          <a:noFill/>
                          <a:ln>
                            <a:noFill/>
                          </a:ln>
                        </pic:spPr>
                      </pic:pic>
                    </a:graphicData>
                  </a:graphic>
                </wp:inline>
              </w:drawing>
            </w:r>
          </w:p>
        </w:tc>
        <w:tc>
          <w:tcPr>
            <w:tcW w:w="1865" w:type="dxa"/>
            <w:vAlign w:val="center"/>
          </w:tcPr>
          <w:p w:rsidR="00E01B6A" w:rsidRPr="00D627A6" w:rsidRDefault="00E01B6A" w:rsidP="007556FE">
            <w:pPr>
              <w:jc w:val="center"/>
              <w:rPr>
                <w:sz w:val="18"/>
                <w:lang w:val="fr-FR"/>
              </w:rPr>
            </w:pPr>
            <w:r w:rsidRPr="00D627A6">
              <w:rPr>
                <w:noProof/>
                <w:sz w:val="18"/>
              </w:rPr>
              <w:drawing>
                <wp:inline distT="0" distB="0" distL="0" distR="0" wp14:anchorId="0FD3B5C3" wp14:editId="47F0AA9E">
                  <wp:extent cx="647700" cy="69532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r>
      <w:tr w:rsidR="00E01B6A" w:rsidRPr="00D627A6" w:rsidTr="00325763">
        <w:trPr>
          <w:jc w:val="center"/>
        </w:trPr>
        <w:tc>
          <w:tcPr>
            <w:tcW w:w="1863" w:type="dxa"/>
          </w:tcPr>
          <w:p w:rsidR="00E01B6A" w:rsidRPr="00D627A6" w:rsidRDefault="00E01B6A" w:rsidP="007556FE">
            <w:pPr>
              <w:jc w:val="center"/>
              <w:rPr>
                <w:color w:val="FF0000"/>
                <w:sz w:val="18"/>
                <w:lang w:val="fr-FR"/>
              </w:rPr>
            </w:pPr>
            <w:r w:rsidRPr="00D627A6">
              <w:rPr>
                <w:color w:val="FF0000"/>
                <w:sz w:val="18"/>
                <w:lang w:val="fr-FR"/>
              </w:rPr>
              <w:t>auriculiforme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Auriculiforme</w:instrText>
            </w:r>
            <w:r w:rsidRPr="00D627A6">
              <w:rPr>
                <w:sz w:val="18"/>
                <w:lang w:val="fr-FR"/>
              </w:rPr>
              <w:instrText xml:space="preserve">” </w:instrText>
            </w:r>
            <w:r w:rsidRPr="00D627A6">
              <w:rPr>
                <w:color w:val="FF0000"/>
                <w:sz w:val="18"/>
                <w:lang w:val="fr-FR"/>
              </w:rPr>
              <w:fldChar w:fldCharType="end"/>
            </w:r>
          </w:p>
        </w:tc>
        <w:tc>
          <w:tcPr>
            <w:tcW w:w="1864" w:type="dxa"/>
          </w:tcPr>
          <w:p w:rsidR="00E01B6A" w:rsidRPr="00D627A6" w:rsidRDefault="00E01B6A" w:rsidP="007556FE">
            <w:pPr>
              <w:jc w:val="center"/>
              <w:rPr>
                <w:color w:val="FF0000"/>
                <w:sz w:val="18"/>
                <w:lang w:val="fr-FR"/>
              </w:rPr>
            </w:pPr>
            <w:r w:rsidRPr="00D627A6">
              <w:rPr>
                <w:color w:val="FF0000"/>
                <w:sz w:val="18"/>
                <w:lang w:val="fr-FR"/>
              </w:rPr>
              <w:t>hastiforme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Hastiforme</w:instrText>
            </w:r>
            <w:r w:rsidRPr="00D627A6">
              <w:rPr>
                <w:sz w:val="18"/>
                <w:lang w:val="fr-FR"/>
              </w:rPr>
              <w:instrText xml:space="preserve">” </w:instrText>
            </w:r>
            <w:r w:rsidRPr="00D627A6">
              <w:rPr>
                <w:color w:val="FF0000"/>
                <w:sz w:val="18"/>
                <w:lang w:val="fr-FR"/>
              </w:rPr>
              <w:fldChar w:fldCharType="end"/>
            </w:r>
          </w:p>
        </w:tc>
        <w:tc>
          <w:tcPr>
            <w:tcW w:w="1865" w:type="dxa"/>
          </w:tcPr>
          <w:p w:rsidR="00E01B6A" w:rsidRPr="00D627A6" w:rsidRDefault="00E01B6A" w:rsidP="007556FE">
            <w:pPr>
              <w:jc w:val="center"/>
              <w:rPr>
                <w:color w:val="FF0000"/>
                <w:sz w:val="18"/>
                <w:lang w:val="fr-FR"/>
              </w:rPr>
            </w:pPr>
            <w:r w:rsidRPr="00D627A6">
              <w:rPr>
                <w:color w:val="FF0000"/>
                <w:sz w:val="18"/>
                <w:lang w:val="fr-FR"/>
              </w:rPr>
              <w:t>sagittée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Sagittée</w:instrText>
            </w:r>
            <w:r w:rsidRPr="00D627A6">
              <w:rPr>
                <w:sz w:val="18"/>
                <w:lang w:val="fr-FR"/>
              </w:rPr>
              <w:instrText xml:space="preserve">” </w:instrText>
            </w:r>
            <w:r w:rsidRPr="00D627A6">
              <w:rPr>
                <w:color w:val="FF0000"/>
                <w:sz w:val="18"/>
                <w:lang w:val="fr-FR"/>
              </w:rPr>
              <w:fldChar w:fldCharType="end"/>
            </w:r>
          </w:p>
        </w:tc>
        <w:tc>
          <w:tcPr>
            <w:tcW w:w="1864" w:type="dxa"/>
            <w:shd w:val="clear" w:color="auto" w:fill="auto"/>
          </w:tcPr>
          <w:p w:rsidR="00E01B6A" w:rsidRPr="00D627A6" w:rsidRDefault="00E01B6A" w:rsidP="007556FE">
            <w:pPr>
              <w:jc w:val="center"/>
              <w:rPr>
                <w:color w:val="FF0000"/>
                <w:sz w:val="18"/>
                <w:lang w:val="fr-FR"/>
              </w:rPr>
            </w:pPr>
            <w:r w:rsidRPr="00D627A6">
              <w:rPr>
                <w:color w:val="FF0000"/>
                <w:sz w:val="18"/>
                <w:lang w:val="fr-FR"/>
              </w:rPr>
              <w:t>ailée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Ailée</w:instrText>
            </w:r>
            <w:r w:rsidRPr="00D627A6">
              <w:rPr>
                <w:sz w:val="18"/>
                <w:lang w:val="fr-FR"/>
              </w:rPr>
              <w:instrText xml:space="preserve">” </w:instrText>
            </w:r>
            <w:r w:rsidRPr="00D627A6">
              <w:rPr>
                <w:color w:val="FF0000"/>
                <w:sz w:val="18"/>
                <w:lang w:val="fr-FR"/>
              </w:rPr>
              <w:fldChar w:fldCharType="end"/>
            </w:r>
          </w:p>
        </w:tc>
        <w:tc>
          <w:tcPr>
            <w:tcW w:w="1865" w:type="dxa"/>
          </w:tcPr>
          <w:p w:rsidR="00E01B6A" w:rsidRPr="00D627A6" w:rsidRDefault="00E01B6A" w:rsidP="007556FE">
            <w:pPr>
              <w:jc w:val="center"/>
              <w:rPr>
                <w:color w:val="FF0000"/>
                <w:sz w:val="18"/>
                <w:lang w:val="fr-FR"/>
              </w:rPr>
            </w:pPr>
            <w:r w:rsidRPr="00D627A6">
              <w:rPr>
                <w:color w:val="FF0000"/>
                <w:sz w:val="18"/>
                <w:lang w:val="fr-FR"/>
              </w:rPr>
              <w:t>trapézoïdale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Trapézoïdale</w:instrText>
            </w:r>
            <w:r w:rsidRPr="00D627A6">
              <w:rPr>
                <w:sz w:val="18"/>
                <w:lang w:val="fr-FR"/>
              </w:rPr>
              <w:instrText xml:space="preserve">” </w:instrText>
            </w:r>
            <w:r w:rsidRPr="00D627A6">
              <w:rPr>
                <w:color w:val="FF0000"/>
                <w:sz w:val="18"/>
                <w:lang w:val="fr-FR"/>
              </w:rPr>
              <w:fldChar w:fldCharType="end"/>
            </w:r>
          </w:p>
        </w:tc>
      </w:tr>
      <w:tr w:rsidR="00E01B6A" w:rsidRPr="00D627A6" w:rsidTr="00325763">
        <w:trPr>
          <w:jc w:val="center"/>
        </w:trPr>
        <w:tc>
          <w:tcPr>
            <w:tcW w:w="1863" w:type="dxa"/>
            <w:vAlign w:val="center"/>
          </w:tcPr>
          <w:p w:rsidR="00E01B6A" w:rsidRPr="00D627A6" w:rsidRDefault="00E01B6A" w:rsidP="007556FE">
            <w:pPr>
              <w:jc w:val="center"/>
              <w:rPr>
                <w:sz w:val="18"/>
                <w:lang w:val="fr-FR"/>
              </w:rPr>
            </w:pPr>
            <w:r w:rsidRPr="00D627A6">
              <w:rPr>
                <w:noProof/>
                <w:sz w:val="18"/>
              </w:rPr>
              <w:drawing>
                <wp:inline distT="0" distB="0" distL="0" distR="0" wp14:anchorId="76CE52C0" wp14:editId="64498A68">
                  <wp:extent cx="714375" cy="666750"/>
                  <wp:effectExtent l="0" t="0" r="952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30">
                            <a:extLst>
                              <a:ext uri="{28A0092B-C50C-407E-A947-70E740481C1C}">
                                <a14:useLocalDpi xmlns:a14="http://schemas.microsoft.com/office/drawing/2010/main" val="0"/>
                              </a:ext>
                            </a:extLst>
                          </a:blip>
                          <a:srcRect b="13083"/>
                          <a:stretch>
                            <a:fillRect/>
                          </a:stretch>
                        </pic:blipFill>
                        <pic:spPr bwMode="auto">
                          <a:xfrm>
                            <a:off x="0" y="0"/>
                            <a:ext cx="714375" cy="666750"/>
                          </a:xfrm>
                          <a:prstGeom prst="rect">
                            <a:avLst/>
                          </a:prstGeom>
                          <a:noFill/>
                          <a:ln>
                            <a:noFill/>
                          </a:ln>
                        </pic:spPr>
                      </pic:pic>
                    </a:graphicData>
                  </a:graphic>
                </wp:inline>
              </w:drawing>
            </w:r>
          </w:p>
        </w:tc>
        <w:tc>
          <w:tcPr>
            <w:tcW w:w="1864" w:type="dxa"/>
            <w:vAlign w:val="center"/>
          </w:tcPr>
          <w:p w:rsidR="00E01B6A" w:rsidRPr="00D627A6" w:rsidRDefault="00E01B6A" w:rsidP="007556FE">
            <w:pPr>
              <w:jc w:val="center"/>
              <w:rPr>
                <w:sz w:val="18"/>
                <w:lang w:val="fr-FR"/>
              </w:rPr>
            </w:pPr>
            <w:r w:rsidRPr="00D627A6">
              <w:rPr>
                <w:noProof/>
                <w:sz w:val="18"/>
              </w:rPr>
              <w:drawing>
                <wp:inline distT="0" distB="0" distL="0" distR="0" wp14:anchorId="744F9EF4" wp14:editId="2D91FB6A">
                  <wp:extent cx="762000" cy="10096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31">
                            <a:extLst>
                              <a:ext uri="{28A0092B-C50C-407E-A947-70E740481C1C}">
                                <a14:useLocalDpi xmlns:a14="http://schemas.microsoft.com/office/drawing/2010/main" val="0"/>
                              </a:ext>
                            </a:extLst>
                          </a:blip>
                          <a:srcRect b="-7866"/>
                          <a:stretch>
                            <a:fillRect/>
                          </a:stretch>
                        </pic:blipFill>
                        <pic:spPr bwMode="auto">
                          <a:xfrm>
                            <a:off x="0" y="0"/>
                            <a:ext cx="762000" cy="1009650"/>
                          </a:xfrm>
                          <a:prstGeom prst="rect">
                            <a:avLst/>
                          </a:prstGeom>
                          <a:noFill/>
                          <a:ln>
                            <a:noFill/>
                          </a:ln>
                        </pic:spPr>
                      </pic:pic>
                    </a:graphicData>
                  </a:graphic>
                </wp:inline>
              </w:drawing>
            </w:r>
          </w:p>
        </w:tc>
        <w:tc>
          <w:tcPr>
            <w:tcW w:w="1865" w:type="dxa"/>
            <w:vAlign w:val="center"/>
          </w:tcPr>
          <w:p w:rsidR="00E01B6A" w:rsidRPr="00D627A6" w:rsidRDefault="00E01B6A" w:rsidP="007556FE">
            <w:pPr>
              <w:jc w:val="center"/>
              <w:rPr>
                <w:sz w:val="18"/>
                <w:lang w:val="fr-FR"/>
              </w:rPr>
            </w:pPr>
            <w:r w:rsidRPr="00D627A6">
              <w:rPr>
                <w:noProof/>
                <w:sz w:val="18"/>
              </w:rPr>
              <w:drawing>
                <wp:inline distT="0" distB="0" distL="0" distR="0" wp14:anchorId="5466E640" wp14:editId="0A9C0FCD">
                  <wp:extent cx="638175" cy="800100"/>
                  <wp:effectExtent l="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tc>
        <w:tc>
          <w:tcPr>
            <w:tcW w:w="1864" w:type="dxa"/>
            <w:vAlign w:val="center"/>
          </w:tcPr>
          <w:p w:rsidR="00E01B6A" w:rsidRPr="00D627A6" w:rsidRDefault="00E01B6A" w:rsidP="007556FE">
            <w:pPr>
              <w:jc w:val="center"/>
              <w:rPr>
                <w:sz w:val="18"/>
                <w:lang w:val="fr-FR"/>
              </w:rPr>
            </w:pPr>
            <w:r w:rsidRPr="00D627A6">
              <w:rPr>
                <w:noProof/>
                <w:sz w:val="18"/>
              </w:rPr>
              <w:drawing>
                <wp:inline distT="0" distB="0" distL="0" distR="0" wp14:anchorId="2016EA31" wp14:editId="2A230E8D">
                  <wp:extent cx="638175" cy="69532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p>
        </w:tc>
        <w:tc>
          <w:tcPr>
            <w:tcW w:w="1865" w:type="dxa"/>
            <w:vAlign w:val="center"/>
          </w:tcPr>
          <w:p w:rsidR="00E01B6A" w:rsidRPr="00D627A6" w:rsidRDefault="00E01B6A" w:rsidP="007556FE">
            <w:pPr>
              <w:jc w:val="center"/>
              <w:rPr>
                <w:sz w:val="18"/>
                <w:lang w:val="fr-FR"/>
              </w:rPr>
            </w:pPr>
            <w:r w:rsidRPr="00D627A6">
              <w:rPr>
                <w:noProof/>
                <w:sz w:val="18"/>
              </w:rPr>
              <w:drawing>
                <wp:inline distT="0" distB="0" distL="0" distR="0" wp14:anchorId="1DF20C45" wp14:editId="69CD6CC2">
                  <wp:extent cx="790575" cy="54292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34">
                            <a:lum contrast="6000"/>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p>
        </w:tc>
      </w:tr>
      <w:tr w:rsidR="00E01B6A" w:rsidRPr="00D627A6" w:rsidTr="00325763">
        <w:trPr>
          <w:jc w:val="center"/>
        </w:trPr>
        <w:tc>
          <w:tcPr>
            <w:tcW w:w="1863" w:type="dxa"/>
          </w:tcPr>
          <w:p w:rsidR="00E01B6A" w:rsidRPr="00D627A6" w:rsidRDefault="00E01B6A" w:rsidP="007556FE">
            <w:pPr>
              <w:jc w:val="center"/>
              <w:rPr>
                <w:color w:val="FF0000"/>
                <w:sz w:val="18"/>
                <w:lang w:val="fr-FR"/>
              </w:rPr>
            </w:pPr>
            <w:r w:rsidRPr="00D627A6">
              <w:rPr>
                <w:color w:val="FF0000"/>
                <w:sz w:val="18"/>
                <w:lang w:val="fr-FR"/>
              </w:rPr>
              <w:t>flabelliforme (en forme d’éventail)</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Flabelliforme (en forme d’éventail)</w:instrText>
            </w:r>
            <w:r w:rsidRPr="00D627A6">
              <w:rPr>
                <w:sz w:val="18"/>
                <w:lang w:val="fr-FR"/>
              </w:rPr>
              <w:instrText xml:space="preserve">” </w:instrText>
            </w:r>
            <w:r w:rsidRPr="00D627A6">
              <w:rPr>
                <w:color w:val="FF0000"/>
                <w:sz w:val="18"/>
                <w:lang w:val="fr-FR"/>
              </w:rPr>
              <w:fldChar w:fldCharType="end"/>
            </w:r>
            <w:r w:rsidRPr="00D627A6">
              <w:rPr>
                <w:color w:val="FF0000"/>
                <w:sz w:val="18"/>
                <w:lang w:val="fr-FR"/>
              </w:rPr>
              <w:t xml:space="preserve"> </w:t>
            </w:r>
          </w:p>
        </w:tc>
        <w:tc>
          <w:tcPr>
            <w:tcW w:w="1864" w:type="dxa"/>
          </w:tcPr>
          <w:p w:rsidR="00E01B6A" w:rsidRPr="00D627A6" w:rsidRDefault="00E01B6A" w:rsidP="007556FE">
            <w:pPr>
              <w:jc w:val="center"/>
              <w:rPr>
                <w:color w:val="FF0000"/>
                <w:sz w:val="18"/>
                <w:lang w:val="fr-FR"/>
              </w:rPr>
            </w:pPr>
            <w:r w:rsidRPr="00D627A6">
              <w:rPr>
                <w:color w:val="FF0000"/>
                <w:sz w:val="18"/>
                <w:lang w:val="fr-FR"/>
              </w:rPr>
              <w:t>en forme de lyre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En forme de lyre</w:instrText>
            </w:r>
            <w:r w:rsidRPr="00D627A6">
              <w:rPr>
                <w:sz w:val="18"/>
                <w:lang w:val="fr-FR"/>
              </w:rPr>
              <w:instrText xml:space="preserve">” </w:instrText>
            </w:r>
            <w:r w:rsidRPr="00D627A6">
              <w:rPr>
                <w:color w:val="FF0000"/>
                <w:sz w:val="18"/>
                <w:lang w:val="fr-FR"/>
              </w:rPr>
              <w:fldChar w:fldCharType="end"/>
            </w:r>
          </w:p>
        </w:tc>
        <w:tc>
          <w:tcPr>
            <w:tcW w:w="1865" w:type="dxa"/>
          </w:tcPr>
          <w:p w:rsidR="00E01B6A" w:rsidRPr="00D627A6" w:rsidRDefault="00E01B6A" w:rsidP="007556FE">
            <w:pPr>
              <w:jc w:val="center"/>
              <w:rPr>
                <w:color w:val="FF0000"/>
                <w:sz w:val="18"/>
                <w:lang w:val="fr-FR"/>
              </w:rPr>
            </w:pPr>
            <w:r w:rsidRPr="00D627A6">
              <w:rPr>
                <w:color w:val="FF0000"/>
                <w:sz w:val="18"/>
                <w:lang w:val="fr-FR"/>
              </w:rPr>
              <w:t>cordiforme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Cordiforme</w:instrText>
            </w:r>
            <w:r w:rsidRPr="00D627A6">
              <w:rPr>
                <w:sz w:val="18"/>
                <w:lang w:val="fr-FR"/>
              </w:rPr>
              <w:instrText xml:space="preserve">” </w:instrText>
            </w:r>
            <w:r w:rsidRPr="00D627A6">
              <w:rPr>
                <w:color w:val="FF0000"/>
                <w:sz w:val="18"/>
                <w:lang w:val="fr-FR"/>
              </w:rPr>
              <w:fldChar w:fldCharType="end"/>
            </w:r>
          </w:p>
        </w:tc>
        <w:tc>
          <w:tcPr>
            <w:tcW w:w="1864" w:type="dxa"/>
          </w:tcPr>
          <w:p w:rsidR="00E01B6A" w:rsidRPr="00D627A6" w:rsidRDefault="00E01B6A" w:rsidP="007556FE">
            <w:pPr>
              <w:jc w:val="center"/>
              <w:rPr>
                <w:color w:val="FF0000"/>
                <w:sz w:val="18"/>
                <w:lang w:val="fr-FR"/>
              </w:rPr>
            </w:pPr>
            <w:r w:rsidRPr="00D627A6">
              <w:rPr>
                <w:color w:val="FF0000"/>
                <w:sz w:val="18"/>
                <w:lang w:val="fr-FR"/>
              </w:rPr>
              <w:t>réniforme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Réniforme</w:instrText>
            </w:r>
            <w:r w:rsidRPr="00D627A6">
              <w:rPr>
                <w:sz w:val="18"/>
                <w:lang w:val="fr-FR"/>
              </w:rPr>
              <w:instrText xml:space="preserve">” </w:instrText>
            </w:r>
            <w:r w:rsidRPr="00D627A6">
              <w:rPr>
                <w:color w:val="FF0000"/>
                <w:sz w:val="18"/>
                <w:lang w:val="fr-FR"/>
              </w:rPr>
              <w:fldChar w:fldCharType="end"/>
            </w:r>
          </w:p>
        </w:tc>
        <w:tc>
          <w:tcPr>
            <w:tcW w:w="1865" w:type="dxa"/>
          </w:tcPr>
          <w:p w:rsidR="00E01B6A" w:rsidRPr="00D627A6" w:rsidRDefault="00E01B6A" w:rsidP="007556FE">
            <w:pPr>
              <w:jc w:val="center"/>
              <w:rPr>
                <w:color w:val="FF0000"/>
                <w:sz w:val="18"/>
                <w:lang w:val="fr-FR"/>
              </w:rPr>
            </w:pPr>
            <w:r w:rsidRPr="00D627A6">
              <w:rPr>
                <w:color w:val="FF0000"/>
                <w:sz w:val="18"/>
                <w:lang w:val="fr-FR"/>
              </w:rPr>
              <w:t xml:space="preserve">lemniscate </w:t>
            </w:r>
            <w:r w:rsidRPr="00D627A6">
              <w:rPr>
                <w:sz w:val="18"/>
                <w:lang w:val="fr-FR"/>
              </w:rPr>
              <w:fldChar w:fldCharType="begin"/>
            </w:r>
            <w:r w:rsidRPr="00D627A6">
              <w:rPr>
                <w:sz w:val="18"/>
                <w:lang w:val="fr-FR"/>
              </w:rPr>
              <w:instrText xml:space="preserve"> XE “</w:instrText>
            </w:r>
            <w:r w:rsidRPr="00D627A6">
              <w:rPr>
                <w:color w:val="FF0000"/>
                <w:sz w:val="18"/>
                <w:lang w:val="fr-FR"/>
              </w:rPr>
              <w:instrText>Lemniscate</w:instrText>
            </w:r>
            <w:r w:rsidRPr="00D627A6">
              <w:rPr>
                <w:sz w:val="18"/>
                <w:lang w:val="fr-FR"/>
              </w:rPr>
              <w:instrText xml:space="preserve">” </w:instrText>
            </w:r>
            <w:r w:rsidRPr="00D627A6">
              <w:rPr>
                <w:sz w:val="18"/>
                <w:lang w:val="fr-FR"/>
              </w:rPr>
              <w:fldChar w:fldCharType="end"/>
            </w:r>
          </w:p>
        </w:tc>
      </w:tr>
      <w:tr w:rsidR="00E01B6A" w:rsidRPr="00D627A6" w:rsidTr="007556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64" w:type="dxa"/>
            <w:tcBorders>
              <w:top w:val="nil"/>
              <w:left w:val="nil"/>
              <w:bottom w:val="nil"/>
              <w:right w:val="nil"/>
            </w:tcBorders>
            <w:vAlign w:val="center"/>
          </w:tcPr>
          <w:p w:rsidR="00E01B6A" w:rsidRPr="00D627A6" w:rsidRDefault="00E01B6A" w:rsidP="007556FE">
            <w:pPr>
              <w:jc w:val="center"/>
              <w:rPr>
                <w:sz w:val="18"/>
                <w:lang w:val="fr-FR"/>
              </w:rPr>
            </w:pPr>
            <w:r w:rsidRPr="00D627A6">
              <w:rPr>
                <w:noProof/>
                <w:sz w:val="18"/>
              </w:rPr>
              <w:drawing>
                <wp:inline distT="0" distB="0" distL="0" distR="0" wp14:anchorId="08D24970" wp14:editId="065803F0">
                  <wp:extent cx="685800" cy="85725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tc>
        <w:tc>
          <w:tcPr>
            <w:tcW w:w="1864" w:type="dxa"/>
            <w:tcBorders>
              <w:top w:val="nil"/>
              <w:left w:val="nil"/>
              <w:bottom w:val="nil"/>
              <w:right w:val="nil"/>
            </w:tcBorders>
            <w:vAlign w:val="center"/>
          </w:tcPr>
          <w:p w:rsidR="00E01B6A" w:rsidRPr="00D627A6" w:rsidRDefault="00E01B6A" w:rsidP="007556FE">
            <w:pPr>
              <w:jc w:val="center"/>
              <w:rPr>
                <w:sz w:val="18"/>
                <w:lang w:val="fr-FR"/>
              </w:rPr>
            </w:pPr>
            <w:r w:rsidRPr="00D627A6">
              <w:rPr>
                <w:noProof/>
                <w:sz w:val="18"/>
              </w:rPr>
              <w:drawing>
                <wp:inline distT="0" distB="0" distL="0" distR="0" wp14:anchorId="799BD524" wp14:editId="6A4CC6CD">
                  <wp:extent cx="647700" cy="1095375"/>
                  <wp:effectExtent l="0" t="0" r="0"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tc>
        <w:tc>
          <w:tcPr>
            <w:tcW w:w="1865" w:type="dxa"/>
            <w:tcBorders>
              <w:top w:val="nil"/>
              <w:left w:val="nil"/>
              <w:bottom w:val="nil"/>
              <w:right w:val="nil"/>
            </w:tcBorders>
            <w:vAlign w:val="center"/>
          </w:tcPr>
          <w:p w:rsidR="00E01B6A" w:rsidRPr="00D627A6" w:rsidRDefault="00E01B6A" w:rsidP="007556FE">
            <w:pPr>
              <w:jc w:val="center"/>
              <w:rPr>
                <w:sz w:val="18"/>
                <w:lang w:val="fr-FR"/>
              </w:rPr>
            </w:pPr>
            <w:r w:rsidRPr="00D627A6">
              <w:rPr>
                <w:noProof/>
                <w:sz w:val="18"/>
              </w:rPr>
              <w:drawing>
                <wp:inline distT="0" distB="0" distL="0" distR="0" wp14:anchorId="1E73A913" wp14:editId="562A0861">
                  <wp:extent cx="561975" cy="971550"/>
                  <wp:effectExtent l="0" t="0" r="952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37">
                            <a:extLst>
                              <a:ext uri="{28A0092B-C50C-407E-A947-70E740481C1C}">
                                <a14:useLocalDpi xmlns:a14="http://schemas.microsoft.com/office/drawing/2010/main" val="0"/>
                              </a:ext>
                            </a:extLst>
                          </a:blip>
                          <a:srcRect t="-14607"/>
                          <a:stretch>
                            <a:fillRect/>
                          </a:stretch>
                        </pic:blipFill>
                        <pic:spPr bwMode="auto">
                          <a:xfrm>
                            <a:off x="0" y="0"/>
                            <a:ext cx="561975" cy="971550"/>
                          </a:xfrm>
                          <a:prstGeom prst="rect">
                            <a:avLst/>
                          </a:prstGeom>
                          <a:noFill/>
                          <a:ln>
                            <a:noFill/>
                          </a:ln>
                        </pic:spPr>
                      </pic:pic>
                    </a:graphicData>
                  </a:graphic>
                </wp:inline>
              </w:drawing>
            </w:r>
          </w:p>
        </w:tc>
        <w:tc>
          <w:tcPr>
            <w:tcW w:w="1864" w:type="dxa"/>
            <w:tcBorders>
              <w:top w:val="nil"/>
              <w:left w:val="nil"/>
              <w:bottom w:val="nil"/>
              <w:right w:val="nil"/>
            </w:tcBorders>
            <w:shd w:val="clear" w:color="auto" w:fill="auto"/>
            <w:vAlign w:val="center"/>
          </w:tcPr>
          <w:p w:rsidR="00E01B6A" w:rsidRPr="00D627A6" w:rsidRDefault="00E01B6A" w:rsidP="007556FE">
            <w:pPr>
              <w:jc w:val="center"/>
              <w:rPr>
                <w:sz w:val="18"/>
                <w:lang w:val="fr-FR"/>
              </w:rPr>
            </w:pPr>
            <w:r w:rsidRPr="00D627A6">
              <w:rPr>
                <w:noProof/>
                <w:sz w:val="18"/>
              </w:rPr>
              <w:drawing>
                <wp:inline distT="0" distB="0" distL="0" distR="0" wp14:anchorId="25906036" wp14:editId="2EC7AB78">
                  <wp:extent cx="381000" cy="771525"/>
                  <wp:effectExtent l="0" t="0" r="0"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81000" cy="771525"/>
                          </a:xfrm>
                          <a:prstGeom prst="rect">
                            <a:avLst/>
                          </a:prstGeom>
                          <a:noFill/>
                          <a:ln>
                            <a:noFill/>
                          </a:ln>
                        </pic:spPr>
                      </pic:pic>
                    </a:graphicData>
                  </a:graphic>
                </wp:inline>
              </w:drawing>
            </w:r>
          </w:p>
        </w:tc>
        <w:tc>
          <w:tcPr>
            <w:tcW w:w="1864" w:type="dxa"/>
            <w:tcBorders>
              <w:top w:val="nil"/>
              <w:left w:val="nil"/>
              <w:bottom w:val="nil"/>
              <w:right w:val="nil"/>
            </w:tcBorders>
            <w:vAlign w:val="center"/>
          </w:tcPr>
          <w:p w:rsidR="00E01B6A" w:rsidRPr="00D627A6" w:rsidRDefault="00E01B6A" w:rsidP="007556FE">
            <w:pPr>
              <w:jc w:val="center"/>
              <w:rPr>
                <w:sz w:val="18"/>
                <w:lang w:val="fr-FR"/>
              </w:rPr>
            </w:pPr>
            <w:r w:rsidRPr="00D627A6">
              <w:rPr>
                <w:noProof/>
                <w:sz w:val="18"/>
              </w:rPr>
              <w:drawing>
                <wp:inline distT="0" distB="0" distL="0" distR="0" wp14:anchorId="3D09E8BF" wp14:editId="4032AC2C">
                  <wp:extent cx="695325" cy="92392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95325" cy="923925"/>
                          </a:xfrm>
                          <a:prstGeom prst="rect">
                            <a:avLst/>
                          </a:prstGeom>
                          <a:noFill/>
                          <a:ln>
                            <a:noFill/>
                          </a:ln>
                        </pic:spPr>
                      </pic:pic>
                    </a:graphicData>
                  </a:graphic>
                </wp:inline>
              </w:drawing>
            </w:r>
          </w:p>
        </w:tc>
      </w:tr>
      <w:tr w:rsidR="00E01B6A" w:rsidRPr="00D627A6" w:rsidTr="007556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64" w:type="dxa"/>
            <w:tcBorders>
              <w:top w:val="nil"/>
              <w:left w:val="nil"/>
              <w:bottom w:val="nil"/>
              <w:right w:val="nil"/>
            </w:tcBorders>
          </w:tcPr>
          <w:p w:rsidR="00E01B6A" w:rsidRPr="00D627A6" w:rsidRDefault="00E01B6A" w:rsidP="007556FE">
            <w:pPr>
              <w:jc w:val="center"/>
              <w:rPr>
                <w:color w:val="FF0000"/>
                <w:sz w:val="18"/>
                <w:lang w:val="fr-FR"/>
              </w:rPr>
            </w:pPr>
            <w:r w:rsidRPr="00D627A6">
              <w:rPr>
                <w:color w:val="FF0000"/>
                <w:sz w:val="18"/>
                <w:lang w:val="fr-FR"/>
              </w:rPr>
              <w:t>obcordiforme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Obcordiforme</w:instrText>
            </w:r>
            <w:r w:rsidRPr="00D627A6">
              <w:rPr>
                <w:sz w:val="18"/>
                <w:lang w:val="fr-FR"/>
              </w:rPr>
              <w:instrText xml:space="preserve">” </w:instrText>
            </w:r>
            <w:r w:rsidRPr="00D627A6">
              <w:rPr>
                <w:color w:val="FF0000"/>
                <w:sz w:val="18"/>
                <w:lang w:val="fr-FR"/>
              </w:rPr>
              <w:fldChar w:fldCharType="end"/>
            </w:r>
          </w:p>
        </w:tc>
        <w:tc>
          <w:tcPr>
            <w:tcW w:w="1864" w:type="dxa"/>
            <w:tcBorders>
              <w:top w:val="nil"/>
              <w:left w:val="nil"/>
              <w:bottom w:val="nil"/>
              <w:right w:val="nil"/>
            </w:tcBorders>
          </w:tcPr>
          <w:p w:rsidR="00E01B6A" w:rsidRPr="00D627A6" w:rsidRDefault="00E01B6A" w:rsidP="007556FE">
            <w:pPr>
              <w:jc w:val="center"/>
              <w:rPr>
                <w:color w:val="FF0000"/>
                <w:sz w:val="18"/>
                <w:lang w:val="fr-FR"/>
              </w:rPr>
            </w:pPr>
            <w:r w:rsidRPr="00D627A6">
              <w:rPr>
                <w:color w:val="FF0000"/>
                <w:sz w:val="18"/>
                <w:lang w:val="fr-FR"/>
              </w:rPr>
              <w:t>spatulée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Spatulée</w:instrText>
            </w:r>
            <w:r w:rsidRPr="00D627A6">
              <w:rPr>
                <w:sz w:val="18"/>
                <w:lang w:val="fr-FR"/>
              </w:rPr>
              <w:instrText xml:space="preserve">” </w:instrText>
            </w:r>
            <w:r w:rsidRPr="00D627A6">
              <w:rPr>
                <w:color w:val="FF0000"/>
                <w:sz w:val="18"/>
                <w:lang w:val="fr-FR"/>
              </w:rPr>
              <w:fldChar w:fldCharType="end"/>
            </w:r>
          </w:p>
        </w:tc>
        <w:tc>
          <w:tcPr>
            <w:tcW w:w="1865" w:type="dxa"/>
            <w:tcBorders>
              <w:top w:val="nil"/>
              <w:left w:val="nil"/>
              <w:bottom w:val="nil"/>
              <w:right w:val="nil"/>
            </w:tcBorders>
          </w:tcPr>
          <w:p w:rsidR="00E01B6A" w:rsidRPr="00D627A6" w:rsidRDefault="00E01B6A" w:rsidP="007556FE">
            <w:pPr>
              <w:jc w:val="center"/>
              <w:rPr>
                <w:color w:val="FF0000"/>
                <w:sz w:val="18"/>
                <w:lang w:val="fr-FR"/>
              </w:rPr>
            </w:pPr>
            <w:r w:rsidRPr="00D627A6">
              <w:rPr>
                <w:color w:val="FF0000"/>
                <w:sz w:val="18"/>
                <w:lang w:val="fr-FR"/>
              </w:rPr>
              <w:t>en forme d’ergot</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En forme d’ergot</w:instrText>
            </w:r>
            <w:r w:rsidRPr="00D627A6">
              <w:rPr>
                <w:sz w:val="18"/>
                <w:lang w:val="fr-FR"/>
              </w:rPr>
              <w:instrText xml:space="preserve">” </w:instrText>
            </w:r>
            <w:r w:rsidRPr="00D627A6">
              <w:rPr>
                <w:color w:val="FF0000"/>
                <w:sz w:val="18"/>
                <w:lang w:val="fr-FR"/>
              </w:rPr>
              <w:fldChar w:fldCharType="end"/>
            </w:r>
          </w:p>
        </w:tc>
        <w:tc>
          <w:tcPr>
            <w:tcW w:w="1864" w:type="dxa"/>
            <w:tcBorders>
              <w:top w:val="nil"/>
              <w:left w:val="nil"/>
              <w:bottom w:val="nil"/>
              <w:right w:val="nil"/>
            </w:tcBorders>
            <w:shd w:val="clear" w:color="auto" w:fill="auto"/>
          </w:tcPr>
          <w:p w:rsidR="00E01B6A" w:rsidRPr="00D627A6" w:rsidRDefault="00E01B6A" w:rsidP="007556FE">
            <w:pPr>
              <w:jc w:val="center"/>
              <w:rPr>
                <w:color w:val="FF0000"/>
                <w:sz w:val="18"/>
                <w:lang w:val="fr-FR"/>
              </w:rPr>
            </w:pPr>
            <w:r w:rsidRPr="00D627A6">
              <w:rPr>
                <w:color w:val="FF0000"/>
                <w:sz w:val="18"/>
                <w:lang w:val="fr-FR"/>
              </w:rPr>
              <w:t xml:space="preserve">en forme </w:t>
            </w:r>
            <w:r w:rsidRPr="00D627A6">
              <w:rPr>
                <w:color w:val="FF0000"/>
                <w:sz w:val="18"/>
                <w:lang w:val="fr-FR"/>
              </w:rPr>
              <w:br/>
              <w:t>de massue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En forme de massue</w:instrText>
            </w:r>
            <w:r w:rsidRPr="00D627A6">
              <w:rPr>
                <w:sz w:val="18"/>
                <w:lang w:val="fr-FR"/>
              </w:rPr>
              <w:instrText xml:space="preserve">” </w:instrText>
            </w:r>
            <w:r w:rsidRPr="00D627A6">
              <w:rPr>
                <w:color w:val="FF0000"/>
                <w:sz w:val="18"/>
                <w:lang w:val="fr-FR"/>
              </w:rPr>
              <w:fldChar w:fldCharType="end"/>
            </w:r>
          </w:p>
        </w:tc>
        <w:tc>
          <w:tcPr>
            <w:tcW w:w="1864" w:type="dxa"/>
            <w:tcBorders>
              <w:top w:val="nil"/>
              <w:left w:val="nil"/>
              <w:bottom w:val="nil"/>
              <w:right w:val="nil"/>
            </w:tcBorders>
          </w:tcPr>
          <w:p w:rsidR="00E01B6A" w:rsidRPr="00D627A6" w:rsidRDefault="00E01B6A" w:rsidP="007556FE">
            <w:pPr>
              <w:jc w:val="center"/>
              <w:rPr>
                <w:color w:val="FF0000"/>
                <w:sz w:val="18"/>
                <w:lang w:val="fr-FR"/>
              </w:rPr>
            </w:pPr>
            <w:r w:rsidRPr="00D627A6">
              <w:rPr>
                <w:color w:val="FF0000"/>
                <w:sz w:val="18"/>
                <w:lang w:val="fr-FR"/>
              </w:rPr>
              <w:t>étoilée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Étoilée</w:instrText>
            </w:r>
            <w:r w:rsidRPr="00D627A6">
              <w:rPr>
                <w:sz w:val="18"/>
                <w:lang w:val="fr-FR"/>
              </w:rPr>
              <w:instrText xml:space="preserve">” </w:instrText>
            </w:r>
            <w:r w:rsidRPr="00D627A6">
              <w:rPr>
                <w:color w:val="FF0000"/>
                <w:sz w:val="18"/>
                <w:lang w:val="fr-FR"/>
              </w:rPr>
              <w:fldChar w:fldCharType="end"/>
            </w:r>
          </w:p>
        </w:tc>
      </w:tr>
    </w:tbl>
    <w:p w:rsidR="00E01B6A" w:rsidRPr="00325763" w:rsidRDefault="00E01B6A" w:rsidP="00E01B6A">
      <w:pPr>
        <w:rPr>
          <w:sz w:val="12"/>
          <w:szCs w:val="12"/>
          <w:lang w:val="fr-FR"/>
        </w:rPr>
      </w:pPr>
    </w:p>
    <w:tbl>
      <w:tblPr>
        <w:tblW w:w="7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864"/>
        <w:gridCol w:w="1865"/>
        <w:gridCol w:w="1864"/>
      </w:tblGrid>
      <w:tr w:rsidR="00E01B6A" w:rsidRPr="00D627A6" w:rsidTr="007556FE">
        <w:trPr>
          <w:jc w:val="center"/>
        </w:trPr>
        <w:tc>
          <w:tcPr>
            <w:tcW w:w="1864" w:type="dxa"/>
            <w:tcBorders>
              <w:top w:val="nil"/>
              <w:left w:val="nil"/>
              <w:bottom w:val="nil"/>
              <w:right w:val="nil"/>
            </w:tcBorders>
          </w:tcPr>
          <w:p w:rsidR="00E01B6A" w:rsidRPr="00D627A6" w:rsidRDefault="00E01B6A" w:rsidP="007556FE">
            <w:pPr>
              <w:jc w:val="center"/>
              <w:rPr>
                <w:sz w:val="18"/>
                <w:lang w:val="fr-FR"/>
              </w:rPr>
            </w:pPr>
            <w:r w:rsidRPr="00D627A6">
              <w:rPr>
                <w:noProof/>
                <w:sz w:val="18"/>
              </w:rPr>
              <w:drawing>
                <wp:inline distT="0" distB="0" distL="0" distR="0" wp14:anchorId="7303E414" wp14:editId="7751DA22">
                  <wp:extent cx="600075" cy="82867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tc>
        <w:tc>
          <w:tcPr>
            <w:tcW w:w="1864" w:type="dxa"/>
            <w:tcBorders>
              <w:top w:val="nil"/>
              <w:left w:val="nil"/>
              <w:bottom w:val="nil"/>
              <w:right w:val="nil"/>
            </w:tcBorders>
          </w:tcPr>
          <w:p w:rsidR="00E01B6A" w:rsidRPr="00D627A6" w:rsidRDefault="00E01B6A" w:rsidP="007556FE">
            <w:pPr>
              <w:jc w:val="center"/>
              <w:rPr>
                <w:sz w:val="18"/>
                <w:lang w:val="fr-FR"/>
              </w:rPr>
            </w:pPr>
            <w:r w:rsidRPr="00D627A6">
              <w:rPr>
                <w:noProof/>
                <w:sz w:val="18"/>
              </w:rPr>
              <w:drawing>
                <wp:inline distT="0" distB="0" distL="0" distR="0" wp14:anchorId="1A2A48C2" wp14:editId="6335FE6F">
                  <wp:extent cx="400050" cy="89535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0050" cy="895350"/>
                          </a:xfrm>
                          <a:prstGeom prst="rect">
                            <a:avLst/>
                          </a:prstGeom>
                          <a:noFill/>
                          <a:ln>
                            <a:noFill/>
                          </a:ln>
                        </pic:spPr>
                      </pic:pic>
                    </a:graphicData>
                  </a:graphic>
                </wp:inline>
              </w:drawing>
            </w:r>
          </w:p>
        </w:tc>
        <w:tc>
          <w:tcPr>
            <w:tcW w:w="1865" w:type="dxa"/>
            <w:tcBorders>
              <w:top w:val="nil"/>
              <w:left w:val="nil"/>
              <w:bottom w:val="nil"/>
              <w:right w:val="nil"/>
            </w:tcBorders>
          </w:tcPr>
          <w:p w:rsidR="00E01B6A" w:rsidRPr="00D627A6" w:rsidRDefault="00E01B6A" w:rsidP="007556FE">
            <w:pPr>
              <w:jc w:val="center"/>
              <w:rPr>
                <w:sz w:val="18"/>
                <w:lang w:val="fr-FR"/>
              </w:rPr>
            </w:pPr>
            <w:r w:rsidRPr="00D627A6">
              <w:rPr>
                <w:noProof/>
                <w:sz w:val="18"/>
              </w:rPr>
              <w:drawing>
                <wp:inline distT="0" distB="0" distL="0" distR="0" wp14:anchorId="296EDEDD" wp14:editId="1D688566">
                  <wp:extent cx="609600" cy="85725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9600" cy="857250"/>
                          </a:xfrm>
                          <a:prstGeom prst="rect">
                            <a:avLst/>
                          </a:prstGeom>
                          <a:noFill/>
                          <a:ln>
                            <a:noFill/>
                          </a:ln>
                        </pic:spPr>
                      </pic:pic>
                    </a:graphicData>
                  </a:graphic>
                </wp:inline>
              </w:drawing>
            </w:r>
          </w:p>
        </w:tc>
        <w:tc>
          <w:tcPr>
            <w:tcW w:w="1864" w:type="dxa"/>
            <w:tcBorders>
              <w:top w:val="nil"/>
              <w:left w:val="nil"/>
              <w:bottom w:val="nil"/>
              <w:right w:val="nil"/>
            </w:tcBorders>
          </w:tcPr>
          <w:p w:rsidR="00E01B6A" w:rsidRPr="00D627A6" w:rsidRDefault="00E01B6A" w:rsidP="007556FE">
            <w:pPr>
              <w:jc w:val="center"/>
              <w:rPr>
                <w:sz w:val="18"/>
                <w:lang w:val="fr-FR"/>
              </w:rPr>
            </w:pPr>
            <w:r w:rsidRPr="00D627A6">
              <w:rPr>
                <w:noProof/>
                <w:sz w:val="18"/>
              </w:rPr>
              <w:drawing>
                <wp:inline distT="0" distB="0" distL="0" distR="0" wp14:anchorId="4DD26DF9" wp14:editId="1CD1D415">
                  <wp:extent cx="561975" cy="838200"/>
                  <wp:effectExtent l="0" t="0" r="952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r>
      <w:tr w:rsidR="00E01B6A" w:rsidRPr="00D627A6" w:rsidTr="007556FE">
        <w:trPr>
          <w:jc w:val="center"/>
        </w:trPr>
        <w:tc>
          <w:tcPr>
            <w:tcW w:w="1864" w:type="dxa"/>
            <w:tcBorders>
              <w:top w:val="nil"/>
              <w:left w:val="nil"/>
              <w:bottom w:val="nil"/>
              <w:right w:val="nil"/>
            </w:tcBorders>
          </w:tcPr>
          <w:p w:rsidR="00E01B6A" w:rsidRPr="00D627A6" w:rsidRDefault="00E01B6A" w:rsidP="007556FE">
            <w:pPr>
              <w:jc w:val="center"/>
              <w:rPr>
                <w:color w:val="FF0000"/>
                <w:sz w:val="18"/>
                <w:lang w:val="fr-FR"/>
              </w:rPr>
            </w:pPr>
            <w:r w:rsidRPr="00D627A6">
              <w:rPr>
                <w:color w:val="FF0000"/>
                <w:sz w:val="18"/>
                <w:lang w:val="fr-FR"/>
              </w:rPr>
              <w:t>aciculaire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Aciculaire</w:instrText>
            </w:r>
            <w:r w:rsidRPr="00D627A6">
              <w:rPr>
                <w:sz w:val="18"/>
                <w:lang w:val="fr-FR"/>
              </w:rPr>
              <w:instrText xml:space="preserve">” </w:instrText>
            </w:r>
            <w:r w:rsidRPr="00D627A6">
              <w:rPr>
                <w:color w:val="FF0000"/>
                <w:sz w:val="18"/>
                <w:lang w:val="fr-FR"/>
              </w:rPr>
              <w:fldChar w:fldCharType="end"/>
            </w:r>
          </w:p>
        </w:tc>
        <w:tc>
          <w:tcPr>
            <w:tcW w:w="1864" w:type="dxa"/>
            <w:tcBorders>
              <w:top w:val="nil"/>
              <w:left w:val="nil"/>
              <w:bottom w:val="nil"/>
              <w:right w:val="nil"/>
            </w:tcBorders>
          </w:tcPr>
          <w:p w:rsidR="00E01B6A" w:rsidRPr="00D627A6" w:rsidRDefault="00E01B6A" w:rsidP="007556FE">
            <w:pPr>
              <w:jc w:val="center"/>
              <w:rPr>
                <w:color w:val="FF0000"/>
                <w:sz w:val="18"/>
                <w:lang w:val="fr-FR"/>
              </w:rPr>
            </w:pPr>
            <w:r w:rsidRPr="00D627A6">
              <w:rPr>
                <w:color w:val="FF0000"/>
                <w:sz w:val="18"/>
                <w:lang w:val="fr-FR"/>
              </w:rPr>
              <w:t>subulée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Subulée</w:instrText>
            </w:r>
            <w:r w:rsidRPr="00D627A6">
              <w:rPr>
                <w:sz w:val="18"/>
                <w:lang w:val="fr-FR"/>
              </w:rPr>
              <w:instrText xml:space="preserve">” </w:instrText>
            </w:r>
            <w:r w:rsidRPr="00D627A6">
              <w:rPr>
                <w:color w:val="FF0000"/>
                <w:sz w:val="18"/>
                <w:lang w:val="fr-FR"/>
              </w:rPr>
              <w:fldChar w:fldCharType="end"/>
            </w:r>
          </w:p>
        </w:tc>
        <w:tc>
          <w:tcPr>
            <w:tcW w:w="1865" w:type="dxa"/>
            <w:tcBorders>
              <w:top w:val="nil"/>
              <w:left w:val="nil"/>
              <w:bottom w:val="nil"/>
              <w:right w:val="nil"/>
            </w:tcBorders>
          </w:tcPr>
          <w:p w:rsidR="00E01B6A" w:rsidRPr="00D627A6" w:rsidRDefault="00E01B6A" w:rsidP="007556FE">
            <w:pPr>
              <w:jc w:val="center"/>
              <w:rPr>
                <w:color w:val="FF0000"/>
                <w:sz w:val="18"/>
                <w:lang w:val="fr-FR"/>
              </w:rPr>
            </w:pPr>
            <w:r w:rsidRPr="00D627A6">
              <w:rPr>
                <w:color w:val="FF0000"/>
                <w:sz w:val="18"/>
                <w:lang w:val="fr-FR"/>
              </w:rPr>
              <w:t>falciforme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Falciforme</w:instrText>
            </w:r>
            <w:r w:rsidRPr="00D627A6">
              <w:rPr>
                <w:sz w:val="18"/>
                <w:lang w:val="fr-FR"/>
              </w:rPr>
              <w:instrText xml:space="preserve">” </w:instrText>
            </w:r>
            <w:r w:rsidRPr="00D627A6">
              <w:rPr>
                <w:color w:val="FF0000"/>
                <w:sz w:val="18"/>
                <w:lang w:val="fr-FR"/>
              </w:rPr>
              <w:fldChar w:fldCharType="end"/>
            </w:r>
          </w:p>
        </w:tc>
        <w:tc>
          <w:tcPr>
            <w:tcW w:w="1864" w:type="dxa"/>
            <w:tcBorders>
              <w:top w:val="nil"/>
              <w:left w:val="nil"/>
              <w:bottom w:val="nil"/>
              <w:right w:val="nil"/>
            </w:tcBorders>
          </w:tcPr>
          <w:p w:rsidR="00E01B6A" w:rsidRPr="00D627A6" w:rsidRDefault="00E01B6A" w:rsidP="007556FE">
            <w:pPr>
              <w:jc w:val="center"/>
              <w:rPr>
                <w:color w:val="FF0000"/>
                <w:sz w:val="18"/>
                <w:lang w:val="fr-FR"/>
              </w:rPr>
            </w:pPr>
            <w:r w:rsidRPr="00D627A6">
              <w:rPr>
                <w:color w:val="FF0000"/>
                <w:sz w:val="18"/>
                <w:lang w:val="fr-FR"/>
              </w:rPr>
              <w:t>lunulée</w:t>
            </w:r>
            <w:r w:rsidRPr="00D627A6">
              <w:rPr>
                <w:color w:val="FF0000"/>
                <w:sz w:val="18"/>
                <w:lang w:val="fr-FR"/>
              </w:rPr>
              <w:fldChar w:fldCharType="begin"/>
            </w:r>
            <w:r w:rsidRPr="00D627A6">
              <w:rPr>
                <w:sz w:val="18"/>
                <w:lang w:val="fr-FR"/>
              </w:rPr>
              <w:instrText xml:space="preserve"> XE “</w:instrText>
            </w:r>
            <w:r w:rsidRPr="00D627A6">
              <w:rPr>
                <w:color w:val="FF0000"/>
                <w:sz w:val="18"/>
                <w:lang w:val="fr-FR"/>
              </w:rPr>
              <w:instrText>Lunulée</w:instrText>
            </w:r>
            <w:r w:rsidRPr="00D627A6">
              <w:rPr>
                <w:sz w:val="18"/>
                <w:lang w:val="fr-FR"/>
              </w:rPr>
              <w:instrText xml:space="preserve">” </w:instrText>
            </w:r>
            <w:r w:rsidRPr="00D627A6">
              <w:rPr>
                <w:color w:val="FF0000"/>
                <w:sz w:val="18"/>
                <w:lang w:val="fr-FR"/>
              </w:rPr>
              <w:fldChar w:fldCharType="end"/>
            </w:r>
          </w:p>
        </w:tc>
      </w:tr>
    </w:tbl>
    <w:p w:rsidR="00E01B6A" w:rsidRPr="00325763" w:rsidRDefault="00E01B6A" w:rsidP="00325763"/>
    <w:p w:rsidR="002B1671" w:rsidRPr="00D627A6" w:rsidRDefault="002B1671" w:rsidP="002B1671">
      <w:pPr>
        <w:pStyle w:val="Heading3"/>
        <w:rPr>
          <w:b/>
          <w:noProof/>
          <w:lang w:val="fr-FR"/>
        </w:rPr>
      </w:pPr>
      <w:bookmarkStart w:id="47" w:name="_Toc131227619"/>
      <w:bookmarkStart w:id="48" w:name="_Toc197487698"/>
      <w:bookmarkStart w:id="49" w:name="_Toc220385184"/>
      <w:bookmarkStart w:id="50" w:name="_Toc367720645"/>
      <w:r w:rsidRPr="00D627A6">
        <w:rPr>
          <w:noProof/>
          <w:lang w:val="fr-FR"/>
        </w:rPr>
        <w:t>2.</w:t>
      </w:r>
      <w:r w:rsidRPr="00D627A6">
        <w:rPr>
          <w:noProof/>
          <w:lang w:val="fr-FR"/>
        </w:rPr>
        <w:tab/>
        <w:t xml:space="preserve">Élaboration des </w:t>
      </w:r>
      <w:r w:rsidRPr="00D627A6">
        <w:rPr>
          <w:noProof/>
          <w:color w:val="FF0000"/>
          <w:lang w:val="fr-FR"/>
        </w:rPr>
        <w:t>caractères liés à la forme</w:t>
      </w:r>
      <w:bookmarkEnd w:id="47"/>
      <w:bookmarkEnd w:id="48"/>
      <w:bookmarkEnd w:id="49"/>
      <w:bookmarkEnd w:id="50"/>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Caractères liés à la forme</w:instrText>
      </w:r>
      <w:r w:rsidRPr="00D627A6">
        <w:rPr>
          <w:noProof/>
          <w:lang w:val="fr-FR"/>
        </w:rPr>
        <w:instrText xml:space="preserve">” </w:instrText>
      </w:r>
      <w:r w:rsidRPr="00D627A6">
        <w:rPr>
          <w:noProof/>
          <w:color w:val="FF0000"/>
          <w:lang w:val="fr-FR"/>
        </w:rPr>
        <w:fldChar w:fldCharType="end"/>
      </w:r>
    </w:p>
    <w:p w:rsidR="002B1671" w:rsidRPr="00D627A6" w:rsidRDefault="002B1671" w:rsidP="002B1671">
      <w:pPr>
        <w:rPr>
          <w:noProof/>
          <w:lang w:val="fr-FR"/>
        </w:rPr>
      </w:pPr>
    </w:p>
    <w:p w:rsidR="002B1671" w:rsidRPr="00D627A6" w:rsidRDefault="002B1671" w:rsidP="005E129B">
      <w:pPr>
        <w:pStyle w:val="Heading4"/>
      </w:pPr>
      <w:bookmarkStart w:id="51" w:name="_Toc197487699"/>
      <w:bookmarkStart w:id="52" w:name="_Toc220385185"/>
      <w:bookmarkStart w:id="53" w:name="_Toc367720646"/>
      <w:r w:rsidRPr="00D627A6">
        <w:rPr>
          <w:noProof/>
        </w:rPr>
        <w:t>2.1</w:t>
      </w:r>
      <w:r w:rsidRPr="00D627A6">
        <w:rPr>
          <w:noProof/>
        </w:rPr>
        <w:tab/>
        <w:t>Introduction</w:t>
      </w:r>
      <w:bookmarkEnd w:id="51"/>
      <w:bookmarkEnd w:id="52"/>
      <w:bookmarkEnd w:id="53"/>
    </w:p>
    <w:p w:rsidR="002B1671" w:rsidRPr="00D627A6" w:rsidRDefault="002B1671" w:rsidP="002B1671">
      <w:pPr>
        <w:rPr>
          <w:i/>
          <w:noProof/>
          <w:lang w:val="fr-FR"/>
        </w:rPr>
      </w:pPr>
    </w:p>
    <w:p w:rsidR="00C109F9" w:rsidRPr="00D627A6" w:rsidRDefault="00C109F9" w:rsidP="00C109F9">
      <w:pPr>
        <w:rPr>
          <w:color w:val="000000"/>
          <w:lang w:val="fr-FR"/>
        </w:rPr>
      </w:pPr>
      <w:r w:rsidRPr="00D627A6">
        <w:rPr>
          <w:lang w:val="fr-FR"/>
        </w:rPr>
        <w:t>2.1.1</w:t>
      </w:r>
      <w:r w:rsidRPr="00D627A6">
        <w:rPr>
          <w:lang w:val="fr-FR"/>
        </w:rPr>
        <w:tab/>
        <w:t>En règle générale, il peut être très intéressant d’étudier les variations de forme entre variétés dans la collection de variétés</w:t>
      </w:r>
      <w:r w:rsidRPr="00D627A6">
        <w:rPr>
          <w:color w:val="000000"/>
          <w:lang w:val="fr-FR"/>
        </w:rPr>
        <w:t xml:space="preserve"> en suivant les étapes ci</w:t>
      </w:r>
      <w:r w:rsidRPr="00D627A6">
        <w:rPr>
          <w:color w:val="000000"/>
          <w:lang w:val="fr-FR"/>
        </w:rPr>
        <w:noBreakHyphen/>
        <w:t>après :</w:t>
      </w:r>
    </w:p>
    <w:p w:rsidR="00C109F9" w:rsidRPr="00D627A6" w:rsidRDefault="00C109F9" w:rsidP="00C109F9">
      <w:pPr>
        <w:rPr>
          <w:color w:val="000000"/>
          <w:lang w:val="fr-FR"/>
        </w:rPr>
      </w:pPr>
    </w:p>
    <w:p w:rsidR="00C109F9" w:rsidRPr="00D627A6" w:rsidRDefault="00C109F9" w:rsidP="00C109F9">
      <w:pPr>
        <w:pStyle w:val="BodyTextIndent"/>
        <w:tabs>
          <w:tab w:val="left" w:pos="2098"/>
        </w:tabs>
        <w:ind w:left="2098" w:hanging="964"/>
        <w:rPr>
          <w:lang w:val="fr-FR"/>
        </w:rPr>
      </w:pPr>
      <w:r w:rsidRPr="00D627A6">
        <w:rPr>
          <w:lang w:val="fr-FR"/>
        </w:rPr>
        <w:t>Étape 1 :</w:t>
      </w:r>
      <w:r w:rsidRPr="00D627A6">
        <w:rPr>
          <w:lang w:val="fr-FR"/>
        </w:rPr>
        <w:tab/>
      </w:r>
      <w:r w:rsidRPr="00D627A6">
        <w:rPr>
          <w:color w:val="FF0000"/>
          <w:lang w:val="fr-FR"/>
        </w:rPr>
        <w:t>Rapport longueur/largeur</w:t>
      </w:r>
      <w:r w:rsidRPr="00D627A6">
        <w:rPr>
          <w:color w:val="FF0000"/>
          <w:lang w:val="fr-FR"/>
        </w:rPr>
        <w:fldChar w:fldCharType="begin"/>
      </w:r>
      <w:r w:rsidRPr="00D627A6">
        <w:rPr>
          <w:lang w:val="fr-FR"/>
        </w:rPr>
        <w:instrText xml:space="preserve"> XE “</w:instrText>
      </w:r>
      <w:r w:rsidRPr="00D627A6">
        <w:rPr>
          <w:color w:val="FF0000"/>
          <w:lang w:val="fr-FR"/>
        </w:rPr>
        <w:instrText>Rapport longueur/largeur</w:instrText>
      </w:r>
      <w:r w:rsidRPr="00D627A6">
        <w:rPr>
          <w:lang w:val="fr-FR"/>
        </w:rPr>
        <w:instrText xml:space="preserve">” </w:instrText>
      </w:r>
      <w:r w:rsidRPr="00D627A6">
        <w:rPr>
          <w:color w:val="FF0000"/>
          <w:lang w:val="fr-FR"/>
        </w:rPr>
        <w:fldChar w:fldCharType="end"/>
      </w:r>
      <w:r w:rsidRPr="00D627A6">
        <w:rPr>
          <w:lang w:val="fr-FR"/>
        </w:rPr>
        <w:t xml:space="preserve"> (voir la section 1 Composantes de la forme);</w:t>
      </w:r>
    </w:p>
    <w:p w:rsidR="00C109F9" w:rsidRPr="00D627A6" w:rsidRDefault="00C109F9" w:rsidP="00901E07">
      <w:pPr>
        <w:pStyle w:val="BodyTextIndent"/>
        <w:tabs>
          <w:tab w:val="left" w:pos="2098"/>
        </w:tabs>
        <w:ind w:left="2098" w:hanging="964"/>
        <w:rPr>
          <w:lang w:val="fr-FR"/>
        </w:rPr>
      </w:pPr>
      <w:r w:rsidRPr="00D627A6">
        <w:rPr>
          <w:lang w:val="fr-FR"/>
        </w:rPr>
        <w:t>Étape 2 :</w:t>
      </w:r>
      <w:r w:rsidRPr="00D627A6">
        <w:rPr>
          <w:lang w:val="fr-FR"/>
        </w:rPr>
        <w:tab/>
      </w:r>
      <w:r w:rsidRPr="00D627A6">
        <w:rPr>
          <w:color w:val="FF0000"/>
          <w:lang w:val="fr-FR"/>
        </w:rPr>
        <w:t>Position de la partie la plus large</w:t>
      </w:r>
      <w:r w:rsidRPr="00D627A6">
        <w:rPr>
          <w:color w:val="FF0000"/>
          <w:lang w:val="fr-FR"/>
        </w:rPr>
        <w:fldChar w:fldCharType="begin"/>
      </w:r>
      <w:r w:rsidRPr="00D627A6">
        <w:rPr>
          <w:lang w:val="fr-FR"/>
        </w:rPr>
        <w:instrText xml:space="preserve"> XE “</w:instrText>
      </w:r>
      <w:r w:rsidRPr="00D627A6">
        <w:rPr>
          <w:color w:val="FF0000"/>
          <w:lang w:val="fr-FR"/>
        </w:rPr>
        <w:instrText>Position de la partie la plus large</w:instrText>
      </w:r>
      <w:r w:rsidRPr="00D627A6">
        <w:rPr>
          <w:lang w:val="fr-FR"/>
        </w:rPr>
        <w:instrText xml:space="preserve">” </w:instrText>
      </w:r>
      <w:r w:rsidRPr="00D627A6">
        <w:rPr>
          <w:color w:val="FF0000"/>
          <w:lang w:val="fr-FR"/>
        </w:rPr>
        <w:fldChar w:fldCharType="end"/>
      </w:r>
      <w:r w:rsidRPr="00D627A6">
        <w:rPr>
          <w:lang w:val="fr-FR"/>
        </w:rPr>
        <w:t xml:space="preserve"> (voir la section 1 Composantes de la forme);</w:t>
      </w:r>
    </w:p>
    <w:p w:rsidR="00C109F9" w:rsidRPr="00D627A6" w:rsidRDefault="00C109F9" w:rsidP="00901E07">
      <w:pPr>
        <w:pStyle w:val="BodyTextIndent"/>
        <w:tabs>
          <w:tab w:val="left" w:pos="2100"/>
        </w:tabs>
        <w:ind w:left="2098" w:hanging="964"/>
        <w:rPr>
          <w:lang w:val="fr-FR"/>
        </w:rPr>
      </w:pPr>
      <w:r w:rsidRPr="00D627A6">
        <w:rPr>
          <w:lang w:val="fr-FR"/>
        </w:rPr>
        <w:t xml:space="preserve">Étape 3 : </w:t>
      </w:r>
      <w:r w:rsidRPr="00D627A6">
        <w:rPr>
          <w:lang w:val="fr-FR"/>
        </w:rPr>
        <w:tab/>
      </w:r>
      <w:r w:rsidRPr="00D627A6">
        <w:rPr>
          <w:color w:val="FF0000"/>
          <w:lang w:val="fr-FR"/>
        </w:rPr>
        <w:t>Forme de la base</w:t>
      </w:r>
      <w:r w:rsidRPr="00D627A6">
        <w:rPr>
          <w:color w:val="FF0000"/>
          <w:lang w:val="fr-FR"/>
        </w:rPr>
        <w:fldChar w:fldCharType="begin"/>
      </w:r>
      <w:r w:rsidRPr="00D627A6">
        <w:rPr>
          <w:lang w:val="fr-FR"/>
        </w:rPr>
        <w:instrText xml:space="preserve"> XE “</w:instrText>
      </w:r>
      <w:r w:rsidRPr="00D627A6">
        <w:rPr>
          <w:color w:val="FF0000"/>
          <w:lang w:val="fr-FR"/>
        </w:rPr>
        <w:instrText>Forme de la base</w:instrText>
      </w:r>
      <w:r w:rsidRPr="00D627A6">
        <w:rPr>
          <w:lang w:val="fr-FR"/>
        </w:rPr>
        <w:instrText xml:space="preserve">” </w:instrText>
      </w:r>
      <w:r w:rsidRPr="00D627A6">
        <w:rPr>
          <w:color w:val="FF0000"/>
          <w:lang w:val="fr-FR"/>
        </w:rPr>
        <w:fldChar w:fldCharType="end"/>
      </w:r>
      <w:r w:rsidRPr="00D627A6">
        <w:rPr>
          <w:lang w:val="fr-FR"/>
        </w:rPr>
        <w:t xml:space="preserve"> (voir la section 2.3 Caractères liés à la forme de la base);</w:t>
      </w:r>
    </w:p>
    <w:p w:rsidR="00C109F9" w:rsidRPr="00D627A6" w:rsidRDefault="00C109F9" w:rsidP="00C109F9">
      <w:pPr>
        <w:pStyle w:val="BodyTextIndent"/>
        <w:tabs>
          <w:tab w:val="left" w:pos="2098"/>
        </w:tabs>
        <w:ind w:left="2098" w:hanging="964"/>
        <w:rPr>
          <w:lang w:val="fr-FR"/>
        </w:rPr>
      </w:pPr>
      <w:r w:rsidRPr="00D627A6">
        <w:rPr>
          <w:lang w:val="fr-FR"/>
        </w:rPr>
        <w:t>Étape 4 :</w:t>
      </w:r>
      <w:r w:rsidRPr="00D627A6">
        <w:rPr>
          <w:lang w:val="fr-FR"/>
        </w:rPr>
        <w:tab/>
      </w:r>
      <w:r w:rsidRPr="00D627A6">
        <w:rPr>
          <w:color w:val="FF0000"/>
          <w:lang w:val="fr-FR"/>
        </w:rPr>
        <w:t>Forme de l’apex</w:t>
      </w:r>
      <w:r w:rsidRPr="00D627A6">
        <w:rPr>
          <w:color w:val="FF0000"/>
          <w:lang w:val="fr-FR"/>
        </w:rPr>
        <w:fldChar w:fldCharType="begin"/>
      </w:r>
      <w:r w:rsidRPr="00D627A6">
        <w:rPr>
          <w:lang w:val="fr-FR"/>
        </w:rPr>
        <w:instrText xml:space="preserve"> XE “</w:instrText>
      </w:r>
      <w:r w:rsidRPr="00D627A6">
        <w:rPr>
          <w:color w:val="FF0000"/>
          <w:lang w:val="fr-FR"/>
        </w:rPr>
        <w:instrText>Forme de l’apex</w:instrText>
      </w:r>
      <w:r w:rsidRPr="00D627A6">
        <w:rPr>
          <w:lang w:val="fr-FR"/>
        </w:rPr>
        <w:instrText xml:space="preserve">” </w:instrText>
      </w:r>
      <w:r w:rsidRPr="00D627A6">
        <w:rPr>
          <w:color w:val="FF0000"/>
          <w:lang w:val="fr-FR"/>
        </w:rPr>
        <w:fldChar w:fldCharType="end"/>
      </w:r>
      <w:r w:rsidRPr="00D627A6">
        <w:rPr>
          <w:lang w:val="fr-FR"/>
        </w:rPr>
        <w:t xml:space="preserve"> (voir la section 2.4 Caractères liés à la forme de l’apex ou de l’extrémité);</w:t>
      </w:r>
    </w:p>
    <w:p w:rsidR="00C109F9" w:rsidRPr="00D627A6" w:rsidRDefault="00C109F9" w:rsidP="00901E07">
      <w:pPr>
        <w:pStyle w:val="BodyTextIndent"/>
        <w:tabs>
          <w:tab w:val="left" w:pos="2098"/>
        </w:tabs>
        <w:spacing w:after="0"/>
        <w:ind w:left="2098" w:hanging="964"/>
        <w:rPr>
          <w:lang w:val="fr-FR"/>
        </w:rPr>
      </w:pPr>
      <w:r w:rsidRPr="00D627A6">
        <w:rPr>
          <w:lang w:val="fr-FR"/>
        </w:rPr>
        <w:t>Étape 5 :</w:t>
      </w:r>
      <w:r w:rsidRPr="00D627A6">
        <w:rPr>
          <w:lang w:val="fr-FR"/>
        </w:rPr>
        <w:tab/>
      </w:r>
      <w:r w:rsidRPr="00D627A6">
        <w:rPr>
          <w:color w:val="FF0000"/>
          <w:lang w:val="fr-FR"/>
        </w:rPr>
        <w:t>Schéma latéral</w:t>
      </w:r>
      <w:r w:rsidRPr="00D627A6">
        <w:rPr>
          <w:color w:val="FF0000"/>
          <w:lang w:val="fr-FR"/>
        </w:rPr>
        <w:fldChar w:fldCharType="begin"/>
      </w:r>
      <w:r w:rsidRPr="00D627A6">
        <w:rPr>
          <w:lang w:val="fr-FR"/>
        </w:rPr>
        <w:instrText xml:space="preserve"> XE “</w:instrText>
      </w:r>
      <w:r w:rsidRPr="00D627A6">
        <w:rPr>
          <w:color w:val="FF0000"/>
          <w:lang w:val="fr-FR"/>
        </w:rPr>
        <w:instrText>Schéma latéral</w:instrText>
      </w:r>
      <w:r w:rsidRPr="00D627A6">
        <w:rPr>
          <w:lang w:val="fr-FR"/>
        </w:rPr>
        <w:instrText xml:space="preserve">” </w:instrText>
      </w:r>
      <w:r w:rsidRPr="00D627A6">
        <w:rPr>
          <w:color w:val="FF0000"/>
          <w:lang w:val="fr-FR"/>
        </w:rPr>
        <w:fldChar w:fldCharType="end"/>
      </w:r>
      <w:r w:rsidRPr="00D627A6">
        <w:rPr>
          <w:lang w:val="fr-FR"/>
        </w:rPr>
        <w:t xml:space="preserve"> (voir la section 1 Composantes de la forme).</w:t>
      </w:r>
    </w:p>
    <w:p w:rsidR="00C109F9" w:rsidRPr="00D627A6" w:rsidRDefault="00C109F9" w:rsidP="00C109F9">
      <w:pPr>
        <w:rPr>
          <w:color w:val="000000"/>
          <w:lang w:val="fr-FR"/>
        </w:rPr>
      </w:pPr>
    </w:p>
    <w:p w:rsidR="00C109F9" w:rsidRPr="00D627A6" w:rsidRDefault="00C109F9" w:rsidP="00C109F9">
      <w:pPr>
        <w:rPr>
          <w:color w:val="000000"/>
          <w:lang w:val="fr-FR"/>
        </w:rPr>
      </w:pPr>
      <w:r w:rsidRPr="00D627A6">
        <w:rPr>
          <w:lang w:val="fr-FR"/>
        </w:rPr>
        <w:t xml:space="preserve">Ainsi, si toutes les variations de forme entre variétés dans la collection de </w:t>
      </w:r>
      <w:r w:rsidRPr="00D627A6">
        <w:rPr>
          <w:color w:val="000000"/>
          <w:lang w:val="fr-FR"/>
        </w:rPr>
        <w:t>variétés sont prises en considération dans le rapport longueur/largeur (par exemple, elliptique étroite, demi</w:t>
      </w:r>
      <w:r w:rsidRPr="00D627A6">
        <w:rPr>
          <w:color w:val="000000"/>
          <w:lang w:val="fr-FR"/>
        </w:rPr>
        <w:noBreakHyphen/>
        <w:t xml:space="preserve">elliptique ou elliptique large), il est uniquement nécessaire de disposer d’un caractère relatif au “rapport longueur/largeur” (ou rapport largeur/longueur).  De même, si toutes les variations de forme entre variétés dans la collection de variétés sont prises en considération dans le rapport longueur/largeur et la position de la partie la plus large (par exemple, toutes les variétés peuvent figurer dans la série arrondie dans le Tableau des formes planes symétriques simples) il est seulement nécessaire de disposer des caractères relatifs au “rapport longueur/largeur” (ou rapport largeur/longueur) et à la “position de la partie la plus large”.  Il convient seulement de passer aux étapes suivantes lorsque les variations de forme entre </w:t>
      </w:r>
      <w:r w:rsidRPr="00D627A6">
        <w:rPr>
          <w:lang w:val="fr-FR"/>
        </w:rPr>
        <w:t xml:space="preserve">variétés dans la collection de </w:t>
      </w:r>
      <w:r w:rsidRPr="00D627A6">
        <w:rPr>
          <w:color w:val="000000"/>
          <w:lang w:val="fr-FR"/>
        </w:rPr>
        <w:t>variétés n’ont pas été prises en considération dans les étapes/composantes précédentes.  La répétition de la même différence dans deux caractères distincts devrait être évitée : par exemple, le recours à des caractères relatifs au rapport longueur/largeur et à la forme devrait être évité lorsque les niveaux d’expression des caractères relatifs à la forme renvoient à différents rapports longueur/largeur.</w:t>
      </w:r>
    </w:p>
    <w:p w:rsidR="00C109F9" w:rsidRPr="00D627A6" w:rsidRDefault="00C109F9" w:rsidP="00C109F9">
      <w:pPr>
        <w:rPr>
          <w:color w:val="000000"/>
          <w:lang w:val="fr-FR"/>
        </w:rPr>
      </w:pPr>
    </w:p>
    <w:p w:rsidR="00C109F9" w:rsidRPr="00D627A6" w:rsidRDefault="00C109F9" w:rsidP="00C109F9">
      <w:pPr>
        <w:rPr>
          <w:lang w:val="fr-FR"/>
        </w:rPr>
      </w:pPr>
      <w:r w:rsidRPr="00D627A6">
        <w:rPr>
          <w:lang w:val="fr-FR"/>
        </w:rPr>
        <w:t>2.1.2</w:t>
      </w:r>
      <w:r w:rsidRPr="00D627A6">
        <w:rPr>
          <w:lang w:val="fr-FR"/>
        </w:rPr>
        <w:tab/>
        <w:t xml:space="preserve">En général, lorsque des caractères relatifs à la forme sont élaborés sur la base des composantes individuelles susmentionnées, il est indiqué de présenter les caractères dans l’ordre des étapes 1 à 5.  Toutefois, il convient de prévoir une exception particulière à cette méthode lorsqu’un caractère qualitatif est identifié.  Les caractères qualitatifs doivent être présentés comme les premiers de la série de caractères liés à la forme compte tenu de leur intérêt pour l’examen de la distinction et aussi parce que l’examen des autres caractères liés à la forme peut ne pas présenter d’intérêt pour les variétés possédant certains niveaux d’expression des caractères qualitatifs.  Par exemple, “Seules les variétés présentant un schéma latéral des feuilles : ovale : feuille : </w:t>
      </w:r>
      <w:r w:rsidRPr="00D627A6">
        <w:rPr>
          <w:color w:val="000000"/>
          <w:lang w:val="fr-FR"/>
        </w:rPr>
        <w:t>rapport longueur/largeur (ou rapport largeur/longueur)</w:t>
      </w:r>
      <w:r w:rsidRPr="00D627A6">
        <w:rPr>
          <w:lang w:val="fr-FR"/>
        </w:rPr>
        <w:t xml:space="preserve">” pourraient être appropriées si le caractère précédent pour “Feuille : schéma latéral” était qualitatif, par exemple, ovale (1);  hastiforme (2) et qu’il n’existait pas de variation intéressante dans le rapport </w:t>
      </w:r>
      <w:r w:rsidRPr="00D627A6">
        <w:rPr>
          <w:color w:val="000000"/>
          <w:lang w:val="fr-FR"/>
        </w:rPr>
        <w:t xml:space="preserve">longueur/largeur pour les variétés </w:t>
      </w:r>
      <w:r w:rsidRPr="00D627A6">
        <w:rPr>
          <w:lang w:val="fr-FR"/>
        </w:rPr>
        <w:t>hastiformes.</w:t>
      </w:r>
    </w:p>
    <w:p w:rsidR="00C109F9" w:rsidRPr="00D627A6" w:rsidRDefault="00C109F9" w:rsidP="00C109F9">
      <w:pPr>
        <w:rPr>
          <w:lang w:val="fr-FR"/>
        </w:rPr>
      </w:pPr>
    </w:p>
    <w:p w:rsidR="00C109F9" w:rsidRPr="00D627A6" w:rsidRDefault="00C109F9" w:rsidP="00C109F9">
      <w:pPr>
        <w:rPr>
          <w:lang w:val="fr-FR"/>
        </w:rPr>
      </w:pPr>
      <w:r w:rsidRPr="00D627A6">
        <w:rPr>
          <w:lang w:val="fr-FR"/>
        </w:rPr>
        <w:t>2.1.3</w:t>
      </w:r>
      <w:r w:rsidRPr="00D627A6">
        <w:rPr>
          <w:lang w:val="fr-FR"/>
        </w:rPr>
        <w:tab/>
        <w:t>Nonobstant la difficulté qu’il y a à utiliser une différence de notes pour établir la distinction d’un caractère pseudo</w:t>
      </w:r>
      <w:r w:rsidRPr="00D627A6">
        <w:rPr>
          <w:lang w:val="fr-FR"/>
        </w:rPr>
        <w:noBreakHyphen/>
        <w:t>qualitatif (voir la section 1), il pourrait être intéressant d’élaborer un caractère pseudo</w:t>
      </w:r>
      <w:r w:rsidRPr="00D627A6">
        <w:rPr>
          <w:lang w:val="fr-FR"/>
        </w:rPr>
        <w:noBreakHyphen/>
        <w:t>qualitatif unique en ce qui concerne la forme.  Dans ce cas, il est essentiel que la différence entre les niveaux d’expression soit indiquée par une illustration.  Dans cette illustration il convient, dans la mesure du possible, de placer les niveaux présentant le moins de différences l’un à côté de l’autre, indépendamment de leurs notes (par exemple, les illustrations correspondant aux niveaux auxquels ont été accordées les notes 1 et 5 pourraient être placées côte à côte et celles correspondant aux notes 2 et 4 pourraient être éloignées l’une de l’autre).  Lorsque la forme globale est présentée comme un caractère pseudo</w:t>
      </w:r>
      <w:r w:rsidRPr="00D627A6">
        <w:rPr>
          <w:lang w:val="fr-FR"/>
        </w:rPr>
        <w:noBreakHyphen/>
        <w:t>qualitatif unique, les niveaux devraient être présentés dans l’ordre suivant : classement primaire : du point le plus large au</w:t>
      </w:r>
      <w:r w:rsidRPr="00D627A6">
        <w:rPr>
          <w:lang w:val="fr-FR"/>
        </w:rPr>
        <w:noBreakHyphen/>
        <w:t>dessous du milieu au point le plus large au</w:t>
      </w:r>
      <w:r w:rsidRPr="00D627A6">
        <w:rPr>
          <w:lang w:val="fr-FR"/>
        </w:rPr>
        <w:noBreakHyphen/>
        <w:t>dessus du milieu;  classement secondaire : d’étroit à large (rapport longueur/largeur de bas à élevé</w:t>
      </w:r>
      <w:r w:rsidRPr="00D627A6">
        <w:rPr>
          <w:color w:val="000000"/>
          <w:lang w:val="fr-FR"/>
        </w:rPr>
        <w:t>) (voir la variante 2 de l’exemple 5 de la section 2.2)</w:t>
      </w:r>
      <w:r w:rsidRPr="00D627A6">
        <w:rPr>
          <w:lang w:val="fr-FR"/>
        </w:rPr>
        <w:t>.</w:t>
      </w:r>
    </w:p>
    <w:p w:rsidR="002B1671" w:rsidRPr="00D627A6" w:rsidRDefault="002B1671" w:rsidP="002B1671">
      <w:pPr>
        <w:rPr>
          <w:noProof/>
          <w:lang w:val="fr-FR"/>
        </w:rPr>
      </w:pPr>
    </w:p>
    <w:p w:rsidR="002B1671" w:rsidRPr="00D627A6" w:rsidRDefault="002B1671" w:rsidP="003E0D0A">
      <w:pPr>
        <w:pStyle w:val="Heading4"/>
        <w:rPr>
          <w:noProof/>
        </w:rPr>
      </w:pPr>
      <w:bookmarkStart w:id="54" w:name="_Toc197487700"/>
      <w:bookmarkStart w:id="55" w:name="_Toc220385186"/>
      <w:bookmarkStart w:id="56" w:name="_Toc367720647"/>
      <w:r w:rsidRPr="00D627A6">
        <w:rPr>
          <w:noProof/>
        </w:rPr>
        <w:t>2.2</w:t>
      </w:r>
      <w:r w:rsidRPr="00D627A6">
        <w:rPr>
          <w:noProof/>
        </w:rPr>
        <w:tab/>
      </w:r>
      <w:r w:rsidRPr="00D627A6">
        <w:rPr>
          <w:noProof/>
          <w:color w:val="FF0000"/>
        </w:rPr>
        <w:t>Caractères liés à la forme entièrement plane</w:t>
      </w:r>
      <w:bookmarkEnd w:id="54"/>
      <w:bookmarkEnd w:id="55"/>
      <w:bookmarkEnd w:id="56"/>
      <w:r w:rsidRPr="00D627A6">
        <w:rPr>
          <w:noProof/>
        </w:rPr>
        <w:fldChar w:fldCharType="begin"/>
      </w:r>
      <w:r w:rsidRPr="00D627A6">
        <w:rPr>
          <w:noProof/>
        </w:rPr>
        <w:instrText xml:space="preserve"> XE “</w:instrText>
      </w:r>
      <w:r w:rsidRPr="00D627A6">
        <w:rPr>
          <w:i w:val="0"/>
          <w:noProof/>
          <w:color w:val="FF0000"/>
        </w:rPr>
        <w:instrText>Caractères liés à une forme entièrement plane</w:instrText>
      </w:r>
      <w:r w:rsidRPr="00D627A6">
        <w:rPr>
          <w:noProof/>
        </w:rPr>
        <w:instrText xml:space="preserve">” </w:instrText>
      </w:r>
      <w:r w:rsidRPr="00D627A6">
        <w:rPr>
          <w:noProof/>
        </w:rPr>
        <w:fldChar w:fldCharType="end"/>
      </w:r>
    </w:p>
    <w:p w:rsidR="002B1671" w:rsidRPr="00D627A6" w:rsidRDefault="002B1671" w:rsidP="002B1671">
      <w:pPr>
        <w:keepNext/>
        <w:rPr>
          <w:noProof/>
          <w:lang w:val="fr-FR"/>
        </w:rPr>
      </w:pPr>
    </w:p>
    <w:p w:rsidR="00C109F9" w:rsidRPr="00D627A6" w:rsidRDefault="00C109F9" w:rsidP="00C109F9">
      <w:pPr>
        <w:keepNext/>
        <w:rPr>
          <w:lang w:val="fr-FR"/>
        </w:rPr>
      </w:pPr>
      <w:bookmarkStart w:id="57" w:name="_Toc197487701"/>
      <w:bookmarkStart w:id="58" w:name="_Toc220385187"/>
      <w:bookmarkStart w:id="59" w:name="_Toc103500409"/>
      <w:r w:rsidRPr="00D627A6">
        <w:rPr>
          <w:lang w:val="fr-FR"/>
        </w:rPr>
        <w:t>Les illustrations ci</w:t>
      </w:r>
      <w:r w:rsidRPr="00D627A6">
        <w:rPr>
          <w:lang w:val="fr-FR"/>
        </w:rPr>
        <w:noBreakHyphen/>
        <w:t>après constituent des exemples de variations entre composantes d’une forme entièrement plane (</w:t>
      </w:r>
      <w:r w:rsidRPr="00D627A6">
        <w:rPr>
          <w:color w:val="000000"/>
          <w:lang w:val="fr-FR"/>
        </w:rPr>
        <w:t>rapport longueur/largeur</w:t>
      </w:r>
      <w:r w:rsidRPr="00D627A6">
        <w:rPr>
          <w:lang w:val="fr-FR"/>
        </w:rPr>
        <w:t>, position de la partie la plus large et schéma latéral) aux fins de l’élaboration de caractères, soit en tant que caractères des différentes composantes, soit comme caractère unique lié à la forme globale :</w:t>
      </w:r>
    </w:p>
    <w:p w:rsidR="00C109F9" w:rsidRPr="00D627A6" w:rsidRDefault="00C109F9" w:rsidP="00C109F9">
      <w:pPr>
        <w:ind w:left="1134" w:hanging="1134"/>
        <w:rPr>
          <w:lang w:val="fr-FR"/>
        </w:rPr>
      </w:pPr>
      <w:r w:rsidRPr="00D627A6">
        <w:rPr>
          <w:lang w:val="fr-FR"/>
        </w:rPr>
        <w:br w:type="page"/>
        <w:t>Exemple 1 (un cercle indique la forme d’une ou de plusieurs variétés dans la collection de variétés)</w:t>
      </w:r>
    </w:p>
    <w:p w:rsidR="00C109F9" w:rsidRPr="00D627A6" w:rsidRDefault="00C109F9" w:rsidP="00C109F9">
      <w:pPr>
        <w:rPr>
          <w:lang w:val="fr-FR"/>
        </w:rPr>
      </w:pPr>
    </w:p>
    <w:p w:rsidR="00C109F9" w:rsidRPr="00D627A6" w:rsidRDefault="00C109F9" w:rsidP="00C109F9">
      <w:pPr>
        <w:ind w:left="992"/>
        <w:rPr>
          <w:i/>
          <w:lang w:val="fr-FR"/>
        </w:rPr>
      </w:pPr>
      <w:r w:rsidRPr="00D627A6">
        <w:rPr>
          <w:i/>
          <w:lang w:val="fr-FR"/>
        </w:rPr>
        <w:t>La seule variation entre les variétés se situe dans le rapport longueur</w:t>
      </w:r>
      <w:r w:rsidRPr="00D627A6">
        <w:rPr>
          <w:i/>
          <w:color w:val="000000"/>
          <w:lang w:val="fr-FR"/>
        </w:rPr>
        <w:t>/largeur</w:t>
      </w:r>
      <w:r w:rsidRPr="00D627A6">
        <w:rPr>
          <w:i/>
          <w:lang w:val="fr-FR"/>
        </w:rPr>
        <w:t>.</w:t>
      </w:r>
    </w:p>
    <w:p w:rsidR="00C109F9" w:rsidRPr="00D627A6" w:rsidRDefault="00C109F9" w:rsidP="00C109F9">
      <w:pPr>
        <w:rPr>
          <w:lang w:val="fr-FR"/>
        </w:rPr>
      </w:pPr>
    </w:p>
    <w:tbl>
      <w:tblPr>
        <w:tblW w:w="9637" w:type="dxa"/>
        <w:jc w:val="center"/>
        <w:tblLayout w:type="fixed"/>
        <w:tblCellMar>
          <w:left w:w="0" w:type="dxa"/>
          <w:right w:w="0" w:type="dxa"/>
        </w:tblCellMar>
        <w:tblLook w:val="0000" w:firstRow="0" w:lastRow="0" w:firstColumn="0" w:lastColumn="0" w:noHBand="0" w:noVBand="0"/>
      </w:tblPr>
      <w:tblGrid>
        <w:gridCol w:w="1358"/>
        <w:gridCol w:w="907"/>
        <w:gridCol w:w="1134"/>
        <w:gridCol w:w="1134"/>
        <w:gridCol w:w="964"/>
        <w:gridCol w:w="1021"/>
        <w:gridCol w:w="964"/>
        <w:gridCol w:w="1134"/>
        <w:gridCol w:w="1021"/>
      </w:tblGrid>
      <w:tr w:rsidR="00C109F9" w:rsidRPr="00D627A6" w:rsidTr="003E0D0A">
        <w:trPr>
          <w:cantSplit/>
          <w:jc w:val="center"/>
        </w:trPr>
        <w:tc>
          <w:tcPr>
            <w:tcW w:w="1358" w:type="dxa"/>
            <w:tcBorders>
              <w:top w:val="single" w:sz="6" w:space="0" w:color="auto"/>
              <w:left w:val="single" w:sz="6" w:space="0" w:color="auto"/>
            </w:tcBorders>
          </w:tcPr>
          <w:p w:rsidR="00C109F9" w:rsidRPr="00D627A6" w:rsidRDefault="00C109F9" w:rsidP="003E0D0A">
            <w:pPr>
              <w:spacing w:before="60"/>
              <w:ind w:left="113"/>
              <w:rPr>
                <w:sz w:val="22"/>
                <w:szCs w:val="22"/>
                <w:lang w:val="fr-FR"/>
              </w:rPr>
            </w:pPr>
            <w:r w:rsidRPr="00D627A6">
              <w:rPr>
                <w:b/>
                <w:sz w:val="22"/>
                <w:szCs w:val="22"/>
                <w:lang w:val="fr-FR"/>
              </w:rPr>
              <w:t>Série parallèle</w:t>
            </w:r>
          </w:p>
        </w:tc>
        <w:tc>
          <w:tcPr>
            <w:tcW w:w="907" w:type="dxa"/>
            <w:tcBorders>
              <w:top w:val="single" w:sz="6" w:space="0" w:color="auto"/>
            </w:tcBorders>
          </w:tcPr>
          <w:p w:rsidR="00C109F9" w:rsidRPr="00D627A6" w:rsidRDefault="00C109F9" w:rsidP="003E0D0A">
            <w:pPr>
              <w:spacing w:before="60"/>
              <w:jc w:val="center"/>
              <w:rPr>
                <w:lang w:val="fr-FR"/>
              </w:rPr>
            </w:pPr>
          </w:p>
        </w:tc>
        <w:tc>
          <w:tcPr>
            <w:tcW w:w="1134" w:type="dxa"/>
            <w:tcBorders>
              <w:top w:val="single" w:sz="6" w:space="0" w:color="auto"/>
            </w:tcBorders>
          </w:tcPr>
          <w:p w:rsidR="00C109F9" w:rsidRPr="00D627A6" w:rsidRDefault="00C109F9" w:rsidP="003E0D0A">
            <w:pPr>
              <w:spacing w:before="60"/>
              <w:jc w:val="center"/>
              <w:rPr>
                <w:lang w:val="fr-FR"/>
              </w:rPr>
            </w:pPr>
          </w:p>
        </w:tc>
        <w:tc>
          <w:tcPr>
            <w:tcW w:w="1134" w:type="dxa"/>
            <w:tcBorders>
              <w:top w:val="single" w:sz="6" w:space="0" w:color="auto"/>
            </w:tcBorders>
          </w:tcPr>
          <w:p w:rsidR="00C109F9" w:rsidRPr="00D627A6" w:rsidRDefault="00C109F9" w:rsidP="003E0D0A">
            <w:pPr>
              <w:spacing w:before="60"/>
              <w:jc w:val="center"/>
              <w:rPr>
                <w:lang w:val="fr-FR"/>
              </w:rPr>
            </w:pPr>
          </w:p>
        </w:tc>
        <w:tc>
          <w:tcPr>
            <w:tcW w:w="964" w:type="dxa"/>
            <w:tcBorders>
              <w:top w:val="single" w:sz="6" w:space="0" w:color="auto"/>
            </w:tcBorders>
          </w:tcPr>
          <w:p w:rsidR="00C109F9" w:rsidRPr="00D627A6" w:rsidRDefault="00C109F9" w:rsidP="003E0D0A">
            <w:pPr>
              <w:spacing w:before="60"/>
              <w:jc w:val="center"/>
              <w:rPr>
                <w:lang w:val="fr-FR"/>
              </w:rPr>
            </w:pPr>
          </w:p>
        </w:tc>
        <w:tc>
          <w:tcPr>
            <w:tcW w:w="1021" w:type="dxa"/>
            <w:tcBorders>
              <w:top w:val="single" w:sz="6" w:space="0" w:color="auto"/>
            </w:tcBorders>
          </w:tcPr>
          <w:p w:rsidR="00C109F9" w:rsidRPr="00D627A6" w:rsidRDefault="00C109F9" w:rsidP="003E0D0A">
            <w:pPr>
              <w:spacing w:before="60"/>
              <w:jc w:val="center"/>
              <w:rPr>
                <w:lang w:val="fr-FR"/>
              </w:rPr>
            </w:pPr>
          </w:p>
        </w:tc>
        <w:tc>
          <w:tcPr>
            <w:tcW w:w="964" w:type="dxa"/>
            <w:tcBorders>
              <w:top w:val="single" w:sz="6" w:space="0" w:color="auto"/>
            </w:tcBorders>
          </w:tcPr>
          <w:p w:rsidR="00C109F9" w:rsidRPr="00D627A6" w:rsidRDefault="00C109F9" w:rsidP="003E0D0A">
            <w:pPr>
              <w:spacing w:before="60"/>
              <w:jc w:val="center"/>
              <w:rPr>
                <w:lang w:val="fr-FR"/>
              </w:rPr>
            </w:pPr>
          </w:p>
        </w:tc>
        <w:tc>
          <w:tcPr>
            <w:tcW w:w="1134" w:type="dxa"/>
            <w:tcBorders>
              <w:top w:val="single" w:sz="6" w:space="0" w:color="auto"/>
            </w:tcBorders>
          </w:tcPr>
          <w:p w:rsidR="00C109F9" w:rsidRPr="00D627A6" w:rsidRDefault="00C109F9" w:rsidP="003E0D0A">
            <w:pPr>
              <w:spacing w:before="60"/>
              <w:jc w:val="center"/>
              <w:rPr>
                <w:lang w:val="fr-FR"/>
              </w:rPr>
            </w:pPr>
          </w:p>
        </w:tc>
        <w:tc>
          <w:tcPr>
            <w:tcW w:w="1021" w:type="dxa"/>
            <w:tcBorders>
              <w:top w:val="single" w:sz="6" w:space="0" w:color="auto"/>
              <w:right w:val="single" w:sz="6" w:space="0" w:color="auto"/>
            </w:tcBorders>
          </w:tcPr>
          <w:p w:rsidR="00C109F9" w:rsidRPr="00D627A6" w:rsidRDefault="00C109F9" w:rsidP="003E0D0A">
            <w:pPr>
              <w:spacing w:before="60"/>
              <w:jc w:val="center"/>
              <w:rPr>
                <w:lang w:val="fr-FR"/>
              </w:rPr>
            </w:pPr>
          </w:p>
        </w:tc>
      </w:tr>
      <w:tr w:rsidR="00C109F9" w:rsidRPr="00D627A6" w:rsidTr="003E0D0A">
        <w:trPr>
          <w:cantSplit/>
          <w:trHeight w:val="1117"/>
          <w:jc w:val="center"/>
        </w:trPr>
        <w:tc>
          <w:tcPr>
            <w:tcW w:w="1358" w:type="dxa"/>
            <w:tcBorders>
              <w:left w:val="single" w:sz="6" w:space="0" w:color="auto"/>
              <w:bottom w:val="single" w:sz="6" w:space="0" w:color="auto"/>
            </w:tcBorders>
            <w:vAlign w:val="center"/>
          </w:tcPr>
          <w:p w:rsidR="00C109F9" w:rsidRPr="00D627A6" w:rsidRDefault="00C109F9" w:rsidP="003E0D0A">
            <w:pPr>
              <w:ind w:left="113"/>
              <w:rPr>
                <w:lang w:val="fr-FR"/>
              </w:rPr>
            </w:pPr>
            <w:r w:rsidRPr="00D627A6">
              <w:rPr>
                <w:lang w:val="fr-FR"/>
              </w:rPr>
              <w:t>oblongue</w:t>
            </w:r>
          </w:p>
        </w:tc>
        <w:tc>
          <w:tcPr>
            <w:tcW w:w="907" w:type="dxa"/>
            <w:tcBorders>
              <w:bottom w:val="single" w:sz="6" w:space="0" w:color="auto"/>
            </w:tcBorders>
            <w:vAlign w:val="center"/>
          </w:tcPr>
          <w:p w:rsidR="00C109F9" w:rsidRPr="00D627A6" w:rsidRDefault="00F84F0F" w:rsidP="003E0D0A">
            <w:pPr>
              <w:jc w:val="center"/>
              <w:rPr>
                <w:lang w:val="fr-FR"/>
              </w:rPr>
            </w:pPr>
            <w:r w:rsidRPr="00ED3CF8">
              <w:rPr>
                <w:noProof/>
              </w:rPr>
              <w:drawing>
                <wp:inline distT="0" distB="0" distL="0" distR="0" wp14:anchorId="38C1EF50" wp14:editId="0306A70F">
                  <wp:extent cx="561975" cy="514350"/>
                  <wp:effectExtent l="0" t="0" r="9525" b="0"/>
                  <wp:docPr id="1044" name="Pictur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52">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bottom w:val="single" w:sz="6" w:space="0" w:color="auto"/>
            </w:tcBorders>
            <w:vAlign w:val="center"/>
          </w:tcPr>
          <w:p w:rsidR="00C109F9" w:rsidRPr="00D627A6" w:rsidRDefault="00F84F0F" w:rsidP="003E0D0A">
            <w:pPr>
              <w:jc w:val="center"/>
              <w:rPr>
                <w:lang w:val="fr-FR"/>
              </w:rPr>
            </w:pPr>
            <w:r w:rsidRPr="00ED3CF8">
              <w:rPr>
                <w:noProof/>
              </w:rPr>
              <w:drawing>
                <wp:inline distT="0" distB="0" distL="0" distR="0" wp14:anchorId="31439981" wp14:editId="0964C668">
                  <wp:extent cx="581025" cy="504825"/>
                  <wp:effectExtent l="0" t="0" r="9525" b="9525"/>
                  <wp:docPr id="1045" name="Pictur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53">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bottom w:val="single" w:sz="6" w:space="0" w:color="auto"/>
            </w:tcBorders>
            <w:vAlign w:val="center"/>
          </w:tcPr>
          <w:p w:rsidR="00C109F9" w:rsidRPr="00D627A6" w:rsidRDefault="00F84F0F" w:rsidP="003E0D0A">
            <w:pPr>
              <w:jc w:val="center"/>
              <w:rPr>
                <w:lang w:val="fr-FR"/>
              </w:rPr>
            </w:pPr>
            <w:r w:rsidRPr="00ED3CF8">
              <w:rPr>
                <w:noProof/>
              </w:rPr>
              <w:drawing>
                <wp:inline distT="0" distB="0" distL="0" distR="0" wp14:anchorId="7A1C3468" wp14:editId="27137591">
                  <wp:extent cx="666750" cy="5524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54">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64" w:type="dxa"/>
            <w:tcBorders>
              <w:bottom w:val="single" w:sz="6" w:space="0" w:color="auto"/>
            </w:tcBorders>
            <w:vAlign w:val="center"/>
          </w:tcPr>
          <w:p w:rsidR="00C109F9" w:rsidRPr="00D627A6" w:rsidRDefault="00F84F0F" w:rsidP="003E0D0A">
            <w:pPr>
              <w:jc w:val="center"/>
              <w:rPr>
                <w:lang w:val="fr-FR"/>
              </w:rPr>
            </w:pPr>
            <w:r w:rsidRPr="00ED3CF8">
              <w:rPr>
                <w:noProof/>
              </w:rPr>
              <w:drawing>
                <wp:inline distT="0" distB="0" distL="0" distR="0" wp14:anchorId="3091F1DA" wp14:editId="69F7F82F">
                  <wp:extent cx="619125" cy="59055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55">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21"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68F9018E" wp14:editId="33BDA6AA">
                  <wp:extent cx="542925" cy="666750"/>
                  <wp:effectExtent l="0" t="0" r="9525"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56">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96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0DAF87D3" wp14:editId="21FA68BE">
                  <wp:extent cx="457200" cy="685800"/>
                  <wp:effectExtent l="0" t="0" r="0" b="0"/>
                  <wp:docPr id="820" name="Pictur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rrowheads="1"/>
                          </pic:cNvPicPr>
                        </pic:nvPicPr>
                        <pic:blipFill>
                          <a:blip r:embed="rId57">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113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1E91189E" wp14:editId="3F6A25D6">
                  <wp:extent cx="419100" cy="704850"/>
                  <wp:effectExtent l="0" t="0" r="0" b="0"/>
                  <wp:docPr id="819" name="Pictur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rrowheads="1"/>
                          </pic:cNvPicPr>
                        </pic:nvPicPr>
                        <pic:blipFill>
                          <a:blip r:embed="rId58">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60" w:name="_MON_1348586928"/>
        <w:bookmarkStart w:id="61" w:name="_MON_1350136732"/>
        <w:bookmarkStart w:id="62" w:name="_MON_1353248009"/>
        <w:bookmarkStart w:id="63" w:name="_MON_1353248676"/>
        <w:bookmarkStart w:id="64" w:name="_MON_1321108743"/>
        <w:bookmarkEnd w:id="60"/>
        <w:bookmarkEnd w:id="61"/>
        <w:bookmarkEnd w:id="62"/>
        <w:bookmarkEnd w:id="63"/>
        <w:bookmarkEnd w:id="64"/>
        <w:bookmarkStart w:id="65" w:name="_MON_1348584761"/>
        <w:bookmarkEnd w:id="65"/>
        <w:tc>
          <w:tcPr>
            <w:tcW w:w="1021" w:type="dxa"/>
            <w:tcBorders>
              <w:bottom w:val="single" w:sz="6" w:space="0" w:color="auto"/>
              <w:right w:val="single" w:sz="6" w:space="0" w:color="auto"/>
            </w:tcBorders>
            <w:vAlign w:val="center"/>
          </w:tcPr>
          <w:p w:rsidR="00C109F9" w:rsidRPr="00D627A6" w:rsidRDefault="00C109F9" w:rsidP="003E0D0A">
            <w:pPr>
              <w:jc w:val="center"/>
              <w:rPr>
                <w:lang w:val="fr-FR"/>
              </w:rPr>
            </w:pPr>
            <w:r w:rsidRPr="00D627A6">
              <w:rPr>
                <w:lang w:val="fr-FR"/>
              </w:rPr>
              <w:object w:dxaOrig="496" w:dyaOrig="1096">
                <v:shape id="_x0000_i1027" type="#_x0000_t75" style="width:24.75pt;height:54.75pt" o:ole="" filled="t" fillcolor="window">
                  <v:imagedata r:id="rId59" o:title="" cropleft="8820f" cropright="8820f"/>
                </v:shape>
                <o:OLEObject Type="Embed" ProgID="Word.Picture.8" ShapeID="_x0000_i1027" DrawAspect="Content" ObjectID="_1443025147" r:id="rId144"/>
              </w:object>
            </w:r>
          </w:p>
        </w:tc>
      </w:tr>
      <w:tr w:rsidR="00C109F9" w:rsidRPr="00D627A6" w:rsidTr="003E0D0A">
        <w:trPr>
          <w:cantSplit/>
          <w:jc w:val="center"/>
        </w:trPr>
        <w:tc>
          <w:tcPr>
            <w:tcW w:w="1358" w:type="dxa"/>
            <w:tcBorders>
              <w:top w:val="single" w:sz="6" w:space="0" w:color="auto"/>
              <w:bottom w:val="single" w:sz="6" w:space="0" w:color="auto"/>
            </w:tcBorders>
          </w:tcPr>
          <w:p w:rsidR="00C109F9" w:rsidRPr="00D627A6" w:rsidRDefault="00C109F9" w:rsidP="003E0D0A">
            <w:pPr>
              <w:ind w:left="113"/>
              <w:rPr>
                <w:b/>
                <w:lang w:val="fr-FR"/>
              </w:rPr>
            </w:pPr>
          </w:p>
        </w:tc>
        <w:tc>
          <w:tcPr>
            <w:tcW w:w="907" w:type="dxa"/>
            <w:tcBorders>
              <w:top w:val="single" w:sz="6" w:space="0" w:color="auto"/>
              <w:bottom w:val="single" w:sz="6" w:space="0" w:color="auto"/>
            </w:tcBorders>
          </w:tcPr>
          <w:p w:rsidR="00C109F9" w:rsidRPr="00D627A6" w:rsidRDefault="00C109F9" w:rsidP="003E0D0A">
            <w:pPr>
              <w:jc w:val="center"/>
              <w:rPr>
                <w:lang w:val="fr-FR"/>
              </w:rPr>
            </w:pPr>
          </w:p>
        </w:tc>
        <w:tc>
          <w:tcPr>
            <w:tcW w:w="1134" w:type="dxa"/>
            <w:tcBorders>
              <w:top w:val="single" w:sz="6" w:space="0" w:color="auto"/>
              <w:bottom w:val="single" w:sz="6" w:space="0" w:color="auto"/>
            </w:tcBorders>
          </w:tcPr>
          <w:p w:rsidR="00C109F9" w:rsidRPr="00D627A6" w:rsidRDefault="00C109F9" w:rsidP="003E0D0A">
            <w:pPr>
              <w:jc w:val="center"/>
              <w:rPr>
                <w:lang w:val="fr-FR"/>
              </w:rPr>
            </w:pPr>
          </w:p>
        </w:tc>
        <w:tc>
          <w:tcPr>
            <w:tcW w:w="1134" w:type="dxa"/>
            <w:tcBorders>
              <w:top w:val="single" w:sz="6" w:space="0" w:color="auto"/>
              <w:bottom w:val="single" w:sz="6" w:space="0" w:color="auto"/>
            </w:tcBorders>
          </w:tcPr>
          <w:p w:rsidR="00C109F9" w:rsidRPr="00D627A6" w:rsidRDefault="00C109F9" w:rsidP="003E0D0A">
            <w:pPr>
              <w:jc w:val="center"/>
              <w:rPr>
                <w:lang w:val="fr-FR"/>
              </w:rPr>
            </w:pPr>
          </w:p>
        </w:tc>
        <w:tc>
          <w:tcPr>
            <w:tcW w:w="964" w:type="dxa"/>
            <w:tcBorders>
              <w:top w:val="single" w:sz="6" w:space="0" w:color="auto"/>
              <w:bottom w:val="single" w:sz="6" w:space="0" w:color="auto"/>
            </w:tcBorders>
          </w:tcPr>
          <w:p w:rsidR="00C109F9" w:rsidRPr="00D627A6" w:rsidRDefault="00C109F9" w:rsidP="003E0D0A">
            <w:pPr>
              <w:jc w:val="center"/>
              <w:rPr>
                <w:lang w:val="fr-FR"/>
              </w:rPr>
            </w:pPr>
          </w:p>
        </w:tc>
        <w:tc>
          <w:tcPr>
            <w:tcW w:w="1021" w:type="dxa"/>
            <w:tcBorders>
              <w:top w:val="single" w:sz="6" w:space="0" w:color="auto"/>
              <w:bottom w:val="single" w:sz="6" w:space="0" w:color="auto"/>
            </w:tcBorders>
          </w:tcPr>
          <w:p w:rsidR="00C109F9" w:rsidRPr="00D627A6" w:rsidRDefault="00C109F9" w:rsidP="003E0D0A">
            <w:pPr>
              <w:jc w:val="center"/>
              <w:rPr>
                <w:lang w:val="fr-FR"/>
              </w:rPr>
            </w:pPr>
          </w:p>
        </w:tc>
        <w:tc>
          <w:tcPr>
            <w:tcW w:w="964" w:type="dxa"/>
            <w:tcBorders>
              <w:top w:val="single" w:sz="6" w:space="0" w:color="auto"/>
              <w:bottom w:val="single" w:sz="6" w:space="0" w:color="auto"/>
            </w:tcBorders>
          </w:tcPr>
          <w:p w:rsidR="00C109F9" w:rsidRPr="00D627A6" w:rsidRDefault="00C109F9" w:rsidP="003E0D0A">
            <w:pPr>
              <w:jc w:val="center"/>
              <w:rPr>
                <w:lang w:val="fr-FR"/>
              </w:rPr>
            </w:pPr>
          </w:p>
        </w:tc>
        <w:tc>
          <w:tcPr>
            <w:tcW w:w="1134" w:type="dxa"/>
            <w:tcBorders>
              <w:top w:val="single" w:sz="6" w:space="0" w:color="auto"/>
              <w:bottom w:val="single" w:sz="6" w:space="0" w:color="auto"/>
            </w:tcBorders>
          </w:tcPr>
          <w:p w:rsidR="00C109F9" w:rsidRPr="00D627A6" w:rsidRDefault="00C109F9" w:rsidP="003E0D0A">
            <w:pPr>
              <w:jc w:val="center"/>
              <w:rPr>
                <w:lang w:val="fr-FR"/>
              </w:rPr>
            </w:pPr>
          </w:p>
        </w:tc>
        <w:tc>
          <w:tcPr>
            <w:tcW w:w="1021" w:type="dxa"/>
            <w:tcBorders>
              <w:top w:val="single" w:sz="6" w:space="0" w:color="auto"/>
              <w:bottom w:val="single" w:sz="6" w:space="0" w:color="auto"/>
            </w:tcBorders>
          </w:tcPr>
          <w:p w:rsidR="00C109F9" w:rsidRPr="00D627A6" w:rsidRDefault="00C109F9" w:rsidP="003E0D0A">
            <w:pPr>
              <w:jc w:val="center"/>
              <w:rPr>
                <w:lang w:val="fr-FR"/>
              </w:rPr>
            </w:pPr>
          </w:p>
        </w:tc>
      </w:tr>
      <w:tr w:rsidR="00C109F9" w:rsidRPr="00D627A6" w:rsidTr="003E0D0A">
        <w:trPr>
          <w:cantSplit/>
          <w:jc w:val="center"/>
        </w:trPr>
        <w:tc>
          <w:tcPr>
            <w:tcW w:w="1358" w:type="dxa"/>
            <w:tcBorders>
              <w:top w:val="single" w:sz="6" w:space="0" w:color="auto"/>
              <w:left w:val="single" w:sz="6" w:space="0" w:color="auto"/>
            </w:tcBorders>
          </w:tcPr>
          <w:p w:rsidR="00C109F9" w:rsidRPr="00D627A6" w:rsidRDefault="00C109F9" w:rsidP="003E0D0A">
            <w:pPr>
              <w:spacing w:before="60"/>
              <w:ind w:left="113"/>
              <w:rPr>
                <w:b/>
                <w:sz w:val="22"/>
                <w:szCs w:val="22"/>
                <w:lang w:val="fr-FR"/>
              </w:rPr>
            </w:pPr>
            <w:r w:rsidRPr="00D627A6">
              <w:rPr>
                <w:b/>
                <w:sz w:val="22"/>
                <w:szCs w:val="22"/>
                <w:lang w:val="fr-FR"/>
              </w:rPr>
              <w:t>Série arrondie</w:t>
            </w:r>
          </w:p>
        </w:tc>
        <w:tc>
          <w:tcPr>
            <w:tcW w:w="907" w:type="dxa"/>
            <w:tcBorders>
              <w:top w:val="single" w:sz="6" w:space="0" w:color="auto"/>
            </w:tcBorders>
          </w:tcPr>
          <w:p w:rsidR="00C109F9" w:rsidRPr="00D627A6" w:rsidRDefault="00C109F9" w:rsidP="003E0D0A">
            <w:pPr>
              <w:jc w:val="center"/>
              <w:rPr>
                <w:lang w:val="fr-FR"/>
              </w:rPr>
            </w:pPr>
          </w:p>
        </w:tc>
        <w:tc>
          <w:tcPr>
            <w:tcW w:w="1134" w:type="dxa"/>
            <w:tcBorders>
              <w:top w:val="single" w:sz="6" w:space="0" w:color="auto"/>
            </w:tcBorders>
          </w:tcPr>
          <w:p w:rsidR="00C109F9" w:rsidRPr="00D627A6" w:rsidRDefault="00C109F9" w:rsidP="003E0D0A">
            <w:pPr>
              <w:jc w:val="center"/>
              <w:rPr>
                <w:lang w:val="fr-FR"/>
              </w:rPr>
            </w:pPr>
          </w:p>
        </w:tc>
        <w:tc>
          <w:tcPr>
            <w:tcW w:w="1134" w:type="dxa"/>
            <w:tcBorders>
              <w:top w:val="single" w:sz="6" w:space="0" w:color="auto"/>
            </w:tcBorders>
          </w:tcPr>
          <w:p w:rsidR="00C109F9" w:rsidRPr="00D627A6" w:rsidRDefault="00C109F9" w:rsidP="003E0D0A">
            <w:pPr>
              <w:jc w:val="center"/>
              <w:rPr>
                <w:lang w:val="fr-FR"/>
              </w:rPr>
            </w:pPr>
          </w:p>
        </w:tc>
        <w:tc>
          <w:tcPr>
            <w:tcW w:w="964" w:type="dxa"/>
            <w:tcBorders>
              <w:top w:val="single" w:sz="6" w:space="0" w:color="auto"/>
            </w:tcBorders>
          </w:tcPr>
          <w:p w:rsidR="00C109F9" w:rsidRPr="00D627A6" w:rsidRDefault="00C109F9" w:rsidP="003E0D0A">
            <w:pPr>
              <w:jc w:val="center"/>
              <w:rPr>
                <w:lang w:val="fr-FR"/>
              </w:rPr>
            </w:pPr>
          </w:p>
        </w:tc>
        <w:tc>
          <w:tcPr>
            <w:tcW w:w="1021" w:type="dxa"/>
            <w:tcBorders>
              <w:top w:val="single" w:sz="6" w:space="0" w:color="auto"/>
            </w:tcBorders>
          </w:tcPr>
          <w:p w:rsidR="00C109F9" w:rsidRPr="00D627A6" w:rsidRDefault="00C109F9" w:rsidP="003E0D0A">
            <w:pPr>
              <w:jc w:val="center"/>
              <w:rPr>
                <w:lang w:val="fr-FR"/>
              </w:rPr>
            </w:pPr>
          </w:p>
        </w:tc>
        <w:tc>
          <w:tcPr>
            <w:tcW w:w="964" w:type="dxa"/>
            <w:tcBorders>
              <w:top w:val="single" w:sz="6" w:space="0" w:color="auto"/>
            </w:tcBorders>
          </w:tcPr>
          <w:p w:rsidR="00C109F9" w:rsidRPr="00D627A6" w:rsidRDefault="00C109F9" w:rsidP="003E0D0A">
            <w:pPr>
              <w:jc w:val="center"/>
              <w:rPr>
                <w:lang w:val="fr-FR"/>
              </w:rPr>
            </w:pPr>
          </w:p>
        </w:tc>
        <w:tc>
          <w:tcPr>
            <w:tcW w:w="1134" w:type="dxa"/>
            <w:tcBorders>
              <w:top w:val="single" w:sz="6" w:space="0" w:color="auto"/>
            </w:tcBorders>
          </w:tcPr>
          <w:p w:rsidR="00C109F9" w:rsidRPr="00D627A6" w:rsidRDefault="00C109F9" w:rsidP="003E0D0A">
            <w:pPr>
              <w:jc w:val="center"/>
              <w:rPr>
                <w:lang w:val="fr-FR"/>
              </w:rPr>
            </w:pPr>
          </w:p>
        </w:tc>
        <w:tc>
          <w:tcPr>
            <w:tcW w:w="1021" w:type="dxa"/>
            <w:tcBorders>
              <w:top w:val="single" w:sz="6" w:space="0" w:color="auto"/>
              <w:right w:val="single" w:sz="6" w:space="0" w:color="auto"/>
            </w:tcBorders>
          </w:tcPr>
          <w:p w:rsidR="00C109F9" w:rsidRPr="00D627A6" w:rsidRDefault="00C109F9" w:rsidP="003E0D0A">
            <w:pPr>
              <w:jc w:val="center"/>
              <w:rPr>
                <w:lang w:val="fr-FR"/>
              </w:rPr>
            </w:pPr>
          </w:p>
        </w:tc>
      </w:tr>
      <w:tr w:rsidR="00C109F9" w:rsidRPr="00D627A6" w:rsidTr="003E0D0A">
        <w:trPr>
          <w:cantSplit/>
          <w:jc w:val="center"/>
        </w:trPr>
        <w:tc>
          <w:tcPr>
            <w:tcW w:w="1358" w:type="dxa"/>
            <w:tcBorders>
              <w:left w:val="single" w:sz="6" w:space="0" w:color="auto"/>
            </w:tcBorders>
            <w:vAlign w:val="center"/>
          </w:tcPr>
          <w:p w:rsidR="00C109F9" w:rsidRPr="00D627A6" w:rsidRDefault="00C109F9" w:rsidP="003E0D0A">
            <w:pPr>
              <w:ind w:left="113"/>
              <w:rPr>
                <w:lang w:val="fr-FR"/>
              </w:rPr>
            </w:pPr>
            <w:r w:rsidRPr="00D627A6">
              <w:rPr>
                <w:lang w:val="fr-FR"/>
              </w:rPr>
              <w:t>ovale</w:t>
            </w:r>
          </w:p>
        </w:tc>
        <w:tc>
          <w:tcPr>
            <w:tcW w:w="907" w:type="dxa"/>
            <w:vAlign w:val="center"/>
          </w:tcPr>
          <w:p w:rsidR="00C109F9" w:rsidRPr="00D627A6" w:rsidRDefault="00C109F9" w:rsidP="003E0D0A">
            <w:pPr>
              <w:jc w:val="center"/>
              <w:rPr>
                <w:lang w:val="fr-FR"/>
              </w:rPr>
            </w:pPr>
            <w:r w:rsidRPr="00D627A6">
              <w:rPr>
                <w:noProof/>
              </w:rPr>
              <w:drawing>
                <wp:inline distT="0" distB="0" distL="0" distR="0" wp14:anchorId="663A64AC" wp14:editId="693503D5">
                  <wp:extent cx="638175" cy="428625"/>
                  <wp:effectExtent l="0" t="0" r="9525"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31E0EB0E" wp14:editId="1CA64869">
                  <wp:extent cx="752475" cy="657225"/>
                  <wp:effectExtent l="0" t="0" r="9525" b="9525"/>
                  <wp:docPr id="817" name="Pictur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rrowheads="1"/>
                          </pic:cNvPicPr>
                        </pic:nvPicPr>
                        <pic:blipFill>
                          <a:blip r:embed="rId62">
                            <a:extLst>
                              <a:ext uri="{28A0092B-C50C-407E-A947-70E740481C1C}">
                                <a14:useLocalDpi xmlns:a14="http://schemas.microsoft.com/office/drawing/2010/main" val="0"/>
                              </a:ext>
                            </a:extLst>
                          </a:blip>
                          <a:srcRect b="17497"/>
                          <a:stretch>
                            <a:fillRect/>
                          </a:stretch>
                        </pic:blipFill>
                        <pic:spPr bwMode="auto">
                          <a:xfrm>
                            <a:off x="0" y="0"/>
                            <a:ext cx="752475" cy="657225"/>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3234B332" wp14:editId="2ACB50D8">
                  <wp:extent cx="638175" cy="657225"/>
                  <wp:effectExtent l="0" t="0" r="9525" b="9525"/>
                  <wp:docPr id="816" name="Pictur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rrowheads="1"/>
                          </pic:cNvPicPr>
                        </pic:nvPicPr>
                        <pic:blipFill>
                          <a:blip r:embed="rId63">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64" w:type="dxa"/>
            <w:vAlign w:val="center"/>
          </w:tcPr>
          <w:p w:rsidR="00C109F9" w:rsidRPr="00D627A6" w:rsidRDefault="00C109F9" w:rsidP="003E0D0A">
            <w:pPr>
              <w:jc w:val="center"/>
              <w:rPr>
                <w:lang w:val="fr-FR"/>
              </w:rPr>
            </w:pPr>
            <w:r w:rsidRPr="00D627A6">
              <w:rPr>
                <w:noProof/>
              </w:rPr>
              <w:drawing>
                <wp:inline distT="0" distB="0" distL="0" distR="0" wp14:anchorId="54E9337A" wp14:editId="1168B454">
                  <wp:extent cx="685800" cy="676275"/>
                  <wp:effectExtent l="0" t="0" r="0" b="9525"/>
                  <wp:docPr id="815" name="Pictur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1021" w:type="dxa"/>
            <w:vAlign w:val="center"/>
          </w:tcPr>
          <w:p w:rsidR="00C109F9" w:rsidRPr="00D627A6" w:rsidRDefault="00C109F9" w:rsidP="003E0D0A">
            <w:pPr>
              <w:jc w:val="center"/>
              <w:rPr>
                <w:lang w:val="fr-FR"/>
              </w:rPr>
            </w:pPr>
            <w:r w:rsidRPr="00D627A6">
              <w:rPr>
                <w:noProof/>
              </w:rPr>
              <w:drawing>
                <wp:inline distT="0" distB="0" distL="0" distR="0" wp14:anchorId="78DAA84B" wp14:editId="777744C5">
                  <wp:extent cx="647700" cy="676275"/>
                  <wp:effectExtent l="0" t="0" r="0"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48">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64" w:type="dxa"/>
            <w:vAlign w:val="center"/>
          </w:tcPr>
          <w:p w:rsidR="00C109F9" w:rsidRPr="00D627A6" w:rsidRDefault="00C109F9" w:rsidP="003E0D0A">
            <w:pPr>
              <w:jc w:val="center"/>
              <w:rPr>
                <w:lang w:val="fr-FR"/>
              </w:rPr>
            </w:pPr>
            <w:r w:rsidRPr="00D627A6">
              <w:rPr>
                <w:noProof/>
              </w:rPr>
              <w:drawing>
                <wp:inline distT="0" distB="0" distL="0" distR="0" wp14:anchorId="35963FC4" wp14:editId="601901F7">
                  <wp:extent cx="504825" cy="676275"/>
                  <wp:effectExtent l="0" t="0" r="9525" b="9525"/>
                  <wp:docPr id="813" name="Pictur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rrowheads="1"/>
                          </pic:cNvPicPr>
                        </pic:nvPicPr>
                        <pic:blipFill>
                          <a:blip r:embed="rId65">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3A6D50AD" wp14:editId="0EBCBE90">
                  <wp:extent cx="504825" cy="704850"/>
                  <wp:effectExtent l="0" t="0" r="9525" b="0"/>
                  <wp:docPr id="812" name="Pictur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1021" w:type="dxa"/>
            <w:tcBorders>
              <w:right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79E75940" wp14:editId="3B57DC45">
                  <wp:extent cx="457200" cy="74295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C109F9" w:rsidRPr="00D627A6" w:rsidTr="003E0D0A">
        <w:trPr>
          <w:cantSplit/>
          <w:jc w:val="center"/>
        </w:trPr>
        <w:tc>
          <w:tcPr>
            <w:tcW w:w="1358" w:type="dxa"/>
            <w:tcBorders>
              <w:left w:val="single" w:sz="4" w:space="0" w:color="auto"/>
            </w:tcBorders>
            <w:vAlign w:val="center"/>
          </w:tcPr>
          <w:p w:rsidR="00C109F9" w:rsidRPr="00D627A6" w:rsidRDefault="00F84F0F" w:rsidP="003E0D0A">
            <w:pPr>
              <w:ind w:left="113"/>
              <w:rPr>
                <w:lang w:val="fr-FR"/>
              </w:rPr>
            </w:pPr>
            <w:r w:rsidRPr="00D627A6">
              <w:rPr>
                <w:noProof/>
              </w:rPr>
              <mc:AlternateContent>
                <mc:Choice Requires="wpg">
                  <w:drawing>
                    <wp:anchor distT="0" distB="0" distL="114300" distR="114300" simplePos="0" relativeHeight="251730944" behindDoc="0" locked="0" layoutInCell="0" allowOverlap="1" wp14:anchorId="34AA0BD3" wp14:editId="7A945F70">
                      <wp:simplePos x="0" y="0"/>
                      <wp:positionH relativeFrom="column">
                        <wp:posOffset>3408045</wp:posOffset>
                      </wp:positionH>
                      <wp:positionV relativeFrom="paragraph">
                        <wp:posOffset>100330</wp:posOffset>
                      </wp:positionV>
                      <wp:extent cx="800100" cy="1943100"/>
                      <wp:effectExtent l="19050" t="19050" r="19050" b="1905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00100" cy="1943100"/>
                                <a:chOff x="5538" y="4795"/>
                                <a:chExt cx="1136" cy="3550"/>
                              </a:xfrm>
                            </wpg:grpSpPr>
                            <wps:wsp>
                              <wps:cNvPr id="841" name="Oval 106"/>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42" name="Oval 107"/>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43" name="Oval 108"/>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0" o:spid="_x0000_s1026" style="position:absolute;margin-left:268.35pt;margin-top:7.9pt;width:63pt;height:153pt;rotation:-90;z-index:251730944"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" o:allowincell="f">
                      <v:oval id="Oval 106" o:spid="_x0000_s1027" style="position:absolute;left:5538;top:5931;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72sIA&#10;AADcAAAADwAAAGRycy9kb3ducmV2LnhtbESPzYoCMRCE74LvEFrwphnFXWQ0iggLIl78eYBm0mYG&#10;J52QRJ316Y2wsMeiur7qWq4724oHhdg4VjAZFyCIK6cbNgou55/RHERMyBpbx6TglyKsV/3eEkvt&#10;nnykxykZkSEcS1RQp+RLKWNVk8U4dp44e1cXLKYsg5E64DPDbSunRfEtLTacG2r0tK2pup3uNr+x&#10;PwYTr6+d6c4o/aU4TP3XQanhoNssQCTq0v/xX3qnFcxnE/iMyQS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3vawgAAANwAAAAPAAAAAAAAAAAAAAAAAJgCAABkcnMvZG93&#10;bnJldi54bWxQSwUGAAAAAAQABAD1AAAAhwMAAAAA&#10;" filled="f" fillcolor="silver" strokeweight="3pt">
                        <v:fill opacity="32896f"/>
                      </v:oval>
                      <v:oval id="Oval 107" o:spid="_x0000_s1028" style="position:absolute;left:5538;top:7067;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lrcIA&#10;AADcAAAADwAAAGRycy9kb3ducmV2LnhtbESPzYoCMRCE7wu+Q2jB25pxcEVGo4iwIOLFnwdoJm1m&#10;cNIJSdRZn36zsOCxqK6vupbr3nbiQSG2jhVMxgUI4trplo2Cy/n7cw4iJmSNnWNS8EMR1qvBxxIr&#10;7Z58pMcpGZEhHCtU0KTkKylj3ZDFOHaeOHtXFyymLIOROuAzw20ny6KYSYst54YGPW0bqm+nu81v&#10;7I/BxOtrZ/ozSn8pDqX/Oig1GvabBYhEfXof/6d3WsF8WsLfmEw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eWtwgAAANwAAAAPAAAAAAAAAAAAAAAAAJgCAABkcnMvZG93&#10;bnJldi54bWxQSwUGAAAAAAQABAD1AAAAhwMAAAAA&#10;" filled="f" fillcolor="silver" strokeweight="3pt">
                        <v:fill opacity="32896f"/>
                      </v:oval>
                      <v:oval id="Oval 108" o:spid="_x0000_s1029" style="position:absolute;left:5538;top:4795;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ANsIA&#10;AADcAAAADwAAAGRycy9kb3ducmV2LnhtbESPzYoCMRCE7wu+Q2jB25pRV5HRKLIgyOLFnwdoJm1m&#10;cNIJSVZHn94sLHgsquurruW6s624UYiNYwWjYQGCuHK6YaPgfNp+zkHEhKyxdUwKHhRhvep9LLHU&#10;7s4Huh2TERnCsUQFdUq+lDJWNVmMQ+eJs3dxwWLKMhipA94z3LZyXBQzabHh3FCjp++aquvx1+Y3&#10;fg7BxMtzZ7oTSn8u9mM/3Ss16HebBYhEXXof/6d3WsH8awJ/YzI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A2wgAAANwAAAAPAAAAAAAAAAAAAAAAAJgCAABkcnMvZG93&#10;bnJldi54bWxQSwUGAAAAAAQABAD1AAAAhwMAAAAA&#10;" filled="f" fillcolor="silver" strokeweight="3pt">
                        <v:fill opacity="32896f"/>
                      </v:oval>
                    </v:group>
                  </w:pict>
                </mc:Fallback>
              </mc:AlternateContent>
            </w:r>
            <w:r w:rsidR="00C109F9" w:rsidRPr="00D627A6">
              <w:rPr>
                <w:lang w:val="fr-FR"/>
              </w:rPr>
              <w:t>elliptique</w:t>
            </w:r>
          </w:p>
        </w:tc>
        <w:bookmarkStart w:id="66" w:name="_MON_1350136733"/>
        <w:bookmarkStart w:id="67" w:name="_MON_1353248010"/>
        <w:bookmarkStart w:id="68" w:name="_MON_1353248677"/>
        <w:bookmarkStart w:id="69" w:name="_MON_1348584763"/>
        <w:bookmarkEnd w:id="66"/>
        <w:bookmarkEnd w:id="67"/>
        <w:bookmarkEnd w:id="68"/>
        <w:bookmarkEnd w:id="69"/>
        <w:bookmarkStart w:id="70" w:name="_MON_1348586929"/>
        <w:bookmarkEnd w:id="70"/>
        <w:tc>
          <w:tcPr>
            <w:tcW w:w="907" w:type="dxa"/>
            <w:vAlign w:val="center"/>
          </w:tcPr>
          <w:p w:rsidR="00C109F9" w:rsidRPr="00D627A6" w:rsidRDefault="00DB3927" w:rsidP="003E0D0A">
            <w:pPr>
              <w:jc w:val="center"/>
              <w:rPr>
                <w:lang w:val="fr-FR"/>
              </w:rPr>
            </w:pPr>
            <w:r w:rsidRPr="00ED3CF8">
              <w:object w:dxaOrig="916" w:dyaOrig="1051">
                <v:shape id="_x0000_i1028" type="#_x0000_t75" style="width:45.75pt;height:40.5pt" o:ole="" fillcolor="window">
                  <v:imagedata r:id="rId68" o:title="" croptop="3151f" cropbottom="14259f" cropleft="3088f" cropright="4212f"/>
                </v:shape>
                <o:OLEObject Type="Embed" ProgID="Word.Picture.8" ShapeID="_x0000_i1028" DrawAspect="Content" ObjectID="_1443025148" r:id="rId145"/>
              </w:object>
            </w:r>
          </w:p>
        </w:tc>
        <w:tc>
          <w:tcPr>
            <w:tcW w:w="1134" w:type="dxa"/>
            <w:vAlign w:val="center"/>
          </w:tcPr>
          <w:p w:rsidR="00C109F9" w:rsidRPr="00D627A6" w:rsidRDefault="00DB3927" w:rsidP="003E0D0A">
            <w:pPr>
              <w:jc w:val="center"/>
              <w:rPr>
                <w:lang w:val="fr-FR"/>
              </w:rPr>
            </w:pPr>
            <w:r w:rsidRPr="00ED3CF8">
              <w:rPr>
                <w:noProof/>
              </w:rPr>
              <w:drawing>
                <wp:inline distT="0" distB="0" distL="0" distR="0" wp14:anchorId="291E37F6" wp14:editId="07559DFB">
                  <wp:extent cx="601200" cy="525600"/>
                  <wp:effectExtent l="0" t="0" r="8890" b="825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rotWithShape="1">
                          <a:blip r:embed="rId70">
                            <a:extLst>
                              <a:ext uri="{28A0092B-C50C-407E-A947-70E740481C1C}">
                                <a14:useLocalDpi xmlns:a14="http://schemas.microsoft.com/office/drawing/2010/main" val="0"/>
                              </a:ext>
                            </a:extLst>
                          </a:blip>
                          <a:srcRect b="21428"/>
                          <a:stretch/>
                        </pic:blipFill>
                        <pic:spPr bwMode="auto">
                          <a:xfrm>
                            <a:off x="0" y="0"/>
                            <a:ext cx="601200" cy="525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rsidR="00C109F9" w:rsidRPr="00D627A6" w:rsidRDefault="00DB3927" w:rsidP="003E0D0A">
            <w:pPr>
              <w:jc w:val="center"/>
              <w:rPr>
                <w:lang w:val="fr-FR"/>
              </w:rPr>
            </w:pPr>
            <w:r>
              <w:rPr>
                <w:noProof/>
              </w:rPr>
              <mc:AlternateContent>
                <mc:Choice Requires="wpg">
                  <w:drawing>
                    <wp:inline distT="0" distB="0" distL="0" distR="0" wp14:anchorId="7A9A4FD7" wp14:editId="0CF5EB03">
                      <wp:extent cx="573405" cy="657225"/>
                      <wp:effectExtent l="0" t="0" r="0" b="9525"/>
                      <wp:docPr id="1041" name="Group 1041"/>
                      <wp:cNvGraphicFramePr/>
                      <a:graphic xmlns:a="http://schemas.openxmlformats.org/drawingml/2006/main">
                        <a:graphicData uri="http://schemas.microsoft.com/office/word/2010/wordprocessingGroup">
                          <wpg:wgp>
                            <wpg:cNvGrpSpPr/>
                            <wpg:grpSpPr>
                              <a:xfrm>
                                <a:off x="0" y="0"/>
                                <a:ext cx="573405" cy="657225"/>
                                <a:chOff x="0" y="0"/>
                                <a:chExt cx="601980" cy="712470"/>
                              </a:xfrm>
                            </wpg:grpSpPr>
                            <pic:pic xmlns:pic="http://schemas.openxmlformats.org/drawingml/2006/picture">
                              <pic:nvPicPr>
                                <pic:cNvPr id="1042" name="Picture 1042"/>
                                <pic:cNvPicPr>
                                  <a:picLocks/>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43" name="Picture 1043"/>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id="Group 1041" o:spid="_x0000_s1026" style="width:45.1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">
                      <v:shape id="Picture 1042" o:spid="_x0000_s1027" type="#_x0000_t75" style="position:absolute;width:6019;height: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mnXBAAAA3QAAAA8AAABkcnMvZG93bnJldi54bWxET02LwjAQvQv+hzDCXkRTi4h0jaKCy95k&#10;VTyPzdiGbSahiVr//UYQ9jaP9zmLVWcbcac2GMcKJuMMBHHptOFKwem4G81BhIissXFMCp4UYLXs&#10;9xZYaPfgH7ofYiVSCIcCFdQx+kLKUNZkMYydJ07c1bUWY4JtJXWLjxRuG5ln2UxaNJwaavS0ran8&#10;Pdysgo0fXvzzPNRfZiP5Or/k+4k5K/Ux6NafICJ18V/8dn/rND+b5vD6Jp0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ImnXBAAAA3QAAAA8AAAAAAAAAAAAAAAAAnwIA&#10;AGRycy9kb3ducmV2LnhtbFBLBQYAAAAABAAEAPcAAACNAwAAAAA=&#10;">
                        <v:imagedata r:id="rId147" o:title="" cropbottom="3034f"/>
                        <v:path arrowok="t"/>
                        <o:lock v:ext="edit" aspectratio="f"/>
                      </v:shape>
                      <v:shape id="Picture 1043" o:spid="_x0000_s1028" type="#_x0000_t75" style="position:absolute;left:3771;top:5638;width:1715;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NkR2+AAAA3QAAAA8AAABkcnMvZG93bnJldi54bWxET8uqwjAQ3V/wH8II7q6pD0SqUUSouPXx&#10;AWMzNqXNpDTR1r83guBuDuc5621va/Gk1peOFUzGCQji3OmSCwXXS/a/BOEDssbaMSl4kYftZvC3&#10;xlS7jk/0PIdCxBD2KSowITSplD43ZNGPXUMcubtrLYYI20LqFrsYbms5TZKFtFhybDDY0N5QXp0f&#10;VkG9O5nO7asqv8+sOWS3PpuURqnRsN+tQATqw0/8dR91nJ/MZ/D5Jp4gN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1NkR2+AAAA3QAAAA8AAAAAAAAAAAAAAAAAnwIAAGRy&#10;cy9kb3ducmV2LnhtbFBLBQYAAAAABAAEAPcAAACKAwAAAAA=&#10;">
                        <v:imagedata r:id="rId148" o:title=""/>
                        <v:path arrowok="t"/>
                      </v:shape>
                      <w10:anchorlock/>
                    </v:group>
                  </w:pict>
                </mc:Fallback>
              </mc:AlternateContent>
            </w:r>
          </w:p>
        </w:tc>
        <w:tc>
          <w:tcPr>
            <w:tcW w:w="964" w:type="dxa"/>
            <w:vAlign w:val="center"/>
          </w:tcPr>
          <w:p w:rsidR="00C109F9" w:rsidRPr="00D627A6" w:rsidRDefault="00DB3927" w:rsidP="003E0D0A">
            <w:pPr>
              <w:jc w:val="center"/>
              <w:rPr>
                <w:lang w:val="fr-FR"/>
              </w:rPr>
            </w:pPr>
            <w:r>
              <w:rPr>
                <w:noProof/>
              </w:rPr>
              <mc:AlternateContent>
                <mc:Choice Requires="wpg">
                  <w:drawing>
                    <wp:inline distT="0" distB="0" distL="0" distR="0" wp14:anchorId="514587F6" wp14:editId="737DD935">
                      <wp:extent cx="550545" cy="542925"/>
                      <wp:effectExtent l="0" t="0" r="1905" b="9525"/>
                      <wp:docPr id="1024" name="Group 1024"/>
                      <wp:cNvGraphicFramePr/>
                      <a:graphic xmlns:a="http://schemas.openxmlformats.org/drawingml/2006/main">
                        <a:graphicData uri="http://schemas.microsoft.com/office/word/2010/wordprocessingGroup">
                          <wpg:wgp>
                            <wpg:cNvGrpSpPr/>
                            <wpg:grpSpPr>
                              <a:xfrm>
                                <a:off x="0" y="0"/>
                                <a:ext cx="550545" cy="542925"/>
                                <a:chOff x="0" y="0"/>
                                <a:chExt cx="636270" cy="647700"/>
                              </a:xfrm>
                            </wpg:grpSpPr>
                            <pic:pic xmlns:pic="http://schemas.openxmlformats.org/drawingml/2006/picture">
                              <pic:nvPicPr>
                                <pic:cNvPr id="1025" name="Picture 1025"/>
                                <pic:cNvPicPr>
                                  <a:picLocks/>
                                </pic:cNvPicPr>
                              </pic:nvPicPr>
                              <pic:blipFill>
                                <a:blip r:embed="rId72">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26" name="Picture 1026"/>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464820" y="499110"/>
                                  <a:ext cx="171450" cy="148590"/>
                                </a:xfrm>
                                <a:prstGeom prst="rect">
                                  <a:avLst/>
                                </a:prstGeom>
                              </pic:spPr>
                            </pic:pic>
                          </wpg:wgp>
                        </a:graphicData>
                      </a:graphic>
                    </wp:inline>
                  </w:drawing>
                </mc:Choice>
                <mc:Fallback>
                  <w:pict>
                    <v:group id="Group 1024" o:spid="_x0000_s1026" style="width:43.35pt;height:42.75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">
                      <v:shape id="Picture 1025" o:spid="_x0000_s1027" type="#_x0000_t75" style="position:absolute;width:636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I7HCAAAA3QAAAA8AAABkcnMvZG93bnJldi54bWxET91qwjAUvhf2DuEMvFtTBe2sRhkOYcIY&#10;2PkAx+bYFpuTkkTtfPpFELw7H9/vWax604oLOd9YVjBKUhDEpdUNVwr2v5u3dxA+IGtsLZOCP/Kw&#10;Wr4MFphre+UdXYpQiRjCPkcFdQhdLqUvazLoE9sRR+5oncEQoaukdniN4aaV4zSdSoMNx4YaO1rX&#10;VJ6Ks1FAN/fjvrfZZ0eHrZyNsqLNmrVSw9f+Yw4iUB+e4of7S8f56XgC92/iC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dyOxwgAAAN0AAAAPAAAAAAAAAAAAAAAAAJ8C&#10;AABkcnMvZG93bnJldi54bWxQSwUGAAAAAAQABAD3AAAAjgMAAAAA&#10;">
                        <v:imagedata r:id="rId149" o:title="" cropbottom="3034f"/>
                        <v:path arrowok="t"/>
                        <o:lock v:ext="edit" aspectratio="f"/>
                      </v:shape>
                      <v:shape id="Picture 1026" o:spid="_x0000_s1028" type="#_x0000_t75" style="position:absolute;left:4648;top:4991;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1yW8AAAA3QAAAA8AAABkcnMvZG93bnJldi54bWxET0sKwjAQ3QveIYzgTlMVRKpRRKi49XOA&#10;sRmb0mZSmmjr7Y0guJvH+85m19tavKj1pWMFs2kCgjh3uuRCwe2aTVYgfEDWWDsmBW/ysNsOBxtM&#10;tev4TK9LKEQMYZ+iAhNCk0rpc0MW/dQ1xJF7uNZiiLAtpG6xi+G2lvMkWUqLJccGgw0dDOXV5WkV&#10;1Puz6dyhqvLHwppjdu+zWWmUGo/6/RpEoD78xT/3Scf5yXwJ32/iCXL7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A5dclvAAAAN0AAAAPAAAAAAAAAAAAAAAAAJ8CAABkcnMv&#10;ZG93bnJldi54bWxQSwUGAAAAAAQABAD3AAAAiAMAAAAA&#10;">
                        <v:imagedata r:id="rId148" o:title=""/>
                        <v:path arrowok="t"/>
                      </v:shape>
                      <w10:anchorlock/>
                    </v:group>
                  </w:pict>
                </mc:Fallback>
              </mc:AlternateContent>
            </w:r>
          </w:p>
        </w:tc>
        <w:tc>
          <w:tcPr>
            <w:tcW w:w="1021" w:type="dxa"/>
            <w:vAlign w:val="center"/>
          </w:tcPr>
          <w:p w:rsidR="00C109F9" w:rsidRPr="00D627A6" w:rsidRDefault="00C109F9" w:rsidP="003E0D0A">
            <w:pPr>
              <w:jc w:val="center"/>
              <w:rPr>
                <w:lang w:val="fr-FR"/>
              </w:rPr>
            </w:pPr>
            <w:r w:rsidRPr="00D627A6">
              <w:rPr>
                <w:noProof/>
              </w:rPr>
              <w:drawing>
                <wp:inline distT="0" distB="0" distL="0" distR="0" wp14:anchorId="3E02B539" wp14:editId="08EF2600">
                  <wp:extent cx="523875" cy="657225"/>
                  <wp:effectExtent l="0" t="0" r="9525" b="9525"/>
                  <wp:docPr id="807" name="Pictur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64" w:type="dxa"/>
            <w:vAlign w:val="center"/>
          </w:tcPr>
          <w:p w:rsidR="00C109F9" w:rsidRPr="00D627A6" w:rsidRDefault="00C109F9" w:rsidP="003E0D0A">
            <w:pPr>
              <w:jc w:val="center"/>
              <w:rPr>
                <w:lang w:val="fr-FR"/>
              </w:rPr>
            </w:pPr>
            <w:r w:rsidRPr="00D627A6">
              <w:rPr>
                <w:noProof/>
              </w:rPr>
              <w:drawing>
                <wp:inline distT="0" distB="0" distL="0" distR="0" wp14:anchorId="59917CC1" wp14:editId="3D6BDF24">
                  <wp:extent cx="504825" cy="647700"/>
                  <wp:effectExtent l="0" t="0" r="9525" b="0"/>
                  <wp:docPr id="806" name="Pictur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6E5C388C" wp14:editId="62F25635">
                  <wp:extent cx="390525" cy="647700"/>
                  <wp:effectExtent l="0" t="0" r="952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75">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1021" w:type="dxa"/>
            <w:tcBorders>
              <w:right w:val="single" w:sz="4" w:space="0" w:color="auto"/>
            </w:tcBorders>
            <w:vAlign w:val="center"/>
          </w:tcPr>
          <w:p w:rsidR="00C109F9" w:rsidRPr="00D627A6" w:rsidRDefault="00C109F9" w:rsidP="003E0D0A">
            <w:pPr>
              <w:jc w:val="center"/>
              <w:rPr>
                <w:lang w:val="fr-FR"/>
              </w:rPr>
            </w:pPr>
            <w:r w:rsidRPr="00D627A6">
              <w:rPr>
                <w:noProof/>
              </w:rPr>
              <w:drawing>
                <wp:inline distT="0" distB="0" distL="0" distR="0" wp14:anchorId="05E21922" wp14:editId="4DEAD3B7">
                  <wp:extent cx="333375" cy="666750"/>
                  <wp:effectExtent l="0" t="0" r="9525"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76">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109F9" w:rsidRPr="00D627A6" w:rsidTr="003E0D0A">
        <w:trPr>
          <w:cantSplit/>
          <w:jc w:val="center"/>
        </w:trPr>
        <w:tc>
          <w:tcPr>
            <w:tcW w:w="1358" w:type="dxa"/>
            <w:tcBorders>
              <w:left w:val="single" w:sz="6" w:space="0" w:color="auto"/>
              <w:bottom w:val="single" w:sz="6" w:space="0" w:color="auto"/>
            </w:tcBorders>
            <w:vAlign w:val="center"/>
          </w:tcPr>
          <w:p w:rsidR="00C109F9" w:rsidRPr="00D627A6" w:rsidRDefault="00C109F9" w:rsidP="003E0D0A">
            <w:pPr>
              <w:ind w:left="113"/>
              <w:rPr>
                <w:lang w:val="fr-FR"/>
              </w:rPr>
            </w:pPr>
            <w:r w:rsidRPr="00D627A6">
              <w:rPr>
                <w:lang w:val="fr-FR"/>
              </w:rPr>
              <w:t>obovale</w:t>
            </w:r>
          </w:p>
        </w:tc>
        <w:tc>
          <w:tcPr>
            <w:tcW w:w="907"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44C8ED52" wp14:editId="6B453475">
                  <wp:extent cx="638175" cy="44767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13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58FA6C41" wp14:editId="1A17EE47">
                  <wp:extent cx="561975" cy="609600"/>
                  <wp:effectExtent l="0" t="0" r="952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78">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231CEC84" wp14:editId="27AA4BD0">
                  <wp:extent cx="561975" cy="685800"/>
                  <wp:effectExtent l="0" t="0" r="9525" b="0"/>
                  <wp:docPr id="801" name="Pictur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6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4B2B2575" wp14:editId="5148CA80">
                  <wp:extent cx="581025" cy="704850"/>
                  <wp:effectExtent l="0" t="0" r="9525" b="0"/>
                  <wp:docPr id="800" name="Picture 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1021"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708D77E6" wp14:editId="7E3DA5DE">
                  <wp:extent cx="581025" cy="752475"/>
                  <wp:effectExtent l="0" t="0" r="9525" b="95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6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1E112478" wp14:editId="12B0DBF3">
                  <wp:extent cx="561975" cy="742950"/>
                  <wp:effectExtent l="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113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25F2B047" wp14:editId="6A6153B4">
                  <wp:extent cx="466725" cy="6858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1021" w:type="dxa"/>
            <w:tcBorders>
              <w:bottom w:val="single" w:sz="6" w:space="0" w:color="auto"/>
              <w:right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32D51E45" wp14:editId="34F71CE7">
                  <wp:extent cx="514350" cy="81915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C109F9" w:rsidRPr="00D627A6" w:rsidRDefault="00C109F9" w:rsidP="00C109F9">
      <w:pPr>
        <w:rPr>
          <w:lang w:val="fr-FR"/>
        </w:rPr>
      </w:pPr>
    </w:p>
    <w:p w:rsidR="00C109F9" w:rsidRPr="00D627A6" w:rsidRDefault="00C109F9" w:rsidP="00C109F9">
      <w:pPr>
        <w:rPr>
          <w:lang w:val="fr-FR"/>
        </w:rPr>
      </w:pPr>
      <w:r w:rsidRPr="00D627A6">
        <w:rPr>
          <w:lang w:val="fr-FR"/>
        </w:rPr>
        <w:t>Caractère(s) possible(s) (exemple 1)</w:t>
      </w:r>
    </w:p>
    <w:p w:rsidR="00C109F9" w:rsidRPr="00D627A6" w:rsidRDefault="00C109F9" w:rsidP="00C109F9">
      <w:pPr>
        <w:rPr>
          <w:lang w:val="fr-FR"/>
        </w:rPr>
      </w:pPr>
    </w:p>
    <w:p w:rsidR="00C109F9" w:rsidRPr="00D627A6" w:rsidRDefault="00C109F9" w:rsidP="00C109F9">
      <w:pPr>
        <w:shd w:val="clear" w:color="auto" w:fill="FFFFFF"/>
        <w:ind w:left="360"/>
        <w:rPr>
          <w:i/>
          <w:lang w:val="fr-FR"/>
        </w:rPr>
      </w:pPr>
      <w:r w:rsidRPr="00D627A6">
        <w:rPr>
          <w:i/>
          <w:lang w:val="fr-FR"/>
        </w:rPr>
        <w:t>Variante 1</w:t>
      </w:r>
    </w:p>
    <w:p w:rsidR="00C109F9" w:rsidRPr="00D627A6" w:rsidRDefault="00C109F9" w:rsidP="00C109F9">
      <w:pPr>
        <w:shd w:val="clear" w:color="auto" w:fill="FFFFFF"/>
        <w:ind w:left="360"/>
        <w:rPr>
          <w:i/>
          <w:lang w:val="fr-FR"/>
        </w:rPr>
      </w:pPr>
    </w:p>
    <w:p w:rsidR="00C109F9" w:rsidRPr="00D627A6" w:rsidRDefault="00C109F9" w:rsidP="000E111C">
      <w:pPr>
        <w:pStyle w:val="BodyTextIndent"/>
        <w:shd w:val="clear" w:color="auto" w:fill="FFFFFF"/>
        <w:ind w:left="567"/>
        <w:rPr>
          <w:i/>
          <w:lang w:val="fr-FR"/>
        </w:rPr>
      </w:pPr>
      <w:r w:rsidRPr="00D627A6">
        <w:rPr>
          <w:i/>
          <w:lang w:val="fr-FR"/>
        </w:rPr>
        <w:t xml:space="preserve">Plante [partie] : </w:t>
      </w:r>
      <w:r w:rsidRPr="00D627A6">
        <w:rPr>
          <w:i/>
          <w:color w:val="000000"/>
          <w:lang w:val="fr-FR"/>
        </w:rPr>
        <w:t>rapport longueur/largeur</w:t>
      </w:r>
      <w:r w:rsidRPr="00D627A6">
        <w:rPr>
          <w:i/>
          <w:lang w:val="fr-FR"/>
        </w:rPr>
        <w:t xml:space="preserve"> (bas à élevé) (QN)</w:t>
      </w:r>
    </w:p>
    <w:p w:rsidR="00C109F9" w:rsidRPr="00D627A6" w:rsidRDefault="00C109F9" w:rsidP="00C109F9">
      <w:pPr>
        <w:pStyle w:val="BodyTextIndent"/>
        <w:shd w:val="clear" w:color="auto" w:fill="FFFFFF"/>
        <w:rPr>
          <w:i/>
          <w:lang w:val="fr-FR"/>
        </w:rPr>
      </w:pPr>
    </w:p>
    <w:p w:rsidR="00C109F9" w:rsidRPr="00D627A6" w:rsidRDefault="00C109F9" w:rsidP="00C109F9">
      <w:pPr>
        <w:shd w:val="clear" w:color="auto" w:fill="FFFFFF"/>
        <w:ind w:left="360"/>
        <w:rPr>
          <w:i/>
          <w:lang w:val="fr-FR"/>
        </w:rPr>
      </w:pPr>
      <w:r w:rsidRPr="00D627A6">
        <w:rPr>
          <w:i/>
          <w:lang w:val="fr-FR"/>
        </w:rPr>
        <w:t>Variante 2</w:t>
      </w:r>
    </w:p>
    <w:p w:rsidR="00C109F9" w:rsidRPr="00D627A6" w:rsidRDefault="00C109F9" w:rsidP="00C109F9">
      <w:pPr>
        <w:shd w:val="clear" w:color="auto" w:fill="FFFFFF"/>
        <w:ind w:left="360"/>
        <w:rPr>
          <w:lang w:val="fr-FR"/>
        </w:rPr>
      </w:pPr>
    </w:p>
    <w:p w:rsidR="00C109F9" w:rsidRPr="00D627A6" w:rsidRDefault="00C109F9" w:rsidP="000E111C">
      <w:pPr>
        <w:pStyle w:val="BodyTextIndent"/>
        <w:shd w:val="clear" w:color="auto" w:fill="FFFFFF"/>
        <w:ind w:left="567"/>
        <w:rPr>
          <w:i/>
          <w:lang w:val="fr-FR"/>
        </w:rPr>
      </w:pPr>
      <w:r w:rsidRPr="00D627A6">
        <w:rPr>
          <w:i/>
          <w:lang w:val="fr-FR"/>
        </w:rPr>
        <w:t>Plante [partie] : forme (obovale large (1);  demi</w:t>
      </w:r>
      <w:r w:rsidRPr="00D627A6">
        <w:rPr>
          <w:i/>
          <w:lang w:val="fr-FR"/>
        </w:rPr>
        <w:noBreakHyphen/>
        <w:t>obovale (2);  obovale étroite (3)) (QN)</w:t>
      </w:r>
    </w:p>
    <w:p w:rsidR="00C109F9" w:rsidRPr="00D627A6" w:rsidRDefault="00C109F9" w:rsidP="000E111C">
      <w:pPr>
        <w:pStyle w:val="BodyTextIndent"/>
        <w:shd w:val="clear" w:color="auto" w:fill="FFFFFF"/>
        <w:ind w:left="567"/>
        <w:rPr>
          <w:i/>
          <w:lang w:val="fr-FR"/>
        </w:rPr>
      </w:pPr>
      <w:proofErr w:type="gramStart"/>
      <w:r w:rsidRPr="00D627A6">
        <w:rPr>
          <w:i/>
          <w:lang w:val="fr-FR"/>
        </w:rPr>
        <w:t>avec</w:t>
      </w:r>
      <w:proofErr w:type="gramEnd"/>
      <w:r w:rsidRPr="00D627A6">
        <w:rPr>
          <w:i/>
          <w:lang w:val="fr-FR"/>
        </w:rPr>
        <w:t xml:space="preserve"> l’illustration suivante :</w:t>
      </w:r>
    </w:p>
    <w:p w:rsidR="00C109F9" w:rsidRPr="00D627A6" w:rsidRDefault="00C109F9" w:rsidP="00C109F9">
      <w:pPr>
        <w:pStyle w:val="BodyTextIndent"/>
        <w:shd w:val="clear" w:color="auto" w:fill="FFFFFF"/>
        <w:rPr>
          <w:i/>
          <w:lang w:val="fr-FR"/>
        </w:rPr>
      </w:pPr>
    </w:p>
    <w:tbl>
      <w:tblPr>
        <w:tblW w:w="0" w:type="auto"/>
        <w:tblInd w:w="108" w:type="dxa"/>
        <w:tblLayout w:type="fixed"/>
        <w:tblLook w:val="0000" w:firstRow="0" w:lastRow="0" w:firstColumn="0" w:lastColumn="0" w:noHBand="0" w:noVBand="0"/>
      </w:tblPr>
      <w:tblGrid>
        <w:gridCol w:w="2126"/>
        <w:gridCol w:w="2504"/>
        <w:gridCol w:w="2504"/>
        <w:gridCol w:w="2504"/>
      </w:tblGrid>
      <w:tr w:rsidR="00C109F9" w:rsidRPr="00D627A6" w:rsidTr="003E0D0A">
        <w:tc>
          <w:tcPr>
            <w:tcW w:w="2126" w:type="dxa"/>
          </w:tcPr>
          <w:p w:rsidR="00C109F9" w:rsidRPr="00D627A6" w:rsidRDefault="00C109F9" w:rsidP="003E0D0A">
            <w:pPr>
              <w:shd w:val="clear" w:color="auto" w:fill="FFFFFF"/>
              <w:jc w:val="center"/>
              <w:rPr>
                <w:lang w:val="fr-FR"/>
              </w:rPr>
            </w:pPr>
          </w:p>
        </w:tc>
        <w:tc>
          <w:tcPr>
            <w:tcW w:w="2504" w:type="dxa"/>
            <w:vAlign w:val="center"/>
          </w:tcPr>
          <w:p w:rsidR="00C109F9" w:rsidRPr="00D627A6" w:rsidRDefault="00C109F9" w:rsidP="003E0D0A">
            <w:pPr>
              <w:shd w:val="clear" w:color="auto" w:fill="FFFFFF"/>
              <w:jc w:val="center"/>
              <w:rPr>
                <w:lang w:val="fr-FR"/>
              </w:rPr>
            </w:pPr>
            <w:r w:rsidRPr="00D627A6">
              <w:rPr>
                <w:noProof/>
              </w:rPr>
              <w:drawing>
                <wp:inline distT="0" distB="0" distL="0" distR="0" wp14:anchorId="071C899C" wp14:editId="6CD7E848">
                  <wp:extent cx="571500" cy="70485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2504" w:type="dxa"/>
            <w:vAlign w:val="center"/>
          </w:tcPr>
          <w:p w:rsidR="00C109F9" w:rsidRPr="00D627A6" w:rsidRDefault="00C109F9" w:rsidP="003E0D0A">
            <w:pPr>
              <w:shd w:val="clear" w:color="auto" w:fill="FFFFFF"/>
              <w:jc w:val="center"/>
              <w:rPr>
                <w:lang w:val="fr-FR"/>
              </w:rPr>
            </w:pPr>
            <w:r w:rsidRPr="00D627A6">
              <w:rPr>
                <w:noProof/>
              </w:rPr>
              <w:drawing>
                <wp:inline distT="0" distB="0" distL="0" distR="0" wp14:anchorId="31F6FE5B" wp14:editId="6B88A79F">
                  <wp:extent cx="571500" cy="752475"/>
                  <wp:effectExtent l="0" t="0" r="0"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1500" cy="752475"/>
                          </a:xfrm>
                          <a:prstGeom prst="rect">
                            <a:avLst/>
                          </a:prstGeom>
                          <a:noFill/>
                          <a:ln>
                            <a:noFill/>
                          </a:ln>
                        </pic:spPr>
                      </pic:pic>
                    </a:graphicData>
                  </a:graphic>
                </wp:inline>
              </w:drawing>
            </w:r>
          </w:p>
        </w:tc>
        <w:tc>
          <w:tcPr>
            <w:tcW w:w="2504" w:type="dxa"/>
            <w:vAlign w:val="center"/>
          </w:tcPr>
          <w:p w:rsidR="00C109F9" w:rsidRPr="00D627A6" w:rsidRDefault="00C109F9" w:rsidP="003E0D0A">
            <w:pPr>
              <w:shd w:val="clear" w:color="auto" w:fill="FFFFFF"/>
              <w:jc w:val="center"/>
              <w:rPr>
                <w:lang w:val="fr-FR"/>
              </w:rPr>
            </w:pPr>
            <w:r w:rsidRPr="00D627A6">
              <w:rPr>
                <w:noProof/>
              </w:rPr>
              <w:drawing>
                <wp:inline distT="0" distB="0" distL="0" distR="0" wp14:anchorId="7493724C" wp14:editId="5794D168">
                  <wp:extent cx="552450" cy="74295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c>
      </w:tr>
      <w:tr w:rsidR="00C109F9" w:rsidRPr="00D627A6" w:rsidTr="003E0D0A">
        <w:tc>
          <w:tcPr>
            <w:tcW w:w="2126" w:type="dxa"/>
            <w:shd w:val="clear" w:color="auto" w:fill="FFFFFF"/>
          </w:tcPr>
          <w:p w:rsidR="00C109F9" w:rsidRPr="00D627A6" w:rsidRDefault="00C109F9" w:rsidP="003E0D0A">
            <w:pPr>
              <w:shd w:val="clear" w:color="auto" w:fill="FFFFFF"/>
              <w:jc w:val="center"/>
              <w:rPr>
                <w:color w:val="000000"/>
                <w:lang w:val="fr-FR"/>
              </w:rPr>
            </w:pPr>
            <w:r w:rsidRPr="00D627A6">
              <w:rPr>
                <w:color w:val="000000"/>
                <w:lang w:val="fr-FR"/>
              </w:rPr>
              <w:t>Variante 1 :</w:t>
            </w:r>
          </w:p>
        </w:tc>
        <w:tc>
          <w:tcPr>
            <w:tcW w:w="2504" w:type="dxa"/>
            <w:shd w:val="clear" w:color="auto" w:fill="FFFFFF"/>
          </w:tcPr>
          <w:p w:rsidR="00C109F9" w:rsidRPr="00D627A6" w:rsidRDefault="00C109F9" w:rsidP="00887FB1">
            <w:pPr>
              <w:shd w:val="clear" w:color="auto" w:fill="FFFFFF"/>
              <w:jc w:val="center"/>
              <w:rPr>
                <w:lang w:val="fr-FR"/>
              </w:rPr>
            </w:pPr>
            <w:r w:rsidRPr="00D627A6">
              <w:rPr>
                <w:color w:val="000000"/>
                <w:lang w:val="fr-FR"/>
              </w:rPr>
              <w:t xml:space="preserve">rapport longueur/largeur : </w:t>
            </w:r>
            <w:r w:rsidRPr="00D627A6">
              <w:rPr>
                <w:lang w:val="fr-FR"/>
              </w:rPr>
              <w:t>bas</w:t>
            </w:r>
          </w:p>
        </w:tc>
        <w:tc>
          <w:tcPr>
            <w:tcW w:w="2504" w:type="dxa"/>
            <w:shd w:val="clear" w:color="auto" w:fill="FFFFFF"/>
          </w:tcPr>
          <w:p w:rsidR="00C109F9" w:rsidRPr="00D627A6" w:rsidRDefault="00C109F9" w:rsidP="003E0D0A">
            <w:pPr>
              <w:shd w:val="clear" w:color="auto" w:fill="FFFFFF"/>
              <w:jc w:val="center"/>
              <w:rPr>
                <w:lang w:val="fr-FR"/>
              </w:rPr>
            </w:pPr>
            <w:r w:rsidRPr="00D627A6">
              <w:rPr>
                <w:color w:val="000000"/>
                <w:lang w:val="fr-FR"/>
              </w:rPr>
              <w:t>rapport longueur/largeur : moyen</w:t>
            </w:r>
          </w:p>
        </w:tc>
        <w:tc>
          <w:tcPr>
            <w:tcW w:w="2504" w:type="dxa"/>
            <w:shd w:val="clear" w:color="auto" w:fill="FFFFFF"/>
            <w:vAlign w:val="center"/>
          </w:tcPr>
          <w:p w:rsidR="00C109F9" w:rsidRPr="00D627A6" w:rsidRDefault="00C109F9" w:rsidP="00887FB1">
            <w:pPr>
              <w:shd w:val="clear" w:color="auto" w:fill="FFFFFF"/>
              <w:jc w:val="center"/>
              <w:rPr>
                <w:lang w:val="fr-FR"/>
              </w:rPr>
            </w:pPr>
            <w:r w:rsidRPr="00D627A6">
              <w:rPr>
                <w:color w:val="000000"/>
                <w:lang w:val="fr-FR"/>
              </w:rPr>
              <w:t xml:space="preserve">rapport longueur/largeur : </w:t>
            </w:r>
            <w:r w:rsidRPr="00D627A6">
              <w:rPr>
                <w:lang w:val="fr-FR"/>
              </w:rPr>
              <w:t>élevé</w:t>
            </w:r>
          </w:p>
        </w:tc>
      </w:tr>
      <w:tr w:rsidR="00C109F9" w:rsidRPr="00D627A6" w:rsidTr="003E0D0A">
        <w:tc>
          <w:tcPr>
            <w:tcW w:w="2126" w:type="dxa"/>
            <w:shd w:val="clear" w:color="auto" w:fill="FFFFFF"/>
          </w:tcPr>
          <w:p w:rsidR="00C109F9" w:rsidRPr="00D627A6" w:rsidRDefault="00C109F9" w:rsidP="003E0D0A">
            <w:pPr>
              <w:shd w:val="clear" w:color="auto" w:fill="FFFFFF"/>
              <w:jc w:val="center"/>
              <w:rPr>
                <w:lang w:val="fr-FR"/>
              </w:rPr>
            </w:pPr>
            <w:r w:rsidRPr="00D627A6">
              <w:rPr>
                <w:color w:val="000000"/>
                <w:lang w:val="fr-FR"/>
              </w:rPr>
              <w:t>Variante 2 :</w:t>
            </w:r>
          </w:p>
        </w:tc>
        <w:tc>
          <w:tcPr>
            <w:tcW w:w="2504" w:type="dxa"/>
            <w:shd w:val="clear" w:color="auto" w:fill="FFFFFF"/>
            <w:vAlign w:val="center"/>
          </w:tcPr>
          <w:p w:rsidR="00C109F9" w:rsidRPr="00D627A6" w:rsidRDefault="00C109F9" w:rsidP="003E0D0A">
            <w:pPr>
              <w:shd w:val="clear" w:color="auto" w:fill="FFFFFF"/>
              <w:jc w:val="center"/>
              <w:rPr>
                <w:lang w:val="fr-FR"/>
              </w:rPr>
            </w:pPr>
            <w:r w:rsidRPr="00D627A6">
              <w:rPr>
                <w:lang w:val="fr-FR"/>
              </w:rPr>
              <w:t>1</w:t>
            </w:r>
          </w:p>
          <w:p w:rsidR="00C109F9" w:rsidRPr="00D627A6" w:rsidRDefault="00C109F9" w:rsidP="003E0D0A">
            <w:pPr>
              <w:shd w:val="clear" w:color="auto" w:fill="FFFFFF"/>
              <w:jc w:val="center"/>
              <w:rPr>
                <w:lang w:val="fr-FR"/>
              </w:rPr>
            </w:pPr>
            <w:r w:rsidRPr="00D627A6">
              <w:rPr>
                <w:lang w:val="fr-FR"/>
              </w:rPr>
              <w:t>Forme : obovale large</w:t>
            </w:r>
          </w:p>
        </w:tc>
        <w:tc>
          <w:tcPr>
            <w:tcW w:w="2504" w:type="dxa"/>
            <w:shd w:val="clear" w:color="auto" w:fill="FFFFFF"/>
            <w:vAlign w:val="center"/>
          </w:tcPr>
          <w:p w:rsidR="00C109F9" w:rsidRPr="00D627A6" w:rsidRDefault="00C109F9" w:rsidP="003E0D0A">
            <w:pPr>
              <w:shd w:val="clear" w:color="auto" w:fill="FFFFFF"/>
              <w:jc w:val="center"/>
              <w:rPr>
                <w:lang w:val="fr-FR"/>
              </w:rPr>
            </w:pPr>
            <w:r w:rsidRPr="00D627A6">
              <w:rPr>
                <w:lang w:val="fr-FR"/>
              </w:rPr>
              <w:t>2</w:t>
            </w:r>
          </w:p>
          <w:p w:rsidR="00C109F9" w:rsidRPr="00D627A6" w:rsidRDefault="00C109F9" w:rsidP="003E0D0A">
            <w:pPr>
              <w:shd w:val="clear" w:color="auto" w:fill="FFFFFF"/>
              <w:jc w:val="center"/>
              <w:rPr>
                <w:lang w:val="fr-FR"/>
              </w:rPr>
            </w:pPr>
            <w:r w:rsidRPr="00D627A6">
              <w:rPr>
                <w:lang w:val="fr-FR"/>
              </w:rPr>
              <w:t>Forme : demi</w:t>
            </w:r>
            <w:r w:rsidRPr="00D627A6">
              <w:rPr>
                <w:lang w:val="fr-FR"/>
              </w:rPr>
              <w:noBreakHyphen/>
              <w:t xml:space="preserve">obovale </w:t>
            </w:r>
          </w:p>
        </w:tc>
        <w:tc>
          <w:tcPr>
            <w:tcW w:w="2504" w:type="dxa"/>
            <w:shd w:val="clear" w:color="auto" w:fill="FFFFFF"/>
            <w:vAlign w:val="center"/>
          </w:tcPr>
          <w:p w:rsidR="00C109F9" w:rsidRPr="00D627A6" w:rsidRDefault="00C109F9" w:rsidP="003E0D0A">
            <w:pPr>
              <w:shd w:val="clear" w:color="auto" w:fill="FFFFFF"/>
              <w:jc w:val="center"/>
              <w:rPr>
                <w:lang w:val="fr-FR"/>
              </w:rPr>
            </w:pPr>
            <w:r w:rsidRPr="00D627A6">
              <w:rPr>
                <w:lang w:val="fr-FR"/>
              </w:rPr>
              <w:t>3</w:t>
            </w:r>
          </w:p>
          <w:p w:rsidR="00C109F9" w:rsidRPr="00D627A6" w:rsidRDefault="00C109F9" w:rsidP="003E0D0A">
            <w:pPr>
              <w:shd w:val="clear" w:color="auto" w:fill="FFFFFF"/>
              <w:jc w:val="center"/>
              <w:rPr>
                <w:lang w:val="fr-FR"/>
              </w:rPr>
            </w:pPr>
            <w:r w:rsidRPr="00D627A6">
              <w:rPr>
                <w:lang w:val="fr-FR"/>
              </w:rPr>
              <w:t>Forme : obovale étroite</w:t>
            </w:r>
          </w:p>
        </w:tc>
      </w:tr>
    </w:tbl>
    <w:p w:rsidR="00C109F9" w:rsidRPr="00D627A6" w:rsidRDefault="00C109F9" w:rsidP="00C109F9">
      <w:pPr>
        <w:rPr>
          <w:lang w:val="fr-FR"/>
        </w:rPr>
      </w:pPr>
      <w:r w:rsidRPr="00D627A6">
        <w:rPr>
          <w:lang w:val="fr-FR"/>
        </w:rPr>
        <w:br w:type="page"/>
        <w:t>Exemple 2 (un cercle indique la forme d’une ou de plusieurs variétés dans la collection de variétés)</w:t>
      </w:r>
    </w:p>
    <w:p w:rsidR="00C109F9" w:rsidRPr="00D627A6" w:rsidRDefault="00C109F9" w:rsidP="00C109F9">
      <w:pPr>
        <w:ind w:left="567"/>
        <w:rPr>
          <w:lang w:val="fr-FR"/>
        </w:rPr>
      </w:pPr>
    </w:p>
    <w:p w:rsidR="00C109F9" w:rsidRPr="00D627A6" w:rsidRDefault="00C109F9" w:rsidP="00C109F9">
      <w:pPr>
        <w:ind w:left="992"/>
        <w:rPr>
          <w:i/>
          <w:lang w:val="fr-FR"/>
        </w:rPr>
      </w:pPr>
      <w:r w:rsidRPr="00D627A6">
        <w:rPr>
          <w:i/>
          <w:lang w:val="fr-FR"/>
        </w:rPr>
        <w:t>La seule variation entre les variétés se situe dans la position de la partie la plus large.</w:t>
      </w:r>
    </w:p>
    <w:p w:rsidR="00C109F9" w:rsidRPr="00D627A6" w:rsidRDefault="00C109F9" w:rsidP="00C109F9">
      <w:pPr>
        <w:pStyle w:val="BodyTextIndent"/>
        <w:rPr>
          <w:lang w:val="fr-FR"/>
        </w:rPr>
      </w:pPr>
    </w:p>
    <w:tbl>
      <w:tblPr>
        <w:tblW w:w="9637" w:type="dxa"/>
        <w:jc w:val="center"/>
        <w:tblLayout w:type="fixed"/>
        <w:tblCellMar>
          <w:left w:w="0" w:type="dxa"/>
          <w:right w:w="0" w:type="dxa"/>
        </w:tblCellMar>
        <w:tblLook w:val="0000" w:firstRow="0" w:lastRow="0" w:firstColumn="0" w:lastColumn="0" w:noHBand="0" w:noVBand="0"/>
      </w:tblPr>
      <w:tblGrid>
        <w:gridCol w:w="1358"/>
        <w:gridCol w:w="907"/>
        <w:gridCol w:w="1134"/>
        <w:gridCol w:w="1134"/>
        <w:gridCol w:w="964"/>
        <w:gridCol w:w="1021"/>
        <w:gridCol w:w="964"/>
        <w:gridCol w:w="1134"/>
        <w:gridCol w:w="1021"/>
      </w:tblGrid>
      <w:tr w:rsidR="00C109F9" w:rsidRPr="00D627A6" w:rsidTr="003E0D0A">
        <w:trPr>
          <w:cantSplit/>
          <w:jc w:val="center"/>
        </w:trPr>
        <w:tc>
          <w:tcPr>
            <w:tcW w:w="1358" w:type="dxa"/>
            <w:tcBorders>
              <w:top w:val="single" w:sz="6" w:space="0" w:color="auto"/>
              <w:left w:val="single" w:sz="6" w:space="0" w:color="auto"/>
            </w:tcBorders>
          </w:tcPr>
          <w:p w:rsidR="00C109F9" w:rsidRPr="00D627A6" w:rsidRDefault="00C109F9" w:rsidP="003E0D0A">
            <w:pPr>
              <w:spacing w:before="60"/>
              <w:ind w:left="113"/>
              <w:rPr>
                <w:sz w:val="22"/>
                <w:szCs w:val="22"/>
                <w:lang w:val="fr-FR"/>
              </w:rPr>
            </w:pPr>
            <w:r w:rsidRPr="00D627A6">
              <w:rPr>
                <w:b/>
                <w:sz w:val="22"/>
                <w:szCs w:val="22"/>
                <w:lang w:val="fr-FR"/>
              </w:rPr>
              <w:t>Série parallèle</w:t>
            </w:r>
          </w:p>
        </w:tc>
        <w:tc>
          <w:tcPr>
            <w:tcW w:w="907" w:type="dxa"/>
            <w:tcBorders>
              <w:top w:val="single" w:sz="6" w:space="0" w:color="auto"/>
            </w:tcBorders>
          </w:tcPr>
          <w:p w:rsidR="00C109F9" w:rsidRPr="00D627A6" w:rsidRDefault="00C109F9" w:rsidP="003E0D0A">
            <w:pPr>
              <w:spacing w:before="60"/>
              <w:jc w:val="center"/>
              <w:rPr>
                <w:lang w:val="fr-FR"/>
              </w:rPr>
            </w:pPr>
          </w:p>
        </w:tc>
        <w:tc>
          <w:tcPr>
            <w:tcW w:w="1134" w:type="dxa"/>
            <w:tcBorders>
              <w:top w:val="single" w:sz="6" w:space="0" w:color="auto"/>
            </w:tcBorders>
          </w:tcPr>
          <w:p w:rsidR="00C109F9" w:rsidRPr="00D627A6" w:rsidRDefault="00C109F9" w:rsidP="003E0D0A">
            <w:pPr>
              <w:spacing w:before="60"/>
              <w:jc w:val="center"/>
              <w:rPr>
                <w:lang w:val="fr-FR"/>
              </w:rPr>
            </w:pPr>
          </w:p>
        </w:tc>
        <w:tc>
          <w:tcPr>
            <w:tcW w:w="1134" w:type="dxa"/>
            <w:tcBorders>
              <w:top w:val="single" w:sz="6" w:space="0" w:color="auto"/>
            </w:tcBorders>
          </w:tcPr>
          <w:p w:rsidR="00C109F9" w:rsidRPr="00D627A6" w:rsidRDefault="00C109F9" w:rsidP="003E0D0A">
            <w:pPr>
              <w:spacing w:before="60"/>
              <w:jc w:val="center"/>
              <w:rPr>
                <w:lang w:val="fr-FR"/>
              </w:rPr>
            </w:pPr>
          </w:p>
        </w:tc>
        <w:tc>
          <w:tcPr>
            <w:tcW w:w="964" w:type="dxa"/>
            <w:tcBorders>
              <w:top w:val="single" w:sz="6" w:space="0" w:color="auto"/>
            </w:tcBorders>
          </w:tcPr>
          <w:p w:rsidR="00C109F9" w:rsidRPr="00D627A6" w:rsidRDefault="00C109F9" w:rsidP="003E0D0A">
            <w:pPr>
              <w:spacing w:before="60"/>
              <w:jc w:val="center"/>
              <w:rPr>
                <w:lang w:val="fr-FR"/>
              </w:rPr>
            </w:pPr>
          </w:p>
        </w:tc>
        <w:tc>
          <w:tcPr>
            <w:tcW w:w="1021" w:type="dxa"/>
            <w:tcBorders>
              <w:top w:val="single" w:sz="6" w:space="0" w:color="auto"/>
            </w:tcBorders>
          </w:tcPr>
          <w:p w:rsidR="00C109F9" w:rsidRPr="00D627A6" w:rsidRDefault="00C109F9" w:rsidP="003E0D0A">
            <w:pPr>
              <w:spacing w:before="60"/>
              <w:jc w:val="center"/>
              <w:rPr>
                <w:lang w:val="fr-FR"/>
              </w:rPr>
            </w:pPr>
          </w:p>
        </w:tc>
        <w:tc>
          <w:tcPr>
            <w:tcW w:w="964" w:type="dxa"/>
            <w:tcBorders>
              <w:top w:val="single" w:sz="6" w:space="0" w:color="auto"/>
            </w:tcBorders>
          </w:tcPr>
          <w:p w:rsidR="00C109F9" w:rsidRPr="00D627A6" w:rsidRDefault="00C109F9" w:rsidP="003E0D0A">
            <w:pPr>
              <w:spacing w:before="60"/>
              <w:jc w:val="center"/>
              <w:rPr>
                <w:lang w:val="fr-FR"/>
              </w:rPr>
            </w:pPr>
          </w:p>
        </w:tc>
        <w:tc>
          <w:tcPr>
            <w:tcW w:w="1134" w:type="dxa"/>
            <w:tcBorders>
              <w:top w:val="single" w:sz="6" w:space="0" w:color="auto"/>
            </w:tcBorders>
          </w:tcPr>
          <w:p w:rsidR="00C109F9" w:rsidRPr="00D627A6" w:rsidRDefault="00C109F9" w:rsidP="003E0D0A">
            <w:pPr>
              <w:spacing w:before="60"/>
              <w:jc w:val="center"/>
              <w:rPr>
                <w:lang w:val="fr-FR"/>
              </w:rPr>
            </w:pPr>
          </w:p>
        </w:tc>
        <w:tc>
          <w:tcPr>
            <w:tcW w:w="1021" w:type="dxa"/>
            <w:tcBorders>
              <w:top w:val="single" w:sz="6" w:space="0" w:color="auto"/>
              <w:right w:val="single" w:sz="6" w:space="0" w:color="auto"/>
            </w:tcBorders>
          </w:tcPr>
          <w:p w:rsidR="00C109F9" w:rsidRPr="00D627A6" w:rsidRDefault="00C109F9" w:rsidP="003E0D0A">
            <w:pPr>
              <w:spacing w:before="60"/>
              <w:jc w:val="center"/>
              <w:rPr>
                <w:lang w:val="fr-FR"/>
              </w:rPr>
            </w:pPr>
          </w:p>
        </w:tc>
      </w:tr>
      <w:tr w:rsidR="00C109F9" w:rsidRPr="00D627A6" w:rsidTr="003E0D0A">
        <w:trPr>
          <w:cantSplit/>
          <w:trHeight w:val="1117"/>
          <w:jc w:val="center"/>
        </w:trPr>
        <w:tc>
          <w:tcPr>
            <w:tcW w:w="1358" w:type="dxa"/>
            <w:tcBorders>
              <w:left w:val="single" w:sz="6" w:space="0" w:color="auto"/>
              <w:bottom w:val="single" w:sz="6" w:space="0" w:color="auto"/>
            </w:tcBorders>
            <w:vAlign w:val="center"/>
          </w:tcPr>
          <w:p w:rsidR="00C109F9" w:rsidRPr="00D627A6" w:rsidRDefault="00C109F9" w:rsidP="003E0D0A">
            <w:pPr>
              <w:ind w:left="113"/>
              <w:rPr>
                <w:lang w:val="fr-FR"/>
              </w:rPr>
            </w:pPr>
            <w:r w:rsidRPr="00D627A6">
              <w:rPr>
                <w:lang w:val="fr-FR"/>
              </w:rPr>
              <w:t>oblongue</w:t>
            </w:r>
          </w:p>
        </w:tc>
        <w:tc>
          <w:tcPr>
            <w:tcW w:w="907" w:type="dxa"/>
            <w:tcBorders>
              <w:bottom w:val="single" w:sz="6" w:space="0" w:color="auto"/>
            </w:tcBorders>
            <w:vAlign w:val="center"/>
          </w:tcPr>
          <w:p w:rsidR="00C109F9" w:rsidRPr="00D627A6" w:rsidRDefault="00635812" w:rsidP="003E0D0A">
            <w:pPr>
              <w:jc w:val="center"/>
              <w:rPr>
                <w:lang w:val="fr-FR"/>
              </w:rPr>
            </w:pPr>
            <w:r w:rsidRPr="00ED3CF8">
              <w:rPr>
                <w:noProof/>
              </w:rPr>
              <w:drawing>
                <wp:inline distT="0" distB="0" distL="0" distR="0" wp14:anchorId="0332701B" wp14:editId="41036FCF">
                  <wp:extent cx="561975" cy="514350"/>
                  <wp:effectExtent l="0" t="0" r="9525" b="0"/>
                  <wp:docPr id="959" name="Picture 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52">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bottom w:val="single" w:sz="6" w:space="0" w:color="auto"/>
            </w:tcBorders>
            <w:vAlign w:val="center"/>
          </w:tcPr>
          <w:p w:rsidR="00C109F9" w:rsidRPr="00D627A6" w:rsidRDefault="00635812" w:rsidP="003E0D0A">
            <w:pPr>
              <w:jc w:val="center"/>
              <w:rPr>
                <w:lang w:val="fr-FR"/>
              </w:rPr>
            </w:pPr>
            <w:r w:rsidRPr="00ED3CF8">
              <w:rPr>
                <w:noProof/>
              </w:rPr>
              <w:drawing>
                <wp:inline distT="0" distB="0" distL="0" distR="0" wp14:anchorId="3BE5344A" wp14:editId="6313CE6D">
                  <wp:extent cx="581025" cy="504825"/>
                  <wp:effectExtent l="0" t="0" r="9525" b="9525"/>
                  <wp:docPr id="1027" name="Pictur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53">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bottom w:val="single" w:sz="6" w:space="0" w:color="auto"/>
            </w:tcBorders>
            <w:vAlign w:val="center"/>
          </w:tcPr>
          <w:p w:rsidR="00C109F9" w:rsidRPr="00D627A6" w:rsidRDefault="00635812" w:rsidP="003E0D0A">
            <w:pPr>
              <w:jc w:val="center"/>
              <w:rPr>
                <w:lang w:val="fr-FR"/>
              </w:rPr>
            </w:pPr>
            <w:r w:rsidRPr="00ED3CF8">
              <w:rPr>
                <w:noProof/>
              </w:rPr>
              <w:drawing>
                <wp:inline distT="0" distB="0" distL="0" distR="0" wp14:anchorId="09E319BF" wp14:editId="685F684F">
                  <wp:extent cx="666750" cy="5524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54">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64" w:type="dxa"/>
            <w:tcBorders>
              <w:bottom w:val="single" w:sz="6" w:space="0" w:color="auto"/>
            </w:tcBorders>
            <w:vAlign w:val="center"/>
          </w:tcPr>
          <w:p w:rsidR="00C109F9" w:rsidRPr="00D627A6" w:rsidRDefault="00635812" w:rsidP="003E0D0A">
            <w:pPr>
              <w:jc w:val="center"/>
              <w:rPr>
                <w:lang w:val="fr-FR"/>
              </w:rPr>
            </w:pPr>
            <w:r w:rsidRPr="00ED3CF8">
              <w:rPr>
                <w:noProof/>
              </w:rPr>
              <w:drawing>
                <wp:inline distT="0" distB="0" distL="0" distR="0" wp14:anchorId="2F319A2F" wp14:editId="1CF4BDBD">
                  <wp:extent cx="619125" cy="590550"/>
                  <wp:effectExtent l="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55">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21"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741FCC21" wp14:editId="02E71157">
                  <wp:extent cx="542925" cy="666750"/>
                  <wp:effectExtent l="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56">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96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7590FA1D" wp14:editId="55D81DA0">
                  <wp:extent cx="457200" cy="685800"/>
                  <wp:effectExtent l="0" t="0" r="0" b="0"/>
                  <wp:docPr id="787" name="Pictur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rrowheads="1"/>
                          </pic:cNvPicPr>
                        </pic:nvPicPr>
                        <pic:blipFill>
                          <a:blip r:embed="rId57">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113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5EF5740A" wp14:editId="09719993">
                  <wp:extent cx="419100" cy="704850"/>
                  <wp:effectExtent l="0" t="0" r="0" b="0"/>
                  <wp:docPr id="786" name="Pictur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rrowheads="1"/>
                          </pic:cNvPicPr>
                        </pic:nvPicPr>
                        <pic:blipFill>
                          <a:blip r:embed="rId58">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71" w:name="_MON_1348586930"/>
        <w:bookmarkStart w:id="72" w:name="_MON_1350136735"/>
        <w:bookmarkStart w:id="73" w:name="_MON_1353248012"/>
        <w:bookmarkStart w:id="74" w:name="_MON_1353248678"/>
        <w:bookmarkStart w:id="75" w:name="_MON_1321108745"/>
        <w:bookmarkEnd w:id="71"/>
        <w:bookmarkEnd w:id="72"/>
        <w:bookmarkEnd w:id="73"/>
        <w:bookmarkEnd w:id="74"/>
        <w:bookmarkEnd w:id="75"/>
        <w:bookmarkStart w:id="76" w:name="_MON_1348584764"/>
        <w:bookmarkEnd w:id="76"/>
        <w:tc>
          <w:tcPr>
            <w:tcW w:w="1021" w:type="dxa"/>
            <w:tcBorders>
              <w:bottom w:val="single" w:sz="6" w:space="0" w:color="auto"/>
              <w:right w:val="single" w:sz="6" w:space="0" w:color="auto"/>
            </w:tcBorders>
            <w:vAlign w:val="center"/>
          </w:tcPr>
          <w:p w:rsidR="00C109F9" w:rsidRPr="00D627A6" w:rsidRDefault="00C109F9" w:rsidP="003E0D0A">
            <w:pPr>
              <w:jc w:val="center"/>
              <w:rPr>
                <w:lang w:val="fr-FR"/>
              </w:rPr>
            </w:pPr>
            <w:r w:rsidRPr="00D627A6">
              <w:rPr>
                <w:lang w:val="fr-FR"/>
              </w:rPr>
              <w:object w:dxaOrig="496" w:dyaOrig="1096">
                <v:shape id="_x0000_i1029" type="#_x0000_t75" style="width:24.75pt;height:54.75pt" o:ole="" filled="t" fillcolor="window">
                  <v:imagedata r:id="rId59" o:title="" cropleft="8820f" cropright="8820f"/>
                </v:shape>
                <o:OLEObject Type="Embed" ProgID="Word.Picture.8" ShapeID="_x0000_i1029" DrawAspect="Content" ObjectID="_1443025149" r:id="rId153"/>
              </w:object>
            </w:r>
          </w:p>
        </w:tc>
      </w:tr>
      <w:tr w:rsidR="00C109F9" w:rsidRPr="00D627A6" w:rsidTr="003E0D0A">
        <w:trPr>
          <w:cantSplit/>
          <w:jc w:val="center"/>
        </w:trPr>
        <w:tc>
          <w:tcPr>
            <w:tcW w:w="1358" w:type="dxa"/>
            <w:tcBorders>
              <w:top w:val="single" w:sz="6" w:space="0" w:color="auto"/>
              <w:bottom w:val="single" w:sz="6" w:space="0" w:color="auto"/>
            </w:tcBorders>
          </w:tcPr>
          <w:p w:rsidR="00C109F9" w:rsidRPr="00D627A6" w:rsidRDefault="00C109F9" w:rsidP="003E0D0A">
            <w:pPr>
              <w:ind w:left="113"/>
              <w:rPr>
                <w:b/>
                <w:lang w:val="fr-FR"/>
              </w:rPr>
            </w:pPr>
          </w:p>
        </w:tc>
        <w:tc>
          <w:tcPr>
            <w:tcW w:w="907" w:type="dxa"/>
            <w:tcBorders>
              <w:top w:val="single" w:sz="6" w:space="0" w:color="auto"/>
              <w:bottom w:val="single" w:sz="6" w:space="0" w:color="auto"/>
            </w:tcBorders>
          </w:tcPr>
          <w:p w:rsidR="00C109F9" w:rsidRPr="00D627A6" w:rsidRDefault="00C109F9" w:rsidP="003E0D0A">
            <w:pPr>
              <w:jc w:val="center"/>
              <w:rPr>
                <w:lang w:val="fr-FR"/>
              </w:rPr>
            </w:pPr>
          </w:p>
        </w:tc>
        <w:tc>
          <w:tcPr>
            <w:tcW w:w="1134" w:type="dxa"/>
            <w:tcBorders>
              <w:top w:val="single" w:sz="6" w:space="0" w:color="auto"/>
              <w:bottom w:val="single" w:sz="6" w:space="0" w:color="auto"/>
            </w:tcBorders>
          </w:tcPr>
          <w:p w:rsidR="00C109F9" w:rsidRPr="00D627A6" w:rsidRDefault="00C109F9" w:rsidP="003E0D0A">
            <w:pPr>
              <w:jc w:val="center"/>
              <w:rPr>
                <w:lang w:val="fr-FR"/>
              </w:rPr>
            </w:pPr>
          </w:p>
        </w:tc>
        <w:tc>
          <w:tcPr>
            <w:tcW w:w="1134" w:type="dxa"/>
            <w:tcBorders>
              <w:top w:val="single" w:sz="6" w:space="0" w:color="auto"/>
              <w:bottom w:val="single" w:sz="6" w:space="0" w:color="auto"/>
            </w:tcBorders>
          </w:tcPr>
          <w:p w:rsidR="00C109F9" w:rsidRPr="00D627A6" w:rsidRDefault="00C109F9" w:rsidP="003E0D0A">
            <w:pPr>
              <w:jc w:val="center"/>
              <w:rPr>
                <w:lang w:val="fr-FR"/>
              </w:rPr>
            </w:pPr>
          </w:p>
        </w:tc>
        <w:tc>
          <w:tcPr>
            <w:tcW w:w="964" w:type="dxa"/>
            <w:tcBorders>
              <w:top w:val="single" w:sz="6" w:space="0" w:color="auto"/>
              <w:bottom w:val="single" w:sz="6" w:space="0" w:color="auto"/>
            </w:tcBorders>
          </w:tcPr>
          <w:p w:rsidR="00C109F9" w:rsidRPr="00D627A6" w:rsidRDefault="00C109F9" w:rsidP="003E0D0A">
            <w:pPr>
              <w:jc w:val="center"/>
              <w:rPr>
                <w:lang w:val="fr-FR"/>
              </w:rPr>
            </w:pPr>
          </w:p>
        </w:tc>
        <w:tc>
          <w:tcPr>
            <w:tcW w:w="1021" w:type="dxa"/>
            <w:tcBorders>
              <w:top w:val="single" w:sz="6" w:space="0" w:color="auto"/>
              <w:bottom w:val="single" w:sz="6" w:space="0" w:color="auto"/>
            </w:tcBorders>
          </w:tcPr>
          <w:p w:rsidR="00C109F9" w:rsidRPr="00D627A6" w:rsidRDefault="00C109F9" w:rsidP="003E0D0A">
            <w:pPr>
              <w:jc w:val="center"/>
              <w:rPr>
                <w:lang w:val="fr-FR"/>
              </w:rPr>
            </w:pPr>
          </w:p>
        </w:tc>
        <w:tc>
          <w:tcPr>
            <w:tcW w:w="964" w:type="dxa"/>
            <w:tcBorders>
              <w:top w:val="single" w:sz="6" w:space="0" w:color="auto"/>
              <w:bottom w:val="single" w:sz="6" w:space="0" w:color="auto"/>
            </w:tcBorders>
          </w:tcPr>
          <w:p w:rsidR="00C109F9" w:rsidRPr="00D627A6" w:rsidRDefault="00C109F9" w:rsidP="003E0D0A">
            <w:pPr>
              <w:jc w:val="center"/>
              <w:rPr>
                <w:lang w:val="fr-FR"/>
              </w:rPr>
            </w:pPr>
          </w:p>
        </w:tc>
        <w:tc>
          <w:tcPr>
            <w:tcW w:w="1134" w:type="dxa"/>
            <w:tcBorders>
              <w:top w:val="single" w:sz="6" w:space="0" w:color="auto"/>
              <w:bottom w:val="single" w:sz="6" w:space="0" w:color="auto"/>
            </w:tcBorders>
          </w:tcPr>
          <w:p w:rsidR="00C109F9" w:rsidRPr="00D627A6" w:rsidRDefault="00C109F9" w:rsidP="003E0D0A">
            <w:pPr>
              <w:jc w:val="center"/>
              <w:rPr>
                <w:lang w:val="fr-FR"/>
              </w:rPr>
            </w:pPr>
          </w:p>
        </w:tc>
        <w:tc>
          <w:tcPr>
            <w:tcW w:w="1021" w:type="dxa"/>
            <w:tcBorders>
              <w:top w:val="single" w:sz="6" w:space="0" w:color="auto"/>
              <w:bottom w:val="single" w:sz="6" w:space="0" w:color="auto"/>
            </w:tcBorders>
          </w:tcPr>
          <w:p w:rsidR="00C109F9" w:rsidRPr="00D627A6" w:rsidRDefault="00C109F9" w:rsidP="003E0D0A">
            <w:pPr>
              <w:jc w:val="center"/>
              <w:rPr>
                <w:lang w:val="fr-FR"/>
              </w:rPr>
            </w:pPr>
          </w:p>
        </w:tc>
      </w:tr>
      <w:tr w:rsidR="00C109F9" w:rsidRPr="00D627A6" w:rsidTr="003E0D0A">
        <w:trPr>
          <w:cantSplit/>
          <w:jc w:val="center"/>
        </w:trPr>
        <w:tc>
          <w:tcPr>
            <w:tcW w:w="1358" w:type="dxa"/>
            <w:tcBorders>
              <w:top w:val="single" w:sz="6" w:space="0" w:color="auto"/>
              <w:left w:val="single" w:sz="6" w:space="0" w:color="auto"/>
            </w:tcBorders>
          </w:tcPr>
          <w:p w:rsidR="00C109F9" w:rsidRPr="00D627A6" w:rsidRDefault="00B54B7B" w:rsidP="003E0D0A">
            <w:pPr>
              <w:spacing w:before="60"/>
              <w:ind w:left="113"/>
              <w:rPr>
                <w:b/>
                <w:sz w:val="22"/>
                <w:szCs w:val="22"/>
                <w:lang w:val="fr-FR"/>
              </w:rPr>
            </w:pPr>
            <w:r w:rsidRPr="00D627A6">
              <w:rPr>
                <w:noProof/>
                <w:sz w:val="22"/>
                <w:szCs w:val="22"/>
              </w:rPr>
              <mc:AlternateContent>
                <mc:Choice Requires="wpg">
                  <w:drawing>
                    <wp:anchor distT="0" distB="0" distL="114300" distR="114300" simplePos="0" relativeHeight="251724800" behindDoc="0" locked="0" layoutInCell="0" allowOverlap="1" wp14:anchorId="661D4C21" wp14:editId="0CFE82E1">
                      <wp:simplePos x="0" y="0"/>
                      <wp:positionH relativeFrom="column">
                        <wp:posOffset>3470910</wp:posOffset>
                      </wp:positionH>
                      <wp:positionV relativeFrom="paragraph">
                        <wp:posOffset>331470</wp:posOffset>
                      </wp:positionV>
                      <wp:extent cx="694690" cy="2203450"/>
                      <wp:effectExtent l="19050" t="19050" r="10160" b="25400"/>
                      <wp:wrapNone/>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2203450"/>
                                <a:chOff x="5538" y="5858"/>
                                <a:chExt cx="1139" cy="3545"/>
                              </a:xfrm>
                            </wpg:grpSpPr>
                            <wps:wsp>
                              <wps:cNvPr id="837" name="Oval 92"/>
                              <wps:cNvSpPr>
                                <a:spLocks noChangeArrowheads="1"/>
                              </wps:cNvSpPr>
                              <wps:spPr bwMode="auto">
                                <a:xfrm>
                                  <a:off x="5538" y="6989"/>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8" name="Oval 93"/>
                              <wps:cNvSpPr>
                                <a:spLocks noChangeArrowheads="1"/>
                              </wps:cNvSpPr>
                              <wps:spPr bwMode="auto">
                                <a:xfrm>
                                  <a:off x="5538" y="812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9" name="Oval 94"/>
                              <wps:cNvSpPr>
                                <a:spLocks noChangeArrowheads="1"/>
                              </wps:cNvSpPr>
                              <wps:spPr bwMode="auto">
                                <a:xfrm>
                                  <a:off x="5541" y="585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6" o:spid="_x0000_s1026" style="position:absolute;margin-left:273.3pt;margin-top:26.1pt;width:54.7pt;height:173.5pt;z-index:251724800" coordorigin="5538,5858" coordsize="1139,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" o:allowincell="f">
                      <v:oval id="Oval 92" o:spid="_x0000_s1027" style="position:absolute;left:5538;top:6989;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1SMIA&#10;AADcAAAADwAAAGRycy9kb3ducmV2LnhtbESPzYoCMRCE7wu+Q2jB25pRWZXRKLIgyOLFnwdoJm1m&#10;cNIJSVZHn94sLHgsquurruW6s624UYiNYwWjYQGCuHK6YaPgfNp+zkHEhKyxdUwKHhRhvep9LLHU&#10;7s4Huh2TERnCsUQFdUq+lDJWNVmMQ+eJs3dxwWLKMhipA94z3LZyXBRTabHh3FCjp++aquvx1+Y3&#10;fg7BxMtzZ7oTSn8u9mP/tVdq0O82CxCJuvQ+/k/vtIL5ZAZ/YzI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DVIwgAAANwAAAAPAAAAAAAAAAAAAAAAAJgCAABkcnMvZG93&#10;bnJldi54bWxQSwUGAAAAAAQABAD1AAAAhwMAAAAA&#10;" filled="f" fillcolor="silver" strokeweight="3pt">
                        <v:fill opacity="32896f"/>
                      </v:oval>
                      <v:oval id="Oval 93" o:spid="_x0000_s1028" style="position:absolute;left:5538;top:8125;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OsMA&#10;AADcAAAADwAAAGRycy9kb3ducmV2LnhtbESP3WoCMRBG7wt9hzCF3tVsFUVWo5SCIOKNPw8wbMbs&#10;0s0kJFFXn75zUejl8M135sxyPfhe3SjlLrCBz1EFirgJtmNn4HzafMxB5YJssQ9MBh6UYb16fVli&#10;bcOdD3Q7FqcEwrlGA20psdY6Ny15zKMQiSW7hOSxyJictgnvAve9HlfVTHvsWC60GOm7pebnePWi&#10;sTskly/PrRtOqOO52o/jdG/M+9vwtQBVaCj/y3/trTUwn4itPCME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OsMAAADcAAAADwAAAAAAAAAAAAAAAACYAgAAZHJzL2Rv&#10;d25yZXYueG1sUEsFBgAAAAAEAAQA9QAAAIgDAAAAAA==&#10;" filled="f" fillcolor="silver" strokeweight="3pt">
                        <v:fill opacity="32896f"/>
                      </v:oval>
                      <v:oval id="Oval 94" o:spid="_x0000_s1029" style="position:absolute;left:5541;top:5858;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EocIA&#10;AADcAAAADwAAAGRycy9kb3ducmV2LnhtbESPzYoCMRCE7wu+Q2jB25pRWdHRKLIgyOLFnwdoJm1m&#10;cNIJSVZHn94sLHgsquurruW6s624UYiNYwWjYQGCuHK6YaPgfNp+zkDEhKyxdUwKHhRhvep9LLHU&#10;7s4Huh2TERnCsUQFdUq+lDJWNVmMQ+eJs3dxwWLKMhipA94z3LZyXBRTabHh3FCjp++aquvx1+Y3&#10;fg7BxMtzZ7oTSn8u9mP/tVdq0O82CxCJuvQ+/k/vtILZZA5/YzI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wShwgAAANwAAAAPAAAAAAAAAAAAAAAAAJgCAABkcnMvZG93&#10;bnJldi54bWxQSwUGAAAAAAQABAD1AAAAhwMAAAAA&#10;" filled="f" fillcolor="silver" strokeweight="3pt">
                        <v:fill opacity="32896f"/>
                      </v:oval>
                    </v:group>
                  </w:pict>
                </mc:Fallback>
              </mc:AlternateContent>
            </w:r>
            <w:r w:rsidR="00C109F9" w:rsidRPr="00D627A6">
              <w:rPr>
                <w:b/>
                <w:sz w:val="22"/>
                <w:szCs w:val="22"/>
                <w:lang w:val="fr-FR"/>
              </w:rPr>
              <w:t>Série arrondie</w:t>
            </w:r>
          </w:p>
        </w:tc>
        <w:tc>
          <w:tcPr>
            <w:tcW w:w="907" w:type="dxa"/>
            <w:tcBorders>
              <w:top w:val="single" w:sz="6" w:space="0" w:color="auto"/>
            </w:tcBorders>
          </w:tcPr>
          <w:p w:rsidR="00C109F9" w:rsidRPr="00D627A6" w:rsidRDefault="00C109F9" w:rsidP="003E0D0A">
            <w:pPr>
              <w:jc w:val="center"/>
              <w:rPr>
                <w:lang w:val="fr-FR"/>
              </w:rPr>
            </w:pPr>
          </w:p>
        </w:tc>
        <w:tc>
          <w:tcPr>
            <w:tcW w:w="1134" w:type="dxa"/>
            <w:tcBorders>
              <w:top w:val="single" w:sz="6" w:space="0" w:color="auto"/>
            </w:tcBorders>
          </w:tcPr>
          <w:p w:rsidR="00C109F9" w:rsidRPr="00D627A6" w:rsidRDefault="00C109F9" w:rsidP="003E0D0A">
            <w:pPr>
              <w:jc w:val="center"/>
              <w:rPr>
                <w:lang w:val="fr-FR"/>
              </w:rPr>
            </w:pPr>
          </w:p>
        </w:tc>
        <w:tc>
          <w:tcPr>
            <w:tcW w:w="1134" w:type="dxa"/>
            <w:tcBorders>
              <w:top w:val="single" w:sz="6" w:space="0" w:color="auto"/>
            </w:tcBorders>
          </w:tcPr>
          <w:p w:rsidR="00C109F9" w:rsidRPr="00D627A6" w:rsidRDefault="00C109F9" w:rsidP="003E0D0A">
            <w:pPr>
              <w:jc w:val="center"/>
              <w:rPr>
                <w:lang w:val="fr-FR"/>
              </w:rPr>
            </w:pPr>
          </w:p>
        </w:tc>
        <w:tc>
          <w:tcPr>
            <w:tcW w:w="964" w:type="dxa"/>
            <w:tcBorders>
              <w:top w:val="single" w:sz="6" w:space="0" w:color="auto"/>
            </w:tcBorders>
          </w:tcPr>
          <w:p w:rsidR="00C109F9" w:rsidRPr="00D627A6" w:rsidRDefault="00C109F9" w:rsidP="003E0D0A">
            <w:pPr>
              <w:jc w:val="center"/>
              <w:rPr>
                <w:lang w:val="fr-FR"/>
              </w:rPr>
            </w:pPr>
          </w:p>
        </w:tc>
        <w:tc>
          <w:tcPr>
            <w:tcW w:w="1021" w:type="dxa"/>
            <w:tcBorders>
              <w:top w:val="single" w:sz="6" w:space="0" w:color="auto"/>
            </w:tcBorders>
          </w:tcPr>
          <w:p w:rsidR="00C109F9" w:rsidRPr="00D627A6" w:rsidRDefault="00C109F9" w:rsidP="003E0D0A">
            <w:pPr>
              <w:jc w:val="center"/>
              <w:rPr>
                <w:lang w:val="fr-FR"/>
              </w:rPr>
            </w:pPr>
          </w:p>
        </w:tc>
        <w:tc>
          <w:tcPr>
            <w:tcW w:w="964" w:type="dxa"/>
            <w:tcBorders>
              <w:top w:val="single" w:sz="6" w:space="0" w:color="auto"/>
            </w:tcBorders>
          </w:tcPr>
          <w:p w:rsidR="00C109F9" w:rsidRPr="00D627A6" w:rsidRDefault="00C109F9" w:rsidP="003E0D0A">
            <w:pPr>
              <w:jc w:val="center"/>
              <w:rPr>
                <w:lang w:val="fr-FR"/>
              </w:rPr>
            </w:pPr>
          </w:p>
        </w:tc>
        <w:tc>
          <w:tcPr>
            <w:tcW w:w="1134" w:type="dxa"/>
            <w:tcBorders>
              <w:top w:val="single" w:sz="6" w:space="0" w:color="auto"/>
            </w:tcBorders>
          </w:tcPr>
          <w:p w:rsidR="00C109F9" w:rsidRPr="00D627A6" w:rsidRDefault="00C109F9" w:rsidP="003E0D0A">
            <w:pPr>
              <w:jc w:val="center"/>
              <w:rPr>
                <w:lang w:val="fr-FR"/>
              </w:rPr>
            </w:pPr>
          </w:p>
        </w:tc>
        <w:tc>
          <w:tcPr>
            <w:tcW w:w="1021" w:type="dxa"/>
            <w:tcBorders>
              <w:top w:val="single" w:sz="6" w:space="0" w:color="auto"/>
              <w:right w:val="single" w:sz="6" w:space="0" w:color="auto"/>
            </w:tcBorders>
          </w:tcPr>
          <w:p w:rsidR="00C109F9" w:rsidRPr="00D627A6" w:rsidRDefault="00C109F9" w:rsidP="003E0D0A">
            <w:pPr>
              <w:jc w:val="center"/>
              <w:rPr>
                <w:lang w:val="fr-FR"/>
              </w:rPr>
            </w:pPr>
          </w:p>
        </w:tc>
      </w:tr>
      <w:tr w:rsidR="00C109F9" w:rsidRPr="00D627A6" w:rsidTr="003E0D0A">
        <w:trPr>
          <w:cantSplit/>
          <w:jc w:val="center"/>
        </w:trPr>
        <w:tc>
          <w:tcPr>
            <w:tcW w:w="1358" w:type="dxa"/>
            <w:tcBorders>
              <w:left w:val="single" w:sz="6" w:space="0" w:color="auto"/>
            </w:tcBorders>
            <w:vAlign w:val="center"/>
          </w:tcPr>
          <w:p w:rsidR="00C109F9" w:rsidRPr="00D627A6" w:rsidRDefault="00C109F9" w:rsidP="003E0D0A">
            <w:pPr>
              <w:ind w:left="113"/>
              <w:rPr>
                <w:lang w:val="fr-FR"/>
              </w:rPr>
            </w:pPr>
            <w:r w:rsidRPr="00D627A6">
              <w:rPr>
                <w:lang w:val="fr-FR"/>
              </w:rPr>
              <w:t>ovale</w:t>
            </w:r>
          </w:p>
        </w:tc>
        <w:tc>
          <w:tcPr>
            <w:tcW w:w="907" w:type="dxa"/>
            <w:vAlign w:val="center"/>
          </w:tcPr>
          <w:p w:rsidR="00C109F9" w:rsidRPr="00D627A6" w:rsidRDefault="00C109F9" w:rsidP="003E0D0A">
            <w:pPr>
              <w:jc w:val="center"/>
              <w:rPr>
                <w:lang w:val="fr-FR"/>
              </w:rPr>
            </w:pPr>
            <w:r w:rsidRPr="00D627A6">
              <w:rPr>
                <w:noProof/>
              </w:rPr>
              <w:drawing>
                <wp:inline distT="0" distB="0" distL="0" distR="0" wp14:anchorId="1AEFB301" wp14:editId="78B2E8DA">
                  <wp:extent cx="638175" cy="428625"/>
                  <wp:effectExtent l="0" t="0" r="9525"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029BFBF2" wp14:editId="351D130F">
                  <wp:extent cx="714375" cy="666750"/>
                  <wp:effectExtent l="0" t="0" r="9525" b="0"/>
                  <wp:docPr id="784" name="Pictur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rrowheads="1"/>
                          </pic:cNvPicPr>
                        </pic:nvPicPr>
                        <pic:blipFill>
                          <a:blip r:embed="rId62">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3770FD5F" wp14:editId="04B4E49B">
                  <wp:extent cx="638175" cy="657225"/>
                  <wp:effectExtent l="0" t="0" r="9525" b="9525"/>
                  <wp:docPr id="783" name="Pictur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rrowheads="1"/>
                          </pic:cNvPicPr>
                        </pic:nvPicPr>
                        <pic:blipFill>
                          <a:blip r:embed="rId63">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64" w:type="dxa"/>
            <w:vAlign w:val="center"/>
          </w:tcPr>
          <w:p w:rsidR="00C109F9" w:rsidRPr="00D627A6" w:rsidRDefault="00C109F9" w:rsidP="003E0D0A">
            <w:pPr>
              <w:jc w:val="center"/>
              <w:rPr>
                <w:lang w:val="fr-FR"/>
              </w:rPr>
            </w:pPr>
            <w:r w:rsidRPr="00D627A6">
              <w:rPr>
                <w:noProof/>
              </w:rPr>
              <w:drawing>
                <wp:inline distT="0" distB="0" distL="0" distR="0" wp14:anchorId="2AB2BF8A" wp14:editId="266AD193">
                  <wp:extent cx="685800" cy="676275"/>
                  <wp:effectExtent l="0" t="0" r="0" b="9525"/>
                  <wp:docPr id="782" name="Pictur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1021" w:type="dxa"/>
            <w:vAlign w:val="center"/>
          </w:tcPr>
          <w:p w:rsidR="00C109F9" w:rsidRPr="00D627A6" w:rsidRDefault="00C109F9" w:rsidP="003E0D0A">
            <w:pPr>
              <w:jc w:val="center"/>
              <w:rPr>
                <w:lang w:val="fr-FR"/>
              </w:rPr>
            </w:pPr>
            <w:r w:rsidRPr="00D627A6">
              <w:rPr>
                <w:noProof/>
              </w:rPr>
              <w:drawing>
                <wp:inline distT="0" distB="0" distL="0" distR="0" wp14:anchorId="6AF6AFF8" wp14:editId="14C9A672">
                  <wp:extent cx="647700" cy="676275"/>
                  <wp:effectExtent l="0" t="0" r="0"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48">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64" w:type="dxa"/>
            <w:vAlign w:val="center"/>
          </w:tcPr>
          <w:p w:rsidR="00C109F9" w:rsidRPr="00D627A6" w:rsidRDefault="00C109F9" w:rsidP="003E0D0A">
            <w:pPr>
              <w:jc w:val="center"/>
              <w:rPr>
                <w:lang w:val="fr-FR"/>
              </w:rPr>
            </w:pPr>
            <w:r w:rsidRPr="00D627A6">
              <w:rPr>
                <w:noProof/>
              </w:rPr>
              <w:drawing>
                <wp:inline distT="0" distB="0" distL="0" distR="0" wp14:anchorId="170325E1" wp14:editId="6ED0E0A2">
                  <wp:extent cx="504825" cy="676275"/>
                  <wp:effectExtent l="0" t="0" r="9525" b="9525"/>
                  <wp:docPr id="780" name="Picture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rrowheads="1"/>
                          </pic:cNvPicPr>
                        </pic:nvPicPr>
                        <pic:blipFill>
                          <a:blip r:embed="rId65">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5E469405" wp14:editId="54A976AE">
                  <wp:extent cx="504825" cy="704850"/>
                  <wp:effectExtent l="0" t="0" r="9525" b="0"/>
                  <wp:docPr id="779" name="Pictur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1021" w:type="dxa"/>
            <w:tcBorders>
              <w:right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043ADC83" wp14:editId="612A4543">
                  <wp:extent cx="457200" cy="74295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C109F9" w:rsidRPr="00D627A6" w:rsidTr="003E0D0A">
        <w:trPr>
          <w:cantSplit/>
          <w:jc w:val="center"/>
        </w:trPr>
        <w:tc>
          <w:tcPr>
            <w:tcW w:w="1358" w:type="dxa"/>
            <w:tcBorders>
              <w:left w:val="single" w:sz="4" w:space="0" w:color="auto"/>
            </w:tcBorders>
            <w:vAlign w:val="center"/>
          </w:tcPr>
          <w:p w:rsidR="00C109F9" w:rsidRPr="00D627A6" w:rsidRDefault="00C109F9" w:rsidP="003E0D0A">
            <w:pPr>
              <w:ind w:left="113"/>
              <w:rPr>
                <w:lang w:val="fr-FR"/>
              </w:rPr>
            </w:pPr>
            <w:r w:rsidRPr="00D627A6">
              <w:rPr>
                <w:lang w:val="fr-FR"/>
              </w:rPr>
              <w:t>elliptique</w:t>
            </w:r>
          </w:p>
        </w:tc>
        <w:bookmarkStart w:id="77" w:name="_MON_1350136736"/>
        <w:bookmarkStart w:id="78" w:name="_MON_1353248680"/>
        <w:bookmarkStart w:id="79" w:name="_MON_1353248013"/>
        <w:bookmarkStart w:id="80" w:name="_MON_1348584766"/>
        <w:bookmarkEnd w:id="77"/>
        <w:bookmarkEnd w:id="78"/>
        <w:bookmarkEnd w:id="79"/>
        <w:bookmarkEnd w:id="80"/>
        <w:bookmarkStart w:id="81" w:name="_MON_1348586932"/>
        <w:bookmarkEnd w:id="81"/>
        <w:tc>
          <w:tcPr>
            <w:tcW w:w="907" w:type="dxa"/>
            <w:vAlign w:val="center"/>
          </w:tcPr>
          <w:p w:rsidR="00C109F9" w:rsidRPr="00D627A6" w:rsidRDefault="00B54B7B" w:rsidP="003E0D0A">
            <w:pPr>
              <w:jc w:val="center"/>
              <w:rPr>
                <w:lang w:val="fr-FR"/>
              </w:rPr>
            </w:pPr>
            <w:r w:rsidRPr="00ED3CF8">
              <w:object w:dxaOrig="916" w:dyaOrig="1051">
                <v:shape id="_x0000_i1030" type="#_x0000_t75" style="width:45.75pt;height:40.5pt" o:ole="" fillcolor="window">
                  <v:imagedata r:id="rId68" o:title="" croptop="3151f" cropbottom="14259f" cropleft="3088f" cropright="4212f"/>
                </v:shape>
                <o:OLEObject Type="Embed" ProgID="Word.Picture.8" ShapeID="_x0000_i1030" DrawAspect="Content" ObjectID="_1443025150" r:id="rId154"/>
              </w:object>
            </w:r>
          </w:p>
        </w:tc>
        <w:tc>
          <w:tcPr>
            <w:tcW w:w="1134" w:type="dxa"/>
            <w:vAlign w:val="center"/>
          </w:tcPr>
          <w:p w:rsidR="00C109F9" w:rsidRPr="00D627A6" w:rsidRDefault="00B54B7B" w:rsidP="003E0D0A">
            <w:pPr>
              <w:jc w:val="center"/>
              <w:rPr>
                <w:lang w:val="fr-FR"/>
              </w:rPr>
            </w:pPr>
            <w:r w:rsidRPr="00ED3CF8">
              <w:rPr>
                <w:noProof/>
              </w:rPr>
              <w:drawing>
                <wp:inline distT="0" distB="0" distL="0" distR="0" wp14:anchorId="2DAFF39B" wp14:editId="52215A19">
                  <wp:extent cx="600075" cy="533400"/>
                  <wp:effectExtent l="0" t="0" r="952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70">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rsidR="00C109F9" w:rsidRPr="00D627A6" w:rsidRDefault="00B54B7B" w:rsidP="003E0D0A">
            <w:pPr>
              <w:jc w:val="center"/>
              <w:rPr>
                <w:lang w:val="fr-FR"/>
              </w:rPr>
            </w:pPr>
            <w:r>
              <w:rPr>
                <w:noProof/>
              </w:rPr>
              <mc:AlternateContent>
                <mc:Choice Requires="wpg">
                  <w:drawing>
                    <wp:inline distT="0" distB="0" distL="0" distR="0" wp14:anchorId="648A5449" wp14:editId="29D0613E">
                      <wp:extent cx="582930" cy="657225"/>
                      <wp:effectExtent l="0" t="0" r="7620" b="9525"/>
                      <wp:docPr id="1031" name="Group 1031"/>
                      <wp:cNvGraphicFramePr/>
                      <a:graphic xmlns:a="http://schemas.openxmlformats.org/drawingml/2006/main">
                        <a:graphicData uri="http://schemas.microsoft.com/office/word/2010/wordprocessingGroup">
                          <wpg:wgp>
                            <wpg:cNvGrpSpPr/>
                            <wpg:grpSpPr>
                              <a:xfrm>
                                <a:off x="0" y="0"/>
                                <a:ext cx="582930" cy="657225"/>
                                <a:chOff x="0" y="0"/>
                                <a:chExt cx="601980" cy="712470"/>
                              </a:xfrm>
                            </wpg:grpSpPr>
                            <pic:pic xmlns:pic="http://schemas.openxmlformats.org/drawingml/2006/picture">
                              <pic:nvPicPr>
                                <pic:cNvPr id="1032" name="Picture 1032"/>
                                <pic:cNvPicPr>
                                  <a:picLocks/>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3" name="Picture 1033"/>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358140" y="544830"/>
                                  <a:ext cx="171450" cy="148590"/>
                                </a:xfrm>
                                <a:prstGeom prst="rect">
                                  <a:avLst/>
                                </a:prstGeom>
                              </pic:spPr>
                            </pic:pic>
                          </wpg:wgp>
                        </a:graphicData>
                      </a:graphic>
                    </wp:inline>
                  </w:drawing>
                </mc:Choice>
                <mc:Fallback>
                  <w:pict>
                    <v:group id="Group 1031" o:spid="_x0000_s1026" style="width:45.9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">
                      <v:shape id="Picture 1032" o:spid="_x0000_s1027" type="#_x0000_t75" style="position:absolute;width:6019;height: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O6QjBAAAA3QAAAA8AAABkcnMvZG93bnJldi54bWxET02LwjAQvQv+hzDCXkRTK4h0jaKCy95k&#10;VTyPzdiGbSahiVr//UYQ9jaP9zmLVWcbcac2GMcKJuMMBHHptOFKwem4G81BhIissXFMCp4UYLXs&#10;9xZYaPfgH7ofYiVSCIcCFdQx+kLKUNZkMYydJ07c1bUWY4JtJXWLjxRuG5ln2UxaNJwaavS0ran8&#10;Pdysgo0fXvzzPNRfZiP5Or/k+4k5K/Ux6NafICJ18V/8dn/rND+b5vD6Jp0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O6QjBAAAA3QAAAA8AAAAAAAAAAAAAAAAAnwIA&#10;AGRycy9kb3ducmV2LnhtbFBLBQYAAAAABAAEAPcAAACNAwAAAAA=&#10;">
                        <v:imagedata r:id="rId147" o:title="" cropbottom="3034f"/>
                        <v:path arrowok="t"/>
                        <o:lock v:ext="edit" aspectratio="f"/>
                      </v:shape>
                      <v:shape id="Picture 1033" o:spid="_x0000_s1028" type="#_x0000_t75" style="position:absolute;left:3581;top:5448;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L4mC/AAAA3QAAAA8AAABkcnMvZG93bnJldi54bWxET81qhDAQvi/sO4RZ6K1GK5RiN8qyYOlV&#10;2weYmlkjmomYVO3bN4XC3ubj+51ztdtJrLT4wbGCLElBEHdOD9wr+PyoH19A+ICscXJMCn7IQ1Ue&#10;D2cstNu4obUNvYgh7AtUYEKYCyl9Z8iiT9xMHLmbWyyGCJde6gW3GG4n+ZSmz9LiwLHB4ExXQ93Y&#10;flsF06Uxm7uOY3fLrXmrv/Y6G4xSD6f98goi0B7u4n/3u47z0zyHv2/iCbL8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S+JgvwAAAN0AAAAPAAAAAAAAAAAAAAAAAJ8CAABk&#10;cnMvZG93bnJldi54bWxQSwUGAAAAAAQABAD3AAAAiwMAAAAA&#10;">
                        <v:imagedata r:id="rId148" o:title=""/>
                        <v:path arrowok="t"/>
                      </v:shape>
                      <w10:anchorlock/>
                    </v:group>
                  </w:pict>
                </mc:Fallback>
              </mc:AlternateContent>
            </w:r>
          </w:p>
        </w:tc>
        <w:tc>
          <w:tcPr>
            <w:tcW w:w="964" w:type="dxa"/>
            <w:vAlign w:val="center"/>
          </w:tcPr>
          <w:p w:rsidR="00C109F9" w:rsidRPr="00D627A6" w:rsidRDefault="00B54B7B" w:rsidP="003E0D0A">
            <w:pPr>
              <w:jc w:val="center"/>
              <w:rPr>
                <w:lang w:val="fr-FR"/>
              </w:rPr>
            </w:pPr>
            <w:r>
              <w:rPr>
                <w:noProof/>
              </w:rPr>
              <mc:AlternateContent>
                <mc:Choice Requires="wpg">
                  <w:drawing>
                    <wp:inline distT="0" distB="0" distL="0" distR="0" wp14:anchorId="3A2F5081" wp14:editId="44303B8E">
                      <wp:extent cx="636270" cy="647700"/>
                      <wp:effectExtent l="0" t="0" r="0" b="0"/>
                      <wp:docPr id="1034" name="Group 1034"/>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5" name="Picture 1035"/>
                                <pic:cNvPicPr>
                                  <a:picLocks/>
                                </pic:cNvPicPr>
                              </pic:nvPicPr>
                              <pic:blipFill>
                                <a:blip r:embed="rId72">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36" name="Picture 1036"/>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id="Group 1034"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">
                      <v:shape id="Picture 1035" o:spid="_x0000_s1027" type="#_x0000_t75" style="position:absolute;width:636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utWzCAAAA3QAAAA8AAABkcnMvZG93bnJldi54bWxET91qwjAUvh/4DuEIu5upDu3sjCKOgYII&#10;1j3AsTlri81JSaJWn94Ig92dj+/3zBadacSFnK8tKxgOEhDEhdU1lwp+Dt9vHyB8QNbYWCYFN/Kw&#10;mPdeZphpe+U9XfJQihjCPkMFVQhtJqUvKjLoB7YljtyvdQZDhK6U2uE1hptGjpJkIg3WHBsqbGlV&#10;UXHKz0YB3d3ObTfpV0vHjZwO07xJ65VSr/1u+QkiUBf+xX/utY7zk/cxPL+JJ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rrVswgAAAN0AAAAPAAAAAAAAAAAAAAAAAJ8C&#10;AABkcnMvZG93bnJldi54bWxQSwUGAAAAAAQABAD3AAAAjgMAAAAA&#10;">
                        <v:imagedata r:id="rId149" o:title="" cropbottom="3034f"/>
                        <v:path arrowok="t"/>
                        <o:lock v:ext="edit" aspectratio="f"/>
                      </v:shape>
                      <v:shape id="Picture 1036" o:spid="_x0000_s1028" type="#_x0000_t75" style="position:absolute;left:4610;top:4991;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8Qfi8AAAA3QAAAA8AAABkcnMvZG93bnJldi54bWxET0sKwjAQ3QveIYzgTlMVRKpRRKi49XOA&#10;sRmb0mZSmmjr7Y0guJvH+85m19tavKj1pWMFs2kCgjh3uuRCwe2aTVYgfEDWWDsmBW/ysNsOBxtM&#10;tev4TK9LKEQMYZ+iAhNCk0rpc0MW/dQ1xJF7uNZiiLAtpG6xi+G2lvMkWUqLJccGgw0dDOXV5WkV&#10;1Puz6dyhqvLHwppjdu+zWWmUGo/6/RpEoD78xT/3Scf5yWIJ32/iCXL7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FPEH4vAAAAN0AAAAPAAAAAAAAAAAAAAAAAJ8CAABkcnMv&#10;ZG93bnJldi54bWxQSwUGAAAAAAQABAD3AAAAiAMAAAAA&#10;">
                        <v:imagedata r:id="rId148" o:title=""/>
                        <v:path arrowok="t"/>
                      </v:shape>
                      <w10:anchorlock/>
                    </v:group>
                  </w:pict>
                </mc:Fallback>
              </mc:AlternateContent>
            </w:r>
          </w:p>
        </w:tc>
        <w:tc>
          <w:tcPr>
            <w:tcW w:w="1021" w:type="dxa"/>
            <w:vAlign w:val="center"/>
          </w:tcPr>
          <w:p w:rsidR="00C109F9" w:rsidRPr="00D627A6" w:rsidRDefault="00C109F9" w:rsidP="003E0D0A">
            <w:pPr>
              <w:jc w:val="center"/>
              <w:rPr>
                <w:lang w:val="fr-FR"/>
              </w:rPr>
            </w:pPr>
            <w:r w:rsidRPr="00D627A6">
              <w:rPr>
                <w:noProof/>
              </w:rPr>
              <w:drawing>
                <wp:inline distT="0" distB="0" distL="0" distR="0" wp14:anchorId="0969967F" wp14:editId="32BF4CCC">
                  <wp:extent cx="523875" cy="657225"/>
                  <wp:effectExtent l="0" t="0" r="9525" b="9525"/>
                  <wp:docPr id="774" name="Pictur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64" w:type="dxa"/>
            <w:vAlign w:val="center"/>
          </w:tcPr>
          <w:p w:rsidR="00C109F9" w:rsidRPr="00D627A6" w:rsidRDefault="00C109F9" w:rsidP="003E0D0A">
            <w:pPr>
              <w:jc w:val="center"/>
              <w:rPr>
                <w:lang w:val="fr-FR"/>
              </w:rPr>
            </w:pPr>
            <w:r w:rsidRPr="00D627A6">
              <w:rPr>
                <w:noProof/>
              </w:rPr>
              <w:drawing>
                <wp:inline distT="0" distB="0" distL="0" distR="0" wp14:anchorId="6FF1EC99" wp14:editId="2F0E9628">
                  <wp:extent cx="504825" cy="647700"/>
                  <wp:effectExtent l="0" t="0" r="9525" b="0"/>
                  <wp:docPr id="773" name="Pictur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5DA337A6" wp14:editId="599AC135">
                  <wp:extent cx="390525" cy="647700"/>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75">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1021" w:type="dxa"/>
            <w:tcBorders>
              <w:right w:val="single" w:sz="4" w:space="0" w:color="auto"/>
            </w:tcBorders>
            <w:vAlign w:val="center"/>
          </w:tcPr>
          <w:p w:rsidR="00C109F9" w:rsidRPr="00D627A6" w:rsidRDefault="00C109F9" w:rsidP="003E0D0A">
            <w:pPr>
              <w:jc w:val="center"/>
              <w:rPr>
                <w:lang w:val="fr-FR"/>
              </w:rPr>
            </w:pPr>
            <w:r w:rsidRPr="00D627A6">
              <w:rPr>
                <w:noProof/>
              </w:rPr>
              <w:drawing>
                <wp:inline distT="0" distB="0" distL="0" distR="0" wp14:anchorId="20F2E94B" wp14:editId="21ECB053">
                  <wp:extent cx="333375" cy="666750"/>
                  <wp:effectExtent l="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76">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109F9" w:rsidRPr="00D627A6" w:rsidTr="003E0D0A">
        <w:trPr>
          <w:cantSplit/>
          <w:jc w:val="center"/>
        </w:trPr>
        <w:tc>
          <w:tcPr>
            <w:tcW w:w="1358" w:type="dxa"/>
            <w:tcBorders>
              <w:left w:val="single" w:sz="6" w:space="0" w:color="auto"/>
              <w:bottom w:val="single" w:sz="6" w:space="0" w:color="auto"/>
            </w:tcBorders>
            <w:vAlign w:val="center"/>
          </w:tcPr>
          <w:p w:rsidR="00C109F9" w:rsidRPr="00D627A6" w:rsidRDefault="00C109F9" w:rsidP="003E0D0A">
            <w:pPr>
              <w:ind w:left="113"/>
              <w:rPr>
                <w:lang w:val="fr-FR"/>
              </w:rPr>
            </w:pPr>
            <w:r w:rsidRPr="00D627A6">
              <w:rPr>
                <w:lang w:val="fr-FR"/>
              </w:rPr>
              <w:t>obovale</w:t>
            </w:r>
          </w:p>
        </w:tc>
        <w:tc>
          <w:tcPr>
            <w:tcW w:w="907"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10351DF9" wp14:editId="60CB8750">
                  <wp:extent cx="638175" cy="44767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13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7B12E831" wp14:editId="1F62A1BB">
                  <wp:extent cx="561975" cy="609600"/>
                  <wp:effectExtent l="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78">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25E33536" wp14:editId="187D2DE3">
                  <wp:extent cx="561975" cy="685800"/>
                  <wp:effectExtent l="0" t="0" r="9525" b="0"/>
                  <wp:docPr id="768" name="Pictur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6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15562C11" wp14:editId="25E55069">
                  <wp:extent cx="581025" cy="704850"/>
                  <wp:effectExtent l="0" t="0" r="9525" b="0"/>
                  <wp:docPr id="767" name="Pictur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1021"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694A8384" wp14:editId="6AA441B5">
                  <wp:extent cx="581025" cy="752475"/>
                  <wp:effectExtent l="0" t="0" r="9525"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6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3A79A607" wp14:editId="67E33C3F">
                  <wp:extent cx="561975" cy="742950"/>
                  <wp:effectExtent l="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113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138B37B2" wp14:editId="5EE47656">
                  <wp:extent cx="466725" cy="685800"/>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1021" w:type="dxa"/>
            <w:tcBorders>
              <w:bottom w:val="single" w:sz="6" w:space="0" w:color="auto"/>
              <w:right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7D9CB6CD" wp14:editId="001DD674">
                  <wp:extent cx="514350" cy="81915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C109F9" w:rsidRPr="00D627A6" w:rsidRDefault="00C109F9" w:rsidP="00C109F9">
      <w:pPr>
        <w:rPr>
          <w:lang w:val="fr-FR"/>
        </w:rPr>
      </w:pPr>
    </w:p>
    <w:p w:rsidR="00C109F9" w:rsidRPr="00D627A6" w:rsidRDefault="00C109F9" w:rsidP="00C109F9">
      <w:pPr>
        <w:rPr>
          <w:lang w:val="fr-FR"/>
        </w:rPr>
      </w:pPr>
      <w:r w:rsidRPr="00D627A6">
        <w:rPr>
          <w:lang w:val="fr-FR"/>
        </w:rPr>
        <w:t>Caractère(s) possible(s) (exemple 2)</w:t>
      </w:r>
    </w:p>
    <w:p w:rsidR="00C109F9" w:rsidRPr="00D627A6" w:rsidRDefault="00C109F9" w:rsidP="00C109F9">
      <w:pPr>
        <w:rPr>
          <w:lang w:val="fr-FR"/>
        </w:rPr>
      </w:pPr>
    </w:p>
    <w:p w:rsidR="00C109F9" w:rsidRPr="00D627A6" w:rsidRDefault="00C109F9" w:rsidP="00C109F9">
      <w:pPr>
        <w:ind w:left="360"/>
        <w:rPr>
          <w:i/>
          <w:lang w:val="fr-FR"/>
        </w:rPr>
      </w:pPr>
      <w:r w:rsidRPr="00D627A6">
        <w:rPr>
          <w:i/>
          <w:lang w:val="fr-FR"/>
        </w:rPr>
        <w:t>Variante 1</w:t>
      </w:r>
    </w:p>
    <w:p w:rsidR="00C109F9" w:rsidRPr="00D627A6" w:rsidRDefault="00C109F9" w:rsidP="00C109F9">
      <w:pPr>
        <w:rPr>
          <w:lang w:val="fr-FR"/>
        </w:rPr>
      </w:pPr>
    </w:p>
    <w:p w:rsidR="00C109F9" w:rsidRPr="00D627A6" w:rsidRDefault="00C109F9" w:rsidP="000E111C">
      <w:pPr>
        <w:pStyle w:val="BodyTextIndent"/>
        <w:ind w:left="567"/>
        <w:rPr>
          <w:i/>
          <w:lang w:val="fr-FR"/>
        </w:rPr>
      </w:pPr>
      <w:r w:rsidRPr="00D627A6">
        <w:rPr>
          <w:i/>
          <w:lang w:val="fr-FR"/>
        </w:rPr>
        <w:t>Plante [partie] : position de la partie la plus large (vers la base à vers l’apex) (QN)</w:t>
      </w:r>
    </w:p>
    <w:p w:rsidR="00C109F9" w:rsidRPr="00D627A6" w:rsidRDefault="00C109F9" w:rsidP="00C109F9">
      <w:pPr>
        <w:rPr>
          <w:lang w:val="fr-FR"/>
        </w:rPr>
      </w:pPr>
    </w:p>
    <w:p w:rsidR="00C109F9" w:rsidRPr="00D627A6" w:rsidRDefault="00C109F9" w:rsidP="00C109F9">
      <w:pPr>
        <w:shd w:val="clear" w:color="auto" w:fill="FFFFFF"/>
        <w:ind w:left="360"/>
        <w:rPr>
          <w:i/>
          <w:lang w:val="fr-FR"/>
        </w:rPr>
      </w:pPr>
      <w:r w:rsidRPr="00D627A6">
        <w:rPr>
          <w:i/>
          <w:lang w:val="fr-FR"/>
        </w:rPr>
        <w:t>Variante 2</w:t>
      </w:r>
    </w:p>
    <w:p w:rsidR="00C109F9" w:rsidRPr="00D627A6" w:rsidRDefault="00C109F9" w:rsidP="00C109F9">
      <w:pPr>
        <w:shd w:val="clear" w:color="auto" w:fill="FFFFFF"/>
        <w:ind w:left="360"/>
        <w:rPr>
          <w:lang w:val="fr-FR"/>
        </w:rPr>
      </w:pPr>
    </w:p>
    <w:p w:rsidR="00C109F9" w:rsidRPr="00D627A6" w:rsidRDefault="00C109F9" w:rsidP="000E111C">
      <w:pPr>
        <w:pStyle w:val="BodyTextIndent"/>
        <w:shd w:val="clear" w:color="auto" w:fill="FFFFFF"/>
        <w:ind w:left="567"/>
        <w:rPr>
          <w:i/>
          <w:lang w:val="fr-FR"/>
        </w:rPr>
      </w:pPr>
      <w:r w:rsidRPr="00D627A6">
        <w:rPr>
          <w:i/>
          <w:lang w:val="fr-FR"/>
        </w:rPr>
        <w:t>Plante [partie] : forme (ovale (1);  elliptique (2);  obovale (3)) (QN)</w:t>
      </w:r>
    </w:p>
    <w:p w:rsidR="00C109F9" w:rsidRPr="00D627A6" w:rsidRDefault="00C109F9" w:rsidP="000E111C">
      <w:pPr>
        <w:pStyle w:val="BodyTextIndent"/>
        <w:shd w:val="clear" w:color="auto" w:fill="FFFFFF"/>
        <w:ind w:left="567"/>
        <w:rPr>
          <w:i/>
          <w:lang w:val="fr-FR"/>
        </w:rPr>
      </w:pPr>
      <w:proofErr w:type="gramStart"/>
      <w:r w:rsidRPr="00D627A6">
        <w:rPr>
          <w:i/>
          <w:lang w:val="fr-FR"/>
        </w:rPr>
        <w:t>avec</w:t>
      </w:r>
      <w:proofErr w:type="gramEnd"/>
      <w:r w:rsidRPr="00D627A6">
        <w:rPr>
          <w:i/>
          <w:lang w:val="fr-FR"/>
        </w:rPr>
        <w:t xml:space="preserve"> l’illustration suivante :</w:t>
      </w:r>
    </w:p>
    <w:tbl>
      <w:tblPr>
        <w:tblW w:w="0" w:type="auto"/>
        <w:tblInd w:w="392" w:type="dxa"/>
        <w:tblLayout w:type="fixed"/>
        <w:tblLook w:val="0000" w:firstRow="0" w:lastRow="0" w:firstColumn="0" w:lastColumn="0" w:noHBand="0" w:noVBand="0"/>
      </w:tblPr>
      <w:tblGrid>
        <w:gridCol w:w="2929"/>
        <w:gridCol w:w="2929"/>
        <w:gridCol w:w="2930"/>
      </w:tblGrid>
      <w:tr w:rsidR="00C109F9" w:rsidRPr="00D627A6" w:rsidTr="003E0D0A">
        <w:tc>
          <w:tcPr>
            <w:tcW w:w="2929" w:type="dxa"/>
            <w:vAlign w:val="center"/>
          </w:tcPr>
          <w:p w:rsidR="00C109F9" w:rsidRPr="00D627A6" w:rsidRDefault="00C109F9" w:rsidP="003E0D0A">
            <w:pPr>
              <w:jc w:val="center"/>
              <w:rPr>
                <w:lang w:val="fr-FR"/>
              </w:rPr>
            </w:pPr>
            <w:r w:rsidRPr="00D627A6">
              <w:rPr>
                <w:noProof/>
              </w:rPr>
              <w:drawing>
                <wp:inline distT="0" distB="0" distL="0" distR="0" wp14:anchorId="13B8DCE9" wp14:editId="35FF9609">
                  <wp:extent cx="847725" cy="895350"/>
                  <wp:effectExtent l="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2929" w:type="dxa"/>
            <w:vAlign w:val="center"/>
          </w:tcPr>
          <w:p w:rsidR="00C109F9" w:rsidRPr="00D627A6" w:rsidRDefault="00C109F9" w:rsidP="003E0D0A">
            <w:pPr>
              <w:jc w:val="center"/>
              <w:rPr>
                <w:lang w:val="fr-FR"/>
              </w:rPr>
            </w:pPr>
            <w:r w:rsidRPr="00D627A6">
              <w:rPr>
                <w:noProof/>
              </w:rPr>
              <w:drawing>
                <wp:inline distT="0" distB="0" distL="0" distR="0" wp14:anchorId="292BB2BD" wp14:editId="0C74D60E">
                  <wp:extent cx="752475" cy="96202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2930" w:type="dxa"/>
            <w:vAlign w:val="center"/>
          </w:tcPr>
          <w:p w:rsidR="00C109F9" w:rsidRPr="00D627A6" w:rsidRDefault="00C109F9" w:rsidP="003E0D0A">
            <w:pPr>
              <w:jc w:val="center"/>
              <w:rPr>
                <w:lang w:val="fr-FR"/>
              </w:rPr>
            </w:pPr>
            <w:r w:rsidRPr="00D627A6">
              <w:rPr>
                <w:noProof/>
              </w:rPr>
              <w:drawing>
                <wp:inline distT="0" distB="0" distL="0" distR="0" wp14:anchorId="79447EF2" wp14:editId="53C6FC07">
                  <wp:extent cx="742950" cy="97155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C109F9" w:rsidRPr="00D627A6" w:rsidTr="003E0D0A">
        <w:tc>
          <w:tcPr>
            <w:tcW w:w="2929" w:type="dxa"/>
            <w:shd w:val="clear" w:color="auto" w:fill="FFFFFF"/>
            <w:vAlign w:val="center"/>
          </w:tcPr>
          <w:p w:rsidR="00C109F9" w:rsidRPr="00D627A6" w:rsidRDefault="00C109F9" w:rsidP="003E0D0A">
            <w:pPr>
              <w:jc w:val="center"/>
              <w:rPr>
                <w:lang w:val="fr-FR"/>
              </w:rPr>
            </w:pPr>
            <w:r w:rsidRPr="00D627A6">
              <w:rPr>
                <w:lang w:val="fr-FR"/>
              </w:rPr>
              <w:t>partie la plus large vers la base</w:t>
            </w:r>
          </w:p>
        </w:tc>
        <w:tc>
          <w:tcPr>
            <w:tcW w:w="2929" w:type="dxa"/>
            <w:shd w:val="clear" w:color="auto" w:fill="FFFFFF"/>
            <w:vAlign w:val="center"/>
          </w:tcPr>
          <w:p w:rsidR="00C109F9" w:rsidRPr="00D627A6" w:rsidRDefault="00C109F9" w:rsidP="003E0D0A">
            <w:pPr>
              <w:jc w:val="center"/>
              <w:rPr>
                <w:lang w:val="fr-FR"/>
              </w:rPr>
            </w:pPr>
            <w:r w:rsidRPr="00D627A6">
              <w:rPr>
                <w:lang w:val="fr-FR"/>
              </w:rPr>
              <w:t>partie la plus large au milieu</w:t>
            </w:r>
          </w:p>
        </w:tc>
        <w:tc>
          <w:tcPr>
            <w:tcW w:w="2930" w:type="dxa"/>
            <w:shd w:val="clear" w:color="auto" w:fill="FFFFFF"/>
            <w:vAlign w:val="center"/>
          </w:tcPr>
          <w:p w:rsidR="00C109F9" w:rsidRPr="00D627A6" w:rsidRDefault="00C109F9" w:rsidP="003E0D0A">
            <w:pPr>
              <w:jc w:val="center"/>
              <w:rPr>
                <w:lang w:val="fr-FR"/>
              </w:rPr>
            </w:pPr>
            <w:r w:rsidRPr="00D627A6">
              <w:rPr>
                <w:lang w:val="fr-FR"/>
              </w:rPr>
              <w:t>partie la plus large vers l’apex</w:t>
            </w:r>
          </w:p>
        </w:tc>
      </w:tr>
      <w:tr w:rsidR="00C109F9" w:rsidRPr="00D627A6" w:rsidTr="003E0D0A">
        <w:tc>
          <w:tcPr>
            <w:tcW w:w="2929" w:type="dxa"/>
            <w:shd w:val="clear" w:color="auto" w:fill="FFFFFF"/>
            <w:vAlign w:val="center"/>
          </w:tcPr>
          <w:p w:rsidR="00C109F9" w:rsidRPr="00D627A6" w:rsidRDefault="00C109F9" w:rsidP="003E0D0A">
            <w:pPr>
              <w:jc w:val="center"/>
              <w:rPr>
                <w:lang w:val="fr-FR"/>
              </w:rPr>
            </w:pPr>
            <w:r w:rsidRPr="00D627A6">
              <w:rPr>
                <w:lang w:val="fr-FR"/>
              </w:rPr>
              <w:t>1</w:t>
            </w:r>
          </w:p>
          <w:p w:rsidR="00C109F9" w:rsidRPr="00D627A6" w:rsidRDefault="00C109F9" w:rsidP="003E0D0A">
            <w:pPr>
              <w:jc w:val="center"/>
              <w:rPr>
                <w:lang w:val="fr-FR"/>
              </w:rPr>
            </w:pPr>
            <w:r w:rsidRPr="00D627A6">
              <w:rPr>
                <w:lang w:val="fr-FR"/>
              </w:rPr>
              <w:t>ovale</w:t>
            </w:r>
          </w:p>
        </w:tc>
        <w:tc>
          <w:tcPr>
            <w:tcW w:w="2929" w:type="dxa"/>
            <w:shd w:val="clear" w:color="auto" w:fill="FFFFFF"/>
            <w:vAlign w:val="center"/>
          </w:tcPr>
          <w:p w:rsidR="00C109F9" w:rsidRPr="00D627A6" w:rsidRDefault="00C109F9" w:rsidP="003E0D0A">
            <w:pPr>
              <w:jc w:val="center"/>
              <w:rPr>
                <w:lang w:val="fr-FR"/>
              </w:rPr>
            </w:pPr>
            <w:r w:rsidRPr="00D627A6">
              <w:rPr>
                <w:lang w:val="fr-FR"/>
              </w:rPr>
              <w:t>2</w:t>
            </w:r>
          </w:p>
          <w:p w:rsidR="00C109F9" w:rsidRPr="00D627A6" w:rsidRDefault="00C109F9" w:rsidP="003E0D0A">
            <w:pPr>
              <w:jc w:val="center"/>
              <w:rPr>
                <w:lang w:val="fr-FR"/>
              </w:rPr>
            </w:pPr>
            <w:r w:rsidRPr="00D627A6">
              <w:rPr>
                <w:lang w:val="fr-FR"/>
              </w:rPr>
              <w:t>elliptique</w:t>
            </w:r>
          </w:p>
        </w:tc>
        <w:tc>
          <w:tcPr>
            <w:tcW w:w="2930" w:type="dxa"/>
            <w:shd w:val="clear" w:color="auto" w:fill="FFFFFF"/>
            <w:vAlign w:val="center"/>
          </w:tcPr>
          <w:p w:rsidR="00C109F9" w:rsidRPr="00D627A6" w:rsidRDefault="00C109F9" w:rsidP="003E0D0A">
            <w:pPr>
              <w:jc w:val="center"/>
              <w:rPr>
                <w:lang w:val="fr-FR"/>
              </w:rPr>
            </w:pPr>
            <w:r w:rsidRPr="00D627A6">
              <w:rPr>
                <w:lang w:val="fr-FR"/>
              </w:rPr>
              <w:t>3</w:t>
            </w:r>
          </w:p>
          <w:p w:rsidR="00C109F9" w:rsidRPr="00D627A6" w:rsidRDefault="00C109F9" w:rsidP="003E0D0A">
            <w:pPr>
              <w:jc w:val="center"/>
              <w:rPr>
                <w:lang w:val="fr-FR"/>
              </w:rPr>
            </w:pPr>
            <w:r w:rsidRPr="00D627A6">
              <w:rPr>
                <w:lang w:val="fr-FR"/>
              </w:rPr>
              <w:t>obovale</w:t>
            </w:r>
          </w:p>
        </w:tc>
      </w:tr>
    </w:tbl>
    <w:p w:rsidR="00C109F9" w:rsidRPr="00D627A6" w:rsidRDefault="00C109F9" w:rsidP="00C109F9">
      <w:pPr>
        <w:ind w:left="1134" w:hanging="1134"/>
        <w:rPr>
          <w:lang w:val="fr-FR"/>
        </w:rPr>
      </w:pPr>
      <w:r w:rsidRPr="00D627A6">
        <w:rPr>
          <w:lang w:val="fr-FR"/>
        </w:rPr>
        <w:br w:type="page"/>
        <w:t>Exemple 3 (un cercle indique la forme d’une ou de plusieurs variétés dans la collection de variétés)</w:t>
      </w:r>
    </w:p>
    <w:p w:rsidR="00C109F9" w:rsidRPr="00D627A6" w:rsidRDefault="00C109F9" w:rsidP="00C109F9">
      <w:pPr>
        <w:rPr>
          <w:lang w:val="fr-FR"/>
        </w:rPr>
      </w:pPr>
    </w:p>
    <w:p w:rsidR="00C109F9" w:rsidRPr="00D627A6" w:rsidRDefault="00C109F9" w:rsidP="00C109F9">
      <w:pPr>
        <w:ind w:left="992"/>
        <w:rPr>
          <w:i/>
          <w:lang w:val="fr-FR"/>
        </w:rPr>
      </w:pPr>
      <w:r w:rsidRPr="00D627A6">
        <w:rPr>
          <w:i/>
          <w:lang w:val="fr-FR"/>
        </w:rPr>
        <w:t>Il existe des variations entre les variétés dans le rapport longueur</w:t>
      </w:r>
      <w:r w:rsidRPr="00D627A6">
        <w:rPr>
          <w:i/>
          <w:color w:val="000000"/>
          <w:lang w:val="fr-FR"/>
        </w:rPr>
        <w:t>/largeur</w:t>
      </w:r>
      <w:r w:rsidRPr="00D627A6">
        <w:rPr>
          <w:i/>
          <w:lang w:val="fr-FR"/>
        </w:rPr>
        <w:t>, la forme de la base et le schéma latéral.  Le schéma latéral varie entre ovale et trullé.</w:t>
      </w:r>
    </w:p>
    <w:p w:rsidR="00C109F9" w:rsidRPr="00D627A6" w:rsidRDefault="00C109F9" w:rsidP="00C109F9">
      <w:pPr>
        <w:ind w:left="567"/>
        <w:rPr>
          <w:i/>
          <w:lang w:val="fr-FR"/>
        </w:rPr>
      </w:pPr>
    </w:p>
    <w:p w:rsidR="00C109F9" w:rsidRPr="00D627A6" w:rsidRDefault="00C109F9" w:rsidP="00C109F9">
      <w:pPr>
        <w:rPr>
          <w:lang w:val="fr-FR"/>
        </w:rPr>
      </w:pPr>
    </w:p>
    <w:tbl>
      <w:tblPr>
        <w:tblW w:w="9637" w:type="dxa"/>
        <w:jc w:val="center"/>
        <w:tblLayout w:type="fixed"/>
        <w:tblCellMar>
          <w:left w:w="0" w:type="dxa"/>
          <w:right w:w="0" w:type="dxa"/>
        </w:tblCellMar>
        <w:tblLook w:val="0000" w:firstRow="0" w:lastRow="0" w:firstColumn="0" w:lastColumn="0" w:noHBand="0" w:noVBand="0"/>
      </w:tblPr>
      <w:tblGrid>
        <w:gridCol w:w="1358"/>
        <w:gridCol w:w="907"/>
        <w:gridCol w:w="1134"/>
        <w:gridCol w:w="1134"/>
        <w:gridCol w:w="964"/>
        <w:gridCol w:w="1021"/>
        <w:gridCol w:w="964"/>
        <w:gridCol w:w="1134"/>
        <w:gridCol w:w="1021"/>
      </w:tblGrid>
      <w:tr w:rsidR="00C109F9" w:rsidRPr="00D627A6" w:rsidTr="003E0D0A">
        <w:trPr>
          <w:cantSplit/>
          <w:jc w:val="center"/>
        </w:trPr>
        <w:tc>
          <w:tcPr>
            <w:tcW w:w="1358" w:type="dxa"/>
            <w:tcBorders>
              <w:top w:val="single" w:sz="6" w:space="0" w:color="auto"/>
              <w:left w:val="single" w:sz="6" w:space="0" w:color="auto"/>
            </w:tcBorders>
          </w:tcPr>
          <w:p w:rsidR="00C109F9" w:rsidRPr="00D627A6" w:rsidRDefault="00B01944" w:rsidP="003E0D0A">
            <w:pPr>
              <w:spacing w:before="60"/>
              <w:ind w:left="113"/>
              <w:rPr>
                <w:b/>
                <w:sz w:val="22"/>
                <w:szCs w:val="22"/>
                <w:lang w:val="fr-FR"/>
              </w:rPr>
            </w:pPr>
            <w:r w:rsidRPr="00ED3CF8">
              <w:rPr>
                <w:noProof/>
              </w:rPr>
              <mc:AlternateContent>
                <mc:Choice Requires="wpg">
                  <w:drawing>
                    <wp:anchor distT="0" distB="0" distL="114300" distR="114300" simplePos="0" relativeHeight="251751424" behindDoc="0" locked="0" layoutInCell="0" allowOverlap="1" wp14:anchorId="13BF8AF6" wp14:editId="3642C0DB">
                      <wp:simplePos x="0" y="0"/>
                      <wp:positionH relativeFrom="column">
                        <wp:posOffset>3522345</wp:posOffset>
                      </wp:positionH>
                      <wp:positionV relativeFrom="paragraph">
                        <wp:posOffset>316865</wp:posOffset>
                      </wp:positionV>
                      <wp:extent cx="1887855" cy="811530"/>
                      <wp:effectExtent l="19050" t="19050" r="17145" b="26670"/>
                      <wp:wrapNone/>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811530"/>
                                <a:chOff x="3408" y="3738"/>
                                <a:chExt cx="3333" cy="1278"/>
                              </a:xfrm>
                            </wpg:grpSpPr>
                            <wps:wsp>
                              <wps:cNvPr id="1052" name="Oval 74"/>
                              <wps:cNvSpPr>
                                <a:spLocks noChangeArrowheads="1"/>
                              </wps:cNvSpPr>
                              <wps:spPr bwMode="auto">
                                <a:xfrm>
                                  <a:off x="3408"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3" name="Oval 75"/>
                              <wps:cNvSpPr>
                                <a:spLocks noChangeArrowheads="1"/>
                              </wps:cNvSpPr>
                              <wps:spPr bwMode="auto">
                                <a:xfrm>
                                  <a:off x="4544"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4" name="Oval 76"/>
                              <wps:cNvSpPr>
                                <a:spLocks noChangeArrowheads="1"/>
                              </wps:cNvSpPr>
                              <wps:spPr bwMode="auto">
                                <a:xfrm>
                                  <a:off x="5605"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1" o:spid="_x0000_s1026" style="position:absolute;margin-left:277.35pt;margin-top:24.95pt;width:148.65pt;height:63.9pt;z-index:251751424" coordorigin="3408,3738" coordsize="3333,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" o:allowincell="f">
                      <v:oval id="Oval 74" o:spid="_x0000_s1027" style="position:absolute;left:3408;top:3738;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CMMA&#10;AADdAAAADwAAAGRycy9kb3ducmV2LnhtbESP3WoCMRCF7wu+QxihdzVxQZHVKEUQRLzx5wGGzZhd&#10;upmEJOrap28Khd7NcM535sxqM7hePCimzrOG6USBIG686dhquF52HwsQKSMb7D2Thhcl2KxHbyus&#10;jX/yiR7nbEUJ4VSjhjbnUEuZmpYcpokPxEW7+egwlzVaaSI+S7jrZaXUXDrsuFxoMdC2pebrfHel&#10;xuEUbbp97+1wQRmu6liF2VHr9/HwuQSRacj/5j96bwqnZhX8flNG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xCMMAAADdAAAADwAAAAAAAAAAAAAAAACYAgAAZHJzL2Rv&#10;d25yZXYueG1sUEsFBgAAAAAEAAQA9QAAAIgDAAAAAA==&#10;" filled="f" fillcolor="silver" strokeweight="3pt">
                        <v:fill opacity="32896f"/>
                      </v:oval>
                      <v:oval id="Oval 75" o:spid="_x0000_s1028" style="position:absolute;left:4544;top:3738;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Uk8MA&#10;AADdAAAADwAAAGRycy9kb3ducmV2LnhtbESP3WoCMRCF7wu+QxihdzVRsZStUUQoiHjjzwMMmzG7&#10;uJmEJNXVp28EoXcznPOdOTNf9q4TV4qp9axhPFIgiGtvWrYaTsefjy8QKSMb7DyThjslWC4Gb3Os&#10;jL/xnq6HbEUJ4VShhibnUEmZ6oYcppEPxEU7++gwlzVaaSLeSrjr5ESpT+mw5XKhwUDrhurL4deV&#10;Gtt9tOn82Nj+iDKc1G4SZjut34f96htEpj7/m1/0xhROzabw/KaM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MUk8MAAADdAAAADwAAAAAAAAAAAAAAAACYAgAAZHJzL2Rv&#10;d25yZXYueG1sUEsFBgAAAAAEAAQA9QAAAIgDAAAAAA==&#10;" filled="f" fillcolor="silver" strokeweight="3pt">
                        <v:fill opacity="32896f"/>
                      </v:oval>
                      <v:oval id="Oval 76" o:spid="_x0000_s1029" style="position:absolute;left:5605;top:3738;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M58MA&#10;AADdAAAADwAAAGRycy9kb3ducmV2LnhtbESP3WoCMRCF7wu+QxihdzVRtJStUUQoiHjjzwMMmzG7&#10;uJmEJNXVp28EoXcznPOdOTNf9q4TV4qp9axhPFIgiGtvWrYaTsefjy8QKSMb7DyThjslWC4Gb3Os&#10;jL/xnq6HbEUJ4VShhibnUEmZ6oYcppEPxEU7++gwlzVaaSLeSrjr5ESpT+mw5XKhwUDrhurL4deV&#10;Gtt9tOn82Nj+iDKc1G4SZjut34f96htEpj7/m1/0xhROzabw/KaM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M58MAAADdAAAADwAAAAAAAAAAAAAAAACYAgAAZHJzL2Rv&#10;d25yZXYueG1sUEsFBgAAAAAEAAQA9QAAAIgDAAAAAA==&#10;" filled="f" fillcolor="silver" strokeweight="3pt">
                        <v:fill opacity="32896f"/>
                      </v:oval>
                    </v:group>
                  </w:pict>
                </mc:Fallback>
              </mc:AlternateContent>
            </w:r>
            <w:r w:rsidR="00C109F9" w:rsidRPr="00D627A6">
              <w:rPr>
                <w:b/>
                <w:sz w:val="22"/>
                <w:szCs w:val="22"/>
                <w:lang w:val="fr-FR"/>
              </w:rPr>
              <w:t>Série arrondie</w:t>
            </w:r>
          </w:p>
        </w:tc>
        <w:tc>
          <w:tcPr>
            <w:tcW w:w="907" w:type="dxa"/>
            <w:tcBorders>
              <w:top w:val="single" w:sz="6" w:space="0" w:color="auto"/>
            </w:tcBorders>
          </w:tcPr>
          <w:p w:rsidR="00C109F9" w:rsidRPr="00D627A6" w:rsidRDefault="00C109F9" w:rsidP="003E0D0A">
            <w:pPr>
              <w:jc w:val="center"/>
              <w:rPr>
                <w:lang w:val="fr-FR"/>
              </w:rPr>
            </w:pPr>
          </w:p>
        </w:tc>
        <w:tc>
          <w:tcPr>
            <w:tcW w:w="1134" w:type="dxa"/>
            <w:tcBorders>
              <w:top w:val="single" w:sz="6" w:space="0" w:color="auto"/>
            </w:tcBorders>
          </w:tcPr>
          <w:p w:rsidR="00C109F9" w:rsidRPr="00D627A6" w:rsidRDefault="00C109F9" w:rsidP="003E0D0A">
            <w:pPr>
              <w:jc w:val="center"/>
              <w:rPr>
                <w:lang w:val="fr-FR"/>
              </w:rPr>
            </w:pPr>
          </w:p>
        </w:tc>
        <w:tc>
          <w:tcPr>
            <w:tcW w:w="1134" w:type="dxa"/>
            <w:tcBorders>
              <w:top w:val="single" w:sz="6" w:space="0" w:color="auto"/>
            </w:tcBorders>
          </w:tcPr>
          <w:p w:rsidR="00C109F9" w:rsidRPr="00D627A6" w:rsidRDefault="00C109F9" w:rsidP="003E0D0A">
            <w:pPr>
              <w:jc w:val="center"/>
              <w:rPr>
                <w:lang w:val="fr-FR"/>
              </w:rPr>
            </w:pPr>
          </w:p>
        </w:tc>
        <w:tc>
          <w:tcPr>
            <w:tcW w:w="964" w:type="dxa"/>
            <w:tcBorders>
              <w:top w:val="single" w:sz="6" w:space="0" w:color="auto"/>
            </w:tcBorders>
          </w:tcPr>
          <w:p w:rsidR="00C109F9" w:rsidRPr="00D627A6" w:rsidRDefault="00C109F9" w:rsidP="003E0D0A">
            <w:pPr>
              <w:jc w:val="center"/>
              <w:rPr>
                <w:lang w:val="fr-FR"/>
              </w:rPr>
            </w:pPr>
          </w:p>
        </w:tc>
        <w:tc>
          <w:tcPr>
            <w:tcW w:w="1021" w:type="dxa"/>
            <w:tcBorders>
              <w:top w:val="single" w:sz="6" w:space="0" w:color="auto"/>
            </w:tcBorders>
          </w:tcPr>
          <w:p w:rsidR="00C109F9" w:rsidRPr="00D627A6" w:rsidRDefault="00C109F9" w:rsidP="003E0D0A">
            <w:pPr>
              <w:jc w:val="center"/>
              <w:rPr>
                <w:lang w:val="fr-FR"/>
              </w:rPr>
            </w:pPr>
          </w:p>
        </w:tc>
        <w:tc>
          <w:tcPr>
            <w:tcW w:w="964" w:type="dxa"/>
            <w:tcBorders>
              <w:top w:val="single" w:sz="6" w:space="0" w:color="auto"/>
            </w:tcBorders>
          </w:tcPr>
          <w:p w:rsidR="00C109F9" w:rsidRPr="00D627A6" w:rsidRDefault="00C109F9" w:rsidP="003E0D0A">
            <w:pPr>
              <w:jc w:val="center"/>
              <w:rPr>
                <w:lang w:val="fr-FR"/>
              </w:rPr>
            </w:pPr>
          </w:p>
        </w:tc>
        <w:tc>
          <w:tcPr>
            <w:tcW w:w="1134" w:type="dxa"/>
            <w:tcBorders>
              <w:top w:val="single" w:sz="6" w:space="0" w:color="auto"/>
            </w:tcBorders>
          </w:tcPr>
          <w:p w:rsidR="00C109F9" w:rsidRPr="00D627A6" w:rsidRDefault="00C109F9" w:rsidP="003E0D0A">
            <w:pPr>
              <w:jc w:val="center"/>
              <w:rPr>
                <w:lang w:val="fr-FR"/>
              </w:rPr>
            </w:pPr>
          </w:p>
        </w:tc>
        <w:tc>
          <w:tcPr>
            <w:tcW w:w="1021" w:type="dxa"/>
            <w:tcBorders>
              <w:top w:val="single" w:sz="6" w:space="0" w:color="auto"/>
              <w:right w:val="single" w:sz="6" w:space="0" w:color="auto"/>
            </w:tcBorders>
          </w:tcPr>
          <w:p w:rsidR="00C109F9" w:rsidRPr="00D627A6" w:rsidRDefault="00C109F9" w:rsidP="003E0D0A">
            <w:pPr>
              <w:jc w:val="center"/>
              <w:rPr>
                <w:lang w:val="fr-FR"/>
              </w:rPr>
            </w:pPr>
          </w:p>
        </w:tc>
      </w:tr>
      <w:tr w:rsidR="00C109F9" w:rsidRPr="00D627A6" w:rsidTr="003E0D0A">
        <w:trPr>
          <w:cantSplit/>
          <w:jc w:val="center"/>
        </w:trPr>
        <w:tc>
          <w:tcPr>
            <w:tcW w:w="1358" w:type="dxa"/>
            <w:tcBorders>
              <w:left w:val="single" w:sz="6" w:space="0" w:color="auto"/>
            </w:tcBorders>
            <w:vAlign w:val="center"/>
          </w:tcPr>
          <w:p w:rsidR="00C109F9" w:rsidRPr="00D627A6" w:rsidRDefault="00C109F9" w:rsidP="003E0D0A">
            <w:pPr>
              <w:ind w:left="113"/>
              <w:rPr>
                <w:lang w:val="fr-FR"/>
              </w:rPr>
            </w:pPr>
            <w:r w:rsidRPr="00D627A6">
              <w:rPr>
                <w:lang w:val="fr-FR"/>
              </w:rPr>
              <w:t>ovale</w:t>
            </w:r>
          </w:p>
        </w:tc>
        <w:tc>
          <w:tcPr>
            <w:tcW w:w="907" w:type="dxa"/>
            <w:vAlign w:val="center"/>
          </w:tcPr>
          <w:p w:rsidR="00C109F9" w:rsidRPr="00D627A6" w:rsidRDefault="00C109F9" w:rsidP="003E0D0A">
            <w:pPr>
              <w:jc w:val="center"/>
              <w:rPr>
                <w:lang w:val="fr-FR"/>
              </w:rPr>
            </w:pPr>
            <w:r w:rsidRPr="00D627A6">
              <w:rPr>
                <w:noProof/>
              </w:rPr>
              <w:drawing>
                <wp:inline distT="0" distB="0" distL="0" distR="0" wp14:anchorId="39ED61F5" wp14:editId="62D3CA05">
                  <wp:extent cx="638175" cy="42862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71FA0FBC" wp14:editId="213A8B0C">
                  <wp:extent cx="714375" cy="666750"/>
                  <wp:effectExtent l="0" t="0" r="9525" b="0"/>
                  <wp:docPr id="758" name="Pictur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rrowheads="1"/>
                          </pic:cNvPicPr>
                        </pic:nvPicPr>
                        <pic:blipFill>
                          <a:blip r:embed="rId62">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5DF506A0" wp14:editId="1C0C1BF7">
                  <wp:extent cx="638175" cy="657225"/>
                  <wp:effectExtent l="0" t="0" r="9525" b="9525"/>
                  <wp:docPr id="757" name="Pictur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rrowheads="1"/>
                          </pic:cNvPicPr>
                        </pic:nvPicPr>
                        <pic:blipFill>
                          <a:blip r:embed="rId63">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64" w:type="dxa"/>
            <w:vAlign w:val="center"/>
          </w:tcPr>
          <w:p w:rsidR="00C109F9" w:rsidRPr="00D627A6" w:rsidRDefault="00C109F9" w:rsidP="003E0D0A">
            <w:pPr>
              <w:jc w:val="center"/>
              <w:rPr>
                <w:lang w:val="fr-FR"/>
              </w:rPr>
            </w:pPr>
            <w:r w:rsidRPr="00D627A6">
              <w:rPr>
                <w:noProof/>
              </w:rPr>
              <w:drawing>
                <wp:inline distT="0" distB="0" distL="0" distR="0" wp14:anchorId="1799A587" wp14:editId="7C6FFADD">
                  <wp:extent cx="685800" cy="676275"/>
                  <wp:effectExtent l="0" t="0" r="0" b="9525"/>
                  <wp:docPr id="756" name="Pictur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1021" w:type="dxa"/>
            <w:vAlign w:val="center"/>
          </w:tcPr>
          <w:p w:rsidR="00C109F9" w:rsidRPr="00D627A6" w:rsidRDefault="00C109F9" w:rsidP="003E0D0A">
            <w:pPr>
              <w:jc w:val="center"/>
              <w:rPr>
                <w:lang w:val="fr-FR"/>
              </w:rPr>
            </w:pPr>
            <w:r w:rsidRPr="00D627A6">
              <w:rPr>
                <w:noProof/>
              </w:rPr>
              <w:drawing>
                <wp:inline distT="0" distB="0" distL="0" distR="0" wp14:anchorId="6EF7F3C8" wp14:editId="39503778">
                  <wp:extent cx="647700" cy="676275"/>
                  <wp:effectExtent l="0" t="0" r="0"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48">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64" w:type="dxa"/>
            <w:vAlign w:val="center"/>
          </w:tcPr>
          <w:p w:rsidR="00C109F9" w:rsidRPr="00D627A6" w:rsidRDefault="00C109F9" w:rsidP="003E0D0A">
            <w:pPr>
              <w:jc w:val="center"/>
              <w:rPr>
                <w:lang w:val="fr-FR"/>
              </w:rPr>
            </w:pPr>
            <w:r w:rsidRPr="00D627A6">
              <w:rPr>
                <w:noProof/>
              </w:rPr>
              <w:drawing>
                <wp:inline distT="0" distB="0" distL="0" distR="0" wp14:anchorId="556CBB27" wp14:editId="4754A8B9">
                  <wp:extent cx="504825" cy="676275"/>
                  <wp:effectExtent l="0" t="0" r="9525" b="9525"/>
                  <wp:docPr id="754" name="Pictur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rrowheads="1"/>
                          </pic:cNvPicPr>
                        </pic:nvPicPr>
                        <pic:blipFill>
                          <a:blip r:embed="rId65">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15D9AE15" wp14:editId="5AF80C2E">
                  <wp:extent cx="504825" cy="704850"/>
                  <wp:effectExtent l="0" t="0" r="9525" b="0"/>
                  <wp:docPr id="753" name="Pictur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1021" w:type="dxa"/>
            <w:tcBorders>
              <w:right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78F83585" wp14:editId="652A3656">
                  <wp:extent cx="457200" cy="74295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C109F9" w:rsidRPr="00D627A6" w:rsidTr="003E0D0A">
        <w:trPr>
          <w:cantSplit/>
          <w:jc w:val="center"/>
        </w:trPr>
        <w:tc>
          <w:tcPr>
            <w:tcW w:w="1358" w:type="dxa"/>
            <w:tcBorders>
              <w:left w:val="single" w:sz="4" w:space="0" w:color="auto"/>
            </w:tcBorders>
            <w:vAlign w:val="center"/>
          </w:tcPr>
          <w:p w:rsidR="00C109F9" w:rsidRPr="00D627A6" w:rsidRDefault="00C109F9" w:rsidP="003E0D0A">
            <w:pPr>
              <w:ind w:left="113"/>
              <w:rPr>
                <w:lang w:val="fr-FR"/>
              </w:rPr>
            </w:pPr>
            <w:r w:rsidRPr="00D627A6">
              <w:rPr>
                <w:lang w:val="fr-FR"/>
              </w:rPr>
              <w:t>elliptique</w:t>
            </w:r>
          </w:p>
        </w:tc>
        <w:bookmarkStart w:id="82" w:name="_MON_1350136737"/>
        <w:bookmarkStart w:id="83" w:name="_MON_1353248681"/>
        <w:bookmarkStart w:id="84" w:name="_MON_1353248014"/>
        <w:bookmarkStart w:id="85" w:name="_MON_1348584767"/>
        <w:bookmarkEnd w:id="82"/>
        <w:bookmarkEnd w:id="83"/>
        <w:bookmarkEnd w:id="84"/>
        <w:bookmarkEnd w:id="85"/>
        <w:bookmarkStart w:id="86" w:name="_MON_1348586933"/>
        <w:bookmarkEnd w:id="86"/>
        <w:tc>
          <w:tcPr>
            <w:tcW w:w="907" w:type="dxa"/>
            <w:vAlign w:val="center"/>
          </w:tcPr>
          <w:p w:rsidR="00C109F9" w:rsidRPr="00D627A6" w:rsidRDefault="00B01944" w:rsidP="003E0D0A">
            <w:pPr>
              <w:jc w:val="center"/>
              <w:rPr>
                <w:lang w:val="fr-FR"/>
              </w:rPr>
            </w:pPr>
            <w:r w:rsidRPr="00ED3CF8">
              <w:object w:dxaOrig="916" w:dyaOrig="1051">
                <v:shape id="_x0000_i1031" type="#_x0000_t75" style="width:45.75pt;height:40.5pt" o:ole="" fillcolor="window">
                  <v:imagedata r:id="rId68" o:title="" croptop="3151f" cropbottom="14259f" cropleft="3088f" cropright="4212f"/>
                </v:shape>
                <o:OLEObject Type="Embed" ProgID="Word.Picture.8" ShapeID="_x0000_i1031" DrawAspect="Content" ObjectID="_1443025151" r:id="rId157"/>
              </w:object>
            </w:r>
          </w:p>
        </w:tc>
        <w:tc>
          <w:tcPr>
            <w:tcW w:w="1134" w:type="dxa"/>
            <w:vAlign w:val="center"/>
          </w:tcPr>
          <w:p w:rsidR="00C109F9" w:rsidRPr="00D627A6" w:rsidRDefault="00B01944" w:rsidP="003E0D0A">
            <w:pPr>
              <w:jc w:val="center"/>
              <w:rPr>
                <w:lang w:val="fr-FR"/>
              </w:rPr>
            </w:pPr>
            <w:r w:rsidRPr="00ED3CF8">
              <w:rPr>
                <w:noProof/>
              </w:rPr>
              <w:drawing>
                <wp:inline distT="0" distB="0" distL="0" distR="0" wp14:anchorId="1F73675F" wp14:editId="29517118">
                  <wp:extent cx="600075" cy="533400"/>
                  <wp:effectExtent l="0" t="0" r="952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70">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rsidR="00C109F9" w:rsidRPr="00D627A6" w:rsidRDefault="00B01944" w:rsidP="003E0D0A">
            <w:pPr>
              <w:jc w:val="center"/>
              <w:rPr>
                <w:lang w:val="fr-FR"/>
              </w:rPr>
            </w:pPr>
            <w:r>
              <w:rPr>
                <w:noProof/>
              </w:rPr>
              <mc:AlternateContent>
                <mc:Choice Requires="wpg">
                  <w:drawing>
                    <wp:inline distT="0" distB="0" distL="0" distR="0" wp14:anchorId="346C676F" wp14:editId="3DC8CC44">
                      <wp:extent cx="572135" cy="657225"/>
                      <wp:effectExtent l="0" t="0" r="0" b="9525"/>
                      <wp:docPr id="1038" name="Group 1038"/>
                      <wp:cNvGraphicFramePr/>
                      <a:graphic xmlns:a="http://schemas.openxmlformats.org/drawingml/2006/main">
                        <a:graphicData uri="http://schemas.microsoft.com/office/word/2010/wordprocessingGroup">
                          <wpg:wgp>
                            <wpg:cNvGrpSpPr/>
                            <wpg:grpSpPr>
                              <a:xfrm>
                                <a:off x="0" y="0"/>
                                <a:ext cx="572135" cy="657225"/>
                                <a:chOff x="0" y="0"/>
                                <a:chExt cx="601980" cy="712470"/>
                              </a:xfrm>
                            </wpg:grpSpPr>
                            <pic:pic xmlns:pic="http://schemas.openxmlformats.org/drawingml/2006/picture">
                              <pic:nvPicPr>
                                <pic:cNvPr id="1039" name="Picture 1039"/>
                                <pic:cNvPicPr>
                                  <a:picLocks/>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40" name="Picture 1040"/>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id="Group 1038" o:spid="_x0000_s1026" style="width:45.0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">
                      <v:shape id="Picture 1039" o:spid="_x0000_s1027" type="#_x0000_t75" style="position:absolute;width:6019;height: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qe3nBAAAA3QAAAA8AAABkcnMvZG93bnJldi54bWxET0uLwjAQvgv+hzCCF9FUBdFqlHVhZW+L&#10;DzyPzdgGm0loslr//UZY8DYf33NWm9bW4k5NMI4VjEcZCOLCacOlgtPxazgHESKyxtoxKXhSgM26&#10;21lhrt2D93Q/xFKkEA45Kqhi9LmUoajIYhg5T5y4q2ssxgSbUuoGHync1nKSZTNp0XBqqNDTZ0XF&#10;7fBrFWz94OKf54Hema3k6/wy+Rmbs1L9XvuxBBGpjW/xv/tbp/nZdAGvb9IJ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qe3nBAAAA3QAAAA8AAAAAAAAAAAAAAAAAnwIA&#10;AGRycy9kb3ducmV2LnhtbFBLBQYAAAAABAAEAPcAAACNAwAAAAA=&#10;">
                        <v:imagedata r:id="rId147" o:title="" cropbottom="3034f"/>
                        <v:path arrowok="t"/>
                        <o:lock v:ext="edit" aspectratio="f"/>
                      </v:shape>
                      <v:shape id="Picture 1040" o:spid="_x0000_s1028" type="#_x0000_t75" style="position:absolute;left:3771;top:5638;width:1715;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fD2rCAAAA3QAAAA8AAABkcnMvZG93bnJldi54bWxEj0GLwjAQhe8L/ocwwt7WVHcRqUYRobJX&#10;XX/A2IxNaTMpTbT13zuHBW8zvDfvfbPZjb5VD+pjHdjAfJaBIi6DrbkycPkrvlagYkK22AYmA0+K&#10;sNtOPjaY2zDwiR7nVCkJ4ZijAZdSl2sdS0ce4yx0xKLdQu8xydpX2vY4SLhv9SLLltpjzdLgsKOD&#10;o7I5372Bdn9yQzg0TXn79u5YXMdiXjtjPqfjfg0q0Zje5v/rXyv42Y/wyzcygt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nw9qwgAAAN0AAAAPAAAAAAAAAAAAAAAAAJ8C&#10;AABkcnMvZG93bnJldi54bWxQSwUGAAAAAAQABAD3AAAAjgMAAAAA&#10;">
                        <v:imagedata r:id="rId148" o:title=""/>
                        <v:path arrowok="t"/>
                      </v:shape>
                      <w10:anchorlock/>
                    </v:group>
                  </w:pict>
                </mc:Fallback>
              </mc:AlternateContent>
            </w:r>
          </w:p>
        </w:tc>
        <w:tc>
          <w:tcPr>
            <w:tcW w:w="964" w:type="dxa"/>
            <w:vAlign w:val="center"/>
          </w:tcPr>
          <w:p w:rsidR="00C109F9" w:rsidRPr="00D627A6" w:rsidRDefault="00B01944" w:rsidP="003E0D0A">
            <w:pPr>
              <w:jc w:val="center"/>
              <w:rPr>
                <w:lang w:val="fr-FR"/>
              </w:rPr>
            </w:pPr>
            <w:r>
              <w:rPr>
                <w:noProof/>
              </w:rPr>
              <mc:AlternateContent>
                <mc:Choice Requires="wpg">
                  <w:drawing>
                    <wp:inline distT="0" distB="0" distL="0" distR="0" wp14:anchorId="5B51165B" wp14:editId="50D3901A">
                      <wp:extent cx="636270" cy="647700"/>
                      <wp:effectExtent l="0" t="0" r="0" b="0"/>
                      <wp:docPr id="1048" name="Group 1048"/>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49" name="Picture 1049"/>
                                <pic:cNvPicPr>
                                  <a:picLocks/>
                                </pic:cNvPicPr>
                              </pic:nvPicPr>
                              <pic:blipFill>
                                <a:blip r:embed="rId72">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50" name="Picture 1050"/>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id="Group 1048"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">
                      <v:shape id="Picture 1049" o:spid="_x0000_s1027" type="#_x0000_t75" style="position:absolute;width:636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zBTDAAAA3QAAAA8AAABkcnMvZG93bnJldi54bWxET91qwjAUvh/4DuEMdqdpZaxaTUUUQWEI&#10;1j3AWXNsy5qTkkSte/plMNjd+fh+z3I1mE7cyPnWsoJ0koAgrqxuuVbwcd6NZyB8QNbYWSYFD/Kw&#10;KkZPS8y1vfOJbmWoRQxhn6OCJoQ+l9JXDRn0E9sTR+5incEQoauldniP4aaT0yR5kwZbjg0N9rRp&#10;qPoqr0YBfbujez9k254+D3KeZmWXtRulXp6H9QJEoCH8i//cex3nJ69z+P0mni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MFMMAAADdAAAADwAAAAAAAAAAAAAAAACf&#10;AgAAZHJzL2Rvd25yZXYueG1sUEsFBgAAAAAEAAQA9wAAAI8DAAAAAA==&#10;">
                        <v:imagedata r:id="rId149" o:title="" cropbottom="3034f"/>
                        <v:path arrowok="t"/>
                        <o:lock v:ext="edit" aspectratio="f"/>
                      </v:shape>
                      <v:shape id="Picture 1050" o:spid="_x0000_s1028" type="#_x0000_t75" style="position:absolute;left:4610;top:4991;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GmbfCAAAA3QAAAA8AAABkcnMvZG93bnJldi54bWxEj0GLwjAQhe8L/ocwwt7WVJcVqUYRobJX&#10;XX/A2IxNaTMpTbT13zuHBW8zvDfvfbPZjb5VD+pjHdjAfJaBIi6DrbkycPkrvlagYkK22AYmA0+K&#10;sNtOPjaY2zDwiR7nVCkJ4ZijAZdSl2sdS0ce4yx0xKLdQu8xydpX2vY4SLhv9SLLltpjzdLgsKOD&#10;o7I5372Bdn9yQzg0TXn79u5YXMdiXjtjPqfjfg0q0Zje5v/rXyv42Y/wyzcygt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Rpm3wgAAAN0AAAAPAAAAAAAAAAAAAAAAAJ8C&#10;AABkcnMvZG93bnJldi54bWxQSwUGAAAAAAQABAD3AAAAjgMAAAAA&#10;">
                        <v:imagedata r:id="rId148" o:title=""/>
                        <v:path arrowok="t"/>
                      </v:shape>
                      <w10:anchorlock/>
                    </v:group>
                  </w:pict>
                </mc:Fallback>
              </mc:AlternateContent>
            </w:r>
          </w:p>
        </w:tc>
        <w:tc>
          <w:tcPr>
            <w:tcW w:w="1021" w:type="dxa"/>
            <w:vAlign w:val="center"/>
          </w:tcPr>
          <w:p w:rsidR="00C109F9" w:rsidRPr="00D627A6" w:rsidRDefault="00C109F9" w:rsidP="003E0D0A">
            <w:pPr>
              <w:jc w:val="center"/>
              <w:rPr>
                <w:lang w:val="fr-FR"/>
              </w:rPr>
            </w:pPr>
            <w:r w:rsidRPr="00D627A6">
              <w:rPr>
                <w:noProof/>
              </w:rPr>
              <w:drawing>
                <wp:inline distT="0" distB="0" distL="0" distR="0" wp14:anchorId="5F4C16A0" wp14:editId="050CE885">
                  <wp:extent cx="523875" cy="657225"/>
                  <wp:effectExtent l="0" t="0" r="9525" b="9525"/>
                  <wp:docPr id="748" name="Pictur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64" w:type="dxa"/>
            <w:vAlign w:val="center"/>
          </w:tcPr>
          <w:p w:rsidR="00C109F9" w:rsidRPr="00D627A6" w:rsidRDefault="00C109F9" w:rsidP="003E0D0A">
            <w:pPr>
              <w:jc w:val="center"/>
              <w:rPr>
                <w:lang w:val="fr-FR"/>
              </w:rPr>
            </w:pPr>
            <w:r w:rsidRPr="00D627A6">
              <w:rPr>
                <w:noProof/>
              </w:rPr>
              <w:drawing>
                <wp:inline distT="0" distB="0" distL="0" distR="0" wp14:anchorId="5B40FB79" wp14:editId="66FC43E5">
                  <wp:extent cx="504825" cy="647700"/>
                  <wp:effectExtent l="0" t="0" r="9525" b="0"/>
                  <wp:docPr id="747" name="Pictur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76C59A74" wp14:editId="15C3546C">
                  <wp:extent cx="390525" cy="64770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75">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1021" w:type="dxa"/>
            <w:tcBorders>
              <w:right w:val="single" w:sz="4" w:space="0" w:color="auto"/>
            </w:tcBorders>
            <w:vAlign w:val="center"/>
          </w:tcPr>
          <w:p w:rsidR="00C109F9" w:rsidRPr="00D627A6" w:rsidRDefault="00C109F9" w:rsidP="003E0D0A">
            <w:pPr>
              <w:jc w:val="center"/>
              <w:rPr>
                <w:lang w:val="fr-FR"/>
              </w:rPr>
            </w:pPr>
            <w:r w:rsidRPr="00D627A6">
              <w:rPr>
                <w:noProof/>
              </w:rPr>
              <w:drawing>
                <wp:inline distT="0" distB="0" distL="0" distR="0" wp14:anchorId="018A6584" wp14:editId="356527DC">
                  <wp:extent cx="333375" cy="666750"/>
                  <wp:effectExtent l="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76">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109F9" w:rsidRPr="00D627A6" w:rsidTr="003E0D0A">
        <w:trPr>
          <w:cantSplit/>
          <w:jc w:val="center"/>
        </w:trPr>
        <w:tc>
          <w:tcPr>
            <w:tcW w:w="1358" w:type="dxa"/>
            <w:tcBorders>
              <w:left w:val="single" w:sz="6" w:space="0" w:color="auto"/>
              <w:bottom w:val="single" w:sz="6" w:space="0" w:color="auto"/>
            </w:tcBorders>
            <w:vAlign w:val="center"/>
          </w:tcPr>
          <w:p w:rsidR="00C109F9" w:rsidRPr="00D627A6" w:rsidRDefault="00C109F9" w:rsidP="003E0D0A">
            <w:pPr>
              <w:ind w:left="113"/>
              <w:rPr>
                <w:lang w:val="fr-FR"/>
              </w:rPr>
            </w:pPr>
            <w:r w:rsidRPr="00D627A6">
              <w:rPr>
                <w:lang w:val="fr-FR"/>
              </w:rPr>
              <w:t>obovale</w:t>
            </w:r>
          </w:p>
        </w:tc>
        <w:tc>
          <w:tcPr>
            <w:tcW w:w="907"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04B6F187" wp14:editId="795C755F">
                  <wp:extent cx="638175" cy="447675"/>
                  <wp:effectExtent l="0" t="0" r="9525"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13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6B0FB997" wp14:editId="554FCE44">
                  <wp:extent cx="561975" cy="609600"/>
                  <wp:effectExtent l="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78">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71A8DCA5" wp14:editId="76258CE4">
                  <wp:extent cx="561975" cy="685800"/>
                  <wp:effectExtent l="0" t="0" r="9525" b="0"/>
                  <wp:docPr id="742" name="Pictur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6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199AF6D9" wp14:editId="68FCAB96">
                  <wp:extent cx="581025" cy="704850"/>
                  <wp:effectExtent l="0" t="0" r="9525" b="0"/>
                  <wp:docPr id="741" name="Pictur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1021"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404F81A5" wp14:editId="452D5CD9">
                  <wp:extent cx="581025" cy="752475"/>
                  <wp:effectExtent l="0" t="0" r="9525"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6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784FDCBA" wp14:editId="2AD3BAFE">
                  <wp:extent cx="561975" cy="742950"/>
                  <wp:effectExtent l="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1134" w:type="dxa"/>
            <w:tcBorders>
              <w:bottom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17B959A6" wp14:editId="3CB0F1B3">
                  <wp:extent cx="466725" cy="68580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1021" w:type="dxa"/>
            <w:tcBorders>
              <w:bottom w:val="single" w:sz="6" w:space="0" w:color="auto"/>
              <w:right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6B3522F0" wp14:editId="708A32E4">
                  <wp:extent cx="514350" cy="81915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C109F9" w:rsidRPr="00D627A6" w:rsidTr="003E0D0A">
        <w:trPr>
          <w:cantSplit/>
          <w:jc w:val="center"/>
        </w:trPr>
        <w:tc>
          <w:tcPr>
            <w:tcW w:w="1358" w:type="dxa"/>
            <w:tcBorders>
              <w:top w:val="single" w:sz="6" w:space="0" w:color="auto"/>
              <w:bottom w:val="single" w:sz="6" w:space="0" w:color="auto"/>
            </w:tcBorders>
          </w:tcPr>
          <w:p w:rsidR="00C109F9" w:rsidRPr="00D627A6" w:rsidRDefault="00C109F9" w:rsidP="003E0D0A">
            <w:pPr>
              <w:ind w:left="113"/>
              <w:rPr>
                <w:b/>
                <w:lang w:val="fr-FR"/>
              </w:rPr>
            </w:pPr>
          </w:p>
        </w:tc>
        <w:tc>
          <w:tcPr>
            <w:tcW w:w="907" w:type="dxa"/>
            <w:tcBorders>
              <w:top w:val="single" w:sz="6" w:space="0" w:color="auto"/>
              <w:bottom w:val="single" w:sz="6" w:space="0" w:color="auto"/>
            </w:tcBorders>
          </w:tcPr>
          <w:p w:rsidR="00C109F9" w:rsidRPr="00D627A6" w:rsidRDefault="00C109F9" w:rsidP="003E0D0A">
            <w:pPr>
              <w:jc w:val="center"/>
              <w:rPr>
                <w:lang w:val="fr-FR"/>
              </w:rPr>
            </w:pPr>
          </w:p>
        </w:tc>
        <w:tc>
          <w:tcPr>
            <w:tcW w:w="1134" w:type="dxa"/>
            <w:tcBorders>
              <w:top w:val="single" w:sz="6" w:space="0" w:color="auto"/>
              <w:bottom w:val="single" w:sz="6" w:space="0" w:color="auto"/>
            </w:tcBorders>
          </w:tcPr>
          <w:p w:rsidR="00C109F9" w:rsidRPr="00D627A6" w:rsidRDefault="00C109F9" w:rsidP="003E0D0A">
            <w:pPr>
              <w:jc w:val="center"/>
              <w:rPr>
                <w:lang w:val="fr-FR"/>
              </w:rPr>
            </w:pPr>
          </w:p>
        </w:tc>
        <w:tc>
          <w:tcPr>
            <w:tcW w:w="1134" w:type="dxa"/>
            <w:tcBorders>
              <w:top w:val="single" w:sz="6" w:space="0" w:color="auto"/>
              <w:bottom w:val="single" w:sz="6" w:space="0" w:color="auto"/>
            </w:tcBorders>
          </w:tcPr>
          <w:p w:rsidR="00C109F9" w:rsidRPr="00D627A6" w:rsidRDefault="00C109F9" w:rsidP="003E0D0A">
            <w:pPr>
              <w:jc w:val="center"/>
              <w:rPr>
                <w:lang w:val="fr-FR"/>
              </w:rPr>
            </w:pPr>
          </w:p>
        </w:tc>
        <w:tc>
          <w:tcPr>
            <w:tcW w:w="964" w:type="dxa"/>
            <w:tcBorders>
              <w:top w:val="single" w:sz="6" w:space="0" w:color="auto"/>
              <w:bottom w:val="single" w:sz="6" w:space="0" w:color="auto"/>
            </w:tcBorders>
          </w:tcPr>
          <w:p w:rsidR="00C109F9" w:rsidRPr="00D627A6" w:rsidRDefault="00C109F9" w:rsidP="003E0D0A">
            <w:pPr>
              <w:jc w:val="center"/>
              <w:rPr>
                <w:lang w:val="fr-FR"/>
              </w:rPr>
            </w:pPr>
          </w:p>
        </w:tc>
        <w:tc>
          <w:tcPr>
            <w:tcW w:w="1021" w:type="dxa"/>
            <w:tcBorders>
              <w:top w:val="single" w:sz="6" w:space="0" w:color="auto"/>
              <w:bottom w:val="single" w:sz="6" w:space="0" w:color="auto"/>
            </w:tcBorders>
          </w:tcPr>
          <w:p w:rsidR="00C109F9" w:rsidRPr="00D627A6" w:rsidRDefault="00C109F9" w:rsidP="003E0D0A">
            <w:pPr>
              <w:jc w:val="center"/>
              <w:rPr>
                <w:lang w:val="fr-FR"/>
              </w:rPr>
            </w:pPr>
          </w:p>
        </w:tc>
        <w:tc>
          <w:tcPr>
            <w:tcW w:w="964" w:type="dxa"/>
            <w:tcBorders>
              <w:top w:val="single" w:sz="6" w:space="0" w:color="auto"/>
              <w:bottom w:val="single" w:sz="6" w:space="0" w:color="auto"/>
            </w:tcBorders>
          </w:tcPr>
          <w:p w:rsidR="00C109F9" w:rsidRPr="00D627A6" w:rsidRDefault="00C109F9" w:rsidP="003E0D0A">
            <w:pPr>
              <w:jc w:val="center"/>
              <w:rPr>
                <w:lang w:val="fr-FR"/>
              </w:rPr>
            </w:pPr>
          </w:p>
        </w:tc>
        <w:tc>
          <w:tcPr>
            <w:tcW w:w="1134" w:type="dxa"/>
            <w:tcBorders>
              <w:top w:val="single" w:sz="6" w:space="0" w:color="auto"/>
              <w:bottom w:val="single" w:sz="6" w:space="0" w:color="auto"/>
            </w:tcBorders>
          </w:tcPr>
          <w:p w:rsidR="00C109F9" w:rsidRPr="00D627A6" w:rsidRDefault="00C109F9" w:rsidP="003E0D0A">
            <w:pPr>
              <w:jc w:val="center"/>
              <w:rPr>
                <w:lang w:val="fr-FR"/>
              </w:rPr>
            </w:pPr>
          </w:p>
        </w:tc>
        <w:tc>
          <w:tcPr>
            <w:tcW w:w="1021" w:type="dxa"/>
            <w:tcBorders>
              <w:top w:val="single" w:sz="6" w:space="0" w:color="auto"/>
              <w:bottom w:val="single" w:sz="6" w:space="0" w:color="auto"/>
            </w:tcBorders>
          </w:tcPr>
          <w:p w:rsidR="00C109F9" w:rsidRPr="00D627A6" w:rsidRDefault="00C109F9" w:rsidP="003E0D0A">
            <w:pPr>
              <w:jc w:val="center"/>
              <w:rPr>
                <w:lang w:val="fr-FR"/>
              </w:rPr>
            </w:pPr>
          </w:p>
        </w:tc>
      </w:tr>
      <w:tr w:rsidR="00C109F9" w:rsidRPr="00D627A6" w:rsidTr="003E0D0A">
        <w:trPr>
          <w:cantSplit/>
          <w:jc w:val="center"/>
        </w:trPr>
        <w:tc>
          <w:tcPr>
            <w:tcW w:w="1358" w:type="dxa"/>
            <w:tcBorders>
              <w:top w:val="single" w:sz="6" w:space="0" w:color="auto"/>
              <w:left w:val="single" w:sz="6" w:space="0" w:color="auto"/>
            </w:tcBorders>
          </w:tcPr>
          <w:p w:rsidR="00C109F9" w:rsidRPr="00D627A6" w:rsidRDefault="00C109F9" w:rsidP="003E0D0A">
            <w:pPr>
              <w:spacing w:before="60"/>
              <w:ind w:left="113"/>
              <w:rPr>
                <w:b/>
                <w:sz w:val="22"/>
                <w:szCs w:val="22"/>
                <w:lang w:val="fr-FR"/>
              </w:rPr>
            </w:pPr>
            <w:r w:rsidRPr="00D627A6">
              <w:rPr>
                <w:b/>
                <w:sz w:val="22"/>
                <w:szCs w:val="22"/>
                <w:lang w:val="fr-FR"/>
              </w:rPr>
              <w:t>Série anguleuse</w:t>
            </w:r>
          </w:p>
        </w:tc>
        <w:tc>
          <w:tcPr>
            <w:tcW w:w="907" w:type="dxa"/>
            <w:tcBorders>
              <w:top w:val="single" w:sz="6" w:space="0" w:color="auto"/>
            </w:tcBorders>
          </w:tcPr>
          <w:p w:rsidR="00C109F9" w:rsidRPr="00D627A6" w:rsidRDefault="00C109F9" w:rsidP="003E0D0A">
            <w:pPr>
              <w:jc w:val="center"/>
              <w:rPr>
                <w:lang w:val="fr-FR"/>
              </w:rPr>
            </w:pPr>
          </w:p>
        </w:tc>
        <w:tc>
          <w:tcPr>
            <w:tcW w:w="1134" w:type="dxa"/>
            <w:tcBorders>
              <w:top w:val="single" w:sz="6" w:space="0" w:color="auto"/>
            </w:tcBorders>
          </w:tcPr>
          <w:p w:rsidR="00C109F9" w:rsidRPr="00D627A6" w:rsidRDefault="00C109F9" w:rsidP="003E0D0A">
            <w:pPr>
              <w:jc w:val="center"/>
              <w:rPr>
                <w:lang w:val="fr-FR"/>
              </w:rPr>
            </w:pPr>
          </w:p>
        </w:tc>
        <w:tc>
          <w:tcPr>
            <w:tcW w:w="1134" w:type="dxa"/>
            <w:tcBorders>
              <w:top w:val="single" w:sz="6" w:space="0" w:color="auto"/>
            </w:tcBorders>
          </w:tcPr>
          <w:p w:rsidR="00C109F9" w:rsidRPr="00D627A6" w:rsidRDefault="00C109F9" w:rsidP="003E0D0A">
            <w:pPr>
              <w:jc w:val="center"/>
              <w:rPr>
                <w:lang w:val="fr-FR"/>
              </w:rPr>
            </w:pPr>
          </w:p>
        </w:tc>
        <w:tc>
          <w:tcPr>
            <w:tcW w:w="964" w:type="dxa"/>
            <w:tcBorders>
              <w:top w:val="single" w:sz="6" w:space="0" w:color="auto"/>
            </w:tcBorders>
          </w:tcPr>
          <w:p w:rsidR="00C109F9" w:rsidRPr="00D627A6" w:rsidRDefault="00C109F9" w:rsidP="003E0D0A">
            <w:pPr>
              <w:jc w:val="center"/>
              <w:rPr>
                <w:lang w:val="fr-FR"/>
              </w:rPr>
            </w:pPr>
          </w:p>
        </w:tc>
        <w:tc>
          <w:tcPr>
            <w:tcW w:w="1021" w:type="dxa"/>
            <w:tcBorders>
              <w:top w:val="single" w:sz="6" w:space="0" w:color="auto"/>
            </w:tcBorders>
          </w:tcPr>
          <w:p w:rsidR="00C109F9" w:rsidRPr="00D627A6" w:rsidRDefault="00C109F9" w:rsidP="003E0D0A">
            <w:pPr>
              <w:jc w:val="center"/>
              <w:rPr>
                <w:lang w:val="fr-FR"/>
              </w:rPr>
            </w:pPr>
          </w:p>
        </w:tc>
        <w:tc>
          <w:tcPr>
            <w:tcW w:w="964" w:type="dxa"/>
            <w:tcBorders>
              <w:top w:val="single" w:sz="6" w:space="0" w:color="auto"/>
            </w:tcBorders>
          </w:tcPr>
          <w:p w:rsidR="00C109F9" w:rsidRPr="00D627A6" w:rsidRDefault="00C109F9" w:rsidP="003E0D0A">
            <w:pPr>
              <w:jc w:val="center"/>
              <w:rPr>
                <w:lang w:val="fr-FR"/>
              </w:rPr>
            </w:pPr>
          </w:p>
        </w:tc>
        <w:tc>
          <w:tcPr>
            <w:tcW w:w="1134" w:type="dxa"/>
            <w:tcBorders>
              <w:top w:val="single" w:sz="6" w:space="0" w:color="auto"/>
            </w:tcBorders>
          </w:tcPr>
          <w:p w:rsidR="00C109F9" w:rsidRPr="00D627A6" w:rsidRDefault="00C109F9" w:rsidP="003E0D0A">
            <w:pPr>
              <w:jc w:val="center"/>
              <w:rPr>
                <w:lang w:val="fr-FR"/>
              </w:rPr>
            </w:pPr>
          </w:p>
        </w:tc>
        <w:tc>
          <w:tcPr>
            <w:tcW w:w="1021" w:type="dxa"/>
            <w:tcBorders>
              <w:top w:val="single" w:sz="6" w:space="0" w:color="auto"/>
              <w:right w:val="single" w:sz="6" w:space="0" w:color="auto"/>
            </w:tcBorders>
          </w:tcPr>
          <w:p w:rsidR="00C109F9" w:rsidRPr="00D627A6" w:rsidRDefault="00C109F9" w:rsidP="003E0D0A">
            <w:pPr>
              <w:jc w:val="center"/>
              <w:rPr>
                <w:lang w:val="fr-FR"/>
              </w:rPr>
            </w:pPr>
          </w:p>
        </w:tc>
      </w:tr>
      <w:tr w:rsidR="00C109F9" w:rsidRPr="00D627A6" w:rsidTr="003E0D0A">
        <w:trPr>
          <w:cantSplit/>
          <w:jc w:val="center"/>
        </w:trPr>
        <w:tc>
          <w:tcPr>
            <w:tcW w:w="1358" w:type="dxa"/>
            <w:tcBorders>
              <w:left w:val="single" w:sz="6" w:space="0" w:color="auto"/>
            </w:tcBorders>
            <w:vAlign w:val="center"/>
          </w:tcPr>
          <w:p w:rsidR="00C109F9" w:rsidRPr="00D627A6" w:rsidRDefault="00C109F9" w:rsidP="003E0D0A">
            <w:pPr>
              <w:ind w:left="113"/>
              <w:rPr>
                <w:lang w:val="fr-FR"/>
              </w:rPr>
            </w:pPr>
            <w:r w:rsidRPr="00D627A6">
              <w:rPr>
                <w:lang w:val="fr-FR"/>
              </w:rPr>
              <w:t>triangulaire</w:t>
            </w:r>
          </w:p>
        </w:tc>
        <w:tc>
          <w:tcPr>
            <w:tcW w:w="907" w:type="dxa"/>
            <w:vAlign w:val="center"/>
          </w:tcPr>
          <w:p w:rsidR="00C109F9" w:rsidRPr="00D627A6" w:rsidRDefault="00C109F9" w:rsidP="003E0D0A">
            <w:pPr>
              <w:jc w:val="center"/>
              <w:rPr>
                <w:lang w:val="fr-FR"/>
              </w:rPr>
            </w:pPr>
            <w:r w:rsidRPr="00D627A6">
              <w:rPr>
                <w:noProof/>
              </w:rPr>
              <w:drawing>
                <wp:inline distT="0" distB="0" distL="0" distR="0" wp14:anchorId="00CF4FA4" wp14:editId="2C2EEEF7">
                  <wp:extent cx="495300" cy="6477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1F924FE7" wp14:editId="4B100B8D">
                  <wp:extent cx="523875" cy="466725"/>
                  <wp:effectExtent l="0" t="0" r="9525" b="9525"/>
                  <wp:docPr id="735" name="Pictur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rrowheads="1"/>
                          </pic:cNvPicPr>
                        </pic:nvPicPr>
                        <pic:blipFill>
                          <a:blip r:embed="rId86">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4197EC03" wp14:editId="7C4611B1">
                  <wp:extent cx="514350" cy="485775"/>
                  <wp:effectExtent l="0" t="0" r="0"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87">
                            <a:extLst>
                              <a:ext uri="{28A0092B-C50C-407E-A947-70E740481C1C}">
                                <a14:useLocalDpi xmlns:a14="http://schemas.microsoft.com/office/drawing/2010/main" val="0"/>
                              </a:ext>
                            </a:extLst>
                          </a:blip>
                          <a:srcRect b="29704"/>
                          <a:stretch>
                            <a:fillRect/>
                          </a:stretch>
                        </pic:blipFill>
                        <pic:spPr bwMode="auto">
                          <a:xfrm>
                            <a:off x="0" y="0"/>
                            <a:ext cx="514350" cy="485775"/>
                          </a:xfrm>
                          <a:prstGeom prst="rect">
                            <a:avLst/>
                          </a:prstGeom>
                          <a:noFill/>
                          <a:ln>
                            <a:noFill/>
                          </a:ln>
                        </pic:spPr>
                      </pic:pic>
                    </a:graphicData>
                  </a:graphic>
                </wp:inline>
              </w:drawing>
            </w:r>
          </w:p>
        </w:tc>
        <w:tc>
          <w:tcPr>
            <w:tcW w:w="964" w:type="dxa"/>
            <w:vAlign w:val="center"/>
          </w:tcPr>
          <w:p w:rsidR="00C109F9" w:rsidRPr="00D627A6" w:rsidRDefault="00C109F9" w:rsidP="003E0D0A">
            <w:pPr>
              <w:jc w:val="center"/>
              <w:rPr>
                <w:lang w:val="fr-FR"/>
              </w:rPr>
            </w:pPr>
            <w:r w:rsidRPr="00D627A6">
              <w:rPr>
                <w:noProof/>
              </w:rPr>
              <mc:AlternateContent>
                <mc:Choice Requires="wps">
                  <w:drawing>
                    <wp:anchor distT="0" distB="0" distL="114300" distR="114300" simplePos="0" relativeHeight="251727872" behindDoc="0" locked="0" layoutInCell="0" allowOverlap="1" wp14:anchorId="2721B501" wp14:editId="5329AB06">
                      <wp:simplePos x="0" y="0"/>
                      <wp:positionH relativeFrom="column">
                        <wp:posOffset>179070</wp:posOffset>
                      </wp:positionH>
                      <wp:positionV relativeFrom="paragraph">
                        <wp:posOffset>708660</wp:posOffset>
                      </wp:positionV>
                      <wp:extent cx="326390" cy="113665"/>
                      <wp:effectExtent l="3810" t="8255" r="3175" b="1905"/>
                      <wp:wrapNone/>
                      <wp:docPr id="831"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113665"/>
                              </a:xfrm>
                              <a:custGeom>
                                <a:avLst/>
                                <a:gdLst>
                                  <a:gd name="T0" fmla="*/ 67 w 357"/>
                                  <a:gd name="T1" fmla="*/ 100 h 204"/>
                                  <a:gd name="T2" fmla="*/ 167 w 357"/>
                                  <a:gd name="T3" fmla="*/ 20 h 204"/>
                                  <a:gd name="T4" fmla="*/ 347 w 357"/>
                                  <a:gd name="T5" fmla="*/ 30 h 204"/>
                                  <a:gd name="T6" fmla="*/ 357 w 357"/>
                                  <a:gd name="T7" fmla="*/ 60 h 204"/>
                                  <a:gd name="T8" fmla="*/ 317 w 357"/>
                                  <a:gd name="T9" fmla="*/ 110 h 204"/>
                                  <a:gd name="T10" fmla="*/ 97 w 357"/>
                                  <a:gd name="T11" fmla="*/ 130 h 204"/>
                                  <a:gd name="T12" fmla="*/ 67 w 357"/>
                                  <a:gd name="T13" fmla="*/ 100 h 204"/>
                                </a:gdLst>
                                <a:ahLst/>
                                <a:cxnLst>
                                  <a:cxn ang="0">
                                    <a:pos x="T0" y="T1"/>
                                  </a:cxn>
                                  <a:cxn ang="0">
                                    <a:pos x="T2" y="T3"/>
                                  </a:cxn>
                                  <a:cxn ang="0">
                                    <a:pos x="T4" y="T5"/>
                                  </a:cxn>
                                  <a:cxn ang="0">
                                    <a:pos x="T6" y="T7"/>
                                  </a:cxn>
                                  <a:cxn ang="0">
                                    <a:pos x="T8" y="T9"/>
                                  </a:cxn>
                                  <a:cxn ang="0">
                                    <a:pos x="T10" y="T11"/>
                                  </a:cxn>
                                  <a:cxn ang="0">
                                    <a:pos x="T12" y="T13"/>
                                  </a:cxn>
                                </a:cxnLst>
                                <a:rect l="0" t="0" r="r" b="b"/>
                                <a:pathLst>
                                  <a:path w="357" h="204">
                                    <a:moveTo>
                                      <a:pt x="67" y="100"/>
                                    </a:moveTo>
                                    <a:cubicBezTo>
                                      <a:pt x="0" y="0"/>
                                      <a:pt x="36" y="30"/>
                                      <a:pt x="167" y="20"/>
                                    </a:cubicBezTo>
                                    <a:cubicBezTo>
                                      <a:pt x="227" y="23"/>
                                      <a:pt x="288" y="18"/>
                                      <a:pt x="347" y="30"/>
                                    </a:cubicBezTo>
                                    <a:cubicBezTo>
                                      <a:pt x="357" y="32"/>
                                      <a:pt x="357" y="49"/>
                                      <a:pt x="357" y="60"/>
                                    </a:cubicBezTo>
                                    <a:cubicBezTo>
                                      <a:pt x="357" y="106"/>
                                      <a:pt x="350" y="99"/>
                                      <a:pt x="317" y="110"/>
                                    </a:cubicBezTo>
                                    <a:cubicBezTo>
                                      <a:pt x="286" y="204"/>
                                      <a:pt x="312" y="157"/>
                                      <a:pt x="97" y="130"/>
                                    </a:cubicBezTo>
                                    <a:cubicBezTo>
                                      <a:pt x="64" y="126"/>
                                      <a:pt x="67" y="117"/>
                                      <a:pt x="67" y="100"/>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1" o:spid="_x0000_s1026" style="position:absolute;margin-left:14.1pt;margin-top:55.8pt;width:25.7pt;height: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" o:allowincell="f" path="m67,100c,,36,30,167,20v60,3,121,-2,180,10c357,32,357,49,357,60v,46,-7,39,-40,50c286,204,312,157,97,130,64,126,67,117,67,100xe" stroked="f">
                      <v:path arrowok="t" o:connecttype="custom" o:connectlocs="61255,55718;152681,11144;317247,16715;326390,33431;289820,61290;88683,72434;61255,55718" o:connectangles="0,0,0,0,0,0,0"/>
                    </v:shape>
                  </w:pict>
                </mc:Fallback>
              </mc:AlternateContent>
            </w:r>
            <w:r w:rsidRPr="00D627A6">
              <w:rPr>
                <w:noProof/>
              </w:rPr>
              <w:drawing>
                <wp:inline distT="0" distB="0" distL="0" distR="0" wp14:anchorId="0092DFD9" wp14:editId="1DA23311">
                  <wp:extent cx="533400" cy="62865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88">
                            <a:extLst>
                              <a:ext uri="{28A0092B-C50C-407E-A947-70E740481C1C}">
                                <a14:useLocalDpi xmlns:a14="http://schemas.microsoft.com/office/drawing/2010/main" val="0"/>
                              </a:ext>
                            </a:extLst>
                          </a:blip>
                          <a:srcRect b="20813"/>
                          <a:stretch>
                            <a:fillRect/>
                          </a:stretch>
                        </pic:blipFill>
                        <pic:spPr bwMode="auto">
                          <a:xfrm>
                            <a:off x="0" y="0"/>
                            <a:ext cx="533400" cy="628650"/>
                          </a:xfrm>
                          <a:prstGeom prst="rect">
                            <a:avLst/>
                          </a:prstGeom>
                          <a:noFill/>
                          <a:ln>
                            <a:noFill/>
                          </a:ln>
                        </pic:spPr>
                      </pic:pic>
                    </a:graphicData>
                  </a:graphic>
                </wp:inline>
              </w:drawing>
            </w:r>
          </w:p>
        </w:tc>
        <w:tc>
          <w:tcPr>
            <w:tcW w:w="1021" w:type="dxa"/>
            <w:vAlign w:val="center"/>
          </w:tcPr>
          <w:p w:rsidR="00C109F9" w:rsidRPr="00D627A6" w:rsidRDefault="00C109F9" w:rsidP="003E0D0A">
            <w:pPr>
              <w:jc w:val="center"/>
              <w:rPr>
                <w:lang w:val="fr-FR"/>
              </w:rPr>
            </w:pPr>
            <w:r w:rsidRPr="00D627A6">
              <w:rPr>
                <w:noProof/>
              </w:rPr>
              <mc:AlternateContent>
                <mc:Choice Requires="wpg">
                  <w:drawing>
                    <wp:anchor distT="0" distB="0" distL="114300" distR="114300" simplePos="0" relativeHeight="251726848" behindDoc="0" locked="0" layoutInCell="0" allowOverlap="1" wp14:anchorId="728DE598" wp14:editId="48ADFC6E">
                      <wp:simplePos x="0" y="0"/>
                      <wp:positionH relativeFrom="column">
                        <wp:posOffset>4063365</wp:posOffset>
                      </wp:positionH>
                      <wp:positionV relativeFrom="paragraph">
                        <wp:posOffset>714375</wp:posOffset>
                      </wp:positionV>
                      <wp:extent cx="1356360" cy="825500"/>
                      <wp:effectExtent l="20955" t="23495" r="22860" b="27305"/>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825500"/>
                                <a:chOff x="7533" y="9082"/>
                                <a:chExt cx="2136" cy="1300"/>
                              </a:xfrm>
                            </wpg:grpSpPr>
                            <wps:wsp>
                              <wps:cNvPr id="829" name="Oval 100"/>
                              <wps:cNvSpPr>
                                <a:spLocks noChangeArrowheads="1"/>
                              </wps:cNvSpPr>
                              <wps:spPr bwMode="auto">
                                <a:xfrm>
                                  <a:off x="8533" y="9104"/>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0" name="Oval 101"/>
                              <wps:cNvSpPr>
                                <a:spLocks noChangeArrowheads="1"/>
                              </wps:cNvSpPr>
                              <wps:spPr bwMode="auto">
                                <a:xfrm>
                                  <a:off x="7533" y="9082"/>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8" o:spid="_x0000_s1026" style="position:absolute;margin-left:319.95pt;margin-top:56.25pt;width:106.8pt;height:65pt;z-index:251726848" coordorigin="7533,9082" coordsize="2136,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" o:allowincell="f">
                      <v:oval id="Oval 100" o:spid="_x0000_s1027" style="position:absolute;left:8533;top:9104;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SfMIA&#10;AADcAAAADwAAAGRycy9kb3ducmV2LnhtbESPzYoCMRCE7wu+Q2jB25pxwEVHo4iwIOLFnwdoJm1m&#10;cNIJSVZn9+mNIOyxqK6vupbr3nbiTiG2jhVMxgUI4trplo2Cy/n7cwYiJmSNnWNS8EsR1qvBxxIr&#10;7R58pPspGZEhHCtU0KTkKylj3ZDFOHaeOHtXFyymLIOROuAjw20ny6L4khZbzg0Neto2VN9OPza/&#10;sT8GE69/O9OfUfpLcSj99KDUaNhvFiAS9en/+J3eaQWzcg6vMZkA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pJ8wgAAANwAAAAPAAAAAAAAAAAAAAAAAJgCAABkcnMvZG93&#10;bnJldi54bWxQSwUGAAAAAAQABAD1AAAAhwMAAAAA&#10;" filled="f" fillcolor="silver" strokeweight="3pt">
                        <v:fill opacity="32896f"/>
                      </v:oval>
                      <v:oval id="Oval 101" o:spid="_x0000_s1028" style="position:absolute;left:7533;top:9082;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tPMMA&#10;AADcAAAADwAAAGRycy9kb3ducmV2LnhtbESP3WoCMRBG7wt9hzCF3tVsFUVWo5SCIOKNPw8wbMbs&#10;0s0kJFFXn75zUejl8M135sxyPfhe3SjlLrCBz1EFirgJtmNn4HzafMxB5YJssQ9MBh6UYb16fVli&#10;bcOdD3Q7FqcEwrlGA20psdY6Ny15zKMQiSW7hOSxyJictgnvAve9HlfVTHvsWC60GOm7pebnePWi&#10;sTskly/PrRtOqOO52o/jdG/M+9vwtQBVaCj/y3/trTUwn4i+PCME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tPMMAAADcAAAADwAAAAAAAAAAAAAAAACYAgAAZHJzL2Rv&#10;d25yZXYueG1sUEsFBgAAAAAEAAQA9QAAAIgDAAAAAA==&#10;" filled="f" fillcolor="silver" strokeweight="3pt">
                        <v:fill opacity="32896f"/>
                      </v:oval>
                    </v:group>
                  </w:pict>
                </mc:Fallback>
              </mc:AlternateContent>
            </w:r>
            <w:r w:rsidRPr="00D627A6">
              <w:rPr>
                <w:noProof/>
              </w:rPr>
              <mc:AlternateContent>
                <mc:Choice Requires="wps">
                  <w:drawing>
                    <wp:anchor distT="0" distB="0" distL="114300" distR="114300" simplePos="0" relativeHeight="251728896" behindDoc="0" locked="0" layoutInCell="0" allowOverlap="1" wp14:anchorId="55B9E219" wp14:editId="5723C6A0">
                      <wp:simplePos x="0" y="0"/>
                      <wp:positionH relativeFrom="column">
                        <wp:posOffset>214630</wp:posOffset>
                      </wp:positionH>
                      <wp:positionV relativeFrom="paragraph">
                        <wp:posOffset>711835</wp:posOffset>
                      </wp:positionV>
                      <wp:extent cx="222250" cy="80010"/>
                      <wp:effectExtent l="1270" t="1905" r="5080" b="3810"/>
                      <wp:wrapNone/>
                      <wp:docPr id="827"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80010"/>
                              </a:xfrm>
                              <a:custGeom>
                                <a:avLst/>
                                <a:gdLst>
                                  <a:gd name="T0" fmla="*/ 0 w 350"/>
                                  <a:gd name="T1" fmla="*/ 113 h 126"/>
                                  <a:gd name="T2" fmla="*/ 20 w 350"/>
                                  <a:gd name="T3" fmla="*/ 33 h 126"/>
                                  <a:gd name="T4" fmla="*/ 80 w 350"/>
                                  <a:gd name="T5" fmla="*/ 13 h 126"/>
                                  <a:gd name="T6" fmla="*/ 110 w 350"/>
                                  <a:gd name="T7" fmla="*/ 3 h 126"/>
                                  <a:gd name="T8" fmla="*/ 330 w 350"/>
                                  <a:gd name="T9" fmla="*/ 13 h 126"/>
                                  <a:gd name="T10" fmla="*/ 320 w 350"/>
                                  <a:gd name="T11" fmla="*/ 73 h 126"/>
                                  <a:gd name="T12" fmla="*/ 290 w 350"/>
                                  <a:gd name="T13" fmla="*/ 93 h 126"/>
                                  <a:gd name="T14" fmla="*/ 270 w 350"/>
                                  <a:gd name="T15" fmla="*/ 123 h 126"/>
                                  <a:gd name="T16" fmla="*/ 0 w 350"/>
                                  <a:gd name="T17" fmla="*/ 11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0" h="126">
                                    <a:moveTo>
                                      <a:pt x="0" y="113"/>
                                    </a:moveTo>
                                    <a:cubicBezTo>
                                      <a:pt x="7" y="86"/>
                                      <a:pt x="3" y="54"/>
                                      <a:pt x="20" y="33"/>
                                    </a:cubicBezTo>
                                    <a:cubicBezTo>
                                      <a:pt x="33" y="17"/>
                                      <a:pt x="60" y="20"/>
                                      <a:pt x="80" y="13"/>
                                    </a:cubicBezTo>
                                    <a:cubicBezTo>
                                      <a:pt x="90" y="10"/>
                                      <a:pt x="110" y="3"/>
                                      <a:pt x="110" y="3"/>
                                    </a:cubicBezTo>
                                    <a:cubicBezTo>
                                      <a:pt x="183" y="6"/>
                                      <a:pt x="258" y="0"/>
                                      <a:pt x="330" y="13"/>
                                    </a:cubicBezTo>
                                    <a:cubicBezTo>
                                      <a:pt x="350" y="16"/>
                                      <a:pt x="334" y="59"/>
                                      <a:pt x="320" y="73"/>
                                    </a:cubicBezTo>
                                    <a:cubicBezTo>
                                      <a:pt x="312" y="81"/>
                                      <a:pt x="300" y="86"/>
                                      <a:pt x="290" y="93"/>
                                    </a:cubicBezTo>
                                    <a:cubicBezTo>
                                      <a:pt x="279" y="126"/>
                                      <a:pt x="291" y="123"/>
                                      <a:pt x="270" y="123"/>
                                    </a:cubicBezTo>
                                    <a:lnTo>
                                      <a:pt x="0" y="113"/>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7" o:spid="_x0000_s1026" style="position:absolute;margin-left:16.9pt;margin-top:56.05pt;width:17.5pt;height: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" o:allowincell="f" path="m,113c7,86,3,54,20,33,33,17,60,20,80,13,90,10,110,3,110,3,183,6,258,,330,13v20,3,4,46,-10,60c312,81,300,86,290,93v-11,33,1,30,-20,30l,113xe" stroked="f">
                      <v:path arrowok="t" o:connecttype="custom" o:connectlocs="0,71755;12700,20955;50800,8255;69850,1905;209550,8255;203200,46355;184150,59055;171450,78105;0,71755" o:connectangles="0,0,0,0,0,0,0,0,0"/>
                    </v:shape>
                  </w:pict>
                </mc:Fallback>
              </mc:AlternateContent>
            </w:r>
            <w:r w:rsidRPr="00D627A6">
              <w:rPr>
                <w:noProof/>
              </w:rPr>
              <w:drawing>
                <wp:inline distT="0" distB="0" distL="0" distR="0" wp14:anchorId="1287D766" wp14:editId="005F0D6B">
                  <wp:extent cx="495300" cy="6286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89">
                            <a:extLst>
                              <a:ext uri="{28A0092B-C50C-407E-A947-70E740481C1C}">
                                <a14:useLocalDpi xmlns:a14="http://schemas.microsoft.com/office/drawing/2010/main" val="0"/>
                              </a:ext>
                            </a:extLst>
                          </a:blip>
                          <a:srcRect t="3867" b="20009"/>
                          <a:stretch>
                            <a:fillRect/>
                          </a:stretch>
                        </pic:blipFill>
                        <pic:spPr bwMode="auto">
                          <a:xfrm>
                            <a:off x="0" y="0"/>
                            <a:ext cx="495300" cy="628650"/>
                          </a:xfrm>
                          <a:prstGeom prst="rect">
                            <a:avLst/>
                          </a:prstGeom>
                          <a:noFill/>
                          <a:ln>
                            <a:noFill/>
                          </a:ln>
                        </pic:spPr>
                      </pic:pic>
                    </a:graphicData>
                  </a:graphic>
                </wp:inline>
              </w:drawing>
            </w:r>
          </w:p>
        </w:tc>
        <w:tc>
          <w:tcPr>
            <w:tcW w:w="964" w:type="dxa"/>
            <w:vAlign w:val="center"/>
          </w:tcPr>
          <w:p w:rsidR="00C109F9" w:rsidRPr="00D627A6" w:rsidRDefault="00C109F9" w:rsidP="003E0D0A">
            <w:pPr>
              <w:jc w:val="center"/>
              <w:rPr>
                <w:lang w:val="fr-FR"/>
              </w:rPr>
            </w:pPr>
            <w:r w:rsidRPr="00D627A6">
              <w:rPr>
                <w:noProof/>
              </w:rPr>
              <w:drawing>
                <wp:inline distT="0" distB="0" distL="0" distR="0" wp14:anchorId="59927F89" wp14:editId="6433976A">
                  <wp:extent cx="342900" cy="704850"/>
                  <wp:effectExtent l="0" t="0" r="0" b="0"/>
                  <wp:docPr id="731" name="Pictur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rrowheads="1"/>
                          </pic:cNvPicPr>
                        </pic:nvPicPr>
                        <pic:blipFill>
                          <a:blip r:embed="rId90">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2A44B445" wp14:editId="28C49116">
                  <wp:extent cx="352425" cy="752475"/>
                  <wp:effectExtent l="0" t="0" r="9525" b="95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91">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1021" w:type="dxa"/>
            <w:tcBorders>
              <w:right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17FEC08D" wp14:editId="232DA69C">
                  <wp:extent cx="295275" cy="752475"/>
                  <wp:effectExtent l="0" t="0" r="9525"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92">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C109F9" w:rsidRPr="00D627A6" w:rsidTr="003E0D0A">
        <w:trPr>
          <w:cantSplit/>
          <w:jc w:val="center"/>
        </w:trPr>
        <w:tc>
          <w:tcPr>
            <w:tcW w:w="1358" w:type="dxa"/>
            <w:tcBorders>
              <w:left w:val="single" w:sz="6" w:space="0" w:color="auto"/>
            </w:tcBorders>
            <w:vAlign w:val="center"/>
          </w:tcPr>
          <w:p w:rsidR="00C109F9" w:rsidRPr="00D627A6" w:rsidRDefault="00C109F9" w:rsidP="003E0D0A">
            <w:pPr>
              <w:ind w:left="113"/>
              <w:rPr>
                <w:lang w:val="fr-FR"/>
              </w:rPr>
            </w:pPr>
            <w:r w:rsidRPr="00D627A6">
              <w:rPr>
                <w:lang w:val="fr-FR"/>
              </w:rPr>
              <w:t>trullée</w:t>
            </w:r>
          </w:p>
        </w:tc>
        <w:tc>
          <w:tcPr>
            <w:tcW w:w="907" w:type="dxa"/>
            <w:vAlign w:val="center"/>
          </w:tcPr>
          <w:p w:rsidR="00C109F9" w:rsidRPr="00D627A6" w:rsidRDefault="00C109F9" w:rsidP="003E0D0A">
            <w:pPr>
              <w:jc w:val="center"/>
              <w:rPr>
                <w:lang w:val="fr-FR"/>
              </w:rPr>
            </w:pPr>
            <w:r w:rsidRPr="00D627A6">
              <w:rPr>
                <w:noProof/>
              </w:rPr>
              <w:drawing>
                <wp:inline distT="0" distB="0" distL="0" distR="0" wp14:anchorId="295D69CB" wp14:editId="7FB05048">
                  <wp:extent cx="619125" cy="561975"/>
                  <wp:effectExtent l="0" t="0" r="9525"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93">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2A04DB8F" wp14:editId="1767CB1A">
                  <wp:extent cx="542925" cy="504825"/>
                  <wp:effectExtent l="0" t="0" r="9525" b="9525"/>
                  <wp:docPr id="727" name="Pictur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03E7693C" wp14:editId="5FBCCC88">
                  <wp:extent cx="542925" cy="514350"/>
                  <wp:effectExtent l="0" t="0" r="9525" b="0"/>
                  <wp:docPr id="726" name="Pictur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64" w:type="dxa"/>
            <w:vAlign w:val="center"/>
          </w:tcPr>
          <w:p w:rsidR="00C109F9" w:rsidRPr="00D627A6" w:rsidRDefault="00C109F9" w:rsidP="003E0D0A">
            <w:pPr>
              <w:jc w:val="center"/>
              <w:rPr>
                <w:lang w:val="fr-FR"/>
              </w:rPr>
            </w:pPr>
            <w:r w:rsidRPr="00D627A6">
              <w:rPr>
                <w:noProof/>
              </w:rPr>
              <mc:AlternateContent>
                <mc:Choice Requires="wps">
                  <w:drawing>
                    <wp:anchor distT="0" distB="0" distL="114300" distR="114300" simplePos="0" relativeHeight="251729920" behindDoc="0" locked="0" layoutInCell="0" allowOverlap="1" wp14:anchorId="68FF5DE9" wp14:editId="27C2B20D">
                      <wp:simplePos x="0" y="0"/>
                      <wp:positionH relativeFrom="column">
                        <wp:posOffset>473710</wp:posOffset>
                      </wp:positionH>
                      <wp:positionV relativeFrom="paragraph">
                        <wp:posOffset>3810</wp:posOffset>
                      </wp:positionV>
                      <wp:extent cx="147320" cy="124460"/>
                      <wp:effectExtent l="3175" t="7620" r="1905" b="1270"/>
                      <wp:wrapNone/>
                      <wp:docPr id="826" name="Free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6" o:spid="_x0000_s1026" style="position:absolute;margin-left:37.3pt;margin-top:.3pt;width:11.6pt;height:9.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D627A6">
              <w:rPr>
                <w:noProof/>
              </w:rPr>
              <w:drawing>
                <wp:inline distT="0" distB="0" distL="0" distR="0" wp14:anchorId="7335609B" wp14:editId="61C809E0">
                  <wp:extent cx="561975" cy="647700"/>
                  <wp:effectExtent l="0" t="0" r="9525" b="0"/>
                  <wp:docPr id="725" name="Pictur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rrowheads="1"/>
                          </pic:cNvPicPr>
                        </pic:nvPicPr>
                        <pic:blipFill>
                          <a:blip r:embed="rId96">
                            <a:extLst>
                              <a:ext uri="{28A0092B-C50C-407E-A947-70E740481C1C}">
                                <a14:useLocalDpi xmlns:a14="http://schemas.microsoft.com/office/drawing/2010/main" val="0"/>
                              </a:ext>
                            </a:extLst>
                          </a:blip>
                          <a:srcRect t="8855"/>
                          <a:stretch>
                            <a:fillRect/>
                          </a:stretch>
                        </pic:blipFill>
                        <pic:spPr bwMode="auto">
                          <a:xfrm>
                            <a:off x="0" y="0"/>
                            <a:ext cx="561975" cy="647700"/>
                          </a:xfrm>
                          <a:prstGeom prst="rect">
                            <a:avLst/>
                          </a:prstGeom>
                          <a:noFill/>
                          <a:ln>
                            <a:noFill/>
                          </a:ln>
                        </pic:spPr>
                      </pic:pic>
                    </a:graphicData>
                  </a:graphic>
                </wp:inline>
              </w:drawing>
            </w:r>
          </w:p>
        </w:tc>
        <w:tc>
          <w:tcPr>
            <w:tcW w:w="1021" w:type="dxa"/>
            <w:vAlign w:val="center"/>
          </w:tcPr>
          <w:p w:rsidR="00C109F9" w:rsidRPr="00D627A6" w:rsidRDefault="00C109F9" w:rsidP="003E0D0A">
            <w:pPr>
              <w:jc w:val="center"/>
              <w:rPr>
                <w:lang w:val="fr-FR"/>
              </w:rPr>
            </w:pPr>
            <w:r w:rsidRPr="00D627A6">
              <w:rPr>
                <w:noProof/>
              </w:rPr>
              <w:drawing>
                <wp:inline distT="0" distB="0" distL="0" distR="0" wp14:anchorId="522FC20C" wp14:editId="0D3420E0">
                  <wp:extent cx="485775" cy="666750"/>
                  <wp:effectExtent l="0" t="0" r="9525" b="0"/>
                  <wp:docPr id="724" name="Picture 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rrowheads="1"/>
                          </pic:cNvPicPr>
                        </pic:nvPicPr>
                        <pic:blipFill>
                          <a:blip r:embed="rId97">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964" w:type="dxa"/>
            <w:vAlign w:val="center"/>
          </w:tcPr>
          <w:p w:rsidR="00C109F9" w:rsidRPr="00D627A6" w:rsidRDefault="00C109F9" w:rsidP="003E0D0A">
            <w:pPr>
              <w:jc w:val="center"/>
              <w:rPr>
                <w:lang w:val="fr-FR"/>
              </w:rPr>
            </w:pPr>
            <w:r w:rsidRPr="00D627A6">
              <w:rPr>
                <w:noProof/>
              </w:rPr>
              <w:drawing>
                <wp:inline distT="0" distB="0" distL="0" distR="0" wp14:anchorId="23DDF50A" wp14:editId="150E34F0">
                  <wp:extent cx="400050" cy="723900"/>
                  <wp:effectExtent l="0" t="0" r="0" b="0"/>
                  <wp:docPr id="723" name="Pictur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1134" w:type="dxa"/>
            <w:vAlign w:val="center"/>
          </w:tcPr>
          <w:p w:rsidR="00C109F9" w:rsidRPr="00D627A6" w:rsidRDefault="00C109F9" w:rsidP="003E0D0A">
            <w:pPr>
              <w:jc w:val="center"/>
              <w:rPr>
                <w:lang w:val="fr-FR"/>
              </w:rPr>
            </w:pPr>
            <w:r w:rsidRPr="00D627A6">
              <w:rPr>
                <w:noProof/>
              </w:rPr>
              <w:drawing>
                <wp:inline distT="0" distB="0" distL="0" distR="0" wp14:anchorId="5D11866B" wp14:editId="045EAFA9">
                  <wp:extent cx="381000" cy="704850"/>
                  <wp:effectExtent l="0" t="0" r="0" b="0"/>
                  <wp:docPr id="722" name="Pictur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1021" w:type="dxa"/>
            <w:tcBorders>
              <w:right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3F859261" wp14:editId="024D5E9F">
                  <wp:extent cx="314325" cy="79057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C109F9" w:rsidRPr="00D627A6" w:rsidTr="003E0D0A">
        <w:trPr>
          <w:cantSplit/>
          <w:jc w:val="center"/>
        </w:trPr>
        <w:tc>
          <w:tcPr>
            <w:tcW w:w="1358" w:type="dxa"/>
            <w:tcBorders>
              <w:left w:val="single" w:sz="6" w:space="0" w:color="auto"/>
              <w:bottom w:val="single" w:sz="4" w:space="0" w:color="auto"/>
            </w:tcBorders>
            <w:vAlign w:val="center"/>
          </w:tcPr>
          <w:p w:rsidR="00C109F9" w:rsidRPr="00D627A6" w:rsidRDefault="00C109F9" w:rsidP="003E0D0A">
            <w:pPr>
              <w:ind w:left="113"/>
              <w:rPr>
                <w:lang w:val="fr-FR"/>
              </w:rPr>
            </w:pPr>
            <w:r w:rsidRPr="00D627A6">
              <w:rPr>
                <w:lang w:val="fr-FR"/>
              </w:rPr>
              <w:t>losangique</w:t>
            </w:r>
          </w:p>
        </w:tc>
        <w:tc>
          <w:tcPr>
            <w:tcW w:w="907" w:type="dxa"/>
            <w:tcBorders>
              <w:bottom w:val="single" w:sz="4" w:space="0" w:color="auto"/>
            </w:tcBorders>
            <w:vAlign w:val="center"/>
          </w:tcPr>
          <w:p w:rsidR="00C109F9" w:rsidRPr="00D627A6" w:rsidRDefault="00C109F9" w:rsidP="003E0D0A">
            <w:pPr>
              <w:jc w:val="center"/>
              <w:rPr>
                <w:lang w:val="fr-FR"/>
              </w:rPr>
            </w:pPr>
            <w:r w:rsidRPr="00D627A6">
              <w:rPr>
                <w:noProof/>
              </w:rPr>
              <w:drawing>
                <wp:inline distT="0" distB="0" distL="0" distR="0" wp14:anchorId="6D33A2E5" wp14:editId="70FD20AE">
                  <wp:extent cx="514350" cy="352425"/>
                  <wp:effectExtent l="0" t="0" r="0"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1134" w:type="dxa"/>
            <w:tcBorders>
              <w:bottom w:val="single" w:sz="4" w:space="0" w:color="auto"/>
            </w:tcBorders>
            <w:vAlign w:val="center"/>
          </w:tcPr>
          <w:p w:rsidR="00C109F9" w:rsidRPr="00D627A6" w:rsidRDefault="00C109F9" w:rsidP="003E0D0A">
            <w:pPr>
              <w:jc w:val="center"/>
              <w:rPr>
                <w:lang w:val="fr-FR"/>
              </w:rPr>
            </w:pPr>
            <w:r w:rsidRPr="00D627A6">
              <w:rPr>
                <w:noProof/>
              </w:rPr>
              <w:drawing>
                <wp:inline distT="0" distB="0" distL="0" distR="0" wp14:anchorId="39DB9CEF" wp14:editId="3920620E">
                  <wp:extent cx="571500" cy="485775"/>
                  <wp:effectExtent l="0" t="0" r="0" b="9525"/>
                  <wp:docPr id="719" name="Pictur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1134" w:type="dxa"/>
            <w:tcBorders>
              <w:bottom w:val="single" w:sz="4" w:space="0" w:color="auto"/>
            </w:tcBorders>
            <w:vAlign w:val="center"/>
          </w:tcPr>
          <w:p w:rsidR="00C109F9" w:rsidRPr="00D627A6" w:rsidRDefault="00C109F9" w:rsidP="003E0D0A">
            <w:pPr>
              <w:jc w:val="center"/>
              <w:rPr>
                <w:lang w:val="fr-FR"/>
              </w:rPr>
            </w:pPr>
            <w:r w:rsidRPr="00D627A6">
              <w:rPr>
                <w:noProof/>
              </w:rPr>
              <w:drawing>
                <wp:inline distT="0" distB="0" distL="0" distR="0" wp14:anchorId="2A5E75C6" wp14:editId="04D8F9BC">
                  <wp:extent cx="561975" cy="485775"/>
                  <wp:effectExtent l="0" t="0" r="9525" b="9525"/>
                  <wp:docPr id="718"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p w:rsidR="00C109F9" w:rsidRPr="00D627A6" w:rsidRDefault="00C109F9" w:rsidP="003E0D0A">
            <w:pPr>
              <w:jc w:val="right"/>
              <w:rPr>
                <w:lang w:val="fr-FR"/>
              </w:rPr>
            </w:pPr>
            <w:r w:rsidRPr="00D627A6">
              <w:rPr>
                <w:lang w:val="fr-FR"/>
              </w:rPr>
              <w:t xml:space="preserve"> </w:t>
            </w:r>
          </w:p>
        </w:tc>
        <w:tc>
          <w:tcPr>
            <w:tcW w:w="964" w:type="dxa"/>
            <w:tcBorders>
              <w:bottom w:val="single" w:sz="4" w:space="0" w:color="auto"/>
            </w:tcBorders>
            <w:vAlign w:val="center"/>
          </w:tcPr>
          <w:p w:rsidR="00C109F9" w:rsidRPr="00D627A6" w:rsidRDefault="00C109F9" w:rsidP="003E0D0A">
            <w:pPr>
              <w:jc w:val="center"/>
              <w:rPr>
                <w:lang w:val="fr-FR"/>
              </w:rPr>
            </w:pPr>
            <w:r w:rsidRPr="00D627A6">
              <w:rPr>
                <w:noProof/>
              </w:rPr>
              <w:drawing>
                <wp:inline distT="0" distB="0" distL="0" distR="0" wp14:anchorId="12F15BBE" wp14:editId="50595593">
                  <wp:extent cx="542925" cy="571500"/>
                  <wp:effectExtent l="0" t="0" r="9525" b="0"/>
                  <wp:docPr id="717" name="Pictur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1021" w:type="dxa"/>
            <w:tcBorders>
              <w:bottom w:val="single" w:sz="4" w:space="0" w:color="auto"/>
            </w:tcBorders>
            <w:vAlign w:val="center"/>
          </w:tcPr>
          <w:p w:rsidR="00C109F9" w:rsidRPr="00D627A6" w:rsidRDefault="00C109F9" w:rsidP="003E0D0A">
            <w:pPr>
              <w:jc w:val="center"/>
              <w:rPr>
                <w:lang w:val="fr-FR"/>
              </w:rPr>
            </w:pPr>
            <w:r w:rsidRPr="00D627A6">
              <w:rPr>
                <w:noProof/>
              </w:rPr>
              <w:drawing>
                <wp:inline distT="0" distB="0" distL="0" distR="0" wp14:anchorId="0E34C22B" wp14:editId="1909B654">
                  <wp:extent cx="495300" cy="628650"/>
                  <wp:effectExtent l="0" t="0" r="0" b="0"/>
                  <wp:docPr id="716" name="Pictur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964" w:type="dxa"/>
            <w:tcBorders>
              <w:bottom w:val="single" w:sz="4" w:space="0" w:color="auto"/>
            </w:tcBorders>
            <w:vAlign w:val="center"/>
          </w:tcPr>
          <w:p w:rsidR="00C109F9" w:rsidRPr="00D627A6" w:rsidRDefault="00C109F9" w:rsidP="003E0D0A">
            <w:pPr>
              <w:jc w:val="center"/>
              <w:rPr>
                <w:lang w:val="fr-FR"/>
              </w:rPr>
            </w:pPr>
            <w:r w:rsidRPr="00D627A6">
              <w:rPr>
                <w:noProof/>
              </w:rPr>
              <w:drawing>
                <wp:inline distT="0" distB="0" distL="0" distR="0" wp14:anchorId="24A46BAA" wp14:editId="52C3269C">
                  <wp:extent cx="485775" cy="628650"/>
                  <wp:effectExtent l="0" t="0" r="9525" b="0"/>
                  <wp:docPr id="715" name="Pictur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1134" w:type="dxa"/>
            <w:tcBorders>
              <w:bottom w:val="single" w:sz="4" w:space="0" w:color="auto"/>
            </w:tcBorders>
            <w:vAlign w:val="center"/>
          </w:tcPr>
          <w:p w:rsidR="00C109F9" w:rsidRPr="00D627A6" w:rsidRDefault="00C109F9" w:rsidP="003E0D0A">
            <w:pPr>
              <w:jc w:val="center"/>
              <w:rPr>
                <w:lang w:val="fr-FR"/>
              </w:rPr>
            </w:pPr>
            <w:r w:rsidRPr="00D627A6">
              <w:rPr>
                <w:noProof/>
              </w:rPr>
              <w:drawing>
                <wp:inline distT="0" distB="0" distL="0" distR="0" wp14:anchorId="23ACFDF3" wp14:editId="3E970D7F">
                  <wp:extent cx="371475" cy="628650"/>
                  <wp:effectExtent l="0" t="0" r="9525" b="0"/>
                  <wp:docPr id="714" name="Pictur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1021" w:type="dxa"/>
            <w:tcBorders>
              <w:bottom w:val="single" w:sz="4" w:space="0" w:color="auto"/>
              <w:right w:val="single" w:sz="6" w:space="0" w:color="auto"/>
            </w:tcBorders>
            <w:vAlign w:val="center"/>
          </w:tcPr>
          <w:p w:rsidR="00C109F9" w:rsidRPr="00D627A6" w:rsidRDefault="00C109F9" w:rsidP="003E0D0A">
            <w:pPr>
              <w:jc w:val="center"/>
              <w:rPr>
                <w:lang w:val="fr-FR"/>
              </w:rPr>
            </w:pPr>
            <w:r w:rsidRPr="00D627A6">
              <w:rPr>
                <w:noProof/>
              </w:rPr>
              <w:drawing>
                <wp:inline distT="0" distB="0" distL="0" distR="0" wp14:anchorId="43EDA025" wp14:editId="0E259192">
                  <wp:extent cx="219075" cy="885825"/>
                  <wp:effectExtent l="0" t="0" r="9525" b="952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bl>
    <w:p w:rsidR="00C109F9" w:rsidRPr="00D627A6" w:rsidRDefault="00C109F9" w:rsidP="00C109F9">
      <w:pPr>
        <w:rPr>
          <w:lang w:val="fr-FR"/>
        </w:rPr>
      </w:pPr>
      <w:r w:rsidRPr="00D627A6">
        <w:rPr>
          <w:lang w:val="fr-FR"/>
        </w:rPr>
        <w:br w:type="page"/>
        <w:t>Caractère(s) possible(s) (exemple 3)</w:t>
      </w:r>
    </w:p>
    <w:p w:rsidR="00C109F9" w:rsidRPr="00D627A6" w:rsidRDefault="00C109F9" w:rsidP="00C109F9">
      <w:pPr>
        <w:rPr>
          <w:lang w:val="fr-FR"/>
        </w:rPr>
      </w:pPr>
    </w:p>
    <w:p w:rsidR="00C109F9" w:rsidRPr="00D627A6" w:rsidRDefault="00C109F9" w:rsidP="00C109F9">
      <w:pPr>
        <w:ind w:left="360"/>
        <w:rPr>
          <w:i/>
          <w:lang w:val="fr-FR"/>
        </w:rPr>
      </w:pPr>
      <w:r w:rsidRPr="00D627A6">
        <w:rPr>
          <w:i/>
          <w:lang w:val="fr-FR"/>
        </w:rPr>
        <w:t>Variante 1</w:t>
      </w:r>
    </w:p>
    <w:p w:rsidR="00C109F9" w:rsidRPr="00D627A6" w:rsidRDefault="00C109F9" w:rsidP="00C109F9">
      <w:pPr>
        <w:rPr>
          <w:lang w:val="fr-FR"/>
        </w:rPr>
      </w:pPr>
    </w:p>
    <w:p w:rsidR="00C109F9" w:rsidRPr="00D627A6" w:rsidRDefault="00C109F9" w:rsidP="000E111C">
      <w:pPr>
        <w:pStyle w:val="BodyTextIndent"/>
        <w:ind w:left="567"/>
        <w:rPr>
          <w:i/>
          <w:lang w:val="fr-FR"/>
        </w:rPr>
      </w:pPr>
      <w:r w:rsidRPr="00D627A6">
        <w:rPr>
          <w:i/>
          <w:lang w:val="fr-FR"/>
        </w:rPr>
        <w:t xml:space="preserve">Plante [partie] : </w:t>
      </w:r>
      <w:r w:rsidRPr="00D627A6">
        <w:rPr>
          <w:i/>
          <w:color w:val="000000"/>
          <w:lang w:val="fr-FR"/>
        </w:rPr>
        <w:t>rapport longueur/largeur</w:t>
      </w:r>
      <w:r w:rsidRPr="00D627A6">
        <w:rPr>
          <w:i/>
          <w:lang w:val="fr-FR"/>
        </w:rPr>
        <w:t xml:space="preserve"> (bas à élevé) (QN)</w:t>
      </w:r>
    </w:p>
    <w:p w:rsidR="00C109F9" w:rsidRPr="00D627A6" w:rsidRDefault="00C109F9" w:rsidP="000E111C">
      <w:pPr>
        <w:pStyle w:val="BodyTextIndent"/>
        <w:ind w:left="567"/>
        <w:rPr>
          <w:i/>
          <w:lang w:val="fr-FR"/>
        </w:rPr>
      </w:pPr>
      <w:r w:rsidRPr="00D627A6">
        <w:rPr>
          <w:i/>
          <w:lang w:val="fr-FR"/>
        </w:rPr>
        <w:t>Plante [partie] : forme de la base (aiguë, obtuse, arrondie) (PQ)</w:t>
      </w:r>
    </w:p>
    <w:p w:rsidR="00C109F9" w:rsidRPr="00D627A6" w:rsidRDefault="00C109F9" w:rsidP="000E111C">
      <w:pPr>
        <w:pStyle w:val="BodyTextIndent"/>
        <w:ind w:left="567"/>
        <w:rPr>
          <w:i/>
          <w:lang w:val="fr-FR"/>
        </w:rPr>
      </w:pPr>
      <w:r w:rsidRPr="00D627A6">
        <w:rPr>
          <w:i/>
          <w:lang w:val="fr-FR"/>
        </w:rPr>
        <w:t>Plante [partie] : schéma latéral (nettement arrondie à nettement triangulaire) (QN)</w:t>
      </w:r>
    </w:p>
    <w:p w:rsidR="00C109F9" w:rsidRPr="00D627A6" w:rsidRDefault="00C109F9" w:rsidP="00C109F9">
      <w:pPr>
        <w:ind w:left="360"/>
        <w:rPr>
          <w:i/>
          <w:lang w:val="fr-FR"/>
        </w:rPr>
      </w:pPr>
    </w:p>
    <w:p w:rsidR="00C109F9" w:rsidRPr="00D627A6" w:rsidRDefault="00C109F9" w:rsidP="00C109F9">
      <w:pPr>
        <w:shd w:val="clear" w:color="auto" w:fill="FFFFFF"/>
        <w:ind w:left="360"/>
        <w:rPr>
          <w:i/>
          <w:lang w:val="fr-FR"/>
        </w:rPr>
      </w:pPr>
      <w:r w:rsidRPr="00D627A6">
        <w:rPr>
          <w:i/>
          <w:lang w:val="fr-FR"/>
        </w:rPr>
        <w:t>Variante 2</w:t>
      </w:r>
    </w:p>
    <w:p w:rsidR="00C109F9" w:rsidRPr="00D627A6" w:rsidRDefault="00C109F9" w:rsidP="00C109F9">
      <w:pPr>
        <w:shd w:val="clear" w:color="auto" w:fill="FFFFFF"/>
        <w:ind w:left="360"/>
        <w:rPr>
          <w:i/>
          <w:lang w:val="fr-FR"/>
        </w:rPr>
      </w:pPr>
    </w:p>
    <w:p w:rsidR="00C109F9" w:rsidRPr="00D627A6" w:rsidRDefault="00C109F9" w:rsidP="000E111C">
      <w:pPr>
        <w:shd w:val="clear" w:color="auto" w:fill="FFFFFF"/>
        <w:ind w:left="567"/>
        <w:rPr>
          <w:i/>
          <w:lang w:val="fr-FR"/>
        </w:rPr>
      </w:pPr>
      <w:r w:rsidRPr="00D627A6">
        <w:rPr>
          <w:i/>
          <w:lang w:val="fr-FR"/>
        </w:rPr>
        <w:t>Plante [partie] : forme (ovale large (1);  ovale moyenne (2);  demi</w:t>
      </w:r>
      <w:r w:rsidRPr="00D627A6">
        <w:rPr>
          <w:i/>
          <w:lang w:val="fr-FR"/>
        </w:rPr>
        <w:noBreakHyphen/>
        <w:t>trullée (</w:t>
      </w:r>
      <w:r w:rsidR="000E111C">
        <w:rPr>
          <w:i/>
          <w:lang w:val="fr-FR"/>
        </w:rPr>
        <w:t>3);  oval étroite (4);  trullée </w:t>
      </w:r>
      <w:r w:rsidRPr="00D627A6">
        <w:rPr>
          <w:i/>
          <w:lang w:val="fr-FR"/>
        </w:rPr>
        <w:t>étroite (5)) (PQ)</w:t>
      </w:r>
    </w:p>
    <w:p w:rsidR="00C109F9" w:rsidRPr="00D627A6" w:rsidRDefault="00C109F9" w:rsidP="000E111C">
      <w:pPr>
        <w:shd w:val="clear" w:color="auto" w:fill="FFFFFF"/>
        <w:ind w:left="567"/>
        <w:rPr>
          <w:i/>
          <w:lang w:val="fr-FR"/>
        </w:rPr>
      </w:pPr>
    </w:p>
    <w:p w:rsidR="00C109F9" w:rsidRPr="00D627A6" w:rsidRDefault="00C109F9" w:rsidP="000E111C">
      <w:pPr>
        <w:shd w:val="clear" w:color="auto" w:fill="FFFFFF"/>
        <w:ind w:left="567"/>
        <w:rPr>
          <w:i/>
          <w:lang w:val="fr-FR"/>
        </w:rPr>
      </w:pPr>
      <w:proofErr w:type="gramStart"/>
      <w:r w:rsidRPr="00D627A6">
        <w:rPr>
          <w:i/>
          <w:lang w:val="fr-FR"/>
        </w:rPr>
        <w:t>avec</w:t>
      </w:r>
      <w:proofErr w:type="gramEnd"/>
      <w:r w:rsidRPr="00D627A6">
        <w:rPr>
          <w:i/>
          <w:lang w:val="fr-FR"/>
        </w:rPr>
        <w:t xml:space="preserve"> l’illustration suivante :</w:t>
      </w:r>
    </w:p>
    <w:p w:rsidR="00C109F9" w:rsidRPr="00D627A6" w:rsidRDefault="00C109F9" w:rsidP="00C109F9">
      <w:pPr>
        <w:shd w:val="clear" w:color="auto" w:fill="FFFFFF"/>
        <w:ind w:left="360"/>
        <w:rPr>
          <w:i/>
          <w:lang w:val="fr-FR"/>
        </w:rPr>
      </w:pPr>
    </w:p>
    <w:tbl>
      <w:tblPr>
        <w:tblW w:w="0" w:type="auto"/>
        <w:tblInd w:w="534" w:type="dxa"/>
        <w:tblLayout w:type="fixed"/>
        <w:tblLook w:val="0000" w:firstRow="0" w:lastRow="0" w:firstColumn="0" w:lastColumn="0" w:noHBand="0" w:noVBand="0"/>
      </w:tblPr>
      <w:tblGrid>
        <w:gridCol w:w="850"/>
        <w:gridCol w:w="425"/>
        <w:gridCol w:w="2457"/>
        <w:gridCol w:w="2457"/>
        <w:gridCol w:w="2457"/>
      </w:tblGrid>
      <w:tr w:rsidR="00C109F9" w:rsidRPr="00D627A6" w:rsidTr="003E0D0A">
        <w:tc>
          <w:tcPr>
            <w:tcW w:w="850" w:type="dxa"/>
          </w:tcPr>
          <w:p w:rsidR="00C109F9" w:rsidRPr="00D627A6" w:rsidRDefault="00C109F9" w:rsidP="003E0D0A">
            <w:pPr>
              <w:jc w:val="center"/>
              <w:rPr>
                <w:lang w:val="fr-FR"/>
              </w:rPr>
            </w:pPr>
          </w:p>
        </w:tc>
        <w:tc>
          <w:tcPr>
            <w:tcW w:w="425" w:type="dxa"/>
          </w:tcPr>
          <w:p w:rsidR="00C109F9" w:rsidRPr="00D627A6" w:rsidRDefault="00C109F9" w:rsidP="003E0D0A">
            <w:pPr>
              <w:jc w:val="center"/>
              <w:rPr>
                <w:lang w:val="fr-FR"/>
              </w:rPr>
            </w:pPr>
          </w:p>
        </w:tc>
        <w:tc>
          <w:tcPr>
            <w:tcW w:w="2457" w:type="dxa"/>
            <w:tcBorders>
              <w:top w:val="single" w:sz="4" w:space="0" w:color="auto"/>
              <w:left w:val="single" w:sz="4" w:space="0" w:color="auto"/>
              <w:bottom w:val="single" w:sz="4" w:space="0" w:color="auto"/>
            </w:tcBorders>
            <w:vAlign w:val="center"/>
          </w:tcPr>
          <w:p w:rsidR="00C109F9" w:rsidRPr="00D627A6" w:rsidRDefault="00C109F9" w:rsidP="003E0D0A">
            <w:pPr>
              <w:jc w:val="center"/>
              <w:rPr>
                <w:lang w:val="fr-FR"/>
              </w:rPr>
            </w:pPr>
          </w:p>
          <w:p w:rsidR="00C109F9" w:rsidRPr="00D627A6" w:rsidRDefault="00C109F9" w:rsidP="003E0D0A">
            <w:pPr>
              <w:jc w:val="center"/>
              <w:rPr>
                <w:lang w:val="fr-FR"/>
              </w:rPr>
            </w:pPr>
            <w:r w:rsidRPr="00D627A6">
              <w:rPr>
                <w:lang w:val="fr-FR"/>
              </w:rPr>
              <w:t>large</w:t>
            </w:r>
          </w:p>
        </w:tc>
        <w:tc>
          <w:tcPr>
            <w:tcW w:w="2457" w:type="dxa"/>
            <w:tcBorders>
              <w:top w:val="single" w:sz="4" w:space="0" w:color="auto"/>
              <w:bottom w:val="single" w:sz="4" w:space="0" w:color="auto"/>
            </w:tcBorders>
            <w:vAlign w:val="center"/>
          </w:tcPr>
          <w:p w:rsidR="00C109F9" w:rsidRPr="00D627A6" w:rsidRDefault="00C109F9" w:rsidP="003E0D0A">
            <w:pPr>
              <w:jc w:val="center"/>
              <w:rPr>
                <w:lang w:val="fr-FR"/>
              </w:rPr>
            </w:pPr>
          </w:p>
          <w:p w:rsidR="00C109F9" w:rsidRPr="00D627A6" w:rsidRDefault="00C109F9" w:rsidP="003E0D0A">
            <w:pPr>
              <w:jc w:val="center"/>
              <w:rPr>
                <w:lang w:val="fr-FR"/>
              </w:rPr>
            </w:pPr>
            <w:r w:rsidRPr="00D627A6">
              <w:rPr>
                <w:lang w:val="fr-FR"/>
              </w:rPr>
              <w:sym w:font="Wingdings" w:char="F0DF"/>
            </w:r>
            <w:r w:rsidRPr="00D627A6">
              <w:rPr>
                <w:lang w:val="fr-FR"/>
              </w:rPr>
              <w:sym w:font="Wingdings" w:char="F0E0"/>
            </w:r>
          </w:p>
        </w:tc>
        <w:tc>
          <w:tcPr>
            <w:tcW w:w="2457" w:type="dxa"/>
            <w:tcBorders>
              <w:top w:val="single" w:sz="4" w:space="0" w:color="auto"/>
              <w:bottom w:val="single" w:sz="4" w:space="0" w:color="auto"/>
              <w:right w:val="single" w:sz="4" w:space="0" w:color="auto"/>
            </w:tcBorders>
            <w:vAlign w:val="center"/>
          </w:tcPr>
          <w:p w:rsidR="00C109F9" w:rsidRPr="00D627A6" w:rsidRDefault="00C109F9" w:rsidP="003E0D0A">
            <w:pPr>
              <w:jc w:val="center"/>
              <w:rPr>
                <w:lang w:val="fr-FR"/>
              </w:rPr>
            </w:pPr>
          </w:p>
          <w:p w:rsidR="00C109F9" w:rsidRPr="00D627A6" w:rsidRDefault="00C109F9" w:rsidP="003E0D0A">
            <w:pPr>
              <w:jc w:val="center"/>
              <w:rPr>
                <w:lang w:val="fr-FR"/>
              </w:rPr>
            </w:pPr>
            <w:r w:rsidRPr="00D627A6">
              <w:rPr>
                <w:lang w:val="fr-FR"/>
              </w:rPr>
              <w:t>étroite</w:t>
            </w:r>
          </w:p>
        </w:tc>
      </w:tr>
      <w:tr w:rsidR="00C109F9" w:rsidRPr="00D627A6" w:rsidTr="003E0D0A">
        <w:tc>
          <w:tcPr>
            <w:tcW w:w="850" w:type="dxa"/>
          </w:tcPr>
          <w:p w:rsidR="00C109F9" w:rsidRPr="00D627A6" w:rsidRDefault="00C109F9" w:rsidP="003E0D0A">
            <w:pPr>
              <w:jc w:val="center"/>
              <w:rPr>
                <w:lang w:val="fr-FR"/>
              </w:rPr>
            </w:pPr>
          </w:p>
        </w:tc>
        <w:tc>
          <w:tcPr>
            <w:tcW w:w="425" w:type="dxa"/>
          </w:tcPr>
          <w:p w:rsidR="00C109F9" w:rsidRPr="00D627A6" w:rsidRDefault="00C109F9" w:rsidP="003E0D0A">
            <w:pPr>
              <w:jc w:val="center"/>
              <w:rPr>
                <w:lang w:val="fr-FR"/>
              </w:rPr>
            </w:pPr>
          </w:p>
        </w:tc>
        <w:tc>
          <w:tcPr>
            <w:tcW w:w="2457" w:type="dxa"/>
            <w:vAlign w:val="center"/>
          </w:tcPr>
          <w:p w:rsidR="00C109F9" w:rsidRPr="00D627A6" w:rsidRDefault="00C109F9" w:rsidP="003E0D0A">
            <w:pPr>
              <w:jc w:val="center"/>
              <w:rPr>
                <w:lang w:val="fr-FR"/>
              </w:rPr>
            </w:pPr>
          </w:p>
        </w:tc>
        <w:tc>
          <w:tcPr>
            <w:tcW w:w="2457" w:type="dxa"/>
            <w:vAlign w:val="center"/>
          </w:tcPr>
          <w:p w:rsidR="00C109F9" w:rsidRPr="00D627A6" w:rsidRDefault="00C109F9" w:rsidP="003E0D0A">
            <w:pPr>
              <w:jc w:val="center"/>
              <w:rPr>
                <w:lang w:val="fr-FR"/>
              </w:rPr>
            </w:pPr>
          </w:p>
        </w:tc>
        <w:tc>
          <w:tcPr>
            <w:tcW w:w="2457" w:type="dxa"/>
            <w:vAlign w:val="center"/>
          </w:tcPr>
          <w:p w:rsidR="00C109F9" w:rsidRPr="00D627A6" w:rsidRDefault="00C109F9" w:rsidP="003E0D0A">
            <w:pPr>
              <w:jc w:val="center"/>
              <w:rPr>
                <w:lang w:val="fr-FR"/>
              </w:rPr>
            </w:pPr>
          </w:p>
        </w:tc>
      </w:tr>
      <w:tr w:rsidR="00C109F9" w:rsidRPr="00D627A6" w:rsidTr="003E0D0A">
        <w:trPr>
          <w:cantSplit/>
          <w:trHeight w:val="1134"/>
        </w:trPr>
        <w:tc>
          <w:tcPr>
            <w:tcW w:w="850" w:type="dxa"/>
            <w:tcBorders>
              <w:top w:val="single" w:sz="4" w:space="0" w:color="auto"/>
              <w:left w:val="single" w:sz="4" w:space="0" w:color="auto"/>
              <w:right w:val="single" w:sz="4" w:space="0" w:color="auto"/>
            </w:tcBorders>
            <w:textDirection w:val="btLr"/>
          </w:tcPr>
          <w:p w:rsidR="00C109F9" w:rsidRPr="00D627A6" w:rsidRDefault="00C109F9" w:rsidP="003E0D0A">
            <w:pPr>
              <w:ind w:left="113" w:right="113"/>
              <w:jc w:val="center"/>
              <w:rPr>
                <w:lang w:val="fr-FR"/>
              </w:rPr>
            </w:pPr>
            <w:r w:rsidRPr="00D627A6">
              <w:rPr>
                <w:lang w:val="fr-FR"/>
              </w:rPr>
              <w:t>schéma triangulaire</w:t>
            </w:r>
          </w:p>
        </w:tc>
        <w:tc>
          <w:tcPr>
            <w:tcW w:w="425" w:type="dxa"/>
            <w:tcBorders>
              <w:left w:val="nil"/>
            </w:tcBorders>
          </w:tcPr>
          <w:p w:rsidR="00C109F9" w:rsidRPr="00D627A6" w:rsidRDefault="00C109F9" w:rsidP="003E0D0A">
            <w:pPr>
              <w:jc w:val="center"/>
              <w:rPr>
                <w:lang w:val="fr-FR"/>
              </w:rPr>
            </w:pPr>
          </w:p>
        </w:tc>
        <w:tc>
          <w:tcPr>
            <w:tcW w:w="2457" w:type="dxa"/>
            <w:tcBorders>
              <w:left w:val="nil"/>
            </w:tcBorders>
            <w:vAlign w:val="center"/>
          </w:tcPr>
          <w:p w:rsidR="00C109F9" w:rsidRPr="00D627A6" w:rsidRDefault="00C109F9" w:rsidP="003E0D0A">
            <w:pPr>
              <w:jc w:val="center"/>
              <w:rPr>
                <w:lang w:val="fr-FR"/>
              </w:rPr>
            </w:pPr>
          </w:p>
        </w:tc>
        <w:tc>
          <w:tcPr>
            <w:tcW w:w="2457" w:type="dxa"/>
            <w:vAlign w:val="center"/>
          </w:tcPr>
          <w:p w:rsidR="00C109F9" w:rsidRPr="00D627A6" w:rsidRDefault="00C109F9" w:rsidP="003E0D0A">
            <w:pPr>
              <w:jc w:val="center"/>
              <w:rPr>
                <w:lang w:val="fr-FR"/>
              </w:rPr>
            </w:pPr>
            <w:r w:rsidRPr="00D627A6">
              <w:rPr>
                <w:noProof/>
              </w:rPr>
              <w:drawing>
                <wp:inline distT="0" distB="0" distL="0" distR="0" wp14:anchorId="524E579E" wp14:editId="2284307A">
                  <wp:extent cx="571500" cy="10668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71500" cy="1066800"/>
                          </a:xfrm>
                          <a:prstGeom prst="rect">
                            <a:avLst/>
                          </a:prstGeom>
                          <a:noFill/>
                          <a:ln>
                            <a:noFill/>
                          </a:ln>
                        </pic:spPr>
                      </pic:pic>
                    </a:graphicData>
                  </a:graphic>
                </wp:inline>
              </w:drawing>
            </w:r>
          </w:p>
        </w:tc>
        <w:tc>
          <w:tcPr>
            <w:tcW w:w="2457" w:type="dxa"/>
            <w:vAlign w:val="center"/>
          </w:tcPr>
          <w:p w:rsidR="00C109F9" w:rsidRPr="00D627A6" w:rsidRDefault="00C109F9" w:rsidP="003E0D0A">
            <w:pPr>
              <w:jc w:val="center"/>
              <w:rPr>
                <w:lang w:val="fr-FR"/>
              </w:rPr>
            </w:pPr>
            <w:r w:rsidRPr="00D627A6">
              <w:rPr>
                <w:noProof/>
              </w:rPr>
              <w:drawing>
                <wp:inline distT="0" distB="0" distL="0" distR="0" wp14:anchorId="44447743" wp14:editId="11A00EFF">
                  <wp:extent cx="514350" cy="981075"/>
                  <wp:effectExtent l="0" t="0" r="0"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14350" cy="981075"/>
                          </a:xfrm>
                          <a:prstGeom prst="rect">
                            <a:avLst/>
                          </a:prstGeom>
                          <a:noFill/>
                          <a:ln>
                            <a:noFill/>
                          </a:ln>
                        </pic:spPr>
                      </pic:pic>
                    </a:graphicData>
                  </a:graphic>
                </wp:inline>
              </w:drawing>
            </w:r>
          </w:p>
        </w:tc>
      </w:tr>
      <w:tr w:rsidR="00C109F9" w:rsidRPr="00D627A6" w:rsidTr="003E0D0A">
        <w:trPr>
          <w:cantSplit/>
          <w:trHeight w:val="632"/>
        </w:trPr>
        <w:tc>
          <w:tcPr>
            <w:tcW w:w="850" w:type="dxa"/>
            <w:tcBorders>
              <w:left w:val="single" w:sz="4" w:space="0" w:color="auto"/>
              <w:right w:val="single" w:sz="4" w:space="0" w:color="auto"/>
            </w:tcBorders>
            <w:textDirection w:val="btLr"/>
          </w:tcPr>
          <w:p w:rsidR="00C109F9" w:rsidRPr="00D627A6" w:rsidRDefault="00C109F9" w:rsidP="003E0D0A">
            <w:pPr>
              <w:jc w:val="center"/>
              <w:rPr>
                <w:lang w:val="fr-FR"/>
              </w:rPr>
            </w:pPr>
            <w:r w:rsidRPr="00D627A6">
              <w:rPr>
                <w:lang w:val="fr-FR"/>
              </w:rPr>
              <w:sym w:font="Wingdings" w:char="F0DF"/>
            </w:r>
            <w:r w:rsidRPr="00D627A6">
              <w:rPr>
                <w:lang w:val="fr-FR"/>
              </w:rPr>
              <w:sym w:font="Wingdings" w:char="F0E0"/>
            </w:r>
          </w:p>
        </w:tc>
        <w:tc>
          <w:tcPr>
            <w:tcW w:w="425" w:type="dxa"/>
            <w:tcBorders>
              <w:left w:val="nil"/>
            </w:tcBorders>
          </w:tcPr>
          <w:p w:rsidR="00C109F9" w:rsidRPr="00D627A6" w:rsidRDefault="00C109F9" w:rsidP="003E0D0A">
            <w:pPr>
              <w:jc w:val="center"/>
              <w:rPr>
                <w:lang w:val="fr-FR"/>
              </w:rPr>
            </w:pPr>
          </w:p>
        </w:tc>
        <w:tc>
          <w:tcPr>
            <w:tcW w:w="2457" w:type="dxa"/>
            <w:tcBorders>
              <w:left w:val="nil"/>
            </w:tcBorders>
            <w:vAlign w:val="center"/>
          </w:tcPr>
          <w:p w:rsidR="00C109F9" w:rsidRPr="00D627A6" w:rsidRDefault="00C109F9" w:rsidP="003E0D0A">
            <w:pPr>
              <w:jc w:val="center"/>
              <w:rPr>
                <w:lang w:val="fr-FR"/>
              </w:rPr>
            </w:pPr>
          </w:p>
        </w:tc>
        <w:tc>
          <w:tcPr>
            <w:tcW w:w="2457" w:type="dxa"/>
            <w:vAlign w:val="center"/>
          </w:tcPr>
          <w:p w:rsidR="00C109F9" w:rsidRPr="00D627A6" w:rsidRDefault="00C109F9" w:rsidP="003E0D0A">
            <w:pPr>
              <w:jc w:val="center"/>
              <w:rPr>
                <w:lang w:val="fr-FR"/>
              </w:rPr>
            </w:pPr>
            <w:r w:rsidRPr="00D627A6">
              <w:rPr>
                <w:lang w:val="fr-FR"/>
              </w:rPr>
              <w:t>3</w:t>
            </w:r>
          </w:p>
          <w:p w:rsidR="00C109F9" w:rsidRPr="00D627A6" w:rsidRDefault="00C109F9" w:rsidP="003E0D0A">
            <w:pPr>
              <w:jc w:val="center"/>
              <w:rPr>
                <w:lang w:val="fr-FR"/>
              </w:rPr>
            </w:pPr>
            <w:r w:rsidRPr="00D627A6">
              <w:rPr>
                <w:lang w:val="fr-FR"/>
              </w:rPr>
              <w:t>demi</w:t>
            </w:r>
            <w:r w:rsidRPr="00D627A6">
              <w:rPr>
                <w:lang w:val="fr-FR"/>
              </w:rPr>
              <w:noBreakHyphen/>
              <w:t>trullée</w:t>
            </w:r>
          </w:p>
        </w:tc>
        <w:tc>
          <w:tcPr>
            <w:tcW w:w="2457" w:type="dxa"/>
            <w:vAlign w:val="center"/>
          </w:tcPr>
          <w:p w:rsidR="00C109F9" w:rsidRPr="00D627A6" w:rsidRDefault="00C109F9" w:rsidP="003E0D0A">
            <w:pPr>
              <w:jc w:val="center"/>
              <w:rPr>
                <w:lang w:val="fr-FR"/>
              </w:rPr>
            </w:pPr>
            <w:r w:rsidRPr="00D627A6">
              <w:rPr>
                <w:lang w:val="fr-FR"/>
              </w:rPr>
              <w:t>5</w:t>
            </w:r>
          </w:p>
          <w:p w:rsidR="00C109F9" w:rsidRPr="00D627A6" w:rsidRDefault="00C109F9" w:rsidP="003E0D0A">
            <w:pPr>
              <w:jc w:val="center"/>
              <w:rPr>
                <w:lang w:val="fr-FR"/>
              </w:rPr>
            </w:pPr>
            <w:r w:rsidRPr="00D627A6">
              <w:rPr>
                <w:lang w:val="fr-FR"/>
              </w:rPr>
              <w:t>trullée étroite</w:t>
            </w:r>
          </w:p>
        </w:tc>
      </w:tr>
      <w:tr w:rsidR="00C109F9" w:rsidRPr="00D627A6" w:rsidTr="003E0D0A">
        <w:trPr>
          <w:cantSplit/>
          <w:trHeight w:val="1134"/>
        </w:trPr>
        <w:tc>
          <w:tcPr>
            <w:tcW w:w="850" w:type="dxa"/>
            <w:tcBorders>
              <w:left w:val="single" w:sz="4" w:space="0" w:color="auto"/>
              <w:right w:val="single" w:sz="4" w:space="0" w:color="auto"/>
            </w:tcBorders>
            <w:textDirection w:val="btLr"/>
          </w:tcPr>
          <w:p w:rsidR="00C109F9" w:rsidRPr="00D627A6" w:rsidRDefault="00C109F9" w:rsidP="003E0D0A">
            <w:pPr>
              <w:ind w:left="113" w:right="113"/>
              <w:jc w:val="center"/>
              <w:rPr>
                <w:lang w:val="fr-FR"/>
              </w:rPr>
            </w:pPr>
            <w:r w:rsidRPr="00D627A6">
              <w:rPr>
                <w:lang w:val="fr-FR"/>
              </w:rPr>
              <w:t>schéma arrondi</w:t>
            </w:r>
          </w:p>
        </w:tc>
        <w:tc>
          <w:tcPr>
            <w:tcW w:w="425" w:type="dxa"/>
            <w:tcBorders>
              <w:left w:val="nil"/>
            </w:tcBorders>
          </w:tcPr>
          <w:p w:rsidR="00C109F9" w:rsidRPr="00D627A6" w:rsidRDefault="00C109F9" w:rsidP="003E0D0A">
            <w:pPr>
              <w:jc w:val="center"/>
              <w:rPr>
                <w:lang w:val="fr-FR"/>
              </w:rPr>
            </w:pPr>
          </w:p>
        </w:tc>
        <w:tc>
          <w:tcPr>
            <w:tcW w:w="2457" w:type="dxa"/>
            <w:tcBorders>
              <w:left w:val="nil"/>
            </w:tcBorders>
            <w:vAlign w:val="center"/>
          </w:tcPr>
          <w:p w:rsidR="00C109F9" w:rsidRPr="00D627A6" w:rsidRDefault="00C109F9" w:rsidP="003E0D0A">
            <w:pPr>
              <w:jc w:val="center"/>
              <w:rPr>
                <w:lang w:val="fr-FR"/>
              </w:rPr>
            </w:pPr>
            <w:r w:rsidRPr="00D627A6">
              <w:rPr>
                <w:noProof/>
              </w:rPr>
              <w:drawing>
                <wp:inline distT="0" distB="0" distL="0" distR="0" wp14:anchorId="446C1551" wp14:editId="017AA59D">
                  <wp:extent cx="866775" cy="923925"/>
                  <wp:effectExtent l="0" t="0" r="9525"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c>
          <w:tcPr>
            <w:tcW w:w="2457" w:type="dxa"/>
            <w:vAlign w:val="center"/>
          </w:tcPr>
          <w:p w:rsidR="00C109F9" w:rsidRPr="00D627A6" w:rsidRDefault="00C109F9" w:rsidP="003E0D0A">
            <w:pPr>
              <w:jc w:val="center"/>
              <w:rPr>
                <w:lang w:val="fr-FR"/>
              </w:rPr>
            </w:pPr>
            <w:r w:rsidRPr="00D627A6">
              <w:rPr>
                <w:noProof/>
              </w:rPr>
              <w:drawing>
                <wp:inline distT="0" distB="0" distL="0" distR="0" wp14:anchorId="59301BB3" wp14:editId="25A38D8D">
                  <wp:extent cx="657225" cy="895350"/>
                  <wp:effectExtent l="0" t="0" r="9525"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2457" w:type="dxa"/>
            <w:vAlign w:val="center"/>
          </w:tcPr>
          <w:p w:rsidR="00C109F9" w:rsidRPr="00D627A6" w:rsidRDefault="00C109F9" w:rsidP="003E0D0A">
            <w:pPr>
              <w:jc w:val="center"/>
              <w:rPr>
                <w:lang w:val="fr-FR"/>
              </w:rPr>
            </w:pPr>
            <w:r w:rsidRPr="00D627A6">
              <w:rPr>
                <w:noProof/>
              </w:rPr>
              <w:drawing>
                <wp:inline distT="0" distB="0" distL="0" distR="0" wp14:anchorId="0E7A3244" wp14:editId="00E71E98">
                  <wp:extent cx="695325" cy="98107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95325" cy="981075"/>
                          </a:xfrm>
                          <a:prstGeom prst="rect">
                            <a:avLst/>
                          </a:prstGeom>
                          <a:noFill/>
                          <a:ln>
                            <a:noFill/>
                          </a:ln>
                        </pic:spPr>
                      </pic:pic>
                    </a:graphicData>
                  </a:graphic>
                </wp:inline>
              </w:drawing>
            </w:r>
          </w:p>
        </w:tc>
      </w:tr>
      <w:tr w:rsidR="00C109F9" w:rsidRPr="00D627A6" w:rsidTr="003E0D0A">
        <w:trPr>
          <w:cantSplit/>
          <w:trHeight w:val="505"/>
        </w:trPr>
        <w:tc>
          <w:tcPr>
            <w:tcW w:w="850" w:type="dxa"/>
            <w:tcBorders>
              <w:left w:val="single" w:sz="4" w:space="0" w:color="auto"/>
              <w:bottom w:val="single" w:sz="4" w:space="0" w:color="auto"/>
              <w:right w:val="single" w:sz="4" w:space="0" w:color="auto"/>
            </w:tcBorders>
            <w:vAlign w:val="center"/>
          </w:tcPr>
          <w:p w:rsidR="00C109F9" w:rsidRPr="00D627A6" w:rsidRDefault="00C109F9" w:rsidP="003E0D0A">
            <w:pPr>
              <w:jc w:val="center"/>
              <w:rPr>
                <w:lang w:val="fr-FR"/>
              </w:rPr>
            </w:pPr>
          </w:p>
        </w:tc>
        <w:tc>
          <w:tcPr>
            <w:tcW w:w="425" w:type="dxa"/>
            <w:tcBorders>
              <w:left w:val="nil"/>
            </w:tcBorders>
          </w:tcPr>
          <w:p w:rsidR="00C109F9" w:rsidRPr="00D627A6" w:rsidRDefault="00C109F9" w:rsidP="003E0D0A">
            <w:pPr>
              <w:jc w:val="center"/>
              <w:rPr>
                <w:lang w:val="fr-FR"/>
              </w:rPr>
            </w:pPr>
          </w:p>
        </w:tc>
        <w:tc>
          <w:tcPr>
            <w:tcW w:w="2457" w:type="dxa"/>
            <w:tcBorders>
              <w:left w:val="nil"/>
            </w:tcBorders>
            <w:vAlign w:val="center"/>
          </w:tcPr>
          <w:p w:rsidR="00C109F9" w:rsidRPr="00D627A6" w:rsidRDefault="00C109F9" w:rsidP="003E0D0A">
            <w:pPr>
              <w:jc w:val="center"/>
              <w:rPr>
                <w:lang w:val="fr-FR"/>
              </w:rPr>
            </w:pPr>
            <w:r w:rsidRPr="00D627A6">
              <w:rPr>
                <w:lang w:val="fr-FR"/>
              </w:rPr>
              <w:t>1</w:t>
            </w:r>
          </w:p>
          <w:p w:rsidR="00C109F9" w:rsidRPr="00D627A6" w:rsidRDefault="00C109F9" w:rsidP="003E0D0A">
            <w:pPr>
              <w:jc w:val="center"/>
              <w:rPr>
                <w:lang w:val="fr-FR"/>
              </w:rPr>
            </w:pPr>
            <w:r w:rsidRPr="00D627A6">
              <w:rPr>
                <w:lang w:val="fr-FR"/>
              </w:rPr>
              <w:t>ovale large</w:t>
            </w:r>
          </w:p>
        </w:tc>
        <w:tc>
          <w:tcPr>
            <w:tcW w:w="2457" w:type="dxa"/>
            <w:vAlign w:val="center"/>
          </w:tcPr>
          <w:p w:rsidR="00C109F9" w:rsidRPr="00D627A6" w:rsidRDefault="00C109F9" w:rsidP="003E0D0A">
            <w:pPr>
              <w:jc w:val="center"/>
              <w:rPr>
                <w:lang w:val="fr-FR"/>
              </w:rPr>
            </w:pPr>
            <w:r w:rsidRPr="00D627A6">
              <w:rPr>
                <w:lang w:val="fr-FR"/>
              </w:rPr>
              <w:t>2</w:t>
            </w:r>
          </w:p>
          <w:p w:rsidR="00C109F9" w:rsidRPr="00D627A6" w:rsidRDefault="00C109F9" w:rsidP="003E0D0A">
            <w:pPr>
              <w:jc w:val="center"/>
              <w:rPr>
                <w:lang w:val="fr-FR"/>
              </w:rPr>
            </w:pPr>
            <w:r w:rsidRPr="00D627A6">
              <w:rPr>
                <w:lang w:val="fr-FR"/>
              </w:rPr>
              <w:t>demi</w:t>
            </w:r>
            <w:r w:rsidRPr="00D627A6">
              <w:rPr>
                <w:lang w:val="fr-FR"/>
              </w:rPr>
              <w:noBreakHyphen/>
              <w:t>ovale</w:t>
            </w:r>
          </w:p>
        </w:tc>
        <w:tc>
          <w:tcPr>
            <w:tcW w:w="2457" w:type="dxa"/>
            <w:vAlign w:val="center"/>
          </w:tcPr>
          <w:p w:rsidR="00C109F9" w:rsidRPr="00D627A6" w:rsidRDefault="00C109F9" w:rsidP="003E0D0A">
            <w:pPr>
              <w:jc w:val="center"/>
              <w:rPr>
                <w:lang w:val="fr-FR"/>
              </w:rPr>
            </w:pPr>
            <w:r w:rsidRPr="00D627A6">
              <w:rPr>
                <w:lang w:val="fr-FR"/>
              </w:rPr>
              <w:t>4</w:t>
            </w:r>
          </w:p>
          <w:p w:rsidR="00C109F9" w:rsidRPr="00D627A6" w:rsidRDefault="00C109F9" w:rsidP="003E0D0A">
            <w:pPr>
              <w:jc w:val="center"/>
              <w:rPr>
                <w:lang w:val="fr-FR"/>
              </w:rPr>
            </w:pPr>
            <w:r w:rsidRPr="00D627A6">
              <w:rPr>
                <w:lang w:val="fr-FR"/>
              </w:rPr>
              <w:t>ovale étroite</w:t>
            </w:r>
          </w:p>
        </w:tc>
      </w:tr>
    </w:tbl>
    <w:p w:rsidR="00C109F9" w:rsidRPr="00D627A6" w:rsidRDefault="00C109F9" w:rsidP="00C109F9">
      <w:pPr>
        <w:ind w:left="360"/>
        <w:rPr>
          <w:lang w:val="fr-FR"/>
        </w:rPr>
      </w:pPr>
    </w:p>
    <w:p w:rsidR="00C109F9" w:rsidRPr="00D627A6" w:rsidRDefault="00C109F9" w:rsidP="00C109F9">
      <w:pPr>
        <w:rPr>
          <w:lang w:val="fr-FR"/>
        </w:rPr>
      </w:pPr>
      <w:r w:rsidRPr="00D627A6">
        <w:rPr>
          <w:lang w:val="fr-FR"/>
        </w:rPr>
        <w:br w:type="page"/>
        <w:t>Exemple 4</w:t>
      </w:r>
    </w:p>
    <w:p w:rsidR="00C109F9" w:rsidRPr="00D627A6" w:rsidRDefault="00C109F9" w:rsidP="00C109F9">
      <w:pPr>
        <w:rPr>
          <w:lang w:val="fr-FR"/>
        </w:rPr>
      </w:pPr>
    </w:p>
    <w:p w:rsidR="00C109F9" w:rsidRPr="00D627A6" w:rsidRDefault="00C109F9" w:rsidP="00C109F9">
      <w:pPr>
        <w:ind w:left="567"/>
        <w:rPr>
          <w:i/>
          <w:lang w:val="fr-FR"/>
        </w:rPr>
      </w:pPr>
      <w:r w:rsidRPr="00D627A6">
        <w:rPr>
          <w:i/>
          <w:lang w:val="fr-FR"/>
        </w:rPr>
        <w:t xml:space="preserve">Il existe des variations entre les variétés dans le rapport </w:t>
      </w:r>
      <w:r w:rsidRPr="00D627A6">
        <w:rPr>
          <w:i/>
          <w:color w:val="000000"/>
          <w:lang w:val="fr-FR"/>
        </w:rPr>
        <w:t>hauteur/</w:t>
      </w:r>
      <w:r w:rsidRPr="00D627A6">
        <w:rPr>
          <w:i/>
          <w:lang w:val="fr-FR"/>
        </w:rPr>
        <w:t>diamètre, la position de la partie la plus large et le schéma latéral dans la moitié apicale.  Le schéma latéral varie entre ovale et trullé.</w:t>
      </w:r>
    </w:p>
    <w:p w:rsidR="00C109F9" w:rsidRPr="00D627A6" w:rsidRDefault="00C109F9" w:rsidP="00C109F9">
      <w:pPr>
        <w:ind w:left="567"/>
        <w:rPr>
          <w:lang w:val="fr-FR"/>
        </w:rPr>
      </w:pP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560"/>
        <w:gridCol w:w="1843"/>
        <w:gridCol w:w="1843"/>
        <w:gridCol w:w="1843"/>
        <w:gridCol w:w="1844"/>
      </w:tblGrid>
      <w:tr w:rsidR="00C109F9" w:rsidRPr="00D627A6" w:rsidTr="003E0D0A">
        <w:trPr>
          <w:gridBefore w:val="2"/>
          <w:gridAfter w:val="1"/>
          <w:wBefore w:w="2269" w:type="dxa"/>
          <w:wAfter w:w="1844" w:type="dxa"/>
          <w:cantSplit/>
        </w:trPr>
        <w:tc>
          <w:tcPr>
            <w:tcW w:w="5529" w:type="dxa"/>
            <w:gridSpan w:val="3"/>
          </w:tcPr>
          <w:p w:rsidR="00C109F9" w:rsidRPr="00D627A6" w:rsidRDefault="00C109F9" w:rsidP="00A96851">
            <w:pPr>
              <w:pStyle w:val="BodyTextIndent"/>
              <w:spacing w:before="30" w:after="30"/>
              <w:ind w:left="0"/>
              <w:jc w:val="center"/>
              <w:rPr>
                <w:szCs w:val="20"/>
                <w:lang w:val="fr-FR"/>
              </w:rPr>
            </w:pPr>
            <w:r w:rsidRPr="00D627A6">
              <w:rPr>
                <w:szCs w:val="20"/>
                <w:lang w:val="fr-FR"/>
              </w:rPr>
              <w:t xml:space="preserve">rapport </w:t>
            </w:r>
            <w:r w:rsidRPr="00D627A6">
              <w:rPr>
                <w:i/>
                <w:color w:val="000000"/>
                <w:lang w:val="fr-FR"/>
              </w:rPr>
              <w:t>hauteur/</w:t>
            </w:r>
            <w:r w:rsidRPr="00D627A6">
              <w:rPr>
                <w:i/>
                <w:lang w:val="fr-FR"/>
              </w:rPr>
              <w:t>diamètre</w:t>
            </w:r>
          </w:p>
        </w:tc>
      </w:tr>
      <w:tr w:rsidR="00C109F9" w:rsidRPr="00D627A6" w:rsidTr="003E0D0A">
        <w:trPr>
          <w:cantSplit/>
          <w:trHeight w:val="1134"/>
        </w:trPr>
        <w:tc>
          <w:tcPr>
            <w:tcW w:w="709" w:type="dxa"/>
            <w:shd w:val="clear" w:color="auto" w:fill="FFFFFF"/>
            <w:textDirection w:val="btLr"/>
          </w:tcPr>
          <w:p w:rsidR="00C109F9" w:rsidRPr="00D627A6" w:rsidRDefault="00C109F9" w:rsidP="003E0D0A">
            <w:pPr>
              <w:pStyle w:val="BodyTextIndent"/>
              <w:spacing w:before="30" w:after="30"/>
              <w:ind w:left="113" w:right="113"/>
              <w:jc w:val="center"/>
              <w:rPr>
                <w:szCs w:val="20"/>
                <w:lang w:val="fr-FR"/>
              </w:rPr>
            </w:pPr>
          </w:p>
        </w:tc>
        <w:tc>
          <w:tcPr>
            <w:tcW w:w="1560" w:type="dxa"/>
          </w:tcPr>
          <w:p w:rsidR="00C109F9" w:rsidRPr="00D627A6" w:rsidRDefault="00C109F9" w:rsidP="003E0D0A">
            <w:pPr>
              <w:pStyle w:val="BodyTextIndent"/>
              <w:spacing w:before="30" w:after="30"/>
              <w:ind w:left="0"/>
              <w:jc w:val="center"/>
              <w:rPr>
                <w:szCs w:val="20"/>
                <w:lang w:val="fr-FR"/>
              </w:rPr>
            </w:pPr>
            <w:r w:rsidRPr="00D627A6">
              <w:rPr>
                <w:szCs w:val="20"/>
                <w:lang w:val="fr-FR"/>
              </w:rPr>
              <w:t>schéma latéral dans la moitié apicale</w:t>
            </w:r>
            <w:r w:rsidRPr="00D627A6">
              <w:rPr>
                <w:szCs w:val="20"/>
                <w:lang w:val="fr-FR"/>
              </w:rPr>
              <w:br/>
              <w:t>(Notes)</w:t>
            </w:r>
          </w:p>
        </w:tc>
        <w:tc>
          <w:tcPr>
            <w:tcW w:w="1843" w:type="dxa"/>
          </w:tcPr>
          <w:p w:rsidR="00C109F9" w:rsidRPr="00D627A6" w:rsidRDefault="00C109F9" w:rsidP="00A96851">
            <w:pPr>
              <w:pStyle w:val="BodyTextIndent"/>
              <w:spacing w:before="30" w:after="30"/>
              <w:ind w:left="0"/>
              <w:jc w:val="center"/>
              <w:rPr>
                <w:szCs w:val="20"/>
                <w:lang w:val="fr-FR"/>
              </w:rPr>
            </w:pPr>
            <w:r w:rsidRPr="000E111C">
              <w:rPr>
                <w:szCs w:val="20"/>
                <w:lang w:val="fr-FR"/>
              </w:rPr>
              <w:t>bas</w:t>
            </w:r>
            <w:r w:rsidRPr="00D627A6">
              <w:rPr>
                <w:szCs w:val="20"/>
                <w:lang w:val="fr-FR"/>
              </w:rPr>
              <w:br/>
              <w:t>(3)</w:t>
            </w:r>
          </w:p>
        </w:tc>
        <w:tc>
          <w:tcPr>
            <w:tcW w:w="1843" w:type="dxa"/>
          </w:tcPr>
          <w:p w:rsidR="00C109F9" w:rsidRPr="00D627A6" w:rsidRDefault="00C109F9" w:rsidP="003E0D0A">
            <w:pPr>
              <w:pStyle w:val="BodyTextIndent"/>
              <w:spacing w:before="30" w:after="30"/>
              <w:ind w:left="0"/>
              <w:jc w:val="center"/>
              <w:rPr>
                <w:szCs w:val="20"/>
                <w:lang w:val="fr-FR"/>
              </w:rPr>
            </w:pPr>
            <w:r w:rsidRPr="00D627A6">
              <w:rPr>
                <w:szCs w:val="20"/>
                <w:lang w:val="fr-FR"/>
              </w:rPr>
              <w:t>moyen</w:t>
            </w:r>
            <w:r w:rsidRPr="00D627A6">
              <w:rPr>
                <w:szCs w:val="20"/>
                <w:lang w:val="fr-FR"/>
              </w:rPr>
              <w:br/>
              <w:t>(5)</w:t>
            </w:r>
          </w:p>
        </w:tc>
        <w:tc>
          <w:tcPr>
            <w:tcW w:w="1843" w:type="dxa"/>
          </w:tcPr>
          <w:p w:rsidR="00C109F9" w:rsidRPr="000E111C" w:rsidRDefault="00C109F9" w:rsidP="00A96851">
            <w:pPr>
              <w:pStyle w:val="BodyTextIndent"/>
              <w:spacing w:before="30" w:after="30"/>
              <w:ind w:left="0"/>
              <w:jc w:val="center"/>
              <w:rPr>
                <w:szCs w:val="20"/>
                <w:lang w:val="fr-FR"/>
              </w:rPr>
            </w:pPr>
            <w:r w:rsidRPr="000E111C">
              <w:rPr>
                <w:szCs w:val="20"/>
                <w:lang w:val="fr-FR"/>
              </w:rPr>
              <w:t>élevé</w:t>
            </w:r>
            <w:r w:rsidRPr="000E111C">
              <w:rPr>
                <w:szCs w:val="20"/>
                <w:lang w:val="fr-FR"/>
              </w:rPr>
              <w:br/>
              <w:t>(7)</w:t>
            </w:r>
          </w:p>
        </w:tc>
        <w:tc>
          <w:tcPr>
            <w:tcW w:w="1844" w:type="dxa"/>
          </w:tcPr>
          <w:p w:rsidR="00C109F9" w:rsidRPr="00D627A6" w:rsidRDefault="00C109F9" w:rsidP="003E0D0A">
            <w:pPr>
              <w:pStyle w:val="BodyTextIndent"/>
              <w:spacing w:before="30" w:after="30"/>
              <w:ind w:left="0"/>
              <w:jc w:val="center"/>
              <w:rPr>
                <w:szCs w:val="20"/>
                <w:lang w:val="fr-FR"/>
              </w:rPr>
            </w:pPr>
            <w:r w:rsidRPr="00D627A6">
              <w:rPr>
                <w:szCs w:val="20"/>
                <w:lang w:val="fr-FR"/>
              </w:rPr>
              <w:t>position de la partie la plus large</w:t>
            </w:r>
            <w:r w:rsidRPr="00D627A6">
              <w:rPr>
                <w:szCs w:val="20"/>
                <w:lang w:val="fr-FR"/>
              </w:rPr>
              <w:br/>
              <w:t>(Notes)</w:t>
            </w:r>
          </w:p>
        </w:tc>
      </w:tr>
      <w:tr w:rsidR="00C109F9" w:rsidRPr="00D627A6" w:rsidTr="003E0D0A">
        <w:trPr>
          <w:cantSplit/>
          <w:trHeight w:val="1134"/>
        </w:trPr>
        <w:tc>
          <w:tcPr>
            <w:tcW w:w="709" w:type="dxa"/>
            <w:shd w:val="clear" w:color="auto" w:fill="FFFFFF"/>
            <w:textDirection w:val="btLr"/>
          </w:tcPr>
          <w:p w:rsidR="00C109F9" w:rsidRPr="00D627A6" w:rsidRDefault="00C109F9" w:rsidP="003E0D0A">
            <w:pPr>
              <w:spacing w:before="30" w:after="30"/>
              <w:ind w:left="113" w:right="113"/>
              <w:jc w:val="center"/>
              <w:rPr>
                <w:lang w:val="fr-FR"/>
              </w:rPr>
            </w:pPr>
            <w:r w:rsidRPr="00D627A6">
              <w:rPr>
                <w:lang w:val="fr-FR"/>
              </w:rPr>
              <w:t>cylindrique rétrécie</w:t>
            </w:r>
          </w:p>
        </w:tc>
        <w:tc>
          <w:tcPr>
            <w:tcW w:w="1560" w:type="dxa"/>
          </w:tcPr>
          <w:p w:rsidR="00C109F9" w:rsidRPr="00D627A6" w:rsidRDefault="00C109F9" w:rsidP="003E0D0A">
            <w:pPr>
              <w:spacing w:before="30" w:after="30"/>
              <w:jc w:val="center"/>
              <w:rPr>
                <w:lang w:val="fr-FR"/>
              </w:rPr>
            </w:pPr>
            <w:r w:rsidRPr="00D627A6">
              <w:rPr>
                <w:lang w:val="fr-FR"/>
              </w:rPr>
              <w:t>concave (4)</w:t>
            </w:r>
          </w:p>
        </w:tc>
        <w:tc>
          <w:tcPr>
            <w:tcW w:w="1843" w:type="dxa"/>
          </w:tcPr>
          <w:p w:rsidR="00C109F9" w:rsidRPr="00D627A6" w:rsidRDefault="00C109F9" w:rsidP="003E0D0A">
            <w:pPr>
              <w:spacing w:before="30" w:after="30"/>
              <w:jc w:val="center"/>
              <w:rPr>
                <w:lang w:val="fr-FR"/>
              </w:rPr>
            </w:pPr>
            <w:r w:rsidRPr="00D627A6">
              <w:rPr>
                <w:noProof/>
              </w:rPr>
              <w:drawing>
                <wp:inline distT="0" distB="0" distL="0" distR="0" wp14:anchorId="3D8D5010" wp14:editId="71453B0B">
                  <wp:extent cx="762000" cy="847725"/>
                  <wp:effectExtent l="0" t="0" r="0" b="9525"/>
                  <wp:docPr id="707" name="Picture 707"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APF_cylindrical wais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843" w:type="dxa"/>
          </w:tcPr>
          <w:p w:rsidR="00C109F9" w:rsidRPr="00D627A6" w:rsidRDefault="00C109F9" w:rsidP="003E0D0A">
            <w:pPr>
              <w:spacing w:before="30" w:after="30"/>
              <w:jc w:val="center"/>
              <w:rPr>
                <w:lang w:val="fr-FR"/>
              </w:rPr>
            </w:pPr>
            <w:r w:rsidRPr="00D627A6">
              <w:rPr>
                <w:noProof/>
              </w:rPr>
              <w:drawing>
                <wp:inline distT="0" distB="0" distL="0" distR="0" wp14:anchorId="07F71A5F" wp14:editId="2DBB6E47">
                  <wp:extent cx="666750" cy="847725"/>
                  <wp:effectExtent l="0" t="0" r="0" b="9525"/>
                  <wp:docPr id="706" name="Picture 706"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descr="APF_cylindrical wais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66750" cy="847725"/>
                          </a:xfrm>
                          <a:prstGeom prst="rect">
                            <a:avLst/>
                          </a:prstGeom>
                          <a:noFill/>
                          <a:ln>
                            <a:noFill/>
                          </a:ln>
                        </pic:spPr>
                      </pic:pic>
                    </a:graphicData>
                  </a:graphic>
                </wp:inline>
              </w:drawing>
            </w:r>
          </w:p>
        </w:tc>
        <w:tc>
          <w:tcPr>
            <w:tcW w:w="1843" w:type="dxa"/>
          </w:tcPr>
          <w:p w:rsidR="00C109F9" w:rsidRPr="00D627A6" w:rsidRDefault="00C109F9" w:rsidP="003E0D0A">
            <w:pPr>
              <w:spacing w:before="30" w:after="30"/>
              <w:jc w:val="center"/>
              <w:rPr>
                <w:lang w:val="fr-FR"/>
              </w:rPr>
            </w:pPr>
            <w:r w:rsidRPr="00D627A6">
              <w:rPr>
                <w:noProof/>
              </w:rPr>
              <w:drawing>
                <wp:inline distT="0" distB="0" distL="0" distR="0" wp14:anchorId="0A826360" wp14:editId="472B1B96">
                  <wp:extent cx="600075" cy="847725"/>
                  <wp:effectExtent l="0" t="0" r="9525" b="9525"/>
                  <wp:docPr id="705" name="Picture 705"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APF_cylindrical waiste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00075" cy="847725"/>
                          </a:xfrm>
                          <a:prstGeom prst="rect">
                            <a:avLst/>
                          </a:prstGeom>
                          <a:noFill/>
                          <a:ln>
                            <a:noFill/>
                          </a:ln>
                        </pic:spPr>
                      </pic:pic>
                    </a:graphicData>
                  </a:graphic>
                </wp:inline>
              </w:drawing>
            </w:r>
          </w:p>
        </w:tc>
        <w:tc>
          <w:tcPr>
            <w:tcW w:w="1844" w:type="dxa"/>
          </w:tcPr>
          <w:p w:rsidR="00C109F9" w:rsidRPr="00D627A6" w:rsidRDefault="00C109F9" w:rsidP="003E0D0A">
            <w:pPr>
              <w:spacing w:before="30" w:after="30"/>
              <w:jc w:val="center"/>
              <w:rPr>
                <w:lang w:val="fr-FR"/>
              </w:rPr>
            </w:pPr>
            <w:r w:rsidRPr="00D627A6">
              <w:rPr>
                <w:lang w:val="fr-FR"/>
              </w:rPr>
              <w:t>au milieu (1);  légèrement vers la base (2);  ou fortement vers la base (3)</w:t>
            </w:r>
          </w:p>
        </w:tc>
      </w:tr>
      <w:tr w:rsidR="00C109F9" w:rsidRPr="00D627A6" w:rsidTr="003E0D0A">
        <w:trPr>
          <w:cantSplit/>
          <w:trHeight w:val="1134"/>
        </w:trPr>
        <w:tc>
          <w:tcPr>
            <w:tcW w:w="709" w:type="dxa"/>
            <w:shd w:val="clear" w:color="auto" w:fill="FFFFFF"/>
            <w:textDirection w:val="btLr"/>
          </w:tcPr>
          <w:p w:rsidR="00C109F9" w:rsidRPr="00D627A6" w:rsidRDefault="00C109F9" w:rsidP="003E0D0A">
            <w:pPr>
              <w:spacing w:before="30" w:after="30"/>
              <w:ind w:left="113" w:right="113"/>
              <w:jc w:val="center"/>
              <w:rPr>
                <w:lang w:val="fr-FR"/>
              </w:rPr>
            </w:pPr>
            <w:r w:rsidRPr="00D627A6">
              <w:rPr>
                <w:lang w:val="fr-FR"/>
              </w:rPr>
              <w:t>conique</w:t>
            </w:r>
          </w:p>
        </w:tc>
        <w:tc>
          <w:tcPr>
            <w:tcW w:w="1560" w:type="dxa"/>
          </w:tcPr>
          <w:p w:rsidR="00C109F9" w:rsidRPr="00D627A6" w:rsidRDefault="00C109F9" w:rsidP="003E0D0A">
            <w:pPr>
              <w:spacing w:before="30" w:after="30"/>
              <w:jc w:val="center"/>
              <w:rPr>
                <w:lang w:val="fr-FR"/>
              </w:rPr>
            </w:pPr>
            <w:r w:rsidRPr="00D627A6">
              <w:rPr>
                <w:lang w:val="fr-FR"/>
              </w:rPr>
              <w:t>terminaison en pointe aplatie (3)</w:t>
            </w:r>
          </w:p>
        </w:tc>
        <w:tc>
          <w:tcPr>
            <w:tcW w:w="1843" w:type="dxa"/>
          </w:tcPr>
          <w:p w:rsidR="00C109F9" w:rsidRPr="00D627A6" w:rsidRDefault="00C109F9" w:rsidP="003E0D0A">
            <w:pPr>
              <w:spacing w:before="30" w:after="30"/>
              <w:jc w:val="center"/>
              <w:rPr>
                <w:lang w:val="fr-FR"/>
              </w:rPr>
            </w:pPr>
            <w:r w:rsidRPr="00D627A6">
              <w:rPr>
                <w:noProof/>
              </w:rPr>
              <w:drawing>
                <wp:inline distT="0" distB="0" distL="0" distR="0" wp14:anchorId="5BCE2ECB" wp14:editId="0FE611C4">
                  <wp:extent cx="781050" cy="838200"/>
                  <wp:effectExtent l="0" t="0" r="0" b="0"/>
                  <wp:docPr id="704" name="Picture 704"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APF_conic"/>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81050" cy="838200"/>
                          </a:xfrm>
                          <a:prstGeom prst="rect">
                            <a:avLst/>
                          </a:prstGeom>
                          <a:noFill/>
                          <a:ln>
                            <a:noFill/>
                          </a:ln>
                        </pic:spPr>
                      </pic:pic>
                    </a:graphicData>
                  </a:graphic>
                </wp:inline>
              </w:drawing>
            </w:r>
          </w:p>
        </w:tc>
        <w:tc>
          <w:tcPr>
            <w:tcW w:w="1843" w:type="dxa"/>
          </w:tcPr>
          <w:p w:rsidR="00C109F9" w:rsidRPr="00D627A6" w:rsidRDefault="00C109F9" w:rsidP="003E0D0A">
            <w:pPr>
              <w:spacing w:before="30" w:after="30"/>
              <w:jc w:val="center"/>
              <w:rPr>
                <w:lang w:val="fr-FR"/>
              </w:rPr>
            </w:pPr>
            <w:r w:rsidRPr="00D627A6">
              <w:rPr>
                <w:noProof/>
              </w:rPr>
              <w:drawing>
                <wp:inline distT="0" distB="0" distL="0" distR="0" wp14:anchorId="084454E3" wp14:editId="40794349">
                  <wp:extent cx="704850" cy="838200"/>
                  <wp:effectExtent l="0" t="0" r="0" b="0"/>
                  <wp:docPr id="703" name="Picture 703"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APF_conic"/>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p>
        </w:tc>
        <w:tc>
          <w:tcPr>
            <w:tcW w:w="1843" w:type="dxa"/>
          </w:tcPr>
          <w:p w:rsidR="00C109F9" w:rsidRPr="00D627A6" w:rsidRDefault="00C109F9" w:rsidP="003E0D0A">
            <w:pPr>
              <w:spacing w:before="30" w:after="30"/>
              <w:jc w:val="center"/>
              <w:rPr>
                <w:lang w:val="fr-FR"/>
              </w:rPr>
            </w:pPr>
            <w:r w:rsidRPr="00D627A6">
              <w:rPr>
                <w:noProof/>
              </w:rPr>
              <w:drawing>
                <wp:inline distT="0" distB="0" distL="0" distR="0" wp14:anchorId="0717118D" wp14:editId="1B091362">
                  <wp:extent cx="619125" cy="838200"/>
                  <wp:effectExtent l="0" t="0" r="9525" b="0"/>
                  <wp:docPr id="702" name="Picture 702"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descr="APF_conic"/>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4" w:type="dxa"/>
          </w:tcPr>
          <w:p w:rsidR="00C109F9" w:rsidRPr="00D627A6" w:rsidRDefault="00C109F9" w:rsidP="003E0D0A">
            <w:pPr>
              <w:spacing w:before="30" w:after="30"/>
              <w:jc w:val="center"/>
              <w:rPr>
                <w:lang w:val="fr-FR"/>
              </w:rPr>
            </w:pPr>
            <w:r w:rsidRPr="00D627A6">
              <w:rPr>
                <w:lang w:val="fr-FR"/>
              </w:rPr>
              <w:t>au milieu (1);  légèrement vers la base (2);  ou fortement vers la base (3)</w:t>
            </w:r>
          </w:p>
        </w:tc>
      </w:tr>
      <w:tr w:rsidR="00C109F9" w:rsidRPr="00D627A6" w:rsidTr="003E0D0A">
        <w:trPr>
          <w:cantSplit/>
          <w:trHeight w:val="1134"/>
        </w:trPr>
        <w:tc>
          <w:tcPr>
            <w:tcW w:w="709" w:type="dxa"/>
            <w:shd w:val="clear" w:color="auto" w:fill="FFFFFF"/>
            <w:textDirection w:val="btLr"/>
          </w:tcPr>
          <w:p w:rsidR="00C109F9" w:rsidRPr="00D627A6" w:rsidRDefault="00C109F9" w:rsidP="003E0D0A">
            <w:pPr>
              <w:pStyle w:val="Organizer"/>
              <w:spacing w:before="30" w:after="30"/>
              <w:ind w:left="113" w:right="113"/>
              <w:rPr>
                <w:rFonts w:cs="Arial"/>
                <w:b w:val="0"/>
                <w:caps w:val="0"/>
                <w:sz w:val="20"/>
                <w:lang w:val="fr-FR"/>
              </w:rPr>
            </w:pPr>
            <w:r w:rsidRPr="00D627A6">
              <w:rPr>
                <w:rFonts w:cs="Arial"/>
                <w:b w:val="0"/>
                <w:caps w:val="0"/>
                <w:sz w:val="20"/>
                <w:lang w:val="fr-FR"/>
              </w:rPr>
              <w:t>ovoïde</w:t>
            </w:r>
          </w:p>
        </w:tc>
        <w:tc>
          <w:tcPr>
            <w:tcW w:w="1560" w:type="dxa"/>
          </w:tcPr>
          <w:p w:rsidR="00C109F9" w:rsidRPr="00D627A6" w:rsidRDefault="00C109F9" w:rsidP="003E0D0A">
            <w:pPr>
              <w:spacing w:before="30" w:after="30"/>
              <w:jc w:val="center"/>
              <w:rPr>
                <w:lang w:val="fr-FR"/>
              </w:rPr>
            </w:pPr>
            <w:r w:rsidRPr="00D627A6">
              <w:rPr>
                <w:lang w:val="fr-FR"/>
              </w:rPr>
              <w:t>arrondie (1)</w:t>
            </w:r>
          </w:p>
        </w:tc>
        <w:tc>
          <w:tcPr>
            <w:tcW w:w="1843" w:type="dxa"/>
          </w:tcPr>
          <w:p w:rsidR="00C109F9" w:rsidRPr="00D627A6" w:rsidRDefault="00C109F9" w:rsidP="003E0D0A">
            <w:pPr>
              <w:pStyle w:val="BodyTextIndent"/>
              <w:spacing w:before="30" w:after="30"/>
              <w:ind w:left="0"/>
              <w:jc w:val="center"/>
              <w:rPr>
                <w:lang w:val="fr-FR"/>
              </w:rPr>
            </w:pPr>
            <w:r w:rsidRPr="00D627A6">
              <w:rPr>
                <w:noProof/>
                <w:lang w:bidi="ar-SA"/>
              </w:rPr>
              <w:drawing>
                <wp:inline distT="0" distB="0" distL="0" distR="0" wp14:anchorId="4639632E" wp14:editId="229EA79E">
                  <wp:extent cx="742950" cy="838200"/>
                  <wp:effectExtent l="0" t="0" r="0" b="0"/>
                  <wp:docPr id="701" name="Picture 701"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descr="APF_ovoi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1843" w:type="dxa"/>
          </w:tcPr>
          <w:p w:rsidR="00C109F9" w:rsidRPr="00D627A6" w:rsidRDefault="00C109F9" w:rsidP="003E0D0A">
            <w:pPr>
              <w:pStyle w:val="BodyTextIndent"/>
              <w:spacing w:before="30" w:after="30"/>
              <w:ind w:left="0"/>
              <w:jc w:val="center"/>
              <w:rPr>
                <w:lang w:val="fr-FR"/>
              </w:rPr>
            </w:pPr>
            <w:r w:rsidRPr="00D627A6">
              <w:rPr>
                <w:noProof/>
                <w:lang w:bidi="ar-SA"/>
              </w:rPr>
              <w:drawing>
                <wp:inline distT="0" distB="0" distL="0" distR="0" wp14:anchorId="3B910BF3" wp14:editId="468441EB">
                  <wp:extent cx="619125" cy="838200"/>
                  <wp:effectExtent l="0" t="0" r="9525" b="0"/>
                  <wp:docPr id="700" name="Picture 700"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descr="APF_ovoi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3" w:type="dxa"/>
          </w:tcPr>
          <w:p w:rsidR="00C109F9" w:rsidRPr="00D627A6" w:rsidRDefault="00C109F9" w:rsidP="003E0D0A">
            <w:pPr>
              <w:pStyle w:val="BodyTextIndent"/>
              <w:spacing w:before="30" w:after="30"/>
              <w:ind w:left="0"/>
              <w:jc w:val="center"/>
              <w:rPr>
                <w:lang w:val="fr-FR"/>
              </w:rPr>
            </w:pPr>
            <w:r w:rsidRPr="00D627A6">
              <w:rPr>
                <w:noProof/>
                <w:lang w:bidi="ar-SA"/>
              </w:rPr>
              <w:drawing>
                <wp:inline distT="0" distB="0" distL="0" distR="0" wp14:anchorId="5AE1A9A3" wp14:editId="1E35C72E">
                  <wp:extent cx="561975" cy="838200"/>
                  <wp:effectExtent l="0" t="0" r="9525" b="0"/>
                  <wp:docPr id="699" name="Picture 699"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descr="APF_ovoi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c>
          <w:tcPr>
            <w:tcW w:w="1844" w:type="dxa"/>
          </w:tcPr>
          <w:p w:rsidR="00C109F9" w:rsidRPr="00D627A6" w:rsidRDefault="00C109F9" w:rsidP="003E0D0A">
            <w:pPr>
              <w:spacing w:before="30" w:after="30"/>
              <w:jc w:val="center"/>
              <w:rPr>
                <w:lang w:val="fr-FR"/>
              </w:rPr>
            </w:pPr>
            <w:r w:rsidRPr="00D627A6">
              <w:rPr>
                <w:lang w:val="fr-FR"/>
              </w:rPr>
              <w:t>légèrement vers la base (2);  ou fortement vers la base (3)</w:t>
            </w:r>
          </w:p>
        </w:tc>
      </w:tr>
      <w:tr w:rsidR="00C109F9" w:rsidRPr="00D627A6" w:rsidTr="003E0D0A">
        <w:trPr>
          <w:cantSplit/>
          <w:trHeight w:val="1134"/>
        </w:trPr>
        <w:tc>
          <w:tcPr>
            <w:tcW w:w="709" w:type="dxa"/>
            <w:shd w:val="clear" w:color="auto" w:fill="FFFFFF"/>
            <w:textDirection w:val="btLr"/>
          </w:tcPr>
          <w:p w:rsidR="00C109F9" w:rsidRPr="00D627A6" w:rsidRDefault="00C109F9" w:rsidP="003E0D0A">
            <w:pPr>
              <w:pStyle w:val="Organizer"/>
              <w:spacing w:before="30" w:after="30"/>
              <w:ind w:left="113" w:right="113"/>
              <w:rPr>
                <w:rFonts w:cs="Arial"/>
                <w:b w:val="0"/>
                <w:caps w:val="0"/>
                <w:sz w:val="20"/>
                <w:lang w:val="fr-FR"/>
              </w:rPr>
            </w:pPr>
            <w:r w:rsidRPr="00D627A6">
              <w:rPr>
                <w:rFonts w:cs="Arial"/>
                <w:b w:val="0"/>
                <w:caps w:val="0"/>
                <w:sz w:val="20"/>
                <w:lang w:val="fr-FR"/>
              </w:rPr>
              <w:t>cylindrique</w:t>
            </w:r>
          </w:p>
        </w:tc>
        <w:tc>
          <w:tcPr>
            <w:tcW w:w="1560" w:type="dxa"/>
          </w:tcPr>
          <w:p w:rsidR="00C109F9" w:rsidRPr="00D627A6" w:rsidRDefault="00C109F9" w:rsidP="003E0D0A">
            <w:pPr>
              <w:spacing w:before="30" w:after="30"/>
              <w:jc w:val="center"/>
              <w:rPr>
                <w:lang w:val="fr-FR"/>
              </w:rPr>
            </w:pPr>
            <w:r w:rsidRPr="00D627A6">
              <w:rPr>
                <w:lang w:val="fr-FR"/>
              </w:rPr>
              <w:t>parallèle (2)</w:t>
            </w:r>
          </w:p>
        </w:tc>
        <w:tc>
          <w:tcPr>
            <w:tcW w:w="1843" w:type="dxa"/>
          </w:tcPr>
          <w:p w:rsidR="00C109F9" w:rsidRPr="00D627A6" w:rsidRDefault="00C109F9" w:rsidP="003E0D0A">
            <w:pPr>
              <w:pStyle w:val="BodyTextIndent"/>
              <w:spacing w:before="30" w:after="30"/>
              <w:ind w:left="0"/>
              <w:jc w:val="center"/>
              <w:rPr>
                <w:lang w:val="fr-FR"/>
              </w:rPr>
            </w:pPr>
            <w:r w:rsidRPr="00D627A6">
              <w:rPr>
                <w:lang w:val="fr-FR"/>
              </w:rPr>
              <w:object w:dxaOrig="916" w:dyaOrig="1276">
                <v:shape id="_x0000_i1032" type="#_x0000_t75" style="width:58.5pt;height:63.75pt" o:ole="" fillcolor="window">
                  <v:imagedata r:id="rId172" o:title=""/>
                </v:shape>
                <o:OLEObject Type="Embed" ProgID="Word.Picture.8" ShapeID="_x0000_i1032" DrawAspect="Content" ObjectID="_1443025152" r:id="rId173"/>
              </w:object>
            </w:r>
          </w:p>
        </w:tc>
        <w:tc>
          <w:tcPr>
            <w:tcW w:w="1843" w:type="dxa"/>
          </w:tcPr>
          <w:p w:rsidR="00C109F9" w:rsidRPr="00D627A6" w:rsidRDefault="00C109F9" w:rsidP="003E0D0A">
            <w:pPr>
              <w:pStyle w:val="BodyTextIndent"/>
              <w:spacing w:before="30" w:after="30"/>
              <w:ind w:left="0"/>
              <w:jc w:val="center"/>
              <w:rPr>
                <w:lang w:val="fr-FR"/>
              </w:rPr>
            </w:pPr>
            <w:r w:rsidRPr="00D627A6">
              <w:rPr>
                <w:lang w:val="fr-FR"/>
              </w:rPr>
              <w:object w:dxaOrig="916" w:dyaOrig="1276">
                <v:shape id="_x0000_i1033" type="#_x0000_t75" style="width:45.75pt;height:63.75pt" o:ole="" fillcolor="window">
                  <v:imagedata r:id="rId174" o:title=""/>
                </v:shape>
                <o:OLEObject Type="Embed" ProgID="Word.Picture.8" ShapeID="_x0000_i1033" DrawAspect="Content" ObjectID="_1443025153" r:id="rId175"/>
              </w:object>
            </w:r>
          </w:p>
        </w:tc>
        <w:tc>
          <w:tcPr>
            <w:tcW w:w="1843" w:type="dxa"/>
          </w:tcPr>
          <w:p w:rsidR="00C109F9" w:rsidRPr="00D627A6" w:rsidRDefault="00C109F9" w:rsidP="003E0D0A">
            <w:pPr>
              <w:pStyle w:val="BodyTextIndent"/>
              <w:spacing w:before="30" w:after="30"/>
              <w:ind w:left="0"/>
              <w:jc w:val="center"/>
              <w:rPr>
                <w:lang w:val="fr-FR"/>
              </w:rPr>
            </w:pPr>
            <w:r w:rsidRPr="00D627A6">
              <w:rPr>
                <w:lang w:val="fr-FR"/>
              </w:rPr>
              <w:object w:dxaOrig="916" w:dyaOrig="1276">
                <v:shape id="_x0000_i1034" type="#_x0000_t75" style="width:36.75pt;height:63.75pt" o:ole="" fillcolor="window">
                  <v:imagedata r:id="rId176" o:title=""/>
                </v:shape>
                <o:OLEObject Type="Embed" ProgID="Word.Picture.8" ShapeID="_x0000_i1034" DrawAspect="Content" ObjectID="_1443025154" r:id="rId177"/>
              </w:object>
            </w:r>
          </w:p>
        </w:tc>
        <w:tc>
          <w:tcPr>
            <w:tcW w:w="1844" w:type="dxa"/>
          </w:tcPr>
          <w:p w:rsidR="00C109F9" w:rsidRPr="00D627A6" w:rsidRDefault="00C109F9" w:rsidP="003E0D0A">
            <w:pPr>
              <w:spacing w:before="30" w:after="30"/>
              <w:jc w:val="center"/>
              <w:rPr>
                <w:lang w:val="fr-FR"/>
              </w:rPr>
            </w:pPr>
            <w:r w:rsidRPr="00D627A6">
              <w:rPr>
                <w:lang w:val="fr-FR"/>
              </w:rPr>
              <w:t>au milieu (1)</w:t>
            </w:r>
          </w:p>
        </w:tc>
      </w:tr>
      <w:tr w:rsidR="00C109F9" w:rsidRPr="00D627A6" w:rsidTr="003E0D0A">
        <w:trPr>
          <w:cantSplit/>
          <w:trHeight w:val="1780"/>
        </w:trPr>
        <w:tc>
          <w:tcPr>
            <w:tcW w:w="709" w:type="dxa"/>
            <w:tcBorders>
              <w:bottom w:val="single" w:sz="4" w:space="0" w:color="auto"/>
            </w:tcBorders>
            <w:shd w:val="clear" w:color="auto" w:fill="FFFFFF"/>
            <w:textDirection w:val="btLr"/>
          </w:tcPr>
          <w:p w:rsidR="00C109F9" w:rsidRPr="00D627A6" w:rsidRDefault="00C109F9" w:rsidP="003E0D0A">
            <w:pPr>
              <w:pStyle w:val="Organizer"/>
              <w:spacing w:before="30" w:after="30"/>
              <w:ind w:left="113" w:right="113"/>
              <w:rPr>
                <w:rFonts w:cs="Arial"/>
                <w:b w:val="0"/>
                <w:caps w:val="0"/>
                <w:sz w:val="20"/>
                <w:lang w:val="fr-FR"/>
              </w:rPr>
            </w:pPr>
            <w:r w:rsidRPr="00D627A6">
              <w:rPr>
                <w:rFonts w:cs="Arial"/>
                <w:b w:val="0"/>
                <w:caps w:val="0"/>
                <w:sz w:val="20"/>
                <w:lang w:val="fr-FR"/>
              </w:rPr>
              <w:t>ellipsoïde</w:t>
            </w:r>
          </w:p>
        </w:tc>
        <w:tc>
          <w:tcPr>
            <w:tcW w:w="1560" w:type="dxa"/>
          </w:tcPr>
          <w:p w:rsidR="00C109F9" w:rsidRPr="00D627A6" w:rsidRDefault="00C109F9" w:rsidP="003E0D0A">
            <w:pPr>
              <w:spacing w:before="30" w:after="30"/>
              <w:jc w:val="center"/>
              <w:rPr>
                <w:lang w:val="fr-FR"/>
              </w:rPr>
            </w:pPr>
            <w:r w:rsidRPr="00D627A6">
              <w:rPr>
                <w:lang w:val="fr-FR"/>
              </w:rPr>
              <w:t>arrondie (1)</w:t>
            </w:r>
          </w:p>
        </w:tc>
        <w:tc>
          <w:tcPr>
            <w:tcW w:w="1843" w:type="dxa"/>
            <w:vAlign w:val="center"/>
          </w:tcPr>
          <w:p w:rsidR="00C109F9" w:rsidRPr="00D627A6" w:rsidRDefault="00C109F9" w:rsidP="003E0D0A">
            <w:pPr>
              <w:pStyle w:val="BodyTextIndent"/>
              <w:spacing w:before="30" w:after="30"/>
              <w:ind w:left="0"/>
              <w:jc w:val="center"/>
              <w:rPr>
                <w:szCs w:val="20"/>
                <w:lang w:val="fr-FR"/>
              </w:rPr>
            </w:pPr>
            <w:r w:rsidRPr="00D627A6">
              <w:rPr>
                <w:noProof/>
                <w:szCs w:val="20"/>
                <w:lang w:bidi="ar-SA"/>
              </w:rPr>
              <w:drawing>
                <wp:inline distT="0" distB="0" distL="0" distR="0" wp14:anchorId="1026F7F2" wp14:editId="4202B649">
                  <wp:extent cx="847725" cy="723900"/>
                  <wp:effectExtent l="0" t="0" r="9525" b="0"/>
                  <wp:docPr id="698" name="Picture 698"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descr="APF_obloi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p w:rsidR="00C109F9" w:rsidRPr="00D627A6" w:rsidRDefault="00C109F9" w:rsidP="003E0D0A">
            <w:pPr>
              <w:pStyle w:val="BodyTextIndent"/>
              <w:spacing w:before="30" w:after="30"/>
              <w:ind w:left="0"/>
              <w:jc w:val="center"/>
              <w:rPr>
                <w:szCs w:val="20"/>
                <w:lang w:val="fr-FR"/>
              </w:rPr>
            </w:pPr>
            <w:r w:rsidRPr="00D627A6">
              <w:rPr>
                <w:szCs w:val="20"/>
                <w:lang w:val="fr-FR"/>
              </w:rPr>
              <w:t>(aplatie)</w:t>
            </w:r>
          </w:p>
        </w:tc>
        <w:tc>
          <w:tcPr>
            <w:tcW w:w="1843" w:type="dxa"/>
            <w:vAlign w:val="center"/>
          </w:tcPr>
          <w:p w:rsidR="00C109F9" w:rsidRPr="00D627A6" w:rsidRDefault="00C109F9" w:rsidP="003E0D0A">
            <w:pPr>
              <w:pStyle w:val="BodyTextIndent"/>
              <w:spacing w:before="30" w:after="30"/>
              <w:ind w:left="0"/>
              <w:jc w:val="center"/>
              <w:rPr>
                <w:szCs w:val="20"/>
                <w:lang w:val="fr-FR"/>
              </w:rPr>
            </w:pPr>
            <w:r w:rsidRPr="00D627A6">
              <w:rPr>
                <w:noProof/>
                <w:szCs w:val="20"/>
                <w:lang w:bidi="ar-SA"/>
              </w:rPr>
              <w:drawing>
                <wp:inline distT="0" distB="0" distL="0" distR="0" wp14:anchorId="7D17F146" wp14:editId="1A8FF3B5">
                  <wp:extent cx="638175" cy="781050"/>
                  <wp:effectExtent l="0" t="0" r="9525" b="0"/>
                  <wp:docPr id="697" name="Picture 697"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descr="APF_globos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pic:spPr>
                      </pic:pic>
                    </a:graphicData>
                  </a:graphic>
                </wp:inline>
              </w:drawing>
            </w:r>
          </w:p>
          <w:p w:rsidR="00C109F9" w:rsidRPr="00D627A6" w:rsidRDefault="00C109F9" w:rsidP="003E0D0A">
            <w:pPr>
              <w:pStyle w:val="BodyTextIndent"/>
              <w:spacing w:before="30" w:after="30"/>
              <w:ind w:left="0"/>
              <w:jc w:val="center"/>
              <w:rPr>
                <w:szCs w:val="20"/>
                <w:lang w:val="fr-FR"/>
              </w:rPr>
            </w:pPr>
            <w:r w:rsidRPr="00D627A6">
              <w:rPr>
                <w:szCs w:val="20"/>
                <w:lang w:val="fr-FR"/>
              </w:rPr>
              <w:t>(arrondie)</w:t>
            </w:r>
          </w:p>
        </w:tc>
        <w:tc>
          <w:tcPr>
            <w:tcW w:w="1843" w:type="dxa"/>
            <w:vAlign w:val="center"/>
          </w:tcPr>
          <w:p w:rsidR="00C109F9" w:rsidRPr="00D627A6" w:rsidRDefault="00C109F9" w:rsidP="003E0D0A">
            <w:pPr>
              <w:pStyle w:val="BodyTextIndent"/>
              <w:spacing w:before="30" w:after="30"/>
              <w:ind w:left="0"/>
              <w:jc w:val="center"/>
              <w:rPr>
                <w:szCs w:val="20"/>
                <w:lang w:val="fr-FR"/>
              </w:rPr>
            </w:pPr>
            <w:r w:rsidRPr="00D627A6">
              <w:rPr>
                <w:noProof/>
                <w:szCs w:val="20"/>
                <w:lang w:bidi="ar-SA"/>
              </w:rPr>
              <w:drawing>
                <wp:inline distT="0" distB="0" distL="0" distR="0" wp14:anchorId="1F85222D" wp14:editId="517CCD65">
                  <wp:extent cx="476250" cy="885825"/>
                  <wp:effectExtent l="0" t="0" r="0" b="9525"/>
                  <wp:docPr id="696" name="Picture 696"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APF_ellipsoi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6250" cy="885825"/>
                          </a:xfrm>
                          <a:prstGeom prst="rect">
                            <a:avLst/>
                          </a:prstGeom>
                          <a:noFill/>
                          <a:ln>
                            <a:noFill/>
                          </a:ln>
                        </pic:spPr>
                      </pic:pic>
                    </a:graphicData>
                  </a:graphic>
                </wp:inline>
              </w:drawing>
            </w:r>
          </w:p>
          <w:p w:rsidR="00C109F9" w:rsidRPr="00D627A6" w:rsidRDefault="00C109F9" w:rsidP="003E0D0A">
            <w:pPr>
              <w:pStyle w:val="BodyTextIndent"/>
              <w:spacing w:before="30" w:after="30"/>
              <w:ind w:left="0"/>
              <w:jc w:val="center"/>
              <w:rPr>
                <w:szCs w:val="20"/>
                <w:lang w:val="fr-FR"/>
              </w:rPr>
            </w:pPr>
            <w:r w:rsidRPr="00D627A6">
              <w:rPr>
                <w:szCs w:val="20"/>
                <w:lang w:val="fr-FR"/>
              </w:rPr>
              <w:t xml:space="preserve">(elliptique) </w:t>
            </w:r>
          </w:p>
        </w:tc>
        <w:tc>
          <w:tcPr>
            <w:tcW w:w="1844" w:type="dxa"/>
          </w:tcPr>
          <w:p w:rsidR="00C109F9" w:rsidRPr="00D627A6" w:rsidRDefault="00C109F9" w:rsidP="003E0D0A">
            <w:pPr>
              <w:spacing w:before="30" w:after="30"/>
              <w:jc w:val="center"/>
              <w:rPr>
                <w:lang w:val="fr-FR"/>
              </w:rPr>
            </w:pPr>
            <w:r w:rsidRPr="00D627A6">
              <w:rPr>
                <w:lang w:val="fr-FR"/>
              </w:rPr>
              <w:t>au milieu (1)</w:t>
            </w:r>
          </w:p>
        </w:tc>
      </w:tr>
    </w:tbl>
    <w:p w:rsidR="00C109F9" w:rsidRPr="00D627A6" w:rsidRDefault="00C109F9" w:rsidP="00C109F9">
      <w:pPr>
        <w:pStyle w:val="BodyTextIndent"/>
        <w:rPr>
          <w:lang w:val="fr-FR"/>
        </w:rPr>
      </w:pPr>
    </w:p>
    <w:p w:rsidR="00C109F9" w:rsidRPr="00D627A6" w:rsidRDefault="00C109F9" w:rsidP="00C109F9">
      <w:pPr>
        <w:rPr>
          <w:lang w:val="fr-FR"/>
        </w:rPr>
      </w:pPr>
      <w:r w:rsidRPr="00D627A6">
        <w:rPr>
          <w:lang w:val="fr-FR"/>
        </w:rPr>
        <w:br w:type="page"/>
        <w:t>Caractère(s) possible(s) (exemple 4)</w:t>
      </w:r>
    </w:p>
    <w:p w:rsidR="00C109F9" w:rsidRPr="00D627A6" w:rsidRDefault="00C109F9" w:rsidP="00C109F9">
      <w:pPr>
        <w:rPr>
          <w:lang w:val="fr-FR"/>
        </w:rPr>
      </w:pPr>
    </w:p>
    <w:p w:rsidR="00C109F9" w:rsidRPr="00D627A6" w:rsidRDefault="00C109F9" w:rsidP="00C109F9">
      <w:pPr>
        <w:ind w:left="567"/>
        <w:rPr>
          <w:i/>
          <w:iCs/>
          <w:lang w:val="fr-FR"/>
        </w:rPr>
      </w:pPr>
      <w:r w:rsidRPr="00D627A6">
        <w:rPr>
          <w:i/>
          <w:iCs/>
          <w:lang w:val="fr-FR"/>
        </w:rPr>
        <w:t>Variante 1</w:t>
      </w:r>
    </w:p>
    <w:p w:rsidR="00C109F9" w:rsidRPr="00D627A6" w:rsidRDefault="00C109F9" w:rsidP="00C109F9">
      <w:pPr>
        <w:ind w:left="567"/>
        <w:rPr>
          <w:lang w:val="fr-FR"/>
        </w:rPr>
      </w:pPr>
    </w:p>
    <w:p w:rsidR="00C109F9" w:rsidRPr="00D627A6" w:rsidRDefault="00C109F9" w:rsidP="00C109F9">
      <w:pPr>
        <w:ind w:left="567"/>
        <w:jc w:val="left"/>
        <w:rPr>
          <w:lang w:val="fr-FR"/>
        </w:rPr>
      </w:pPr>
      <w:r w:rsidRPr="00D627A6">
        <w:rPr>
          <w:lang w:val="fr-FR"/>
        </w:rPr>
        <w:t>a)</w:t>
      </w:r>
      <w:r w:rsidRPr="00D627A6">
        <w:rPr>
          <w:lang w:val="fr-FR"/>
        </w:rPr>
        <w:tab/>
        <w:t xml:space="preserve">rapport </w:t>
      </w:r>
      <w:r w:rsidRPr="00D627A6">
        <w:rPr>
          <w:i/>
          <w:color w:val="000000"/>
          <w:lang w:val="fr-FR"/>
        </w:rPr>
        <w:t>hauteur/</w:t>
      </w:r>
      <w:r w:rsidRPr="00D627A6">
        <w:rPr>
          <w:i/>
          <w:lang w:val="fr-FR"/>
        </w:rPr>
        <w:t>diamètre</w:t>
      </w:r>
      <w:r w:rsidRPr="00D627A6">
        <w:rPr>
          <w:lang w:val="fr-FR"/>
        </w:rPr>
        <w:t xml:space="preserve"> (QN) :</w:t>
      </w:r>
    </w:p>
    <w:p w:rsidR="00C109F9" w:rsidRPr="00D627A6" w:rsidRDefault="00C109F9" w:rsidP="00C109F9">
      <w:pPr>
        <w:ind w:left="1701"/>
        <w:jc w:val="left"/>
        <w:rPr>
          <w:i/>
          <w:iCs/>
          <w:lang w:val="fr-FR"/>
        </w:rPr>
      </w:pPr>
      <w:proofErr w:type="gramStart"/>
      <w:r w:rsidRPr="00D627A6">
        <w:rPr>
          <w:i/>
          <w:iCs/>
          <w:lang w:val="fr-FR"/>
        </w:rPr>
        <w:t>par</w:t>
      </w:r>
      <w:proofErr w:type="gramEnd"/>
      <w:r w:rsidRPr="00D627A6">
        <w:rPr>
          <w:i/>
          <w:iCs/>
          <w:lang w:val="fr-FR"/>
        </w:rPr>
        <w:t xml:space="preserve"> exemple : très</w:t>
      </w:r>
      <w:r w:rsidRPr="00D627A6">
        <w:rPr>
          <w:i/>
          <w:lang w:val="fr-FR"/>
        </w:rPr>
        <w:t xml:space="preserve"> </w:t>
      </w:r>
      <w:r w:rsidRPr="00D627A6">
        <w:rPr>
          <w:i/>
          <w:iCs/>
          <w:lang w:val="fr-FR"/>
        </w:rPr>
        <w:t>bas (1);  bas (3);  moyen (5);  élevé (7);  très élevé (9)</w:t>
      </w:r>
    </w:p>
    <w:p w:rsidR="00C109F9" w:rsidRPr="00D627A6" w:rsidRDefault="00C109F9" w:rsidP="00C109F9">
      <w:pPr>
        <w:ind w:left="567"/>
        <w:jc w:val="left"/>
        <w:rPr>
          <w:lang w:val="fr-FR"/>
        </w:rPr>
      </w:pPr>
      <w:r w:rsidRPr="00D627A6">
        <w:rPr>
          <w:lang w:val="fr-FR"/>
        </w:rPr>
        <w:t>b)</w:t>
      </w:r>
      <w:r w:rsidRPr="00D627A6">
        <w:rPr>
          <w:lang w:val="fr-FR"/>
        </w:rPr>
        <w:tab/>
        <w:t>position de la partie la plus large (QN) :</w:t>
      </w:r>
    </w:p>
    <w:p w:rsidR="00C109F9" w:rsidRPr="00D627A6" w:rsidRDefault="00C109F9" w:rsidP="00C109F9">
      <w:pPr>
        <w:ind w:left="1701"/>
        <w:jc w:val="left"/>
        <w:rPr>
          <w:i/>
          <w:iCs/>
          <w:lang w:val="fr-FR"/>
        </w:rPr>
      </w:pPr>
      <w:proofErr w:type="gramStart"/>
      <w:r w:rsidRPr="00D627A6">
        <w:rPr>
          <w:i/>
          <w:iCs/>
          <w:lang w:val="fr-FR"/>
        </w:rPr>
        <w:t>par</w:t>
      </w:r>
      <w:proofErr w:type="gramEnd"/>
      <w:r w:rsidRPr="00D627A6">
        <w:rPr>
          <w:i/>
          <w:iCs/>
          <w:lang w:val="fr-FR"/>
        </w:rPr>
        <w:t xml:space="preserve"> exemple : au milieu (1);  légèrement vers la base (2);  fortement vers la base (3);</w:t>
      </w:r>
    </w:p>
    <w:p w:rsidR="00C109F9" w:rsidRPr="00D627A6" w:rsidRDefault="00C109F9" w:rsidP="00C109F9">
      <w:pPr>
        <w:ind w:left="567"/>
        <w:jc w:val="left"/>
        <w:rPr>
          <w:lang w:val="fr-FR"/>
        </w:rPr>
      </w:pPr>
      <w:r w:rsidRPr="00D627A6">
        <w:rPr>
          <w:lang w:val="fr-FR"/>
        </w:rPr>
        <w:t>c)</w:t>
      </w:r>
      <w:r w:rsidRPr="00D627A6">
        <w:rPr>
          <w:lang w:val="fr-FR"/>
        </w:rPr>
        <w:tab/>
        <w:t>schéma latéral dans la moitié apicale (PQ) :</w:t>
      </w:r>
    </w:p>
    <w:p w:rsidR="00C109F9" w:rsidRPr="00D627A6" w:rsidRDefault="00C109F9" w:rsidP="00C109F9">
      <w:pPr>
        <w:ind w:left="1701"/>
        <w:jc w:val="left"/>
        <w:rPr>
          <w:i/>
          <w:iCs/>
          <w:lang w:val="fr-FR"/>
        </w:rPr>
      </w:pPr>
      <w:proofErr w:type="gramStart"/>
      <w:r w:rsidRPr="00D627A6">
        <w:rPr>
          <w:i/>
          <w:iCs/>
          <w:lang w:val="fr-FR"/>
        </w:rPr>
        <w:t>par</w:t>
      </w:r>
      <w:proofErr w:type="gramEnd"/>
      <w:r w:rsidRPr="00D627A6">
        <w:rPr>
          <w:i/>
          <w:iCs/>
          <w:lang w:val="fr-FR"/>
        </w:rPr>
        <w:t xml:space="preserve"> exemple : arrondie (1);  parallèle (2);  terminaison en pointe aplatie (3);  concave (4)</w:t>
      </w:r>
    </w:p>
    <w:p w:rsidR="00C109F9" w:rsidRPr="00D627A6" w:rsidRDefault="00C109F9" w:rsidP="00C109F9">
      <w:pPr>
        <w:ind w:left="567"/>
        <w:rPr>
          <w:lang w:val="fr-FR"/>
        </w:rPr>
      </w:pPr>
    </w:p>
    <w:p w:rsidR="00C109F9" w:rsidRPr="00D627A6" w:rsidRDefault="00C109F9" w:rsidP="00C109F9">
      <w:pPr>
        <w:ind w:left="567"/>
        <w:rPr>
          <w:i/>
          <w:iCs/>
          <w:lang w:val="fr-FR"/>
        </w:rPr>
      </w:pPr>
      <w:r w:rsidRPr="00D627A6">
        <w:rPr>
          <w:i/>
          <w:iCs/>
          <w:lang w:val="fr-FR"/>
        </w:rPr>
        <w:t>Variante 2</w:t>
      </w:r>
    </w:p>
    <w:p w:rsidR="00C109F9" w:rsidRPr="00D627A6" w:rsidRDefault="00C109F9" w:rsidP="00C109F9">
      <w:pPr>
        <w:ind w:left="567"/>
        <w:rPr>
          <w:lang w:val="fr-FR"/>
        </w:rPr>
      </w:pPr>
    </w:p>
    <w:p w:rsidR="00C109F9" w:rsidRPr="00D627A6" w:rsidRDefault="00C109F9" w:rsidP="00C109F9">
      <w:pPr>
        <w:ind w:left="567"/>
        <w:jc w:val="left"/>
        <w:rPr>
          <w:lang w:val="fr-FR"/>
        </w:rPr>
      </w:pPr>
      <w:r w:rsidRPr="00D627A6">
        <w:rPr>
          <w:lang w:val="fr-FR"/>
        </w:rPr>
        <w:t>a)</w:t>
      </w:r>
      <w:r w:rsidRPr="00D627A6">
        <w:rPr>
          <w:lang w:val="fr-FR"/>
        </w:rPr>
        <w:tab/>
        <w:t xml:space="preserve">rapport </w:t>
      </w:r>
      <w:r w:rsidRPr="00D627A6">
        <w:rPr>
          <w:i/>
          <w:color w:val="000000"/>
          <w:lang w:val="fr-FR"/>
        </w:rPr>
        <w:t>hauteur/</w:t>
      </w:r>
      <w:r w:rsidRPr="00D627A6">
        <w:rPr>
          <w:i/>
          <w:lang w:val="fr-FR"/>
        </w:rPr>
        <w:t>diamètre</w:t>
      </w:r>
      <w:r w:rsidRPr="00D627A6">
        <w:rPr>
          <w:lang w:val="fr-FR"/>
        </w:rPr>
        <w:t xml:space="preserve"> (QN) :</w:t>
      </w:r>
    </w:p>
    <w:p w:rsidR="00C109F9" w:rsidRPr="00D627A6" w:rsidRDefault="00C109F9" w:rsidP="00C109F9">
      <w:pPr>
        <w:ind w:left="1134"/>
        <w:jc w:val="left"/>
        <w:rPr>
          <w:i/>
          <w:iCs/>
          <w:lang w:val="fr-FR"/>
        </w:rPr>
      </w:pPr>
      <w:proofErr w:type="gramStart"/>
      <w:r w:rsidRPr="00D627A6">
        <w:rPr>
          <w:i/>
          <w:iCs/>
          <w:lang w:val="fr-FR"/>
        </w:rPr>
        <w:t>par</w:t>
      </w:r>
      <w:proofErr w:type="gramEnd"/>
      <w:r w:rsidRPr="00D627A6">
        <w:rPr>
          <w:i/>
          <w:iCs/>
          <w:lang w:val="fr-FR"/>
        </w:rPr>
        <w:t xml:space="preserve"> exemple : très</w:t>
      </w:r>
      <w:r w:rsidRPr="00D627A6">
        <w:rPr>
          <w:i/>
          <w:lang w:val="fr-FR"/>
        </w:rPr>
        <w:t xml:space="preserve"> </w:t>
      </w:r>
      <w:r w:rsidRPr="00D627A6">
        <w:rPr>
          <w:i/>
          <w:iCs/>
          <w:lang w:val="fr-FR"/>
        </w:rPr>
        <w:t>bas (1);  bas (3);  moyen (5);  élevé (7);  très élevé (9)</w:t>
      </w:r>
    </w:p>
    <w:p w:rsidR="00C109F9" w:rsidRPr="00D627A6" w:rsidRDefault="00C109F9" w:rsidP="00C109F9">
      <w:pPr>
        <w:ind w:left="567"/>
        <w:jc w:val="left"/>
        <w:rPr>
          <w:lang w:val="fr-FR"/>
        </w:rPr>
      </w:pPr>
      <w:r w:rsidRPr="00D627A6">
        <w:rPr>
          <w:lang w:val="fr-FR"/>
        </w:rPr>
        <w:t>b)</w:t>
      </w:r>
      <w:r w:rsidRPr="00D627A6">
        <w:rPr>
          <w:lang w:val="fr-FR"/>
        </w:rPr>
        <w:tab/>
        <w:t>forme générale (PQ) :</w:t>
      </w:r>
    </w:p>
    <w:p w:rsidR="00C109F9" w:rsidRPr="00D627A6" w:rsidRDefault="00C109F9" w:rsidP="00C109F9">
      <w:pPr>
        <w:ind w:left="1134"/>
        <w:jc w:val="left"/>
        <w:rPr>
          <w:i/>
          <w:iCs/>
          <w:lang w:val="fr-FR"/>
        </w:rPr>
      </w:pPr>
      <w:proofErr w:type="gramStart"/>
      <w:r w:rsidRPr="00D627A6">
        <w:rPr>
          <w:i/>
          <w:iCs/>
          <w:lang w:val="fr-FR"/>
        </w:rPr>
        <w:t>par</w:t>
      </w:r>
      <w:proofErr w:type="gramEnd"/>
      <w:r w:rsidRPr="00D627A6">
        <w:rPr>
          <w:i/>
          <w:iCs/>
          <w:lang w:val="fr-FR"/>
        </w:rPr>
        <w:t xml:space="preserve"> exemple : cylindrique rétrécie (1);  conique (2);  ovale (3);  cylindrique (4);  elliptique (5)</w:t>
      </w:r>
    </w:p>
    <w:p w:rsidR="00C109F9" w:rsidRPr="00D627A6" w:rsidRDefault="00C109F9" w:rsidP="00C109F9">
      <w:pPr>
        <w:ind w:left="567"/>
        <w:jc w:val="left"/>
        <w:rPr>
          <w:lang w:val="fr-FR"/>
        </w:rPr>
      </w:pPr>
    </w:p>
    <w:p w:rsidR="00C109F9" w:rsidRPr="00D627A6" w:rsidRDefault="00C109F9" w:rsidP="00C109F9">
      <w:pPr>
        <w:ind w:left="567"/>
        <w:jc w:val="left"/>
        <w:rPr>
          <w:i/>
          <w:iCs/>
          <w:lang w:val="fr-FR"/>
        </w:rPr>
      </w:pPr>
      <w:proofErr w:type="gramStart"/>
      <w:r w:rsidRPr="00D627A6">
        <w:rPr>
          <w:i/>
          <w:iCs/>
          <w:lang w:val="fr-FR"/>
        </w:rPr>
        <w:t>avec</w:t>
      </w:r>
      <w:proofErr w:type="gramEnd"/>
      <w:r w:rsidRPr="00D627A6">
        <w:rPr>
          <w:i/>
          <w:iCs/>
          <w:lang w:val="fr-FR"/>
        </w:rPr>
        <w:t xml:space="preserve"> l’illustration suivante :</w:t>
      </w:r>
    </w:p>
    <w:p w:rsidR="00C109F9" w:rsidRPr="00D627A6" w:rsidRDefault="00C109F9" w:rsidP="00C109F9">
      <w:pPr>
        <w:rPr>
          <w:lang w:val="fr-FR"/>
        </w:rPr>
      </w:pPr>
    </w:p>
    <w:tbl>
      <w:tblPr>
        <w:tblW w:w="0" w:type="auto"/>
        <w:jc w:val="center"/>
        <w:tblLayout w:type="fixed"/>
        <w:tblLook w:val="0000" w:firstRow="0" w:lastRow="0" w:firstColumn="0" w:lastColumn="0" w:noHBand="0" w:noVBand="0"/>
      </w:tblPr>
      <w:tblGrid>
        <w:gridCol w:w="435"/>
        <w:gridCol w:w="283"/>
        <w:gridCol w:w="2092"/>
        <w:gridCol w:w="2093"/>
        <w:gridCol w:w="2092"/>
        <w:gridCol w:w="2093"/>
      </w:tblGrid>
      <w:tr w:rsidR="00C109F9" w:rsidRPr="00D627A6" w:rsidTr="003E0D0A">
        <w:trPr>
          <w:cantSplit/>
          <w:jc w:val="center"/>
        </w:trPr>
        <w:tc>
          <w:tcPr>
            <w:tcW w:w="435" w:type="dxa"/>
          </w:tcPr>
          <w:p w:rsidR="00C109F9" w:rsidRPr="00D627A6" w:rsidRDefault="00C109F9" w:rsidP="003E0D0A">
            <w:pPr>
              <w:jc w:val="center"/>
              <w:rPr>
                <w:lang w:val="fr-FR"/>
              </w:rPr>
            </w:pPr>
          </w:p>
        </w:tc>
        <w:tc>
          <w:tcPr>
            <w:tcW w:w="283" w:type="dxa"/>
            <w:vAlign w:val="center"/>
          </w:tcPr>
          <w:p w:rsidR="00C109F9" w:rsidRPr="00D627A6" w:rsidRDefault="00C109F9" w:rsidP="003E0D0A">
            <w:pPr>
              <w:jc w:val="center"/>
              <w:rPr>
                <w:lang w:val="fr-FR"/>
              </w:rPr>
            </w:pPr>
          </w:p>
        </w:tc>
        <w:tc>
          <w:tcPr>
            <w:tcW w:w="8370" w:type="dxa"/>
            <w:gridSpan w:val="4"/>
            <w:tcBorders>
              <w:top w:val="single" w:sz="4" w:space="0" w:color="auto"/>
              <w:left w:val="single" w:sz="4" w:space="0" w:color="auto"/>
              <w:right w:val="single" w:sz="4" w:space="0" w:color="auto"/>
            </w:tcBorders>
            <w:vAlign w:val="center"/>
          </w:tcPr>
          <w:p w:rsidR="00C109F9" w:rsidRPr="00D627A6" w:rsidRDefault="00C109F9" w:rsidP="003E0D0A">
            <w:pPr>
              <w:jc w:val="center"/>
              <w:rPr>
                <w:lang w:val="fr-FR"/>
              </w:rPr>
            </w:pPr>
            <w:r w:rsidRPr="00D627A6">
              <w:rPr>
                <w:lang w:val="fr-FR"/>
              </w:rPr>
              <w:sym w:font="Wingdings" w:char="F0DF"/>
            </w:r>
            <w:r w:rsidRPr="00D627A6">
              <w:rPr>
                <w:lang w:val="fr-FR"/>
              </w:rPr>
              <w:tab/>
            </w:r>
            <w:r w:rsidRPr="00D627A6">
              <w:rPr>
                <w:lang w:val="fr-FR"/>
              </w:rPr>
              <w:tab/>
              <w:t>schéma latéral dans la moitié apicale</w:t>
            </w:r>
            <w:r w:rsidRPr="00D627A6">
              <w:rPr>
                <w:lang w:val="fr-FR"/>
              </w:rPr>
              <w:tab/>
            </w:r>
            <w:r w:rsidRPr="00D627A6">
              <w:rPr>
                <w:lang w:val="fr-FR"/>
              </w:rPr>
              <w:tab/>
            </w:r>
            <w:r w:rsidRPr="00D627A6">
              <w:rPr>
                <w:lang w:val="fr-FR"/>
              </w:rPr>
              <w:sym w:font="Wingdings" w:char="F0E0"/>
            </w:r>
          </w:p>
        </w:tc>
      </w:tr>
      <w:tr w:rsidR="00C109F9" w:rsidRPr="00D627A6" w:rsidTr="003E0D0A">
        <w:trPr>
          <w:cantSplit/>
          <w:jc w:val="center"/>
        </w:trPr>
        <w:tc>
          <w:tcPr>
            <w:tcW w:w="435" w:type="dxa"/>
          </w:tcPr>
          <w:p w:rsidR="00C109F9" w:rsidRPr="00D627A6" w:rsidRDefault="00C109F9" w:rsidP="003E0D0A">
            <w:pPr>
              <w:jc w:val="center"/>
              <w:rPr>
                <w:lang w:val="fr-FR"/>
              </w:rPr>
            </w:pPr>
          </w:p>
        </w:tc>
        <w:tc>
          <w:tcPr>
            <w:tcW w:w="283" w:type="dxa"/>
            <w:vAlign w:val="bottom"/>
          </w:tcPr>
          <w:p w:rsidR="00C109F9" w:rsidRPr="00D627A6" w:rsidRDefault="00C109F9" w:rsidP="003E0D0A">
            <w:pPr>
              <w:jc w:val="center"/>
              <w:rPr>
                <w:lang w:val="fr-FR"/>
              </w:rPr>
            </w:pPr>
          </w:p>
        </w:tc>
        <w:tc>
          <w:tcPr>
            <w:tcW w:w="2092" w:type="dxa"/>
            <w:tcBorders>
              <w:top w:val="single" w:sz="4" w:space="0" w:color="auto"/>
              <w:left w:val="single" w:sz="4" w:space="0" w:color="auto"/>
              <w:bottom w:val="single" w:sz="4" w:space="0" w:color="auto"/>
              <w:right w:val="single" w:sz="4" w:space="0" w:color="auto"/>
            </w:tcBorders>
          </w:tcPr>
          <w:p w:rsidR="00C109F9" w:rsidRPr="00D627A6" w:rsidRDefault="00C109F9" w:rsidP="003E0D0A">
            <w:pPr>
              <w:jc w:val="center"/>
              <w:rPr>
                <w:lang w:val="fr-FR"/>
              </w:rPr>
            </w:pPr>
            <w:r w:rsidRPr="00D627A6">
              <w:rPr>
                <w:lang w:val="fr-FR"/>
              </w:rPr>
              <w:t>concave</w:t>
            </w:r>
          </w:p>
        </w:tc>
        <w:tc>
          <w:tcPr>
            <w:tcW w:w="2093" w:type="dxa"/>
            <w:tcBorders>
              <w:top w:val="single" w:sz="4" w:space="0" w:color="auto"/>
              <w:left w:val="single" w:sz="4" w:space="0" w:color="auto"/>
              <w:bottom w:val="single" w:sz="4" w:space="0" w:color="auto"/>
              <w:right w:val="single" w:sz="4" w:space="0" w:color="auto"/>
            </w:tcBorders>
          </w:tcPr>
          <w:p w:rsidR="00C109F9" w:rsidRPr="00D627A6" w:rsidRDefault="00C109F9" w:rsidP="003E0D0A">
            <w:pPr>
              <w:jc w:val="center"/>
              <w:rPr>
                <w:lang w:val="fr-FR"/>
              </w:rPr>
            </w:pPr>
            <w:r w:rsidRPr="00D627A6">
              <w:rPr>
                <w:lang w:val="fr-FR"/>
              </w:rPr>
              <w:t>terminaison en pointe aplatie</w:t>
            </w:r>
          </w:p>
        </w:tc>
        <w:tc>
          <w:tcPr>
            <w:tcW w:w="2092" w:type="dxa"/>
            <w:tcBorders>
              <w:top w:val="single" w:sz="4" w:space="0" w:color="auto"/>
              <w:left w:val="single" w:sz="4" w:space="0" w:color="auto"/>
              <w:bottom w:val="single" w:sz="4" w:space="0" w:color="auto"/>
              <w:right w:val="single" w:sz="4" w:space="0" w:color="auto"/>
            </w:tcBorders>
          </w:tcPr>
          <w:p w:rsidR="00C109F9" w:rsidRPr="00D627A6" w:rsidRDefault="00C109F9" w:rsidP="003E0D0A">
            <w:pPr>
              <w:jc w:val="center"/>
              <w:rPr>
                <w:lang w:val="fr-FR"/>
              </w:rPr>
            </w:pPr>
            <w:r w:rsidRPr="00D627A6">
              <w:rPr>
                <w:lang w:val="fr-FR"/>
              </w:rPr>
              <w:t>arrondie</w:t>
            </w:r>
          </w:p>
        </w:tc>
        <w:tc>
          <w:tcPr>
            <w:tcW w:w="2093" w:type="dxa"/>
            <w:tcBorders>
              <w:top w:val="single" w:sz="4" w:space="0" w:color="auto"/>
              <w:left w:val="single" w:sz="4" w:space="0" w:color="auto"/>
              <w:bottom w:val="single" w:sz="4" w:space="0" w:color="auto"/>
              <w:right w:val="single" w:sz="4" w:space="0" w:color="auto"/>
            </w:tcBorders>
          </w:tcPr>
          <w:p w:rsidR="00C109F9" w:rsidRPr="00D627A6" w:rsidRDefault="00C109F9" w:rsidP="003E0D0A">
            <w:pPr>
              <w:jc w:val="center"/>
              <w:rPr>
                <w:lang w:val="fr-FR"/>
              </w:rPr>
            </w:pPr>
            <w:r w:rsidRPr="00D627A6">
              <w:rPr>
                <w:lang w:val="fr-FR"/>
              </w:rPr>
              <w:t>bords parallèles aplatis</w:t>
            </w:r>
          </w:p>
        </w:tc>
      </w:tr>
      <w:tr w:rsidR="00C109F9" w:rsidRPr="00D627A6" w:rsidTr="003E0D0A">
        <w:trPr>
          <w:cantSplit/>
          <w:jc w:val="center"/>
        </w:trPr>
        <w:tc>
          <w:tcPr>
            <w:tcW w:w="435" w:type="dxa"/>
          </w:tcPr>
          <w:p w:rsidR="00C109F9" w:rsidRPr="00D627A6" w:rsidRDefault="00C109F9" w:rsidP="003E0D0A">
            <w:pPr>
              <w:jc w:val="center"/>
              <w:rPr>
                <w:lang w:val="fr-FR"/>
              </w:rPr>
            </w:pPr>
          </w:p>
        </w:tc>
        <w:tc>
          <w:tcPr>
            <w:tcW w:w="283" w:type="dxa"/>
            <w:vAlign w:val="bottom"/>
          </w:tcPr>
          <w:p w:rsidR="00C109F9" w:rsidRPr="00D627A6" w:rsidRDefault="00C109F9" w:rsidP="003E0D0A">
            <w:pPr>
              <w:jc w:val="center"/>
              <w:rPr>
                <w:lang w:val="fr-FR"/>
              </w:rPr>
            </w:pPr>
          </w:p>
        </w:tc>
        <w:tc>
          <w:tcPr>
            <w:tcW w:w="2092" w:type="dxa"/>
          </w:tcPr>
          <w:p w:rsidR="00C109F9" w:rsidRPr="00D627A6" w:rsidRDefault="00C109F9" w:rsidP="003E0D0A">
            <w:pPr>
              <w:jc w:val="center"/>
              <w:rPr>
                <w:lang w:val="fr-FR"/>
              </w:rPr>
            </w:pPr>
          </w:p>
        </w:tc>
        <w:tc>
          <w:tcPr>
            <w:tcW w:w="2093" w:type="dxa"/>
          </w:tcPr>
          <w:p w:rsidR="00C109F9" w:rsidRPr="00D627A6" w:rsidRDefault="00C109F9" w:rsidP="003E0D0A">
            <w:pPr>
              <w:jc w:val="center"/>
              <w:rPr>
                <w:lang w:val="fr-FR"/>
              </w:rPr>
            </w:pPr>
          </w:p>
        </w:tc>
        <w:tc>
          <w:tcPr>
            <w:tcW w:w="2092" w:type="dxa"/>
          </w:tcPr>
          <w:p w:rsidR="00C109F9" w:rsidRPr="00D627A6" w:rsidRDefault="00C109F9" w:rsidP="003E0D0A">
            <w:pPr>
              <w:jc w:val="center"/>
              <w:rPr>
                <w:lang w:val="fr-FR"/>
              </w:rPr>
            </w:pPr>
          </w:p>
        </w:tc>
        <w:tc>
          <w:tcPr>
            <w:tcW w:w="2093" w:type="dxa"/>
          </w:tcPr>
          <w:p w:rsidR="00C109F9" w:rsidRPr="00D627A6" w:rsidRDefault="00C109F9" w:rsidP="003E0D0A">
            <w:pPr>
              <w:jc w:val="center"/>
              <w:rPr>
                <w:lang w:val="fr-FR"/>
              </w:rPr>
            </w:pPr>
          </w:p>
        </w:tc>
      </w:tr>
      <w:tr w:rsidR="00C109F9" w:rsidRPr="00D627A6" w:rsidTr="003E0D0A">
        <w:trPr>
          <w:cantSplit/>
          <w:jc w:val="center"/>
        </w:trPr>
        <w:tc>
          <w:tcPr>
            <w:tcW w:w="435" w:type="dxa"/>
            <w:vMerge w:val="restart"/>
            <w:tcBorders>
              <w:top w:val="single" w:sz="4" w:space="0" w:color="auto"/>
              <w:left w:val="single" w:sz="4" w:space="0" w:color="auto"/>
              <w:bottom w:val="nil"/>
              <w:right w:val="single" w:sz="4" w:space="0" w:color="auto"/>
            </w:tcBorders>
            <w:textDirection w:val="btLr"/>
          </w:tcPr>
          <w:p w:rsidR="00C109F9" w:rsidRPr="00D627A6" w:rsidRDefault="00C109F9" w:rsidP="003E0D0A">
            <w:pPr>
              <w:ind w:left="113" w:right="113"/>
              <w:jc w:val="center"/>
              <w:rPr>
                <w:lang w:val="fr-FR"/>
              </w:rPr>
            </w:pPr>
            <w:r w:rsidRPr="00D627A6">
              <w:rPr>
                <w:lang w:val="fr-FR"/>
              </w:rPr>
              <w:t xml:space="preserve">à la base </w:t>
            </w:r>
            <w:r w:rsidRPr="00D627A6">
              <w:rPr>
                <w:lang w:val="fr-FR"/>
              </w:rPr>
              <w:sym w:font="Wingdings" w:char="F0DF"/>
            </w:r>
            <w:r w:rsidRPr="00D627A6">
              <w:rPr>
                <w:lang w:val="fr-FR"/>
              </w:rPr>
              <w:t xml:space="preserve"> position de la partie la plus large </w:t>
            </w:r>
            <w:r w:rsidRPr="00D627A6">
              <w:rPr>
                <w:lang w:val="fr-FR"/>
              </w:rPr>
              <w:sym w:font="Wingdings" w:char="F0E0"/>
            </w:r>
            <w:r w:rsidRPr="00D627A6">
              <w:rPr>
                <w:lang w:val="fr-FR"/>
              </w:rPr>
              <w:t xml:space="preserve"> au milieu</w:t>
            </w:r>
          </w:p>
        </w:tc>
        <w:tc>
          <w:tcPr>
            <w:tcW w:w="283" w:type="dxa"/>
            <w:tcBorders>
              <w:left w:val="nil"/>
            </w:tcBorders>
          </w:tcPr>
          <w:p w:rsidR="00C109F9" w:rsidRPr="00D627A6" w:rsidRDefault="00C109F9" w:rsidP="003E0D0A">
            <w:pPr>
              <w:jc w:val="center"/>
              <w:rPr>
                <w:lang w:val="fr-FR"/>
              </w:rPr>
            </w:pPr>
          </w:p>
        </w:tc>
        <w:tc>
          <w:tcPr>
            <w:tcW w:w="2092" w:type="dxa"/>
            <w:tcBorders>
              <w:top w:val="single" w:sz="4" w:space="0" w:color="auto"/>
              <w:left w:val="single" w:sz="4" w:space="0" w:color="auto"/>
              <w:right w:val="single" w:sz="4" w:space="0" w:color="auto"/>
            </w:tcBorders>
          </w:tcPr>
          <w:p w:rsidR="00C109F9" w:rsidRPr="00D627A6" w:rsidRDefault="00C109F9" w:rsidP="003E0D0A">
            <w:pPr>
              <w:jc w:val="center"/>
              <w:rPr>
                <w:lang w:val="fr-FR"/>
              </w:rPr>
            </w:pPr>
          </w:p>
          <w:p w:rsidR="00C109F9" w:rsidRPr="00D627A6" w:rsidRDefault="00C109F9" w:rsidP="003E0D0A">
            <w:pPr>
              <w:jc w:val="center"/>
              <w:rPr>
                <w:lang w:val="fr-FR"/>
              </w:rPr>
            </w:pPr>
          </w:p>
        </w:tc>
        <w:tc>
          <w:tcPr>
            <w:tcW w:w="2093" w:type="dxa"/>
            <w:tcBorders>
              <w:top w:val="single" w:sz="4" w:space="0" w:color="auto"/>
              <w:left w:val="nil"/>
            </w:tcBorders>
          </w:tcPr>
          <w:p w:rsidR="00C109F9" w:rsidRPr="00D627A6" w:rsidRDefault="00C109F9" w:rsidP="003E0D0A">
            <w:pPr>
              <w:jc w:val="center"/>
              <w:rPr>
                <w:lang w:val="fr-FR"/>
              </w:rPr>
            </w:pPr>
            <w:r w:rsidRPr="00D627A6">
              <w:rPr>
                <w:lang w:val="fr-FR"/>
              </w:rPr>
              <w:t xml:space="preserve"> </w:t>
            </w:r>
          </w:p>
        </w:tc>
        <w:tc>
          <w:tcPr>
            <w:tcW w:w="2092" w:type="dxa"/>
            <w:tcBorders>
              <w:top w:val="single" w:sz="4" w:space="0" w:color="auto"/>
              <w:left w:val="single" w:sz="4" w:space="0" w:color="auto"/>
            </w:tcBorders>
          </w:tcPr>
          <w:p w:rsidR="00C109F9" w:rsidRPr="00D627A6" w:rsidRDefault="00C109F9" w:rsidP="003E0D0A">
            <w:pPr>
              <w:jc w:val="center"/>
              <w:rPr>
                <w:lang w:val="fr-FR"/>
              </w:rPr>
            </w:pPr>
            <w:r w:rsidRPr="00D627A6">
              <w:rPr>
                <w:lang w:val="fr-FR"/>
              </w:rPr>
              <w:object w:dxaOrig="991" w:dyaOrig="1216">
                <v:shape id="_x0000_i1035" type="#_x0000_t75" style="width:61.5pt;height:75pt" o:ole="" fillcolor="window">
                  <v:imagedata r:id="rId181" o:title=""/>
                </v:shape>
                <o:OLEObject Type="Embed" ProgID="Word.Picture.8" ShapeID="_x0000_i1035" DrawAspect="Content" ObjectID="_1443025155" r:id="rId182"/>
              </w:object>
            </w:r>
          </w:p>
          <w:p w:rsidR="00C109F9" w:rsidRPr="00D627A6" w:rsidRDefault="00C109F9" w:rsidP="003E0D0A">
            <w:pPr>
              <w:jc w:val="center"/>
              <w:rPr>
                <w:lang w:val="fr-FR"/>
              </w:rPr>
            </w:pPr>
            <w:r w:rsidRPr="00D627A6">
              <w:rPr>
                <w:lang w:val="fr-FR"/>
              </w:rPr>
              <w:t xml:space="preserve">3 </w:t>
            </w:r>
            <w:r w:rsidRPr="00D627A6">
              <w:rPr>
                <w:lang w:val="fr-FR"/>
              </w:rPr>
              <w:br/>
            </w:r>
            <w:proofErr w:type="gramStart"/>
            <w:r w:rsidRPr="00D627A6">
              <w:rPr>
                <w:lang w:val="fr-FR"/>
              </w:rPr>
              <w:t>ovale</w:t>
            </w:r>
            <w:proofErr w:type="gramEnd"/>
          </w:p>
        </w:tc>
        <w:tc>
          <w:tcPr>
            <w:tcW w:w="2093" w:type="dxa"/>
            <w:tcBorders>
              <w:top w:val="single" w:sz="4" w:space="0" w:color="auto"/>
              <w:left w:val="single" w:sz="4" w:space="0" w:color="auto"/>
              <w:right w:val="single" w:sz="4" w:space="0" w:color="auto"/>
            </w:tcBorders>
          </w:tcPr>
          <w:p w:rsidR="00C109F9" w:rsidRPr="00D627A6" w:rsidRDefault="00C109F9" w:rsidP="003E0D0A">
            <w:pPr>
              <w:jc w:val="center"/>
              <w:rPr>
                <w:lang w:val="fr-FR"/>
              </w:rPr>
            </w:pPr>
          </w:p>
          <w:p w:rsidR="00C109F9" w:rsidRPr="00D627A6" w:rsidRDefault="00C109F9" w:rsidP="003E0D0A">
            <w:pPr>
              <w:jc w:val="center"/>
              <w:rPr>
                <w:lang w:val="fr-FR"/>
              </w:rPr>
            </w:pPr>
          </w:p>
          <w:p w:rsidR="00C109F9" w:rsidRPr="00D627A6" w:rsidRDefault="00C109F9" w:rsidP="003E0D0A">
            <w:pPr>
              <w:ind w:left="113" w:right="113"/>
              <w:jc w:val="center"/>
              <w:rPr>
                <w:b/>
                <w:lang w:val="fr-FR"/>
              </w:rPr>
            </w:pPr>
          </w:p>
        </w:tc>
      </w:tr>
      <w:tr w:rsidR="00C109F9" w:rsidRPr="00D627A6" w:rsidTr="003E0D0A">
        <w:trPr>
          <w:cantSplit/>
          <w:trHeight w:val="795"/>
          <w:jc w:val="center"/>
        </w:trPr>
        <w:tc>
          <w:tcPr>
            <w:tcW w:w="435" w:type="dxa"/>
            <w:vMerge/>
            <w:tcBorders>
              <w:top w:val="nil"/>
              <w:left w:val="single" w:sz="4" w:space="0" w:color="auto"/>
              <w:bottom w:val="nil"/>
              <w:right w:val="single" w:sz="4" w:space="0" w:color="auto"/>
            </w:tcBorders>
            <w:textDirection w:val="btLr"/>
          </w:tcPr>
          <w:p w:rsidR="00C109F9" w:rsidRPr="00D627A6" w:rsidRDefault="00C109F9" w:rsidP="003E0D0A">
            <w:pPr>
              <w:ind w:left="113" w:right="113"/>
              <w:jc w:val="center"/>
              <w:rPr>
                <w:lang w:val="fr-FR"/>
              </w:rPr>
            </w:pPr>
          </w:p>
        </w:tc>
        <w:tc>
          <w:tcPr>
            <w:tcW w:w="283" w:type="dxa"/>
            <w:vMerge w:val="restart"/>
            <w:tcBorders>
              <w:left w:val="nil"/>
            </w:tcBorders>
            <w:vAlign w:val="center"/>
          </w:tcPr>
          <w:p w:rsidR="00C109F9" w:rsidRPr="00D627A6" w:rsidRDefault="00C109F9" w:rsidP="003E0D0A">
            <w:pPr>
              <w:jc w:val="center"/>
              <w:rPr>
                <w:lang w:val="fr-FR"/>
              </w:rPr>
            </w:pPr>
          </w:p>
        </w:tc>
        <w:tc>
          <w:tcPr>
            <w:tcW w:w="2092" w:type="dxa"/>
            <w:vMerge w:val="restart"/>
            <w:tcBorders>
              <w:left w:val="single" w:sz="4" w:space="0" w:color="auto"/>
              <w:right w:val="single" w:sz="4" w:space="0" w:color="auto"/>
            </w:tcBorders>
            <w:textDirection w:val="tbRl"/>
            <w:vAlign w:val="center"/>
          </w:tcPr>
          <w:p w:rsidR="00C109F9" w:rsidRPr="00D627A6" w:rsidRDefault="00C109F9" w:rsidP="003E0D0A">
            <w:pPr>
              <w:ind w:left="113" w:right="113"/>
              <w:jc w:val="center"/>
              <w:rPr>
                <w:lang w:val="fr-FR"/>
              </w:rPr>
            </w:pPr>
            <w:r w:rsidRPr="00D627A6">
              <w:rPr>
                <w:lang w:val="fr-FR"/>
              </w:rPr>
              <w:object w:dxaOrig="1036" w:dyaOrig="1321">
                <v:shape id="_x0000_i1036" type="#_x0000_t75" style="width:51.75pt;height:66pt" o:ole="" fillcolor="window">
                  <v:imagedata r:id="rId183" o:title=""/>
                </v:shape>
                <o:OLEObject Type="Embed" ProgID="Word.Picture.8" ShapeID="_x0000_i1036" DrawAspect="Content" ObjectID="_1443025156" r:id="rId184"/>
              </w:object>
            </w:r>
          </w:p>
        </w:tc>
        <w:tc>
          <w:tcPr>
            <w:tcW w:w="2093" w:type="dxa"/>
            <w:vMerge w:val="restart"/>
            <w:tcBorders>
              <w:left w:val="nil"/>
              <w:right w:val="single" w:sz="4" w:space="0" w:color="auto"/>
            </w:tcBorders>
            <w:textDirection w:val="tbRl"/>
            <w:vAlign w:val="center"/>
          </w:tcPr>
          <w:p w:rsidR="00C109F9" w:rsidRPr="00D627A6" w:rsidRDefault="00C109F9" w:rsidP="003E0D0A">
            <w:pPr>
              <w:ind w:left="113" w:right="113"/>
              <w:jc w:val="center"/>
              <w:rPr>
                <w:lang w:val="fr-FR"/>
              </w:rPr>
            </w:pPr>
            <w:r w:rsidRPr="00D627A6">
              <w:rPr>
                <w:lang w:val="fr-FR"/>
              </w:rPr>
              <w:object w:dxaOrig="1096" w:dyaOrig="1306">
                <v:shape id="_x0000_i1037" type="#_x0000_t75" style="width:54.75pt;height:65.25pt" o:ole="" fillcolor="window">
                  <v:imagedata r:id="rId185" o:title=""/>
                </v:shape>
                <o:OLEObject Type="Embed" ProgID="Word.Picture.8" ShapeID="_x0000_i1037" DrawAspect="Content" ObjectID="_1443025157" r:id="rId186"/>
              </w:object>
            </w:r>
          </w:p>
        </w:tc>
        <w:tc>
          <w:tcPr>
            <w:tcW w:w="2092" w:type="dxa"/>
            <w:tcBorders>
              <w:left w:val="nil"/>
            </w:tcBorders>
            <w:textDirection w:val="tbRl"/>
            <w:vAlign w:val="center"/>
          </w:tcPr>
          <w:p w:rsidR="00C109F9" w:rsidRPr="00D627A6" w:rsidRDefault="00C109F9" w:rsidP="003E0D0A">
            <w:pPr>
              <w:ind w:left="113" w:right="113"/>
              <w:jc w:val="center"/>
              <w:rPr>
                <w:b/>
                <w:lang w:val="fr-FR"/>
              </w:rPr>
            </w:pPr>
          </w:p>
        </w:tc>
        <w:tc>
          <w:tcPr>
            <w:tcW w:w="2093" w:type="dxa"/>
            <w:vMerge w:val="restart"/>
            <w:tcBorders>
              <w:left w:val="single" w:sz="4" w:space="0" w:color="auto"/>
              <w:right w:val="single" w:sz="4" w:space="0" w:color="auto"/>
            </w:tcBorders>
            <w:textDirection w:val="tbRl"/>
            <w:vAlign w:val="center"/>
          </w:tcPr>
          <w:p w:rsidR="00C109F9" w:rsidRPr="00D627A6" w:rsidRDefault="00C109F9" w:rsidP="003E0D0A">
            <w:pPr>
              <w:ind w:left="113" w:right="113"/>
              <w:jc w:val="center"/>
              <w:rPr>
                <w:lang w:val="fr-FR"/>
              </w:rPr>
            </w:pPr>
            <w:r w:rsidRPr="00D627A6">
              <w:rPr>
                <w:lang w:val="fr-FR"/>
              </w:rPr>
              <w:object w:dxaOrig="916" w:dyaOrig="1276">
                <v:shape id="_x0000_i1038" type="#_x0000_t75" style="width:45.75pt;height:63.75pt" o:ole="" fillcolor="window">
                  <v:imagedata r:id="rId174" o:title=""/>
                </v:shape>
                <o:OLEObject Type="Embed" ProgID="Word.Picture.8" ShapeID="_x0000_i1038" DrawAspect="Content" ObjectID="_1443025158" r:id="rId187"/>
              </w:object>
            </w:r>
          </w:p>
        </w:tc>
      </w:tr>
      <w:tr w:rsidR="00C109F9" w:rsidRPr="00D627A6" w:rsidTr="003E0D0A">
        <w:trPr>
          <w:cantSplit/>
          <w:trHeight w:val="795"/>
          <w:jc w:val="center"/>
        </w:trPr>
        <w:tc>
          <w:tcPr>
            <w:tcW w:w="435" w:type="dxa"/>
            <w:vMerge/>
            <w:tcBorders>
              <w:top w:val="nil"/>
              <w:left w:val="single" w:sz="4" w:space="0" w:color="auto"/>
              <w:bottom w:val="nil"/>
              <w:right w:val="single" w:sz="4" w:space="0" w:color="auto"/>
            </w:tcBorders>
            <w:textDirection w:val="btLr"/>
          </w:tcPr>
          <w:p w:rsidR="00C109F9" w:rsidRPr="00D627A6" w:rsidRDefault="00C109F9" w:rsidP="003E0D0A">
            <w:pPr>
              <w:ind w:left="113" w:right="113"/>
              <w:jc w:val="center"/>
              <w:rPr>
                <w:lang w:val="fr-FR"/>
              </w:rPr>
            </w:pPr>
          </w:p>
        </w:tc>
        <w:tc>
          <w:tcPr>
            <w:tcW w:w="283" w:type="dxa"/>
            <w:vMerge/>
            <w:tcBorders>
              <w:left w:val="nil"/>
            </w:tcBorders>
            <w:vAlign w:val="center"/>
          </w:tcPr>
          <w:p w:rsidR="00C109F9" w:rsidRPr="00D627A6" w:rsidRDefault="00C109F9" w:rsidP="003E0D0A">
            <w:pPr>
              <w:jc w:val="center"/>
              <w:rPr>
                <w:lang w:val="fr-FR"/>
              </w:rPr>
            </w:pPr>
          </w:p>
        </w:tc>
        <w:tc>
          <w:tcPr>
            <w:tcW w:w="2092" w:type="dxa"/>
            <w:vMerge/>
            <w:tcBorders>
              <w:left w:val="single" w:sz="4" w:space="0" w:color="auto"/>
              <w:right w:val="single" w:sz="4" w:space="0" w:color="auto"/>
            </w:tcBorders>
            <w:textDirection w:val="tbRl"/>
            <w:vAlign w:val="center"/>
          </w:tcPr>
          <w:p w:rsidR="00C109F9" w:rsidRPr="00D627A6" w:rsidRDefault="00C109F9" w:rsidP="003E0D0A">
            <w:pPr>
              <w:ind w:left="113" w:right="113"/>
              <w:jc w:val="center"/>
              <w:rPr>
                <w:lang w:val="fr-FR"/>
              </w:rPr>
            </w:pPr>
          </w:p>
        </w:tc>
        <w:tc>
          <w:tcPr>
            <w:tcW w:w="2093" w:type="dxa"/>
            <w:vMerge/>
            <w:tcBorders>
              <w:left w:val="nil"/>
              <w:right w:val="single" w:sz="4" w:space="0" w:color="auto"/>
            </w:tcBorders>
            <w:textDirection w:val="tbRl"/>
            <w:vAlign w:val="center"/>
          </w:tcPr>
          <w:p w:rsidR="00C109F9" w:rsidRPr="00D627A6" w:rsidRDefault="00C109F9" w:rsidP="003E0D0A">
            <w:pPr>
              <w:ind w:left="113" w:right="113"/>
              <w:jc w:val="center"/>
              <w:rPr>
                <w:lang w:val="fr-FR"/>
              </w:rPr>
            </w:pPr>
          </w:p>
        </w:tc>
        <w:tc>
          <w:tcPr>
            <w:tcW w:w="2092" w:type="dxa"/>
            <w:tcBorders>
              <w:top w:val="single" w:sz="4" w:space="0" w:color="auto"/>
              <w:left w:val="nil"/>
            </w:tcBorders>
            <w:textDirection w:val="tbRl"/>
            <w:vAlign w:val="center"/>
          </w:tcPr>
          <w:p w:rsidR="00C109F9" w:rsidRPr="00D627A6" w:rsidRDefault="00C109F9" w:rsidP="003E0D0A">
            <w:pPr>
              <w:ind w:left="113" w:right="113"/>
              <w:jc w:val="center"/>
              <w:rPr>
                <w:b/>
                <w:lang w:val="fr-FR"/>
              </w:rPr>
            </w:pPr>
          </w:p>
        </w:tc>
        <w:tc>
          <w:tcPr>
            <w:tcW w:w="2093" w:type="dxa"/>
            <w:vMerge/>
            <w:tcBorders>
              <w:left w:val="single" w:sz="4" w:space="0" w:color="auto"/>
              <w:right w:val="single" w:sz="4" w:space="0" w:color="auto"/>
            </w:tcBorders>
            <w:textDirection w:val="tbRl"/>
            <w:vAlign w:val="center"/>
          </w:tcPr>
          <w:p w:rsidR="00C109F9" w:rsidRPr="00D627A6" w:rsidRDefault="00C109F9" w:rsidP="003E0D0A">
            <w:pPr>
              <w:ind w:left="113" w:right="113"/>
              <w:jc w:val="center"/>
              <w:rPr>
                <w:lang w:val="fr-FR"/>
              </w:rPr>
            </w:pPr>
          </w:p>
        </w:tc>
      </w:tr>
      <w:tr w:rsidR="00C109F9" w:rsidRPr="00D627A6" w:rsidTr="003E0D0A">
        <w:trPr>
          <w:cantSplit/>
          <w:jc w:val="center"/>
        </w:trPr>
        <w:tc>
          <w:tcPr>
            <w:tcW w:w="435" w:type="dxa"/>
            <w:vMerge/>
            <w:tcBorders>
              <w:top w:val="nil"/>
              <w:left w:val="single" w:sz="4" w:space="0" w:color="auto"/>
              <w:bottom w:val="single" w:sz="4" w:space="0" w:color="auto"/>
              <w:right w:val="single" w:sz="4" w:space="0" w:color="auto"/>
            </w:tcBorders>
          </w:tcPr>
          <w:p w:rsidR="00C109F9" w:rsidRPr="00D627A6" w:rsidRDefault="00C109F9" w:rsidP="003E0D0A">
            <w:pPr>
              <w:jc w:val="center"/>
              <w:rPr>
                <w:lang w:val="fr-FR"/>
              </w:rPr>
            </w:pPr>
          </w:p>
        </w:tc>
        <w:tc>
          <w:tcPr>
            <w:tcW w:w="283" w:type="dxa"/>
            <w:tcBorders>
              <w:left w:val="nil"/>
            </w:tcBorders>
          </w:tcPr>
          <w:p w:rsidR="00C109F9" w:rsidRPr="00D627A6" w:rsidRDefault="00C109F9" w:rsidP="003E0D0A">
            <w:pPr>
              <w:jc w:val="center"/>
              <w:rPr>
                <w:lang w:val="fr-FR"/>
              </w:rPr>
            </w:pPr>
          </w:p>
        </w:tc>
        <w:tc>
          <w:tcPr>
            <w:tcW w:w="2092" w:type="dxa"/>
            <w:tcBorders>
              <w:left w:val="single" w:sz="4" w:space="0" w:color="auto"/>
              <w:bottom w:val="single" w:sz="4" w:space="0" w:color="auto"/>
              <w:right w:val="single" w:sz="4" w:space="0" w:color="auto"/>
            </w:tcBorders>
          </w:tcPr>
          <w:p w:rsidR="00C109F9" w:rsidRPr="00D627A6" w:rsidRDefault="00C109F9" w:rsidP="003E0D0A">
            <w:pPr>
              <w:jc w:val="center"/>
              <w:rPr>
                <w:lang w:val="fr-FR"/>
              </w:rPr>
            </w:pPr>
            <w:r w:rsidRPr="00D627A6">
              <w:rPr>
                <w:lang w:val="fr-FR"/>
              </w:rPr>
              <w:t xml:space="preserve">1 </w:t>
            </w:r>
            <w:r w:rsidRPr="00D627A6">
              <w:rPr>
                <w:lang w:val="fr-FR"/>
              </w:rPr>
              <w:br/>
              <w:t>cylindrique rétrécie</w:t>
            </w:r>
          </w:p>
        </w:tc>
        <w:tc>
          <w:tcPr>
            <w:tcW w:w="2093" w:type="dxa"/>
            <w:tcBorders>
              <w:left w:val="nil"/>
              <w:bottom w:val="single" w:sz="4" w:space="0" w:color="auto"/>
              <w:right w:val="single" w:sz="4" w:space="0" w:color="auto"/>
            </w:tcBorders>
          </w:tcPr>
          <w:p w:rsidR="00C109F9" w:rsidRPr="00D627A6" w:rsidRDefault="00C109F9" w:rsidP="003E0D0A">
            <w:pPr>
              <w:jc w:val="center"/>
              <w:rPr>
                <w:lang w:val="fr-FR"/>
              </w:rPr>
            </w:pPr>
            <w:r w:rsidRPr="00D627A6">
              <w:rPr>
                <w:lang w:val="fr-FR"/>
              </w:rPr>
              <w:t xml:space="preserve">2 </w:t>
            </w:r>
            <w:r w:rsidRPr="00D627A6">
              <w:rPr>
                <w:lang w:val="fr-FR"/>
              </w:rPr>
              <w:br/>
            </w:r>
            <w:proofErr w:type="gramStart"/>
            <w:r w:rsidRPr="00D627A6">
              <w:rPr>
                <w:lang w:val="fr-FR"/>
              </w:rPr>
              <w:t>conique</w:t>
            </w:r>
            <w:proofErr w:type="gramEnd"/>
          </w:p>
        </w:tc>
        <w:tc>
          <w:tcPr>
            <w:tcW w:w="2092" w:type="dxa"/>
            <w:tcBorders>
              <w:left w:val="nil"/>
              <w:bottom w:val="single" w:sz="4" w:space="0" w:color="auto"/>
              <w:right w:val="single" w:sz="4" w:space="0" w:color="auto"/>
            </w:tcBorders>
          </w:tcPr>
          <w:p w:rsidR="00C109F9" w:rsidRPr="00D627A6" w:rsidRDefault="00C109F9" w:rsidP="003E0D0A">
            <w:pPr>
              <w:jc w:val="center"/>
              <w:rPr>
                <w:lang w:val="fr-FR"/>
              </w:rPr>
            </w:pPr>
            <w:r w:rsidRPr="00D627A6">
              <w:rPr>
                <w:noProof/>
              </w:rPr>
              <w:drawing>
                <wp:inline distT="0" distB="0" distL="0" distR="0" wp14:anchorId="3BE08C9C" wp14:editId="307F0C3F">
                  <wp:extent cx="619125" cy="838200"/>
                  <wp:effectExtent l="0" t="0" r="9525" b="0"/>
                  <wp:docPr id="695" name="Picture 695"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APF_ovoi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p w:rsidR="00C109F9" w:rsidRPr="00D627A6" w:rsidRDefault="00C109F9" w:rsidP="003E0D0A">
            <w:pPr>
              <w:jc w:val="center"/>
              <w:rPr>
                <w:lang w:val="fr-FR"/>
              </w:rPr>
            </w:pPr>
            <w:r w:rsidRPr="00D627A6">
              <w:rPr>
                <w:lang w:val="fr-FR"/>
              </w:rPr>
              <w:t>5</w:t>
            </w:r>
            <w:r w:rsidRPr="00D627A6">
              <w:rPr>
                <w:lang w:val="fr-FR"/>
              </w:rPr>
              <w:br/>
            </w:r>
            <w:proofErr w:type="gramStart"/>
            <w:r w:rsidRPr="00D627A6">
              <w:rPr>
                <w:lang w:val="fr-FR"/>
              </w:rPr>
              <w:t>elliptique</w:t>
            </w:r>
            <w:proofErr w:type="gramEnd"/>
            <w:r w:rsidRPr="00D627A6">
              <w:rPr>
                <w:lang w:val="fr-FR"/>
              </w:rPr>
              <w:br/>
              <w:t>(y compris arrondie et aplatie)</w:t>
            </w:r>
          </w:p>
        </w:tc>
        <w:tc>
          <w:tcPr>
            <w:tcW w:w="2093" w:type="dxa"/>
            <w:tcBorders>
              <w:left w:val="nil"/>
              <w:bottom w:val="single" w:sz="4" w:space="0" w:color="auto"/>
              <w:right w:val="single" w:sz="4" w:space="0" w:color="auto"/>
            </w:tcBorders>
          </w:tcPr>
          <w:p w:rsidR="00C109F9" w:rsidRPr="00D627A6" w:rsidRDefault="00C109F9" w:rsidP="003E0D0A">
            <w:pPr>
              <w:jc w:val="center"/>
              <w:rPr>
                <w:lang w:val="fr-FR"/>
              </w:rPr>
            </w:pPr>
            <w:r w:rsidRPr="00D627A6">
              <w:rPr>
                <w:lang w:val="fr-FR"/>
              </w:rPr>
              <w:t xml:space="preserve">4 </w:t>
            </w:r>
            <w:r w:rsidRPr="00D627A6">
              <w:rPr>
                <w:lang w:val="fr-FR"/>
              </w:rPr>
              <w:br/>
              <w:t>cylindrique</w:t>
            </w:r>
          </w:p>
        </w:tc>
      </w:tr>
    </w:tbl>
    <w:p w:rsidR="00C109F9" w:rsidRPr="00D627A6" w:rsidRDefault="00C109F9" w:rsidP="00C109F9">
      <w:pPr>
        <w:rPr>
          <w:lang w:val="fr-FR"/>
        </w:rPr>
      </w:pPr>
    </w:p>
    <w:p w:rsidR="00C109F9" w:rsidRPr="00D627A6" w:rsidRDefault="00C109F9" w:rsidP="00C109F9">
      <w:pPr>
        <w:rPr>
          <w:lang w:val="fr-FR"/>
        </w:rPr>
      </w:pPr>
    </w:p>
    <w:p w:rsidR="00C109F9" w:rsidRPr="00D627A6" w:rsidRDefault="00C109F9" w:rsidP="00C109F9">
      <w:pPr>
        <w:rPr>
          <w:lang w:val="fr-FR"/>
        </w:rPr>
      </w:pPr>
      <w:r w:rsidRPr="00D627A6">
        <w:rPr>
          <w:lang w:val="fr-FR"/>
        </w:rPr>
        <w:br w:type="page"/>
        <w:t>Exemple 5</w:t>
      </w:r>
    </w:p>
    <w:p w:rsidR="00C109F9" w:rsidRPr="00D627A6" w:rsidRDefault="00C109F9" w:rsidP="00C109F9">
      <w:pPr>
        <w:ind w:left="567"/>
        <w:rPr>
          <w:lang w:val="fr-FR"/>
        </w:rPr>
      </w:pPr>
    </w:p>
    <w:p w:rsidR="00C109F9" w:rsidRPr="00D627A6" w:rsidRDefault="00C109F9" w:rsidP="00C109F9">
      <w:pPr>
        <w:rPr>
          <w:lang w:val="fr-FR"/>
        </w:rPr>
      </w:pPr>
      <w:proofErr w:type="gramStart"/>
      <w:r w:rsidRPr="00D627A6">
        <w:rPr>
          <w:lang w:val="fr-FR"/>
        </w:rPr>
        <w:t>les</w:t>
      </w:r>
      <w:proofErr w:type="gramEnd"/>
      <w:r w:rsidRPr="00D627A6">
        <w:rPr>
          <w:lang w:val="fr-FR"/>
        </w:rPr>
        <w:t xml:space="preserve"> variations entre les gammes de formes illustrées comme suit :</w:t>
      </w:r>
    </w:p>
    <w:p w:rsidR="00C109F9" w:rsidRPr="00D627A6" w:rsidRDefault="00C109F9" w:rsidP="00C109F9">
      <w:pPr>
        <w:rPr>
          <w:lang w:val="fr-FR"/>
        </w:rPr>
      </w:pPr>
    </w:p>
    <w:p w:rsidR="00C109F9" w:rsidRPr="00D627A6" w:rsidRDefault="00C109F9" w:rsidP="002E52F1">
      <w:pPr>
        <w:pStyle w:val="Header"/>
      </w:pPr>
      <w:r w:rsidRPr="00D627A6">
        <w:tab/>
      </w:r>
      <w:r w:rsidRPr="00D627A6">
        <w:object w:dxaOrig="3450" w:dyaOrig="5521">
          <v:shape id="_x0000_i1039" type="#_x0000_t75" style="width:53.25pt;height:84.75pt" o:ole="" fillcolor="window">
            <v:imagedata r:id="rId188" o:title=""/>
          </v:shape>
          <o:OLEObject Type="Embed" ProgID="MSPhotoEd.3" ShapeID="_x0000_i1039" DrawAspect="Content" ObjectID="_1443025159" r:id="rId189"/>
        </w:object>
      </w:r>
      <w:r w:rsidRPr="00D627A6">
        <w:object w:dxaOrig="2880" w:dyaOrig="5999">
          <v:shape id="_x0000_i1040" type="#_x0000_t75" style="width:40.5pt;height:85.5pt" o:ole="" fillcolor="window">
            <v:imagedata r:id="rId190" o:title=""/>
          </v:shape>
          <o:OLEObject Type="Embed" ProgID="MSPhotoEd.3" ShapeID="_x0000_i1040" DrawAspect="Content" ObjectID="_1443025160" r:id="rId191"/>
        </w:object>
      </w:r>
      <w:r w:rsidRPr="00D627A6">
        <w:object w:dxaOrig="1005" w:dyaOrig="5881">
          <v:shape id="_x0000_i1041" type="#_x0000_t75" style="width:14.25pt;height:85.5pt" o:ole="" fillcolor="window">
            <v:imagedata r:id="rId192" o:title=""/>
          </v:shape>
          <o:OLEObject Type="Embed" ProgID="MSPhotoEd.3" ShapeID="_x0000_i1041" DrawAspect="Content" ObjectID="_1443025161" r:id="rId193"/>
        </w:object>
      </w:r>
      <w:r w:rsidRPr="00D627A6">
        <w:object w:dxaOrig="2040" w:dyaOrig="5881">
          <v:shape id="_x0000_i1042" type="#_x0000_t75" style="width:30pt;height:85.5pt" o:ole="" fillcolor="window">
            <v:imagedata r:id="rId194" o:title=""/>
          </v:shape>
          <o:OLEObject Type="Embed" ProgID="MSPhotoEd.3" ShapeID="_x0000_i1042" DrawAspect="Content" ObjectID="_1443025162" r:id="rId195"/>
        </w:object>
      </w:r>
      <w:r w:rsidRPr="00D627A6">
        <w:object w:dxaOrig="2580" w:dyaOrig="6016">
          <v:shape id="_x0000_i1043" type="#_x0000_t75" style="width:36.75pt;height:85.5pt" o:ole="" fillcolor="window">
            <v:imagedata r:id="rId196" o:title=""/>
          </v:shape>
          <o:OLEObject Type="Embed" ProgID="MSPhotoEd.3" ShapeID="_x0000_i1043" DrawAspect="Content" ObjectID="_1443025163" r:id="rId197"/>
        </w:object>
      </w:r>
      <w:r w:rsidRPr="00D627A6">
        <w:object w:dxaOrig="4154" w:dyaOrig="5881">
          <v:shape id="_x0000_i1044" type="#_x0000_t75" style="width:60pt;height:84.75pt" o:ole="" fillcolor="window">
            <v:imagedata r:id="rId198" o:title=""/>
          </v:shape>
          <o:OLEObject Type="Embed" ProgID="MSPhotoEd.3" ShapeID="_x0000_i1044" DrawAspect="Content" ObjectID="_1443025164" r:id="rId199"/>
        </w:object>
      </w:r>
      <w:r w:rsidRPr="00D627A6">
        <w:object w:dxaOrig="1590" w:dyaOrig="6151">
          <v:shape id="_x0000_i1045" type="#_x0000_t75" style="width:21.75pt;height:85.5pt" o:ole="" fillcolor="window">
            <v:imagedata r:id="rId200" o:title=""/>
          </v:shape>
          <o:OLEObject Type="Embed" ProgID="MSPhotoEd.3" ShapeID="_x0000_i1045" DrawAspect="Content" ObjectID="_1443025165" r:id="rId201"/>
        </w:object>
      </w:r>
      <w:r w:rsidRPr="00D627A6">
        <w:object w:dxaOrig="3000" w:dyaOrig="5894">
          <v:shape id="_x0000_i1046" type="#_x0000_t75" style="width:42.75pt;height:84.75pt" o:ole="" fillcolor="window">
            <v:imagedata r:id="rId202" o:title=""/>
          </v:shape>
          <o:OLEObject Type="Embed" ProgID="MSPhotoEd.3" ShapeID="_x0000_i1046" DrawAspect="Content" ObjectID="_1443025166" r:id="rId203"/>
        </w:object>
      </w:r>
      <w:r w:rsidRPr="00D627A6">
        <w:object w:dxaOrig="1725" w:dyaOrig="5986">
          <v:shape id="_x0000_i1047" type="#_x0000_t75" style="width:24.75pt;height:84.75pt" o:ole="" fillcolor="window">
            <v:imagedata r:id="rId204" o:title=""/>
          </v:shape>
          <o:OLEObject Type="Embed" ProgID="MSPhotoEd.3" ShapeID="_x0000_i1047" DrawAspect="Content" ObjectID="_1443025167" r:id="rId205"/>
        </w:object>
      </w:r>
      <w:r w:rsidRPr="00D627A6">
        <w:object w:dxaOrig="2805" w:dyaOrig="5639">
          <v:shape id="_x0000_i1048" type="#_x0000_t75" style="width:42pt;height:85.5pt" o:ole="" fillcolor="window">
            <v:imagedata r:id="rId206" o:title=""/>
          </v:shape>
          <o:OLEObject Type="Embed" ProgID="MSPhotoEd.3" ShapeID="_x0000_i1048" DrawAspect="Content" ObjectID="_1443025168" r:id="rId207"/>
        </w:object>
      </w:r>
    </w:p>
    <w:p w:rsidR="00C109F9" w:rsidRPr="00D627A6" w:rsidRDefault="00C109F9" w:rsidP="00C109F9">
      <w:pPr>
        <w:rPr>
          <w:lang w:val="fr-FR"/>
        </w:rPr>
      </w:pPr>
    </w:p>
    <w:p w:rsidR="00C109F9" w:rsidRPr="00D627A6" w:rsidRDefault="00C109F9" w:rsidP="00C109F9">
      <w:pPr>
        <w:rPr>
          <w:lang w:val="fr-FR"/>
        </w:rPr>
      </w:pPr>
    </w:p>
    <w:p w:rsidR="00C109F9" w:rsidRPr="00D627A6" w:rsidRDefault="00C109F9" w:rsidP="00C109F9">
      <w:pPr>
        <w:rPr>
          <w:lang w:val="fr-FR"/>
        </w:rPr>
      </w:pPr>
      <w:r w:rsidRPr="00D627A6">
        <w:rPr>
          <w:lang w:val="fr-FR"/>
        </w:rPr>
        <w:t>Caractère(s) possible(s) (exemple 5)</w:t>
      </w:r>
    </w:p>
    <w:p w:rsidR="00C109F9" w:rsidRPr="00D627A6" w:rsidRDefault="00C109F9" w:rsidP="00C109F9">
      <w:pPr>
        <w:rPr>
          <w:lang w:val="fr-FR"/>
        </w:rPr>
      </w:pPr>
    </w:p>
    <w:p w:rsidR="00C109F9" w:rsidRPr="00D627A6" w:rsidRDefault="00C109F9" w:rsidP="00C109F9">
      <w:pPr>
        <w:ind w:firstLine="567"/>
        <w:rPr>
          <w:i/>
          <w:lang w:val="fr-FR"/>
        </w:rPr>
      </w:pPr>
      <w:r w:rsidRPr="00D627A6">
        <w:rPr>
          <w:i/>
          <w:lang w:val="fr-FR"/>
        </w:rPr>
        <w:t>Variante 1</w:t>
      </w:r>
    </w:p>
    <w:p w:rsidR="00C109F9" w:rsidRPr="00D627A6" w:rsidRDefault="00C109F9" w:rsidP="00C109F9">
      <w:pPr>
        <w:rPr>
          <w:lang w:val="fr-FR"/>
        </w:rPr>
      </w:pPr>
    </w:p>
    <w:p w:rsidR="00C109F9" w:rsidRPr="00D627A6" w:rsidRDefault="00C109F9" w:rsidP="00C109F9">
      <w:pPr>
        <w:ind w:firstLine="567"/>
        <w:rPr>
          <w:lang w:val="fr-FR"/>
        </w:rPr>
      </w:pPr>
      <w:r w:rsidRPr="00D627A6">
        <w:rPr>
          <w:lang w:val="fr-FR"/>
        </w:rPr>
        <w:t>a)</w:t>
      </w:r>
      <w:r w:rsidRPr="00D627A6">
        <w:rPr>
          <w:lang w:val="fr-FR"/>
        </w:rPr>
        <w:tab/>
        <w:t>position de la partie la plus large (QN) :</w:t>
      </w:r>
    </w:p>
    <w:p w:rsidR="00C109F9" w:rsidRPr="00D627A6" w:rsidRDefault="00C109F9" w:rsidP="00C109F9">
      <w:pPr>
        <w:ind w:left="1701"/>
        <w:rPr>
          <w:i/>
          <w:lang w:val="fr-FR"/>
        </w:rPr>
      </w:pPr>
      <w:proofErr w:type="gramStart"/>
      <w:r w:rsidRPr="00D627A6">
        <w:rPr>
          <w:i/>
          <w:lang w:val="fr-FR"/>
        </w:rPr>
        <w:t>par</w:t>
      </w:r>
      <w:proofErr w:type="gramEnd"/>
      <w:r w:rsidRPr="00D627A6">
        <w:rPr>
          <w:i/>
          <w:lang w:val="fr-FR"/>
        </w:rPr>
        <w:t xml:space="preserve"> exemple : fortement vers la base</w:t>
      </w:r>
      <w:r w:rsidRPr="00D627A6">
        <w:rPr>
          <w:b/>
          <w:caps/>
          <w:lang w:val="fr-FR"/>
        </w:rPr>
        <w:t xml:space="preserve"> </w:t>
      </w:r>
      <w:r w:rsidRPr="00D627A6">
        <w:rPr>
          <w:i/>
          <w:lang w:val="fr-FR"/>
        </w:rPr>
        <w:t>(1);  modérément vers la base (3);  au milieu (5);  modérément vers l’apex (7);  fortement vers l’apex (9)</w:t>
      </w:r>
    </w:p>
    <w:p w:rsidR="00C109F9" w:rsidRPr="00D627A6" w:rsidRDefault="00C109F9" w:rsidP="00C109F9">
      <w:pPr>
        <w:rPr>
          <w:lang w:val="fr-FR"/>
        </w:rPr>
      </w:pPr>
    </w:p>
    <w:p w:rsidR="00C109F9" w:rsidRPr="00D627A6" w:rsidRDefault="00C109F9" w:rsidP="00C109F9">
      <w:pPr>
        <w:ind w:left="567"/>
        <w:rPr>
          <w:lang w:val="fr-FR"/>
        </w:rPr>
      </w:pPr>
      <w:r w:rsidRPr="00D627A6">
        <w:rPr>
          <w:lang w:val="fr-FR"/>
        </w:rPr>
        <w:t>b)</w:t>
      </w:r>
      <w:r w:rsidRPr="00D627A6">
        <w:rPr>
          <w:lang w:val="fr-FR"/>
        </w:rPr>
        <w:tab/>
        <w:t>rapport longueur/largeur (QN) :</w:t>
      </w:r>
    </w:p>
    <w:p w:rsidR="00C109F9" w:rsidRPr="00D627A6" w:rsidRDefault="00C109F9" w:rsidP="00C109F9">
      <w:pPr>
        <w:ind w:left="1701"/>
        <w:jc w:val="left"/>
        <w:rPr>
          <w:i/>
          <w:iCs/>
          <w:lang w:val="fr-FR"/>
        </w:rPr>
      </w:pPr>
      <w:proofErr w:type="gramStart"/>
      <w:r w:rsidRPr="00D627A6">
        <w:rPr>
          <w:i/>
          <w:iCs/>
          <w:lang w:val="fr-FR"/>
        </w:rPr>
        <w:t>par</w:t>
      </w:r>
      <w:proofErr w:type="gramEnd"/>
      <w:r w:rsidRPr="00D627A6">
        <w:rPr>
          <w:i/>
          <w:iCs/>
          <w:lang w:val="fr-FR"/>
        </w:rPr>
        <w:t xml:space="preserve"> exemple : très</w:t>
      </w:r>
      <w:r w:rsidRPr="00D627A6">
        <w:rPr>
          <w:i/>
          <w:lang w:val="fr-FR"/>
        </w:rPr>
        <w:t xml:space="preserve"> </w:t>
      </w:r>
      <w:r w:rsidRPr="00D627A6">
        <w:rPr>
          <w:i/>
          <w:iCs/>
          <w:lang w:val="fr-FR"/>
        </w:rPr>
        <w:t>bas (1);  bas (3);  moyen (5);  élevé (7);  très élevé (9)</w:t>
      </w:r>
    </w:p>
    <w:p w:rsidR="00C109F9" w:rsidRPr="00D627A6" w:rsidRDefault="00C109F9" w:rsidP="00C109F9">
      <w:pPr>
        <w:rPr>
          <w:i/>
          <w:lang w:val="fr-FR"/>
        </w:rPr>
      </w:pPr>
    </w:p>
    <w:p w:rsidR="00C109F9" w:rsidRPr="00D627A6" w:rsidRDefault="00C109F9" w:rsidP="00C109F9">
      <w:pPr>
        <w:shd w:val="clear" w:color="auto" w:fill="FFFFFF"/>
        <w:ind w:left="567"/>
        <w:rPr>
          <w:i/>
          <w:lang w:val="fr-FR"/>
        </w:rPr>
      </w:pPr>
      <w:r w:rsidRPr="00D627A6">
        <w:rPr>
          <w:i/>
          <w:shd w:val="clear" w:color="auto" w:fill="FFFFFF"/>
          <w:lang w:val="fr-FR"/>
        </w:rPr>
        <w:br w:type="page"/>
        <w:t>V</w:t>
      </w:r>
      <w:r w:rsidRPr="00D627A6">
        <w:rPr>
          <w:i/>
          <w:lang w:val="fr-FR"/>
        </w:rPr>
        <w:t>ariante 2</w:t>
      </w:r>
    </w:p>
    <w:p w:rsidR="00C109F9" w:rsidRPr="00D627A6" w:rsidRDefault="00C109F9" w:rsidP="00C109F9">
      <w:pPr>
        <w:shd w:val="clear" w:color="auto" w:fill="FFFFFF"/>
        <w:ind w:left="567"/>
        <w:rPr>
          <w:lang w:val="fr-FR"/>
        </w:rPr>
      </w:pPr>
    </w:p>
    <w:p w:rsidR="00C109F9" w:rsidRPr="00D627A6" w:rsidRDefault="00C109F9" w:rsidP="00C109F9">
      <w:pPr>
        <w:shd w:val="clear" w:color="auto" w:fill="FFFFFF"/>
        <w:ind w:left="567"/>
        <w:rPr>
          <w:lang w:val="fr-FR"/>
        </w:rPr>
      </w:pPr>
      <w:r w:rsidRPr="00D627A6">
        <w:rPr>
          <w:lang w:val="fr-FR"/>
        </w:rPr>
        <w:t xml:space="preserve">Forme générale (PQ) : triangulaire (1);  ovale (2);  circulaire (3);  elliptique (4);  oblongue (5); </w:t>
      </w:r>
      <w:r w:rsidR="00D40CA0" w:rsidRPr="00D627A6">
        <w:rPr>
          <w:lang w:val="fr-FR"/>
        </w:rPr>
        <w:t xml:space="preserve"> linéaire </w:t>
      </w:r>
      <w:r w:rsidRPr="00D627A6">
        <w:rPr>
          <w:lang w:val="fr-FR"/>
        </w:rPr>
        <w:t xml:space="preserve">(6);  obovale (7);  oblancéolée (8);  spatulée (9);  obtriangulaire (10) </w:t>
      </w:r>
    </w:p>
    <w:p w:rsidR="00C109F9" w:rsidRPr="00D627A6" w:rsidRDefault="00C109F9" w:rsidP="00C109F9">
      <w:pPr>
        <w:shd w:val="clear" w:color="auto" w:fill="FFFFFF"/>
        <w:ind w:left="567"/>
        <w:rPr>
          <w:lang w:val="fr-FR"/>
        </w:rPr>
      </w:pPr>
    </w:p>
    <w:p w:rsidR="00C109F9" w:rsidRPr="00D627A6" w:rsidRDefault="00C109F9" w:rsidP="00C109F9">
      <w:pPr>
        <w:shd w:val="clear" w:color="auto" w:fill="FFFFFF"/>
        <w:ind w:left="567"/>
        <w:rPr>
          <w:lang w:val="fr-FR"/>
        </w:rPr>
      </w:pPr>
    </w:p>
    <w:p w:rsidR="00C109F9" w:rsidRPr="00D627A6" w:rsidRDefault="00C109F9" w:rsidP="00C109F9">
      <w:pPr>
        <w:shd w:val="clear" w:color="auto" w:fill="FFFFFF"/>
        <w:ind w:left="567"/>
        <w:rPr>
          <w:lang w:val="fr-FR"/>
        </w:rPr>
      </w:pPr>
      <w:r w:rsidRPr="00D627A6">
        <w:rPr>
          <w:lang w:val="fr-FR"/>
        </w:rPr>
        <w:t>(Note : lorsque la forme générale est présentée comme un caractère pseudo</w:t>
      </w:r>
      <w:r w:rsidRPr="00D627A6">
        <w:rPr>
          <w:lang w:val="fr-FR"/>
        </w:rPr>
        <w:noBreakHyphen/>
        <w:t>qualitatif unique, les niveaux devraient être classés dans l’ordre suivant : classement primaire : du point le plus large au</w:t>
      </w:r>
      <w:r w:rsidRPr="00D627A6">
        <w:rPr>
          <w:lang w:val="fr-FR"/>
        </w:rPr>
        <w:noBreakHyphen/>
        <w:t>dessous du milieu au point le plus large au</w:t>
      </w:r>
      <w:r w:rsidRPr="00D627A6">
        <w:rPr>
          <w:lang w:val="fr-FR"/>
        </w:rPr>
        <w:noBreakHyphen/>
        <w:t>dessus du milieu;  classement secondaire : de large à étroit (rapport longueur/largeur de bas à élevé</w:t>
      </w:r>
      <w:r w:rsidRPr="00D627A6">
        <w:rPr>
          <w:color w:val="000000"/>
          <w:lang w:val="fr-FR"/>
        </w:rPr>
        <w:t>).</w:t>
      </w:r>
    </w:p>
    <w:p w:rsidR="00C109F9" w:rsidRPr="00D627A6" w:rsidRDefault="00C109F9" w:rsidP="00C109F9">
      <w:pPr>
        <w:shd w:val="clear" w:color="auto" w:fill="FFFFFF"/>
        <w:ind w:left="567"/>
        <w:rPr>
          <w:lang w:val="fr-FR"/>
        </w:rPr>
      </w:pPr>
    </w:p>
    <w:p w:rsidR="00C109F9" w:rsidRPr="00D627A6" w:rsidRDefault="00C109F9" w:rsidP="00C109F9">
      <w:pPr>
        <w:shd w:val="clear" w:color="auto" w:fill="FFFFFF"/>
        <w:ind w:left="567"/>
        <w:rPr>
          <w:i/>
          <w:lang w:val="fr-FR"/>
        </w:rPr>
      </w:pPr>
      <w:proofErr w:type="gramStart"/>
      <w:r w:rsidRPr="00D627A6">
        <w:rPr>
          <w:i/>
          <w:lang w:val="fr-FR"/>
        </w:rPr>
        <w:t>avec</w:t>
      </w:r>
      <w:proofErr w:type="gramEnd"/>
      <w:r w:rsidRPr="00D627A6">
        <w:rPr>
          <w:i/>
          <w:lang w:val="fr-FR"/>
        </w:rPr>
        <w:t xml:space="preserve"> l’illustration suivante :</w:t>
      </w:r>
    </w:p>
    <w:p w:rsidR="00C109F9" w:rsidRPr="00D627A6" w:rsidRDefault="00C109F9" w:rsidP="00C109F9">
      <w:pPr>
        <w:ind w:left="992"/>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835"/>
        <w:gridCol w:w="1418"/>
        <w:gridCol w:w="4104"/>
      </w:tblGrid>
      <w:tr w:rsidR="00C109F9" w:rsidRPr="00D627A6" w:rsidTr="003E0D0A">
        <w:trPr>
          <w:cantSplit/>
          <w:jc w:val="center"/>
        </w:trPr>
        <w:tc>
          <w:tcPr>
            <w:tcW w:w="422" w:type="dxa"/>
            <w:tcBorders>
              <w:top w:val="nil"/>
              <w:left w:val="nil"/>
              <w:bottom w:val="nil"/>
              <w:right w:val="nil"/>
            </w:tcBorders>
          </w:tcPr>
          <w:p w:rsidR="00C109F9" w:rsidRPr="00D627A6" w:rsidRDefault="00C109F9" w:rsidP="003E0D0A">
            <w:pPr>
              <w:jc w:val="center"/>
              <w:rPr>
                <w:lang w:val="fr-FR"/>
              </w:rPr>
            </w:pPr>
          </w:p>
        </w:tc>
        <w:tc>
          <w:tcPr>
            <w:tcW w:w="283" w:type="dxa"/>
            <w:tcBorders>
              <w:top w:val="nil"/>
              <w:left w:val="nil"/>
              <w:bottom w:val="nil"/>
              <w:right w:val="nil"/>
            </w:tcBorders>
          </w:tcPr>
          <w:p w:rsidR="00C109F9" w:rsidRPr="00D627A6" w:rsidRDefault="00C109F9" w:rsidP="003E0D0A">
            <w:pPr>
              <w:jc w:val="center"/>
              <w:rPr>
                <w:lang w:val="fr-FR"/>
              </w:rPr>
            </w:pPr>
          </w:p>
        </w:tc>
        <w:tc>
          <w:tcPr>
            <w:tcW w:w="8357" w:type="dxa"/>
            <w:gridSpan w:val="3"/>
            <w:tcBorders>
              <w:left w:val="single" w:sz="4" w:space="0" w:color="auto"/>
              <w:bottom w:val="nil"/>
            </w:tcBorders>
          </w:tcPr>
          <w:p w:rsidR="00C109F9" w:rsidRPr="00D627A6" w:rsidRDefault="00C109F9" w:rsidP="003E0D0A">
            <w:pPr>
              <w:jc w:val="center"/>
              <w:rPr>
                <w:lang w:val="fr-FR"/>
              </w:rPr>
            </w:pPr>
            <w:r w:rsidRPr="00D627A6">
              <w:rPr>
                <w:lang w:val="fr-FR"/>
              </w:rPr>
              <w:tab/>
            </w:r>
            <w:r w:rsidRPr="00D627A6">
              <w:rPr>
                <w:lang w:val="fr-FR"/>
              </w:rPr>
              <w:sym w:font="Wingdings" w:char="F0DF"/>
            </w:r>
            <w:r w:rsidRPr="00D627A6">
              <w:rPr>
                <w:lang w:val="fr-FR"/>
              </w:rPr>
              <w:tab/>
            </w:r>
            <w:r w:rsidRPr="00D627A6">
              <w:rPr>
                <w:lang w:val="fr-FR"/>
              </w:rPr>
              <w:tab/>
              <w:t>partie la plus large</w:t>
            </w:r>
            <w:r w:rsidRPr="00D627A6">
              <w:rPr>
                <w:lang w:val="fr-FR"/>
              </w:rPr>
              <w:tab/>
            </w:r>
            <w:r w:rsidRPr="00D627A6">
              <w:rPr>
                <w:lang w:val="fr-FR"/>
              </w:rPr>
              <w:tab/>
            </w:r>
            <w:r w:rsidRPr="00D627A6">
              <w:rPr>
                <w:lang w:val="fr-FR"/>
              </w:rPr>
              <w:sym w:font="Wingdings" w:char="F0E0"/>
            </w:r>
            <w:r w:rsidRPr="00D627A6">
              <w:rPr>
                <w:lang w:val="fr-FR"/>
              </w:rPr>
              <w:t xml:space="preserve"> </w:t>
            </w:r>
            <w:r w:rsidRPr="00D627A6">
              <w:rPr>
                <w:lang w:val="fr-FR"/>
              </w:rPr>
              <w:tab/>
            </w:r>
          </w:p>
        </w:tc>
      </w:tr>
      <w:tr w:rsidR="00C109F9" w:rsidRPr="00D627A6" w:rsidTr="003E0D0A">
        <w:trPr>
          <w:cantSplit/>
          <w:jc w:val="center"/>
        </w:trPr>
        <w:tc>
          <w:tcPr>
            <w:tcW w:w="422" w:type="dxa"/>
            <w:tcBorders>
              <w:top w:val="nil"/>
              <w:left w:val="nil"/>
              <w:bottom w:val="nil"/>
              <w:right w:val="nil"/>
            </w:tcBorders>
          </w:tcPr>
          <w:p w:rsidR="00C109F9" w:rsidRPr="00D627A6" w:rsidRDefault="00C109F9" w:rsidP="003E0D0A">
            <w:pPr>
              <w:jc w:val="center"/>
              <w:rPr>
                <w:lang w:val="fr-FR"/>
              </w:rPr>
            </w:pPr>
          </w:p>
        </w:tc>
        <w:tc>
          <w:tcPr>
            <w:tcW w:w="283" w:type="dxa"/>
            <w:tcBorders>
              <w:top w:val="nil"/>
              <w:left w:val="nil"/>
              <w:bottom w:val="nil"/>
              <w:right w:val="nil"/>
            </w:tcBorders>
          </w:tcPr>
          <w:p w:rsidR="00C109F9" w:rsidRPr="00D627A6" w:rsidRDefault="00C109F9" w:rsidP="003E0D0A">
            <w:pPr>
              <w:jc w:val="center"/>
              <w:rPr>
                <w:lang w:val="fr-FR"/>
              </w:rPr>
            </w:pPr>
          </w:p>
        </w:tc>
        <w:tc>
          <w:tcPr>
            <w:tcW w:w="2835" w:type="dxa"/>
            <w:tcBorders>
              <w:top w:val="single" w:sz="4" w:space="0" w:color="auto"/>
              <w:left w:val="single" w:sz="4" w:space="0" w:color="auto"/>
              <w:bottom w:val="single" w:sz="4" w:space="0" w:color="auto"/>
              <w:right w:val="single" w:sz="4" w:space="0" w:color="auto"/>
            </w:tcBorders>
          </w:tcPr>
          <w:p w:rsidR="00C109F9" w:rsidRPr="00D627A6" w:rsidRDefault="00C109F9" w:rsidP="003E0D0A">
            <w:pPr>
              <w:jc w:val="center"/>
              <w:rPr>
                <w:lang w:val="fr-FR"/>
              </w:rPr>
            </w:pPr>
            <w:r w:rsidRPr="00D627A6">
              <w:rPr>
                <w:lang w:val="fr-FR"/>
              </w:rPr>
              <w:t>(au</w:t>
            </w:r>
            <w:r w:rsidRPr="00D627A6">
              <w:rPr>
                <w:lang w:val="fr-FR"/>
              </w:rPr>
              <w:noBreakHyphen/>
              <w:t>dessous du milieu)</w:t>
            </w:r>
          </w:p>
        </w:tc>
        <w:tc>
          <w:tcPr>
            <w:tcW w:w="1418" w:type="dxa"/>
            <w:tcBorders>
              <w:top w:val="single" w:sz="4" w:space="0" w:color="auto"/>
              <w:left w:val="single" w:sz="4" w:space="0" w:color="auto"/>
              <w:bottom w:val="single" w:sz="4" w:space="0" w:color="auto"/>
              <w:right w:val="single" w:sz="4" w:space="0" w:color="auto"/>
            </w:tcBorders>
          </w:tcPr>
          <w:p w:rsidR="00C109F9" w:rsidRPr="00D627A6" w:rsidRDefault="00C109F9" w:rsidP="003E0D0A">
            <w:pPr>
              <w:jc w:val="center"/>
              <w:rPr>
                <w:lang w:val="fr-FR"/>
              </w:rPr>
            </w:pPr>
            <w:r w:rsidRPr="00D627A6">
              <w:rPr>
                <w:lang w:val="fr-FR"/>
              </w:rPr>
              <w:t>au milieu</w:t>
            </w:r>
          </w:p>
        </w:tc>
        <w:tc>
          <w:tcPr>
            <w:tcW w:w="4104" w:type="dxa"/>
            <w:tcBorders>
              <w:top w:val="single" w:sz="4" w:space="0" w:color="auto"/>
              <w:left w:val="single" w:sz="4" w:space="0" w:color="auto"/>
              <w:bottom w:val="single" w:sz="4" w:space="0" w:color="auto"/>
              <w:right w:val="single" w:sz="4" w:space="0" w:color="auto"/>
            </w:tcBorders>
          </w:tcPr>
          <w:p w:rsidR="00C109F9" w:rsidRPr="00D627A6" w:rsidRDefault="00C109F9" w:rsidP="003E0D0A">
            <w:pPr>
              <w:jc w:val="center"/>
              <w:rPr>
                <w:lang w:val="fr-FR"/>
              </w:rPr>
            </w:pPr>
            <w:r w:rsidRPr="00D627A6">
              <w:rPr>
                <w:lang w:val="fr-FR"/>
              </w:rPr>
              <w:t>(au</w:t>
            </w:r>
            <w:r w:rsidRPr="00D627A6">
              <w:rPr>
                <w:lang w:val="fr-FR"/>
              </w:rPr>
              <w:noBreakHyphen/>
              <w:t>dessus du milieu)</w:t>
            </w:r>
          </w:p>
        </w:tc>
      </w:tr>
    </w:tbl>
    <w:p w:rsidR="00C109F9" w:rsidRPr="00D627A6" w:rsidRDefault="00C109F9" w:rsidP="00C109F9">
      <w:pPr>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420"/>
        <w:gridCol w:w="1389"/>
        <w:gridCol w:w="1389"/>
        <w:gridCol w:w="1388"/>
        <w:gridCol w:w="1389"/>
        <w:gridCol w:w="1389"/>
      </w:tblGrid>
      <w:tr w:rsidR="00C109F9" w:rsidRPr="00D627A6" w:rsidTr="003E0D0A">
        <w:trPr>
          <w:jc w:val="center"/>
        </w:trPr>
        <w:tc>
          <w:tcPr>
            <w:tcW w:w="429" w:type="dxa"/>
            <w:tcBorders>
              <w:top w:val="nil"/>
              <w:left w:val="nil"/>
              <w:bottom w:val="nil"/>
              <w:right w:val="nil"/>
            </w:tcBorders>
          </w:tcPr>
          <w:p w:rsidR="00C109F9" w:rsidRPr="00D627A6" w:rsidRDefault="00C109F9" w:rsidP="003E0D0A">
            <w:pPr>
              <w:jc w:val="center"/>
              <w:rPr>
                <w:lang w:val="fr-FR"/>
              </w:rPr>
            </w:pPr>
          </w:p>
        </w:tc>
        <w:tc>
          <w:tcPr>
            <w:tcW w:w="283" w:type="dxa"/>
            <w:tcBorders>
              <w:top w:val="nil"/>
              <w:left w:val="nil"/>
              <w:bottom w:val="nil"/>
              <w:right w:val="nil"/>
            </w:tcBorders>
          </w:tcPr>
          <w:p w:rsidR="00C109F9" w:rsidRPr="00D627A6" w:rsidRDefault="00C109F9" w:rsidP="003E0D0A">
            <w:pPr>
              <w:jc w:val="center"/>
              <w:rPr>
                <w:lang w:val="fr-FR"/>
              </w:rPr>
            </w:pPr>
          </w:p>
        </w:tc>
        <w:tc>
          <w:tcPr>
            <w:tcW w:w="1420" w:type="dxa"/>
            <w:tcBorders>
              <w:top w:val="nil"/>
              <w:left w:val="nil"/>
              <w:bottom w:val="nil"/>
              <w:right w:val="nil"/>
            </w:tcBorders>
          </w:tcPr>
          <w:p w:rsidR="00C109F9" w:rsidRPr="00D627A6" w:rsidRDefault="00C109F9" w:rsidP="003E0D0A">
            <w:pPr>
              <w:jc w:val="center"/>
              <w:rPr>
                <w:lang w:val="fr-FR"/>
              </w:rPr>
            </w:pPr>
          </w:p>
        </w:tc>
        <w:tc>
          <w:tcPr>
            <w:tcW w:w="1389" w:type="dxa"/>
            <w:tcBorders>
              <w:top w:val="nil"/>
              <w:left w:val="nil"/>
              <w:bottom w:val="nil"/>
              <w:right w:val="nil"/>
            </w:tcBorders>
          </w:tcPr>
          <w:p w:rsidR="00C109F9" w:rsidRPr="00D627A6" w:rsidRDefault="00C109F9" w:rsidP="003E0D0A">
            <w:pPr>
              <w:jc w:val="center"/>
              <w:rPr>
                <w:lang w:val="fr-FR"/>
              </w:rPr>
            </w:pPr>
          </w:p>
        </w:tc>
        <w:tc>
          <w:tcPr>
            <w:tcW w:w="1389" w:type="dxa"/>
            <w:tcBorders>
              <w:top w:val="nil"/>
              <w:left w:val="nil"/>
              <w:bottom w:val="nil"/>
              <w:right w:val="nil"/>
            </w:tcBorders>
          </w:tcPr>
          <w:p w:rsidR="00C109F9" w:rsidRPr="00D627A6" w:rsidRDefault="00C109F9" w:rsidP="003E0D0A">
            <w:pPr>
              <w:jc w:val="center"/>
              <w:rPr>
                <w:lang w:val="fr-FR"/>
              </w:rPr>
            </w:pPr>
          </w:p>
        </w:tc>
        <w:tc>
          <w:tcPr>
            <w:tcW w:w="1388" w:type="dxa"/>
            <w:tcBorders>
              <w:top w:val="nil"/>
              <w:left w:val="nil"/>
              <w:bottom w:val="nil"/>
              <w:right w:val="nil"/>
            </w:tcBorders>
          </w:tcPr>
          <w:p w:rsidR="00C109F9" w:rsidRPr="00D627A6" w:rsidRDefault="00C109F9" w:rsidP="003E0D0A">
            <w:pPr>
              <w:jc w:val="center"/>
              <w:rPr>
                <w:lang w:val="fr-FR"/>
              </w:rPr>
            </w:pPr>
          </w:p>
        </w:tc>
        <w:tc>
          <w:tcPr>
            <w:tcW w:w="1389" w:type="dxa"/>
            <w:tcBorders>
              <w:top w:val="nil"/>
              <w:left w:val="nil"/>
              <w:bottom w:val="nil"/>
              <w:right w:val="nil"/>
            </w:tcBorders>
          </w:tcPr>
          <w:p w:rsidR="00C109F9" w:rsidRPr="00D627A6" w:rsidRDefault="00C109F9" w:rsidP="003E0D0A">
            <w:pPr>
              <w:jc w:val="center"/>
              <w:rPr>
                <w:lang w:val="fr-FR"/>
              </w:rPr>
            </w:pPr>
          </w:p>
        </w:tc>
        <w:tc>
          <w:tcPr>
            <w:tcW w:w="1389" w:type="dxa"/>
            <w:tcBorders>
              <w:top w:val="nil"/>
              <w:left w:val="nil"/>
              <w:bottom w:val="nil"/>
              <w:right w:val="nil"/>
            </w:tcBorders>
          </w:tcPr>
          <w:p w:rsidR="00C109F9" w:rsidRPr="00D627A6" w:rsidRDefault="00C109F9" w:rsidP="003E0D0A">
            <w:pPr>
              <w:jc w:val="center"/>
              <w:rPr>
                <w:lang w:val="fr-FR"/>
              </w:rPr>
            </w:pPr>
          </w:p>
        </w:tc>
      </w:tr>
      <w:tr w:rsidR="00C109F9" w:rsidRPr="00D627A6" w:rsidTr="003E0D0A">
        <w:trPr>
          <w:cantSplit/>
          <w:jc w:val="center"/>
        </w:trPr>
        <w:tc>
          <w:tcPr>
            <w:tcW w:w="429" w:type="dxa"/>
            <w:vMerge w:val="restart"/>
            <w:tcBorders>
              <w:top w:val="single" w:sz="4" w:space="0" w:color="auto"/>
              <w:right w:val="single" w:sz="4" w:space="0" w:color="auto"/>
            </w:tcBorders>
            <w:textDirection w:val="btLr"/>
          </w:tcPr>
          <w:p w:rsidR="00C109F9" w:rsidRPr="00D627A6" w:rsidRDefault="00C109F9" w:rsidP="003E0B49">
            <w:pPr>
              <w:ind w:left="113" w:right="113"/>
              <w:jc w:val="center"/>
              <w:rPr>
                <w:spacing w:val="-2"/>
                <w:lang w:val="fr-FR"/>
              </w:rPr>
            </w:pPr>
            <w:r w:rsidRPr="00D627A6">
              <w:rPr>
                <w:spacing w:val="-2"/>
                <w:lang w:val="fr-FR"/>
              </w:rPr>
              <w:t>large (</w:t>
            </w:r>
            <w:r w:rsidRPr="00D627A6">
              <w:rPr>
                <w:i/>
                <w:spacing w:val="-2"/>
                <w:lang w:val="fr-FR"/>
              </w:rPr>
              <w:t>bas</w:t>
            </w:r>
            <w:r w:rsidRPr="00D627A6">
              <w:rPr>
                <w:spacing w:val="-2"/>
                <w:lang w:val="fr-FR"/>
              </w:rPr>
              <w:t>)</w:t>
            </w:r>
            <w:r w:rsidRPr="00D627A6">
              <w:rPr>
                <w:spacing w:val="-2"/>
                <w:lang w:val="fr-FR"/>
              </w:rPr>
              <w:tab/>
            </w:r>
            <w:r w:rsidRPr="00D627A6">
              <w:rPr>
                <w:spacing w:val="-2"/>
                <w:lang w:val="fr-FR"/>
              </w:rPr>
              <w:sym w:font="Wingdings" w:char="F0DF"/>
            </w:r>
            <w:r w:rsidRPr="00D627A6">
              <w:rPr>
                <w:spacing w:val="-2"/>
                <w:lang w:val="fr-FR"/>
              </w:rPr>
              <w:tab/>
              <w:t>largeur (</w:t>
            </w:r>
            <w:r w:rsidRPr="00D627A6">
              <w:rPr>
                <w:color w:val="000000"/>
                <w:spacing w:val="-2"/>
                <w:lang w:val="fr-FR"/>
              </w:rPr>
              <w:t>rapport longueur/largeur)</w:t>
            </w:r>
            <w:r w:rsidRPr="00D627A6">
              <w:rPr>
                <w:spacing w:val="-2"/>
                <w:lang w:val="fr-FR"/>
              </w:rPr>
              <w:tab/>
              <w:t>étroite (</w:t>
            </w:r>
            <w:r w:rsidRPr="00D627A6">
              <w:rPr>
                <w:i/>
                <w:spacing w:val="-2"/>
                <w:lang w:val="fr-FR"/>
              </w:rPr>
              <w:t>élevé</w:t>
            </w:r>
            <w:r w:rsidRPr="00D627A6">
              <w:rPr>
                <w:spacing w:val="-2"/>
                <w:lang w:val="fr-FR"/>
              </w:rPr>
              <w:t>)</w:t>
            </w:r>
          </w:p>
        </w:tc>
        <w:tc>
          <w:tcPr>
            <w:tcW w:w="283" w:type="dxa"/>
            <w:tcBorders>
              <w:top w:val="nil"/>
              <w:left w:val="nil"/>
              <w:bottom w:val="nil"/>
              <w:right w:val="nil"/>
            </w:tcBorders>
          </w:tcPr>
          <w:p w:rsidR="00C109F9" w:rsidRPr="00D627A6" w:rsidRDefault="00C109F9" w:rsidP="003E0D0A">
            <w:pPr>
              <w:jc w:val="center"/>
              <w:rPr>
                <w:lang w:val="fr-FR"/>
              </w:rPr>
            </w:pPr>
          </w:p>
        </w:tc>
        <w:tc>
          <w:tcPr>
            <w:tcW w:w="1420" w:type="dxa"/>
            <w:tcBorders>
              <w:left w:val="single" w:sz="4" w:space="0" w:color="auto"/>
            </w:tcBorders>
          </w:tcPr>
          <w:p w:rsidR="00C109F9" w:rsidRPr="00D627A6" w:rsidRDefault="00C109F9" w:rsidP="003E0D0A">
            <w:pPr>
              <w:jc w:val="center"/>
              <w:rPr>
                <w:lang w:val="fr-FR"/>
              </w:rPr>
            </w:pPr>
          </w:p>
        </w:tc>
        <w:tc>
          <w:tcPr>
            <w:tcW w:w="1389" w:type="dxa"/>
          </w:tcPr>
          <w:p w:rsidR="00C109F9" w:rsidRPr="00D627A6" w:rsidRDefault="00C109F9" w:rsidP="003E0D0A">
            <w:pPr>
              <w:jc w:val="center"/>
              <w:rPr>
                <w:lang w:val="fr-FR"/>
              </w:rPr>
            </w:pPr>
          </w:p>
        </w:tc>
        <w:tc>
          <w:tcPr>
            <w:tcW w:w="1389" w:type="dxa"/>
          </w:tcPr>
          <w:p w:rsidR="00C109F9" w:rsidRPr="00D627A6" w:rsidRDefault="00C109F9" w:rsidP="003E0D0A">
            <w:pPr>
              <w:jc w:val="center"/>
              <w:rPr>
                <w:lang w:val="fr-FR"/>
              </w:rPr>
            </w:pPr>
            <w:r w:rsidRPr="00D627A6">
              <w:rPr>
                <w:noProof/>
              </w:rPr>
              <w:drawing>
                <wp:inline distT="0" distB="0" distL="0" distR="0" wp14:anchorId="1505A2FB" wp14:editId="144A45B6">
                  <wp:extent cx="171450" cy="108585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71450" cy="1085850"/>
                          </a:xfrm>
                          <a:prstGeom prst="rect">
                            <a:avLst/>
                          </a:prstGeom>
                          <a:noFill/>
                          <a:ln>
                            <a:noFill/>
                          </a:ln>
                        </pic:spPr>
                      </pic:pic>
                    </a:graphicData>
                  </a:graphic>
                </wp:inline>
              </w:drawing>
            </w:r>
          </w:p>
          <w:p w:rsidR="00C109F9" w:rsidRPr="00D627A6" w:rsidRDefault="00C109F9" w:rsidP="003E0D0A">
            <w:pPr>
              <w:jc w:val="center"/>
              <w:rPr>
                <w:lang w:val="fr-FR"/>
              </w:rPr>
            </w:pPr>
            <w:r w:rsidRPr="00D627A6">
              <w:rPr>
                <w:lang w:val="fr-FR"/>
              </w:rPr>
              <w:t>6</w:t>
            </w:r>
          </w:p>
          <w:p w:rsidR="00C109F9" w:rsidRPr="00D627A6" w:rsidRDefault="00C109F9" w:rsidP="003E0D0A">
            <w:pPr>
              <w:jc w:val="center"/>
              <w:rPr>
                <w:lang w:val="fr-FR"/>
              </w:rPr>
            </w:pPr>
            <w:r w:rsidRPr="00D627A6">
              <w:rPr>
                <w:lang w:val="fr-FR"/>
              </w:rPr>
              <w:t>linéaire</w:t>
            </w:r>
          </w:p>
        </w:tc>
        <w:tc>
          <w:tcPr>
            <w:tcW w:w="1388" w:type="dxa"/>
          </w:tcPr>
          <w:p w:rsidR="00C109F9" w:rsidRPr="00D627A6" w:rsidRDefault="00C109F9" w:rsidP="003E0D0A">
            <w:pPr>
              <w:jc w:val="center"/>
              <w:rPr>
                <w:lang w:val="fr-FR"/>
              </w:rPr>
            </w:pPr>
          </w:p>
        </w:tc>
        <w:tc>
          <w:tcPr>
            <w:tcW w:w="1389" w:type="dxa"/>
          </w:tcPr>
          <w:p w:rsidR="00C109F9" w:rsidRPr="00D627A6" w:rsidRDefault="00C109F9" w:rsidP="003E0D0A">
            <w:pPr>
              <w:jc w:val="center"/>
              <w:rPr>
                <w:lang w:val="fr-FR"/>
              </w:rPr>
            </w:pPr>
          </w:p>
        </w:tc>
        <w:tc>
          <w:tcPr>
            <w:tcW w:w="1389" w:type="dxa"/>
          </w:tcPr>
          <w:p w:rsidR="00C109F9" w:rsidRPr="00D627A6" w:rsidRDefault="00C109F9" w:rsidP="003E0D0A">
            <w:pPr>
              <w:jc w:val="center"/>
              <w:rPr>
                <w:lang w:val="fr-FR"/>
              </w:rPr>
            </w:pPr>
          </w:p>
        </w:tc>
      </w:tr>
      <w:tr w:rsidR="00C109F9" w:rsidRPr="00D627A6" w:rsidTr="003E0D0A">
        <w:trPr>
          <w:cantSplit/>
          <w:jc w:val="center"/>
        </w:trPr>
        <w:tc>
          <w:tcPr>
            <w:tcW w:w="429" w:type="dxa"/>
            <w:vMerge/>
            <w:tcBorders>
              <w:right w:val="single" w:sz="4" w:space="0" w:color="auto"/>
            </w:tcBorders>
          </w:tcPr>
          <w:p w:rsidR="00C109F9" w:rsidRPr="00D627A6" w:rsidRDefault="00C109F9" w:rsidP="003E0D0A">
            <w:pPr>
              <w:jc w:val="center"/>
              <w:rPr>
                <w:lang w:val="fr-FR"/>
              </w:rPr>
            </w:pPr>
          </w:p>
        </w:tc>
        <w:tc>
          <w:tcPr>
            <w:tcW w:w="283" w:type="dxa"/>
            <w:tcBorders>
              <w:top w:val="nil"/>
              <w:left w:val="nil"/>
              <w:bottom w:val="nil"/>
              <w:right w:val="nil"/>
            </w:tcBorders>
          </w:tcPr>
          <w:p w:rsidR="00C109F9" w:rsidRPr="00D627A6" w:rsidRDefault="00C109F9" w:rsidP="003E0D0A">
            <w:pPr>
              <w:jc w:val="center"/>
              <w:rPr>
                <w:lang w:val="fr-FR"/>
              </w:rPr>
            </w:pPr>
          </w:p>
        </w:tc>
        <w:tc>
          <w:tcPr>
            <w:tcW w:w="1420" w:type="dxa"/>
            <w:tcBorders>
              <w:left w:val="single" w:sz="4" w:space="0" w:color="auto"/>
            </w:tcBorders>
          </w:tcPr>
          <w:p w:rsidR="00C109F9" w:rsidRPr="00D627A6" w:rsidRDefault="00C109F9" w:rsidP="003E0D0A">
            <w:pPr>
              <w:jc w:val="center"/>
              <w:rPr>
                <w:lang w:val="fr-FR"/>
              </w:rPr>
            </w:pPr>
          </w:p>
        </w:tc>
        <w:tc>
          <w:tcPr>
            <w:tcW w:w="1389" w:type="dxa"/>
          </w:tcPr>
          <w:p w:rsidR="00C109F9" w:rsidRPr="00D627A6" w:rsidRDefault="00C109F9" w:rsidP="003E0D0A">
            <w:pPr>
              <w:jc w:val="center"/>
              <w:rPr>
                <w:lang w:val="fr-FR"/>
              </w:rPr>
            </w:pPr>
          </w:p>
        </w:tc>
        <w:tc>
          <w:tcPr>
            <w:tcW w:w="1389" w:type="dxa"/>
          </w:tcPr>
          <w:p w:rsidR="00C109F9" w:rsidRPr="00D627A6" w:rsidRDefault="00C109F9" w:rsidP="003E0D0A">
            <w:pPr>
              <w:jc w:val="center"/>
              <w:rPr>
                <w:lang w:val="fr-FR"/>
              </w:rPr>
            </w:pPr>
            <w:r w:rsidRPr="00D627A6">
              <w:rPr>
                <w:noProof/>
              </w:rPr>
              <w:drawing>
                <wp:inline distT="0" distB="0" distL="0" distR="0" wp14:anchorId="00611862" wp14:editId="27F12319">
                  <wp:extent cx="371475" cy="1085850"/>
                  <wp:effectExtent l="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71475" cy="1085850"/>
                          </a:xfrm>
                          <a:prstGeom prst="rect">
                            <a:avLst/>
                          </a:prstGeom>
                          <a:noFill/>
                          <a:ln>
                            <a:noFill/>
                          </a:ln>
                        </pic:spPr>
                      </pic:pic>
                    </a:graphicData>
                  </a:graphic>
                </wp:inline>
              </w:drawing>
            </w:r>
          </w:p>
          <w:p w:rsidR="00C109F9" w:rsidRPr="00D627A6" w:rsidRDefault="00C109F9" w:rsidP="003E0D0A">
            <w:pPr>
              <w:jc w:val="center"/>
              <w:rPr>
                <w:lang w:val="fr-FR"/>
              </w:rPr>
            </w:pPr>
            <w:r w:rsidRPr="00D627A6">
              <w:rPr>
                <w:lang w:val="fr-FR"/>
              </w:rPr>
              <w:t>5</w:t>
            </w:r>
          </w:p>
          <w:p w:rsidR="00C109F9" w:rsidRPr="00D627A6" w:rsidRDefault="00C109F9" w:rsidP="003E0D0A">
            <w:pPr>
              <w:jc w:val="center"/>
              <w:rPr>
                <w:lang w:val="fr-FR"/>
              </w:rPr>
            </w:pPr>
            <w:r w:rsidRPr="00D627A6">
              <w:rPr>
                <w:lang w:val="fr-FR"/>
              </w:rPr>
              <w:t>oblongue</w:t>
            </w:r>
          </w:p>
        </w:tc>
        <w:tc>
          <w:tcPr>
            <w:tcW w:w="1388" w:type="dxa"/>
          </w:tcPr>
          <w:p w:rsidR="00C109F9" w:rsidRPr="00D627A6" w:rsidRDefault="00C109F9" w:rsidP="003E0D0A">
            <w:pPr>
              <w:jc w:val="center"/>
              <w:rPr>
                <w:lang w:val="fr-FR"/>
              </w:rPr>
            </w:pPr>
            <w:r w:rsidRPr="00D627A6">
              <w:rPr>
                <w:noProof/>
              </w:rPr>
              <w:drawing>
                <wp:inline distT="0" distB="0" distL="0" distR="0" wp14:anchorId="68DC3219" wp14:editId="627AE443">
                  <wp:extent cx="266700" cy="108585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66700" cy="1085850"/>
                          </a:xfrm>
                          <a:prstGeom prst="rect">
                            <a:avLst/>
                          </a:prstGeom>
                          <a:noFill/>
                          <a:ln>
                            <a:noFill/>
                          </a:ln>
                        </pic:spPr>
                      </pic:pic>
                    </a:graphicData>
                  </a:graphic>
                </wp:inline>
              </w:drawing>
            </w:r>
          </w:p>
          <w:p w:rsidR="00C109F9" w:rsidRPr="00D627A6" w:rsidRDefault="00C109F9" w:rsidP="003E0D0A">
            <w:pPr>
              <w:jc w:val="center"/>
              <w:rPr>
                <w:lang w:val="fr-FR"/>
              </w:rPr>
            </w:pPr>
            <w:r w:rsidRPr="00D627A6">
              <w:rPr>
                <w:lang w:val="fr-FR"/>
              </w:rPr>
              <w:t>8</w:t>
            </w:r>
          </w:p>
          <w:p w:rsidR="00C109F9" w:rsidRPr="00D627A6" w:rsidRDefault="00C109F9" w:rsidP="003E0D0A">
            <w:pPr>
              <w:jc w:val="center"/>
              <w:rPr>
                <w:lang w:val="fr-FR"/>
              </w:rPr>
            </w:pPr>
            <w:r w:rsidRPr="00D627A6">
              <w:rPr>
                <w:lang w:val="fr-FR"/>
              </w:rPr>
              <w:t>oblancéolée</w:t>
            </w:r>
          </w:p>
        </w:tc>
        <w:tc>
          <w:tcPr>
            <w:tcW w:w="1389" w:type="dxa"/>
          </w:tcPr>
          <w:p w:rsidR="00C109F9" w:rsidRPr="00D627A6" w:rsidRDefault="00C109F9" w:rsidP="003E0D0A">
            <w:pPr>
              <w:jc w:val="center"/>
              <w:rPr>
                <w:lang w:val="fr-FR"/>
              </w:rPr>
            </w:pPr>
            <w:r w:rsidRPr="00D627A6">
              <w:rPr>
                <w:noProof/>
              </w:rPr>
              <w:drawing>
                <wp:inline distT="0" distB="0" distL="0" distR="0" wp14:anchorId="1F93CFDC" wp14:editId="0499E585">
                  <wp:extent cx="304800" cy="1076325"/>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04800" cy="1076325"/>
                          </a:xfrm>
                          <a:prstGeom prst="rect">
                            <a:avLst/>
                          </a:prstGeom>
                          <a:noFill/>
                          <a:ln>
                            <a:noFill/>
                          </a:ln>
                        </pic:spPr>
                      </pic:pic>
                    </a:graphicData>
                  </a:graphic>
                </wp:inline>
              </w:drawing>
            </w:r>
          </w:p>
          <w:p w:rsidR="00C109F9" w:rsidRPr="00D627A6" w:rsidRDefault="00C109F9" w:rsidP="003E0D0A">
            <w:pPr>
              <w:jc w:val="center"/>
              <w:rPr>
                <w:lang w:val="fr-FR"/>
              </w:rPr>
            </w:pPr>
            <w:r w:rsidRPr="00D627A6">
              <w:rPr>
                <w:lang w:val="fr-FR"/>
              </w:rPr>
              <w:t>9</w:t>
            </w:r>
          </w:p>
          <w:p w:rsidR="00C109F9" w:rsidRPr="00D627A6" w:rsidRDefault="00C109F9" w:rsidP="003E0D0A">
            <w:pPr>
              <w:jc w:val="center"/>
              <w:rPr>
                <w:lang w:val="fr-FR"/>
              </w:rPr>
            </w:pPr>
            <w:r w:rsidRPr="00D627A6">
              <w:rPr>
                <w:lang w:val="fr-FR"/>
              </w:rPr>
              <w:t>spatulée</w:t>
            </w:r>
          </w:p>
        </w:tc>
        <w:tc>
          <w:tcPr>
            <w:tcW w:w="1389" w:type="dxa"/>
          </w:tcPr>
          <w:p w:rsidR="00C109F9" w:rsidRPr="00D627A6" w:rsidRDefault="00C109F9" w:rsidP="003E0D0A">
            <w:pPr>
              <w:jc w:val="center"/>
              <w:rPr>
                <w:lang w:val="fr-FR"/>
              </w:rPr>
            </w:pPr>
          </w:p>
        </w:tc>
      </w:tr>
      <w:tr w:rsidR="00C109F9" w:rsidRPr="00D627A6" w:rsidTr="003E0D0A">
        <w:trPr>
          <w:cantSplit/>
          <w:jc w:val="center"/>
        </w:trPr>
        <w:tc>
          <w:tcPr>
            <w:tcW w:w="429" w:type="dxa"/>
            <w:vMerge/>
            <w:tcBorders>
              <w:right w:val="single" w:sz="4" w:space="0" w:color="auto"/>
            </w:tcBorders>
          </w:tcPr>
          <w:p w:rsidR="00C109F9" w:rsidRPr="00D627A6" w:rsidRDefault="00C109F9" w:rsidP="003E0D0A">
            <w:pPr>
              <w:jc w:val="center"/>
              <w:rPr>
                <w:lang w:val="fr-FR"/>
              </w:rPr>
            </w:pPr>
          </w:p>
        </w:tc>
        <w:tc>
          <w:tcPr>
            <w:tcW w:w="283" w:type="dxa"/>
            <w:tcBorders>
              <w:top w:val="nil"/>
              <w:left w:val="nil"/>
              <w:bottom w:val="nil"/>
              <w:right w:val="nil"/>
            </w:tcBorders>
          </w:tcPr>
          <w:p w:rsidR="00C109F9" w:rsidRPr="00D627A6" w:rsidRDefault="00C109F9" w:rsidP="003E0D0A">
            <w:pPr>
              <w:jc w:val="center"/>
              <w:rPr>
                <w:lang w:val="fr-FR"/>
              </w:rPr>
            </w:pPr>
          </w:p>
        </w:tc>
        <w:tc>
          <w:tcPr>
            <w:tcW w:w="1420" w:type="dxa"/>
            <w:tcBorders>
              <w:left w:val="single" w:sz="4" w:space="0" w:color="auto"/>
            </w:tcBorders>
          </w:tcPr>
          <w:p w:rsidR="00C109F9" w:rsidRPr="00D627A6" w:rsidRDefault="00C109F9" w:rsidP="003E0D0A">
            <w:pPr>
              <w:jc w:val="center"/>
              <w:rPr>
                <w:lang w:val="fr-FR"/>
              </w:rPr>
            </w:pPr>
            <w:r w:rsidRPr="00D627A6">
              <w:rPr>
                <w:noProof/>
              </w:rPr>
              <w:drawing>
                <wp:inline distT="0" distB="0" distL="0" distR="0" wp14:anchorId="1F06D471" wp14:editId="6410C492">
                  <wp:extent cx="581025" cy="104775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81025" cy="1047750"/>
                          </a:xfrm>
                          <a:prstGeom prst="rect">
                            <a:avLst/>
                          </a:prstGeom>
                          <a:noFill/>
                          <a:ln>
                            <a:noFill/>
                          </a:ln>
                        </pic:spPr>
                      </pic:pic>
                    </a:graphicData>
                  </a:graphic>
                </wp:inline>
              </w:drawing>
            </w:r>
          </w:p>
          <w:p w:rsidR="00C109F9" w:rsidRPr="00D627A6" w:rsidRDefault="00C109F9" w:rsidP="003E0D0A">
            <w:pPr>
              <w:jc w:val="center"/>
              <w:rPr>
                <w:lang w:val="fr-FR"/>
              </w:rPr>
            </w:pPr>
            <w:r w:rsidRPr="00D627A6">
              <w:rPr>
                <w:lang w:val="fr-FR"/>
              </w:rPr>
              <w:t>1</w:t>
            </w:r>
          </w:p>
          <w:p w:rsidR="00C109F9" w:rsidRPr="00D627A6" w:rsidRDefault="00C109F9" w:rsidP="003E0D0A">
            <w:pPr>
              <w:jc w:val="center"/>
              <w:rPr>
                <w:lang w:val="fr-FR"/>
              </w:rPr>
            </w:pPr>
            <w:r w:rsidRPr="00D627A6">
              <w:rPr>
                <w:lang w:val="fr-FR"/>
              </w:rPr>
              <w:t>triangulaire</w:t>
            </w:r>
          </w:p>
        </w:tc>
        <w:tc>
          <w:tcPr>
            <w:tcW w:w="1389" w:type="dxa"/>
          </w:tcPr>
          <w:p w:rsidR="00C109F9" w:rsidRPr="00D627A6" w:rsidRDefault="00C109F9" w:rsidP="003E0D0A">
            <w:pPr>
              <w:jc w:val="center"/>
              <w:rPr>
                <w:lang w:val="fr-FR"/>
              </w:rPr>
            </w:pPr>
            <w:r w:rsidRPr="00D627A6">
              <w:rPr>
                <w:noProof/>
              </w:rPr>
              <w:drawing>
                <wp:inline distT="0" distB="0" distL="0" distR="0" wp14:anchorId="725206DA" wp14:editId="4FDDD606">
                  <wp:extent cx="504825" cy="1085850"/>
                  <wp:effectExtent l="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04825" cy="1085850"/>
                          </a:xfrm>
                          <a:prstGeom prst="rect">
                            <a:avLst/>
                          </a:prstGeom>
                          <a:noFill/>
                          <a:ln>
                            <a:noFill/>
                          </a:ln>
                        </pic:spPr>
                      </pic:pic>
                    </a:graphicData>
                  </a:graphic>
                </wp:inline>
              </w:drawing>
            </w:r>
          </w:p>
          <w:p w:rsidR="00C109F9" w:rsidRPr="00D627A6" w:rsidRDefault="00C109F9" w:rsidP="003E0D0A">
            <w:pPr>
              <w:jc w:val="center"/>
              <w:rPr>
                <w:lang w:val="fr-FR"/>
              </w:rPr>
            </w:pPr>
            <w:r w:rsidRPr="00D627A6">
              <w:rPr>
                <w:lang w:val="fr-FR"/>
              </w:rPr>
              <w:t>2</w:t>
            </w:r>
          </w:p>
          <w:p w:rsidR="00C109F9" w:rsidRPr="00D627A6" w:rsidRDefault="00C109F9" w:rsidP="003E0D0A">
            <w:pPr>
              <w:jc w:val="center"/>
              <w:rPr>
                <w:lang w:val="fr-FR"/>
              </w:rPr>
            </w:pPr>
            <w:r w:rsidRPr="00D627A6">
              <w:rPr>
                <w:lang w:val="fr-FR"/>
              </w:rPr>
              <w:t>ovale</w:t>
            </w:r>
          </w:p>
        </w:tc>
        <w:tc>
          <w:tcPr>
            <w:tcW w:w="1389" w:type="dxa"/>
          </w:tcPr>
          <w:p w:rsidR="00C109F9" w:rsidRPr="00D627A6" w:rsidRDefault="00C109F9" w:rsidP="003E0D0A">
            <w:pPr>
              <w:jc w:val="center"/>
              <w:rPr>
                <w:lang w:val="fr-FR"/>
              </w:rPr>
            </w:pPr>
            <w:r w:rsidRPr="00D627A6">
              <w:rPr>
                <w:noProof/>
              </w:rPr>
              <w:drawing>
                <wp:inline distT="0" distB="0" distL="0" distR="0" wp14:anchorId="0C6895B3" wp14:editId="2343AEA0">
                  <wp:extent cx="457200" cy="1076325"/>
                  <wp:effectExtent l="0" t="0" r="0"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57200" cy="1076325"/>
                          </a:xfrm>
                          <a:prstGeom prst="rect">
                            <a:avLst/>
                          </a:prstGeom>
                          <a:noFill/>
                          <a:ln>
                            <a:noFill/>
                          </a:ln>
                        </pic:spPr>
                      </pic:pic>
                    </a:graphicData>
                  </a:graphic>
                </wp:inline>
              </w:drawing>
            </w:r>
          </w:p>
          <w:p w:rsidR="00C109F9" w:rsidRPr="00D627A6" w:rsidRDefault="00C109F9" w:rsidP="003E0D0A">
            <w:pPr>
              <w:jc w:val="center"/>
              <w:rPr>
                <w:lang w:val="fr-FR"/>
              </w:rPr>
            </w:pPr>
            <w:r w:rsidRPr="00D627A6">
              <w:rPr>
                <w:lang w:val="fr-FR"/>
              </w:rPr>
              <w:t>4</w:t>
            </w:r>
          </w:p>
          <w:p w:rsidR="00C109F9" w:rsidRPr="00D627A6" w:rsidRDefault="00C109F9" w:rsidP="003E0D0A">
            <w:pPr>
              <w:jc w:val="center"/>
              <w:rPr>
                <w:lang w:val="fr-FR"/>
              </w:rPr>
            </w:pPr>
            <w:r w:rsidRPr="00D627A6">
              <w:rPr>
                <w:lang w:val="fr-FR"/>
              </w:rPr>
              <w:t>elliptique</w:t>
            </w:r>
          </w:p>
        </w:tc>
        <w:tc>
          <w:tcPr>
            <w:tcW w:w="1388" w:type="dxa"/>
          </w:tcPr>
          <w:p w:rsidR="00C109F9" w:rsidRPr="00D627A6" w:rsidRDefault="00C109F9" w:rsidP="003E0D0A">
            <w:pPr>
              <w:jc w:val="center"/>
              <w:rPr>
                <w:lang w:val="fr-FR"/>
              </w:rPr>
            </w:pPr>
            <w:r w:rsidRPr="00D627A6">
              <w:rPr>
                <w:noProof/>
              </w:rPr>
              <w:drawing>
                <wp:inline distT="0" distB="0" distL="0" distR="0" wp14:anchorId="768EE53F" wp14:editId="62FD99C5">
                  <wp:extent cx="533400" cy="1076325"/>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rsidR="00C109F9" w:rsidRPr="00D627A6" w:rsidRDefault="00C109F9" w:rsidP="003E0D0A">
            <w:pPr>
              <w:jc w:val="center"/>
              <w:rPr>
                <w:lang w:val="fr-FR"/>
              </w:rPr>
            </w:pPr>
            <w:r w:rsidRPr="00D627A6">
              <w:rPr>
                <w:lang w:val="fr-FR"/>
              </w:rPr>
              <w:t>7</w:t>
            </w:r>
          </w:p>
          <w:p w:rsidR="00C109F9" w:rsidRPr="00D627A6" w:rsidRDefault="00C109F9" w:rsidP="003E0D0A">
            <w:pPr>
              <w:jc w:val="center"/>
              <w:rPr>
                <w:lang w:val="fr-FR"/>
              </w:rPr>
            </w:pPr>
            <w:r w:rsidRPr="00D627A6">
              <w:rPr>
                <w:lang w:val="fr-FR"/>
              </w:rPr>
              <w:t>obovale</w:t>
            </w:r>
          </w:p>
        </w:tc>
        <w:tc>
          <w:tcPr>
            <w:tcW w:w="1389" w:type="dxa"/>
          </w:tcPr>
          <w:p w:rsidR="00C109F9" w:rsidRPr="00D627A6" w:rsidRDefault="00C109F9" w:rsidP="003E0D0A">
            <w:pPr>
              <w:jc w:val="center"/>
              <w:rPr>
                <w:lang w:val="fr-FR"/>
              </w:rPr>
            </w:pPr>
          </w:p>
        </w:tc>
        <w:tc>
          <w:tcPr>
            <w:tcW w:w="1389" w:type="dxa"/>
          </w:tcPr>
          <w:p w:rsidR="00C109F9" w:rsidRPr="00D627A6" w:rsidRDefault="00C109F9" w:rsidP="003E0D0A">
            <w:pPr>
              <w:jc w:val="center"/>
              <w:rPr>
                <w:lang w:val="fr-FR"/>
              </w:rPr>
            </w:pPr>
            <w:r w:rsidRPr="00D627A6">
              <w:rPr>
                <w:noProof/>
              </w:rPr>
              <w:drawing>
                <wp:inline distT="0" distB="0" distL="0" distR="0" wp14:anchorId="36010C62" wp14:editId="6144E211">
                  <wp:extent cx="523875" cy="108585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23875" cy="1085850"/>
                          </a:xfrm>
                          <a:prstGeom prst="rect">
                            <a:avLst/>
                          </a:prstGeom>
                          <a:noFill/>
                          <a:ln>
                            <a:noFill/>
                          </a:ln>
                        </pic:spPr>
                      </pic:pic>
                    </a:graphicData>
                  </a:graphic>
                </wp:inline>
              </w:drawing>
            </w:r>
          </w:p>
          <w:p w:rsidR="00C109F9" w:rsidRPr="00D627A6" w:rsidRDefault="00C109F9" w:rsidP="003E0D0A">
            <w:pPr>
              <w:jc w:val="center"/>
              <w:rPr>
                <w:lang w:val="fr-FR"/>
              </w:rPr>
            </w:pPr>
            <w:r w:rsidRPr="00D627A6">
              <w:rPr>
                <w:lang w:val="fr-FR"/>
              </w:rPr>
              <w:t xml:space="preserve">10 </w:t>
            </w:r>
            <w:r w:rsidRPr="00D627A6">
              <w:rPr>
                <w:spacing w:val="-4"/>
                <w:lang w:val="fr-FR"/>
              </w:rPr>
              <w:t>obtriangulaire</w:t>
            </w:r>
          </w:p>
        </w:tc>
      </w:tr>
      <w:tr w:rsidR="00C109F9" w:rsidRPr="00D627A6" w:rsidTr="003E0D0A">
        <w:trPr>
          <w:cantSplit/>
          <w:jc w:val="center"/>
        </w:trPr>
        <w:tc>
          <w:tcPr>
            <w:tcW w:w="429" w:type="dxa"/>
            <w:vMerge/>
            <w:tcBorders>
              <w:right w:val="single" w:sz="4" w:space="0" w:color="auto"/>
            </w:tcBorders>
          </w:tcPr>
          <w:p w:rsidR="00C109F9" w:rsidRPr="00D627A6" w:rsidRDefault="00C109F9" w:rsidP="003E0D0A">
            <w:pPr>
              <w:jc w:val="center"/>
              <w:rPr>
                <w:lang w:val="fr-FR"/>
              </w:rPr>
            </w:pPr>
          </w:p>
        </w:tc>
        <w:tc>
          <w:tcPr>
            <w:tcW w:w="283" w:type="dxa"/>
            <w:tcBorders>
              <w:top w:val="nil"/>
              <w:left w:val="nil"/>
              <w:bottom w:val="nil"/>
              <w:right w:val="nil"/>
            </w:tcBorders>
          </w:tcPr>
          <w:p w:rsidR="00C109F9" w:rsidRPr="00D627A6" w:rsidRDefault="00C109F9" w:rsidP="003E0D0A">
            <w:pPr>
              <w:jc w:val="center"/>
              <w:rPr>
                <w:lang w:val="fr-FR"/>
              </w:rPr>
            </w:pPr>
          </w:p>
        </w:tc>
        <w:tc>
          <w:tcPr>
            <w:tcW w:w="1420" w:type="dxa"/>
            <w:tcBorders>
              <w:left w:val="single" w:sz="4" w:space="0" w:color="auto"/>
            </w:tcBorders>
          </w:tcPr>
          <w:p w:rsidR="00C109F9" w:rsidRPr="00D627A6" w:rsidRDefault="00C109F9" w:rsidP="003E0D0A">
            <w:pPr>
              <w:jc w:val="center"/>
              <w:rPr>
                <w:lang w:val="fr-FR"/>
              </w:rPr>
            </w:pPr>
          </w:p>
        </w:tc>
        <w:tc>
          <w:tcPr>
            <w:tcW w:w="1389" w:type="dxa"/>
          </w:tcPr>
          <w:p w:rsidR="00C109F9" w:rsidRPr="00D627A6" w:rsidRDefault="00C109F9" w:rsidP="003E0D0A">
            <w:pPr>
              <w:jc w:val="center"/>
              <w:rPr>
                <w:lang w:val="fr-FR"/>
              </w:rPr>
            </w:pPr>
          </w:p>
        </w:tc>
        <w:tc>
          <w:tcPr>
            <w:tcW w:w="1389" w:type="dxa"/>
          </w:tcPr>
          <w:p w:rsidR="00C109F9" w:rsidRPr="00D627A6" w:rsidRDefault="00C109F9" w:rsidP="003E0D0A">
            <w:pPr>
              <w:jc w:val="center"/>
              <w:rPr>
                <w:lang w:val="fr-FR"/>
              </w:rPr>
            </w:pPr>
            <w:r w:rsidRPr="00D627A6">
              <w:rPr>
                <w:noProof/>
              </w:rPr>
              <w:drawing>
                <wp:inline distT="0" distB="0" distL="0" distR="0" wp14:anchorId="2AA1978B" wp14:editId="143F8285">
                  <wp:extent cx="600075" cy="857250"/>
                  <wp:effectExtent l="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00075" cy="857250"/>
                          </a:xfrm>
                          <a:prstGeom prst="rect">
                            <a:avLst/>
                          </a:prstGeom>
                          <a:noFill/>
                          <a:ln>
                            <a:noFill/>
                          </a:ln>
                        </pic:spPr>
                      </pic:pic>
                    </a:graphicData>
                  </a:graphic>
                </wp:inline>
              </w:drawing>
            </w:r>
          </w:p>
          <w:p w:rsidR="00C109F9" w:rsidRPr="00D627A6" w:rsidRDefault="00C109F9" w:rsidP="003E0D0A">
            <w:pPr>
              <w:jc w:val="center"/>
              <w:rPr>
                <w:lang w:val="fr-FR"/>
              </w:rPr>
            </w:pPr>
            <w:r w:rsidRPr="00D627A6">
              <w:rPr>
                <w:lang w:val="fr-FR"/>
              </w:rPr>
              <w:t>3</w:t>
            </w:r>
          </w:p>
          <w:p w:rsidR="00C109F9" w:rsidRPr="00D627A6" w:rsidRDefault="00C109F9" w:rsidP="003E0D0A">
            <w:pPr>
              <w:jc w:val="center"/>
              <w:rPr>
                <w:lang w:val="fr-FR"/>
              </w:rPr>
            </w:pPr>
            <w:r w:rsidRPr="00D627A6">
              <w:rPr>
                <w:lang w:val="fr-FR"/>
              </w:rPr>
              <w:t>circulaire</w:t>
            </w:r>
          </w:p>
        </w:tc>
        <w:tc>
          <w:tcPr>
            <w:tcW w:w="1388" w:type="dxa"/>
          </w:tcPr>
          <w:p w:rsidR="00C109F9" w:rsidRPr="00D627A6" w:rsidRDefault="00C109F9" w:rsidP="003E0D0A">
            <w:pPr>
              <w:jc w:val="center"/>
              <w:rPr>
                <w:lang w:val="fr-FR"/>
              </w:rPr>
            </w:pPr>
          </w:p>
        </w:tc>
        <w:tc>
          <w:tcPr>
            <w:tcW w:w="1389" w:type="dxa"/>
          </w:tcPr>
          <w:p w:rsidR="00C109F9" w:rsidRPr="00D627A6" w:rsidRDefault="00C109F9" w:rsidP="003E0D0A">
            <w:pPr>
              <w:jc w:val="center"/>
              <w:rPr>
                <w:lang w:val="fr-FR"/>
              </w:rPr>
            </w:pPr>
          </w:p>
        </w:tc>
        <w:tc>
          <w:tcPr>
            <w:tcW w:w="1389" w:type="dxa"/>
          </w:tcPr>
          <w:p w:rsidR="00C109F9" w:rsidRPr="00D627A6" w:rsidRDefault="00C109F9" w:rsidP="003E0D0A">
            <w:pPr>
              <w:jc w:val="center"/>
              <w:rPr>
                <w:lang w:val="fr-FR"/>
              </w:rPr>
            </w:pPr>
          </w:p>
        </w:tc>
      </w:tr>
    </w:tbl>
    <w:p w:rsidR="00C109F9" w:rsidRPr="00D627A6" w:rsidRDefault="00C109F9" w:rsidP="00C109F9">
      <w:pPr>
        <w:ind w:left="992"/>
        <w:rPr>
          <w:lang w:val="fr-FR"/>
        </w:rPr>
      </w:pPr>
    </w:p>
    <w:p w:rsidR="00C109F9" w:rsidRPr="00D627A6" w:rsidRDefault="00C109F9" w:rsidP="00C109F9">
      <w:pPr>
        <w:ind w:left="992"/>
        <w:rPr>
          <w:lang w:val="fr-FR"/>
        </w:rPr>
      </w:pPr>
    </w:p>
    <w:p w:rsidR="00C109F9" w:rsidRPr="00D627A6" w:rsidRDefault="00C109F9" w:rsidP="00C109F9">
      <w:pPr>
        <w:rPr>
          <w:lang w:val="fr-FR"/>
        </w:rPr>
      </w:pPr>
      <w:r w:rsidRPr="00D627A6">
        <w:rPr>
          <w:i/>
          <w:lang w:val="fr-FR"/>
        </w:rPr>
        <w:br w:type="page"/>
      </w:r>
      <w:r w:rsidRPr="00D627A6">
        <w:rPr>
          <w:lang w:val="fr-FR"/>
        </w:rPr>
        <w:t>Exemple 6</w:t>
      </w:r>
    </w:p>
    <w:p w:rsidR="00C109F9" w:rsidRPr="00D627A6" w:rsidRDefault="00C109F9" w:rsidP="00C109F9">
      <w:pPr>
        <w:rPr>
          <w:lang w:val="fr-FR"/>
        </w:rPr>
      </w:pPr>
    </w:p>
    <w:p w:rsidR="00C109F9" w:rsidRPr="00D627A6" w:rsidRDefault="00C109F9" w:rsidP="00C109F9">
      <w:pPr>
        <w:rPr>
          <w:lang w:val="fr-FR"/>
        </w:rPr>
      </w:pPr>
      <w:proofErr w:type="gramStart"/>
      <w:r w:rsidRPr="00D627A6">
        <w:rPr>
          <w:lang w:val="fr-FR"/>
        </w:rPr>
        <w:t>les</w:t>
      </w:r>
      <w:proofErr w:type="gramEnd"/>
      <w:r w:rsidRPr="00D627A6">
        <w:rPr>
          <w:lang w:val="fr-FR"/>
        </w:rPr>
        <w:t xml:space="preserve"> variations entre les gammes de formes illustrées comme suit :</w:t>
      </w:r>
    </w:p>
    <w:tbl>
      <w:tblPr>
        <w:tblW w:w="9465" w:type="dxa"/>
        <w:tblLayout w:type="fixed"/>
        <w:tblLook w:val="0000" w:firstRow="0" w:lastRow="0" w:firstColumn="0" w:lastColumn="0" w:noHBand="0" w:noVBand="0"/>
      </w:tblPr>
      <w:tblGrid>
        <w:gridCol w:w="1893"/>
        <w:gridCol w:w="1893"/>
        <w:gridCol w:w="1893"/>
        <w:gridCol w:w="1893"/>
        <w:gridCol w:w="1893"/>
      </w:tblGrid>
      <w:tr w:rsidR="00C109F9" w:rsidRPr="00D627A6" w:rsidTr="003E0D0A">
        <w:tc>
          <w:tcPr>
            <w:tcW w:w="1893" w:type="dxa"/>
          </w:tcPr>
          <w:p w:rsidR="00C109F9" w:rsidRPr="00D627A6" w:rsidRDefault="00C109F9" w:rsidP="003E0D0A">
            <w:pPr>
              <w:jc w:val="center"/>
              <w:rPr>
                <w:lang w:val="fr-FR"/>
              </w:rPr>
            </w:pPr>
            <w:r w:rsidRPr="00D627A6">
              <w:rPr>
                <w:noProof/>
              </w:rPr>
              <w:drawing>
                <wp:inline distT="0" distB="0" distL="0" distR="0" wp14:anchorId="637EE5AE" wp14:editId="163E3B5A">
                  <wp:extent cx="1066800" cy="100965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18">
                            <a:extLst>
                              <a:ext uri="{28A0092B-C50C-407E-A947-70E740481C1C}">
                                <a14:useLocalDpi xmlns:a14="http://schemas.microsoft.com/office/drawing/2010/main" val="0"/>
                              </a:ext>
                            </a:extLst>
                          </a:blip>
                          <a:srcRect l="10561"/>
                          <a:stretch>
                            <a:fillRect/>
                          </a:stretch>
                        </pic:blipFill>
                        <pic:spPr bwMode="auto">
                          <a:xfrm>
                            <a:off x="0" y="0"/>
                            <a:ext cx="1066800" cy="1009650"/>
                          </a:xfrm>
                          <a:prstGeom prst="rect">
                            <a:avLst/>
                          </a:prstGeom>
                          <a:noFill/>
                          <a:ln>
                            <a:noFill/>
                          </a:ln>
                        </pic:spPr>
                      </pic:pic>
                    </a:graphicData>
                  </a:graphic>
                </wp:inline>
              </w:drawing>
            </w:r>
          </w:p>
        </w:tc>
        <w:tc>
          <w:tcPr>
            <w:tcW w:w="1893" w:type="dxa"/>
          </w:tcPr>
          <w:p w:rsidR="00C109F9" w:rsidRPr="00D627A6" w:rsidRDefault="00C109F9" w:rsidP="003E0D0A">
            <w:pPr>
              <w:jc w:val="center"/>
              <w:rPr>
                <w:lang w:val="fr-FR"/>
              </w:rPr>
            </w:pPr>
            <w:r w:rsidRPr="00D627A6">
              <w:rPr>
                <w:noProof/>
              </w:rPr>
              <w:drawing>
                <wp:inline distT="0" distB="0" distL="0" distR="0" wp14:anchorId="6C7797D3" wp14:editId="43087955">
                  <wp:extent cx="914400" cy="100965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pic:spPr>
                      </pic:pic>
                    </a:graphicData>
                  </a:graphic>
                </wp:inline>
              </w:drawing>
            </w:r>
          </w:p>
        </w:tc>
        <w:tc>
          <w:tcPr>
            <w:tcW w:w="1893" w:type="dxa"/>
          </w:tcPr>
          <w:p w:rsidR="00C109F9" w:rsidRPr="00D627A6" w:rsidRDefault="00C109F9" w:rsidP="003E0D0A">
            <w:pPr>
              <w:jc w:val="center"/>
              <w:rPr>
                <w:lang w:val="fr-FR"/>
              </w:rPr>
            </w:pPr>
            <w:r w:rsidRPr="00D627A6">
              <w:rPr>
                <w:noProof/>
              </w:rPr>
              <w:drawing>
                <wp:inline distT="0" distB="0" distL="0" distR="0" wp14:anchorId="37237923" wp14:editId="66EB0396">
                  <wp:extent cx="1009650" cy="9906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tc>
        <w:tc>
          <w:tcPr>
            <w:tcW w:w="1893" w:type="dxa"/>
          </w:tcPr>
          <w:p w:rsidR="00C109F9" w:rsidRPr="00D627A6" w:rsidRDefault="00C109F9" w:rsidP="003E0D0A">
            <w:pPr>
              <w:spacing w:before="30" w:after="30"/>
              <w:jc w:val="center"/>
              <w:rPr>
                <w:lang w:val="fr-FR"/>
              </w:rPr>
            </w:pPr>
            <w:r w:rsidRPr="00D627A6">
              <w:rPr>
                <w:noProof/>
              </w:rPr>
              <w:drawing>
                <wp:inline distT="0" distB="0" distL="0" distR="0" wp14:anchorId="60F58375" wp14:editId="45C103E8">
                  <wp:extent cx="1009650" cy="10382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inline>
              </w:drawing>
            </w:r>
          </w:p>
        </w:tc>
        <w:tc>
          <w:tcPr>
            <w:tcW w:w="1893" w:type="dxa"/>
          </w:tcPr>
          <w:p w:rsidR="00C109F9" w:rsidRPr="00D627A6" w:rsidRDefault="00C109F9" w:rsidP="003E0D0A">
            <w:pPr>
              <w:jc w:val="center"/>
              <w:rPr>
                <w:lang w:val="fr-FR"/>
              </w:rPr>
            </w:pPr>
            <w:r w:rsidRPr="00D627A6">
              <w:rPr>
                <w:noProof/>
              </w:rPr>
              <w:drawing>
                <wp:inline distT="0" distB="0" distL="0" distR="0" wp14:anchorId="18BFC469" wp14:editId="0FDE9D8E">
                  <wp:extent cx="1009650" cy="119062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tc>
      </w:tr>
    </w:tbl>
    <w:p w:rsidR="00C109F9" w:rsidRPr="00D627A6" w:rsidRDefault="00C109F9" w:rsidP="00C109F9">
      <w:pPr>
        <w:rPr>
          <w:lang w:val="fr-FR"/>
        </w:rPr>
      </w:pPr>
    </w:p>
    <w:p w:rsidR="00C109F9" w:rsidRPr="00D627A6" w:rsidRDefault="00C109F9" w:rsidP="00C109F9">
      <w:pPr>
        <w:rPr>
          <w:lang w:val="fr-FR"/>
        </w:rPr>
      </w:pPr>
      <w:r w:rsidRPr="00D627A6">
        <w:rPr>
          <w:lang w:val="fr-FR"/>
        </w:rPr>
        <w:t>Caractère(s) possible(s) (exemple 6)</w:t>
      </w:r>
    </w:p>
    <w:p w:rsidR="00C109F9" w:rsidRPr="00D627A6" w:rsidRDefault="00C109F9" w:rsidP="00C109F9">
      <w:pPr>
        <w:rPr>
          <w:lang w:val="fr-FR"/>
        </w:rPr>
      </w:pPr>
    </w:p>
    <w:p w:rsidR="00C109F9" w:rsidRPr="00D627A6" w:rsidRDefault="00C109F9" w:rsidP="00C109F9">
      <w:pPr>
        <w:ind w:left="567"/>
        <w:rPr>
          <w:i/>
          <w:iCs/>
          <w:lang w:val="fr-FR"/>
        </w:rPr>
      </w:pPr>
      <w:r w:rsidRPr="00D627A6">
        <w:rPr>
          <w:i/>
          <w:iCs/>
          <w:lang w:val="fr-FR"/>
        </w:rPr>
        <w:t>Variante 1</w:t>
      </w:r>
    </w:p>
    <w:p w:rsidR="00C109F9" w:rsidRPr="00D627A6" w:rsidRDefault="00C109F9" w:rsidP="00C109F9">
      <w:pPr>
        <w:ind w:left="567"/>
        <w:rPr>
          <w:lang w:val="fr-FR"/>
        </w:rPr>
      </w:pPr>
    </w:p>
    <w:p w:rsidR="00C109F9" w:rsidRPr="00D627A6" w:rsidRDefault="00C109F9" w:rsidP="00C109F9">
      <w:pPr>
        <w:ind w:left="567"/>
        <w:jc w:val="left"/>
        <w:rPr>
          <w:lang w:val="fr-FR"/>
        </w:rPr>
      </w:pPr>
      <w:r w:rsidRPr="00D627A6">
        <w:rPr>
          <w:lang w:val="fr-FR"/>
        </w:rPr>
        <w:t>a)</w:t>
      </w:r>
      <w:r w:rsidRPr="00D627A6">
        <w:rPr>
          <w:lang w:val="fr-FR"/>
        </w:rPr>
        <w:tab/>
        <w:t>schéma latéral (QL)</w:t>
      </w:r>
    </w:p>
    <w:p w:rsidR="00C109F9" w:rsidRPr="00D627A6" w:rsidRDefault="00C109F9" w:rsidP="00C109F9">
      <w:pPr>
        <w:ind w:left="1134" w:firstLine="567"/>
        <w:jc w:val="left"/>
        <w:rPr>
          <w:i/>
          <w:iCs/>
          <w:lang w:val="fr-FR"/>
        </w:rPr>
      </w:pPr>
      <w:proofErr w:type="gramStart"/>
      <w:r w:rsidRPr="00D627A6">
        <w:rPr>
          <w:i/>
          <w:iCs/>
          <w:lang w:val="fr-FR"/>
        </w:rPr>
        <w:t>par</w:t>
      </w:r>
      <w:proofErr w:type="gramEnd"/>
      <w:r w:rsidRPr="00D627A6">
        <w:rPr>
          <w:i/>
          <w:iCs/>
          <w:lang w:val="fr-FR"/>
        </w:rPr>
        <w:t xml:space="preserve"> exemple : réniforme (1);  losangique (2);  elliptique (3)</w:t>
      </w:r>
    </w:p>
    <w:p w:rsidR="00C109F9" w:rsidRPr="00D627A6" w:rsidRDefault="00C109F9" w:rsidP="00C109F9">
      <w:pPr>
        <w:ind w:left="567"/>
        <w:jc w:val="left"/>
        <w:rPr>
          <w:lang w:val="fr-FR"/>
        </w:rPr>
      </w:pPr>
      <w:r w:rsidRPr="00D627A6">
        <w:rPr>
          <w:lang w:val="fr-FR"/>
        </w:rPr>
        <w:t>b)</w:t>
      </w:r>
      <w:r w:rsidRPr="00D627A6">
        <w:rPr>
          <w:lang w:val="fr-FR"/>
        </w:rPr>
        <w:tab/>
      </w:r>
      <w:r w:rsidRPr="00D627A6">
        <w:rPr>
          <w:color w:val="000000"/>
          <w:lang w:val="fr-FR"/>
        </w:rPr>
        <w:t>rapport longueur/largeur</w:t>
      </w:r>
      <w:r w:rsidRPr="00D627A6">
        <w:rPr>
          <w:lang w:val="fr-FR"/>
        </w:rPr>
        <w:t xml:space="preserve"> (QN) :</w:t>
      </w:r>
    </w:p>
    <w:p w:rsidR="00C109F9" w:rsidRPr="00D627A6" w:rsidRDefault="00C109F9" w:rsidP="00C109F9">
      <w:pPr>
        <w:ind w:left="1134" w:firstLine="567"/>
        <w:jc w:val="left"/>
        <w:rPr>
          <w:i/>
          <w:iCs/>
          <w:lang w:val="fr-FR"/>
        </w:rPr>
      </w:pPr>
      <w:proofErr w:type="gramStart"/>
      <w:r w:rsidRPr="00D627A6">
        <w:rPr>
          <w:i/>
          <w:iCs/>
          <w:lang w:val="fr-FR"/>
        </w:rPr>
        <w:t>par</w:t>
      </w:r>
      <w:proofErr w:type="gramEnd"/>
      <w:r w:rsidRPr="00D627A6">
        <w:rPr>
          <w:i/>
          <w:iCs/>
          <w:lang w:val="fr-FR"/>
        </w:rPr>
        <w:t xml:space="preserve"> exemple : bas (1);  moyen (2);  élevé (3)</w:t>
      </w:r>
    </w:p>
    <w:p w:rsidR="00C109F9" w:rsidRPr="00D627A6" w:rsidRDefault="00C109F9" w:rsidP="00C109F9">
      <w:pPr>
        <w:ind w:left="567"/>
        <w:jc w:val="left"/>
        <w:rPr>
          <w:lang w:val="fr-FR"/>
        </w:rPr>
      </w:pPr>
    </w:p>
    <w:p w:rsidR="00C109F9" w:rsidRPr="00D627A6" w:rsidRDefault="00C109F9" w:rsidP="00C109F9">
      <w:pPr>
        <w:ind w:left="567"/>
        <w:jc w:val="left"/>
        <w:rPr>
          <w:i/>
          <w:iCs/>
          <w:lang w:val="fr-FR"/>
        </w:rPr>
      </w:pPr>
      <w:r w:rsidRPr="00D627A6">
        <w:rPr>
          <w:i/>
          <w:iCs/>
          <w:lang w:val="fr-FR"/>
        </w:rPr>
        <w:t>Variante 2</w:t>
      </w:r>
    </w:p>
    <w:p w:rsidR="00C109F9" w:rsidRPr="00D627A6" w:rsidRDefault="00C109F9" w:rsidP="00C109F9">
      <w:pPr>
        <w:ind w:left="567"/>
        <w:jc w:val="left"/>
        <w:rPr>
          <w:lang w:val="fr-FR"/>
        </w:rPr>
      </w:pPr>
    </w:p>
    <w:p w:rsidR="00C109F9" w:rsidRPr="00D627A6" w:rsidRDefault="00C109F9" w:rsidP="00C109F9">
      <w:pPr>
        <w:ind w:left="567"/>
        <w:jc w:val="left"/>
        <w:rPr>
          <w:lang w:val="fr-FR"/>
        </w:rPr>
      </w:pPr>
      <w:r w:rsidRPr="00D627A6">
        <w:rPr>
          <w:lang w:val="fr-FR"/>
        </w:rPr>
        <w:t>Forme générale (PQ) : réniforme (1);  losangique (2);  aplatie (3);  circulaire (4);  elliptique (5)</w:t>
      </w:r>
    </w:p>
    <w:p w:rsidR="00C109F9" w:rsidRPr="00D627A6" w:rsidRDefault="00C109F9" w:rsidP="00C109F9">
      <w:pPr>
        <w:ind w:left="567"/>
        <w:jc w:val="left"/>
        <w:rPr>
          <w:lang w:val="fr-FR"/>
        </w:rPr>
      </w:pPr>
    </w:p>
    <w:p w:rsidR="00C109F9" w:rsidRPr="00D627A6" w:rsidRDefault="00C109F9" w:rsidP="00C109F9">
      <w:pPr>
        <w:ind w:left="567"/>
        <w:jc w:val="left"/>
        <w:rPr>
          <w:i/>
          <w:iCs/>
          <w:lang w:val="fr-FR"/>
        </w:rPr>
      </w:pPr>
      <w:proofErr w:type="gramStart"/>
      <w:r w:rsidRPr="00D627A6">
        <w:rPr>
          <w:i/>
          <w:iCs/>
          <w:lang w:val="fr-FR"/>
        </w:rPr>
        <w:t>avec</w:t>
      </w:r>
      <w:proofErr w:type="gramEnd"/>
      <w:r w:rsidRPr="00D627A6">
        <w:rPr>
          <w:i/>
          <w:iCs/>
          <w:lang w:val="fr-FR"/>
        </w:rPr>
        <w:t xml:space="preserve"> l’illustration suivante :</w:t>
      </w:r>
    </w:p>
    <w:p w:rsidR="00C109F9" w:rsidRPr="00D627A6" w:rsidRDefault="00C109F9" w:rsidP="00C109F9">
      <w:pPr>
        <w:rPr>
          <w:iCs/>
          <w:lang w:val="fr-FR"/>
        </w:rPr>
      </w:pPr>
    </w:p>
    <w:tbl>
      <w:tblPr>
        <w:tblW w:w="0" w:type="auto"/>
        <w:jc w:val="center"/>
        <w:tblLayout w:type="fixed"/>
        <w:tblLook w:val="0000" w:firstRow="0" w:lastRow="0" w:firstColumn="0" w:lastColumn="0" w:noHBand="0" w:noVBand="0"/>
      </w:tblPr>
      <w:tblGrid>
        <w:gridCol w:w="567"/>
        <w:gridCol w:w="567"/>
        <w:gridCol w:w="2173"/>
        <w:gridCol w:w="2173"/>
        <w:gridCol w:w="2174"/>
      </w:tblGrid>
      <w:tr w:rsidR="00C109F9" w:rsidRPr="00D627A6" w:rsidTr="003E0D0A">
        <w:trPr>
          <w:cantSplit/>
          <w:trHeight w:val="1134"/>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C109F9" w:rsidRPr="00D627A6" w:rsidRDefault="00C109F9" w:rsidP="003E0B49">
            <w:pPr>
              <w:ind w:left="113" w:right="113"/>
              <w:rPr>
                <w:iCs/>
                <w:lang w:val="fr-FR"/>
              </w:rPr>
            </w:pPr>
            <w:r w:rsidRPr="00D627A6">
              <w:rPr>
                <w:i/>
                <w:iCs/>
                <w:lang w:val="fr-FR"/>
              </w:rPr>
              <w:t xml:space="preserve">bas </w:t>
            </w:r>
            <w:r w:rsidRPr="00D627A6">
              <w:rPr>
                <w:iCs/>
                <w:lang w:val="fr-FR"/>
              </w:rPr>
              <w:sym w:font="Wingdings" w:char="F0DF"/>
            </w:r>
            <w:r w:rsidRPr="00D627A6">
              <w:rPr>
                <w:iCs/>
                <w:lang w:val="fr-FR"/>
              </w:rPr>
              <w:t>rapport longueur</w:t>
            </w:r>
            <w:r w:rsidRPr="00D627A6">
              <w:rPr>
                <w:iCs/>
                <w:color w:val="000000"/>
                <w:lang w:val="fr-FR"/>
              </w:rPr>
              <w:t>/largeur</w:t>
            </w:r>
            <w:r w:rsidRPr="00D627A6">
              <w:rPr>
                <w:iCs/>
                <w:lang w:val="fr-FR"/>
              </w:rPr>
              <w:tab/>
            </w:r>
            <w:r w:rsidRPr="00D627A6">
              <w:rPr>
                <w:iCs/>
                <w:lang w:val="fr-FR"/>
              </w:rPr>
              <w:sym w:font="Wingdings" w:char="F0E0"/>
            </w:r>
            <w:r w:rsidRPr="00D627A6">
              <w:rPr>
                <w:i/>
                <w:iCs/>
                <w:lang w:val="fr-FR"/>
              </w:rPr>
              <w:t xml:space="preserve"> élevé</w:t>
            </w:r>
          </w:p>
        </w:tc>
        <w:tc>
          <w:tcPr>
            <w:tcW w:w="567" w:type="dxa"/>
            <w:tcBorders>
              <w:left w:val="nil"/>
            </w:tcBorders>
          </w:tcPr>
          <w:p w:rsidR="00C109F9" w:rsidRPr="00D627A6" w:rsidRDefault="00C109F9" w:rsidP="003E0D0A">
            <w:pPr>
              <w:pStyle w:val="BodyTextIndent"/>
              <w:spacing w:before="30" w:after="30"/>
              <w:ind w:left="0"/>
              <w:jc w:val="center"/>
              <w:rPr>
                <w:iCs/>
                <w:lang w:val="fr-FR"/>
              </w:rPr>
            </w:pPr>
          </w:p>
        </w:tc>
        <w:tc>
          <w:tcPr>
            <w:tcW w:w="2173" w:type="dxa"/>
            <w:tcBorders>
              <w:top w:val="single" w:sz="4" w:space="0" w:color="auto"/>
              <w:left w:val="single" w:sz="4" w:space="0" w:color="auto"/>
              <w:right w:val="single" w:sz="4" w:space="0" w:color="auto"/>
            </w:tcBorders>
          </w:tcPr>
          <w:p w:rsidR="00C109F9" w:rsidRPr="00D627A6" w:rsidRDefault="00C109F9" w:rsidP="003E0D0A">
            <w:pPr>
              <w:spacing w:before="30" w:after="30"/>
              <w:jc w:val="center"/>
              <w:rPr>
                <w:iCs/>
                <w:lang w:val="fr-FR"/>
              </w:rPr>
            </w:pPr>
          </w:p>
        </w:tc>
        <w:tc>
          <w:tcPr>
            <w:tcW w:w="2173" w:type="dxa"/>
            <w:tcBorders>
              <w:top w:val="single" w:sz="4" w:space="0" w:color="auto"/>
              <w:left w:val="nil"/>
              <w:right w:val="single" w:sz="4" w:space="0" w:color="auto"/>
            </w:tcBorders>
          </w:tcPr>
          <w:p w:rsidR="00C109F9" w:rsidRPr="00D627A6" w:rsidRDefault="00C109F9" w:rsidP="003E0D0A">
            <w:pPr>
              <w:spacing w:before="30" w:after="30"/>
              <w:jc w:val="center"/>
              <w:rPr>
                <w:iCs/>
                <w:lang w:val="fr-FR"/>
              </w:rPr>
            </w:pPr>
          </w:p>
        </w:tc>
        <w:tc>
          <w:tcPr>
            <w:tcW w:w="2174" w:type="dxa"/>
            <w:tcBorders>
              <w:top w:val="single" w:sz="4" w:space="0" w:color="auto"/>
              <w:left w:val="nil"/>
              <w:bottom w:val="single" w:sz="4" w:space="0" w:color="auto"/>
              <w:right w:val="single" w:sz="4" w:space="0" w:color="auto"/>
            </w:tcBorders>
          </w:tcPr>
          <w:p w:rsidR="00C109F9" w:rsidRPr="00D627A6" w:rsidRDefault="00C109F9" w:rsidP="003E0B49">
            <w:pPr>
              <w:spacing w:before="30" w:after="30"/>
              <w:jc w:val="center"/>
              <w:rPr>
                <w:iCs/>
                <w:lang w:val="fr-FR"/>
              </w:rPr>
            </w:pPr>
            <w:r w:rsidRPr="00D627A6">
              <w:rPr>
                <w:iCs/>
                <w:noProof/>
              </w:rPr>
              <w:drawing>
                <wp:inline distT="0" distB="0" distL="0" distR="0" wp14:anchorId="6A4F06E8" wp14:editId="74C8E691">
                  <wp:extent cx="752475" cy="885825"/>
                  <wp:effectExtent l="0" t="0" r="952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r w:rsidRPr="00D627A6">
              <w:rPr>
                <w:iCs/>
                <w:lang w:val="fr-FR"/>
              </w:rPr>
              <w:br/>
              <w:t>5</w:t>
            </w:r>
            <w:r w:rsidRPr="00D627A6">
              <w:rPr>
                <w:iCs/>
                <w:lang w:val="fr-FR"/>
              </w:rPr>
              <w:br/>
              <w:t>elliptique</w:t>
            </w:r>
          </w:p>
        </w:tc>
      </w:tr>
      <w:tr w:rsidR="00C109F9" w:rsidRPr="00D627A6" w:rsidTr="003E0D0A">
        <w:trPr>
          <w:cantSplit/>
          <w:trHeight w:val="1134"/>
          <w:jc w:val="center"/>
        </w:trPr>
        <w:tc>
          <w:tcPr>
            <w:tcW w:w="567" w:type="dxa"/>
            <w:vMerge/>
            <w:tcBorders>
              <w:left w:val="single" w:sz="4" w:space="0" w:color="auto"/>
              <w:bottom w:val="single" w:sz="4" w:space="0" w:color="auto"/>
              <w:right w:val="single" w:sz="4" w:space="0" w:color="auto"/>
            </w:tcBorders>
          </w:tcPr>
          <w:p w:rsidR="00C109F9" w:rsidRPr="00D627A6" w:rsidRDefault="00C109F9" w:rsidP="003E0D0A">
            <w:pPr>
              <w:pStyle w:val="BodyTextIndent"/>
              <w:spacing w:before="30" w:after="30"/>
              <w:ind w:left="0"/>
              <w:jc w:val="center"/>
              <w:rPr>
                <w:lang w:val="fr-FR"/>
              </w:rPr>
            </w:pPr>
          </w:p>
        </w:tc>
        <w:tc>
          <w:tcPr>
            <w:tcW w:w="567" w:type="dxa"/>
            <w:tcBorders>
              <w:left w:val="nil"/>
            </w:tcBorders>
          </w:tcPr>
          <w:p w:rsidR="00C109F9" w:rsidRPr="00D627A6" w:rsidRDefault="00C109F9" w:rsidP="003E0D0A">
            <w:pPr>
              <w:pStyle w:val="BodyTextIndent"/>
              <w:spacing w:before="30" w:after="30"/>
              <w:ind w:left="0"/>
              <w:jc w:val="center"/>
              <w:rPr>
                <w:lang w:val="fr-FR"/>
              </w:rPr>
            </w:pPr>
          </w:p>
        </w:tc>
        <w:tc>
          <w:tcPr>
            <w:tcW w:w="2173" w:type="dxa"/>
            <w:tcBorders>
              <w:left w:val="single" w:sz="4" w:space="0" w:color="auto"/>
              <w:right w:val="single" w:sz="4" w:space="0" w:color="auto"/>
            </w:tcBorders>
          </w:tcPr>
          <w:p w:rsidR="00C109F9" w:rsidRPr="00D627A6" w:rsidRDefault="00C109F9" w:rsidP="003E0D0A">
            <w:pPr>
              <w:spacing w:before="30" w:after="30"/>
              <w:jc w:val="center"/>
              <w:rPr>
                <w:lang w:val="fr-FR"/>
              </w:rPr>
            </w:pPr>
            <w:r w:rsidRPr="00D627A6">
              <w:rPr>
                <w:noProof/>
              </w:rPr>
              <w:drawing>
                <wp:inline distT="0" distB="0" distL="0" distR="0" wp14:anchorId="5A424548" wp14:editId="3B68B7B1">
                  <wp:extent cx="838200" cy="79057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18">
                            <a:extLst>
                              <a:ext uri="{28A0092B-C50C-407E-A947-70E740481C1C}">
                                <a14:useLocalDpi xmlns:a14="http://schemas.microsoft.com/office/drawing/2010/main" val="0"/>
                              </a:ext>
                            </a:extLst>
                          </a:blip>
                          <a:srcRect l="10561"/>
                          <a:stretch>
                            <a:fillRect/>
                          </a:stretch>
                        </pic:blipFill>
                        <pic:spPr bwMode="auto">
                          <a:xfrm>
                            <a:off x="0" y="0"/>
                            <a:ext cx="838200" cy="790575"/>
                          </a:xfrm>
                          <a:prstGeom prst="rect">
                            <a:avLst/>
                          </a:prstGeom>
                          <a:noFill/>
                          <a:ln>
                            <a:noFill/>
                          </a:ln>
                        </pic:spPr>
                      </pic:pic>
                    </a:graphicData>
                  </a:graphic>
                </wp:inline>
              </w:drawing>
            </w:r>
          </w:p>
          <w:p w:rsidR="00C109F9" w:rsidRPr="00D627A6" w:rsidRDefault="00C109F9" w:rsidP="003E0D0A">
            <w:pPr>
              <w:spacing w:before="30" w:after="30"/>
              <w:jc w:val="center"/>
              <w:rPr>
                <w:lang w:val="fr-FR"/>
              </w:rPr>
            </w:pPr>
            <w:r w:rsidRPr="00D627A6">
              <w:rPr>
                <w:lang w:val="fr-FR"/>
              </w:rPr>
              <w:t>1</w:t>
            </w:r>
            <w:r w:rsidRPr="00D627A6">
              <w:rPr>
                <w:lang w:val="fr-FR"/>
              </w:rPr>
              <w:br/>
              <w:t>réniforme</w:t>
            </w:r>
          </w:p>
        </w:tc>
        <w:tc>
          <w:tcPr>
            <w:tcW w:w="2173" w:type="dxa"/>
            <w:tcBorders>
              <w:left w:val="nil"/>
              <w:right w:val="single" w:sz="4" w:space="0" w:color="auto"/>
            </w:tcBorders>
          </w:tcPr>
          <w:p w:rsidR="00C109F9" w:rsidRPr="00D627A6" w:rsidRDefault="00C109F9" w:rsidP="003E0D0A">
            <w:pPr>
              <w:spacing w:before="30" w:after="30"/>
              <w:jc w:val="center"/>
              <w:rPr>
                <w:lang w:val="fr-FR"/>
              </w:rPr>
            </w:pPr>
            <w:r w:rsidRPr="00D627A6">
              <w:rPr>
                <w:noProof/>
              </w:rPr>
              <w:drawing>
                <wp:inline distT="0" distB="0" distL="0" distR="0" wp14:anchorId="3B5BE7A7" wp14:editId="4FD2D027">
                  <wp:extent cx="752475" cy="82867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p w:rsidR="00C109F9" w:rsidRPr="00D627A6" w:rsidRDefault="00C109F9" w:rsidP="003E0D0A">
            <w:pPr>
              <w:spacing w:before="30" w:after="30"/>
              <w:jc w:val="center"/>
              <w:rPr>
                <w:lang w:val="fr-FR"/>
              </w:rPr>
            </w:pPr>
            <w:r w:rsidRPr="00D627A6">
              <w:rPr>
                <w:lang w:val="fr-FR"/>
              </w:rPr>
              <w:t>2</w:t>
            </w:r>
            <w:r w:rsidRPr="00D627A6">
              <w:rPr>
                <w:lang w:val="fr-FR"/>
              </w:rPr>
              <w:br/>
              <w:t>losangique</w:t>
            </w:r>
          </w:p>
        </w:tc>
        <w:tc>
          <w:tcPr>
            <w:tcW w:w="2174" w:type="dxa"/>
            <w:tcBorders>
              <w:top w:val="single" w:sz="4" w:space="0" w:color="auto"/>
              <w:left w:val="nil"/>
              <w:bottom w:val="single" w:sz="4" w:space="0" w:color="auto"/>
              <w:right w:val="single" w:sz="4" w:space="0" w:color="auto"/>
            </w:tcBorders>
          </w:tcPr>
          <w:p w:rsidR="00C109F9" w:rsidRPr="00D627A6" w:rsidRDefault="00C109F9" w:rsidP="003E0D0A">
            <w:pPr>
              <w:spacing w:before="30" w:after="30"/>
              <w:jc w:val="center"/>
              <w:rPr>
                <w:lang w:val="fr-FR"/>
              </w:rPr>
            </w:pPr>
            <w:r w:rsidRPr="00D627A6">
              <w:rPr>
                <w:noProof/>
              </w:rPr>
              <w:drawing>
                <wp:inline distT="0" distB="0" distL="0" distR="0" wp14:anchorId="658843E1" wp14:editId="37A0F52B">
                  <wp:extent cx="800100" cy="828675"/>
                  <wp:effectExtent l="0" t="0" r="0"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00100" cy="828675"/>
                          </a:xfrm>
                          <a:prstGeom prst="rect">
                            <a:avLst/>
                          </a:prstGeom>
                          <a:noFill/>
                          <a:ln>
                            <a:noFill/>
                          </a:ln>
                        </pic:spPr>
                      </pic:pic>
                    </a:graphicData>
                  </a:graphic>
                </wp:inline>
              </w:drawing>
            </w:r>
            <w:r w:rsidRPr="00D627A6">
              <w:rPr>
                <w:lang w:val="fr-FR"/>
              </w:rPr>
              <w:br/>
            </w:r>
            <w:proofErr w:type="gramStart"/>
            <w:r w:rsidRPr="00D627A6">
              <w:rPr>
                <w:lang w:val="fr-FR"/>
              </w:rPr>
              <w:t>4</w:t>
            </w:r>
            <w:r w:rsidRPr="00D627A6">
              <w:rPr>
                <w:lang w:val="fr-FR"/>
              </w:rPr>
              <w:br/>
              <w:t>circulaire</w:t>
            </w:r>
            <w:proofErr w:type="gramEnd"/>
          </w:p>
        </w:tc>
      </w:tr>
      <w:tr w:rsidR="00C109F9" w:rsidRPr="00D627A6" w:rsidTr="003E0D0A">
        <w:trPr>
          <w:cantSplit/>
          <w:trHeight w:val="1134"/>
          <w:jc w:val="center"/>
        </w:trPr>
        <w:tc>
          <w:tcPr>
            <w:tcW w:w="567" w:type="dxa"/>
            <w:vMerge/>
            <w:tcBorders>
              <w:left w:val="single" w:sz="4" w:space="0" w:color="auto"/>
              <w:bottom w:val="single" w:sz="4" w:space="0" w:color="auto"/>
              <w:right w:val="single" w:sz="4" w:space="0" w:color="auto"/>
            </w:tcBorders>
          </w:tcPr>
          <w:p w:rsidR="00C109F9" w:rsidRPr="00D627A6" w:rsidRDefault="00C109F9" w:rsidP="003E0D0A">
            <w:pPr>
              <w:pStyle w:val="BodyTextIndent"/>
              <w:spacing w:before="30" w:after="30"/>
              <w:ind w:left="0"/>
              <w:jc w:val="center"/>
              <w:rPr>
                <w:lang w:val="fr-FR"/>
              </w:rPr>
            </w:pPr>
          </w:p>
        </w:tc>
        <w:tc>
          <w:tcPr>
            <w:tcW w:w="567" w:type="dxa"/>
            <w:tcBorders>
              <w:left w:val="nil"/>
            </w:tcBorders>
          </w:tcPr>
          <w:p w:rsidR="00C109F9" w:rsidRPr="00D627A6" w:rsidRDefault="00C109F9" w:rsidP="003E0D0A">
            <w:pPr>
              <w:pStyle w:val="BodyTextIndent"/>
              <w:spacing w:before="30" w:after="30"/>
              <w:ind w:left="0"/>
              <w:jc w:val="center"/>
              <w:rPr>
                <w:lang w:val="fr-FR"/>
              </w:rPr>
            </w:pPr>
          </w:p>
        </w:tc>
        <w:tc>
          <w:tcPr>
            <w:tcW w:w="2173" w:type="dxa"/>
            <w:tcBorders>
              <w:left w:val="single" w:sz="4" w:space="0" w:color="auto"/>
              <w:bottom w:val="single" w:sz="4" w:space="0" w:color="auto"/>
              <w:right w:val="single" w:sz="4" w:space="0" w:color="auto"/>
            </w:tcBorders>
          </w:tcPr>
          <w:p w:rsidR="00C109F9" w:rsidRPr="00D627A6" w:rsidRDefault="00C109F9" w:rsidP="003E0D0A">
            <w:pPr>
              <w:spacing w:before="30" w:after="30"/>
              <w:jc w:val="center"/>
              <w:rPr>
                <w:lang w:val="fr-FR"/>
              </w:rPr>
            </w:pPr>
          </w:p>
        </w:tc>
        <w:tc>
          <w:tcPr>
            <w:tcW w:w="2173" w:type="dxa"/>
            <w:tcBorders>
              <w:left w:val="nil"/>
              <w:bottom w:val="single" w:sz="4" w:space="0" w:color="auto"/>
              <w:right w:val="single" w:sz="4" w:space="0" w:color="auto"/>
            </w:tcBorders>
          </w:tcPr>
          <w:p w:rsidR="00C109F9" w:rsidRPr="00D627A6" w:rsidRDefault="00C109F9" w:rsidP="003E0D0A">
            <w:pPr>
              <w:spacing w:before="30" w:after="30"/>
              <w:jc w:val="center"/>
              <w:rPr>
                <w:lang w:val="fr-FR"/>
              </w:rPr>
            </w:pPr>
          </w:p>
        </w:tc>
        <w:tc>
          <w:tcPr>
            <w:tcW w:w="2174" w:type="dxa"/>
            <w:tcBorders>
              <w:top w:val="single" w:sz="4" w:space="0" w:color="auto"/>
              <w:left w:val="nil"/>
              <w:bottom w:val="single" w:sz="4" w:space="0" w:color="auto"/>
              <w:right w:val="single" w:sz="4" w:space="0" w:color="auto"/>
            </w:tcBorders>
          </w:tcPr>
          <w:p w:rsidR="00C109F9" w:rsidRPr="00D627A6" w:rsidRDefault="00C109F9" w:rsidP="003E0D0A">
            <w:pPr>
              <w:spacing w:before="30" w:after="30"/>
              <w:jc w:val="center"/>
              <w:rPr>
                <w:lang w:val="fr-FR"/>
              </w:rPr>
            </w:pPr>
            <w:r w:rsidRPr="00D627A6">
              <w:rPr>
                <w:noProof/>
              </w:rPr>
              <w:drawing>
                <wp:inline distT="0" distB="0" distL="0" distR="0" wp14:anchorId="34EA31B6" wp14:editId="1781EAB6">
                  <wp:extent cx="838200" cy="809625"/>
                  <wp:effectExtent l="0" t="0" r="0"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r w:rsidRPr="00D627A6">
              <w:rPr>
                <w:lang w:val="fr-FR"/>
              </w:rPr>
              <w:br/>
              <w:t>3</w:t>
            </w:r>
          </w:p>
          <w:p w:rsidR="00C109F9" w:rsidRPr="00D627A6" w:rsidRDefault="00C109F9" w:rsidP="003E0D0A">
            <w:pPr>
              <w:spacing w:before="30" w:after="30"/>
              <w:jc w:val="center"/>
              <w:rPr>
                <w:lang w:val="fr-FR"/>
              </w:rPr>
            </w:pPr>
            <w:r w:rsidRPr="00D627A6">
              <w:rPr>
                <w:lang w:val="fr-FR"/>
              </w:rPr>
              <w:t xml:space="preserve">aplatie </w:t>
            </w:r>
          </w:p>
        </w:tc>
      </w:tr>
    </w:tbl>
    <w:p w:rsidR="002B1671" w:rsidRPr="00D627A6" w:rsidRDefault="00C109F9" w:rsidP="003E0D0A">
      <w:pPr>
        <w:pStyle w:val="Heading4"/>
        <w:rPr>
          <w:noProof/>
        </w:rPr>
      </w:pPr>
      <w:bookmarkStart w:id="87" w:name="_Hlt103506626"/>
      <w:bookmarkEnd w:id="87"/>
      <w:r w:rsidRPr="00D627A6">
        <w:br w:type="page"/>
      </w:r>
      <w:bookmarkStart w:id="88" w:name="_Toc367720648"/>
      <w:r w:rsidR="002B1671" w:rsidRPr="00D627A6">
        <w:rPr>
          <w:noProof/>
        </w:rPr>
        <w:t>2.3</w:t>
      </w:r>
      <w:r w:rsidR="002B1671" w:rsidRPr="00D627A6">
        <w:rPr>
          <w:noProof/>
        </w:rPr>
        <w:tab/>
      </w:r>
      <w:r w:rsidR="002B1671" w:rsidRPr="00D627A6">
        <w:rPr>
          <w:noProof/>
          <w:color w:val="FF0000"/>
        </w:rPr>
        <w:t>Caractères liés à la forme de la base</w:t>
      </w:r>
      <w:bookmarkEnd w:id="57"/>
      <w:bookmarkEnd w:id="58"/>
      <w:bookmarkEnd w:id="88"/>
      <w:r w:rsidR="002B1671" w:rsidRPr="00D627A6">
        <w:rPr>
          <w:noProof/>
        </w:rPr>
        <w:fldChar w:fldCharType="begin"/>
      </w:r>
      <w:r w:rsidR="002B1671" w:rsidRPr="00D627A6">
        <w:rPr>
          <w:noProof/>
        </w:rPr>
        <w:instrText xml:space="preserve"> XE “</w:instrText>
      </w:r>
      <w:r w:rsidR="002B1671" w:rsidRPr="00D627A6">
        <w:rPr>
          <w:i w:val="0"/>
          <w:noProof/>
          <w:color w:val="FF0000"/>
        </w:rPr>
        <w:instrText>Caractères liés à la forme de la base</w:instrText>
      </w:r>
      <w:r w:rsidR="002B1671" w:rsidRPr="00D627A6">
        <w:rPr>
          <w:noProof/>
        </w:rPr>
        <w:instrText xml:space="preserve">” </w:instrText>
      </w:r>
      <w:r w:rsidR="002B1671" w:rsidRPr="00D627A6">
        <w:rPr>
          <w:noProof/>
        </w:rPr>
        <w:fldChar w:fldCharType="end"/>
      </w:r>
    </w:p>
    <w:p w:rsidR="002B1671" w:rsidRPr="00D627A6" w:rsidRDefault="002B1671" w:rsidP="002B1671">
      <w:pPr>
        <w:rPr>
          <w:noProof/>
          <w:lang w:val="fr-FR"/>
        </w:rPr>
      </w:pPr>
    </w:p>
    <w:p w:rsidR="00C109F9" w:rsidRPr="00D627A6" w:rsidRDefault="00C109F9" w:rsidP="00C109F9">
      <w:pPr>
        <w:rPr>
          <w:color w:val="000000"/>
          <w:lang w:val="fr-FR"/>
        </w:rPr>
      </w:pPr>
      <w:r w:rsidRPr="00D627A6">
        <w:rPr>
          <w:lang w:val="fr-FR"/>
        </w:rPr>
        <w:t>2.3.1</w:t>
      </w:r>
      <w:r w:rsidRPr="00D627A6">
        <w:rPr>
          <w:lang w:val="fr-FR"/>
        </w:rPr>
        <w:tab/>
        <w:t>Comme cela est expliqué dans la section 2.1, il n’est nécessaire</w:t>
      </w:r>
      <w:r w:rsidRPr="00D627A6">
        <w:rPr>
          <w:color w:val="000000"/>
          <w:lang w:val="fr-FR"/>
        </w:rPr>
        <w:t xml:space="preserve"> d’élaborer un caractère pour décrire la forme de la base </w:t>
      </w:r>
      <w:r w:rsidRPr="00D627A6">
        <w:rPr>
          <w:lang w:val="fr-FR"/>
        </w:rPr>
        <w:t xml:space="preserve">que </w:t>
      </w:r>
      <w:r w:rsidRPr="00D627A6">
        <w:rPr>
          <w:color w:val="000000"/>
          <w:lang w:val="fr-FR"/>
        </w:rPr>
        <w:t xml:space="preserve">lorsque la différence </w:t>
      </w:r>
      <w:r w:rsidRPr="00D627A6">
        <w:rPr>
          <w:lang w:val="fr-FR"/>
        </w:rPr>
        <w:t xml:space="preserve">de forme entre les variétés composant la </w:t>
      </w:r>
      <w:r w:rsidRPr="00D627A6">
        <w:rPr>
          <w:color w:val="000000"/>
          <w:lang w:val="fr-FR"/>
        </w:rPr>
        <w:t xml:space="preserve">collection n’a pas été prise en considération dans le </w:t>
      </w:r>
      <w:r w:rsidRPr="00D627A6">
        <w:rPr>
          <w:lang w:val="fr-FR"/>
        </w:rPr>
        <w:t xml:space="preserve">rapport longueur/largeur ou la </w:t>
      </w:r>
      <w:r w:rsidRPr="00D627A6">
        <w:rPr>
          <w:color w:val="000000"/>
          <w:lang w:val="fr-FR"/>
        </w:rPr>
        <w:t xml:space="preserve">position de la partie </w:t>
      </w:r>
      <w:r w:rsidRPr="00D627A6">
        <w:rPr>
          <w:lang w:val="fr-FR"/>
        </w:rPr>
        <w:t>la plus large</w:t>
      </w:r>
      <w:r w:rsidRPr="00D627A6">
        <w:rPr>
          <w:color w:val="000000"/>
          <w:lang w:val="fr-FR"/>
        </w:rPr>
        <w:t xml:space="preserve"> concernant toute la partie de plante.</w:t>
      </w:r>
    </w:p>
    <w:p w:rsidR="00C109F9" w:rsidRPr="00D627A6" w:rsidRDefault="00C109F9" w:rsidP="00C109F9">
      <w:pPr>
        <w:rPr>
          <w:lang w:val="fr-FR"/>
        </w:rPr>
      </w:pPr>
    </w:p>
    <w:p w:rsidR="00C109F9" w:rsidRPr="00D627A6" w:rsidRDefault="00C109F9" w:rsidP="00C109F9">
      <w:pPr>
        <w:rPr>
          <w:lang w:val="fr-FR"/>
        </w:rPr>
      </w:pPr>
      <w:r w:rsidRPr="00D627A6">
        <w:rPr>
          <w:lang w:val="fr-FR"/>
        </w:rPr>
        <w:t>2.3.2</w:t>
      </w:r>
      <w:r w:rsidRPr="00D627A6">
        <w:rPr>
          <w:lang w:val="fr-FR"/>
        </w:rPr>
        <w:tab/>
        <w:t>De même que pour les formes planes, bien que la forme de la base puisse être considérée comme un caractère pseudo</w:t>
      </w:r>
      <w:r w:rsidRPr="00D627A6">
        <w:rPr>
          <w:lang w:val="fr-FR"/>
        </w:rPr>
        <w:noBreakHyphen/>
        <w:t xml:space="preserve">qualitatif il peut s’avérer utile </w:t>
      </w:r>
      <w:r w:rsidRPr="00D627A6">
        <w:rPr>
          <w:color w:val="000000"/>
          <w:lang w:val="fr-FR"/>
        </w:rPr>
        <w:t xml:space="preserve">d’élaborer des </w:t>
      </w:r>
      <w:r w:rsidRPr="00D627A6">
        <w:rPr>
          <w:lang w:val="fr-FR"/>
        </w:rPr>
        <w:t>caractères quantitatifs ou qualitatifs pour décrire cette forme plutôt que de la considérer comme un caractère pseudo</w:t>
      </w:r>
      <w:r w:rsidRPr="00D627A6">
        <w:rPr>
          <w:lang w:val="fr-FR"/>
        </w:rPr>
        <w:noBreakHyphen/>
        <w:t>qualitatif unique.  On citera à cet égard l’</w:t>
      </w:r>
      <w:r w:rsidRPr="00D627A6">
        <w:rPr>
          <w:color w:val="FF0000"/>
          <w:lang w:val="fr-FR"/>
        </w:rPr>
        <w:t>angle de la base</w:t>
      </w:r>
      <w:r w:rsidRPr="00D627A6">
        <w:rPr>
          <w:color w:val="FF0000"/>
          <w:lang w:val="fr-FR"/>
        </w:rPr>
        <w:fldChar w:fldCharType="begin"/>
      </w:r>
      <w:r w:rsidRPr="00D627A6">
        <w:rPr>
          <w:lang w:val="fr-FR"/>
        </w:rPr>
        <w:instrText xml:space="preserve"> XE “</w:instrText>
      </w:r>
      <w:r w:rsidRPr="00D627A6">
        <w:rPr>
          <w:color w:val="FF0000"/>
          <w:lang w:val="fr-FR"/>
        </w:rPr>
        <w:instrText>Angle de la base</w:instrText>
      </w:r>
      <w:r w:rsidRPr="00D627A6">
        <w:rPr>
          <w:lang w:val="fr-FR"/>
        </w:rPr>
        <w:instrText xml:space="preserve">” </w:instrText>
      </w:r>
      <w:r w:rsidRPr="00D627A6">
        <w:rPr>
          <w:color w:val="FF0000"/>
          <w:lang w:val="fr-FR"/>
        </w:rPr>
        <w:fldChar w:fldCharType="end"/>
      </w:r>
      <w:r w:rsidRPr="00D627A6">
        <w:rPr>
          <w:lang w:val="fr-FR"/>
        </w:rPr>
        <w:t xml:space="preserve"> (considéré, par exemple, comme un caractère quantitatif) et la </w:t>
      </w:r>
      <w:r w:rsidRPr="00D627A6">
        <w:rPr>
          <w:color w:val="FF0000"/>
          <w:lang w:val="fr-FR"/>
        </w:rPr>
        <w:t>courbure à la base</w:t>
      </w:r>
      <w:r w:rsidRPr="00D627A6">
        <w:rPr>
          <w:color w:val="FF0000"/>
          <w:lang w:val="fr-FR"/>
        </w:rPr>
        <w:fldChar w:fldCharType="begin"/>
      </w:r>
      <w:r w:rsidRPr="00D627A6">
        <w:rPr>
          <w:lang w:val="fr-FR"/>
        </w:rPr>
        <w:instrText> XE “</w:instrText>
      </w:r>
      <w:r w:rsidRPr="00D627A6">
        <w:rPr>
          <w:color w:val="FF0000"/>
          <w:lang w:val="fr-FR"/>
        </w:rPr>
        <w:instrText>Courbure à la base</w:instrText>
      </w:r>
      <w:proofErr w:type="gramStart"/>
      <w:r w:rsidRPr="00D627A6">
        <w:rPr>
          <w:lang w:val="fr-FR"/>
        </w:rPr>
        <w:instrText xml:space="preserve">” </w:instrText>
      </w:r>
      <w:proofErr w:type="gramEnd"/>
      <w:r w:rsidRPr="00D627A6">
        <w:rPr>
          <w:color w:val="FF0000"/>
          <w:lang w:val="fr-FR"/>
        </w:rPr>
        <w:fldChar w:fldCharType="end"/>
      </w:r>
      <w:r w:rsidRPr="00D627A6">
        <w:rPr>
          <w:lang w:val="fr-FR"/>
        </w:rPr>
        <w:t>, dont un exemple est présenté ci</w:t>
      </w:r>
      <w:r w:rsidRPr="00D627A6">
        <w:rPr>
          <w:lang w:val="fr-FR"/>
        </w:rPr>
        <w:noBreakHyphen/>
        <w:t>dessous à des fins d’illustration.</w:t>
      </w:r>
    </w:p>
    <w:p w:rsidR="00C109F9" w:rsidRPr="00D627A6" w:rsidRDefault="00C109F9" w:rsidP="00C109F9">
      <w:pPr>
        <w:pStyle w:val="EndnoteText"/>
        <w:rPr>
          <w:sz w:val="24"/>
          <w:szCs w:val="24"/>
          <w:lang w:val="fr-FR"/>
        </w:rPr>
      </w:pPr>
    </w:p>
    <w:p w:rsidR="00C109F9" w:rsidRPr="00D627A6" w:rsidRDefault="00C109F9" w:rsidP="00C109F9">
      <w:pPr>
        <w:pStyle w:val="EndnoteText"/>
        <w:rPr>
          <w:sz w:val="24"/>
          <w:szCs w:val="24"/>
          <w:lang w:val="fr-FR"/>
        </w:rPr>
      </w:pPr>
    </w:p>
    <w:p w:rsidR="00C109F9" w:rsidRPr="00D627A6" w:rsidRDefault="00C109F9" w:rsidP="00C109F9">
      <w:pPr>
        <w:rPr>
          <w:lang w:val="fr-FR"/>
        </w:rPr>
      </w:pPr>
      <w:r w:rsidRPr="00D627A6">
        <w:rPr>
          <w:lang w:val="fr-FR"/>
        </w:rPr>
        <w:t>Exemple</w:t>
      </w:r>
    </w:p>
    <w:p w:rsidR="00C109F9" w:rsidRPr="00D627A6" w:rsidRDefault="00C109F9" w:rsidP="00C109F9">
      <w:pPr>
        <w:rPr>
          <w:lang w:val="fr-FR"/>
        </w:rPr>
      </w:pPr>
    </w:p>
    <w:p w:rsidR="00C109F9" w:rsidRPr="00D627A6" w:rsidRDefault="00C109F9" w:rsidP="00C109F9">
      <w:pPr>
        <w:rPr>
          <w:lang w:val="fr-FR"/>
        </w:rPr>
      </w:pPr>
      <w:r w:rsidRPr="00D627A6">
        <w:rPr>
          <w:lang w:val="fr-FR"/>
        </w:rPr>
        <w:t>Les variations entre les gammes de forme de la base illustrées comme suit :</w:t>
      </w:r>
    </w:p>
    <w:p w:rsidR="00C109F9" w:rsidRPr="00D627A6" w:rsidRDefault="00C109F9" w:rsidP="00C109F9">
      <w:pPr>
        <w:rPr>
          <w:lang w:val="fr-FR"/>
        </w:rPr>
      </w:pPr>
    </w:p>
    <w:tbl>
      <w:tblPr>
        <w:tblW w:w="0" w:type="auto"/>
        <w:tblLayout w:type="fixed"/>
        <w:tblLook w:val="0000" w:firstRow="0" w:lastRow="0" w:firstColumn="0" w:lastColumn="0" w:noHBand="0" w:noVBand="0"/>
      </w:tblPr>
      <w:tblGrid>
        <w:gridCol w:w="1577"/>
        <w:gridCol w:w="1577"/>
        <w:gridCol w:w="1578"/>
        <w:gridCol w:w="1577"/>
        <w:gridCol w:w="1577"/>
        <w:gridCol w:w="1578"/>
      </w:tblGrid>
      <w:tr w:rsidR="00C109F9" w:rsidRPr="00D627A6" w:rsidTr="003E0D0A">
        <w:trPr>
          <w:trHeight w:val="1668"/>
        </w:trPr>
        <w:tc>
          <w:tcPr>
            <w:tcW w:w="1577" w:type="dxa"/>
          </w:tcPr>
          <w:p w:rsidR="00C109F9" w:rsidRPr="00D627A6" w:rsidRDefault="00C109F9" w:rsidP="003E0D0A">
            <w:pPr>
              <w:rPr>
                <w:lang w:val="fr-FR"/>
              </w:rPr>
            </w:pPr>
            <w:r w:rsidRPr="00D627A6">
              <w:rPr>
                <w:noProof/>
              </w:rPr>
              <w:drawing>
                <wp:inline distT="0" distB="0" distL="0" distR="0" wp14:anchorId="6E16088E" wp14:editId="5E531184">
                  <wp:extent cx="866775" cy="1104900"/>
                  <wp:effectExtent l="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577" w:type="dxa"/>
          </w:tcPr>
          <w:p w:rsidR="00C109F9" w:rsidRPr="00D627A6" w:rsidRDefault="00C109F9" w:rsidP="003E0D0A">
            <w:pPr>
              <w:rPr>
                <w:lang w:val="fr-FR"/>
              </w:rPr>
            </w:pPr>
            <w:r w:rsidRPr="00D627A6">
              <w:rPr>
                <w:noProof/>
              </w:rPr>
              <w:drawing>
                <wp:inline distT="0" distB="0" distL="0" distR="0" wp14:anchorId="33D3DE61" wp14:editId="6206F884">
                  <wp:extent cx="866775" cy="1019175"/>
                  <wp:effectExtent l="0" t="0" r="9525"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578" w:type="dxa"/>
          </w:tcPr>
          <w:p w:rsidR="00C109F9" w:rsidRPr="00D627A6" w:rsidRDefault="00C109F9" w:rsidP="003E0D0A">
            <w:pPr>
              <w:rPr>
                <w:lang w:val="fr-FR"/>
              </w:rPr>
            </w:pPr>
            <w:r w:rsidRPr="00D627A6">
              <w:rPr>
                <w:noProof/>
              </w:rPr>
              <w:drawing>
                <wp:inline distT="0" distB="0" distL="0" distR="0" wp14:anchorId="4078D285" wp14:editId="763107BD">
                  <wp:extent cx="866775" cy="1066800"/>
                  <wp:effectExtent l="0" t="0" r="952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224" cstate="print">
                            <a:extLst>
                              <a:ext uri="{28A0092B-C50C-407E-A947-70E740481C1C}">
                                <a14:useLocalDpi xmlns:a14="http://schemas.microsoft.com/office/drawing/2010/main" val="0"/>
                              </a:ext>
                            </a:extLst>
                          </a:blip>
                          <a:srcRect t="-14285"/>
                          <a:stretch>
                            <a:fillRect/>
                          </a:stretch>
                        </pic:blipFill>
                        <pic:spPr bwMode="auto">
                          <a:xfrm>
                            <a:off x="0" y="0"/>
                            <a:ext cx="866775" cy="1066800"/>
                          </a:xfrm>
                          <a:prstGeom prst="rect">
                            <a:avLst/>
                          </a:prstGeom>
                          <a:noFill/>
                          <a:ln>
                            <a:noFill/>
                          </a:ln>
                        </pic:spPr>
                      </pic:pic>
                    </a:graphicData>
                  </a:graphic>
                </wp:inline>
              </w:drawing>
            </w:r>
          </w:p>
        </w:tc>
        <w:tc>
          <w:tcPr>
            <w:tcW w:w="1577" w:type="dxa"/>
          </w:tcPr>
          <w:p w:rsidR="00C109F9" w:rsidRPr="00D627A6" w:rsidRDefault="00C109F9" w:rsidP="003E0D0A">
            <w:pPr>
              <w:rPr>
                <w:lang w:val="fr-FR"/>
              </w:rPr>
            </w:pPr>
            <w:r w:rsidRPr="00D627A6">
              <w:rPr>
                <w:noProof/>
              </w:rPr>
              <w:drawing>
                <wp:inline distT="0" distB="0" distL="0" distR="0" wp14:anchorId="5202CC2E" wp14:editId="505FD78D">
                  <wp:extent cx="866775" cy="962025"/>
                  <wp:effectExtent l="0" t="0" r="9525"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577" w:type="dxa"/>
          </w:tcPr>
          <w:p w:rsidR="00C109F9" w:rsidRPr="00D627A6" w:rsidRDefault="00C109F9" w:rsidP="003E0D0A">
            <w:pPr>
              <w:rPr>
                <w:lang w:val="fr-FR"/>
              </w:rPr>
            </w:pPr>
            <w:r w:rsidRPr="00D627A6">
              <w:rPr>
                <w:noProof/>
              </w:rPr>
              <w:drawing>
                <wp:inline distT="0" distB="0" distL="0" distR="0" wp14:anchorId="07DD2A12" wp14:editId="4AA3B2F4">
                  <wp:extent cx="866775" cy="1038225"/>
                  <wp:effectExtent l="0" t="0" r="9525"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26"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578" w:type="dxa"/>
          </w:tcPr>
          <w:p w:rsidR="00C109F9" w:rsidRPr="00D627A6" w:rsidRDefault="00C109F9" w:rsidP="003E0D0A">
            <w:pPr>
              <w:rPr>
                <w:lang w:val="fr-FR"/>
              </w:rPr>
            </w:pPr>
            <w:r w:rsidRPr="00D627A6">
              <w:rPr>
                <w:noProof/>
              </w:rPr>
              <w:drawing>
                <wp:inline distT="0" distB="0" distL="0" distR="0" wp14:anchorId="0515203F" wp14:editId="1682D00E">
                  <wp:extent cx="866775" cy="1057275"/>
                  <wp:effectExtent l="0" t="0" r="9525"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227" cstate="print">
                            <a:extLst>
                              <a:ext uri="{28A0092B-C50C-407E-A947-70E740481C1C}">
                                <a14:useLocalDpi xmlns:a14="http://schemas.microsoft.com/office/drawing/2010/main" val="0"/>
                              </a:ext>
                            </a:extLst>
                          </a:blip>
                          <a:srcRect t="-33734"/>
                          <a:stretch>
                            <a:fillRect/>
                          </a:stretch>
                        </pic:blipFill>
                        <pic:spPr bwMode="auto">
                          <a:xfrm>
                            <a:off x="0" y="0"/>
                            <a:ext cx="866775" cy="1057275"/>
                          </a:xfrm>
                          <a:prstGeom prst="rect">
                            <a:avLst/>
                          </a:prstGeom>
                          <a:noFill/>
                          <a:ln>
                            <a:noFill/>
                          </a:ln>
                        </pic:spPr>
                      </pic:pic>
                    </a:graphicData>
                  </a:graphic>
                </wp:inline>
              </w:drawing>
            </w:r>
          </w:p>
        </w:tc>
      </w:tr>
    </w:tbl>
    <w:p w:rsidR="00C109F9" w:rsidRPr="00D627A6" w:rsidRDefault="00C109F9" w:rsidP="00C109F9">
      <w:pPr>
        <w:rPr>
          <w:lang w:val="fr-FR"/>
        </w:rPr>
      </w:pPr>
    </w:p>
    <w:tbl>
      <w:tblPr>
        <w:tblW w:w="0" w:type="auto"/>
        <w:jc w:val="center"/>
        <w:tblLayout w:type="fixed"/>
        <w:tblLook w:val="0000" w:firstRow="0" w:lastRow="0" w:firstColumn="0" w:lastColumn="0" w:noHBand="0" w:noVBand="0"/>
      </w:tblPr>
      <w:tblGrid>
        <w:gridCol w:w="1577"/>
        <w:gridCol w:w="1577"/>
        <w:gridCol w:w="1578"/>
        <w:gridCol w:w="1577"/>
        <w:gridCol w:w="1577"/>
      </w:tblGrid>
      <w:tr w:rsidR="00C109F9" w:rsidRPr="00D627A6" w:rsidTr="003E0D0A">
        <w:trPr>
          <w:trHeight w:val="1481"/>
          <w:jc w:val="center"/>
        </w:trPr>
        <w:tc>
          <w:tcPr>
            <w:tcW w:w="1577" w:type="dxa"/>
          </w:tcPr>
          <w:p w:rsidR="00C109F9" w:rsidRPr="00D627A6" w:rsidRDefault="00C109F9" w:rsidP="003E0D0A">
            <w:pPr>
              <w:rPr>
                <w:lang w:val="fr-FR"/>
              </w:rPr>
            </w:pPr>
            <w:r w:rsidRPr="00D627A6">
              <w:rPr>
                <w:noProof/>
              </w:rPr>
              <w:drawing>
                <wp:inline distT="0" distB="0" distL="0" distR="0" wp14:anchorId="33746149" wp14:editId="12C4E9D7">
                  <wp:extent cx="923925" cy="857250"/>
                  <wp:effectExtent l="0" t="0" r="9525"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inline>
              </w:drawing>
            </w:r>
          </w:p>
        </w:tc>
        <w:tc>
          <w:tcPr>
            <w:tcW w:w="1577" w:type="dxa"/>
          </w:tcPr>
          <w:p w:rsidR="00C109F9" w:rsidRPr="00D627A6" w:rsidRDefault="00C109F9" w:rsidP="003E0D0A">
            <w:pPr>
              <w:rPr>
                <w:lang w:val="fr-FR"/>
              </w:rPr>
            </w:pPr>
            <w:r w:rsidRPr="00D627A6">
              <w:rPr>
                <w:noProof/>
              </w:rPr>
              <w:drawing>
                <wp:inline distT="0" distB="0" distL="0" distR="0" wp14:anchorId="274B990D" wp14:editId="1A3B4731">
                  <wp:extent cx="933450" cy="809625"/>
                  <wp:effectExtent l="0" t="0" r="0"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tc>
        <w:tc>
          <w:tcPr>
            <w:tcW w:w="1578" w:type="dxa"/>
          </w:tcPr>
          <w:p w:rsidR="00C109F9" w:rsidRPr="00D627A6" w:rsidRDefault="00C109F9" w:rsidP="003E0D0A">
            <w:pPr>
              <w:rPr>
                <w:lang w:val="fr-FR"/>
              </w:rPr>
            </w:pPr>
            <w:r w:rsidRPr="00D627A6">
              <w:rPr>
                <w:noProof/>
              </w:rPr>
              <w:drawing>
                <wp:inline distT="0" distB="0" distL="0" distR="0" wp14:anchorId="6F26D081" wp14:editId="3F19DD6C">
                  <wp:extent cx="933450" cy="771525"/>
                  <wp:effectExtent l="0" t="0" r="0"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30" cstate="print">
                            <a:extLst>
                              <a:ext uri="{28A0092B-C50C-407E-A947-70E740481C1C}">
                                <a14:useLocalDpi xmlns:a14="http://schemas.microsoft.com/office/drawing/2010/main" val="0"/>
                              </a:ext>
                            </a:extLst>
                          </a:blip>
                          <a:srcRect t="-10588"/>
                          <a:stretch>
                            <a:fillRect/>
                          </a:stretch>
                        </pic:blipFill>
                        <pic:spPr bwMode="auto">
                          <a:xfrm>
                            <a:off x="0" y="0"/>
                            <a:ext cx="933450" cy="771525"/>
                          </a:xfrm>
                          <a:prstGeom prst="rect">
                            <a:avLst/>
                          </a:prstGeom>
                          <a:noFill/>
                          <a:ln>
                            <a:noFill/>
                          </a:ln>
                        </pic:spPr>
                      </pic:pic>
                    </a:graphicData>
                  </a:graphic>
                </wp:inline>
              </w:drawing>
            </w:r>
          </w:p>
        </w:tc>
        <w:tc>
          <w:tcPr>
            <w:tcW w:w="1577" w:type="dxa"/>
          </w:tcPr>
          <w:p w:rsidR="00C109F9" w:rsidRPr="00D627A6" w:rsidRDefault="00C109F9" w:rsidP="003E0D0A">
            <w:pPr>
              <w:rPr>
                <w:lang w:val="fr-FR"/>
              </w:rPr>
            </w:pPr>
            <w:r w:rsidRPr="00D627A6">
              <w:rPr>
                <w:noProof/>
              </w:rPr>
              <w:drawing>
                <wp:inline distT="0" distB="0" distL="0" distR="0" wp14:anchorId="5E505C1D" wp14:editId="4BEAA33E">
                  <wp:extent cx="942975" cy="800100"/>
                  <wp:effectExtent l="0" t="0" r="952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31" cstate="print">
                            <a:extLst>
                              <a:ext uri="{28A0092B-C50C-407E-A947-70E740481C1C}">
                                <a14:useLocalDpi xmlns:a14="http://schemas.microsoft.com/office/drawing/2010/main" val="0"/>
                              </a:ext>
                            </a:extLst>
                          </a:blip>
                          <a:srcRect t="-19104"/>
                          <a:stretch>
                            <a:fillRect/>
                          </a:stretch>
                        </pic:blipFill>
                        <pic:spPr bwMode="auto">
                          <a:xfrm>
                            <a:off x="0" y="0"/>
                            <a:ext cx="942975" cy="800100"/>
                          </a:xfrm>
                          <a:prstGeom prst="rect">
                            <a:avLst/>
                          </a:prstGeom>
                          <a:noFill/>
                          <a:ln>
                            <a:noFill/>
                          </a:ln>
                        </pic:spPr>
                      </pic:pic>
                    </a:graphicData>
                  </a:graphic>
                </wp:inline>
              </w:drawing>
            </w:r>
          </w:p>
        </w:tc>
        <w:tc>
          <w:tcPr>
            <w:tcW w:w="1577" w:type="dxa"/>
          </w:tcPr>
          <w:p w:rsidR="00C109F9" w:rsidRPr="00D627A6" w:rsidRDefault="00C109F9" w:rsidP="003E0D0A">
            <w:pPr>
              <w:rPr>
                <w:lang w:val="fr-FR"/>
              </w:rPr>
            </w:pPr>
            <w:r w:rsidRPr="00D627A6">
              <w:rPr>
                <w:noProof/>
              </w:rPr>
              <w:drawing>
                <wp:inline distT="0" distB="0" distL="0" distR="0" wp14:anchorId="03857225" wp14:editId="3178A925">
                  <wp:extent cx="933450" cy="76200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32" cstate="print">
                            <a:extLst>
                              <a:ext uri="{28A0092B-C50C-407E-A947-70E740481C1C}">
                                <a14:useLocalDpi xmlns:a14="http://schemas.microsoft.com/office/drawing/2010/main" val="0"/>
                              </a:ext>
                            </a:extLst>
                          </a:blip>
                          <a:srcRect t="-9117"/>
                          <a:stretch>
                            <a:fillRect/>
                          </a:stretch>
                        </pic:blipFill>
                        <pic:spPr bwMode="auto">
                          <a:xfrm>
                            <a:off x="0" y="0"/>
                            <a:ext cx="933450" cy="762000"/>
                          </a:xfrm>
                          <a:prstGeom prst="rect">
                            <a:avLst/>
                          </a:prstGeom>
                          <a:noFill/>
                          <a:ln>
                            <a:noFill/>
                          </a:ln>
                        </pic:spPr>
                      </pic:pic>
                    </a:graphicData>
                  </a:graphic>
                </wp:inline>
              </w:drawing>
            </w:r>
          </w:p>
        </w:tc>
      </w:tr>
    </w:tbl>
    <w:p w:rsidR="00C109F9" w:rsidRPr="00D627A6" w:rsidRDefault="00C109F9" w:rsidP="00C109F9">
      <w:pPr>
        <w:rPr>
          <w:lang w:val="fr-FR"/>
        </w:rPr>
      </w:pPr>
    </w:p>
    <w:p w:rsidR="00C109F9" w:rsidRPr="00D627A6" w:rsidRDefault="00C109F9" w:rsidP="00C109F9">
      <w:pPr>
        <w:rPr>
          <w:lang w:val="fr-FR"/>
        </w:rPr>
      </w:pPr>
      <w:r w:rsidRPr="00D627A6">
        <w:rPr>
          <w:lang w:val="fr-FR"/>
        </w:rPr>
        <w:t>Caractère(s) possible(s)</w:t>
      </w:r>
    </w:p>
    <w:p w:rsidR="00C109F9" w:rsidRPr="00D627A6" w:rsidRDefault="00C109F9" w:rsidP="00C109F9">
      <w:pPr>
        <w:rPr>
          <w:lang w:val="fr-FR"/>
        </w:rPr>
      </w:pPr>
    </w:p>
    <w:p w:rsidR="00C109F9" w:rsidRPr="00D627A6" w:rsidRDefault="00C109F9" w:rsidP="00C109F9">
      <w:pPr>
        <w:ind w:left="360"/>
        <w:rPr>
          <w:i/>
          <w:lang w:val="fr-FR"/>
        </w:rPr>
      </w:pPr>
      <w:r w:rsidRPr="00D627A6">
        <w:rPr>
          <w:i/>
          <w:lang w:val="fr-FR"/>
        </w:rPr>
        <w:t>Variante 1</w:t>
      </w:r>
    </w:p>
    <w:p w:rsidR="00C109F9" w:rsidRPr="00D627A6" w:rsidRDefault="00C109F9" w:rsidP="00C109F9">
      <w:pPr>
        <w:rPr>
          <w:lang w:val="fr-FR"/>
        </w:rPr>
      </w:pPr>
    </w:p>
    <w:p w:rsidR="00C109F9" w:rsidRPr="00D627A6" w:rsidRDefault="00C109F9" w:rsidP="00C109F9">
      <w:pPr>
        <w:ind w:left="992"/>
        <w:rPr>
          <w:lang w:val="fr-FR"/>
        </w:rPr>
      </w:pPr>
      <w:r w:rsidRPr="00D627A6">
        <w:rPr>
          <w:lang w:val="fr-FR"/>
        </w:rPr>
        <w:t>a)</w:t>
      </w:r>
      <w:r w:rsidRPr="00D627A6">
        <w:rPr>
          <w:lang w:val="fr-FR"/>
        </w:rPr>
        <w:tab/>
      </w:r>
      <w:r w:rsidRPr="00D627A6">
        <w:rPr>
          <w:color w:val="000000"/>
          <w:lang w:val="fr-FR"/>
        </w:rPr>
        <w:t xml:space="preserve">angle de la base </w:t>
      </w:r>
      <w:r w:rsidRPr="00D627A6">
        <w:rPr>
          <w:lang w:val="fr-FR"/>
        </w:rPr>
        <w:t>(QN) :</w:t>
      </w:r>
    </w:p>
    <w:p w:rsidR="00C109F9" w:rsidRPr="00D627A6" w:rsidRDefault="00C109F9" w:rsidP="00C109F9">
      <w:pPr>
        <w:ind w:left="1984"/>
        <w:rPr>
          <w:i/>
          <w:spacing w:val="-2"/>
          <w:lang w:val="fr-FR"/>
        </w:rPr>
      </w:pPr>
      <w:r w:rsidRPr="00D627A6">
        <w:rPr>
          <w:i/>
          <w:spacing w:val="-2"/>
          <w:lang w:val="fr-FR"/>
        </w:rPr>
        <w:t>p. ex. aigu (1);  obtus (2);  droit (180</w:t>
      </w:r>
      <w:r w:rsidRPr="00D627A6">
        <w:rPr>
          <w:i/>
          <w:spacing w:val="-2"/>
          <w:lang w:val="fr-FR"/>
        </w:rPr>
        <w:sym w:font="Symbol" w:char="F0B0"/>
      </w:r>
      <w:r w:rsidRPr="00D627A6">
        <w:rPr>
          <w:i/>
          <w:spacing w:val="-2"/>
          <w:lang w:val="fr-FR"/>
        </w:rPr>
        <w:t>) (3);  faiblement rentrant (4);  fortement rentrant (5)</w:t>
      </w:r>
    </w:p>
    <w:p w:rsidR="00C109F9" w:rsidRPr="00D627A6" w:rsidRDefault="00C109F9" w:rsidP="00C109F9">
      <w:pPr>
        <w:ind w:left="992"/>
        <w:rPr>
          <w:lang w:val="fr-FR"/>
        </w:rPr>
      </w:pPr>
      <w:r w:rsidRPr="00D627A6">
        <w:rPr>
          <w:lang w:val="fr-FR"/>
        </w:rPr>
        <w:t>b)</w:t>
      </w:r>
      <w:r w:rsidRPr="00D627A6">
        <w:rPr>
          <w:lang w:val="fr-FR"/>
        </w:rPr>
        <w:tab/>
      </w:r>
      <w:r w:rsidRPr="00D627A6">
        <w:rPr>
          <w:color w:val="000000"/>
          <w:lang w:val="fr-FR"/>
        </w:rPr>
        <w:t xml:space="preserve">courbure à la base </w:t>
      </w:r>
      <w:r w:rsidRPr="00D627A6">
        <w:rPr>
          <w:lang w:val="fr-FR"/>
        </w:rPr>
        <w:t>(QN) :</w:t>
      </w:r>
    </w:p>
    <w:p w:rsidR="00C109F9" w:rsidRPr="00D627A6" w:rsidRDefault="00C109F9" w:rsidP="00C109F9">
      <w:pPr>
        <w:ind w:left="1984"/>
        <w:rPr>
          <w:i/>
          <w:lang w:val="fr-FR"/>
        </w:rPr>
      </w:pPr>
      <w:r w:rsidRPr="00D627A6">
        <w:rPr>
          <w:i/>
          <w:lang w:val="fr-FR"/>
        </w:rPr>
        <w:t>p. ex. concave (1);  plat (2);  convexe (3)</w:t>
      </w:r>
    </w:p>
    <w:p w:rsidR="00C109F9" w:rsidRPr="00D627A6" w:rsidRDefault="00C109F9" w:rsidP="00C109F9">
      <w:pPr>
        <w:ind w:left="1984"/>
        <w:rPr>
          <w:i/>
          <w:lang w:val="fr-FR"/>
        </w:rPr>
      </w:pPr>
    </w:p>
    <w:p w:rsidR="00C109F9" w:rsidRPr="00D627A6" w:rsidRDefault="00C109F9" w:rsidP="00C109F9">
      <w:pPr>
        <w:ind w:left="1984"/>
        <w:rPr>
          <w:i/>
          <w:lang w:val="fr-FR"/>
        </w:rPr>
      </w:pPr>
    </w:p>
    <w:p w:rsidR="00C109F9" w:rsidRPr="00D627A6" w:rsidRDefault="00C109F9" w:rsidP="00C109F9">
      <w:pPr>
        <w:keepNext/>
        <w:shd w:val="clear" w:color="auto" w:fill="FFFFFF"/>
        <w:ind w:left="360"/>
        <w:rPr>
          <w:i/>
          <w:lang w:val="fr-FR"/>
        </w:rPr>
      </w:pPr>
      <w:r w:rsidRPr="00D627A6">
        <w:rPr>
          <w:i/>
          <w:lang w:val="fr-FR"/>
        </w:rPr>
        <w:t>Variante 2</w:t>
      </w:r>
    </w:p>
    <w:p w:rsidR="00C109F9" w:rsidRPr="00D627A6" w:rsidRDefault="00C109F9" w:rsidP="00C109F9">
      <w:pPr>
        <w:keepNext/>
        <w:shd w:val="clear" w:color="auto" w:fill="FFFFFF"/>
        <w:ind w:left="360"/>
        <w:rPr>
          <w:lang w:val="fr-FR"/>
        </w:rPr>
      </w:pPr>
    </w:p>
    <w:p w:rsidR="00C109F9" w:rsidRPr="00D627A6" w:rsidRDefault="00C109F9" w:rsidP="00C109F9">
      <w:pPr>
        <w:keepNext/>
        <w:shd w:val="clear" w:color="auto" w:fill="FFFFFF"/>
        <w:ind w:left="360"/>
        <w:rPr>
          <w:lang w:val="fr-FR"/>
        </w:rPr>
      </w:pPr>
      <w:r w:rsidRPr="00D627A6">
        <w:rPr>
          <w:lang w:val="fr-FR"/>
        </w:rPr>
        <w:t>Forme de la base (PQ) : cunéiforme, convexe (1);  cunéiforme, droite (2);  cunéiforme concave (3);  cunéiforme large, convexe (4);  cunéiforme large, droite (5);  cunéiforme large, concave (6);  arrondie (7);  plate (8);  faiblement cordiforme (9);  moyennement cordiforme (10);  fortement cordiforme (11).</w:t>
      </w:r>
    </w:p>
    <w:p w:rsidR="00C109F9" w:rsidRPr="00D627A6" w:rsidRDefault="00C109F9" w:rsidP="00C109F9">
      <w:pPr>
        <w:keepNext/>
        <w:shd w:val="clear" w:color="auto" w:fill="FFFFFF"/>
        <w:ind w:left="360"/>
        <w:rPr>
          <w:lang w:val="fr-FR"/>
        </w:rPr>
      </w:pPr>
    </w:p>
    <w:p w:rsidR="00C109F9" w:rsidRPr="00D627A6" w:rsidRDefault="00C109F9" w:rsidP="00C109F9">
      <w:pPr>
        <w:keepNext/>
        <w:shd w:val="clear" w:color="auto" w:fill="FFFFFF"/>
        <w:ind w:left="360"/>
        <w:rPr>
          <w:i/>
          <w:lang w:val="fr-FR"/>
        </w:rPr>
      </w:pPr>
      <w:proofErr w:type="gramStart"/>
      <w:r w:rsidRPr="00D627A6">
        <w:rPr>
          <w:i/>
          <w:lang w:val="fr-FR"/>
        </w:rPr>
        <w:t>avec</w:t>
      </w:r>
      <w:proofErr w:type="gramEnd"/>
      <w:r w:rsidRPr="00D627A6">
        <w:rPr>
          <w:i/>
          <w:lang w:val="fr-FR"/>
        </w:rPr>
        <w:t xml:space="preserve"> l’illustration suivante :</w:t>
      </w:r>
    </w:p>
    <w:p w:rsidR="00C109F9" w:rsidRPr="00D627A6" w:rsidRDefault="00C109F9" w:rsidP="00C109F9">
      <w:pPr>
        <w:keepNext/>
        <w:ind w:left="360"/>
        <w:rPr>
          <w:i/>
          <w:lang w:val="fr-FR"/>
        </w:rPr>
      </w:pPr>
    </w:p>
    <w:tbl>
      <w:tblPr>
        <w:tblW w:w="10368" w:type="dxa"/>
        <w:jc w:val="center"/>
        <w:tblLayout w:type="fixed"/>
        <w:tblLook w:val="0000" w:firstRow="0" w:lastRow="0" w:firstColumn="0" w:lastColumn="0" w:noHBand="0" w:noVBand="0"/>
      </w:tblPr>
      <w:tblGrid>
        <w:gridCol w:w="426"/>
        <w:gridCol w:w="426"/>
        <w:gridCol w:w="426"/>
        <w:gridCol w:w="1494"/>
        <w:gridCol w:w="1495"/>
        <w:gridCol w:w="1494"/>
        <w:gridCol w:w="1551"/>
        <w:gridCol w:w="1639"/>
        <w:gridCol w:w="1417"/>
      </w:tblGrid>
      <w:tr w:rsidR="00C109F9" w:rsidRPr="00D627A6" w:rsidTr="003E0D0A">
        <w:trPr>
          <w:cantSplit/>
          <w:trHeight w:val="435"/>
          <w:jc w:val="center"/>
        </w:trPr>
        <w:tc>
          <w:tcPr>
            <w:tcW w:w="426" w:type="dxa"/>
            <w:textDirection w:val="btLr"/>
          </w:tcPr>
          <w:p w:rsidR="00C109F9" w:rsidRPr="00D627A6" w:rsidRDefault="00C109F9" w:rsidP="003E0D0A">
            <w:pPr>
              <w:pStyle w:val="BodyTextIndent"/>
              <w:keepNext/>
              <w:spacing w:before="30" w:after="30"/>
              <w:ind w:left="113" w:right="113"/>
              <w:jc w:val="center"/>
              <w:rPr>
                <w:lang w:val="fr-FR"/>
              </w:rPr>
            </w:pPr>
          </w:p>
        </w:tc>
        <w:tc>
          <w:tcPr>
            <w:tcW w:w="426" w:type="dxa"/>
            <w:textDirection w:val="btLr"/>
          </w:tcPr>
          <w:p w:rsidR="00C109F9" w:rsidRPr="00D627A6" w:rsidRDefault="00C109F9" w:rsidP="003E0D0A">
            <w:pPr>
              <w:pStyle w:val="BodyTextIndent"/>
              <w:keepNext/>
              <w:spacing w:before="30" w:after="30"/>
              <w:ind w:left="113" w:right="113"/>
              <w:jc w:val="center"/>
              <w:rPr>
                <w:lang w:val="fr-FR"/>
              </w:rPr>
            </w:pPr>
          </w:p>
        </w:tc>
        <w:tc>
          <w:tcPr>
            <w:tcW w:w="426" w:type="dxa"/>
          </w:tcPr>
          <w:p w:rsidR="00C109F9" w:rsidRPr="00D627A6" w:rsidRDefault="00C109F9" w:rsidP="003E0D0A">
            <w:pPr>
              <w:pStyle w:val="BodyTextIndent"/>
              <w:keepNext/>
              <w:spacing w:before="30" w:after="30"/>
              <w:ind w:left="113" w:right="113"/>
              <w:jc w:val="center"/>
              <w:rPr>
                <w:lang w:val="fr-FR"/>
              </w:rPr>
            </w:pPr>
          </w:p>
        </w:tc>
        <w:tc>
          <w:tcPr>
            <w:tcW w:w="9090" w:type="dxa"/>
            <w:gridSpan w:val="6"/>
            <w:tcBorders>
              <w:top w:val="single" w:sz="4" w:space="0" w:color="auto"/>
              <w:left w:val="single" w:sz="4" w:space="0" w:color="auto"/>
              <w:right w:val="single" w:sz="4" w:space="0" w:color="auto"/>
            </w:tcBorders>
          </w:tcPr>
          <w:p w:rsidR="00C109F9" w:rsidRPr="00D627A6" w:rsidRDefault="00C109F9" w:rsidP="003E0D0A">
            <w:pPr>
              <w:pStyle w:val="BodyTextIndent"/>
              <w:keepNext/>
              <w:spacing w:before="30" w:after="30"/>
              <w:ind w:left="113" w:right="113"/>
              <w:jc w:val="center"/>
              <w:rPr>
                <w:lang w:val="fr-FR"/>
              </w:rPr>
            </w:pPr>
            <w:r w:rsidRPr="00D627A6">
              <w:rPr>
                <w:lang w:val="fr-FR"/>
              </w:rPr>
              <w:sym w:font="Wingdings" w:char="F0DF"/>
            </w:r>
            <w:r w:rsidRPr="00D627A6">
              <w:rPr>
                <w:lang w:val="fr-FR"/>
              </w:rPr>
              <w:tab/>
            </w:r>
            <w:r w:rsidRPr="00D627A6">
              <w:rPr>
                <w:lang w:val="fr-FR"/>
              </w:rPr>
              <w:tab/>
              <w:t xml:space="preserve">angle à la base </w:t>
            </w:r>
            <w:r w:rsidRPr="00D627A6">
              <w:rPr>
                <w:lang w:val="fr-FR"/>
              </w:rPr>
              <w:tab/>
            </w:r>
            <w:r w:rsidRPr="00D627A6">
              <w:rPr>
                <w:lang w:val="fr-FR"/>
              </w:rPr>
              <w:tab/>
            </w:r>
            <w:r w:rsidRPr="00D627A6">
              <w:rPr>
                <w:lang w:val="fr-FR"/>
              </w:rPr>
              <w:sym w:font="Wingdings" w:char="F0E0"/>
            </w:r>
          </w:p>
        </w:tc>
      </w:tr>
      <w:tr w:rsidR="00C109F9" w:rsidRPr="00D627A6" w:rsidTr="003E0D0A">
        <w:trPr>
          <w:cantSplit/>
          <w:trHeight w:val="710"/>
          <w:jc w:val="center"/>
        </w:trPr>
        <w:tc>
          <w:tcPr>
            <w:tcW w:w="426" w:type="dxa"/>
            <w:textDirection w:val="btLr"/>
          </w:tcPr>
          <w:p w:rsidR="00C109F9" w:rsidRPr="00D627A6" w:rsidRDefault="00C109F9" w:rsidP="003E0D0A">
            <w:pPr>
              <w:pStyle w:val="BodyTextIndent"/>
              <w:keepNext/>
              <w:spacing w:before="30" w:after="30"/>
              <w:ind w:left="113" w:right="113"/>
              <w:jc w:val="center"/>
              <w:rPr>
                <w:lang w:val="fr-FR"/>
              </w:rPr>
            </w:pPr>
          </w:p>
        </w:tc>
        <w:tc>
          <w:tcPr>
            <w:tcW w:w="426" w:type="dxa"/>
            <w:textDirection w:val="btLr"/>
          </w:tcPr>
          <w:p w:rsidR="00C109F9" w:rsidRPr="00D627A6" w:rsidRDefault="00C109F9" w:rsidP="003E0D0A">
            <w:pPr>
              <w:pStyle w:val="BodyTextIndent"/>
              <w:keepNext/>
              <w:spacing w:before="30" w:after="30"/>
              <w:ind w:left="113" w:right="113"/>
              <w:jc w:val="center"/>
              <w:rPr>
                <w:lang w:val="fr-FR"/>
              </w:rPr>
            </w:pPr>
          </w:p>
        </w:tc>
        <w:tc>
          <w:tcPr>
            <w:tcW w:w="426" w:type="dxa"/>
          </w:tcPr>
          <w:p w:rsidR="00C109F9" w:rsidRPr="00D627A6" w:rsidRDefault="00C109F9" w:rsidP="003E0D0A">
            <w:pPr>
              <w:pStyle w:val="BodyTextIndent"/>
              <w:keepNext/>
              <w:spacing w:before="30" w:after="30"/>
              <w:ind w:left="113" w:right="113"/>
              <w:jc w:val="center"/>
              <w:rPr>
                <w:lang w:val="fr-FR"/>
              </w:rPr>
            </w:pPr>
          </w:p>
        </w:tc>
        <w:tc>
          <w:tcPr>
            <w:tcW w:w="1494" w:type="dxa"/>
            <w:tcBorders>
              <w:top w:val="single" w:sz="4" w:space="0" w:color="auto"/>
              <w:left w:val="single" w:sz="4" w:space="0" w:color="auto"/>
              <w:bottom w:val="single" w:sz="4" w:space="0" w:color="auto"/>
              <w:right w:val="single" w:sz="4" w:space="0" w:color="auto"/>
            </w:tcBorders>
          </w:tcPr>
          <w:p w:rsidR="00C109F9" w:rsidRPr="00D627A6" w:rsidRDefault="00C109F9" w:rsidP="003E0D0A">
            <w:pPr>
              <w:pStyle w:val="BodyTextIndent"/>
              <w:keepNext/>
              <w:spacing w:before="30" w:after="30"/>
              <w:ind w:left="0"/>
              <w:jc w:val="center"/>
              <w:rPr>
                <w:lang w:val="fr-FR"/>
              </w:rPr>
            </w:pPr>
            <w:r w:rsidRPr="00D627A6">
              <w:rPr>
                <w:lang w:val="fr-FR"/>
              </w:rPr>
              <w:t>aigu</w:t>
            </w:r>
          </w:p>
        </w:tc>
        <w:tc>
          <w:tcPr>
            <w:tcW w:w="1495" w:type="dxa"/>
            <w:tcBorders>
              <w:top w:val="single" w:sz="4" w:space="0" w:color="auto"/>
              <w:left w:val="single" w:sz="4" w:space="0" w:color="auto"/>
              <w:bottom w:val="single" w:sz="4" w:space="0" w:color="auto"/>
              <w:right w:val="single" w:sz="4" w:space="0" w:color="auto"/>
            </w:tcBorders>
          </w:tcPr>
          <w:p w:rsidR="00C109F9" w:rsidRPr="00D627A6" w:rsidRDefault="00C109F9" w:rsidP="003E0D0A">
            <w:pPr>
              <w:pStyle w:val="BodyTextIndent"/>
              <w:keepNext/>
              <w:spacing w:before="30" w:after="30"/>
              <w:ind w:left="0"/>
              <w:jc w:val="center"/>
              <w:rPr>
                <w:lang w:val="fr-FR"/>
              </w:rPr>
            </w:pPr>
            <w:r w:rsidRPr="00D627A6">
              <w:rPr>
                <w:lang w:val="fr-FR"/>
              </w:rPr>
              <w:t>obtus</w:t>
            </w:r>
          </w:p>
        </w:tc>
        <w:tc>
          <w:tcPr>
            <w:tcW w:w="1494" w:type="dxa"/>
            <w:tcBorders>
              <w:top w:val="single" w:sz="4" w:space="0" w:color="auto"/>
              <w:left w:val="single" w:sz="4" w:space="0" w:color="auto"/>
              <w:bottom w:val="single" w:sz="4" w:space="0" w:color="auto"/>
              <w:right w:val="single" w:sz="4" w:space="0" w:color="auto"/>
            </w:tcBorders>
          </w:tcPr>
          <w:p w:rsidR="00C109F9" w:rsidRPr="00D627A6" w:rsidRDefault="00C109F9" w:rsidP="003E0D0A">
            <w:pPr>
              <w:pStyle w:val="BodyTextIndent"/>
              <w:keepNext/>
              <w:spacing w:before="30" w:after="30"/>
              <w:ind w:left="0"/>
              <w:jc w:val="center"/>
              <w:rPr>
                <w:lang w:val="fr-FR"/>
              </w:rPr>
            </w:pPr>
            <w:r w:rsidRPr="00D627A6">
              <w:rPr>
                <w:lang w:val="fr-FR"/>
              </w:rPr>
              <w:t>droit</w:t>
            </w:r>
          </w:p>
        </w:tc>
        <w:tc>
          <w:tcPr>
            <w:tcW w:w="1551" w:type="dxa"/>
            <w:tcBorders>
              <w:top w:val="single" w:sz="4" w:space="0" w:color="auto"/>
              <w:left w:val="single" w:sz="4" w:space="0" w:color="auto"/>
              <w:bottom w:val="single" w:sz="4" w:space="0" w:color="auto"/>
              <w:right w:val="single" w:sz="4" w:space="0" w:color="auto"/>
            </w:tcBorders>
          </w:tcPr>
          <w:p w:rsidR="00C109F9" w:rsidRPr="00D627A6" w:rsidRDefault="00C109F9" w:rsidP="003E0D0A">
            <w:pPr>
              <w:pStyle w:val="BodyTextIndent"/>
              <w:keepNext/>
              <w:spacing w:before="30" w:after="30"/>
              <w:ind w:left="0"/>
              <w:jc w:val="center"/>
              <w:rPr>
                <w:lang w:val="fr-FR"/>
              </w:rPr>
            </w:pPr>
            <w:r w:rsidRPr="00D627A6">
              <w:rPr>
                <w:lang w:val="fr-FR"/>
              </w:rPr>
              <w:t>faiblement rentrant</w:t>
            </w:r>
          </w:p>
        </w:tc>
        <w:tc>
          <w:tcPr>
            <w:tcW w:w="1639" w:type="dxa"/>
            <w:tcBorders>
              <w:top w:val="single" w:sz="4" w:space="0" w:color="auto"/>
              <w:left w:val="single" w:sz="4" w:space="0" w:color="auto"/>
              <w:bottom w:val="single" w:sz="4" w:space="0" w:color="auto"/>
              <w:right w:val="single" w:sz="4" w:space="0" w:color="auto"/>
            </w:tcBorders>
          </w:tcPr>
          <w:p w:rsidR="00C109F9" w:rsidRPr="00D627A6" w:rsidRDefault="00C109F9" w:rsidP="003E0D0A">
            <w:pPr>
              <w:pStyle w:val="BodyTextIndent"/>
              <w:keepNext/>
              <w:spacing w:before="30" w:after="30"/>
              <w:ind w:left="0"/>
              <w:jc w:val="center"/>
              <w:rPr>
                <w:lang w:val="fr-FR"/>
              </w:rPr>
            </w:pPr>
            <w:r w:rsidRPr="00D627A6">
              <w:rPr>
                <w:lang w:val="fr-FR"/>
              </w:rPr>
              <w:t>moyennement rentrant</w:t>
            </w:r>
          </w:p>
        </w:tc>
        <w:tc>
          <w:tcPr>
            <w:tcW w:w="1417" w:type="dxa"/>
            <w:tcBorders>
              <w:top w:val="single" w:sz="4" w:space="0" w:color="auto"/>
              <w:left w:val="single" w:sz="4" w:space="0" w:color="auto"/>
              <w:bottom w:val="single" w:sz="4" w:space="0" w:color="auto"/>
              <w:right w:val="single" w:sz="4" w:space="0" w:color="auto"/>
            </w:tcBorders>
          </w:tcPr>
          <w:p w:rsidR="00C109F9" w:rsidRPr="00D627A6" w:rsidRDefault="00C109F9" w:rsidP="003E0D0A">
            <w:pPr>
              <w:pStyle w:val="BodyTextIndent"/>
              <w:keepNext/>
              <w:spacing w:before="30" w:after="30"/>
              <w:ind w:left="113" w:right="113"/>
              <w:jc w:val="left"/>
              <w:rPr>
                <w:lang w:val="fr-FR"/>
              </w:rPr>
            </w:pPr>
            <w:r w:rsidRPr="00D627A6">
              <w:rPr>
                <w:lang w:val="fr-FR"/>
              </w:rPr>
              <w:t>fortement rentrant</w:t>
            </w:r>
          </w:p>
        </w:tc>
      </w:tr>
      <w:tr w:rsidR="00C109F9" w:rsidRPr="00D627A6" w:rsidTr="003E0D0A">
        <w:trPr>
          <w:cantSplit/>
          <w:trHeight w:val="285"/>
          <w:jc w:val="center"/>
        </w:trPr>
        <w:tc>
          <w:tcPr>
            <w:tcW w:w="426" w:type="dxa"/>
            <w:textDirection w:val="btLr"/>
          </w:tcPr>
          <w:p w:rsidR="00C109F9" w:rsidRPr="00D627A6" w:rsidRDefault="00C109F9" w:rsidP="003E0D0A">
            <w:pPr>
              <w:pStyle w:val="BodyTextIndent"/>
              <w:keepNext/>
              <w:spacing w:before="30" w:after="30"/>
              <w:ind w:left="113" w:right="113"/>
              <w:jc w:val="center"/>
              <w:rPr>
                <w:lang w:val="fr-FR"/>
              </w:rPr>
            </w:pPr>
          </w:p>
        </w:tc>
        <w:tc>
          <w:tcPr>
            <w:tcW w:w="426" w:type="dxa"/>
            <w:textDirection w:val="btLr"/>
          </w:tcPr>
          <w:p w:rsidR="00C109F9" w:rsidRPr="00D627A6" w:rsidRDefault="00C109F9" w:rsidP="003E0D0A">
            <w:pPr>
              <w:pStyle w:val="BodyTextIndent"/>
              <w:keepNext/>
              <w:spacing w:before="30" w:after="30"/>
              <w:ind w:left="113" w:right="113"/>
              <w:jc w:val="center"/>
              <w:rPr>
                <w:lang w:val="fr-FR"/>
              </w:rPr>
            </w:pPr>
          </w:p>
        </w:tc>
        <w:tc>
          <w:tcPr>
            <w:tcW w:w="426" w:type="dxa"/>
            <w:tcBorders>
              <w:left w:val="nil"/>
            </w:tcBorders>
          </w:tcPr>
          <w:p w:rsidR="00C109F9" w:rsidRPr="00D627A6" w:rsidRDefault="00C109F9" w:rsidP="003E0D0A">
            <w:pPr>
              <w:pStyle w:val="BodyTextIndent"/>
              <w:keepNext/>
              <w:spacing w:before="30" w:after="30"/>
              <w:ind w:left="113" w:right="113"/>
              <w:jc w:val="center"/>
              <w:rPr>
                <w:lang w:val="fr-FR"/>
              </w:rPr>
            </w:pPr>
          </w:p>
        </w:tc>
        <w:tc>
          <w:tcPr>
            <w:tcW w:w="1494" w:type="dxa"/>
            <w:tcBorders>
              <w:left w:val="nil"/>
            </w:tcBorders>
          </w:tcPr>
          <w:p w:rsidR="00C109F9" w:rsidRPr="00D627A6" w:rsidRDefault="00C109F9" w:rsidP="003E0D0A">
            <w:pPr>
              <w:keepNext/>
              <w:spacing w:before="30" w:after="30"/>
              <w:jc w:val="center"/>
              <w:rPr>
                <w:lang w:val="fr-FR"/>
              </w:rPr>
            </w:pPr>
          </w:p>
        </w:tc>
        <w:tc>
          <w:tcPr>
            <w:tcW w:w="1495" w:type="dxa"/>
          </w:tcPr>
          <w:p w:rsidR="00C109F9" w:rsidRPr="00D627A6" w:rsidRDefault="00C109F9" w:rsidP="003E0D0A">
            <w:pPr>
              <w:keepNext/>
              <w:spacing w:before="30" w:after="30"/>
              <w:jc w:val="center"/>
              <w:rPr>
                <w:lang w:val="fr-FR"/>
              </w:rPr>
            </w:pPr>
          </w:p>
        </w:tc>
        <w:tc>
          <w:tcPr>
            <w:tcW w:w="1494" w:type="dxa"/>
          </w:tcPr>
          <w:p w:rsidR="00C109F9" w:rsidRPr="00D627A6" w:rsidRDefault="00C109F9" w:rsidP="003E0D0A">
            <w:pPr>
              <w:keepNext/>
              <w:spacing w:before="30" w:after="30"/>
              <w:jc w:val="center"/>
              <w:rPr>
                <w:lang w:val="fr-FR"/>
              </w:rPr>
            </w:pPr>
          </w:p>
        </w:tc>
        <w:tc>
          <w:tcPr>
            <w:tcW w:w="1551" w:type="dxa"/>
          </w:tcPr>
          <w:p w:rsidR="00C109F9" w:rsidRPr="00D627A6" w:rsidRDefault="00C109F9" w:rsidP="003E0D0A">
            <w:pPr>
              <w:keepNext/>
              <w:spacing w:before="30" w:after="30"/>
              <w:jc w:val="center"/>
              <w:rPr>
                <w:lang w:val="fr-FR"/>
              </w:rPr>
            </w:pPr>
          </w:p>
        </w:tc>
        <w:tc>
          <w:tcPr>
            <w:tcW w:w="1639" w:type="dxa"/>
          </w:tcPr>
          <w:p w:rsidR="00C109F9" w:rsidRPr="00D627A6" w:rsidRDefault="00C109F9" w:rsidP="003E0D0A">
            <w:pPr>
              <w:keepNext/>
              <w:spacing w:before="30" w:after="30"/>
              <w:jc w:val="center"/>
              <w:rPr>
                <w:lang w:val="fr-FR"/>
              </w:rPr>
            </w:pPr>
          </w:p>
        </w:tc>
        <w:tc>
          <w:tcPr>
            <w:tcW w:w="1417" w:type="dxa"/>
          </w:tcPr>
          <w:p w:rsidR="00C109F9" w:rsidRPr="00D627A6" w:rsidRDefault="00C109F9" w:rsidP="003E0D0A">
            <w:pPr>
              <w:pStyle w:val="BodyTextIndent"/>
              <w:keepNext/>
              <w:spacing w:before="30" w:after="30"/>
              <w:ind w:left="0"/>
              <w:jc w:val="center"/>
              <w:rPr>
                <w:lang w:val="fr-FR"/>
              </w:rPr>
            </w:pPr>
          </w:p>
        </w:tc>
      </w:tr>
      <w:tr w:rsidR="00C109F9" w:rsidRPr="00D627A6" w:rsidTr="003E0D0A">
        <w:trPr>
          <w:cantSplit/>
          <w:trHeight w:val="1134"/>
          <w:jc w:val="center"/>
        </w:trPr>
        <w:tc>
          <w:tcPr>
            <w:tcW w:w="426" w:type="dxa"/>
            <w:tcBorders>
              <w:top w:val="single" w:sz="4" w:space="0" w:color="auto"/>
              <w:left w:val="single" w:sz="4" w:space="0" w:color="auto"/>
            </w:tcBorders>
            <w:textDirection w:val="btLr"/>
          </w:tcPr>
          <w:p w:rsidR="00C109F9" w:rsidRPr="00D627A6" w:rsidRDefault="007C0AA0" w:rsidP="003E0D0A">
            <w:pPr>
              <w:pStyle w:val="BodyTextIndent"/>
              <w:keepNext/>
              <w:spacing w:before="30" w:after="30"/>
              <w:ind w:left="113" w:right="113"/>
              <w:jc w:val="center"/>
              <w:rPr>
                <w:lang w:val="fr-FR"/>
              </w:rPr>
            </w:pPr>
            <w:r w:rsidRPr="00D627A6">
              <w:rPr>
                <w:noProof/>
                <w:lang w:bidi="ar-SA"/>
              </w:rPr>
              <mc:AlternateContent>
                <mc:Choice Requires="wps">
                  <w:drawing>
                    <wp:anchor distT="0" distB="0" distL="114300" distR="114300" simplePos="0" relativeHeight="251739136" behindDoc="0" locked="0" layoutInCell="0" allowOverlap="1" wp14:anchorId="7CFDB0A7" wp14:editId="2B6EEA0F">
                      <wp:simplePos x="0" y="0"/>
                      <wp:positionH relativeFrom="column">
                        <wp:posOffset>5775325</wp:posOffset>
                      </wp:positionH>
                      <wp:positionV relativeFrom="paragraph">
                        <wp:posOffset>706755</wp:posOffset>
                      </wp:positionV>
                      <wp:extent cx="270510" cy="180340"/>
                      <wp:effectExtent l="0" t="0" r="15240" b="10160"/>
                      <wp:wrapNone/>
                      <wp:docPr id="869"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9" o:spid="_x0000_s1026" style="position:absolute;margin-left:454.75pt;margin-top:55.65pt;width:21.3pt;height:14.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" o:allowincell="f" fillcolor="silver">
                      <v:fill opacity="32896f"/>
                    </v:rect>
                  </w:pict>
                </mc:Fallback>
              </mc:AlternateContent>
            </w:r>
            <w:r w:rsidRPr="00D627A6">
              <w:rPr>
                <w:noProof/>
                <w:lang w:bidi="ar-SA"/>
              </w:rPr>
              <mc:AlternateContent>
                <mc:Choice Requires="wps">
                  <w:drawing>
                    <wp:anchor distT="0" distB="0" distL="114300" distR="114300" simplePos="0" relativeHeight="251738112" behindDoc="0" locked="0" layoutInCell="0" allowOverlap="1" wp14:anchorId="591610CC" wp14:editId="3E8F49A9">
                      <wp:simplePos x="0" y="0"/>
                      <wp:positionH relativeFrom="column">
                        <wp:posOffset>2857500</wp:posOffset>
                      </wp:positionH>
                      <wp:positionV relativeFrom="paragraph">
                        <wp:posOffset>628650</wp:posOffset>
                      </wp:positionV>
                      <wp:extent cx="180340" cy="180340"/>
                      <wp:effectExtent l="0" t="0" r="10160" b="10160"/>
                      <wp:wrapNone/>
                      <wp:docPr id="868"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8" o:spid="_x0000_s1026" style="position:absolute;margin-left:225pt;margin-top:49.5pt;width:14.2pt;height:1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" o:allowincell="f" fillcolor="silver">
                      <v:fill opacity="32896f"/>
                    </v:rect>
                  </w:pict>
                </mc:Fallback>
              </mc:AlternateContent>
            </w:r>
            <w:r w:rsidRPr="00D627A6">
              <w:rPr>
                <w:noProof/>
                <w:lang w:bidi="ar-SA"/>
              </w:rPr>
              <mc:AlternateContent>
                <mc:Choice Requires="wps">
                  <w:drawing>
                    <wp:anchor distT="0" distB="0" distL="114300" distR="114300" simplePos="0" relativeHeight="251737088" behindDoc="0" locked="0" layoutInCell="0" allowOverlap="1" wp14:anchorId="1A09B349" wp14:editId="012FB7AA">
                      <wp:simplePos x="0" y="0"/>
                      <wp:positionH relativeFrom="column">
                        <wp:posOffset>1916430</wp:posOffset>
                      </wp:positionH>
                      <wp:positionV relativeFrom="paragraph">
                        <wp:posOffset>677545</wp:posOffset>
                      </wp:positionV>
                      <wp:extent cx="180340" cy="180340"/>
                      <wp:effectExtent l="0" t="0" r="10160" b="10160"/>
                      <wp:wrapNone/>
                      <wp:docPr id="867"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7" o:spid="_x0000_s1026" style="position:absolute;margin-left:150.9pt;margin-top:53.35pt;width:14.2pt;height:14.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" o:allowincell="f" fillcolor="silver">
                      <v:fill opacity="32896f"/>
                    </v:rect>
                  </w:pict>
                </mc:Fallback>
              </mc:AlternateContent>
            </w:r>
            <w:r w:rsidRPr="00D627A6">
              <w:rPr>
                <w:noProof/>
                <w:lang w:bidi="ar-SA"/>
              </w:rPr>
              <mc:AlternateContent>
                <mc:Choice Requires="wps">
                  <w:drawing>
                    <wp:anchor distT="0" distB="0" distL="114300" distR="114300" simplePos="0" relativeHeight="251736064" behindDoc="0" locked="0" layoutInCell="0" allowOverlap="1" wp14:anchorId="1EA59474" wp14:editId="513CF99C">
                      <wp:simplePos x="0" y="0"/>
                      <wp:positionH relativeFrom="column">
                        <wp:posOffset>1054100</wp:posOffset>
                      </wp:positionH>
                      <wp:positionV relativeFrom="paragraph">
                        <wp:posOffset>648970</wp:posOffset>
                      </wp:positionV>
                      <wp:extent cx="180340" cy="180340"/>
                      <wp:effectExtent l="0" t="0" r="10160" b="10160"/>
                      <wp:wrapNone/>
                      <wp:docPr id="87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26" style="position:absolute;margin-left:83pt;margin-top:51.1pt;width:14.2pt;height:14.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" o:allowincell="f" fillcolor="silver">
                      <v:fill opacity="32896f"/>
                    </v:rect>
                  </w:pict>
                </mc:Fallback>
              </mc:AlternateContent>
            </w:r>
            <w:r w:rsidRPr="00D627A6">
              <w:rPr>
                <w:noProof/>
                <w:lang w:bidi="ar-SA"/>
              </w:rPr>
              <mc:AlternateContent>
                <mc:Choice Requires="wps">
                  <w:drawing>
                    <wp:anchor distT="0" distB="0" distL="114300" distR="114300" simplePos="0" relativeHeight="251732992" behindDoc="0" locked="0" layoutInCell="0" allowOverlap="1" wp14:anchorId="2B40C85A" wp14:editId="6F52EB6D">
                      <wp:simplePos x="0" y="0"/>
                      <wp:positionH relativeFrom="column">
                        <wp:posOffset>879475</wp:posOffset>
                      </wp:positionH>
                      <wp:positionV relativeFrom="paragraph">
                        <wp:posOffset>379730</wp:posOffset>
                      </wp:positionV>
                      <wp:extent cx="541020" cy="541020"/>
                      <wp:effectExtent l="0" t="0" r="11430" b="11430"/>
                      <wp:wrapNone/>
                      <wp:docPr id="866" name="Oval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6" o:spid="_x0000_s1026" style="position:absolute;margin-left:69.25pt;margin-top:29.9pt;width:42.6pt;height:42.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" o:allowincell="f" fillcolor="silver">
                      <v:fill opacity="32896f"/>
                    </v:oval>
                  </w:pict>
                </mc:Fallback>
              </mc:AlternateContent>
            </w:r>
            <w:r w:rsidR="00C109F9" w:rsidRPr="00D627A6">
              <w:rPr>
                <w:lang w:val="fr-FR"/>
              </w:rPr>
              <w:sym w:font="Wingdings" w:char="F0E0"/>
            </w:r>
          </w:p>
        </w:tc>
        <w:tc>
          <w:tcPr>
            <w:tcW w:w="426" w:type="dxa"/>
            <w:tcBorders>
              <w:top w:val="single" w:sz="4" w:space="0" w:color="auto"/>
              <w:left w:val="single" w:sz="4" w:space="0" w:color="auto"/>
              <w:right w:val="single" w:sz="4" w:space="0" w:color="auto"/>
            </w:tcBorders>
            <w:textDirection w:val="btLr"/>
          </w:tcPr>
          <w:p w:rsidR="00C109F9" w:rsidRPr="00D627A6" w:rsidRDefault="00C109F9" w:rsidP="003E0D0A">
            <w:pPr>
              <w:pStyle w:val="BodyTextIndent"/>
              <w:keepNext/>
              <w:spacing w:before="30" w:after="30"/>
              <w:ind w:left="113" w:right="113"/>
              <w:jc w:val="center"/>
              <w:rPr>
                <w:lang w:val="fr-FR"/>
              </w:rPr>
            </w:pPr>
            <w:r w:rsidRPr="00D627A6">
              <w:rPr>
                <w:lang w:val="fr-FR"/>
              </w:rPr>
              <w:t>convexe</w:t>
            </w:r>
          </w:p>
        </w:tc>
        <w:tc>
          <w:tcPr>
            <w:tcW w:w="426" w:type="dxa"/>
            <w:tcBorders>
              <w:left w:val="nil"/>
            </w:tcBorders>
          </w:tcPr>
          <w:p w:rsidR="00C109F9" w:rsidRPr="00D627A6" w:rsidRDefault="00C109F9" w:rsidP="003E0D0A">
            <w:pPr>
              <w:pStyle w:val="BodyTextIndent"/>
              <w:keepNext/>
              <w:spacing w:before="30" w:after="30"/>
              <w:ind w:left="113" w:right="113"/>
              <w:jc w:val="center"/>
              <w:rPr>
                <w:lang w:val="fr-FR"/>
              </w:rPr>
            </w:pPr>
          </w:p>
        </w:tc>
        <w:tc>
          <w:tcPr>
            <w:tcW w:w="1494" w:type="dxa"/>
            <w:tcBorders>
              <w:top w:val="single" w:sz="4" w:space="0" w:color="auto"/>
              <w:left w:val="single" w:sz="4" w:space="0" w:color="auto"/>
              <w:right w:val="single" w:sz="4" w:space="0" w:color="auto"/>
            </w:tcBorders>
            <w:vAlign w:val="bottom"/>
          </w:tcPr>
          <w:p w:rsidR="00C109F9" w:rsidRPr="00D627A6" w:rsidRDefault="00C109F9" w:rsidP="003E0D0A">
            <w:pPr>
              <w:keepNext/>
              <w:spacing w:before="30" w:after="30"/>
              <w:jc w:val="center"/>
              <w:rPr>
                <w:lang w:val="fr-FR"/>
              </w:rPr>
            </w:pPr>
            <w:r w:rsidRPr="00D627A6">
              <w:rPr>
                <w:noProof/>
              </w:rPr>
              <w:drawing>
                <wp:inline distT="0" distB="0" distL="0" distR="0" wp14:anchorId="5B1EA06B" wp14:editId="40FD1165">
                  <wp:extent cx="866775" cy="1104900"/>
                  <wp:effectExtent l="0" t="0" r="952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C109F9" w:rsidRPr="00D627A6" w:rsidRDefault="00C109F9" w:rsidP="003E0D0A">
            <w:pPr>
              <w:keepNext/>
              <w:spacing w:before="30" w:after="30"/>
              <w:jc w:val="center"/>
              <w:rPr>
                <w:lang w:val="fr-FR"/>
              </w:rPr>
            </w:pPr>
            <w:r w:rsidRPr="00D627A6">
              <w:rPr>
                <w:noProof/>
              </w:rPr>
              <w:drawing>
                <wp:inline distT="0" distB="0" distL="0" distR="0" wp14:anchorId="47913871" wp14:editId="292F1E58">
                  <wp:extent cx="866775" cy="962025"/>
                  <wp:effectExtent l="0" t="0" r="9525"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C109F9" w:rsidRPr="00D627A6" w:rsidRDefault="00C109F9" w:rsidP="003E0D0A">
            <w:pPr>
              <w:keepNext/>
              <w:spacing w:before="30" w:after="30"/>
              <w:jc w:val="center"/>
              <w:rPr>
                <w:lang w:val="fr-FR"/>
              </w:rPr>
            </w:pPr>
            <w:r w:rsidRPr="00D627A6">
              <w:rPr>
                <w:noProof/>
              </w:rPr>
              <w:drawing>
                <wp:inline distT="0" distB="0" distL="0" distR="0" wp14:anchorId="0FABE0E6" wp14:editId="4FDFA39B">
                  <wp:extent cx="866775" cy="1038225"/>
                  <wp:effectExtent l="0" t="0" r="9525"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26"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551" w:type="dxa"/>
            <w:tcBorders>
              <w:top w:val="single" w:sz="4" w:space="0" w:color="auto"/>
              <w:left w:val="nil"/>
              <w:right w:val="single" w:sz="4" w:space="0" w:color="auto"/>
            </w:tcBorders>
            <w:vAlign w:val="bottom"/>
          </w:tcPr>
          <w:p w:rsidR="00C109F9" w:rsidRPr="00D627A6" w:rsidRDefault="00C109F9" w:rsidP="003E0D0A">
            <w:pPr>
              <w:keepNext/>
              <w:spacing w:before="30" w:after="30"/>
              <w:jc w:val="center"/>
              <w:rPr>
                <w:lang w:val="fr-FR"/>
              </w:rPr>
            </w:pPr>
            <w:r w:rsidRPr="00D627A6">
              <w:rPr>
                <w:noProof/>
              </w:rPr>
              <w:drawing>
                <wp:inline distT="0" distB="0" distL="0" distR="0" wp14:anchorId="51945929" wp14:editId="432D4A4B">
                  <wp:extent cx="828675" cy="828675"/>
                  <wp:effectExtent l="0" t="0" r="9525"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30" cstate="print">
                            <a:extLst>
                              <a:ext uri="{28A0092B-C50C-407E-A947-70E740481C1C}">
                                <a14:useLocalDpi xmlns:a14="http://schemas.microsoft.com/office/drawing/2010/main" val="0"/>
                              </a:ext>
                            </a:extLst>
                          </a:blip>
                          <a:srcRect t="-33321"/>
                          <a:stretch>
                            <a:fillRect/>
                          </a:stretch>
                        </pic:blipFill>
                        <pic:spPr bwMode="auto">
                          <a:xfrm>
                            <a:off x="0" y="0"/>
                            <a:ext cx="828675" cy="828675"/>
                          </a:xfrm>
                          <a:prstGeom prst="rect">
                            <a:avLst/>
                          </a:prstGeom>
                          <a:noFill/>
                          <a:ln>
                            <a:noFill/>
                          </a:ln>
                        </pic:spPr>
                      </pic:pic>
                    </a:graphicData>
                  </a:graphic>
                </wp:inline>
              </w:drawing>
            </w:r>
          </w:p>
        </w:tc>
        <w:tc>
          <w:tcPr>
            <w:tcW w:w="1639" w:type="dxa"/>
            <w:tcBorders>
              <w:top w:val="single" w:sz="4" w:space="0" w:color="auto"/>
              <w:left w:val="nil"/>
              <w:right w:val="single" w:sz="4" w:space="0" w:color="auto"/>
            </w:tcBorders>
            <w:vAlign w:val="bottom"/>
          </w:tcPr>
          <w:p w:rsidR="00C109F9" w:rsidRPr="00D627A6" w:rsidRDefault="00C109F9" w:rsidP="003E0D0A">
            <w:pPr>
              <w:keepNext/>
              <w:spacing w:before="30" w:after="30"/>
              <w:jc w:val="center"/>
              <w:rPr>
                <w:lang w:val="fr-FR"/>
              </w:rPr>
            </w:pPr>
            <w:r w:rsidRPr="00D627A6">
              <w:rPr>
                <w:noProof/>
              </w:rPr>
              <w:drawing>
                <wp:inline distT="0" distB="0" distL="0" distR="0" wp14:anchorId="3B87F544" wp14:editId="69D8F942">
                  <wp:extent cx="866775" cy="933450"/>
                  <wp:effectExtent l="0" t="0" r="952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31" cstate="print">
                            <a:extLst>
                              <a:ext uri="{28A0092B-C50C-407E-A947-70E740481C1C}">
                                <a14:useLocalDpi xmlns:a14="http://schemas.microsoft.com/office/drawing/2010/main" val="0"/>
                              </a:ext>
                            </a:extLst>
                          </a:blip>
                          <a:srcRect t="-49896"/>
                          <a:stretch>
                            <a:fillRect/>
                          </a:stretch>
                        </pic:blipFill>
                        <pic:spPr bwMode="auto">
                          <a:xfrm>
                            <a:off x="0" y="0"/>
                            <a:ext cx="866775" cy="933450"/>
                          </a:xfrm>
                          <a:prstGeom prst="rect">
                            <a:avLst/>
                          </a:prstGeom>
                          <a:noFill/>
                          <a:ln>
                            <a:noFill/>
                          </a:ln>
                        </pic:spPr>
                      </pic:pic>
                    </a:graphicData>
                  </a:graphic>
                </wp:inline>
              </w:drawing>
            </w:r>
          </w:p>
        </w:tc>
        <w:tc>
          <w:tcPr>
            <w:tcW w:w="1417" w:type="dxa"/>
            <w:tcBorders>
              <w:top w:val="single" w:sz="4" w:space="0" w:color="auto"/>
              <w:left w:val="nil"/>
              <w:right w:val="single" w:sz="4" w:space="0" w:color="auto"/>
            </w:tcBorders>
            <w:vAlign w:val="bottom"/>
          </w:tcPr>
          <w:p w:rsidR="00C109F9" w:rsidRPr="00D627A6" w:rsidRDefault="00C109F9" w:rsidP="003E0D0A">
            <w:pPr>
              <w:pStyle w:val="BodyTextIndent"/>
              <w:keepNext/>
              <w:spacing w:before="30" w:after="30"/>
              <w:ind w:left="0"/>
              <w:jc w:val="center"/>
              <w:rPr>
                <w:szCs w:val="20"/>
                <w:lang w:val="fr-FR"/>
              </w:rPr>
            </w:pPr>
            <w:r w:rsidRPr="00D627A6">
              <w:rPr>
                <w:noProof/>
                <w:szCs w:val="20"/>
                <w:lang w:bidi="ar-SA"/>
              </w:rPr>
              <w:drawing>
                <wp:inline distT="0" distB="0" distL="0" distR="0" wp14:anchorId="43DF44B9" wp14:editId="675C4EB0">
                  <wp:extent cx="809625" cy="847725"/>
                  <wp:effectExtent l="0" t="0" r="9525"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232" cstate="print">
                            <a:extLst>
                              <a:ext uri="{28A0092B-C50C-407E-A947-70E740481C1C}">
                                <a14:useLocalDpi xmlns:a14="http://schemas.microsoft.com/office/drawing/2010/main" val="0"/>
                              </a:ext>
                            </a:extLst>
                          </a:blip>
                          <a:srcRect t="-39555"/>
                          <a:stretch>
                            <a:fillRect/>
                          </a:stretch>
                        </pic:blipFill>
                        <pic:spPr bwMode="auto">
                          <a:xfrm>
                            <a:off x="0" y="0"/>
                            <a:ext cx="809625" cy="847725"/>
                          </a:xfrm>
                          <a:prstGeom prst="rect">
                            <a:avLst/>
                          </a:prstGeom>
                          <a:noFill/>
                          <a:ln>
                            <a:noFill/>
                          </a:ln>
                        </pic:spPr>
                      </pic:pic>
                    </a:graphicData>
                  </a:graphic>
                </wp:inline>
              </w:drawing>
            </w:r>
          </w:p>
        </w:tc>
      </w:tr>
      <w:tr w:rsidR="00C109F9" w:rsidRPr="00D627A6" w:rsidTr="003E0D0A">
        <w:trPr>
          <w:cantSplit/>
          <w:trHeight w:val="1134"/>
          <w:jc w:val="center"/>
        </w:trPr>
        <w:tc>
          <w:tcPr>
            <w:tcW w:w="426" w:type="dxa"/>
            <w:tcBorders>
              <w:left w:val="single" w:sz="4" w:space="0" w:color="auto"/>
            </w:tcBorders>
            <w:textDirection w:val="btLr"/>
          </w:tcPr>
          <w:p w:rsidR="00C109F9" w:rsidRPr="00D627A6" w:rsidRDefault="00C109F9" w:rsidP="003E0D0A">
            <w:pPr>
              <w:pStyle w:val="BodyTextIndent"/>
              <w:keepNext/>
              <w:spacing w:before="30" w:after="30"/>
              <w:ind w:left="113" w:right="113"/>
              <w:jc w:val="center"/>
              <w:rPr>
                <w:lang w:val="fr-FR"/>
              </w:rPr>
            </w:pPr>
          </w:p>
        </w:tc>
        <w:tc>
          <w:tcPr>
            <w:tcW w:w="426" w:type="dxa"/>
            <w:tcBorders>
              <w:left w:val="single" w:sz="4" w:space="0" w:color="auto"/>
              <w:right w:val="single" w:sz="4" w:space="0" w:color="auto"/>
            </w:tcBorders>
            <w:textDirection w:val="btLr"/>
          </w:tcPr>
          <w:p w:rsidR="00C109F9" w:rsidRPr="00D627A6" w:rsidRDefault="00C109F9" w:rsidP="003E0D0A">
            <w:pPr>
              <w:pStyle w:val="BodyTextIndent"/>
              <w:keepNext/>
              <w:spacing w:before="30" w:after="30"/>
              <w:ind w:left="113" w:right="113"/>
              <w:jc w:val="center"/>
              <w:rPr>
                <w:lang w:val="fr-FR"/>
              </w:rPr>
            </w:pPr>
          </w:p>
        </w:tc>
        <w:tc>
          <w:tcPr>
            <w:tcW w:w="426" w:type="dxa"/>
            <w:tcBorders>
              <w:left w:val="nil"/>
            </w:tcBorders>
          </w:tcPr>
          <w:p w:rsidR="00C109F9" w:rsidRPr="00D627A6" w:rsidRDefault="00C109F9" w:rsidP="003E0D0A">
            <w:pPr>
              <w:pStyle w:val="BodyTextIndent"/>
              <w:keepNext/>
              <w:spacing w:before="30" w:after="30"/>
              <w:ind w:left="113" w:right="113"/>
              <w:jc w:val="center"/>
              <w:rPr>
                <w:lang w:val="fr-FR"/>
              </w:rPr>
            </w:pPr>
          </w:p>
        </w:tc>
        <w:tc>
          <w:tcPr>
            <w:tcW w:w="1494" w:type="dxa"/>
            <w:tcBorders>
              <w:left w:val="single" w:sz="4" w:space="0" w:color="auto"/>
              <w:right w:val="single" w:sz="4" w:space="0" w:color="auto"/>
            </w:tcBorders>
          </w:tcPr>
          <w:p w:rsidR="00C109F9" w:rsidRPr="00D627A6" w:rsidRDefault="00C109F9" w:rsidP="003E0D0A">
            <w:pPr>
              <w:keepNext/>
              <w:spacing w:before="30" w:after="30"/>
              <w:jc w:val="center"/>
              <w:rPr>
                <w:lang w:val="fr-FR"/>
              </w:rPr>
            </w:pPr>
            <w:r w:rsidRPr="00D627A6">
              <w:rPr>
                <w:lang w:val="fr-FR"/>
              </w:rPr>
              <w:t>1</w:t>
            </w:r>
            <w:r w:rsidRPr="00D627A6">
              <w:rPr>
                <w:lang w:val="fr-FR"/>
              </w:rPr>
              <w:br/>
              <w:t>cunéiforme, convexe</w:t>
            </w:r>
          </w:p>
        </w:tc>
        <w:tc>
          <w:tcPr>
            <w:tcW w:w="1495" w:type="dxa"/>
            <w:tcBorders>
              <w:left w:val="nil"/>
              <w:right w:val="single" w:sz="4" w:space="0" w:color="auto"/>
            </w:tcBorders>
          </w:tcPr>
          <w:p w:rsidR="00C109F9" w:rsidRPr="00D627A6" w:rsidRDefault="00C109F9" w:rsidP="003E0D0A">
            <w:pPr>
              <w:keepNext/>
              <w:spacing w:before="30" w:after="30"/>
              <w:jc w:val="center"/>
              <w:rPr>
                <w:lang w:val="fr-FR"/>
              </w:rPr>
            </w:pPr>
            <w:proofErr w:type="gramStart"/>
            <w:r w:rsidRPr="00D627A6">
              <w:rPr>
                <w:lang w:val="fr-FR"/>
              </w:rPr>
              <w:t>4</w:t>
            </w:r>
            <w:r w:rsidRPr="00D627A6">
              <w:rPr>
                <w:lang w:val="fr-FR"/>
              </w:rPr>
              <w:br/>
              <w:t>cunéiforme large, convexe</w:t>
            </w:r>
            <w:proofErr w:type="gramEnd"/>
          </w:p>
        </w:tc>
        <w:tc>
          <w:tcPr>
            <w:tcW w:w="1494" w:type="dxa"/>
            <w:tcBorders>
              <w:left w:val="nil"/>
              <w:right w:val="single" w:sz="4" w:space="0" w:color="auto"/>
            </w:tcBorders>
          </w:tcPr>
          <w:p w:rsidR="00C109F9" w:rsidRPr="00D627A6" w:rsidRDefault="00C109F9" w:rsidP="003E0D0A">
            <w:pPr>
              <w:keepNext/>
              <w:spacing w:before="30" w:after="30"/>
              <w:jc w:val="center"/>
              <w:rPr>
                <w:lang w:val="fr-FR"/>
              </w:rPr>
            </w:pPr>
            <w:r w:rsidRPr="00D627A6">
              <w:rPr>
                <w:lang w:val="fr-FR"/>
              </w:rPr>
              <w:t>7</w:t>
            </w:r>
            <w:r w:rsidRPr="00D627A6">
              <w:rPr>
                <w:lang w:val="fr-FR"/>
              </w:rPr>
              <w:br/>
              <w:t>arrondie</w:t>
            </w:r>
          </w:p>
        </w:tc>
        <w:tc>
          <w:tcPr>
            <w:tcW w:w="1551" w:type="dxa"/>
            <w:tcBorders>
              <w:left w:val="nil"/>
              <w:bottom w:val="single" w:sz="4" w:space="0" w:color="auto"/>
              <w:right w:val="single" w:sz="4" w:space="0" w:color="auto"/>
            </w:tcBorders>
          </w:tcPr>
          <w:p w:rsidR="00C109F9" w:rsidRPr="00D627A6" w:rsidRDefault="00C109F9" w:rsidP="003E0D0A">
            <w:pPr>
              <w:keepNext/>
              <w:spacing w:before="30" w:after="30"/>
              <w:jc w:val="center"/>
              <w:rPr>
                <w:lang w:val="fr-FR"/>
              </w:rPr>
            </w:pPr>
            <w:r w:rsidRPr="00D627A6">
              <w:rPr>
                <w:lang w:val="fr-FR"/>
              </w:rPr>
              <w:t>9</w:t>
            </w:r>
            <w:r w:rsidRPr="00D627A6">
              <w:rPr>
                <w:lang w:val="fr-FR"/>
              </w:rPr>
              <w:br/>
              <w:t>faiblement cordiforme</w:t>
            </w:r>
          </w:p>
        </w:tc>
        <w:tc>
          <w:tcPr>
            <w:tcW w:w="1639" w:type="dxa"/>
            <w:tcBorders>
              <w:left w:val="nil"/>
              <w:bottom w:val="single" w:sz="4" w:space="0" w:color="auto"/>
              <w:right w:val="single" w:sz="4" w:space="0" w:color="auto"/>
            </w:tcBorders>
          </w:tcPr>
          <w:p w:rsidR="00C109F9" w:rsidRPr="00D627A6" w:rsidRDefault="00C109F9" w:rsidP="003E0D0A">
            <w:pPr>
              <w:keepNext/>
              <w:spacing w:before="30" w:after="30"/>
              <w:jc w:val="center"/>
              <w:rPr>
                <w:lang w:val="fr-FR"/>
              </w:rPr>
            </w:pPr>
            <w:r w:rsidRPr="00D627A6">
              <w:rPr>
                <w:lang w:val="fr-FR"/>
              </w:rPr>
              <w:t>10</w:t>
            </w:r>
            <w:r w:rsidRPr="00D627A6">
              <w:rPr>
                <w:lang w:val="fr-FR"/>
              </w:rPr>
              <w:br/>
              <w:t>moyennement cordiforme</w:t>
            </w:r>
          </w:p>
        </w:tc>
        <w:tc>
          <w:tcPr>
            <w:tcW w:w="1417" w:type="dxa"/>
            <w:tcBorders>
              <w:left w:val="nil"/>
              <w:bottom w:val="single" w:sz="4" w:space="0" w:color="auto"/>
              <w:right w:val="single" w:sz="4" w:space="0" w:color="auto"/>
            </w:tcBorders>
          </w:tcPr>
          <w:p w:rsidR="00C109F9" w:rsidRPr="00D627A6" w:rsidRDefault="00C109F9" w:rsidP="003E0D0A">
            <w:pPr>
              <w:pStyle w:val="BodyTextIndent"/>
              <w:keepNext/>
              <w:spacing w:before="30" w:after="30"/>
              <w:ind w:left="113" w:right="113"/>
              <w:jc w:val="center"/>
              <w:rPr>
                <w:szCs w:val="20"/>
                <w:lang w:val="fr-FR"/>
              </w:rPr>
            </w:pPr>
            <w:r w:rsidRPr="00D627A6">
              <w:rPr>
                <w:szCs w:val="20"/>
                <w:lang w:val="fr-FR"/>
              </w:rPr>
              <w:t xml:space="preserve">11 </w:t>
            </w:r>
            <w:r w:rsidRPr="00D627A6">
              <w:rPr>
                <w:szCs w:val="20"/>
                <w:lang w:val="fr-FR"/>
              </w:rPr>
              <w:br/>
              <w:t>fortement cordiforme</w:t>
            </w:r>
          </w:p>
        </w:tc>
      </w:tr>
      <w:tr w:rsidR="00C109F9" w:rsidRPr="00D627A6" w:rsidTr="003E0D0A">
        <w:trPr>
          <w:cantSplit/>
          <w:trHeight w:val="1413"/>
          <w:jc w:val="center"/>
        </w:trPr>
        <w:tc>
          <w:tcPr>
            <w:tcW w:w="426" w:type="dxa"/>
            <w:tcBorders>
              <w:left w:val="single" w:sz="4" w:space="0" w:color="auto"/>
            </w:tcBorders>
            <w:textDirection w:val="btLr"/>
          </w:tcPr>
          <w:p w:rsidR="00C109F9" w:rsidRPr="00D627A6" w:rsidRDefault="00C109F9" w:rsidP="003E0D0A">
            <w:pPr>
              <w:pStyle w:val="BodyTextIndent"/>
              <w:keepNext/>
              <w:spacing w:before="30" w:after="30"/>
              <w:ind w:left="113" w:right="113"/>
              <w:jc w:val="center"/>
              <w:rPr>
                <w:lang w:val="fr-FR"/>
              </w:rPr>
            </w:pPr>
            <w:r w:rsidRPr="00D627A6">
              <w:rPr>
                <w:noProof/>
                <w:lang w:bidi="ar-SA"/>
              </w:rPr>
              <mc:AlternateContent>
                <mc:Choice Requires="wps">
                  <w:drawing>
                    <wp:anchor distT="0" distB="0" distL="114300" distR="114300" simplePos="0" relativeHeight="251734016" behindDoc="0" locked="0" layoutInCell="0" allowOverlap="1" wp14:anchorId="5B439BD7" wp14:editId="4BBE6225">
                      <wp:simplePos x="0" y="0"/>
                      <wp:positionH relativeFrom="column">
                        <wp:posOffset>793750</wp:posOffset>
                      </wp:positionH>
                      <wp:positionV relativeFrom="paragraph">
                        <wp:posOffset>264160</wp:posOffset>
                      </wp:positionV>
                      <wp:extent cx="541020" cy="541020"/>
                      <wp:effectExtent l="0" t="0" r="11430" b="11430"/>
                      <wp:wrapNone/>
                      <wp:docPr id="865" name="Oval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5" o:spid="_x0000_s1026" style="position:absolute;margin-left:62.5pt;margin-top:20.8pt;width:42.6pt;height:4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" o:allowincell="f" fillcolor="silver">
                      <v:fill opacity="32896f"/>
                    </v:oval>
                  </w:pict>
                </mc:Fallback>
              </mc:AlternateContent>
            </w:r>
            <w:r w:rsidRPr="00D627A6">
              <w:rPr>
                <w:lang w:val="fr-FR"/>
              </w:rPr>
              <w:t>courbure</w:t>
            </w:r>
          </w:p>
        </w:tc>
        <w:tc>
          <w:tcPr>
            <w:tcW w:w="426" w:type="dxa"/>
            <w:tcBorders>
              <w:top w:val="single" w:sz="4" w:space="0" w:color="auto"/>
              <w:left w:val="single" w:sz="4" w:space="0" w:color="auto"/>
              <w:right w:val="single" w:sz="4" w:space="0" w:color="auto"/>
            </w:tcBorders>
            <w:textDirection w:val="btLr"/>
          </w:tcPr>
          <w:p w:rsidR="00C109F9" w:rsidRPr="00D627A6" w:rsidRDefault="00C109F9" w:rsidP="003E0D0A">
            <w:pPr>
              <w:pStyle w:val="BodyTextIndent"/>
              <w:keepNext/>
              <w:spacing w:before="30" w:after="30"/>
              <w:ind w:left="113" w:right="113"/>
              <w:jc w:val="center"/>
              <w:rPr>
                <w:lang w:val="fr-FR"/>
              </w:rPr>
            </w:pPr>
            <w:r w:rsidRPr="00D627A6">
              <w:rPr>
                <w:lang w:val="fr-FR"/>
              </w:rPr>
              <w:t>plate</w:t>
            </w:r>
          </w:p>
        </w:tc>
        <w:tc>
          <w:tcPr>
            <w:tcW w:w="426" w:type="dxa"/>
            <w:tcBorders>
              <w:left w:val="nil"/>
            </w:tcBorders>
          </w:tcPr>
          <w:p w:rsidR="00C109F9" w:rsidRPr="00D627A6" w:rsidRDefault="00C109F9" w:rsidP="003E0D0A">
            <w:pPr>
              <w:pStyle w:val="BodyTextIndent"/>
              <w:keepNext/>
              <w:spacing w:before="30" w:after="30"/>
              <w:ind w:left="113" w:right="113"/>
              <w:jc w:val="center"/>
              <w:rPr>
                <w:lang w:val="fr-FR"/>
              </w:rPr>
            </w:pPr>
          </w:p>
        </w:tc>
        <w:tc>
          <w:tcPr>
            <w:tcW w:w="1494" w:type="dxa"/>
            <w:tcBorders>
              <w:top w:val="single" w:sz="4" w:space="0" w:color="auto"/>
              <w:left w:val="single" w:sz="4" w:space="0" w:color="auto"/>
              <w:right w:val="single" w:sz="4" w:space="0" w:color="auto"/>
            </w:tcBorders>
            <w:vAlign w:val="bottom"/>
          </w:tcPr>
          <w:p w:rsidR="00C109F9" w:rsidRPr="00D627A6" w:rsidRDefault="00C109F9" w:rsidP="003E0D0A">
            <w:pPr>
              <w:keepNext/>
              <w:spacing w:before="30" w:after="30"/>
              <w:jc w:val="center"/>
              <w:rPr>
                <w:lang w:val="fr-FR"/>
              </w:rPr>
            </w:pPr>
            <w:r w:rsidRPr="00D627A6">
              <w:rPr>
                <w:noProof/>
              </w:rPr>
              <w:drawing>
                <wp:inline distT="0" distB="0" distL="0" distR="0" wp14:anchorId="61C7F384" wp14:editId="4ED5F322">
                  <wp:extent cx="866775" cy="1019175"/>
                  <wp:effectExtent l="0" t="0" r="9525"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C109F9" w:rsidRPr="00D627A6" w:rsidRDefault="00C109F9" w:rsidP="003E0D0A">
            <w:pPr>
              <w:keepNext/>
              <w:spacing w:before="30" w:after="30"/>
              <w:jc w:val="center"/>
              <w:rPr>
                <w:lang w:val="fr-FR"/>
              </w:rPr>
            </w:pPr>
            <w:r w:rsidRPr="00D627A6">
              <w:rPr>
                <w:noProof/>
              </w:rPr>
              <w:drawing>
                <wp:inline distT="0" distB="0" distL="0" distR="0" wp14:anchorId="00DD3393" wp14:editId="4110482C">
                  <wp:extent cx="866775" cy="904875"/>
                  <wp:effectExtent l="0" t="0" r="9525"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27" cstate="print">
                            <a:extLst>
                              <a:ext uri="{28A0092B-C50C-407E-A947-70E740481C1C}">
                                <a14:useLocalDpi xmlns:a14="http://schemas.microsoft.com/office/drawing/2010/main" val="0"/>
                              </a:ext>
                            </a:extLst>
                          </a:blip>
                          <a:srcRect t="-14938"/>
                          <a:stretch>
                            <a:fillRect/>
                          </a:stretch>
                        </pic:blipFill>
                        <pic:spPr bwMode="auto">
                          <a:xfrm>
                            <a:off x="0" y="0"/>
                            <a:ext cx="866775" cy="9048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C109F9" w:rsidRPr="00D627A6" w:rsidRDefault="00C109F9" w:rsidP="003E0D0A">
            <w:pPr>
              <w:keepNext/>
              <w:spacing w:before="30" w:after="30"/>
              <w:jc w:val="center"/>
              <w:rPr>
                <w:lang w:val="fr-FR"/>
              </w:rPr>
            </w:pPr>
            <w:r w:rsidRPr="00D627A6">
              <w:rPr>
                <w:noProof/>
              </w:rPr>
              <w:drawing>
                <wp:inline distT="0" distB="0" distL="0" distR="0" wp14:anchorId="28AD9B8D" wp14:editId="27352DD1">
                  <wp:extent cx="857250" cy="885825"/>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29" cstate="print">
                            <a:extLst>
                              <a:ext uri="{28A0092B-C50C-407E-A947-70E740481C1C}">
                                <a14:useLocalDpi xmlns:a14="http://schemas.microsoft.com/office/drawing/2010/main" val="0"/>
                              </a:ext>
                            </a:extLst>
                          </a:blip>
                          <a:srcRect t="-18974"/>
                          <a:stretch>
                            <a:fillRect/>
                          </a:stretch>
                        </pic:blipFill>
                        <pic:spPr bwMode="auto">
                          <a:xfrm>
                            <a:off x="0" y="0"/>
                            <a:ext cx="857250" cy="885825"/>
                          </a:xfrm>
                          <a:prstGeom prst="rect">
                            <a:avLst/>
                          </a:prstGeom>
                          <a:noFill/>
                          <a:ln>
                            <a:noFill/>
                          </a:ln>
                        </pic:spPr>
                      </pic:pic>
                    </a:graphicData>
                  </a:graphic>
                </wp:inline>
              </w:drawing>
            </w:r>
          </w:p>
        </w:tc>
        <w:tc>
          <w:tcPr>
            <w:tcW w:w="1551" w:type="dxa"/>
            <w:tcBorders>
              <w:left w:val="nil"/>
            </w:tcBorders>
            <w:vAlign w:val="bottom"/>
          </w:tcPr>
          <w:p w:rsidR="00C109F9" w:rsidRPr="00D627A6" w:rsidRDefault="00C109F9" w:rsidP="003E0D0A">
            <w:pPr>
              <w:keepNext/>
              <w:spacing w:before="30" w:after="30"/>
              <w:jc w:val="center"/>
              <w:rPr>
                <w:lang w:val="fr-FR"/>
              </w:rPr>
            </w:pPr>
          </w:p>
        </w:tc>
        <w:tc>
          <w:tcPr>
            <w:tcW w:w="1639" w:type="dxa"/>
            <w:vAlign w:val="bottom"/>
          </w:tcPr>
          <w:p w:rsidR="00C109F9" w:rsidRPr="00D627A6" w:rsidRDefault="00C109F9" w:rsidP="003E0D0A">
            <w:pPr>
              <w:keepNext/>
              <w:spacing w:before="30" w:after="30"/>
              <w:jc w:val="center"/>
              <w:rPr>
                <w:lang w:val="fr-FR"/>
              </w:rPr>
            </w:pPr>
          </w:p>
        </w:tc>
        <w:tc>
          <w:tcPr>
            <w:tcW w:w="1417" w:type="dxa"/>
            <w:vAlign w:val="bottom"/>
          </w:tcPr>
          <w:p w:rsidR="00C109F9" w:rsidRPr="00D627A6" w:rsidRDefault="00C109F9" w:rsidP="003E0D0A">
            <w:pPr>
              <w:pStyle w:val="BodyTextIndent"/>
              <w:keepNext/>
              <w:spacing w:before="30" w:after="30"/>
              <w:ind w:left="113" w:right="113"/>
              <w:jc w:val="center"/>
              <w:rPr>
                <w:szCs w:val="20"/>
                <w:lang w:val="fr-FR"/>
              </w:rPr>
            </w:pPr>
          </w:p>
        </w:tc>
      </w:tr>
      <w:tr w:rsidR="00C109F9" w:rsidRPr="00D627A6" w:rsidTr="003E0D0A">
        <w:trPr>
          <w:cantSplit/>
          <w:trHeight w:val="1134"/>
          <w:jc w:val="center"/>
        </w:trPr>
        <w:tc>
          <w:tcPr>
            <w:tcW w:w="426" w:type="dxa"/>
            <w:tcBorders>
              <w:left w:val="single" w:sz="4" w:space="0" w:color="auto"/>
            </w:tcBorders>
            <w:textDirection w:val="btLr"/>
          </w:tcPr>
          <w:p w:rsidR="00C109F9" w:rsidRPr="00D627A6" w:rsidRDefault="00C109F9" w:rsidP="003E0D0A">
            <w:pPr>
              <w:pStyle w:val="BodyTextIndent"/>
              <w:keepNext/>
              <w:spacing w:before="30" w:after="30"/>
              <w:ind w:left="113" w:right="113"/>
              <w:jc w:val="center"/>
              <w:rPr>
                <w:lang w:val="fr-FR"/>
              </w:rPr>
            </w:pPr>
          </w:p>
        </w:tc>
        <w:tc>
          <w:tcPr>
            <w:tcW w:w="426" w:type="dxa"/>
            <w:tcBorders>
              <w:left w:val="single" w:sz="4" w:space="0" w:color="auto"/>
              <w:right w:val="single" w:sz="4" w:space="0" w:color="auto"/>
            </w:tcBorders>
            <w:textDirection w:val="btLr"/>
          </w:tcPr>
          <w:p w:rsidR="00C109F9" w:rsidRPr="00D627A6" w:rsidRDefault="00C109F9" w:rsidP="003E0D0A">
            <w:pPr>
              <w:pStyle w:val="BodyTextIndent"/>
              <w:keepNext/>
              <w:spacing w:before="30" w:after="30"/>
              <w:ind w:left="113" w:right="113"/>
              <w:jc w:val="center"/>
              <w:rPr>
                <w:lang w:val="fr-FR"/>
              </w:rPr>
            </w:pPr>
          </w:p>
        </w:tc>
        <w:tc>
          <w:tcPr>
            <w:tcW w:w="426" w:type="dxa"/>
            <w:tcBorders>
              <w:left w:val="nil"/>
            </w:tcBorders>
          </w:tcPr>
          <w:p w:rsidR="00C109F9" w:rsidRPr="00D627A6" w:rsidRDefault="00C109F9" w:rsidP="003E0D0A">
            <w:pPr>
              <w:pStyle w:val="BodyTextIndent"/>
              <w:keepNext/>
              <w:spacing w:before="30" w:after="30"/>
              <w:ind w:left="113" w:right="113"/>
              <w:jc w:val="center"/>
              <w:rPr>
                <w:lang w:val="fr-FR"/>
              </w:rPr>
            </w:pPr>
          </w:p>
        </w:tc>
        <w:tc>
          <w:tcPr>
            <w:tcW w:w="1494" w:type="dxa"/>
            <w:tcBorders>
              <w:left w:val="single" w:sz="4" w:space="0" w:color="auto"/>
              <w:right w:val="single" w:sz="4" w:space="0" w:color="auto"/>
            </w:tcBorders>
          </w:tcPr>
          <w:p w:rsidR="00C109F9" w:rsidRPr="00D627A6" w:rsidRDefault="00C109F9" w:rsidP="003E0D0A">
            <w:pPr>
              <w:keepNext/>
              <w:spacing w:before="30" w:after="30"/>
              <w:jc w:val="center"/>
              <w:rPr>
                <w:lang w:val="fr-FR"/>
              </w:rPr>
            </w:pPr>
            <w:r w:rsidRPr="00D627A6">
              <w:rPr>
                <w:lang w:val="fr-FR"/>
              </w:rPr>
              <w:t>2</w:t>
            </w:r>
            <w:r w:rsidRPr="00D627A6">
              <w:rPr>
                <w:lang w:val="fr-FR"/>
              </w:rPr>
              <w:br/>
              <w:t>cunéiforme, droite</w:t>
            </w:r>
          </w:p>
        </w:tc>
        <w:tc>
          <w:tcPr>
            <w:tcW w:w="1495" w:type="dxa"/>
            <w:tcBorders>
              <w:left w:val="nil"/>
              <w:right w:val="single" w:sz="4" w:space="0" w:color="auto"/>
            </w:tcBorders>
          </w:tcPr>
          <w:p w:rsidR="00C109F9" w:rsidRPr="00D627A6" w:rsidRDefault="00C109F9" w:rsidP="003E0D0A">
            <w:pPr>
              <w:keepNext/>
              <w:spacing w:before="30" w:after="30"/>
              <w:jc w:val="center"/>
              <w:rPr>
                <w:lang w:val="fr-FR"/>
              </w:rPr>
            </w:pPr>
            <w:proofErr w:type="gramStart"/>
            <w:r w:rsidRPr="00D627A6">
              <w:rPr>
                <w:lang w:val="fr-FR"/>
              </w:rPr>
              <w:t>5</w:t>
            </w:r>
            <w:r w:rsidRPr="00D627A6">
              <w:rPr>
                <w:lang w:val="fr-FR"/>
              </w:rPr>
              <w:br/>
              <w:t>cunéiforme large, droite</w:t>
            </w:r>
            <w:proofErr w:type="gramEnd"/>
          </w:p>
        </w:tc>
        <w:tc>
          <w:tcPr>
            <w:tcW w:w="1494" w:type="dxa"/>
            <w:tcBorders>
              <w:left w:val="nil"/>
              <w:bottom w:val="single" w:sz="4" w:space="0" w:color="auto"/>
              <w:right w:val="single" w:sz="4" w:space="0" w:color="auto"/>
            </w:tcBorders>
          </w:tcPr>
          <w:p w:rsidR="00C109F9" w:rsidRPr="00D627A6" w:rsidRDefault="00C109F9" w:rsidP="003E0D0A">
            <w:pPr>
              <w:keepNext/>
              <w:spacing w:before="30" w:after="30"/>
              <w:jc w:val="center"/>
              <w:rPr>
                <w:lang w:val="fr-FR"/>
              </w:rPr>
            </w:pPr>
            <w:proofErr w:type="gramStart"/>
            <w:r w:rsidRPr="00D627A6">
              <w:rPr>
                <w:lang w:val="fr-FR"/>
              </w:rPr>
              <w:t>8</w:t>
            </w:r>
            <w:r w:rsidRPr="00D627A6">
              <w:rPr>
                <w:lang w:val="fr-FR"/>
              </w:rPr>
              <w:br/>
              <w:t>plate</w:t>
            </w:r>
            <w:proofErr w:type="gramEnd"/>
          </w:p>
        </w:tc>
        <w:tc>
          <w:tcPr>
            <w:tcW w:w="1551" w:type="dxa"/>
            <w:tcBorders>
              <w:left w:val="nil"/>
            </w:tcBorders>
          </w:tcPr>
          <w:p w:rsidR="00C109F9" w:rsidRPr="00D627A6" w:rsidRDefault="00C109F9" w:rsidP="003E0D0A">
            <w:pPr>
              <w:keepNext/>
              <w:spacing w:before="30" w:after="30"/>
              <w:jc w:val="center"/>
              <w:rPr>
                <w:lang w:val="fr-FR"/>
              </w:rPr>
            </w:pPr>
          </w:p>
        </w:tc>
        <w:tc>
          <w:tcPr>
            <w:tcW w:w="1639" w:type="dxa"/>
          </w:tcPr>
          <w:p w:rsidR="00C109F9" w:rsidRPr="00D627A6" w:rsidRDefault="00C109F9" w:rsidP="003E0D0A">
            <w:pPr>
              <w:keepNext/>
              <w:spacing w:before="30" w:after="30"/>
              <w:jc w:val="center"/>
              <w:rPr>
                <w:lang w:val="fr-FR"/>
              </w:rPr>
            </w:pPr>
          </w:p>
        </w:tc>
        <w:tc>
          <w:tcPr>
            <w:tcW w:w="1417" w:type="dxa"/>
          </w:tcPr>
          <w:p w:rsidR="00C109F9" w:rsidRPr="00D627A6" w:rsidRDefault="00C109F9" w:rsidP="003E0D0A">
            <w:pPr>
              <w:pStyle w:val="BodyTextIndent"/>
              <w:keepNext/>
              <w:spacing w:before="30" w:after="30"/>
              <w:ind w:left="113" w:right="113"/>
              <w:jc w:val="center"/>
              <w:rPr>
                <w:szCs w:val="20"/>
                <w:lang w:val="fr-FR"/>
              </w:rPr>
            </w:pPr>
          </w:p>
        </w:tc>
      </w:tr>
      <w:tr w:rsidR="00C109F9" w:rsidRPr="00D627A6" w:rsidTr="003E0D0A">
        <w:trPr>
          <w:cantSplit/>
          <w:trHeight w:val="1489"/>
          <w:jc w:val="center"/>
        </w:trPr>
        <w:tc>
          <w:tcPr>
            <w:tcW w:w="426" w:type="dxa"/>
            <w:tcBorders>
              <w:left w:val="single" w:sz="4" w:space="0" w:color="auto"/>
            </w:tcBorders>
            <w:textDirection w:val="btLr"/>
          </w:tcPr>
          <w:p w:rsidR="00C109F9" w:rsidRPr="00D627A6" w:rsidRDefault="00C109F9" w:rsidP="003E0D0A">
            <w:pPr>
              <w:pStyle w:val="BodyTextIndent"/>
              <w:keepNext/>
              <w:spacing w:before="30" w:after="30"/>
              <w:ind w:left="113" w:right="113"/>
              <w:jc w:val="center"/>
              <w:rPr>
                <w:lang w:val="fr-FR"/>
              </w:rPr>
            </w:pPr>
            <w:r w:rsidRPr="00D627A6">
              <w:rPr>
                <w:noProof/>
                <w:lang w:bidi="ar-SA"/>
              </w:rPr>
              <mc:AlternateContent>
                <mc:Choice Requires="wps">
                  <w:drawing>
                    <wp:anchor distT="0" distB="0" distL="114300" distR="114300" simplePos="0" relativeHeight="251735040" behindDoc="0" locked="0" layoutInCell="0" allowOverlap="1" wp14:anchorId="3E2B6A3E" wp14:editId="229792A9">
                      <wp:simplePos x="0" y="0"/>
                      <wp:positionH relativeFrom="column">
                        <wp:posOffset>763905</wp:posOffset>
                      </wp:positionH>
                      <wp:positionV relativeFrom="paragraph">
                        <wp:posOffset>203835</wp:posOffset>
                      </wp:positionV>
                      <wp:extent cx="541020" cy="541020"/>
                      <wp:effectExtent l="0" t="0" r="11430" b="11430"/>
                      <wp:wrapNone/>
                      <wp:docPr id="864" name="Oval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4" o:spid="_x0000_s1026" style="position:absolute;margin-left:60.15pt;margin-top:16.05pt;width:42.6pt;height:4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" o:allowincell="f" fillcolor="silver">
                      <v:fill opacity="32896f"/>
                    </v:oval>
                  </w:pict>
                </mc:Fallback>
              </mc:AlternateContent>
            </w:r>
            <w:r w:rsidRPr="00D627A6">
              <w:rPr>
                <w:lang w:val="fr-FR"/>
              </w:rPr>
              <w:sym w:font="Wingdings" w:char="F0DF"/>
            </w:r>
          </w:p>
        </w:tc>
        <w:tc>
          <w:tcPr>
            <w:tcW w:w="426" w:type="dxa"/>
            <w:tcBorders>
              <w:top w:val="single" w:sz="4" w:space="0" w:color="auto"/>
              <w:left w:val="single" w:sz="4" w:space="0" w:color="auto"/>
              <w:right w:val="single" w:sz="4" w:space="0" w:color="auto"/>
            </w:tcBorders>
            <w:textDirection w:val="btLr"/>
          </w:tcPr>
          <w:p w:rsidR="00C109F9" w:rsidRPr="00D627A6" w:rsidRDefault="00C109F9" w:rsidP="003E0D0A">
            <w:pPr>
              <w:pStyle w:val="BodyTextIndent"/>
              <w:keepNext/>
              <w:spacing w:before="30" w:after="30"/>
              <w:ind w:left="113" w:right="113"/>
              <w:jc w:val="center"/>
              <w:rPr>
                <w:lang w:val="fr-FR"/>
              </w:rPr>
            </w:pPr>
            <w:r w:rsidRPr="00D627A6">
              <w:rPr>
                <w:lang w:val="fr-FR"/>
              </w:rPr>
              <w:t>concave</w:t>
            </w:r>
          </w:p>
        </w:tc>
        <w:tc>
          <w:tcPr>
            <w:tcW w:w="426" w:type="dxa"/>
            <w:tcBorders>
              <w:left w:val="nil"/>
            </w:tcBorders>
          </w:tcPr>
          <w:p w:rsidR="00C109F9" w:rsidRPr="00D627A6" w:rsidRDefault="00C109F9" w:rsidP="003E0D0A">
            <w:pPr>
              <w:pStyle w:val="BodyTextIndent"/>
              <w:keepNext/>
              <w:spacing w:before="30" w:after="30"/>
              <w:ind w:left="113" w:right="113"/>
              <w:jc w:val="center"/>
              <w:rPr>
                <w:lang w:val="fr-FR"/>
              </w:rPr>
            </w:pPr>
          </w:p>
        </w:tc>
        <w:bookmarkStart w:id="89" w:name="_MON_1348589563"/>
        <w:bookmarkStart w:id="90" w:name="_MON_1351583337"/>
        <w:bookmarkStart w:id="91" w:name="_MON_1227855221"/>
        <w:bookmarkEnd w:id="89"/>
        <w:bookmarkEnd w:id="90"/>
        <w:bookmarkEnd w:id="91"/>
        <w:bookmarkStart w:id="92" w:name="_MON_1227867771"/>
        <w:bookmarkEnd w:id="92"/>
        <w:tc>
          <w:tcPr>
            <w:tcW w:w="1494" w:type="dxa"/>
            <w:tcBorders>
              <w:top w:val="single" w:sz="4" w:space="0" w:color="auto"/>
              <w:left w:val="single" w:sz="4" w:space="0" w:color="auto"/>
              <w:right w:val="single" w:sz="4" w:space="0" w:color="auto"/>
            </w:tcBorders>
            <w:vAlign w:val="bottom"/>
          </w:tcPr>
          <w:p w:rsidR="00C109F9" w:rsidRPr="00D627A6" w:rsidRDefault="00C109F9" w:rsidP="003E0D0A">
            <w:pPr>
              <w:keepNext/>
              <w:spacing w:before="30" w:after="30"/>
              <w:jc w:val="center"/>
              <w:rPr>
                <w:lang w:val="fr-FR"/>
              </w:rPr>
            </w:pPr>
            <w:r w:rsidRPr="00D627A6">
              <w:rPr>
                <w:lang w:val="fr-FR"/>
              </w:rPr>
              <w:object w:dxaOrig="1351" w:dyaOrig="1546">
                <v:shape id="_x0000_i1049" type="#_x0000_t75" style="width:63.75pt;height:72.75pt" o:ole="" fillcolor="window">
                  <v:imagedata r:id="rId233" o:title="" croptop="-4146f"/>
                </v:shape>
                <o:OLEObject Type="Embed" ProgID="Word.Picture.8" ShapeID="_x0000_i1049" DrawAspect="Content" ObjectID="_1443025169" r:id="rId234"/>
              </w:object>
            </w:r>
          </w:p>
        </w:tc>
        <w:bookmarkStart w:id="93" w:name="_MON_1208590630"/>
        <w:bookmarkEnd w:id="93"/>
        <w:bookmarkStart w:id="94" w:name="_MON_1348589565"/>
        <w:bookmarkEnd w:id="94"/>
        <w:tc>
          <w:tcPr>
            <w:tcW w:w="1495" w:type="dxa"/>
            <w:tcBorders>
              <w:top w:val="single" w:sz="4" w:space="0" w:color="auto"/>
              <w:left w:val="nil"/>
              <w:right w:val="single" w:sz="4" w:space="0" w:color="auto"/>
            </w:tcBorders>
            <w:vAlign w:val="bottom"/>
          </w:tcPr>
          <w:p w:rsidR="00C109F9" w:rsidRPr="00D627A6" w:rsidRDefault="00C109F9" w:rsidP="003E0D0A">
            <w:pPr>
              <w:keepNext/>
              <w:spacing w:before="30" w:after="30"/>
              <w:jc w:val="center"/>
              <w:rPr>
                <w:lang w:val="fr-FR"/>
              </w:rPr>
            </w:pPr>
            <w:r w:rsidRPr="00D627A6">
              <w:rPr>
                <w:lang w:val="fr-FR"/>
              </w:rPr>
              <w:object w:dxaOrig="1441" w:dyaOrig="1336">
                <v:shape id="_x0000_i1050" type="#_x0000_t75" style="width:63.75pt;height:59.25pt" o:ole="" fillcolor="window">
                  <v:imagedata r:id="rId235" o:title=""/>
                </v:shape>
                <o:OLEObject Type="Embed" ProgID="Word.Picture.8" ShapeID="_x0000_i1050" DrawAspect="Content" ObjectID="_1443025170" r:id="rId236"/>
              </w:object>
            </w:r>
          </w:p>
        </w:tc>
        <w:tc>
          <w:tcPr>
            <w:tcW w:w="1494" w:type="dxa"/>
            <w:tcBorders>
              <w:left w:val="nil"/>
            </w:tcBorders>
            <w:vAlign w:val="bottom"/>
          </w:tcPr>
          <w:p w:rsidR="00C109F9" w:rsidRPr="00D627A6" w:rsidRDefault="00C109F9" w:rsidP="003E0D0A">
            <w:pPr>
              <w:keepNext/>
              <w:spacing w:before="30" w:after="30"/>
              <w:jc w:val="center"/>
              <w:rPr>
                <w:lang w:val="fr-FR"/>
              </w:rPr>
            </w:pPr>
          </w:p>
        </w:tc>
        <w:tc>
          <w:tcPr>
            <w:tcW w:w="1551" w:type="dxa"/>
            <w:vAlign w:val="bottom"/>
          </w:tcPr>
          <w:p w:rsidR="00C109F9" w:rsidRPr="00D627A6" w:rsidRDefault="00C109F9" w:rsidP="003E0D0A">
            <w:pPr>
              <w:keepNext/>
              <w:spacing w:before="30" w:after="30"/>
              <w:jc w:val="center"/>
              <w:rPr>
                <w:lang w:val="fr-FR"/>
              </w:rPr>
            </w:pPr>
          </w:p>
        </w:tc>
        <w:tc>
          <w:tcPr>
            <w:tcW w:w="1639" w:type="dxa"/>
            <w:vAlign w:val="bottom"/>
          </w:tcPr>
          <w:p w:rsidR="00C109F9" w:rsidRPr="00D627A6" w:rsidRDefault="00C109F9" w:rsidP="003E0D0A">
            <w:pPr>
              <w:keepNext/>
              <w:spacing w:before="30" w:after="30"/>
              <w:jc w:val="center"/>
              <w:rPr>
                <w:lang w:val="fr-FR"/>
              </w:rPr>
            </w:pPr>
          </w:p>
        </w:tc>
        <w:tc>
          <w:tcPr>
            <w:tcW w:w="1417" w:type="dxa"/>
            <w:vAlign w:val="bottom"/>
          </w:tcPr>
          <w:p w:rsidR="00C109F9" w:rsidRPr="00D627A6" w:rsidRDefault="00C109F9" w:rsidP="003E0D0A">
            <w:pPr>
              <w:pStyle w:val="BodyTextIndent"/>
              <w:keepNext/>
              <w:spacing w:before="30" w:after="30"/>
              <w:ind w:left="113" w:right="113"/>
              <w:jc w:val="center"/>
              <w:rPr>
                <w:szCs w:val="20"/>
                <w:lang w:val="fr-FR"/>
              </w:rPr>
            </w:pPr>
          </w:p>
        </w:tc>
      </w:tr>
      <w:tr w:rsidR="00C109F9" w:rsidRPr="00D627A6" w:rsidTr="003E0D0A">
        <w:trPr>
          <w:cantSplit/>
          <w:trHeight w:val="1134"/>
          <w:jc w:val="center"/>
        </w:trPr>
        <w:tc>
          <w:tcPr>
            <w:tcW w:w="426" w:type="dxa"/>
            <w:tcBorders>
              <w:left w:val="single" w:sz="4" w:space="0" w:color="auto"/>
              <w:bottom w:val="single" w:sz="4" w:space="0" w:color="auto"/>
            </w:tcBorders>
            <w:textDirection w:val="btLr"/>
          </w:tcPr>
          <w:p w:rsidR="00C109F9" w:rsidRPr="00D627A6" w:rsidRDefault="00C109F9" w:rsidP="003E0D0A">
            <w:pPr>
              <w:pStyle w:val="BodyTextIndent"/>
              <w:keepNext/>
              <w:spacing w:before="30" w:after="30"/>
              <w:ind w:left="113" w:right="113"/>
              <w:jc w:val="center"/>
              <w:rPr>
                <w:lang w:val="fr-FR"/>
              </w:rPr>
            </w:pPr>
          </w:p>
        </w:tc>
        <w:tc>
          <w:tcPr>
            <w:tcW w:w="426" w:type="dxa"/>
            <w:tcBorders>
              <w:left w:val="single" w:sz="4" w:space="0" w:color="auto"/>
              <w:bottom w:val="single" w:sz="4" w:space="0" w:color="auto"/>
              <w:right w:val="single" w:sz="4" w:space="0" w:color="auto"/>
            </w:tcBorders>
            <w:textDirection w:val="btLr"/>
          </w:tcPr>
          <w:p w:rsidR="00C109F9" w:rsidRPr="00D627A6" w:rsidRDefault="00C109F9" w:rsidP="003E0D0A">
            <w:pPr>
              <w:pStyle w:val="BodyTextIndent"/>
              <w:keepNext/>
              <w:spacing w:before="30" w:after="30"/>
              <w:ind w:left="113" w:right="113"/>
              <w:jc w:val="center"/>
              <w:rPr>
                <w:lang w:val="fr-FR"/>
              </w:rPr>
            </w:pPr>
          </w:p>
        </w:tc>
        <w:tc>
          <w:tcPr>
            <w:tcW w:w="426" w:type="dxa"/>
            <w:tcBorders>
              <w:left w:val="nil"/>
            </w:tcBorders>
          </w:tcPr>
          <w:p w:rsidR="00C109F9" w:rsidRPr="00D627A6" w:rsidRDefault="00C109F9" w:rsidP="003E0D0A">
            <w:pPr>
              <w:pStyle w:val="BodyTextIndent"/>
              <w:keepNext/>
              <w:spacing w:before="30" w:after="30"/>
              <w:ind w:left="113" w:right="113"/>
              <w:jc w:val="center"/>
              <w:rPr>
                <w:lang w:val="fr-FR"/>
              </w:rPr>
            </w:pPr>
          </w:p>
        </w:tc>
        <w:tc>
          <w:tcPr>
            <w:tcW w:w="1494" w:type="dxa"/>
            <w:tcBorders>
              <w:left w:val="single" w:sz="4" w:space="0" w:color="auto"/>
              <w:bottom w:val="single" w:sz="4" w:space="0" w:color="auto"/>
              <w:right w:val="single" w:sz="4" w:space="0" w:color="auto"/>
            </w:tcBorders>
          </w:tcPr>
          <w:p w:rsidR="00C109F9" w:rsidRPr="00D627A6" w:rsidRDefault="00C109F9" w:rsidP="003E0D0A">
            <w:pPr>
              <w:keepNext/>
              <w:spacing w:before="30" w:after="30"/>
              <w:jc w:val="center"/>
              <w:rPr>
                <w:lang w:val="fr-FR"/>
              </w:rPr>
            </w:pPr>
            <w:proofErr w:type="gramStart"/>
            <w:r w:rsidRPr="00D627A6">
              <w:rPr>
                <w:lang w:val="fr-FR"/>
              </w:rPr>
              <w:t>3</w:t>
            </w:r>
            <w:r w:rsidRPr="00D627A6">
              <w:rPr>
                <w:lang w:val="fr-FR"/>
              </w:rPr>
              <w:br/>
              <w:t>cunéiforme concave</w:t>
            </w:r>
            <w:proofErr w:type="gramEnd"/>
          </w:p>
        </w:tc>
        <w:tc>
          <w:tcPr>
            <w:tcW w:w="1495" w:type="dxa"/>
            <w:tcBorders>
              <w:left w:val="nil"/>
              <w:bottom w:val="single" w:sz="4" w:space="0" w:color="auto"/>
              <w:right w:val="single" w:sz="4" w:space="0" w:color="auto"/>
            </w:tcBorders>
          </w:tcPr>
          <w:p w:rsidR="00C109F9" w:rsidRPr="00D627A6" w:rsidRDefault="00C109F9" w:rsidP="003E0D0A">
            <w:pPr>
              <w:keepNext/>
              <w:spacing w:before="30" w:after="30"/>
              <w:jc w:val="center"/>
              <w:rPr>
                <w:lang w:val="fr-FR"/>
              </w:rPr>
            </w:pPr>
            <w:proofErr w:type="gramStart"/>
            <w:r w:rsidRPr="00D627A6">
              <w:rPr>
                <w:lang w:val="fr-FR"/>
              </w:rPr>
              <w:t>6</w:t>
            </w:r>
            <w:r w:rsidRPr="00D627A6">
              <w:rPr>
                <w:lang w:val="fr-FR"/>
              </w:rPr>
              <w:br/>
              <w:t>cunéiforme large, concave</w:t>
            </w:r>
            <w:proofErr w:type="gramEnd"/>
          </w:p>
        </w:tc>
        <w:tc>
          <w:tcPr>
            <w:tcW w:w="1494" w:type="dxa"/>
            <w:tcBorders>
              <w:left w:val="nil"/>
            </w:tcBorders>
          </w:tcPr>
          <w:p w:rsidR="00C109F9" w:rsidRPr="00D627A6" w:rsidRDefault="00C109F9" w:rsidP="003E0D0A">
            <w:pPr>
              <w:keepNext/>
              <w:spacing w:before="30" w:after="30"/>
              <w:jc w:val="center"/>
              <w:rPr>
                <w:lang w:val="fr-FR"/>
              </w:rPr>
            </w:pPr>
          </w:p>
        </w:tc>
        <w:tc>
          <w:tcPr>
            <w:tcW w:w="1551" w:type="dxa"/>
          </w:tcPr>
          <w:p w:rsidR="00C109F9" w:rsidRPr="00D627A6" w:rsidRDefault="00C109F9" w:rsidP="003E0D0A">
            <w:pPr>
              <w:keepNext/>
              <w:spacing w:before="30" w:after="30"/>
              <w:jc w:val="center"/>
              <w:rPr>
                <w:lang w:val="fr-FR"/>
              </w:rPr>
            </w:pPr>
          </w:p>
        </w:tc>
        <w:tc>
          <w:tcPr>
            <w:tcW w:w="1639" w:type="dxa"/>
          </w:tcPr>
          <w:p w:rsidR="00C109F9" w:rsidRPr="00D627A6" w:rsidRDefault="00C109F9" w:rsidP="003E0D0A">
            <w:pPr>
              <w:keepNext/>
              <w:spacing w:before="30" w:after="30"/>
              <w:jc w:val="center"/>
              <w:rPr>
                <w:lang w:val="fr-FR"/>
              </w:rPr>
            </w:pPr>
          </w:p>
        </w:tc>
        <w:tc>
          <w:tcPr>
            <w:tcW w:w="1417" w:type="dxa"/>
          </w:tcPr>
          <w:p w:rsidR="00C109F9" w:rsidRPr="00D627A6" w:rsidRDefault="00C109F9" w:rsidP="003E0D0A">
            <w:pPr>
              <w:pStyle w:val="BodyTextIndent"/>
              <w:keepNext/>
              <w:spacing w:before="30" w:after="30"/>
              <w:ind w:left="113" w:right="113"/>
              <w:jc w:val="center"/>
              <w:rPr>
                <w:szCs w:val="20"/>
                <w:lang w:val="fr-FR"/>
              </w:rPr>
            </w:pPr>
          </w:p>
        </w:tc>
      </w:tr>
    </w:tbl>
    <w:p w:rsidR="00C109F9" w:rsidRPr="00D627A6" w:rsidRDefault="00C109F9" w:rsidP="00C109F9">
      <w:pPr>
        <w:rPr>
          <w:lang w:val="fr-FR"/>
        </w:rPr>
      </w:pPr>
    </w:p>
    <w:p w:rsidR="002B1671" w:rsidRPr="00D627A6" w:rsidRDefault="002B1671" w:rsidP="00C109F9">
      <w:pPr>
        <w:rPr>
          <w:lang w:val="fr-FR"/>
        </w:rPr>
      </w:pPr>
    </w:p>
    <w:p w:rsidR="002B1671" w:rsidRPr="00D627A6" w:rsidRDefault="002B1671" w:rsidP="00C109F9">
      <w:pPr>
        <w:rPr>
          <w:lang w:val="fr-FR"/>
        </w:rPr>
      </w:pPr>
    </w:p>
    <w:p w:rsidR="002B1671" w:rsidRPr="00D627A6" w:rsidRDefault="002B1671" w:rsidP="003E0D0A">
      <w:pPr>
        <w:pStyle w:val="Heading4"/>
        <w:rPr>
          <w:noProof/>
        </w:rPr>
      </w:pPr>
      <w:bookmarkStart w:id="95" w:name="_Toc197487702"/>
      <w:bookmarkStart w:id="96" w:name="_Toc220385188"/>
      <w:bookmarkStart w:id="97" w:name="_Toc367720649"/>
      <w:bookmarkStart w:id="98" w:name="_Toc103500425"/>
      <w:bookmarkStart w:id="99" w:name="_Toc103501901"/>
      <w:bookmarkEnd w:id="59"/>
      <w:r w:rsidRPr="00D627A6">
        <w:rPr>
          <w:noProof/>
        </w:rPr>
        <w:t>2.4</w:t>
      </w:r>
      <w:r w:rsidRPr="00D627A6">
        <w:rPr>
          <w:noProof/>
        </w:rPr>
        <w:tab/>
      </w:r>
      <w:r w:rsidRPr="00D627A6">
        <w:rPr>
          <w:noProof/>
          <w:color w:val="FF0000"/>
        </w:rPr>
        <w:t xml:space="preserve">Caractères liés à la forme de l’apex ou </w:t>
      </w:r>
      <w:bookmarkEnd w:id="95"/>
      <w:bookmarkEnd w:id="96"/>
      <w:r w:rsidRPr="00D627A6">
        <w:rPr>
          <w:noProof/>
          <w:color w:val="FF0000"/>
        </w:rPr>
        <w:t>de l’extrémité</w:t>
      </w:r>
      <w:bookmarkEnd w:id="97"/>
      <w:r w:rsidRPr="00D627A6">
        <w:rPr>
          <w:noProof/>
        </w:rPr>
        <w:fldChar w:fldCharType="begin"/>
      </w:r>
      <w:r w:rsidRPr="00D627A6">
        <w:rPr>
          <w:noProof/>
        </w:rPr>
        <w:instrText xml:space="preserve"> XE “</w:instrText>
      </w:r>
      <w:r w:rsidRPr="00D627A6">
        <w:rPr>
          <w:i w:val="0"/>
          <w:noProof/>
          <w:color w:val="FF0000"/>
        </w:rPr>
        <w:instrText xml:space="preserve">Caractères liés à la forme de l’apex ou de </w:instrText>
      </w:r>
      <w:r w:rsidR="00A32C88" w:rsidRPr="00D627A6">
        <w:rPr>
          <w:i w:val="0"/>
          <w:noProof/>
          <w:color w:val="FF0000"/>
        </w:rPr>
        <w:instrText>l’extrémité</w:instrText>
      </w:r>
      <w:r w:rsidRPr="00D627A6">
        <w:rPr>
          <w:noProof/>
        </w:rPr>
        <w:instrText xml:space="preserve">” </w:instrText>
      </w:r>
      <w:r w:rsidRPr="00D627A6">
        <w:rPr>
          <w:noProof/>
        </w:rPr>
        <w:fldChar w:fldCharType="end"/>
      </w:r>
    </w:p>
    <w:p w:rsidR="002B1671" w:rsidRPr="00D627A6" w:rsidRDefault="002B1671" w:rsidP="002B1671">
      <w:pPr>
        <w:keepNext/>
        <w:rPr>
          <w:noProof/>
          <w:lang w:val="fr-FR"/>
        </w:rPr>
      </w:pPr>
    </w:p>
    <w:p w:rsidR="00C109F9" w:rsidRPr="00D627A6" w:rsidRDefault="00C109F9" w:rsidP="00C109F9">
      <w:pPr>
        <w:keepNext/>
        <w:rPr>
          <w:lang w:val="fr-FR"/>
        </w:rPr>
      </w:pPr>
      <w:bookmarkStart w:id="100" w:name="_Toc197487703"/>
      <w:bookmarkStart w:id="101" w:name="_Toc220385189"/>
      <w:bookmarkStart w:id="102" w:name="_Toc103500427"/>
      <w:bookmarkEnd w:id="98"/>
      <w:bookmarkEnd w:id="99"/>
      <w:r w:rsidRPr="00D627A6">
        <w:rPr>
          <w:lang w:val="fr-FR"/>
        </w:rPr>
        <w:t>2.4.1</w:t>
      </w:r>
      <w:r w:rsidRPr="00D627A6">
        <w:rPr>
          <w:lang w:val="fr-FR"/>
        </w:rPr>
        <w:tab/>
        <w:t>L’</w:t>
      </w:r>
      <w:r w:rsidRPr="00D627A6">
        <w:rPr>
          <w:color w:val="FF0000"/>
          <w:lang w:val="fr-FR"/>
        </w:rPr>
        <w:t>APEX</w:t>
      </w:r>
      <w:r w:rsidRPr="00D627A6">
        <w:rPr>
          <w:color w:val="FF0000"/>
          <w:lang w:val="fr-FR"/>
        </w:rPr>
        <w:fldChar w:fldCharType="begin"/>
      </w:r>
      <w:r w:rsidRPr="00D627A6">
        <w:rPr>
          <w:lang w:val="fr-FR"/>
        </w:rPr>
        <w:instrText xml:space="preserve"> XE “</w:instrText>
      </w:r>
      <w:r w:rsidR="00A32C88" w:rsidRPr="00D627A6">
        <w:rPr>
          <w:color w:val="FF0000"/>
          <w:lang w:val="fr-FR"/>
        </w:rPr>
        <w:instrText>Apex</w:instrText>
      </w:r>
      <w:r w:rsidRPr="00D627A6">
        <w:rPr>
          <w:lang w:val="fr-FR"/>
        </w:rPr>
        <w:instrText xml:space="preserve">” </w:instrText>
      </w:r>
      <w:r w:rsidRPr="00D627A6">
        <w:rPr>
          <w:color w:val="FF0000"/>
          <w:lang w:val="fr-FR"/>
        </w:rPr>
        <w:fldChar w:fldCharType="end"/>
      </w:r>
      <w:r w:rsidRPr="00D627A6">
        <w:rPr>
          <w:lang w:val="fr-FR"/>
        </w:rPr>
        <w:t xml:space="preserve"> (partie sommitale ou distale) d’un organe ou d’une partie de plante est l’extrémité la plus éloignée de son point d’attache.</w:t>
      </w:r>
    </w:p>
    <w:p w:rsidR="00C109F9" w:rsidRPr="00D627A6" w:rsidRDefault="00C109F9" w:rsidP="00C109F9">
      <w:pPr>
        <w:keepNext/>
        <w:rPr>
          <w:lang w:val="fr-FR"/>
        </w:rPr>
      </w:pPr>
    </w:p>
    <w:p w:rsidR="00C109F9" w:rsidRPr="00D627A6" w:rsidRDefault="00C109F9" w:rsidP="00C109F9">
      <w:pPr>
        <w:outlineLvl w:val="0"/>
        <w:rPr>
          <w:lang w:val="fr-FR"/>
        </w:rPr>
      </w:pPr>
      <w:r w:rsidRPr="00D627A6">
        <w:rPr>
          <w:lang w:val="fr-FR"/>
        </w:rPr>
        <w:t>2.4.2</w:t>
      </w:r>
      <w:r w:rsidRPr="00D627A6">
        <w:rPr>
          <w:lang w:val="fr-FR"/>
        </w:rPr>
        <w:tab/>
        <w:t>Dans certains cas, l’extrémité distale de l’apex peut être différenciée en une “</w:t>
      </w:r>
      <w:r w:rsidRPr="00D627A6">
        <w:rPr>
          <w:color w:val="FF0000"/>
          <w:lang w:val="fr-FR"/>
        </w:rPr>
        <w:t>EXTRÉMITÉ</w:t>
      </w:r>
      <w:r w:rsidRPr="00D627A6">
        <w:rPr>
          <w:color w:val="FF0000"/>
          <w:lang w:val="fr-FR"/>
        </w:rPr>
        <w:fldChar w:fldCharType="begin"/>
      </w:r>
      <w:r w:rsidRPr="00D627A6">
        <w:rPr>
          <w:lang w:val="fr-FR"/>
        </w:rPr>
        <w:instrText xml:space="preserve"> XE “</w:instrText>
      </w:r>
      <w:r w:rsidRPr="00D627A6">
        <w:rPr>
          <w:color w:val="FF0000"/>
          <w:lang w:val="fr-FR"/>
        </w:rPr>
        <w:instrText xml:space="preserve"> </w:instrText>
      </w:r>
      <w:r w:rsidR="00A32C88" w:rsidRPr="00D627A6">
        <w:rPr>
          <w:color w:val="FF0000"/>
          <w:lang w:val="fr-FR"/>
        </w:rPr>
        <w:instrText>Extrémité</w:instrText>
      </w:r>
      <w:r w:rsidR="00A32C88" w:rsidRPr="00D627A6">
        <w:rPr>
          <w:lang w:val="fr-FR"/>
        </w:rPr>
        <w:instrText xml:space="preserve"> </w:instrText>
      </w:r>
      <w:r w:rsidRPr="00D627A6">
        <w:rPr>
          <w:lang w:val="fr-FR"/>
        </w:rPr>
        <w:instrText xml:space="preserve">“ </w:instrText>
      </w:r>
      <w:r w:rsidRPr="00D627A6">
        <w:rPr>
          <w:color w:val="FF0000"/>
          <w:lang w:val="fr-FR"/>
        </w:rPr>
        <w:fldChar w:fldCharType="end"/>
      </w:r>
      <w:r w:rsidRPr="00D627A6">
        <w:rPr>
          <w:lang w:val="fr-FR"/>
        </w:rPr>
        <w:t xml:space="preserve">“.  La forme de l’apex est alors considérée comme la forme générale, à l’exclusion d’une </w:t>
      </w:r>
      <w:r w:rsidRPr="00D627A6">
        <w:rPr>
          <w:color w:val="FF0000"/>
          <w:lang w:val="fr-FR"/>
        </w:rPr>
        <w:t>extrémité différenciée</w:t>
      </w:r>
      <w:r w:rsidRPr="00D627A6">
        <w:rPr>
          <w:color w:val="FF0000"/>
          <w:lang w:val="fr-FR"/>
        </w:rPr>
        <w:fldChar w:fldCharType="begin"/>
      </w:r>
      <w:r w:rsidRPr="00D627A6">
        <w:rPr>
          <w:lang w:val="fr-FR"/>
        </w:rPr>
        <w:instrText xml:space="preserve"> XE “</w:instrText>
      </w:r>
      <w:r w:rsidRPr="00D627A6">
        <w:rPr>
          <w:color w:val="FF0000"/>
          <w:lang w:val="fr-FR"/>
        </w:rPr>
        <w:instrText xml:space="preserve"> extrémité différenciée</w:instrText>
      </w:r>
      <w:r w:rsidRPr="00D627A6">
        <w:rPr>
          <w:lang w:val="fr-FR"/>
        </w:rPr>
        <w:instrText xml:space="preserve">” </w:instrText>
      </w:r>
      <w:r w:rsidRPr="00D627A6">
        <w:rPr>
          <w:color w:val="FF0000"/>
          <w:lang w:val="fr-FR"/>
        </w:rPr>
        <w:fldChar w:fldCharType="end"/>
      </w:r>
      <w:r w:rsidRPr="00D627A6">
        <w:rPr>
          <w:lang w:val="fr-FR"/>
        </w:rPr>
        <w:t xml:space="preserve"> (si elle est présente).</w:t>
      </w:r>
    </w:p>
    <w:p w:rsidR="00C109F9" w:rsidRPr="00D627A6" w:rsidRDefault="00C109F9" w:rsidP="00C109F9">
      <w:pPr>
        <w:outlineLvl w:val="0"/>
        <w:rPr>
          <w:lang w:val="fr-FR"/>
        </w:rPr>
      </w:pPr>
    </w:p>
    <w:p w:rsidR="00C109F9" w:rsidRPr="00D627A6" w:rsidRDefault="00C109F9" w:rsidP="00C109F9">
      <w:pPr>
        <w:outlineLvl w:val="0"/>
        <w:rPr>
          <w:lang w:val="fr-FR"/>
        </w:rPr>
      </w:pPr>
      <w:r w:rsidRPr="00D627A6">
        <w:rPr>
          <w:lang w:val="fr-FR"/>
        </w:rPr>
        <w:t>Par exemple :</w:t>
      </w:r>
    </w:p>
    <w:p w:rsidR="00C109F9" w:rsidRPr="00D627A6" w:rsidRDefault="00C109F9" w:rsidP="00C109F9">
      <w:pPr>
        <w:outlineLvl w:val="0"/>
        <w:rPr>
          <w:lang w:val="fr-FR"/>
        </w:rPr>
      </w:pPr>
    </w:p>
    <w:tbl>
      <w:tblPr>
        <w:tblW w:w="0" w:type="auto"/>
        <w:tblInd w:w="108" w:type="dxa"/>
        <w:tblLayout w:type="fixed"/>
        <w:tblLook w:val="0000" w:firstRow="0" w:lastRow="0" w:firstColumn="0" w:lastColumn="0" w:noHBand="0" w:noVBand="0"/>
      </w:tblPr>
      <w:tblGrid>
        <w:gridCol w:w="2520"/>
        <w:gridCol w:w="1771"/>
        <w:gridCol w:w="2024"/>
        <w:gridCol w:w="2024"/>
      </w:tblGrid>
      <w:tr w:rsidR="00C109F9" w:rsidRPr="00D627A6" w:rsidTr="003E0D0A">
        <w:trPr>
          <w:trHeight w:val="668"/>
        </w:trPr>
        <w:tc>
          <w:tcPr>
            <w:tcW w:w="2520" w:type="dxa"/>
          </w:tcPr>
          <w:p w:rsidR="00C109F9" w:rsidRPr="00D627A6" w:rsidRDefault="00C109F9" w:rsidP="003E0D0A">
            <w:pPr>
              <w:jc w:val="center"/>
              <w:rPr>
                <w:lang w:val="fr-FR"/>
              </w:rPr>
            </w:pPr>
          </w:p>
          <w:p w:rsidR="00C109F9" w:rsidRPr="00D627A6" w:rsidRDefault="00C109F9" w:rsidP="003E0D0A">
            <w:pPr>
              <w:jc w:val="center"/>
              <w:rPr>
                <w:lang w:val="fr-FR"/>
              </w:rPr>
            </w:pPr>
            <w:r w:rsidRPr="00D627A6">
              <w:rPr>
                <w:lang w:val="fr-FR"/>
              </w:rPr>
              <w:t>Extrémité différenciée</w:t>
            </w:r>
          </w:p>
        </w:tc>
        <w:tc>
          <w:tcPr>
            <w:tcW w:w="1771" w:type="dxa"/>
            <w:vMerge w:val="restart"/>
          </w:tcPr>
          <w:p w:rsidR="00C109F9" w:rsidRPr="00D627A6" w:rsidRDefault="00C109F9" w:rsidP="003E0D0A">
            <w:pPr>
              <w:jc w:val="center"/>
              <w:rPr>
                <w:lang w:val="fr-FR"/>
              </w:rPr>
            </w:pPr>
            <w:r w:rsidRPr="00D627A6">
              <w:rPr>
                <w:noProof/>
              </w:rPr>
              <mc:AlternateContent>
                <mc:Choice Requires="wpc">
                  <w:drawing>
                    <wp:anchor distT="0" distB="0" distL="114300" distR="114300" simplePos="0" relativeHeight="251741184" behindDoc="0" locked="0" layoutInCell="0" allowOverlap="1" wp14:anchorId="2BE21179" wp14:editId="1AC50BA7">
                      <wp:simplePos x="0" y="0"/>
                      <wp:positionH relativeFrom="character">
                        <wp:posOffset>0</wp:posOffset>
                      </wp:positionH>
                      <wp:positionV relativeFrom="line">
                        <wp:posOffset>0</wp:posOffset>
                      </wp:positionV>
                      <wp:extent cx="914400" cy="2076450"/>
                      <wp:effectExtent l="0" t="0" r="0" b="0"/>
                      <wp:wrapNone/>
                      <wp:docPr id="888" name="Canvas 8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87" name="Picture 11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888" o:spid="_x0000_s1026" editas="canvas" style="position:absolute;margin-left:0;margin-top:0;width:1in;height:163.5pt;z-index:251741184;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" o:allowincell="f">
                      <v:shape id="_x0000_s1027" type="#_x0000_t75" style="position:absolute;width:9144;height:20764;visibility:visible;mso-wrap-style:square">
                        <v:fill o:detectmouseclick="t"/>
                        <v:path o:connecttype="none"/>
                      </v:shape>
                      <v:shape id="Picture 118"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XHI3EAAAA3AAAAA8AAABkcnMvZG93bnJldi54bWxEj0FrwkAUhO+F/oflFXqrm0qxIWYTWqFg&#10;L4JRweMj+0yC2bdpdmPiv3cFocdhZr5h0nwyrbhQ7xrLCt5nEQji0uqGKwX73c9bDMJ5ZI2tZVJw&#10;JQd59vyUYqLtyFu6FL4SAcIuQQW1910ipStrMuhmtiMO3sn2Bn2QfSV1j2OAm1bOo2ghDTYcFmrs&#10;aFVTeS4Go+B30W0ORxo337IYts0Uf/wRr5V6fZm+liA8Tf4//GivtYI4/oT7mXAE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XHI3EAAAA3AAAAA8AAAAAAAAAAAAAAAAA&#10;nwIAAGRycy9kb3ducmV2LnhtbFBLBQYAAAAABAAEAPcAAACQAwAAAAA=&#10;">
                        <v:imagedata r:id="rId238" o:title=""/>
                      </v:shape>
                      <w10:wrap anchory="line"/>
                    </v:group>
                  </w:pict>
                </mc:Fallback>
              </mc:AlternateContent>
            </w:r>
            <w:r w:rsidRPr="00D627A6">
              <w:rPr>
                <w:noProof/>
              </w:rPr>
              <mc:AlternateContent>
                <mc:Choice Requires="wps">
                  <w:drawing>
                    <wp:inline distT="0" distB="0" distL="0" distR="0" wp14:anchorId="145CBE18" wp14:editId="44F54994">
                      <wp:extent cx="914400" cy="2076450"/>
                      <wp:effectExtent l="0" t="0" r="0" b="0"/>
                      <wp:docPr id="885" name="Rectangle 8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85"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CsVmmx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C109F9" w:rsidRPr="00D627A6" w:rsidRDefault="00C109F9" w:rsidP="003E0D0A">
            <w:pPr>
              <w:jc w:val="center"/>
              <w:rPr>
                <w:lang w:val="fr-FR"/>
              </w:rPr>
            </w:pPr>
            <w:r w:rsidRPr="00D627A6">
              <w:rPr>
                <w:noProof/>
              </w:rPr>
              <w:drawing>
                <wp:inline distT="0" distB="0" distL="0" distR="0" wp14:anchorId="111488B6" wp14:editId="5BCD6EB4">
                  <wp:extent cx="1038225" cy="2085975"/>
                  <wp:effectExtent l="0" t="0" r="952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C109F9" w:rsidRPr="00D627A6" w:rsidRDefault="00C109F9" w:rsidP="003E0D0A">
            <w:pPr>
              <w:jc w:val="center"/>
              <w:rPr>
                <w:lang w:val="fr-FR"/>
              </w:rPr>
            </w:pPr>
            <w:r w:rsidRPr="00D627A6">
              <w:rPr>
                <w:noProof/>
              </w:rPr>
              <w:drawing>
                <wp:inline distT="0" distB="0" distL="0" distR="0" wp14:anchorId="731CDF41" wp14:editId="35ADC816">
                  <wp:extent cx="1009650" cy="219075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C109F9" w:rsidRPr="00D627A6" w:rsidTr="003E0D0A">
        <w:trPr>
          <w:trHeight w:val="2565"/>
        </w:trPr>
        <w:tc>
          <w:tcPr>
            <w:tcW w:w="2520" w:type="dxa"/>
          </w:tcPr>
          <w:p w:rsidR="00C109F9" w:rsidRPr="00D627A6" w:rsidRDefault="00C109F9" w:rsidP="003E0D0A">
            <w:pPr>
              <w:jc w:val="center"/>
              <w:rPr>
                <w:lang w:val="fr-FR"/>
              </w:rPr>
            </w:pPr>
            <w:r w:rsidRPr="00D627A6">
              <w:rPr>
                <w:noProof/>
              </w:rPr>
              <mc:AlternateContent>
                <mc:Choice Requires="wps">
                  <w:drawing>
                    <wp:anchor distT="0" distB="0" distL="114300" distR="114300" simplePos="0" relativeHeight="251742208" behindDoc="0" locked="0" layoutInCell="0" allowOverlap="1" wp14:anchorId="66E1B70D" wp14:editId="7C385D5D">
                      <wp:simplePos x="0" y="0"/>
                      <wp:positionH relativeFrom="column">
                        <wp:posOffset>1600200</wp:posOffset>
                      </wp:positionH>
                      <wp:positionV relativeFrom="paragraph">
                        <wp:posOffset>62230</wp:posOffset>
                      </wp:positionV>
                      <wp:extent cx="3657600" cy="0"/>
                      <wp:effectExtent l="0" t="0" r="0" b="0"/>
                      <wp:wrapNone/>
                      <wp:docPr id="886" name="Straight Connector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pt" to="41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" o:allowincell="f" strokeweight="1pt">
                      <v:stroke dashstyle="1 1"/>
                    </v:line>
                  </w:pict>
                </mc:Fallback>
              </mc:AlternateContent>
            </w:r>
          </w:p>
          <w:p w:rsidR="00C109F9" w:rsidRPr="00D627A6" w:rsidRDefault="00C109F9" w:rsidP="003E0D0A">
            <w:pPr>
              <w:jc w:val="center"/>
              <w:rPr>
                <w:lang w:val="fr-FR"/>
              </w:rPr>
            </w:pPr>
            <w:r w:rsidRPr="00D627A6">
              <w:rPr>
                <w:lang w:val="fr-FR"/>
              </w:rPr>
              <w:t>Apex</w:t>
            </w:r>
          </w:p>
        </w:tc>
        <w:tc>
          <w:tcPr>
            <w:tcW w:w="1771" w:type="dxa"/>
            <w:vMerge/>
          </w:tcPr>
          <w:p w:rsidR="00C109F9" w:rsidRPr="00D627A6" w:rsidRDefault="00C109F9" w:rsidP="003E0D0A">
            <w:pPr>
              <w:jc w:val="center"/>
              <w:rPr>
                <w:lang w:val="fr-FR" w:eastAsia="ja-JP"/>
              </w:rPr>
            </w:pPr>
          </w:p>
        </w:tc>
        <w:tc>
          <w:tcPr>
            <w:tcW w:w="2024" w:type="dxa"/>
            <w:vMerge/>
          </w:tcPr>
          <w:p w:rsidR="00C109F9" w:rsidRPr="00D627A6" w:rsidRDefault="00C109F9" w:rsidP="003E0D0A">
            <w:pPr>
              <w:jc w:val="center"/>
              <w:rPr>
                <w:lang w:val="fr-FR"/>
              </w:rPr>
            </w:pPr>
          </w:p>
        </w:tc>
        <w:tc>
          <w:tcPr>
            <w:tcW w:w="2024" w:type="dxa"/>
            <w:vMerge/>
          </w:tcPr>
          <w:p w:rsidR="00C109F9" w:rsidRPr="00D627A6" w:rsidRDefault="00C109F9" w:rsidP="003E0D0A">
            <w:pPr>
              <w:jc w:val="center"/>
              <w:rPr>
                <w:lang w:val="fr-FR"/>
              </w:rPr>
            </w:pPr>
          </w:p>
        </w:tc>
      </w:tr>
      <w:tr w:rsidR="00C109F9" w:rsidRPr="00D627A6" w:rsidTr="003E0D0A">
        <w:tc>
          <w:tcPr>
            <w:tcW w:w="2520" w:type="dxa"/>
          </w:tcPr>
          <w:p w:rsidR="00C109F9" w:rsidRPr="00D627A6" w:rsidRDefault="00C109F9" w:rsidP="003E0D0A">
            <w:pPr>
              <w:jc w:val="right"/>
              <w:rPr>
                <w:lang w:val="fr-FR"/>
              </w:rPr>
            </w:pPr>
            <w:r w:rsidRPr="00D627A6">
              <w:rPr>
                <w:lang w:val="fr-FR"/>
              </w:rPr>
              <w:t>Extrémité différenciée :</w:t>
            </w:r>
          </w:p>
        </w:tc>
        <w:tc>
          <w:tcPr>
            <w:tcW w:w="1771" w:type="dxa"/>
          </w:tcPr>
          <w:p w:rsidR="00C109F9" w:rsidRPr="00D627A6" w:rsidRDefault="00C109F9" w:rsidP="003E0D0A">
            <w:pPr>
              <w:jc w:val="center"/>
              <w:rPr>
                <w:lang w:val="fr-FR"/>
              </w:rPr>
            </w:pPr>
            <w:r w:rsidRPr="00D627A6">
              <w:rPr>
                <w:lang w:val="fr-FR"/>
              </w:rPr>
              <w:t>acuminée</w:t>
            </w:r>
          </w:p>
        </w:tc>
        <w:tc>
          <w:tcPr>
            <w:tcW w:w="2024" w:type="dxa"/>
          </w:tcPr>
          <w:p w:rsidR="00C109F9" w:rsidRPr="00D627A6" w:rsidRDefault="00C109F9" w:rsidP="003E0D0A">
            <w:pPr>
              <w:jc w:val="center"/>
              <w:rPr>
                <w:lang w:val="fr-FR"/>
              </w:rPr>
            </w:pPr>
            <w:r w:rsidRPr="00D627A6">
              <w:rPr>
                <w:lang w:val="fr-FR"/>
              </w:rPr>
              <w:t>acuminée</w:t>
            </w:r>
          </w:p>
        </w:tc>
        <w:tc>
          <w:tcPr>
            <w:tcW w:w="2024" w:type="dxa"/>
          </w:tcPr>
          <w:p w:rsidR="00C109F9" w:rsidRPr="00D627A6" w:rsidRDefault="00C109F9" w:rsidP="003E0D0A">
            <w:pPr>
              <w:jc w:val="center"/>
              <w:rPr>
                <w:lang w:val="fr-FR"/>
              </w:rPr>
            </w:pPr>
            <w:r w:rsidRPr="00D627A6">
              <w:rPr>
                <w:lang w:val="fr-FR"/>
              </w:rPr>
              <w:t>acuminée</w:t>
            </w:r>
          </w:p>
        </w:tc>
      </w:tr>
      <w:tr w:rsidR="00C109F9" w:rsidRPr="00D627A6" w:rsidTr="003E0D0A">
        <w:tc>
          <w:tcPr>
            <w:tcW w:w="2520" w:type="dxa"/>
          </w:tcPr>
          <w:p w:rsidR="00C109F9" w:rsidRPr="00D627A6" w:rsidRDefault="00C109F9" w:rsidP="003E0D0A">
            <w:pPr>
              <w:jc w:val="right"/>
              <w:rPr>
                <w:lang w:val="fr-FR"/>
              </w:rPr>
            </w:pPr>
            <w:r w:rsidRPr="00D627A6">
              <w:rPr>
                <w:lang w:val="fr-FR"/>
              </w:rPr>
              <w:t>Apex :</w:t>
            </w:r>
          </w:p>
        </w:tc>
        <w:tc>
          <w:tcPr>
            <w:tcW w:w="1771" w:type="dxa"/>
          </w:tcPr>
          <w:p w:rsidR="00C109F9" w:rsidRPr="00D627A6" w:rsidRDefault="00C109F9" w:rsidP="003E0D0A">
            <w:pPr>
              <w:jc w:val="center"/>
              <w:rPr>
                <w:lang w:val="fr-FR"/>
              </w:rPr>
            </w:pPr>
            <w:r w:rsidRPr="00D627A6">
              <w:rPr>
                <w:lang w:val="fr-FR"/>
              </w:rPr>
              <w:t>aigu</w:t>
            </w:r>
          </w:p>
        </w:tc>
        <w:tc>
          <w:tcPr>
            <w:tcW w:w="2024" w:type="dxa"/>
          </w:tcPr>
          <w:p w:rsidR="00C109F9" w:rsidRPr="00D627A6" w:rsidRDefault="00C109F9" w:rsidP="003E0D0A">
            <w:pPr>
              <w:jc w:val="center"/>
              <w:rPr>
                <w:lang w:val="fr-FR"/>
              </w:rPr>
            </w:pPr>
            <w:r w:rsidRPr="00D627A6">
              <w:rPr>
                <w:lang w:val="fr-FR"/>
              </w:rPr>
              <w:t>arrondi</w:t>
            </w:r>
          </w:p>
        </w:tc>
        <w:tc>
          <w:tcPr>
            <w:tcW w:w="2024" w:type="dxa"/>
          </w:tcPr>
          <w:p w:rsidR="00C109F9" w:rsidRPr="00D627A6" w:rsidRDefault="00C109F9" w:rsidP="003E0D0A">
            <w:pPr>
              <w:jc w:val="center"/>
              <w:rPr>
                <w:lang w:val="fr-FR"/>
              </w:rPr>
            </w:pPr>
            <w:r w:rsidRPr="00D627A6">
              <w:rPr>
                <w:lang w:val="fr-FR"/>
              </w:rPr>
              <w:t>tronqué</w:t>
            </w:r>
          </w:p>
        </w:tc>
      </w:tr>
    </w:tbl>
    <w:p w:rsidR="00C109F9" w:rsidRPr="00D627A6" w:rsidRDefault="00C109F9" w:rsidP="00C109F9">
      <w:pPr>
        <w:outlineLvl w:val="0"/>
        <w:rPr>
          <w:lang w:val="fr-FR"/>
        </w:rPr>
      </w:pPr>
    </w:p>
    <w:p w:rsidR="00C109F9" w:rsidRPr="00D627A6" w:rsidRDefault="00C109F9" w:rsidP="00C109F9">
      <w:pPr>
        <w:keepNext/>
        <w:rPr>
          <w:color w:val="000000"/>
          <w:lang w:val="fr-FR"/>
        </w:rPr>
      </w:pPr>
      <w:r w:rsidRPr="00D627A6">
        <w:rPr>
          <w:lang w:val="fr-FR"/>
        </w:rPr>
        <w:t>2.4.3</w:t>
      </w:r>
      <w:r w:rsidRPr="00D627A6">
        <w:rPr>
          <w:lang w:val="fr-FR"/>
        </w:rPr>
        <w:tab/>
        <w:t>Comme cela est expliqué dans la section 2.1, il n’est nécessaire</w:t>
      </w:r>
      <w:r w:rsidRPr="00D627A6">
        <w:rPr>
          <w:color w:val="000000"/>
          <w:lang w:val="fr-FR"/>
        </w:rPr>
        <w:t xml:space="preserve"> d’élaborer un caractère pour décrire la forme de l’apex </w:t>
      </w:r>
      <w:r w:rsidRPr="00D627A6">
        <w:rPr>
          <w:lang w:val="fr-FR"/>
        </w:rPr>
        <w:t xml:space="preserve">que </w:t>
      </w:r>
      <w:r w:rsidRPr="00D627A6">
        <w:rPr>
          <w:color w:val="000000"/>
          <w:lang w:val="fr-FR"/>
        </w:rPr>
        <w:t xml:space="preserve">lorsque la différence </w:t>
      </w:r>
      <w:r w:rsidRPr="00D627A6">
        <w:rPr>
          <w:lang w:val="fr-FR"/>
        </w:rPr>
        <w:t xml:space="preserve">de forme entre les variétés composant la </w:t>
      </w:r>
      <w:r w:rsidRPr="00D627A6">
        <w:rPr>
          <w:color w:val="000000"/>
          <w:lang w:val="fr-FR"/>
        </w:rPr>
        <w:t xml:space="preserve">collection n’a pas été prise en considération dans le </w:t>
      </w:r>
      <w:r w:rsidRPr="00D627A6">
        <w:rPr>
          <w:lang w:val="fr-FR"/>
        </w:rPr>
        <w:t xml:space="preserve">rapport longueur/largeur ou la </w:t>
      </w:r>
      <w:r w:rsidRPr="00D627A6">
        <w:rPr>
          <w:color w:val="000000"/>
          <w:lang w:val="fr-FR"/>
        </w:rPr>
        <w:t xml:space="preserve">position de la partie </w:t>
      </w:r>
      <w:r w:rsidRPr="00D627A6">
        <w:rPr>
          <w:lang w:val="fr-FR"/>
        </w:rPr>
        <w:t xml:space="preserve">la plus large </w:t>
      </w:r>
      <w:r w:rsidRPr="00D627A6">
        <w:rPr>
          <w:color w:val="000000"/>
          <w:lang w:val="fr-FR"/>
        </w:rPr>
        <w:t>concernant toute la partie de plante.</w:t>
      </w:r>
    </w:p>
    <w:p w:rsidR="00C109F9" w:rsidRPr="00D627A6" w:rsidRDefault="00C109F9" w:rsidP="00C109F9">
      <w:pPr>
        <w:rPr>
          <w:lang w:val="fr-FR"/>
        </w:rPr>
      </w:pPr>
    </w:p>
    <w:p w:rsidR="00C109F9" w:rsidRPr="00D627A6" w:rsidRDefault="00C109F9" w:rsidP="00C109F9">
      <w:pPr>
        <w:rPr>
          <w:lang w:val="fr-FR"/>
        </w:rPr>
      </w:pPr>
      <w:r w:rsidRPr="00D627A6">
        <w:rPr>
          <w:lang w:val="fr-FR"/>
        </w:rPr>
        <w:t>2.4.4</w:t>
      </w:r>
      <w:r w:rsidRPr="00D627A6">
        <w:rPr>
          <w:lang w:val="fr-FR"/>
        </w:rPr>
        <w:tab/>
        <w:t xml:space="preserve">De même que pour les formes planes, bien que la forme de </w:t>
      </w:r>
      <w:r w:rsidRPr="00D627A6">
        <w:rPr>
          <w:color w:val="000000"/>
          <w:lang w:val="fr-FR"/>
        </w:rPr>
        <w:t xml:space="preserve">l’apex </w:t>
      </w:r>
      <w:r w:rsidRPr="00D627A6">
        <w:rPr>
          <w:lang w:val="fr-FR"/>
        </w:rPr>
        <w:t>puisse être considérée comme un caractère pseudo</w:t>
      </w:r>
      <w:r w:rsidRPr="00D627A6">
        <w:rPr>
          <w:lang w:val="fr-FR"/>
        </w:rPr>
        <w:noBreakHyphen/>
        <w:t xml:space="preserve">qualitatif, il peut s’avérer utile </w:t>
      </w:r>
      <w:r w:rsidRPr="00D627A6">
        <w:rPr>
          <w:color w:val="000000"/>
          <w:lang w:val="fr-FR"/>
        </w:rPr>
        <w:t xml:space="preserve">d’élaborer des </w:t>
      </w:r>
      <w:r w:rsidRPr="00D627A6">
        <w:rPr>
          <w:lang w:val="fr-FR"/>
        </w:rPr>
        <w:t>caractères quantitatifs ou qualitatifs pour décrire cette forme plutôt que de la considérer comme un caractère pseudo</w:t>
      </w:r>
      <w:r w:rsidRPr="00D627A6">
        <w:rPr>
          <w:lang w:val="fr-FR"/>
        </w:rPr>
        <w:noBreakHyphen/>
        <w:t>qualitatif unique.  On citera à cet égard l’angle de l’apex (considéré, par exemple, comme un caractère quantitatif).</w:t>
      </w:r>
    </w:p>
    <w:p w:rsidR="00C109F9" w:rsidRPr="00D627A6" w:rsidRDefault="00C109F9" w:rsidP="00C109F9">
      <w:pPr>
        <w:pStyle w:val="EndnoteText"/>
        <w:rPr>
          <w:sz w:val="24"/>
          <w:szCs w:val="24"/>
          <w:lang w:val="fr-FR"/>
        </w:rPr>
      </w:pPr>
    </w:p>
    <w:p w:rsidR="00C109F9" w:rsidRPr="00D627A6" w:rsidRDefault="00C109F9" w:rsidP="00C109F9">
      <w:pPr>
        <w:outlineLvl w:val="0"/>
        <w:rPr>
          <w:lang w:val="fr-FR"/>
        </w:rPr>
      </w:pPr>
      <w:r w:rsidRPr="00D627A6">
        <w:rPr>
          <w:lang w:val="fr-FR"/>
        </w:rPr>
        <w:t>2.4.5</w:t>
      </w:r>
      <w:r w:rsidRPr="00D627A6">
        <w:rPr>
          <w:lang w:val="fr-FR"/>
        </w:rPr>
        <w:tab/>
        <w:t>Lorsque l’extrémité est différenciée dans le cadre de la forme générale de l’apex, des caractères liés à la forme de cette extrémité peuvent être élaborés indépendamment de ceux qui concernent la forme générale de l’apex.  Différentes combinaisons sont possibles entre ces deux catégories : par exemple, un premier caractère décrivant la forme générale de l’apex (p. ex. aigu, obtus, arrondi) associé à un second caractère décrivant l’échancrure à l’apex (absente, présente) ou l’extrémité apiculée (absente, présente).</w:t>
      </w:r>
    </w:p>
    <w:p w:rsidR="00C109F9" w:rsidRPr="00D627A6" w:rsidRDefault="00C109F9" w:rsidP="00C109F9">
      <w:pPr>
        <w:outlineLvl w:val="0"/>
        <w:rPr>
          <w:lang w:val="fr-FR"/>
        </w:rPr>
      </w:pPr>
    </w:p>
    <w:p w:rsidR="00C109F9" w:rsidRPr="00D627A6" w:rsidRDefault="00C109F9" w:rsidP="00C109F9">
      <w:pPr>
        <w:rPr>
          <w:lang w:val="fr-FR"/>
        </w:rPr>
      </w:pPr>
      <w:r w:rsidRPr="00D627A6">
        <w:rPr>
          <w:lang w:val="fr-FR"/>
        </w:rPr>
        <w:t>2.4.6</w:t>
      </w:r>
      <w:r w:rsidRPr="00D627A6">
        <w:rPr>
          <w:lang w:val="fr-FR"/>
        </w:rPr>
        <w:tab/>
        <w:t>S’agissant des formes de l’extrémité, il peut être plus approprié de recourir à un caractère simple, comme la longueur de l’extrémité, que d’utiliser des termes botaniques.  La seule différence entre mucronée et aristée, par exemple, est la longueur de l’“extrémité”, la seule différence entre cuspidée et pointue est la longueur de l’“extrémité” et la seule différence entre échancrée et rétuse est l’angle et la profondeur de la découpure.  Par conséquent, on peut également quantifier ces paires, s’il y a lieu, en indiquant par exemple la “longueur de l’extrémité” ou la “profondeur de l’échancrure” plutôt que d’utiliser les termes botaniques consacrés.</w:t>
      </w:r>
    </w:p>
    <w:p w:rsidR="00C109F9" w:rsidRPr="00D627A6" w:rsidRDefault="00C109F9" w:rsidP="00C109F9">
      <w:pPr>
        <w:rPr>
          <w:lang w:val="fr-FR"/>
        </w:rPr>
      </w:pPr>
      <w:bookmarkStart w:id="103" w:name="_Toc105475706"/>
    </w:p>
    <w:p w:rsidR="00C109F9" w:rsidRPr="00D627A6" w:rsidRDefault="00C109F9" w:rsidP="00C109F9">
      <w:pPr>
        <w:rPr>
          <w:lang w:val="fr-FR"/>
        </w:rPr>
      </w:pPr>
      <w:r w:rsidRPr="00D627A6">
        <w:rPr>
          <w:lang w:val="fr-FR"/>
        </w:rPr>
        <w:br w:type="page"/>
        <w:t>Exemple</w:t>
      </w:r>
    </w:p>
    <w:p w:rsidR="00C109F9" w:rsidRPr="00D627A6" w:rsidRDefault="00C109F9" w:rsidP="00C109F9">
      <w:pPr>
        <w:ind w:left="567"/>
        <w:rPr>
          <w:lang w:val="fr-FR"/>
        </w:rPr>
      </w:pPr>
    </w:p>
    <w:p w:rsidR="00C109F9" w:rsidRPr="00D627A6" w:rsidRDefault="00C109F9" w:rsidP="00C109F9">
      <w:pPr>
        <w:rPr>
          <w:lang w:val="fr-FR"/>
        </w:rPr>
      </w:pPr>
      <w:r w:rsidRPr="00D627A6">
        <w:rPr>
          <w:lang w:val="fr-FR"/>
        </w:rPr>
        <w:t>La gamme des variations de forme de l’apex illustrée comme suit :</w:t>
      </w:r>
    </w:p>
    <w:p w:rsidR="00C109F9" w:rsidRPr="00D627A6" w:rsidRDefault="00C109F9" w:rsidP="00C109F9">
      <w:pPr>
        <w:rPr>
          <w:lang w:val="fr-FR"/>
        </w:rPr>
      </w:pPr>
    </w:p>
    <w:p w:rsidR="00C109F9" w:rsidRPr="00D627A6" w:rsidRDefault="00C109F9" w:rsidP="00C109F9">
      <w:pPr>
        <w:rPr>
          <w:lang w:val="fr-FR"/>
        </w:rPr>
      </w:pPr>
    </w:p>
    <w:tbl>
      <w:tblPr>
        <w:tblW w:w="0" w:type="auto"/>
        <w:tblLayout w:type="fixed"/>
        <w:tblLook w:val="0000" w:firstRow="0" w:lastRow="0" w:firstColumn="0" w:lastColumn="0" w:noHBand="0" w:noVBand="0"/>
      </w:tblPr>
      <w:tblGrid>
        <w:gridCol w:w="1857"/>
        <w:gridCol w:w="1857"/>
        <w:gridCol w:w="1857"/>
        <w:gridCol w:w="1857"/>
        <w:gridCol w:w="1857"/>
      </w:tblGrid>
      <w:tr w:rsidR="00C109F9" w:rsidRPr="00D627A6" w:rsidTr="003E0D0A">
        <w:tc>
          <w:tcPr>
            <w:tcW w:w="1857" w:type="dxa"/>
            <w:vAlign w:val="bottom"/>
          </w:tcPr>
          <w:p w:rsidR="00C109F9" w:rsidRPr="00D627A6" w:rsidRDefault="00C109F9" w:rsidP="003E0D0A">
            <w:pPr>
              <w:jc w:val="center"/>
              <w:rPr>
                <w:lang w:val="fr-FR"/>
              </w:rPr>
            </w:pPr>
            <w:r w:rsidRPr="00D627A6">
              <w:rPr>
                <w:noProof/>
              </w:rPr>
              <w:drawing>
                <wp:inline distT="0" distB="0" distL="0" distR="0" wp14:anchorId="1962AB5A" wp14:editId="79546B31">
                  <wp:extent cx="819150" cy="88582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241"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C109F9" w:rsidRPr="00D627A6" w:rsidRDefault="00C109F9" w:rsidP="003E0D0A">
            <w:pPr>
              <w:jc w:val="center"/>
              <w:rPr>
                <w:lang w:val="fr-FR"/>
              </w:rPr>
            </w:pPr>
            <w:r w:rsidRPr="00D627A6">
              <w:rPr>
                <w:noProof/>
              </w:rPr>
              <w:drawing>
                <wp:inline distT="0" distB="0" distL="0" distR="0" wp14:anchorId="36A12C4A" wp14:editId="602CE587">
                  <wp:extent cx="1038225" cy="1190625"/>
                  <wp:effectExtent l="0" t="0" r="9525"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C109F9" w:rsidRPr="00D627A6" w:rsidRDefault="00C109F9" w:rsidP="003E0D0A">
            <w:pPr>
              <w:jc w:val="center"/>
              <w:rPr>
                <w:lang w:val="fr-FR"/>
              </w:rPr>
            </w:pPr>
            <w:r w:rsidRPr="00D627A6">
              <w:rPr>
                <w:noProof/>
              </w:rPr>
              <w:drawing>
                <wp:inline distT="0" distB="0" distL="0" distR="0" wp14:anchorId="356E534C" wp14:editId="647E499F">
                  <wp:extent cx="1038225" cy="1123950"/>
                  <wp:effectExtent l="0" t="0" r="9525"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43"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C109F9" w:rsidRPr="00D627A6" w:rsidRDefault="00C109F9" w:rsidP="003E0D0A">
            <w:pPr>
              <w:jc w:val="center"/>
              <w:rPr>
                <w:lang w:val="fr-FR"/>
              </w:rPr>
            </w:pPr>
            <w:r w:rsidRPr="00D627A6">
              <w:rPr>
                <w:noProof/>
              </w:rPr>
              <w:drawing>
                <wp:inline distT="0" distB="0" distL="0" distR="0" wp14:anchorId="5BDB4FBF" wp14:editId="078F3D50">
                  <wp:extent cx="1038225" cy="1085850"/>
                  <wp:effectExtent l="0" t="0" r="9525"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44"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C109F9" w:rsidRPr="00D627A6" w:rsidRDefault="00C109F9" w:rsidP="003E0D0A">
            <w:pPr>
              <w:jc w:val="center"/>
              <w:rPr>
                <w:lang w:val="fr-FR"/>
              </w:rPr>
            </w:pPr>
            <w:r w:rsidRPr="00D627A6">
              <w:rPr>
                <w:noProof/>
              </w:rPr>
              <w:drawing>
                <wp:inline distT="0" distB="0" distL="0" distR="0" wp14:anchorId="1D2FE142" wp14:editId="50E1677C">
                  <wp:extent cx="1038225" cy="1066800"/>
                  <wp:effectExtent l="0" t="0" r="9525"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45"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C109F9" w:rsidRPr="00D627A6" w:rsidRDefault="00C109F9" w:rsidP="00C109F9">
      <w:pPr>
        <w:rPr>
          <w:lang w:val="fr-FR"/>
        </w:rPr>
      </w:pPr>
    </w:p>
    <w:tbl>
      <w:tblPr>
        <w:tblW w:w="0" w:type="auto"/>
        <w:jc w:val="center"/>
        <w:tblLayout w:type="fixed"/>
        <w:tblLook w:val="0000" w:firstRow="0" w:lastRow="0" w:firstColumn="0" w:lastColumn="0" w:noHBand="0" w:noVBand="0"/>
      </w:tblPr>
      <w:tblGrid>
        <w:gridCol w:w="1857"/>
        <w:gridCol w:w="1857"/>
        <w:gridCol w:w="1857"/>
        <w:gridCol w:w="1857"/>
      </w:tblGrid>
      <w:tr w:rsidR="00C109F9" w:rsidRPr="00D627A6" w:rsidTr="003E0D0A">
        <w:trPr>
          <w:jc w:val="center"/>
        </w:trPr>
        <w:tc>
          <w:tcPr>
            <w:tcW w:w="1857" w:type="dxa"/>
            <w:vAlign w:val="bottom"/>
          </w:tcPr>
          <w:p w:rsidR="00C109F9" w:rsidRPr="00D627A6" w:rsidRDefault="00C109F9" w:rsidP="003E0D0A">
            <w:pPr>
              <w:rPr>
                <w:lang w:val="fr-FR"/>
              </w:rPr>
            </w:pPr>
            <w:r w:rsidRPr="00D627A6">
              <w:rPr>
                <w:noProof/>
              </w:rPr>
              <w:drawing>
                <wp:inline distT="0" distB="0" distL="0" distR="0" wp14:anchorId="724BD6F6" wp14:editId="6282902E">
                  <wp:extent cx="1038225" cy="762000"/>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C109F9" w:rsidRPr="00D627A6" w:rsidRDefault="00C109F9" w:rsidP="003E0D0A">
            <w:pPr>
              <w:rPr>
                <w:lang w:val="fr-FR"/>
              </w:rPr>
            </w:pPr>
            <w:r w:rsidRPr="00D627A6">
              <w:rPr>
                <w:noProof/>
              </w:rPr>
              <w:drawing>
                <wp:inline distT="0" distB="0" distL="0" distR="0" wp14:anchorId="45E21571" wp14:editId="0D5D7D00">
                  <wp:extent cx="1038225" cy="581025"/>
                  <wp:effectExtent l="0" t="0" r="9525" b="952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C109F9" w:rsidRPr="00D627A6" w:rsidRDefault="00C109F9" w:rsidP="003E0D0A">
            <w:pPr>
              <w:rPr>
                <w:lang w:val="fr-FR"/>
              </w:rPr>
            </w:pPr>
            <w:r w:rsidRPr="00D627A6">
              <w:rPr>
                <w:noProof/>
              </w:rPr>
              <w:drawing>
                <wp:inline distT="0" distB="0" distL="0" distR="0" wp14:anchorId="56912085" wp14:editId="18997F03">
                  <wp:extent cx="1038225" cy="609600"/>
                  <wp:effectExtent l="0" t="0" r="9525"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C109F9" w:rsidRPr="00D627A6" w:rsidRDefault="00C109F9" w:rsidP="003E0D0A">
            <w:pPr>
              <w:rPr>
                <w:lang w:val="fr-FR"/>
              </w:rPr>
            </w:pPr>
            <w:r w:rsidRPr="00D627A6">
              <w:rPr>
                <w:noProof/>
              </w:rPr>
              <w:drawing>
                <wp:inline distT="0" distB="0" distL="0" distR="0" wp14:anchorId="53AA50C2" wp14:editId="47E904EF">
                  <wp:extent cx="1038225" cy="571500"/>
                  <wp:effectExtent l="0" t="0" r="9525"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C109F9" w:rsidRPr="00D627A6" w:rsidRDefault="00C109F9" w:rsidP="00C109F9">
      <w:pPr>
        <w:rPr>
          <w:lang w:val="fr-FR"/>
        </w:rPr>
      </w:pPr>
    </w:p>
    <w:p w:rsidR="00C109F9" w:rsidRPr="00D627A6" w:rsidRDefault="00C109F9" w:rsidP="00C109F9">
      <w:pPr>
        <w:rPr>
          <w:lang w:val="fr-FR"/>
        </w:rPr>
      </w:pPr>
      <w:r w:rsidRPr="00D627A6">
        <w:rPr>
          <w:lang w:val="fr-FR"/>
        </w:rPr>
        <w:t>Caractère(s) possible(s)</w:t>
      </w:r>
    </w:p>
    <w:p w:rsidR="00C109F9" w:rsidRPr="00D627A6" w:rsidRDefault="00C109F9" w:rsidP="00C109F9">
      <w:pPr>
        <w:rPr>
          <w:lang w:val="fr-FR"/>
        </w:rPr>
      </w:pPr>
    </w:p>
    <w:p w:rsidR="00C109F9" w:rsidRPr="00D627A6" w:rsidRDefault="00C109F9" w:rsidP="00C109F9">
      <w:pPr>
        <w:ind w:left="360"/>
        <w:rPr>
          <w:i/>
          <w:lang w:val="fr-FR"/>
        </w:rPr>
      </w:pPr>
      <w:r w:rsidRPr="00D627A6">
        <w:rPr>
          <w:i/>
          <w:lang w:val="fr-FR"/>
        </w:rPr>
        <w:t>Variante 1</w:t>
      </w:r>
    </w:p>
    <w:p w:rsidR="00C109F9" w:rsidRPr="00D627A6" w:rsidRDefault="00C109F9" w:rsidP="00C109F9">
      <w:pPr>
        <w:rPr>
          <w:lang w:val="fr-FR"/>
        </w:rPr>
      </w:pPr>
    </w:p>
    <w:p w:rsidR="00C109F9" w:rsidRPr="00D627A6" w:rsidRDefault="00C109F9" w:rsidP="00C109F9">
      <w:pPr>
        <w:ind w:left="992"/>
        <w:rPr>
          <w:lang w:val="fr-FR"/>
        </w:rPr>
      </w:pPr>
      <w:r w:rsidRPr="00D627A6">
        <w:rPr>
          <w:lang w:val="fr-FR"/>
        </w:rPr>
        <w:t>a)</w:t>
      </w:r>
      <w:r w:rsidRPr="00D627A6">
        <w:rPr>
          <w:lang w:val="fr-FR"/>
        </w:rPr>
        <w:tab/>
        <w:t>angle de l’apex (extrémité exclue, si elle est présente) (QN) :</w:t>
      </w:r>
    </w:p>
    <w:p w:rsidR="00C109F9" w:rsidRPr="00D627A6" w:rsidRDefault="00C109F9" w:rsidP="00C109F9">
      <w:pPr>
        <w:ind w:left="1984"/>
        <w:rPr>
          <w:i/>
          <w:lang w:val="fr-FR"/>
        </w:rPr>
      </w:pPr>
      <w:r w:rsidRPr="00D627A6">
        <w:rPr>
          <w:i/>
          <w:lang w:val="fr-FR"/>
        </w:rPr>
        <w:t>p. ex. fortement aigu (1);  modérément aigu (2);  angle droit (3);  modérément obtus (4);  fortement obtus (5)</w:t>
      </w:r>
    </w:p>
    <w:p w:rsidR="00C109F9" w:rsidRPr="00D627A6" w:rsidRDefault="00C109F9" w:rsidP="00C109F9">
      <w:pPr>
        <w:ind w:left="992"/>
        <w:rPr>
          <w:lang w:val="fr-FR"/>
        </w:rPr>
      </w:pPr>
      <w:r w:rsidRPr="00D627A6">
        <w:rPr>
          <w:lang w:val="fr-FR"/>
        </w:rPr>
        <w:t>b)</w:t>
      </w:r>
      <w:r w:rsidRPr="00D627A6">
        <w:rPr>
          <w:lang w:val="fr-FR"/>
        </w:rPr>
        <w:tab/>
        <w:t>longueur de l’extrémité acuminée (QN) :</w:t>
      </w:r>
    </w:p>
    <w:p w:rsidR="00C109F9" w:rsidRPr="00D627A6" w:rsidRDefault="00C109F9" w:rsidP="00C109F9">
      <w:pPr>
        <w:ind w:left="1984"/>
        <w:rPr>
          <w:i/>
          <w:lang w:val="fr-FR"/>
        </w:rPr>
      </w:pPr>
      <w:r w:rsidRPr="00D627A6">
        <w:rPr>
          <w:i/>
          <w:lang w:val="fr-FR"/>
        </w:rPr>
        <w:t>p. ex. absente ou courte (1);  moyenne (2);  longue (3)</w:t>
      </w:r>
    </w:p>
    <w:p w:rsidR="00C109F9" w:rsidRPr="00D627A6" w:rsidRDefault="00C109F9" w:rsidP="00C109F9">
      <w:pPr>
        <w:ind w:left="1984"/>
        <w:rPr>
          <w:i/>
          <w:lang w:val="fr-FR"/>
        </w:rPr>
      </w:pPr>
    </w:p>
    <w:p w:rsidR="00601681" w:rsidRDefault="00601681">
      <w:pPr>
        <w:jc w:val="left"/>
        <w:rPr>
          <w:i/>
          <w:lang w:val="fr-FR"/>
        </w:rPr>
      </w:pPr>
      <w:r>
        <w:rPr>
          <w:i/>
          <w:lang w:val="fr-FR"/>
        </w:rPr>
        <w:br w:type="page"/>
      </w:r>
    </w:p>
    <w:p w:rsidR="00C109F9" w:rsidRPr="00D627A6" w:rsidRDefault="00C109F9" w:rsidP="00C109F9">
      <w:pPr>
        <w:keepNext/>
        <w:shd w:val="clear" w:color="auto" w:fill="FFFFFF"/>
        <w:ind w:left="360"/>
        <w:rPr>
          <w:i/>
          <w:lang w:val="fr-FR"/>
        </w:rPr>
      </w:pPr>
      <w:r w:rsidRPr="00D627A6">
        <w:rPr>
          <w:i/>
          <w:lang w:val="fr-FR"/>
        </w:rPr>
        <w:t>Variante 2</w:t>
      </w:r>
    </w:p>
    <w:p w:rsidR="00C109F9" w:rsidRPr="00D627A6" w:rsidRDefault="00C109F9" w:rsidP="00C109F9">
      <w:pPr>
        <w:keepNext/>
        <w:shd w:val="clear" w:color="auto" w:fill="FFFFFF"/>
        <w:ind w:left="992"/>
        <w:rPr>
          <w:i/>
          <w:lang w:val="fr-FR"/>
        </w:rPr>
      </w:pPr>
    </w:p>
    <w:p w:rsidR="00C109F9" w:rsidRPr="00D627A6" w:rsidRDefault="00C109F9" w:rsidP="00C109F9">
      <w:pPr>
        <w:keepNext/>
        <w:shd w:val="clear" w:color="auto" w:fill="FFFFFF"/>
        <w:ind w:left="992"/>
        <w:rPr>
          <w:lang w:val="fr-FR"/>
        </w:rPr>
      </w:pPr>
      <w:r w:rsidRPr="00D627A6">
        <w:rPr>
          <w:lang w:val="fr-FR"/>
        </w:rPr>
        <w:t>a)</w:t>
      </w:r>
      <w:r w:rsidRPr="00D627A6">
        <w:rPr>
          <w:lang w:val="fr-FR"/>
        </w:rPr>
        <w:tab/>
        <w:t>angle de l’apex (extrémité exclue, si elle est présente) (QN) :</w:t>
      </w:r>
    </w:p>
    <w:p w:rsidR="00C109F9" w:rsidRPr="00D627A6" w:rsidRDefault="00C109F9" w:rsidP="00C109F9">
      <w:pPr>
        <w:keepNext/>
        <w:shd w:val="clear" w:color="auto" w:fill="FFFFFF"/>
        <w:ind w:left="1984"/>
        <w:rPr>
          <w:i/>
          <w:lang w:val="fr-FR"/>
        </w:rPr>
      </w:pPr>
      <w:r w:rsidRPr="00D627A6">
        <w:rPr>
          <w:i/>
          <w:lang w:val="fr-FR"/>
        </w:rPr>
        <w:t>p. ex. fortement aigu (1);  modérément aigu (2);  angle droit (3);  modérément obtus (4);  fortement obtus (5)</w:t>
      </w:r>
    </w:p>
    <w:p w:rsidR="00C109F9" w:rsidRPr="00D627A6" w:rsidRDefault="00C109F9" w:rsidP="00C109F9">
      <w:pPr>
        <w:keepNext/>
        <w:shd w:val="clear" w:color="auto" w:fill="FFFFFF"/>
        <w:ind w:left="1984"/>
        <w:rPr>
          <w:i/>
          <w:lang w:val="fr-FR"/>
        </w:rPr>
      </w:pPr>
    </w:p>
    <w:p w:rsidR="00C109F9" w:rsidRPr="00D627A6" w:rsidRDefault="00C109F9" w:rsidP="00C109F9">
      <w:pPr>
        <w:keepNext/>
        <w:shd w:val="clear" w:color="auto" w:fill="FFFFFF"/>
        <w:ind w:left="1701" w:hanging="708"/>
        <w:rPr>
          <w:lang w:val="fr-FR"/>
        </w:rPr>
      </w:pPr>
      <w:r w:rsidRPr="00D627A6">
        <w:rPr>
          <w:lang w:val="fr-FR"/>
        </w:rPr>
        <w:t>b)</w:t>
      </w:r>
      <w:r w:rsidRPr="00D627A6">
        <w:rPr>
          <w:lang w:val="fr-FR"/>
        </w:rPr>
        <w:tab/>
        <w:t xml:space="preserve">extrémité (PQ) : </w:t>
      </w:r>
      <w:r w:rsidRPr="00D627A6">
        <w:rPr>
          <w:i/>
          <w:lang w:val="fr-FR"/>
        </w:rPr>
        <w:t xml:space="preserve">absente ou </w:t>
      </w:r>
      <w:r w:rsidRPr="00D627A6">
        <w:rPr>
          <w:i/>
          <w:iCs/>
          <w:lang w:val="fr-FR"/>
        </w:rPr>
        <w:t>très faible</w:t>
      </w:r>
      <w:r w:rsidRPr="00D627A6">
        <w:rPr>
          <w:i/>
          <w:lang w:val="fr-FR"/>
        </w:rPr>
        <w:t xml:space="preserve"> (1);  mucronée (2);  étroite courte acuminée (3);  large courte acuminée (4);  étroite longue acuminée (5);  large longue acuminée (6)</w:t>
      </w:r>
    </w:p>
    <w:p w:rsidR="00C109F9" w:rsidRPr="00D627A6" w:rsidRDefault="00C109F9" w:rsidP="00C109F9">
      <w:pPr>
        <w:pStyle w:val="Heading3"/>
        <w:shd w:val="clear" w:color="auto" w:fill="FFFFFF"/>
        <w:ind w:left="993"/>
        <w:rPr>
          <w:lang w:val="fr-FR"/>
        </w:rPr>
      </w:pPr>
    </w:p>
    <w:p w:rsidR="00C109F9" w:rsidRPr="00D627A6" w:rsidRDefault="00C109F9" w:rsidP="00C109F9">
      <w:pPr>
        <w:keepNext/>
        <w:shd w:val="clear" w:color="auto" w:fill="FFFFFF"/>
        <w:ind w:left="993"/>
        <w:rPr>
          <w:i/>
          <w:lang w:val="fr-FR"/>
        </w:rPr>
      </w:pPr>
      <w:proofErr w:type="gramStart"/>
      <w:r w:rsidRPr="00D627A6">
        <w:rPr>
          <w:i/>
          <w:lang w:val="fr-FR"/>
        </w:rPr>
        <w:t>avec</w:t>
      </w:r>
      <w:proofErr w:type="gramEnd"/>
      <w:r w:rsidRPr="00D627A6">
        <w:rPr>
          <w:i/>
          <w:lang w:val="fr-FR"/>
        </w:rPr>
        <w:t xml:space="preserve"> l’illustration suivante :</w:t>
      </w:r>
    </w:p>
    <w:p w:rsidR="00C109F9" w:rsidRPr="00D627A6" w:rsidRDefault="00C109F9" w:rsidP="00C109F9">
      <w:pPr>
        <w:keepNext/>
        <w:rPr>
          <w:lang w:val="fr-FR"/>
        </w:rPr>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C109F9" w:rsidRPr="00D627A6" w:rsidTr="003E0D0A">
        <w:trPr>
          <w:cantSplit/>
          <w:trHeight w:val="383"/>
        </w:trPr>
        <w:tc>
          <w:tcPr>
            <w:tcW w:w="567" w:type="dxa"/>
            <w:textDirection w:val="btLr"/>
          </w:tcPr>
          <w:p w:rsidR="00C109F9" w:rsidRPr="00D627A6" w:rsidRDefault="00C109F9" w:rsidP="003E0D0A">
            <w:pPr>
              <w:pStyle w:val="BodyTextIndent"/>
              <w:keepNext/>
              <w:spacing w:before="30" w:after="30"/>
              <w:ind w:left="113" w:right="113"/>
              <w:jc w:val="left"/>
              <w:rPr>
                <w:lang w:val="fr-FR"/>
              </w:rPr>
            </w:pPr>
          </w:p>
        </w:tc>
        <w:tc>
          <w:tcPr>
            <w:tcW w:w="567" w:type="dxa"/>
            <w:textDirection w:val="btLr"/>
          </w:tcPr>
          <w:p w:rsidR="00C109F9" w:rsidRPr="00D627A6" w:rsidRDefault="00C109F9" w:rsidP="003E0D0A">
            <w:pPr>
              <w:pStyle w:val="BodyTextIndent"/>
              <w:keepNext/>
              <w:spacing w:before="30" w:after="30"/>
              <w:ind w:left="113" w:right="113"/>
              <w:jc w:val="left"/>
              <w:rPr>
                <w:lang w:val="fr-FR"/>
              </w:rPr>
            </w:pPr>
          </w:p>
        </w:tc>
        <w:tc>
          <w:tcPr>
            <w:tcW w:w="567" w:type="dxa"/>
            <w:textDirection w:val="btLr"/>
            <w:vAlign w:val="center"/>
          </w:tcPr>
          <w:p w:rsidR="00C109F9" w:rsidRPr="00D627A6" w:rsidRDefault="00C109F9" w:rsidP="003E0D0A">
            <w:pPr>
              <w:pStyle w:val="BodyTextIndent"/>
              <w:keepNext/>
              <w:spacing w:before="30" w:after="30"/>
              <w:ind w:left="113" w:right="113"/>
              <w:jc w:val="left"/>
              <w:rPr>
                <w:lang w:val="fr-FR"/>
              </w:rPr>
            </w:pPr>
          </w:p>
        </w:tc>
        <w:tc>
          <w:tcPr>
            <w:tcW w:w="7134" w:type="dxa"/>
            <w:gridSpan w:val="4"/>
            <w:tcBorders>
              <w:top w:val="single" w:sz="4" w:space="0" w:color="auto"/>
              <w:left w:val="single" w:sz="4" w:space="0" w:color="auto"/>
              <w:right w:val="single" w:sz="4" w:space="0" w:color="auto"/>
            </w:tcBorders>
          </w:tcPr>
          <w:p w:rsidR="00C109F9" w:rsidRPr="00D627A6" w:rsidRDefault="00C109F9" w:rsidP="003E0D0A">
            <w:pPr>
              <w:keepNext/>
              <w:spacing w:before="30" w:after="30"/>
              <w:jc w:val="center"/>
              <w:rPr>
                <w:lang w:val="fr-FR"/>
              </w:rPr>
            </w:pPr>
            <w:r w:rsidRPr="00D627A6">
              <w:rPr>
                <w:lang w:val="fr-FR"/>
              </w:rPr>
              <w:sym w:font="Wingdings" w:char="F0DF"/>
            </w:r>
            <w:r w:rsidRPr="00D627A6">
              <w:rPr>
                <w:lang w:val="fr-FR"/>
              </w:rPr>
              <w:tab/>
              <w:t>longueur de l’extrémité</w:t>
            </w:r>
            <w:r w:rsidRPr="00D627A6">
              <w:rPr>
                <w:lang w:val="fr-FR"/>
              </w:rPr>
              <w:tab/>
            </w:r>
            <w:r w:rsidRPr="00D627A6">
              <w:rPr>
                <w:lang w:val="fr-FR"/>
              </w:rPr>
              <w:sym w:font="Wingdings" w:char="F0E0"/>
            </w:r>
          </w:p>
        </w:tc>
      </w:tr>
      <w:tr w:rsidR="00C109F9" w:rsidRPr="00D627A6" w:rsidTr="003E0D0A">
        <w:trPr>
          <w:cantSplit/>
          <w:trHeight w:val="710"/>
        </w:trPr>
        <w:tc>
          <w:tcPr>
            <w:tcW w:w="567" w:type="dxa"/>
            <w:textDirection w:val="btLr"/>
            <w:vAlign w:val="center"/>
          </w:tcPr>
          <w:p w:rsidR="00C109F9" w:rsidRPr="00D627A6" w:rsidRDefault="00C109F9" w:rsidP="003E0D0A">
            <w:pPr>
              <w:pStyle w:val="BodyTextIndent"/>
              <w:keepNext/>
              <w:spacing w:before="30" w:after="30"/>
              <w:ind w:left="113" w:right="113"/>
              <w:jc w:val="left"/>
              <w:rPr>
                <w:lang w:val="fr-FR"/>
              </w:rPr>
            </w:pPr>
          </w:p>
        </w:tc>
        <w:tc>
          <w:tcPr>
            <w:tcW w:w="567" w:type="dxa"/>
            <w:textDirection w:val="btLr"/>
            <w:vAlign w:val="center"/>
          </w:tcPr>
          <w:p w:rsidR="00C109F9" w:rsidRPr="00D627A6" w:rsidRDefault="00C109F9" w:rsidP="003E0D0A">
            <w:pPr>
              <w:pStyle w:val="BodyTextIndent"/>
              <w:keepNext/>
              <w:spacing w:before="30" w:after="30"/>
              <w:ind w:left="113" w:right="113"/>
              <w:jc w:val="left"/>
              <w:rPr>
                <w:lang w:val="fr-FR"/>
              </w:rPr>
            </w:pPr>
          </w:p>
        </w:tc>
        <w:tc>
          <w:tcPr>
            <w:tcW w:w="567" w:type="dxa"/>
            <w:textDirection w:val="btLr"/>
            <w:vAlign w:val="center"/>
          </w:tcPr>
          <w:p w:rsidR="00C109F9" w:rsidRPr="00D627A6" w:rsidRDefault="00C109F9" w:rsidP="003E0D0A">
            <w:pPr>
              <w:pStyle w:val="BodyTextIndent"/>
              <w:keepNext/>
              <w:spacing w:before="30" w:after="30"/>
              <w:ind w:left="113" w:right="113"/>
              <w:jc w:val="left"/>
              <w:rPr>
                <w:lang w:val="fr-FR"/>
              </w:rPr>
            </w:pPr>
          </w:p>
        </w:tc>
        <w:tc>
          <w:tcPr>
            <w:tcW w:w="1559" w:type="dxa"/>
            <w:tcBorders>
              <w:top w:val="single" w:sz="4" w:space="0" w:color="auto"/>
              <w:left w:val="single" w:sz="4" w:space="0" w:color="auto"/>
              <w:bottom w:val="single" w:sz="4" w:space="0" w:color="auto"/>
              <w:right w:val="single" w:sz="4" w:space="0" w:color="auto"/>
            </w:tcBorders>
            <w:vAlign w:val="center"/>
          </w:tcPr>
          <w:p w:rsidR="00C109F9" w:rsidRPr="00D627A6" w:rsidRDefault="00C109F9" w:rsidP="003E0D0A">
            <w:pPr>
              <w:keepNext/>
              <w:spacing w:before="30" w:after="30"/>
              <w:jc w:val="center"/>
              <w:rPr>
                <w:lang w:val="fr-FR"/>
              </w:rPr>
            </w:pPr>
            <w:r w:rsidRPr="00D627A6">
              <w:rPr>
                <w:lang w:val="fr-FR"/>
              </w:rPr>
              <w:t>absente ou très faible</w:t>
            </w:r>
          </w:p>
        </w:tc>
        <w:tc>
          <w:tcPr>
            <w:tcW w:w="1858" w:type="dxa"/>
            <w:tcBorders>
              <w:top w:val="single" w:sz="4" w:space="0" w:color="auto"/>
              <w:left w:val="single" w:sz="4" w:space="0" w:color="auto"/>
              <w:bottom w:val="single" w:sz="4" w:space="0" w:color="auto"/>
              <w:right w:val="single" w:sz="4" w:space="0" w:color="auto"/>
            </w:tcBorders>
            <w:vAlign w:val="center"/>
          </w:tcPr>
          <w:p w:rsidR="00C109F9" w:rsidRPr="00D627A6" w:rsidRDefault="00C109F9" w:rsidP="003E0D0A">
            <w:pPr>
              <w:keepNext/>
              <w:spacing w:before="30" w:after="30"/>
              <w:jc w:val="center"/>
              <w:rPr>
                <w:lang w:val="fr-FR"/>
              </w:rPr>
            </w:pPr>
            <w:r w:rsidRPr="00D627A6">
              <w:rPr>
                <w:lang w:val="fr-FR"/>
              </w:rPr>
              <w:t>courte</w:t>
            </w:r>
          </w:p>
        </w:tc>
        <w:tc>
          <w:tcPr>
            <w:tcW w:w="1858" w:type="dxa"/>
            <w:tcBorders>
              <w:top w:val="single" w:sz="4" w:space="0" w:color="auto"/>
              <w:left w:val="single" w:sz="4" w:space="0" w:color="auto"/>
              <w:bottom w:val="single" w:sz="4" w:space="0" w:color="auto"/>
              <w:right w:val="single" w:sz="4" w:space="0" w:color="auto"/>
            </w:tcBorders>
            <w:vAlign w:val="center"/>
          </w:tcPr>
          <w:p w:rsidR="00C109F9" w:rsidRPr="00D627A6" w:rsidRDefault="00C109F9" w:rsidP="003E0D0A">
            <w:pPr>
              <w:keepNext/>
              <w:spacing w:before="30" w:after="30"/>
              <w:jc w:val="center"/>
              <w:rPr>
                <w:lang w:val="fr-FR"/>
              </w:rPr>
            </w:pPr>
            <w:r w:rsidRPr="00D627A6">
              <w:rPr>
                <w:lang w:val="fr-FR"/>
              </w:rPr>
              <w:t>moyenne</w:t>
            </w:r>
          </w:p>
        </w:tc>
        <w:tc>
          <w:tcPr>
            <w:tcW w:w="1859" w:type="dxa"/>
            <w:tcBorders>
              <w:top w:val="single" w:sz="4" w:space="0" w:color="auto"/>
              <w:left w:val="single" w:sz="4" w:space="0" w:color="auto"/>
              <w:bottom w:val="single" w:sz="4" w:space="0" w:color="auto"/>
              <w:right w:val="single" w:sz="4" w:space="0" w:color="auto"/>
            </w:tcBorders>
            <w:vAlign w:val="center"/>
          </w:tcPr>
          <w:p w:rsidR="00C109F9" w:rsidRPr="00D627A6" w:rsidRDefault="00C109F9" w:rsidP="003E0D0A">
            <w:pPr>
              <w:keepNext/>
              <w:spacing w:before="30" w:after="30"/>
              <w:jc w:val="center"/>
              <w:rPr>
                <w:lang w:val="fr-FR"/>
              </w:rPr>
            </w:pPr>
            <w:r w:rsidRPr="00D627A6">
              <w:rPr>
                <w:lang w:val="fr-FR"/>
              </w:rPr>
              <w:t>longue</w:t>
            </w:r>
          </w:p>
        </w:tc>
      </w:tr>
      <w:tr w:rsidR="00C109F9" w:rsidRPr="00D627A6" w:rsidTr="003E0D0A">
        <w:trPr>
          <w:cantSplit/>
          <w:trHeight w:val="429"/>
        </w:trPr>
        <w:tc>
          <w:tcPr>
            <w:tcW w:w="567" w:type="dxa"/>
            <w:textDirection w:val="btLr"/>
          </w:tcPr>
          <w:p w:rsidR="00C109F9" w:rsidRPr="00D627A6" w:rsidRDefault="00C109F9" w:rsidP="003E0D0A">
            <w:pPr>
              <w:pStyle w:val="BodyTextIndent"/>
              <w:keepNext/>
              <w:spacing w:before="30" w:after="30"/>
              <w:ind w:left="113" w:right="113"/>
              <w:jc w:val="left"/>
              <w:rPr>
                <w:lang w:val="fr-FR"/>
              </w:rPr>
            </w:pPr>
          </w:p>
        </w:tc>
        <w:tc>
          <w:tcPr>
            <w:tcW w:w="567" w:type="dxa"/>
            <w:textDirection w:val="btLr"/>
          </w:tcPr>
          <w:p w:rsidR="00C109F9" w:rsidRPr="00D627A6" w:rsidRDefault="00C109F9" w:rsidP="003E0D0A">
            <w:pPr>
              <w:pStyle w:val="BodyTextIndent"/>
              <w:keepNext/>
              <w:spacing w:before="30" w:after="30"/>
              <w:ind w:left="113" w:right="113"/>
              <w:jc w:val="left"/>
              <w:rPr>
                <w:lang w:val="fr-FR"/>
              </w:rPr>
            </w:pPr>
          </w:p>
        </w:tc>
        <w:tc>
          <w:tcPr>
            <w:tcW w:w="567" w:type="dxa"/>
            <w:textDirection w:val="btLr"/>
            <w:vAlign w:val="center"/>
          </w:tcPr>
          <w:p w:rsidR="00C109F9" w:rsidRPr="00D627A6" w:rsidRDefault="00C109F9" w:rsidP="003E0D0A">
            <w:pPr>
              <w:pStyle w:val="BodyTextIndent"/>
              <w:keepNext/>
              <w:spacing w:before="30" w:after="30"/>
              <w:ind w:left="113" w:right="113"/>
              <w:jc w:val="left"/>
              <w:rPr>
                <w:lang w:val="fr-FR"/>
              </w:rPr>
            </w:pPr>
          </w:p>
        </w:tc>
        <w:tc>
          <w:tcPr>
            <w:tcW w:w="1559" w:type="dxa"/>
            <w:tcBorders>
              <w:bottom w:val="single" w:sz="4" w:space="0" w:color="auto"/>
            </w:tcBorders>
            <w:shd w:val="clear" w:color="auto" w:fill="FFFFFF"/>
          </w:tcPr>
          <w:p w:rsidR="00C109F9" w:rsidRPr="00D627A6" w:rsidRDefault="00C109F9" w:rsidP="003E0D0A">
            <w:pPr>
              <w:keepNext/>
              <w:spacing w:before="30" w:after="30"/>
              <w:jc w:val="center"/>
              <w:rPr>
                <w:lang w:val="fr-FR"/>
              </w:rPr>
            </w:pPr>
          </w:p>
        </w:tc>
        <w:tc>
          <w:tcPr>
            <w:tcW w:w="1858" w:type="dxa"/>
            <w:vAlign w:val="center"/>
          </w:tcPr>
          <w:p w:rsidR="00C109F9" w:rsidRPr="00D627A6" w:rsidRDefault="00C109F9" w:rsidP="003E0D0A">
            <w:pPr>
              <w:keepNext/>
              <w:spacing w:before="30" w:after="30"/>
              <w:jc w:val="center"/>
              <w:rPr>
                <w:lang w:val="fr-FR"/>
              </w:rPr>
            </w:pPr>
          </w:p>
        </w:tc>
        <w:tc>
          <w:tcPr>
            <w:tcW w:w="1858" w:type="dxa"/>
            <w:vAlign w:val="center"/>
          </w:tcPr>
          <w:p w:rsidR="00C109F9" w:rsidRPr="00D627A6" w:rsidRDefault="00C109F9" w:rsidP="003E0D0A">
            <w:pPr>
              <w:keepNext/>
              <w:spacing w:before="30" w:after="30"/>
              <w:jc w:val="center"/>
              <w:rPr>
                <w:lang w:val="fr-FR"/>
              </w:rPr>
            </w:pPr>
          </w:p>
        </w:tc>
        <w:tc>
          <w:tcPr>
            <w:tcW w:w="1859" w:type="dxa"/>
            <w:vAlign w:val="center"/>
          </w:tcPr>
          <w:p w:rsidR="00C109F9" w:rsidRPr="00D627A6" w:rsidRDefault="00C109F9" w:rsidP="003E0D0A">
            <w:pPr>
              <w:keepNext/>
              <w:spacing w:before="30" w:after="30"/>
              <w:jc w:val="center"/>
              <w:rPr>
                <w:lang w:val="fr-FR"/>
              </w:rPr>
            </w:pPr>
          </w:p>
        </w:tc>
      </w:tr>
      <w:tr w:rsidR="00C109F9" w:rsidRPr="00D627A6" w:rsidTr="003E0D0A">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C109F9" w:rsidRPr="00D627A6" w:rsidRDefault="00C109F9" w:rsidP="003E0D0A">
            <w:pPr>
              <w:pStyle w:val="BodyTextIndent"/>
              <w:keepNext/>
              <w:spacing w:before="30" w:after="30"/>
              <w:ind w:left="113" w:right="113"/>
              <w:jc w:val="center"/>
              <w:rPr>
                <w:lang w:val="fr-FR"/>
              </w:rPr>
            </w:pPr>
            <w:r w:rsidRPr="00D627A6">
              <w:rPr>
                <w:lang w:val="fr-FR"/>
              </w:rPr>
              <w:sym w:font="Wingdings" w:char="F0DF"/>
            </w:r>
            <w:r w:rsidRPr="00D627A6">
              <w:rPr>
                <w:lang w:val="fr-FR"/>
              </w:rPr>
              <w:tab/>
              <w:t>largeur de l’extrémité</w:t>
            </w:r>
            <w:r w:rsidRPr="00D627A6">
              <w:rPr>
                <w:lang w:val="fr-FR"/>
              </w:rPr>
              <w:tab/>
            </w:r>
            <w:r w:rsidRPr="00D627A6">
              <w:rPr>
                <w:lang w:val="fr-FR"/>
              </w:rPr>
              <w:sym w:font="Wingdings" w:char="F0E0"/>
            </w:r>
          </w:p>
        </w:tc>
        <w:tc>
          <w:tcPr>
            <w:tcW w:w="567" w:type="dxa"/>
            <w:tcBorders>
              <w:top w:val="single" w:sz="4" w:space="0" w:color="auto"/>
              <w:left w:val="nil"/>
              <w:right w:val="single" w:sz="4" w:space="0" w:color="auto"/>
            </w:tcBorders>
            <w:textDirection w:val="btLr"/>
          </w:tcPr>
          <w:p w:rsidR="00C109F9" w:rsidRPr="00D627A6" w:rsidRDefault="00C109F9" w:rsidP="003E0D0A">
            <w:pPr>
              <w:pStyle w:val="BodyTextIndent"/>
              <w:keepNext/>
              <w:spacing w:before="30" w:after="30"/>
              <w:ind w:left="113" w:right="113"/>
              <w:jc w:val="left"/>
              <w:rPr>
                <w:lang w:val="fr-FR"/>
              </w:rPr>
            </w:pPr>
            <w:r w:rsidRPr="00D627A6">
              <w:rPr>
                <w:lang w:val="fr-FR"/>
              </w:rPr>
              <w:t>étroite</w:t>
            </w:r>
          </w:p>
        </w:tc>
        <w:tc>
          <w:tcPr>
            <w:tcW w:w="567" w:type="dxa"/>
            <w:tcBorders>
              <w:left w:val="nil"/>
            </w:tcBorders>
            <w:textDirection w:val="btLr"/>
            <w:vAlign w:val="center"/>
          </w:tcPr>
          <w:p w:rsidR="00C109F9" w:rsidRPr="00D627A6" w:rsidRDefault="00C109F9" w:rsidP="003E0D0A">
            <w:pPr>
              <w:pStyle w:val="BodyTextIndent"/>
              <w:keepNext/>
              <w:spacing w:before="30" w:after="30"/>
              <w:ind w:left="113" w:right="113"/>
              <w:jc w:val="left"/>
              <w:rPr>
                <w:lang w:val="fr-FR"/>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09F9" w:rsidRPr="00D627A6" w:rsidRDefault="00C109F9" w:rsidP="003E0D0A">
            <w:pPr>
              <w:keepNext/>
              <w:spacing w:before="30" w:after="30"/>
              <w:jc w:val="center"/>
              <w:rPr>
                <w:lang w:val="fr-FR"/>
              </w:rPr>
            </w:pPr>
            <w:r w:rsidRPr="00D627A6">
              <w:rPr>
                <w:lang w:val="fr-FR"/>
              </w:rPr>
              <w:t>[voir ci</w:t>
            </w:r>
            <w:r w:rsidRPr="00D627A6">
              <w:rPr>
                <w:lang w:val="fr-FR"/>
              </w:rPr>
              <w:noBreakHyphen/>
              <w:t>dessous]</w:t>
            </w:r>
          </w:p>
        </w:tc>
        <w:bookmarkStart w:id="104" w:name="_MON_1208607294"/>
        <w:bookmarkEnd w:id="104"/>
        <w:bookmarkStart w:id="105" w:name="_MON_1348589566"/>
        <w:bookmarkEnd w:id="105"/>
        <w:tc>
          <w:tcPr>
            <w:tcW w:w="1858" w:type="dxa"/>
            <w:tcBorders>
              <w:top w:val="single" w:sz="4" w:space="0" w:color="auto"/>
              <w:left w:val="nil"/>
              <w:right w:val="single" w:sz="4" w:space="0" w:color="auto"/>
            </w:tcBorders>
            <w:vAlign w:val="center"/>
          </w:tcPr>
          <w:p w:rsidR="00C109F9" w:rsidRPr="00D627A6" w:rsidRDefault="00C109F9" w:rsidP="003E0D0A">
            <w:pPr>
              <w:keepNext/>
              <w:spacing w:before="30" w:after="30"/>
              <w:jc w:val="center"/>
              <w:rPr>
                <w:lang w:val="fr-FR"/>
              </w:rPr>
            </w:pPr>
            <w:r w:rsidRPr="00D627A6">
              <w:rPr>
                <w:lang w:val="fr-FR"/>
              </w:rPr>
              <w:object w:dxaOrig="1306" w:dyaOrig="766">
                <v:shape id="_x0000_i1051" type="#_x0000_t75" style="width:63.75pt;height:37.5pt" o:ole="" fillcolor="window">
                  <v:imagedata r:id="rId250" o:title=""/>
                </v:shape>
                <o:OLEObject Type="Embed" ProgID="Word.Picture.8" ShapeID="_x0000_i1051" DrawAspect="Content" ObjectID="_1443025171" r:id="rId251"/>
              </w:object>
            </w:r>
          </w:p>
        </w:tc>
        <w:tc>
          <w:tcPr>
            <w:tcW w:w="1858" w:type="dxa"/>
            <w:tcBorders>
              <w:top w:val="single" w:sz="4" w:space="0" w:color="auto"/>
              <w:left w:val="nil"/>
              <w:right w:val="single" w:sz="4" w:space="0" w:color="auto"/>
            </w:tcBorders>
            <w:vAlign w:val="center"/>
          </w:tcPr>
          <w:p w:rsidR="00C109F9" w:rsidRPr="00D627A6" w:rsidRDefault="00C109F9" w:rsidP="003E0D0A">
            <w:pPr>
              <w:keepNext/>
              <w:spacing w:before="30" w:after="30"/>
              <w:jc w:val="center"/>
              <w:rPr>
                <w:lang w:val="fr-FR"/>
              </w:rPr>
            </w:pPr>
            <w:r w:rsidRPr="00D627A6">
              <w:rPr>
                <w:noProof/>
              </w:rPr>
              <w:drawing>
                <wp:inline distT="0" distB="0" distL="0" distR="0" wp14:anchorId="516F1239" wp14:editId="2D1B06E6">
                  <wp:extent cx="876300" cy="6477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106" w:name="_MON_1227859076"/>
        <w:bookmarkEnd w:id="106"/>
        <w:bookmarkStart w:id="107" w:name="_MON_1348589568"/>
        <w:bookmarkEnd w:id="107"/>
        <w:tc>
          <w:tcPr>
            <w:tcW w:w="1859" w:type="dxa"/>
            <w:tcBorders>
              <w:top w:val="single" w:sz="4" w:space="0" w:color="auto"/>
              <w:left w:val="nil"/>
              <w:right w:val="single" w:sz="4" w:space="0" w:color="auto"/>
            </w:tcBorders>
            <w:vAlign w:val="center"/>
          </w:tcPr>
          <w:p w:rsidR="00C109F9" w:rsidRPr="00D627A6" w:rsidRDefault="00C109F9" w:rsidP="003E0D0A">
            <w:pPr>
              <w:keepNext/>
              <w:spacing w:before="30" w:after="30"/>
              <w:jc w:val="center"/>
              <w:rPr>
                <w:lang w:val="fr-FR"/>
              </w:rPr>
            </w:pPr>
            <w:r w:rsidRPr="00D627A6">
              <w:rPr>
                <w:lang w:val="fr-FR"/>
              </w:rPr>
              <w:object w:dxaOrig="1171" w:dyaOrig="1231">
                <v:shape id="_x0000_i1052" type="#_x0000_t75" style="width:58.5pt;height:49.5pt" o:ole="" fillcolor="window">
                  <v:imagedata r:id="rId252" o:title="" croptop="12947f"/>
                </v:shape>
                <o:OLEObject Type="Embed" ProgID="Word.Picture.8" ShapeID="_x0000_i1052" DrawAspect="Content" ObjectID="_1443025172" r:id="rId253"/>
              </w:object>
            </w:r>
          </w:p>
        </w:tc>
      </w:tr>
      <w:tr w:rsidR="00C109F9" w:rsidRPr="00D627A6" w:rsidTr="003E0D0A">
        <w:trPr>
          <w:cantSplit/>
          <w:trHeight w:val="1134"/>
        </w:trPr>
        <w:tc>
          <w:tcPr>
            <w:tcW w:w="567" w:type="dxa"/>
            <w:vMerge/>
            <w:tcBorders>
              <w:left w:val="single" w:sz="4" w:space="0" w:color="auto"/>
              <w:bottom w:val="single" w:sz="4" w:space="0" w:color="auto"/>
              <w:right w:val="single" w:sz="4" w:space="0" w:color="auto"/>
            </w:tcBorders>
            <w:textDirection w:val="btLr"/>
          </w:tcPr>
          <w:p w:rsidR="00C109F9" w:rsidRPr="00D627A6" w:rsidRDefault="00C109F9" w:rsidP="003E0D0A">
            <w:pPr>
              <w:pStyle w:val="BodyTextIndent"/>
              <w:keepNext/>
              <w:spacing w:before="30" w:after="30"/>
              <w:ind w:left="113" w:right="113"/>
              <w:jc w:val="left"/>
              <w:rPr>
                <w:lang w:val="fr-FR"/>
              </w:rPr>
            </w:pPr>
          </w:p>
        </w:tc>
        <w:tc>
          <w:tcPr>
            <w:tcW w:w="567" w:type="dxa"/>
            <w:tcBorders>
              <w:left w:val="nil"/>
              <w:right w:val="single" w:sz="4" w:space="0" w:color="auto"/>
            </w:tcBorders>
            <w:textDirection w:val="btLr"/>
          </w:tcPr>
          <w:p w:rsidR="00C109F9" w:rsidRPr="00D627A6" w:rsidRDefault="00C109F9" w:rsidP="003E0D0A">
            <w:pPr>
              <w:pStyle w:val="BodyTextIndent"/>
              <w:keepNext/>
              <w:spacing w:before="30" w:after="30"/>
              <w:ind w:left="113" w:right="113"/>
              <w:jc w:val="left"/>
              <w:rPr>
                <w:lang w:val="fr-FR"/>
              </w:rPr>
            </w:pPr>
          </w:p>
        </w:tc>
        <w:tc>
          <w:tcPr>
            <w:tcW w:w="567" w:type="dxa"/>
            <w:tcBorders>
              <w:left w:val="nil"/>
            </w:tcBorders>
            <w:textDirection w:val="btLr"/>
            <w:vAlign w:val="center"/>
          </w:tcPr>
          <w:p w:rsidR="00C109F9" w:rsidRPr="00D627A6" w:rsidRDefault="00C109F9" w:rsidP="003E0D0A">
            <w:pPr>
              <w:pStyle w:val="BodyTextIndent"/>
              <w:keepNext/>
              <w:spacing w:before="30" w:after="30"/>
              <w:ind w:left="113" w:right="113"/>
              <w:jc w:val="left"/>
              <w:rPr>
                <w:lang w:val="fr-FR"/>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C109F9" w:rsidRPr="00D627A6" w:rsidRDefault="00C109F9" w:rsidP="003E0D0A">
            <w:pPr>
              <w:keepNext/>
              <w:spacing w:before="30" w:after="30"/>
              <w:jc w:val="center"/>
              <w:rPr>
                <w:lang w:val="fr-FR"/>
              </w:rPr>
            </w:pPr>
          </w:p>
        </w:tc>
        <w:tc>
          <w:tcPr>
            <w:tcW w:w="1858" w:type="dxa"/>
            <w:tcBorders>
              <w:left w:val="nil"/>
              <w:bottom w:val="single" w:sz="4" w:space="0" w:color="auto"/>
              <w:right w:val="single" w:sz="4" w:space="0" w:color="auto"/>
            </w:tcBorders>
          </w:tcPr>
          <w:p w:rsidR="00C109F9" w:rsidRPr="00D627A6" w:rsidRDefault="00C109F9" w:rsidP="003E0D0A">
            <w:pPr>
              <w:keepNext/>
              <w:spacing w:before="30" w:after="30"/>
              <w:jc w:val="center"/>
              <w:rPr>
                <w:lang w:val="fr-FR"/>
              </w:rPr>
            </w:pPr>
            <w:r w:rsidRPr="00D627A6">
              <w:rPr>
                <w:lang w:val="fr-FR"/>
              </w:rPr>
              <w:t>2</w:t>
            </w:r>
            <w:r w:rsidRPr="00D627A6">
              <w:rPr>
                <w:lang w:val="fr-FR"/>
              </w:rPr>
              <w:br/>
              <w:t>mucronée</w:t>
            </w:r>
          </w:p>
        </w:tc>
        <w:tc>
          <w:tcPr>
            <w:tcW w:w="1858" w:type="dxa"/>
            <w:tcBorders>
              <w:left w:val="nil"/>
              <w:right w:val="single" w:sz="4" w:space="0" w:color="auto"/>
            </w:tcBorders>
          </w:tcPr>
          <w:p w:rsidR="00C109F9" w:rsidRPr="00D627A6" w:rsidRDefault="00C109F9" w:rsidP="003E0D0A">
            <w:pPr>
              <w:keepNext/>
              <w:spacing w:before="30" w:after="30"/>
              <w:jc w:val="center"/>
              <w:rPr>
                <w:lang w:val="fr-FR"/>
              </w:rPr>
            </w:pPr>
            <w:r w:rsidRPr="00D627A6">
              <w:rPr>
                <w:lang w:val="fr-FR"/>
              </w:rPr>
              <w:t>3</w:t>
            </w:r>
            <w:r w:rsidRPr="00D627A6">
              <w:rPr>
                <w:lang w:val="fr-FR"/>
              </w:rPr>
              <w:br/>
              <w:t>étroite courte acuminée</w:t>
            </w:r>
          </w:p>
        </w:tc>
        <w:tc>
          <w:tcPr>
            <w:tcW w:w="1859" w:type="dxa"/>
            <w:tcBorders>
              <w:left w:val="nil"/>
              <w:right w:val="single" w:sz="4" w:space="0" w:color="auto"/>
            </w:tcBorders>
          </w:tcPr>
          <w:p w:rsidR="00C109F9" w:rsidRPr="00D627A6" w:rsidRDefault="00C109F9" w:rsidP="003E0D0A">
            <w:pPr>
              <w:keepNext/>
              <w:spacing w:before="30" w:after="30"/>
              <w:jc w:val="center"/>
              <w:rPr>
                <w:lang w:val="fr-FR"/>
              </w:rPr>
            </w:pPr>
            <w:proofErr w:type="gramStart"/>
            <w:r w:rsidRPr="00D627A6">
              <w:rPr>
                <w:lang w:val="fr-FR"/>
              </w:rPr>
              <w:t>5</w:t>
            </w:r>
            <w:r w:rsidRPr="00D627A6">
              <w:rPr>
                <w:lang w:val="fr-FR"/>
              </w:rPr>
              <w:br/>
              <w:t>étroite longue acuminée</w:t>
            </w:r>
            <w:proofErr w:type="gramEnd"/>
          </w:p>
        </w:tc>
      </w:tr>
      <w:tr w:rsidR="00C109F9" w:rsidRPr="00D627A6" w:rsidTr="003E0D0A">
        <w:trPr>
          <w:cantSplit/>
          <w:trHeight w:val="1413"/>
        </w:trPr>
        <w:tc>
          <w:tcPr>
            <w:tcW w:w="567" w:type="dxa"/>
            <w:vMerge/>
            <w:tcBorders>
              <w:left w:val="single" w:sz="4" w:space="0" w:color="auto"/>
              <w:bottom w:val="single" w:sz="4" w:space="0" w:color="auto"/>
              <w:right w:val="single" w:sz="4" w:space="0" w:color="auto"/>
            </w:tcBorders>
            <w:textDirection w:val="btLr"/>
          </w:tcPr>
          <w:p w:rsidR="00C109F9" w:rsidRPr="00D627A6" w:rsidRDefault="00C109F9" w:rsidP="003E0D0A">
            <w:pPr>
              <w:pStyle w:val="BodyTextIndent"/>
              <w:keepNext/>
              <w:spacing w:before="30" w:after="30"/>
              <w:ind w:left="113" w:right="113"/>
              <w:jc w:val="left"/>
              <w:rPr>
                <w:lang w:val="fr-FR"/>
              </w:rPr>
            </w:pPr>
          </w:p>
        </w:tc>
        <w:tc>
          <w:tcPr>
            <w:tcW w:w="567" w:type="dxa"/>
            <w:tcBorders>
              <w:top w:val="single" w:sz="4" w:space="0" w:color="auto"/>
              <w:left w:val="nil"/>
              <w:right w:val="single" w:sz="4" w:space="0" w:color="auto"/>
            </w:tcBorders>
            <w:textDirection w:val="btLr"/>
          </w:tcPr>
          <w:p w:rsidR="00C109F9" w:rsidRPr="00D627A6" w:rsidRDefault="00C109F9" w:rsidP="003E0D0A">
            <w:pPr>
              <w:pStyle w:val="BodyTextIndent"/>
              <w:keepNext/>
              <w:spacing w:before="30" w:after="30"/>
              <w:ind w:left="113" w:right="113"/>
              <w:jc w:val="left"/>
              <w:rPr>
                <w:lang w:val="fr-FR"/>
              </w:rPr>
            </w:pPr>
            <w:r w:rsidRPr="00D627A6">
              <w:rPr>
                <w:lang w:val="fr-FR"/>
              </w:rPr>
              <w:t>large</w:t>
            </w:r>
          </w:p>
        </w:tc>
        <w:tc>
          <w:tcPr>
            <w:tcW w:w="567" w:type="dxa"/>
            <w:tcBorders>
              <w:left w:val="nil"/>
            </w:tcBorders>
            <w:textDirection w:val="btLr"/>
            <w:vAlign w:val="center"/>
          </w:tcPr>
          <w:p w:rsidR="00C109F9" w:rsidRPr="00D627A6" w:rsidRDefault="00C109F9" w:rsidP="003E0D0A">
            <w:pPr>
              <w:pStyle w:val="BodyTextIndent"/>
              <w:keepNext/>
              <w:spacing w:before="30" w:after="30"/>
              <w:ind w:left="113" w:right="113"/>
              <w:jc w:val="left"/>
              <w:rPr>
                <w:lang w:val="fr-FR"/>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C109F9" w:rsidRPr="00D627A6" w:rsidRDefault="00C109F9" w:rsidP="003E0D0A">
            <w:pPr>
              <w:keepNext/>
              <w:spacing w:before="30" w:after="30"/>
              <w:jc w:val="center"/>
              <w:rPr>
                <w:lang w:val="fr-FR"/>
              </w:rPr>
            </w:pPr>
          </w:p>
        </w:tc>
        <w:tc>
          <w:tcPr>
            <w:tcW w:w="1858" w:type="dxa"/>
            <w:tcBorders>
              <w:left w:val="nil"/>
            </w:tcBorders>
            <w:vAlign w:val="center"/>
          </w:tcPr>
          <w:p w:rsidR="00C109F9" w:rsidRPr="00D627A6" w:rsidRDefault="00C109F9" w:rsidP="003E0D0A">
            <w:pPr>
              <w:keepNext/>
              <w:spacing w:before="30" w:after="30"/>
              <w:jc w:val="center"/>
              <w:rPr>
                <w:lang w:val="fr-FR"/>
              </w:rPr>
            </w:pPr>
          </w:p>
        </w:tc>
        <w:bookmarkStart w:id="108" w:name="_MON_1208607307"/>
        <w:bookmarkEnd w:id="108"/>
        <w:bookmarkStart w:id="109" w:name="_MON_1348589569"/>
        <w:bookmarkEnd w:id="109"/>
        <w:tc>
          <w:tcPr>
            <w:tcW w:w="1858" w:type="dxa"/>
            <w:tcBorders>
              <w:top w:val="single" w:sz="4" w:space="0" w:color="auto"/>
              <w:left w:val="single" w:sz="4" w:space="0" w:color="auto"/>
              <w:right w:val="single" w:sz="4" w:space="0" w:color="auto"/>
            </w:tcBorders>
            <w:vAlign w:val="center"/>
          </w:tcPr>
          <w:p w:rsidR="00C109F9" w:rsidRPr="00D627A6" w:rsidRDefault="00C109F9" w:rsidP="003E0D0A">
            <w:pPr>
              <w:keepNext/>
              <w:spacing w:before="30" w:after="30"/>
              <w:jc w:val="center"/>
              <w:rPr>
                <w:lang w:val="fr-FR"/>
              </w:rPr>
            </w:pPr>
            <w:r w:rsidRPr="00D627A6">
              <w:rPr>
                <w:lang w:val="fr-FR"/>
              </w:rPr>
              <w:object w:dxaOrig="1306" w:dyaOrig="721">
                <v:shape id="_x0000_i1053" type="#_x0000_t75" style="width:63.75pt;height:35.25pt" o:ole="" fillcolor="window">
                  <v:imagedata r:id="rId254" o:title=""/>
                </v:shape>
                <o:OLEObject Type="Embed" ProgID="Word.Picture.8" ShapeID="_x0000_i1053" DrawAspect="Content" ObjectID="_1443025173" r:id="rId255"/>
              </w:object>
            </w:r>
          </w:p>
        </w:tc>
        <w:bookmarkStart w:id="110" w:name="_MON_1348589570"/>
        <w:bookmarkStart w:id="111" w:name="_MON_1227859262"/>
        <w:bookmarkEnd w:id="110"/>
        <w:bookmarkEnd w:id="111"/>
        <w:bookmarkStart w:id="112" w:name="_MON_1227859313"/>
        <w:bookmarkEnd w:id="112"/>
        <w:tc>
          <w:tcPr>
            <w:tcW w:w="1859" w:type="dxa"/>
            <w:tcBorders>
              <w:top w:val="single" w:sz="4" w:space="0" w:color="auto"/>
              <w:left w:val="nil"/>
              <w:right w:val="single" w:sz="4" w:space="0" w:color="auto"/>
            </w:tcBorders>
            <w:vAlign w:val="center"/>
          </w:tcPr>
          <w:p w:rsidR="00C109F9" w:rsidRPr="00D627A6" w:rsidRDefault="00C109F9" w:rsidP="003E0D0A">
            <w:pPr>
              <w:keepNext/>
              <w:spacing w:before="30" w:after="30"/>
              <w:jc w:val="center"/>
              <w:rPr>
                <w:lang w:val="fr-FR"/>
              </w:rPr>
            </w:pPr>
            <w:r w:rsidRPr="00D627A6">
              <w:rPr>
                <w:lang w:val="fr-FR"/>
              </w:rPr>
              <w:object w:dxaOrig="1231" w:dyaOrig="1126">
                <v:shape id="_x0000_i1054" type="#_x0000_t75" style="width:61.5pt;height:56.25pt" o:ole="" fillcolor="window">
                  <v:imagedata r:id="rId256" o:title=""/>
                </v:shape>
                <o:OLEObject Type="Embed" ProgID="Word.Picture.8" ShapeID="_x0000_i1054" DrawAspect="Content" ObjectID="_1443025174" r:id="rId257"/>
              </w:object>
            </w:r>
          </w:p>
        </w:tc>
      </w:tr>
      <w:tr w:rsidR="00C109F9" w:rsidRPr="00D627A6" w:rsidTr="003E0D0A">
        <w:trPr>
          <w:cantSplit/>
          <w:trHeight w:val="1134"/>
        </w:trPr>
        <w:tc>
          <w:tcPr>
            <w:tcW w:w="567" w:type="dxa"/>
            <w:vMerge/>
            <w:tcBorders>
              <w:left w:val="single" w:sz="4" w:space="0" w:color="auto"/>
              <w:bottom w:val="single" w:sz="4" w:space="0" w:color="auto"/>
              <w:right w:val="single" w:sz="4" w:space="0" w:color="auto"/>
            </w:tcBorders>
          </w:tcPr>
          <w:p w:rsidR="00C109F9" w:rsidRPr="00D627A6" w:rsidRDefault="00C109F9" w:rsidP="003E0D0A">
            <w:pPr>
              <w:pStyle w:val="BodyTextIndent"/>
              <w:keepNext/>
              <w:spacing w:before="30" w:after="30"/>
              <w:ind w:left="0"/>
              <w:jc w:val="left"/>
              <w:rPr>
                <w:lang w:val="fr-FR"/>
              </w:rPr>
            </w:pPr>
          </w:p>
        </w:tc>
        <w:tc>
          <w:tcPr>
            <w:tcW w:w="567" w:type="dxa"/>
            <w:tcBorders>
              <w:left w:val="nil"/>
              <w:bottom w:val="single" w:sz="4" w:space="0" w:color="auto"/>
              <w:right w:val="single" w:sz="4" w:space="0" w:color="auto"/>
            </w:tcBorders>
            <w:textDirection w:val="btLr"/>
          </w:tcPr>
          <w:p w:rsidR="00C109F9" w:rsidRPr="00D627A6" w:rsidRDefault="00C109F9" w:rsidP="003E0D0A">
            <w:pPr>
              <w:pStyle w:val="BodyTextIndent"/>
              <w:keepNext/>
              <w:spacing w:before="30" w:after="30"/>
              <w:ind w:left="113" w:right="113"/>
              <w:jc w:val="left"/>
              <w:rPr>
                <w:lang w:val="fr-FR"/>
              </w:rPr>
            </w:pPr>
          </w:p>
        </w:tc>
        <w:tc>
          <w:tcPr>
            <w:tcW w:w="567" w:type="dxa"/>
            <w:tcBorders>
              <w:left w:val="nil"/>
            </w:tcBorders>
            <w:textDirection w:val="btLr"/>
          </w:tcPr>
          <w:p w:rsidR="00C109F9" w:rsidRPr="00D627A6" w:rsidRDefault="00C109F9" w:rsidP="003E0D0A">
            <w:pPr>
              <w:pStyle w:val="BodyTextIndent"/>
              <w:keepNext/>
              <w:spacing w:before="30" w:after="30"/>
              <w:ind w:left="113" w:right="113"/>
              <w:jc w:val="left"/>
              <w:rPr>
                <w:lang w:val="fr-FR"/>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C109F9" w:rsidRPr="00D627A6" w:rsidRDefault="00C109F9" w:rsidP="003E0D0A">
            <w:pPr>
              <w:keepNext/>
              <w:spacing w:before="30" w:after="30"/>
              <w:jc w:val="center"/>
              <w:rPr>
                <w:lang w:val="fr-FR"/>
              </w:rPr>
            </w:pPr>
          </w:p>
        </w:tc>
        <w:tc>
          <w:tcPr>
            <w:tcW w:w="1858" w:type="dxa"/>
            <w:tcBorders>
              <w:left w:val="nil"/>
            </w:tcBorders>
          </w:tcPr>
          <w:p w:rsidR="00C109F9" w:rsidRPr="00D627A6" w:rsidRDefault="00C109F9" w:rsidP="003E0D0A">
            <w:pPr>
              <w:keepNext/>
              <w:spacing w:before="30" w:after="30"/>
              <w:jc w:val="center"/>
              <w:rPr>
                <w:lang w:val="fr-FR"/>
              </w:rPr>
            </w:pPr>
          </w:p>
        </w:tc>
        <w:tc>
          <w:tcPr>
            <w:tcW w:w="1858" w:type="dxa"/>
            <w:tcBorders>
              <w:left w:val="single" w:sz="4" w:space="0" w:color="auto"/>
              <w:bottom w:val="single" w:sz="4" w:space="0" w:color="auto"/>
              <w:right w:val="single" w:sz="4" w:space="0" w:color="auto"/>
            </w:tcBorders>
          </w:tcPr>
          <w:p w:rsidR="00C109F9" w:rsidRPr="00D627A6" w:rsidRDefault="00C109F9" w:rsidP="003E0D0A">
            <w:pPr>
              <w:keepNext/>
              <w:spacing w:before="30" w:after="30"/>
              <w:jc w:val="center"/>
              <w:rPr>
                <w:lang w:val="fr-FR"/>
              </w:rPr>
            </w:pPr>
            <w:proofErr w:type="gramStart"/>
            <w:r w:rsidRPr="00D627A6">
              <w:rPr>
                <w:lang w:val="fr-FR"/>
              </w:rPr>
              <w:t>4</w:t>
            </w:r>
            <w:r w:rsidRPr="00D627A6">
              <w:rPr>
                <w:lang w:val="fr-FR"/>
              </w:rPr>
              <w:br/>
              <w:t>large courte acuminée</w:t>
            </w:r>
            <w:proofErr w:type="gramEnd"/>
          </w:p>
        </w:tc>
        <w:tc>
          <w:tcPr>
            <w:tcW w:w="1859" w:type="dxa"/>
            <w:tcBorders>
              <w:left w:val="nil"/>
              <w:bottom w:val="single" w:sz="4" w:space="0" w:color="auto"/>
              <w:right w:val="single" w:sz="4" w:space="0" w:color="auto"/>
            </w:tcBorders>
          </w:tcPr>
          <w:p w:rsidR="00C109F9" w:rsidRPr="00D627A6" w:rsidRDefault="00C109F9" w:rsidP="003E0D0A">
            <w:pPr>
              <w:keepNext/>
              <w:spacing w:before="30" w:after="30"/>
              <w:jc w:val="center"/>
              <w:rPr>
                <w:lang w:val="fr-FR"/>
              </w:rPr>
            </w:pPr>
            <w:proofErr w:type="gramStart"/>
            <w:r w:rsidRPr="00D627A6">
              <w:rPr>
                <w:lang w:val="fr-FR"/>
              </w:rPr>
              <w:t>6</w:t>
            </w:r>
            <w:r w:rsidRPr="00D627A6">
              <w:rPr>
                <w:lang w:val="fr-FR"/>
              </w:rPr>
              <w:br/>
              <w:t>large longue acuminée</w:t>
            </w:r>
            <w:proofErr w:type="gramEnd"/>
          </w:p>
        </w:tc>
      </w:tr>
    </w:tbl>
    <w:p w:rsidR="00C109F9" w:rsidRPr="00D627A6" w:rsidRDefault="00C109F9" w:rsidP="00C109F9">
      <w:pPr>
        <w:pStyle w:val="Heading3"/>
        <w:rPr>
          <w:lang w:val="fr-FR"/>
        </w:rPr>
      </w:pPr>
    </w:p>
    <w:p w:rsidR="00C109F9" w:rsidRPr="00D627A6" w:rsidRDefault="00C109F9" w:rsidP="00C109F9">
      <w:pPr>
        <w:rPr>
          <w:lang w:val="fr-FR"/>
        </w:rPr>
      </w:pPr>
      <w:r w:rsidRPr="00D627A6">
        <w:rPr>
          <w:lang w:val="fr-FR"/>
        </w:rPr>
        <w:t>Exemples d’extrémité : absente ou très faible (1) avec différents angles d’apex (caractère (a)) :</w:t>
      </w:r>
    </w:p>
    <w:p w:rsidR="00C109F9" w:rsidRPr="00D627A6" w:rsidRDefault="00C109F9" w:rsidP="00C109F9">
      <w:pPr>
        <w:keepNext/>
        <w:rPr>
          <w:lang w:val="fr-FR"/>
        </w:rPr>
      </w:pPr>
    </w:p>
    <w:tbl>
      <w:tblPr>
        <w:tblW w:w="0" w:type="auto"/>
        <w:jc w:val="center"/>
        <w:tblLayout w:type="fixed"/>
        <w:tblLook w:val="0000" w:firstRow="0" w:lastRow="0" w:firstColumn="0" w:lastColumn="0" w:noHBand="0" w:noVBand="0"/>
      </w:tblPr>
      <w:tblGrid>
        <w:gridCol w:w="2222"/>
        <w:gridCol w:w="2222"/>
        <w:gridCol w:w="2222"/>
      </w:tblGrid>
      <w:tr w:rsidR="00C109F9" w:rsidRPr="00D627A6" w:rsidTr="003E0D0A">
        <w:trPr>
          <w:jc w:val="center"/>
        </w:trPr>
        <w:tc>
          <w:tcPr>
            <w:tcW w:w="2222" w:type="dxa"/>
            <w:tcBorders>
              <w:top w:val="single" w:sz="4" w:space="0" w:color="auto"/>
              <w:left w:val="single" w:sz="4" w:space="0" w:color="auto"/>
              <w:right w:val="single" w:sz="4" w:space="0" w:color="auto"/>
            </w:tcBorders>
            <w:vAlign w:val="center"/>
          </w:tcPr>
          <w:p w:rsidR="00C109F9" w:rsidRPr="00D627A6" w:rsidRDefault="00C109F9" w:rsidP="003E0D0A">
            <w:pPr>
              <w:keepNext/>
              <w:jc w:val="center"/>
              <w:rPr>
                <w:lang w:val="fr-FR"/>
              </w:rPr>
            </w:pPr>
            <w:r w:rsidRPr="00D627A6">
              <w:rPr>
                <w:noProof/>
              </w:rPr>
              <w:drawing>
                <wp:inline distT="0" distB="0" distL="0" distR="0" wp14:anchorId="00E47881" wp14:editId="57EFA343">
                  <wp:extent cx="809625" cy="885825"/>
                  <wp:effectExtent l="0" t="0" r="9525"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113" w:name="_MON_1348589572"/>
        <w:bookmarkStart w:id="114" w:name="_MON_1227859971"/>
        <w:bookmarkEnd w:id="113"/>
        <w:bookmarkEnd w:id="114"/>
        <w:bookmarkStart w:id="115" w:name="_MON_1227859982"/>
        <w:bookmarkEnd w:id="115"/>
        <w:tc>
          <w:tcPr>
            <w:tcW w:w="2222" w:type="dxa"/>
            <w:tcBorders>
              <w:top w:val="single" w:sz="4" w:space="0" w:color="auto"/>
              <w:left w:val="nil"/>
              <w:right w:val="single" w:sz="4" w:space="0" w:color="auto"/>
            </w:tcBorders>
            <w:vAlign w:val="center"/>
          </w:tcPr>
          <w:p w:rsidR="00C109F9" w:rsidRPr="00D627A6" w:rsidRDefault="00C109F9" w:rsidP="003E0D0A">
            <w:pPr>
              <w:keepNext/>
              <w:jc w:val="center"/>
              <w:rPr>
                <w:lang w:val="fr-FR"/>
              </w:rPr>
            </w:pPr>
            <w:r w:rsidRPr="00D627A6">
              <w:rPr>
                <w:lang w:val="fr-FR"/>
              </w:rPr>
              <w:object w:dxaOrig="1606" w:dyaOrig="1756">
                <v:shape id="_x0000_i1055" type="#_x0000_t75" style="width:80.25pt;height:57pt" o:ole="" fillcolor="window">
                  <v:imagedata r:id="rId259" o:title="" croptop="22742f"/>
                </v:shape>
                <o:OLEObject Type="Embed" ProgID="Word.Picture.8" ShapeID="_x0000_i1055" DrawAspect="Content" ObjectID="_1443025175" r:id="rId260"/>
              </w:object>
            </w:r>
          </w:p>
        </w:tc>
        <w:tc>
          <w:tcPr>
            <w:tcW w:w="2222" w:type="dxa"/>
            <w:tcBorders>
              <w:top w:val="single" w:sz="4" w:space="0" w:color="auto"/>
              <w:left w:val="nil"/>
              <w:right w:val="single" w:sz="4" w:space="0" w:color="auto"/>
            </w:tcBorders>
            <w:vAlign w:val="center"/>
          </w:tcPr>
          <w:p w:rsidR="00C109F9" w:rsidRPr="00D627A6" w:rsidRDefault="00C109F9" w:rsidP="003E0D0A">
            <w:pPr>
              <w:keepNext/>
              <w:jc w:val="center"/>
              <w:rPr>
                <w:lang w:val="fr-FR"/>
              </w:rPr>
            </w:pPr>
            <w:r w:rsidRPr="00D627A6">
              <w:rPr>
                <w:noProof/>
              </w:rPr>
              <w:drawing>
                <wp:inline distT="0" distB="0" distL="0" distR="0" wp14:anchorId="1F57163D" wp14:editId="6AFCD961">
                  <wp:extent cx="1028700" cy="57150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C109F9" w:rsidRPr="00D627A6" w:rsidTr="003E0D0A">
        <w:trPr>
          <w:trHeight w:val="70"/>
          <w:jc w:val="center"/>
        </w:trPr>
        <w:tc>
          <w:tcPr>
            <w:tcW w:w="2222" w:type="dxa"/>
            <w:tcBorders>
              <w:left w:val="single" w:sz="4" w:space="0" w:color="auto"/>
              <w:bottom w:val="single" w:sz="4" w:space="0" w:color="auto"/>
              <w:right w:val="single" w:sz="4" w:space="0" w:color="auto"/>
            </w:tcBorders>
          </w:tcPr>
          <w:p w:rsidR="00C109F9" w:rsidRPr="00D627A6" w:rsidRDefault="00C109F9" w:rsidP="003E0D0A">
            <w:pPr>
              <w:keepNext/>
              <w:jc w:val="center"/>
              <w:rPr>
                <w:lang w:val="fr-FR"/>
              </w:rPr>
            </w:pPr>
          </w:p>
          <w:p w:rsidR="00C109F9" w:rsidRPr="00D627A6" w:rsidRDefault="00C109F9" w:rsidP="003E0D0A">
            <w:pPr>
              <w:keepNext/>
              <w:jc w:val="center"/>
              <w:rPr>
                <w:lang w:val="fr-FR"/>
              </w:rPr>
            </w:pPr>
            <w:r w:rsidRPr="00D627A6">
              <w:rPr>
                <w:lang w:val="fr-FR"/>
              </w:rPr>
              <w:t>apex fortement aigu</w:t>
            </w:r>
          </w:p>
        </w:tc>
        <w:tc>
          <w:tcPr>
            <w:tcW w:w="2222" w:type="dxa"/>
            <w:tcBorders>
              <w:left w:val="nil"/>
              <w:bottom w:val="single" w:sz="4" w:space="0" w:color="auto"/>
              <w:right w:val="single" w:sz="4" w:space="0" w:color="auto"/>
            </w:tcBorders>
          </w:tcPr>
          <w:p w:rsidR="00C109F9" w:rsidRPr="00D627A6" w:rsidRDefault="00C109F9" w:rsidP="003E0D0A">
            <w:pPr>
              <w:keepNext/>
              <w:jc w:val="center"/>
              <w:rPr>
                <w:lang w:val="fr-FR"/>
              </w:rPr>
            </w:pPr>
          </w:p>
          <w:p w:rsidR="00C109F9" w:rsidRPr="00D627A6" w:rsidRDefault="00C109F9" w:rsidP="003E0D0A">
            <w:pPr>
              <w:keepNext/>
              <w:jc w:val="center"/>
              <w:rPr>
                <w:lang w:val="fr-FR"/>
              </w:rPr>
            </w:pPr>
            <w:r w:rsidRPr="00D627A6">
              <w:rPr>
                <w:lang w:val="fr-FR"/>
              </w:rPr>
              <w:t>apex en angle droit</w:t>
            </w:r>
          </w:p>
        </w:tc>
        <w:tc>
          <w:tcPr>
            <w:tcW w:w="2222" w:type="dxa"/>
            <w:tcBorders>
              <w:left w:val="nil"/>
              <w:bottom w:val="single" w:sz="4" w:space="0" w:color="auto"/>
              <w:right w:val="single" w:sz="4" w:space="0" w:color="auto"/>
            </w:tcBorders>
          </w:tcPr>
          <w:p w:rsidR="00C109F9" w:rsidRPr="00D627A6" w:rsidRDefault="00C109F9" w:rsidP="003E0D0A">
            <w:pPr>
              <w:keepNext/>
              <w:jc w:val="center"/>
              <w:rPr>
                <w:lang w:val="fr-FR"/>
              </w:rPr>
            </w:pPr>
          </w:p>
          <w:p w:rsidR="00C109F9" w:rsidRPr="00D627A6" w:rsidRDefault="00C109F9" w:rsidP="003E0D0A">
            <w:pPr>
              <w:keepNext/>
              <w:jc w:val="center"/>
              <w:rPr>
                <w:lang w:val="fr-FR"/>
              </w:rPr>
            </w:pPr>
            <w:r w:rsidRPr="00D627A6">
              <w:rPr>
                <w:lang w:val="fr-FR"/>
              </w:rPr>
              <w:t>apex obtus</w:t>
            </w:r>
          </w:p>
        </w:tc>
      </w:tr>
    </w:tbl>
    <w:p w:rsidR="00C109F9" w:rsidRPr="00D627A6" w:rsidRDefault="00C109F9" w:rsidP="00C109F9">
      <w:pPr>
        <w:rPr>
          <w:lang w:val="fr-FR"/>
        </w:rPr>
      </w:pPr>
    </w:p>
    <w:bookmarkEnd w:id="103"/>
    <w:p w:rsidR="002B1671" w:rsidRPr="00D627A6" w:rsidRDefault="00C109F9" w:rsidP="003E0D0A">
      <w:pPr>
        <w:pStyle w:val="Heading4"/>
        <w:rPr>
          <w:noProof/>
        </w:rPr>
      </w:pPr>
      <w:r w:rsidRPr="00D627A6">
        <w:br w:type="page"/>
      </w:r>
      <w:bookmarkStart w:id="116" w:name="_Toc367720650"/>
      <w:r w:rsidR="002B1671" w:rsidRPr="00D627A6">
        <w:rPr>
          <w:noProof/>
        </w:rPr>
        <w:t>2.5</w:t>
      </w:r>
      <w:r w:rsidR="002B1671" w:rsidRPr="00D627A6">
        <w:rPr>
          <w:noProof/>
        </w:rPr>
        <w:tab/>
      </w:r>
      <w:r w:rsidR="002B1671" w:rsidRPr="00D627A6">
        <w:rPr>
          <w:noProof/>
          <w:color w:val="FF0000"/>
        </w:rPr>
        <w:t>Combinaison de caractères liés à la forme plane complète, à la forme de la base et à la forme de l’apex</w:t>
      </w:r>
      <w:bookmarkEnd w:id="100"/>
      <w:bookmarkEnd w:id="101"/>
      <w:bookmarkEnd w:id="116"/>
      <w:r w:rsidR="002B1671" w:rsidRPr="00D627A6">
        <w:rPr>
          <w:noProof/>
        </w:rPr>
        <w:fldChar w:fldCharType="begin"/>
      </w:r>
      <w:r w:rsidR="002B1671" w:rsidRPr="00D627A6">
        <w:instrText xml:space="preserve"> XE "</w:instrText>
      </w:r>
      <w:r w:rsidR="002B1671" w:rsidRPr="00D627A6">
        <w:rPr>
          <w:i w:val="0"/>
          <w:noProof/>
          <w:color w:val="FF0000"/>
        </w:rPr>
        <w:instrText>Combinaison de caractères liés à la forme plane complète, à la forme de la base et à la forme de l’apex</w:instrText>
      </w:r>
      <w:r w:rsidR="002B1671" w:rsidRPr="00D627A6">
        <w:instrText xml:space="preserve">" </w:instrText>
      </w:r>
      <w:r w:rsidR="002B1671" w:rsidRPr="00D627A6">
        <w:rPr>
          <w:noProof/>
        </w:rPr>
        <w:fldChar w:fldCharType="end"/>
      </w:r>
    </w:p>
    <w:p w:rsidR="002B1671" w:rsidRPr="00D627A6" w:rsidRDefault="002B1671" w:rsidP="002B1671">
      <w:pPr>
        <w:rPr>
          <w:noProof/>
          <w:lang w:val="fr-FR"/>
        </w:rPr>
      </w:pPr>
    </w:p>
    <w:p w:rsidR="00C109F9" w:rsidRPr="00D627A6" w:rsidRDefault="00C109F9" w:rsidP="00C109F9">
      <w:pPr>
        <w:rPr>
          <w:lang w:val="fr-FR"/>
        </w:rPr>
      </w:pPr>
      <w:bookmarkStart w:id="117" w:name="_Toc197487704"/>
      <w:bookmarkStart w:id="118" w:name="_Toc220385190"/>
      <w:r w:rsidRPr="00D627A6">
        <w:rPr>
          <w:lang w:val="fr-FR"/>
        </w:rPr>
        <w:t>L’exemple suivant illustre la façon dont la forme générale d’un organe ou d’une partie de plante peut être observée en relation avec les composantes de la forme expliquées dans les sections 2.2 à 2.4.</w:t>
      </w:r>
    </w:p>
    <w:p w:rsidR="00C109F9" w:rsidRPr="00D627A6" w:rsidRDefault="00C109F9" w:rsidP="00C109F9">
      <w:pPr>
        <w:rPr>
          <w:lang w:val="fr-FR"/>
        </w:rPr>
      </w:pPr>
    </w:p>
    <w:p w:rsidR="00C109F9" w:rsidRPr="00D627A6" w:rsidRDefault="00C109F9" w:rsidP="00C109F9">
      <w:pPr>
        <w:rPr>
          <w:lang w:val="fr-FR"/>
        </w:rPr>
      </w:pPr>
      <w:r w:rsidRPr="00D627A6">
        <w:rPr>
          <w:lang w:val="fr-FR"/>
        </w:rPr>
        <w:t>Exemple</w:t>
      </w:r>
    </w:p>
    <w:p w:rsidR="00C109F9" w:rsidRPr="00D627A6" w:rsidRDefault="00C109F9" w:rsidP="00C109F9">
      <w:pPr>
        <w:ind w:left="567"/>
        <w:rPr>
          <w:lang w:val="fr-FR"/>
        </w:rPr>
      </w:pPr>
    </w:p>
    <w:p w:rsidR="00C109F9" w:rsidRPr="00D627A6" w:rsidRDefault="00C109F9" w:rsidP="00C109F9">
      <w:pPr>
        <w:rPr>
          <w:lang w:val="fr-FR"/>
        </w:rPr>
      </w:pPr>
      <w:r w:rsidRPr="00D627A6">
        <w:rPr>
          <w:lang w:val="fr-FR"/>
        </w:rPr>
        <w:t>La gamme des formes couvertes illustrée comme suit</w:t>
      </w:r>
    </w:p>
    <w:p w:rsidR="00C109F9" w:rsidRPr="00D627A6" w:rsidRDefault="00C109F9" w:rsidP="00C109F9">
      <w:pPr>
        <w:rPr>
          <w:lang w:val="fr-FR"/>
        </w:rPr>
      </w:pPr>
    </w:p>
    <w:tbl>
      <w:tblPr>
        <w:tblW w:w="0" w:type="auto"/>
        <w:tblLayout w:type="fixed"/>
        <w:tblLook w:val="0000" w:firstRow="0" w:lastRow="0" w:firstColumn="0" w:lastColumn="0" w:noHBand="0" w:noVBand="0"/>
      </w:tblPr>
      <w:tblGrid>
        <w:gridCol w:w="1857"/>
        <w:gridCol w:w="1857"/>
        <w:gridCol w:w="1857"/>
        <w:gridCol w:w="1857"/>
        <w:gridCol w:w="1857"/>
      </w:tblGrid>
      <w:tr w:rsidR="00C109F9" w:rsidRPr="00D627A6" w:rsidTr="003E0D0A">
        <w:tc>
          <w:tcPr>
            <w:tcW w:w="1857" w:type="dxa"/>
          </w:tcPr>
          <w:p w:rsidR="00C109F9" w:rsidRPr="00D627A6" w:rsidRDefault="00C109F9" w:rsidP="003E0D0A">
            <w:pPr>
              <w:rPr>
                <w:lang w:val="fr-FR"/>
              </w:rPr>
            </w:pPr>
            <w:r w:rsidRPr="00D627A6">
              <w:rPr>
                <w:noProof/>
              </w:rPr>
              <w:drawing>
                <wp:inline distT="0" distB="0" distL="0" distR="0" wp14:anchorId="012C596D" wp14:editId="1D6F4F64">
                  <wp:extent cx="1123950" cy="1133475"/>
                  <wp:effectExtent l="0" t="0" r="0"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tcPr>
          <w:p w:rsidR="00C109F9" w:rsidRPr="00D627A6" w:rsidRDefault="00C109F9" w:rsidP="003E0D0A">
            <w:pPr>
              <w:rPr>
                <w:lang w:val="fr-FR"/>
              </w:rPr>
            </w:pPr>
            <w:r w:rsidRPr="00D627A6">
              <w:rPr>
                <w:noProof/>
              </w:rPr>
              <w:drawing>
                <wp:inline distT="0" distB="0" distL="0" distR="0" wp14:anchorId="524569EC" wp14:editId="4BFD69B9">
                  <wp:extent cx="1038225" cy="1238250"/>
                  <wp:effectExtent l="0" t="0" r="9525"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038225" cy="1238250"/>
                          </a:xfrm>
                          <a:prstGeom prst="rect">
                            <a:avLst/>
                          </a:prstGeom>
                          <a:noFill/>
                          <a:ln>
                            <a:noFill/>
                          </a:ln>
                        </pic:spPr>
                      </pic:pic>
                    </a:graphicData>
                  </a:graphic>
                </wp:inline>
              </w:drawing>
            </w:r>
          </w:p>
        </w:tc>
        <w:tc>
          <w:tcPr>
            <w:tcW w:w="1857" w:type="dxa"/>
          </w:tcPr>
          <w:p w:rsidR="00C109F9" w:rsidRPr="00D627A6" w:rsidRDefault="00C109F9" w:rsidP="003E0D0A">
            <w:pPr>
              <w:rPr>
                <w:lang w:val="fr-FR"/>
              </w:rPr>
            </w:pPr>
            <w:r w:rsidRPr="00D627A6">
              <w:rPr>
                <w:noProof/>
              </w:rPr>
              <w:drawing>
                <wp:inline distT="0" distB="0" distL="0" distR="0" wp14:anchorId="53CDBE6A" wp14:editId="170ECB0B">
                  <wp:extent cx="1152525" cy="1228725"/>
                  <wp:effectExtent l="0" t="0" r="9525"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inline>
              </w:drawing>
            </w:r>
          </w:p>
        </w:tc>
        <w:tc>
          <w:tcPr>
            <w:tcW w:w="1857" w:type="dxa"/>
          </w:tcPr>
          <w:p w:rsidR="00C109F9" w:rsidRPr="00D627A6" w:rsidRDefault="00C109F9" w:rsidP="003E0D0A">
            <w:pPr>
              <w:rPr>
                <w:lang w:val="fr-FR"/>
              </w:rPr>
            </w:pPr>
            <w:r w:rsidRPr="00D627A6">
              <w:rPr>
                <w:noProof/>
              </w:rPr>
              <w:drawing>
                <wp:inline distT="0" distB="0" distL="0" distR="0" wp14:anchorId="2D901301" wp14:editId="0B35D513">
                  <wp:extent cx="962025" cy="1238250"/>
                  <wp:effectExtent l="0" t="0" r="952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tc>
        <w:tc>
          <w:tcPr>
            <w:tcW w:w="1857" w:type="dxa"/>
          </w:tcPr>
          <w:p w:rsidR="00C109F9" w:rsidRPr="00D627A6" w:rsidRDefault="00C109F9" w:rsidP="003E0D0A">
            <w:pPr>
              <w:rPr>
                <w:lang w:val="fr-FR"/>
              </w:rPr>
            </w:pPr>
            <w:r w:rsidRPr="00D627A6">
              <w:rPr>
                <w:noProof/>
              </w:rPr>
              <w:drawing>
                <wp:inline distT="0" distB="0" distL="0" distR="0" wp14:anchorId="2B3BE6DC" wp14:editId="34145F2A">
                  <wp:extent cx="781050" cy="123825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781050" cy="1238250"/>
                          </a:xfrm>
                          <a:prstGeom prst="rect">
                            <a:avLst/>
                          </a:prstGeom>
                          <a:noFill/>
                          <a:ln>
                            <a:noFill/>
                          </a:ln>
                        </pic:spPr>
                      </pic:pic>
                    </a:graphicData>
                  </a:graphic>
                </wp:inline>
              </w:drawing>
            </w:r>
          </w:p>
        </w:tc>
      </w:tr>
      <w:tr w:rsidR="00C109F9" w:rsidRPr="00D627A6" w:rsidTr="003E0D0A">
        <w:tc>
          <w:tcPr>
            <w:tcW w:w="1857" w:type="dxa"/>
          </w:tcPr>
          <w:p w:rsidR="00C109F9" w:rsidRPr="00D627A6" w:rsidRDefault="00C109F9" w:rsidP="003E0D0A">
            <w:pPr>
              <w:rPr>
                <w:lang w:val="fr-FR"/>
              </w:rPr>
            </w:pPr>
            <w:r w:rsidRPr="00D627A6">
              <w:rPr>
                <w:noProof/>
              </w:rPr>
              <w:drawing>
                <wp:inline distT="0" distB="0" distL="0" distR="0" wp14:anchorId="0C938E8D" wp14:editId="13D064DB">
                  <wp:extent cx="923925" cy="136207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923925" cy="1362075"/>
                          </a:xfrm>
                          <a:prstGeom prst="rect">
                            <a:avLst/>
                          </a:prstGeom>
                          <a:noFill/>
                          <a:ln>
                            <a:noFill/>
                          </a:ln>
                        </pic:spPr>
                      </pic:pic>
                    </a:graphicData>
                  </a:graphic>
                </wp:inline>
              </w:drawing>
            </w:r>
          </w:p>
        </w:tc>
        <w:tc>
          <w:tcPr>
            <w:tcW w:w="1857" w:type="dxa"/>
          </w:tcPr>
          <w:p w:rsidR="00C109F9" w:rsidRPr="00D627A6" w:rsidRDefault="00C109F9" w:rsidP="003E0D0A">
            <w:pPr>
              <w:rPr>
                <w:lang w:val="fr-FR"/>
              </w:rPr>
            </w:pPr>
            <w:r w:rsidRPr="00D627A6">
              <w:rPr>
                <w:noProof/>
              </w:rPr>
              <w:drawing>
                <wp:inline distT="0" distB="0" distL="0" distR="0" wp14:anchorId="3CB9F0CA" wp14:editId="445736F2">
                  <wp:extent cx="781050" cy="1266825"/>
                  <wp:effectExtent l="0" t="0" r="0"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781050" cy="1266825"/>
                          </a:xfrm>
                          <a:prstGeom prst="rect">
                            <a:avLst/>
                          </a:prstGeom>
                          <a:noFill/>
                          <a:ln>
                            <a:noFill/>
                          </a:ln>
                        </pic:spPr>
                      </pic:pic>
                    </a:graphicData>
                  </a:graphic>
                </wp:inline>
              </w:drawing>
            </w:r>
          </w:p>
        </w:tc>
        <w:tc>
          <w:tcPr>
            <w:tcW w:w="1857" w:type="dxa"/>
          </w:tcPr>
          <w:p w:rsidR="00C109F9" w:rsidRPr="00D627A6" w:rsidRDefault="00C109F9" w:rsidP="003E0D0A">
            <w:pPr>
              <w:rPr>
                <w:lang w:val="fr-FR"/>
              </w:rPr>
            </w:pPr>
            <w:r w:rsidRPr="00D627A6">
              <w:rPr>
                <w:noProof/>
              </w:rPr>
              <w:drawing>
                <wp:inline distT="0" distB="0" distL="0" distR="0" wp14:anchorId="60E3B947" wp14:editId="1B47D10E">
                  <wp:extent cx="866775" cy="1266825"/>
                  <wp:effectExtent l="0" t="0" r="9525"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1857" w:type="dxa"/>
          </w:tcPr>
          <w:p w:rsidR="00C109F9" w:rsidRPr="00D627A6" w:rsidRDefault="00C109F9" w:rsidP="003E0D0A">
            <w:pPr>
              <w:rPr>
                <w:lang w:val="fr-FR"/>
              </w:rPr>
            </w:pPr>
            <w:r w:rsidRPr="00D627A6">
              <w:rPr>
                <w:noProof/>
              </w:rPr>
              <w:drawing>
                <wp:inline distT="0" distB="0" distL="0" distR="0" wp14:anchorId="2D2BCE05" wp14:editId="048B57AF">
                  <wp:extent cx="1038225" cy="1314450"/>
                  <wp:effectExtent l="0" t="0" r="952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038225" cy="1314450"/>
                          </a:xfrm>
                          <a:prstGeom prst="rect">
                            <a:avLst/>
                          </a:prstGeom>
                          <a:noFill/>
                          <a:ln>
                            <a:noFill/>
                          </a:ln>
                        </pic:spPr>
                      </pic:pic>
                    </a:graphicData>
                  </a:graphic>
                </wp:inline>
              </w:drawing>
            </w:r>
          </w:p>
        </w:tc>
        <w:tc>
          <w:tcPr>
            <w:tcW w:w="1857" w:type="dxa"/>
          </w:tcPr>
          <w:p w:rsidR="00C109F9" w:rsidRPr="00D627A6" w:rsidRDefault="00C109F9" w:rsidP="003E0D0A">
            <w:pPr>
              <w:rPr>
                <w:lang w:val="fr-FR"/>
              </w:rPr>
            </w:pPr>
          </w:p>
        </w:tc>
      </w:tr>
    </w:tbl>
    <w:p w:rsidR="00C109F9" w:rsidRPr="00D627A6" w:rsidRDefault="00C109F9" w:rsidP="00C109F9">
      <w:pPr>
        <w:rPr>
          <w:lang w:val="fr-FR"/>
        </w:rPr>
      </w:pPr>
    </w:p>
    <w:p w:rsidR="00C109F9" w:rsidRPr="00D627A6" w:rsidRDefault="00C109F9" w:rsidP="00C109F9">
      <w:pPr>
        <w:rPr>
          <w:lang w:val="fr-FR"/>
        </w:rPr>
      </w:pPr>
      <w:proofErr w:type="gramStart"/>
      <w:r w:rsidRPr="00D627A6">
        <w:rPr>
          <w:lang w:val="fr-FR"/>
        </w:rPr>
        <w:t>peut</w:t>
      </w:r>
      <w:proofErr w:type="gramEnd"/>
      <w:r w:rsidRPr="00D627A6">
        <w:rPr>
          <w:lang w:val="fr-FR"/>
        </w:rPr>
        <w:t xml:space="preserve"> être observée en relation avec les caractères suivants :</w:t>
      </w:r>
    </w:p>
    <w:p w:rsidR="00C109F9" w:rsidRPr="00D627A6" w:rsidRDefault="00C109F9" w:rsidP="00C109F9">
      <w:pPr>
        <w:rPr>
          <w:lang w:val="fr-FR"/>
        </w:rPr>
      </w:pPr>
    </w:p>
    <w:p w:rsidR="00C109F9" w:rsidRPr="00D627A6" w:rsidRDefault="00C109F9" w:rsidP="00C109F9">
      <w:pPr>
        <w:rPr>
          <w:lang w:val="fr-FR"/>
        </w:rPr>
      </w:pPr>
      <w:r w:rsidRPr="00D627A6">
        <w:rPr>
          <w:lang w:val="fr-FR"/>
        </w:rPr>
        <w:t>a)</w:t>
      </w:r>
      <w:r w:rsidRPr="00D627A6">
        <w:rPr>
          <w:lang w:val="fr-FR"/>
        </w:rPr>
        <w:tab/>
      </w:r>
      <w:r w:rsidRPr="00D627A6">
        <w:rPr>
          <w:color w:val="000000"/>
          <w:lang w:val="fr-FR"/>
        </w:rPr>
        <w:t>rapport longueur/largeur</w:t>
      </w:r>
      <w:r w:rsidRPr="00D627A6">
        <w:rPr>
          <w:lang w:val="fr-FR"/>
        </w:rPr>
        <w:t xml:space="preserve"> (QN) :</w:t>
      </w:r>
    </w:p>
    <w:p w:rsidR="00C109F9" w:rsidRPr="00D627A6" w:rsidRDefault="00C109F9" w:rsidP="00C109F9">
      <w:pPr>
        <w:ind w:left="1000"/>
        <w:jc w:val="left"/>
        <w:rPr>
          <w:i/>
          <w:iCs/>
          <w:lang w:val="fr-FR"/>
        </w:rPr>
      </w:pPr>
      <w:r w:rsidRPr="00D627A6">
        <w:rPr>
          <w:i/>
          <w:lang w:val="fr-FR"/>
        </w:rPr>
        <w:t xml:space="preserve">p. ex. </w:t>
      </w:r>
      <w:r w:rsidRPr="00D627A6">
        <w:rPr>
          <w:i/>
          <w:iCs/>
          <w:lang w:val="fr-FR"/>
        </w:rPr>
        <w:t>très bas (1);  bas (3);  moyen (5);  élevé (7);  très élevé (9)</w:t>
      </w:r>
    </w:p>
    <w:p w:rsidR="00C109F9" w:rsidRPr="00D627A6" w:rsidRDefault="00C109F9" w:rsidP="00C109F9">
      <w:pPr>
        <w:rPr>
          <w:lang w:val="fr-FR"/>
        </w:rPr>
      </w:pPr>
      <w:r w:rsidRPr="00D627A6">
        <w:rPr>
          <w:lang w:val="fr-FR"/>
        </w:rPr>
        <w:t>b)</w:t>
      </w:r>
      <w:r w:rsidRPr="00D627A6">
        <w:rPr>
          <w:lang w:val="fr-FR"/>
        </w:rPr>
        <w:tab/>
        <w:t>position de la partie la plus large (QN) :</w:t>
      </w:r>
    </w:p>
    <w:p w:rsidR="00C109F9" w:rsidRPr="00D627A6" w:rsidRDefault="00C109F9" w:rsidP="00C109F9">
      <w:pPr>
        <w:ind w:left="992"/>
        <w:rPr>
          <w:i/>
          <w:lang w:val="fr-FR"/>
        </w:rPr>
      </w:pPr>
      <w:proofErr w:type="gramStart"/>
      <w:r w:rsidRPr="00D627A6">
        <w:rPr>
          <w:i/>
          <w:lang w:val="fr-FR"/>
        </w:rPr>
        <w:t>p</w:t>
      </w:r>
      <w:proofErr w:type="gramEnd"/>
      <w:r w:rsidRPr="00D627A6">
        <w:rPr>
          <w:i/>
          <w:lang w:val="fr-FR"/>
        </w:rPr>
        <w:t>. ex. au milieu (1);  modérément vers la base (2);  fortement vers la base (3);</w:t>
      </w:r>
    </w:p>
    <w:p w:rsidR="00C109F9" w:rsidRPr="00D627A6" w:rsidRDefault="00C109F9" w:rsidP="00C109F9">
      <w:pPr>
        <w:rPr>
          <w:lang w:val="fr-FR"/>
        </w:rPr>
      </w:pPr>
      <w:r w:rsidRPr="00D627A6">
        <w:rPr>
          <w:lang w:val="fr-FR"/>
        </w:rPr>
        <w:t>c)</w:t>
      </w:r>
      <w:r w:rsidRPr="00D627A6">
        <w:rPr>
          <w:lang w:val="fr-FR"/>
        </w:rPr>
        <w:tab/>
        <w:t>forme de la base (QN/PQ) :</w:t>
      </w:r>
    </w:p>
    <w:p w:rsidR="00C109F9" w:rsidRPr="00D627A6" w:rsidRDefault="00C109F9" w:rsidP="00C109F9">
      <w:pPr>
        <w:ind w:left="992"/>
        <w:rPr>
          <w:i/>
          <w:lang w:val="fr-FR"/>
        </w:rPr>
      </w:pPr>
      <w:r w:rsidRPr="00D627A6">
        <w:rPr>
          <w:i/>
          <w:lang w:val="fr-FR"/>
        </w:rPr>
        <w:t>p. ex. pointue (1);  arrondie (2);  creuse (3)</w:t>
      </w:r>
    </w:p>
    <w:p w:rsidR="00C109F9" w:rsidRPr="00D627A6" w:rsidRDefault="00C109F9" w:rsidP="00C109F9">
      <w:pPr>
        <w:rPr>
          <w:lang w:val="fr-FR"/>
        </w:rPr>
      </w:pPr>
      <w:r w:rsidRPr="00D627A6">
        <w:rPr>
          <w:lang w:val="fr-FR"/>
        </w:rPr>
        <w:t>d)</w:t>
      </w:r>
      <w:r w:rsidRPr="00D627A6">
        <w:rPr>
          <w:lang w:val="fr-FR"/>
        </w:rPr>
        <w:tab/>
        <w:t>forme de l’apex (QN/PQ) :</w:t>
      </w:r>
    </w:p>
    <w:p w:rsidR="00C109F9" w:rsidRPr="00D627A6" w:rsidRDefault="00C109F9" w:rsidP="00C109F9">
      <w:pPr>
        <w:ind w:left="992"/>
        <w:rPr>
          <w:i/>
          <w:lang w:val="fr-FR"/>
        </w:rPr>
      </w:pPr>
      <w:r w:rsidRPr="00D627A6">
        <w:rPr>
          <w:i/>
          <w:lang w:val="fr-FR"/>
        </w:rPr>
        <w:t>p. ex. pointu (1);  arrondi (2);  tronqué (3);  échancré (4)</w:t>
      </w:r>
    </w:p>
    <w:p w:rsidR="00C109F9" w:rsidRPr="00D627A6" w:rsidRDefault="00C109F9" w:rsidP="00C109F9">
      <w:pPr>
        <w:ind w:left="1984"/>
        <w:rPr>
          <w:i/>
          <w:lang w:val="fr-FR"/>
        </w:rPr>
      </w:pPr>
    </w:p>
    <w:p w:rsidR="00C109F9" w:rsidRPr="00D627A6" w:rsidRDefault="00C109F9" w:rsidP="00C109F9">
      <w:pPr>
        <w:rPr>
          <w:lang w:val="fr-FR"/>
        </w:rPr>
      </w:pPr>
      <w:r w:rsidRPr="00D627A6">
        <w:rPr>
          <w:lang w:val="fr-FR"/>
        </w:rPr>
        <w:t>Le tableau ci</w:t>
      </w:r>
      <w:r w:rsidRPr="00D627A6">
        <w:rPr>
          <w:lang w:val="fr-FR"/>
        </w:rPr>
        <w:noBreakHyphen/>
        <w:t>dessous illustre la façon dont les différentes composantes couvrent la gamme des formes générales.  Il n’est pas approprié dans le cas des principes directeurs d’examen mais ses illustrations peuvent se révéler utiles pour préciser les parties à observer selon les caractères :</w:t>
      </w:r>
    </w:p>
    <w:p w:rsidR="00C109F9" w:rsidRPr="00D627A6" w:rsidRDefault="00C109F9" w:rsidP="00C109F9">
      <w:pPr>
        <w:rPr>
          <w:i/>
          <w:lang w:val="fr-FR"/>
        </w:rPr>
      </w:pPr>
      <w:r w:rsidRPr="00D627A6">
        <w:rPr>
          <w:i/>
          <w:lang w:val="fr-FR"/>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567"/>
        <w:gridCol w:w="2127"/>
        <w:gridCol w:w="567"/>
        <w:gridCol w:w="1984"/>
      </w:tblGrid>
      <w:tr w:rsidR="00C109F9" w:rsidRPr="00D627A6" w:rsidTr="003E0D0A">
        <w:trPr>
          <w:gridBefore w:val="1"/>
          <w:wBefore w:w="1560" w:type="dxa"/>
          <w:cantSplit/>
        </w:trPr>
        <w:tc>
          <w:tcPr>
            <w:tcW w:w="7087" w:type="dxa"/>
            <w:gridSpan w:val="5"/>
          </w:tcPr>
          <w:p w:rsidR="00C109F9" w:rsidRPr="00D627A6" w:rsidRDefault="00C109F9" w:rsidP="003E0D0A">
            <w:pPr>
              <w:pStyle w:val="BodyTextIndent"/>
              <w:spacing w:before="30" w:after="30"/>
              <w:ind w:left="0"/>
              <w:jc w:val="center"/>
              <w:rPr>
                <w:b/>
                <w:lang w:val="fr-FR"/>
              </w:rPr>
            </w:pPr>
            <w:r w:rsidRPr="00D627A6">
              <w:rPr>
                <w:b/>
                <w:lang w:val="fr-FR"/>
              </w:rPr>
              <w:t>forme de la base</w:t>
            </w:r>
          </w:p>
        </w:tc>
      </w:tr>
      <w:tr w:rsidR="00C109F9" w:rsidRPr="00D627A6" w:rsidTr="003E0D0A">
        <w:trPr>
          <w:cantSplit/>
          <w:trHeight w:val="836"/>
        </w:trPr>
        <w:tc>
          <w:tcPr>
            <w:tcW w:w="1560" w:type="dxa"/>
          </w:tcPr>
          <w:p w:rsidR="00C109F9" w:rsidRPr="00D627A6" w:rsidRDefault="00C109F9" w:rsidP="003E0D0A">
            <w:pPr>
              <w:pStyle w:val="BodyTextIndent"/>
              <w:spacing w:before="30" w:after="30"/>
              <w:ind w:left="0"/>
              <w:jc w:val="center"/>
              <w:rPr>
                <w:b/>
                <w:lang w:val="fr-FR"/>
              </w:rPr>
            </w:pPr>
            <w:r w:rsidRPr="00D627A6">
              <w:rPr>
                <w:b/>
                <w:lang w:val="fr-FR"/>
              </w:rPr>
              <w:t>forme de l’apex</w:t>
            </w:r>
          </w:p>
        </w:tc>
        <w:tc>
          <w:tcPr>
            <w:tcW w:w="1842" w:type="dxa"/>
          </w:tcPr>
          <w:p w:rsidR="00C109F9" w:rsidRPr="00D627A6" w:rsidRDefault="00C109F9" w:rsidP="003E0D0A">
            <w:pPr>
              <w:pStyle w:val="BodyTextIndent"/>
              <w:spacing w:before="30" w:after="30"/>
              <w:ind w:left="0"/>
              <w:jc w:val="center"/>
              <w:rPr>
                <w:lang w:val="fr-FR"/>
              </w:rPr>
            </w:pPr>
            <w:r w:rsidRPr="00D627A6">
              <w:rPr>
                <w:lang w:val="fr-FR"/>
              </w:rPr>
              <w:t>pointue (1)</w:t>
            </w:r>
          </w:p>
        </w:tc>
        <w:tc>
          <w:tcPr>
            <w:tcW w:w="567" w:type="dxa"/>
          </w:tcPr>
          <w:p w:rsidR="00C109F9" w:rsidRPr="00D627A6" w:rsidRDefault="00C109F9" w:rsidP="003E0D0A">
            <w:pPr>
              <w:pStyle w:val="BodyTextIndent"/>
              <w:spacing w:before="30" w:after="30"/>
              <w:ind w:left="0"/>
              <w:jc w:val="center"/>
              <w:rPr>
                <w:lang w:val="fr-FR"/>
              </w:rPr>
            </w:pPr>
          </w:p>
        </w:tc>
        <w:tc>
          <w:tcPr>
            <w:tcW w:w="2127" w:type="dxa"/>
          </w:tcPr>
          <w:p w:rsidR="00C109F9" w:rsidRPr="00D627A6" w:rsidRDefault="00C109F9" w:rsidP="003E0D0A">
            <w:pPr>
              <w:pStyle w:val="BodyTextIndent"/>
              <w:spacing w:before="30" w:after="30"/>
              <w:ind w:left="0"/>
              <w:jc w:val="center"/>
              <w:rPr>
                <w:lang w:val="fr-FR"/>
              </w:rPr>
            </w:pPr>
            <w:r w:rsidRPr="00D627A6">
              <w:rPr>
                <w:lang w:val="fr-FR"/>
              </w:rPr>
              <w:t>arrondie (2)</w:t>
            </w:r>
          </w:p>
        </w:tc>
        <w:tc>
          <w:tcPr>
            <w:tcW w:w="567" w:type="dxa"/>
          </w:tcPr>
          <w:p w:rsidR="00C109F9" w:rsidRPr="00D627A6" w:rsidRDefault="00C109F9" w:rsidP="003E0D0A">
            <w:pPr>
              <w:pStyle w:val="BodyTextIndent"/>
              <w:spacing w:before="30" w:after="30"/>
              <w:ind w:left="0"/>
              <w:jc w:val="center"/>
              <w:rPr>
                <w:lang w:val="fr-FR"/>
              </w:rPr>
            </w:pPr>
          </w:p>
        </w:tc>
        <w:tc>
          <w:tcPr>
            <w:tcW w:w="1984" w:type="dxa"/>
          </w:tcPr>
          <w:p w:rsidR="00C109F9" w:rsidRPr="00D627A6" w:rsidRDefault="00C109F9" w:rsidP="003E0D0A">
            <w:pPr>
              <w:pStyle w:val="BodyTextIndent"/>
              <w:spacing w:before="30" w:after="30"/>
              <w:ind w:left="0"/>
              <w:jc w:val="center"/>
              <w:rPr>
                <w:lang w:val="fr-FR"/>
              </w:rPr>
            </w:pPr>
            <w:r w:rsidRPr="00D627A6">
              <w:rPr>
                <w:lang w:val="fr-FR"/>
              </w:rPr>
              <w:t>creuse (3)</w:t>
            </w:r>
          </w:p>
        </w:tc>
      </w:tr>
      <w:tr w:rsidR="00C109F9" w:rsidRPr="00D627A6" w:rsidTr="003E0D0A">
        <w:trPr>
          <w:cantSplit/>
          <w:trHeight w:val="1134"/>
        </w:trPr>
        <w:tc>
          <w:tcPr>
            <w:tcW w:w="1560" w:type="dxa"/>
          </w:tcPr>
          <w:p w:rsidR="00C109F9" w:rsidRPr="00D627A6" w:rsidRDefault="00C109F9" w:rsidP="003E0D0A">
            <w:pPr>
              <w:pStyle w:val="BodyTextIndent"/>
              <w:spacing w:before="30" w:after="30"/>
              <w:ind w:left="0"/>
              <w:jc w:val="center"/>
              <w:rPr>
                <w:lang w:val="fr-FR"/>
              </w:rPr>
            </w:pPr>
            <w:r w:rsidRPr="00D627A6">
              <w:rPr>
                <w:lang w:val="fr-FR"/>
              </w:rPr>
              <w:t>pointu (1)</w:t>
            </w:r>
          </w:p>
        </w:tc>
        <w:tc>
          <w:tcPr>
            <w:tcW w:w="1842" w:type="dxa"/>
          </w:tcPr>
          <w:p w:rsidR="00C109F9" w:rsidRPr="00D627A6" w:rsidRDefault="00C109F9" w:rsidP="003E0D0A">
            <w:pPr>
              <w:spacing w:before="30" w:after="30"/>
              <w:jc w:val="center"/>
              <w:rPr>
                <w:lang w:val="fr-FR"/>
              </w:rPr>
            </w:pPr>
            <w:r w:rsidRPr="00D627A6">
              <w:rPr>
                <w:noProof/>
              </w:rPr>
              <w:drawing>
                <wp:inline distT="0" distB="0" distL="0" distR="0" wp14:anchorId="70AF7B16" wp14:editId="1711E2C5">
                  <wp:extent cx="590550" cy="95250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90550" cy="952500"/>
                          </a:xfrm>
                          <a:prstGeom prst="rect">
                            <a:avLst/>
                          </a:prstGeom>
                          <a:noFill/>
                          <a:ln>
                            <a:noFill/>
                          </a:ln>
                        </pic:spPr>
                      </pic:pic>
                    </a:graphicData>
                  </a:graphic>
                </wp:inline>
              </w:drawing>
            </w:r>
          </w:p>
        </w:tc>
        <w:tc>
          <w:tcPr>
            <w:tcW w:w="567" w:type="dxa"/>
          </w:tcPr>
          <w:p w:rsidR="00C109F9" w:rsidRPr="00D627A6" w:rsidRDefault="00C109F9" w:rsidP="003E0D0A">
            <w:pPr>
              <w:spacing w:before="30" w:after="30"/>
              <w:jc w:val="center"/>
              <w:rPr>
                <w:lang w:val="fr-FR"/>
              </w:rPr>
            </w:pPr>
          </w:p>
        </w:tc>
        <w:tc>
          <w:tcPr>
            <w:tcW w:w="2127" w:type="dxa"/>
          </w:tcPr>
          <w:p w:rsidR="00C109F9" w:rsidRPr="00D627A6" w:rsidRDefault="00C109F9" w:rsidP="003E0D0A">
            <w:pPr>
              <w:spacing w:before="30" w:after="30"/>
              <w:jc w:val="center"/>
              <w:rPr>
                <w:lang w:val="fr-FR"/>
              </w:rPr>
            </w:pPr>
            <w:r w:rsidRPr="00D627A6">
              <w:rPr>
                <w:noProof/>
              </w:rPr>
              <w:drawing>
                <wp:inline distT="0" distB="0" distL="0" distR="0" wp14:anchorId="24356913" wp14:editId="300CB8A6">
                  <wp:extent cx="733425" cy="95250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567" w:type="dxa"/>
            <w:tcBorders>
              <w:bottom w:val="single" w:sz="4" w:space="0" w:color="auto"/>
            </w:tcBorders>
          </w:tcPr>
          <w:p w:rsidR="00C109F9" w:rsidRPr="00D627A6" w:rsidRDefault="00C109F9" w:rsidP="003E0D0A">
            <w:pPr>
              <w:spacing w:before="30" w:after="30"/>
              <w:jc w:val="center"/>
              <w:rPr>
                <w:lang w:val="fr-FR"/>
              </w:rPr>
            </w:pPr>
          </w:p>
        </w:tc>
        <w:tc>
          <w:tcPr>
            <w:tcW w:w="1984" w:type="dxa"/>
          </w:tcPr>
          <w:p w:rsidR="00C109F9" w:rsidRPr="00D627A6" w:rsidRDefault="00C109F9" w:rsidP="003E0D0A">
            <w:pPr>
              <w:spacing w:before="30" w:after="30"/>
              <w:jc w:val="center"/>
              <w:rPr>
                <w:lang w:val="fr-FR"/>
              </w:rPr>
            </w:pPr>
            <w:r w:rsidRPr="00D627A6">
              <w:rPr>
                <w:noProof/>
              </w:rPr>
              <w:drawing>
                <wp:inline distT="0" distB="0" distL="0" distR="0" wp14:anchorId="73147B5D" wp14:editId="73CD8E6D">
                  <wp:extent cx="666750" cy="85725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66750" cy="857250"/>
                          </a:xfrm>
                          <a:prstGeom prst="rect">
                            <a:avLst/>
                          </a:prstGeom>
                          <a:noFill/>
                          <a:ln>
                            <a:noFill/>
                          </a:ln>
                        </pic:spPr>
                      </pic:pic>
                    </a:graphicData>
                  </a:graphic>
                </wp:inline>
              </w:drawing>
            </w:r>
          </w:p>
        </w:tc>
      </w:tr>
      <w:tr w:rsidR="00C109F9" w:rsidRPr="00D627A6" w:rsidTr="003E0D0A">
        <w:trPr>
          <w:cantSplit/>
          <w:trHeight w:val="1134"/>
        </w:trPr>
        <w:tc>
          <w:tcPr>
            <w:tcW w:w="1560" w:type="dxa"/>
            <w:vMerge w:val="restart"/>
          </w:tcPr>
          <w:p w:rsidR="00C109F9" w:rsidRPr="00D627A6" w:rsidRDefault="00C109F9" w:rsidP="003E0D0A">
            <w:pPr>
              <w:spacing w:before="30" w:after="30"/>
              <w:jc w:val="center"/>
              <w:rPr>
                <w:lang w:val="fr-FR"/>
              </w:rPr>
            </w:pPr>
            <w:r w:rsidRPr="00D627A6">
              <w:rPr>
                <w:lang w:val="fr-FR"/>
              </w:rPr>
              <w:t>arrondi (2)</w:t>
            </w:r>
          </w:p>
        </w:tc>
        <w:tc>
          <w:tcPr>
            <w:tcW w:w="1842" w:type="dxa"/>
            <w:vMerge w:val="restart"/>
          </w:tcPr>
          <w:p w:rsidR="00C109F9" w:rsidRPr="00D627A6" w:rsidRDefault="00C109F9" w:rsidP="003E0D0A">
            <w:pPr>
              <w:spacing w:before="30" w:after="30"/>
              <w:jc w:val="center"/>
              <w:rPr>
                <w:lang w:val="fr-FR"/>
              </w:rPr>
            </w:pPr>
          </w:p>
        </w:tc>
        <w:tc>
          <w:tcPr>
            <w:tcW w:w="567" w:type="dxa"/>
            <w:tcBorders>
              <w:bottom w:val="single" w:sz="4" w:space="0" w:color="auto"/>
            </w:tcBorders>
            <w:textDirection w:val="tbRl"/>
          </w:tcPr>
          <w:p w:rsidR="00C109F9" w:rsidRPr="00D627A6" w:rsidRDefault="00C109F9" w:rsidP="003E0D0A">
            <w:pPr>
              <w:spacing w:before="30" w:after="30"/>
              <w:ind w:left="113" w:right="113"/>
              <w:jc w:val="center"/>
              <w:rPr>
                <w:lang w:val="fr-FR"/>
              </w:rPr>
            </w:pPr>
          </w:p>
        </w:tc>
        <w:tc>
          <w:tcPr>
            <w:tcW w:w="2127" w:type="dxa"/>
          </w:tcPr>
          <w:p w:rsidR="00C109F9" w:rsidRPr="00D627A6" w:rsidRDefault="00C109F9" w:rsidP="003E0D0A">
            <w:pPr>
              <w:spacing w:before="30" w:after="30"/>
              <w:jc w:val="center"/>
              <w:rPr>
                <w:lang w:val="fr-FR"/>
              </w:rPr>
            </w:pPr>
            <w:r w:rsidRPr="00D627A6">
              <w:rPr>
                <w:noProof/>
              </w:rPr>
              <w:drawing>
                <wp:inline distT="0" distB="0" distL="0" distR="0" wp14:anchorId="2FDDDE50" wp14:editId="6DA6807F">
                  <wp:extent cx="771525" cy="962025"/>
                  <wp:effectExtent l="0" t="0" r="9525"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771525" cy="962025"/>
                          </a:xfrm>
                          <a:prstGeom prst="rect">
                            <a:avLst/>
                          </a:prstGeom>
                          <a:noFill/>
                          <a:ln>
                            <a:noFill/>
                          </a:ln>
                        </pic:spPr>
                      </pic:pic>
                    </a:graphicData>
                  </a:graphic>
                </wp:inline>
              </w:drawing>
            </w:r>
          </w:p>
          <w:p w:rsidR="00C109F9" w:rsidRPr="00D627A6" w:rsidRDefault="00C109F9" w:rsidP="003E0D0A">
            <w:pPr>
              <w:spacing w:before="30" w:after="30"/>
              <w:jc w:val="center"/>
              <w:rPr>
                <w:lang w:val="fr-FR"/>
              </w:rPr>
            </w:pPr>
            <w:r w:rsidRPr="00D627A6">
              <w:rPr>
                <w:lang w:val="fr-FR"/>
              </w:rPr>
              <w:t>(ovale)</w:t>
            </w:r>
          </w:p>
        </w:tc>
        <w:tc>
          <w:tcPr>
            <w:tcW w:w="567" w:type="dxa"/>
            <w:vMerge w:val="restart"/>
            <w:shd w:val="clear" w:color="auto" w:fill="auto"/>
            <w:textDirection w:val="tbRl"/>
          </w:tcPr>
          <w:p w:rsidR="00C109F9" w:rsidRPr="00D627A6" w:rsidRDefault="00C109F9" w:rsidP="003E0D0A">
            <w:pPr>
              <w:spacing w:before="30" w:after="30"/>
              <w:ind w:left="113" w:right="113"/>
              <w:jc w:val="center"/>
              <w:rPr>
                <w:lang w:val="fr-FR"/>
              </w:rPr>
            </w:pPr>
            <w:r w:rsidRPr="00D627A6">
              <w:rPr>
                <w:lang w:val="fr-FR"/>
              </w:rPr>
              <w:t>position de la partie la plus large</w:t>
            </w:r>
          </w:p>
        </w:tc>
        <w:tc>
          <w:tcPr>
            <w:tcW w:w="1984" w:type="dxa"/>
            <w:vMerge w:val="restart"/>
          </w:tcPr>
          <w:p w:rsidR="00C109F9" w:rsidRPr="00D627A6" w:rsidRDefault="00C109F9" w:rsidP="003E0D0A">
            <w:pPr>
              <w:spacing w:before="30" w:after="30"/>
              <w:jc w:val="center"/>
              <w:rPr>
                <w:lang w:val="fr-FR"/>
              </w:rPr>
            </w:pPr>
          </w:p>
        </w:tc>
      </w:tr>
      <w:tr w:rsidR="00C109F9" w:rsidRPr="00D627A6" w:rsidTr="003E0D0A">
        <w:trPr>
          <w:cantSplit/>
          <w:trHeight w:val="806"/>
        </w:trPr>
        <w:tc>
          <w:tcPr>
            <w:tcW w:w="1560" w:type="dxa"/>
            <w:vMerge/>
          </w:tcPr>
          <w:p w:rsidR="00C109F9" w:rsidRPr="00D627A6" w:rsidRDefault="00C109F9" w:rsidP="003E0D0A">
            <w:pPr>
              <w:spacing w:before="30" w:after="30"/>
              <w:jc w:val="center"/>
              <w:rPr>
                <w:lang w:val="fr-FR"/>
              </w:rPr>
            </w:pPr>
          </w:p>
        </w:tc>
        <w:tc>
          <w:tcPr>
            <w:tcW w:w="1842" w:type="dxa"/>
            <w:vMerge/>
          </w:tcPr>
          <w:p w:rsidR="00C109F9" w:rsidRPr="00D627A6" w:rsidRDefault="00C109F9" w:rsidP="003E0D0A">
            <w:pPr>
              <w:spacing w:before="30" w:after="30"/>
              <w:jc w:val="center"/>
              <w:rPr>
                <w:lang w:val="fr-FR"/>
              </w:rPr>
            </w:pPr>
          </w:p>
        </w:tc>
        <w:tc>
          <w:tcPr>
            <w:tcW w:w="567" w:type="dxa"/>
            <w:vMerge w:val="restart"/>
            <w:shd w:val="clear" w:color="auto" w:fill="auto"/>
            <w:textDirection w:val="tbRl"/>
          </w:tcPr>
          <w:p w:rsidR="00C109F9" w:rsidRPr="00D627A6" w:rsidRDefault="00C109F9" w:rsidP="003E0D0A">
            <w:pPr>
              <w:spacing w:before="30" w:after="30"/>
              <w:ind w:left="113" w:right="113"/>
              <w:jc w:val="center"/>
              <w:rPr>
                <w:lang w:val="fr-FR"/>
              </w:rPr>
            </w:pPr>
            <w:r w:rsidRPr="00D627A6">
              <w:rPr>
                <w:color w:val="000000"/>
                <w:lang w:val="fr-FR"/>
              </w:rPr>
              <w:t>rapport longueur/largeur</w:t>
            </w:r>
          </w:p>
        </w:tc>
        <w:tc>
          <w:tcPr>
            <w:tcW w:w="2127" w:type="dxa"/>
          </w:tcPr>
          <w:p w:rsidR="00C109F9" w:rsidRPr="00D627A6" w:rsidRDefault="00C109F9" w:rsidP="003E0D0A">
            <w:pPr>
              <w:spacing w:before="30" w:after="30"/>
              <w:jc w:val="center"/>
              <w:rPr>
                <w:lang w:val="fr-FR"/>
              </w:rPr>
            </w:pPr>
            <w:r w:rsidRPr="00D627A6">
              <w:rPr>
                <w:noProof/>
              </w:rPr>
              <w:drawing>
                <wp:inline distT="0" distB="0" distL="0" distR="0" wp14:anchorId="279C7562" wp14:editId="38500426">
                  <wp:extent cx="923925" cy="1000125"/>
                  <wp:effectExtent l="0" t="0" r="9525"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923925" cy="1000125"/>
                          </a:xfrm>
                          <a:prstGeom prst="rect">
                            <a:avLst/>
                          </a:prstGeom>
                          <a:noFill/>
                          <a:ln>
                            <a:noFill/>
                          </a:ln>
                        </pic:spPr>
                      </pic:pic>
                    </a:graphicData>
                  </a:graphic>
                </wp:inline>
              </w:drawing>
            </w:r>
          </w:p>
          <w:p w:rsidR="00C109F9" w:rsidRPr="00D627A6" w:rsidRDefault="00C109F9" w:rsidP="003E0D0A">
            <w:pPr>
              <w:spacing w:before="30" w:after="30"/>
              <w:jc w:val="center"/>
              <w:rPr>
                <w:lang w:val="fr-FR"/>
              </w:rPr>
            </w:pPr>
            <w:r w:rsidRPr="00D627A6">
              <w:rPr>
                <w:lang w:val="fr-FR"/>
              </w:rPr>
              <w:t>(ronde)</w:t>
            </w:r>
          </w:p>
        </w:tc>
        <w:tc>
          <w:tcPr>
            <w:tcW w:w="567" w:type="dxa"/>
            <w:vMerge/>
            <w:shd w:val="clear" w:color="auto" w:fill="auto"/>
          </w:tcPr>
          <w:p w:rsidR="00C109F9" w:rsidRPr="00D627A6" w:rsidRDefault="00C109F9" w:rsidP="003E0D0A">
            <w:pPr>
              <w:spacing w:before="30" w:after="30"/>
              <w:jc w:val="center"/>
              <w:rPr>
                <w:lang w:val="fr-FR"/>
              </w:rPr>
            </w:pPr>
          </w:p>
        </w:tc>
        <w:tc>
          <w:tcPr>
            <w:tcW w:w="1984" w:type="dxa"/>
            <w:vMerge/>
          </w:tcPr>
          <w:p w:rsidR="00C109F9" w:rsidRPr="00D627A6" w:rsidRDefault="00C109F9" w:rsidP="003E0D0A">
            <w:pPr>
              <w:spacing w:before="30" w:after="30"/>
              <w:jc w:val="center"/>
              <w:rPr>
                <w:lang w:val="fr-FR"/>
              </w:rPr>
            </w:pPr>
          </w:p>
        </w:tc>
      </w:tr>
      <w:tr w:rsidR="00C109F9" w:rsidRPr="00D627A6" w:rsidTr="003E0D0A">
        <w:trPr>
          <w:cantSplit/>
          <w:trHeight w:val="1134"/>
        </w:trPr>
        <w:tc>
          <w:tcPr>
            <w:tcW w:w="1560" w:type="dxa"/>
            <w:vMerge/>
          </w:tcPr>
          <w:p w:rsidR="00C109F9" w:rsidRPr="00D627A6" w:rsidRDefault="00C109F9" w:rsidP="003E0D0A">
            <w:pPr>
              <w:spacing w:before="30" w:after="30"/>
              <w:jc w:val="center"/>
              <w:rPr>
                <w:lang w:val="fr-FR"/>
              </w:rPr>
            </w:pPr>
          </w:p>
        </w:tc>
        <w:tc>
          <w:tcPr>
            <w:tcW w:w="1842" w:type="dxa"/>
            <w:vMerge/>
          </w:tcPr>
          <w:p w:rsidR="00C109F9" w:rsidRPr="00D627A6" w:rsidRDefault="00C109F9" w:rsidP="003E0D0A">
            <w:pPr>
              <w:spacing w:before="30" w:after="30"/>
              <w:jc w:val="center"/>
              <w:rPr>
                <w:lang w:val="fr-FR"/>
              </w:rPr>
            </w:pPr>
          </w:p>
        </w:tc>
        <w:tc>
          <w:tcPr>
            <w:tcW w:w="567" w:type="dxa"/>
            <w:vMerge/>
            <w:shd w:val="clear" w:color="auto" w:fill="auto"/>
          </w:tcPr>
          <w:p w:rsidR="00C109F9" w:rsidRPr="00D627A6" w:rsidRDefault="00C109F9" w:rsidP="003E0D0A">
            <w:pPr>
              <w:spacing w:before="30" w:after="30"/>
              <w:jc w:val="center"/>
              <w:rPr>
                <w:lang w:val="fr-FR"/>
              </w:rPr>
            </w:pPr>
          </w:p>
        </w:tc>
        <w:bookmarkStart w:id="119" w:name="_MON_1208364158"/>
        <w:bookmarkEnd w:id="119"/>
        <w:bookmarkStart w:id="120" w:name="_MON_1348589573"/>
        <w:bookmarkEnd w:id="120"/>
        <w:tc>
          <w:tcPr>
            <w:tcW w:w="2127" w:type="dxa"/>
          </w:tcPr>
          <w:p w:rsidR="00C109F9" w:rsidRPr="00D627A6" w:rsidRDefault="00C109F9" w:rsidP="003E0D0A">
            <w:pPr>
              <w:spacing w:before="30" w:after="30"/>
              <w:jc w:val="center"/>
              <w:rPr>
                <w:lang w:val="fr-FR"/>
              </w:rPr>
            </w:pPr>
            <w:r w:rsidRPr="00D627A6">
              <w:rPr>
                <w:lang w:val="fr-FR"/>
              </w:rPr>
              <w:object w:dxaOrig="1231" w:dyaOrig="1471">
                <v:shape id="_x0000_i1056" type="#_x0000_t75" style="width:61.5pt;height:73.5pt" o:ole="" fillcolor="window">
                  <v:imagedata r:id="rId276" o:title=""/>
                </v:shape>
                <o:OLEObject Type="Embed" ProgID="Word.Picture.8" ShapeID="_x0000_i1056" DrawAspect="Content" ObjectID="_1443025176" r:id="rId277"/>
              </w:object>
            </w:r>
          </w:p>
          <w:p w:rsidR="00C109F9" w:rsidRPr="00D627A6" w:rsidRDefault="00C109F9" w:rsidP="003E0D0A">
            <w:pPr>
              <w:spacing w:before="30" w:after="30"/>
              <w:jc w:val="center"/>
              <w:rPr>
                <w:lang w:val="fr-FR"/>
              </w:rPr>
            </w:pPr>
            <w:r w:rsidRPr="00D627A6">
              <w:rPr>
                <w:lang w:val="fr-FR"/>
              </w:rPr>
              <w:t>(aplatie)</w:t>
            </w:r>
          </w:p>
        </w:tc>
        <w:tc>
          <w:tcPr>
            <w:tcW w:w="567" w:type="dxa"/>
          </w:tcPr>
          <w:p w:rsidR="00C109F9" w:rsidRPr="00D627A6" w:rsidRDefault="00C109F9" w:rsidP="003E0D0A">
            <w:pPr>
              <w:spacing w:before="30" w:after="30"/>
              <w:jc w:val="center"/>
              <w:rPr>
                <w:lang w:val="fr-FR"/>
              </w:rPr>
            </w:pPr>
          </w:p>
        </w:tc>
        <w:tc>
          <w:tcPr>
            <w:tcW w:w="1984" w:type="dxa"/>
          </w:tcPr>
          <w:p w:rsidR="00C109F9" w:rsidRPr="00D627A6" w:rsidRDefault="00C109F9" w:rsidP="003E0D0A">
            <w:pPr>
              <w:spacing w:before="30" w:after="30"/>
              <w:jc w:val="center"/>
              <w:rPr>
                <w:lang w:val="fr-FR"/>
              </w:rPr>
            </w:pPr>
            <w:r w:rsidRPr="00D627A6">
              <w:rPr>
                <w:noProof/>
              </w:rPr>
              <w:drawing>
                <wp:inline distT="0" distB="0" distL="0" distR="0" wp14:anchorId="70BBED95" wp14:editId="74966DC7">
                  <wp:extent cx="828675" cy="857250"/>
                  <wp:effectExtent l="0" t="0" r="952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c>
      </w:tr>
      <w:tr w:rsidR="00C109F9" w:rsidRPr="00D627A6" w:rsidTr="003E0D0A">
        <w:trPr>
          <w:cantSplit/>
          <w:trHeight w:val="1134"/>
        </w:trPr>
        <w:tc>
          <w:tcPr>
            <w:tcW w:w="1560" w:type="dxa"/>
          </w:tcPr>
          <w:p w:rsidR="00C109F9" w:rsidRPr="00D627A6" w:rsidRDefault="00C109F9" w:rsidP="003E0D0A">
            <w:pPr>
              <w:spacing w:before="30" w:after="30"/>
              <w:jc w:val="center"/>
              <w:rPr>
                <w:lang w:val="fr-FR"/>
              </w:rPr>
            </w:pPr>
            <w:r w:rsidRPr="00D627A6">
              <w:rPr>
                <w:lang w:val="fr-FR"/>
              </w:rPr>
              <w:t>tronqué (3)</w:t>
            </w:r>
          </w:p>
        </w:tc>
        <w:tc>
          <w:tcPr>
            <w:tcW w:w="1842" w:type="dxa"/>
          </w:tcPr>
          <w:p w:rsidR="00C109F9" w:rsidRPr="00D627A6" w:rsidRDefault="00C109F9" w:rsidP="003E0D0A">
            <w:pPr>
              <w:spacing w:before="30" w:after="30"/>
              <w:jc w:val="center"/>
              <w:rPr>
                <w:lang w:val="fr-FR"/>
              </w:rPr>
            </w:pPr>
          </w:p>
        </w:tc>
        <w:tc>
          <w:tcPr>
            <w:tcW w:w="567" w:type="dxa"/>
          </w:tcPr>
          <w:p w:rsidR="00C109F9" w:rsidRPr="00D627A6" w:rsidRDefault="00C109F9" w:rsidP="003E0D0A">
            <w:pPr>
              <w:spacing w:before="30" w:after="30"/>
              <w:jc w:val="center"/>
              <w:rPr>
                <w:lang w:val="fr-FR"/>
              </w:rPr>
            </w:pPr>
          </w:p>
        </w:tc>
        <w:tc>
          <w:tcPr>
            <w:tcW w:w="2127" w:type="dxa"/>
          </w:tcPr>
          <w:p w:rsidR="00C109F9" w:rsidRPr="00D627A6" w:rsidRDefault="00C109F9" w:rsidP="003E0D0A">
            <w:pPr>
              <w:spacing w:before="30" w:after="30"/>
              <w:jc w:val="center"/>
              <w:rPr>
                <w:lang w:val="fr-FR"/>
              </w:rPr>
            </w:pPr>
            <w:r w:rsidRPr="00D627A6">
              <w:rPr>
                <w:noProof/>
              </w:rPr>
              <w:drawing>
                <wp:inline distT="0" distB="0" distL="0" distR="0" wp14:anchorId="49FE66D9" wp14:editId="3FBC80E7">
                  <wp:extent cx="542925" cy="885825"/>
                  <wp:effectExtent l="0" t="0" r="9525"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42925" cy="885825"/>
                          </a:xfrm>
                          <a:prstGeom prst="rect">
                            <a:avLst/>
                          </a:prstGeom>
                          <a:noFill/>
                          <a:ln>
                            <a:noFill/>
                          </a:ln>
                        </pic:spPr>
                      </pic:pic>
                    </a:graphicData>
                  </a:graphic>
                </wp:inline>
              </w:drawing>
            </w:r>
          </w:p>
        </w:tc>
        <w:tc>
          <w:tcPr>
            <w:tcW w:w="567" w:type="dxa"/>
          </w:tcPr>
          <w:p w:rsidR="00C109F9" w:rsidRPr="00D627A6" w:rsidRDefault="00C109F9" w:rsidP="003E0D0A">
            <w:pPr>
              <w:spacing w:before="30" w:after="30"/>
              <w:jc w:val="center"/>
              <w:rPr>
                <w:lang w:val="fr-FR"/>
              </w:rPr>
            </w:pPr>
          </w:p>
        </w:tc>
        <w:tc>
          <w:tcPr>
            <w:tcW w:w="1984" w:type="dxa"/>
          </w:tcPr>
          <w:p w:rsidR="00C109F9" w:rsidRPr="00D627A6" w:rsidRDefault="00C109F9" w:rsidP="003E0D0A">
            <w:pPr>
              <w:spacing w:before="30" w:after="30"/>
              <w:jc w:val="center"/>
              <w:rPr>
                <w:lang w:val="fr-FR"/>
              </w:rPr>
            </w:pPr>
          </w:p>
        </w:tc>
      </w:tr>
      <w:tr w:rsidR="00C109F9" w:rsidRPr="00D627A6" w:rsidTr="003E0D0A">
        <w:trPr>
          <w:cantSplit/>
          <w:trHeight w:val="1134"/>
        </w:trPr>
        <w:tc>
          <w:tcPr>
            <w:tcW w:w="1560" w:type="dxa"/>
          </w:tcPr>
          <w:p w:rsidR="00C109F9" w:rsidRPr="00D627A6" w:rsidRDefault="00C109F9" w:rsidP="003E0D0A">
            <w:pPr>
              <w:pStyle w:val="BodyTextIndent"/>
              <w:spacing w:before="30" w:after="30"/>
              <w:ind w:left="0"/>
              <w:jc w:val="center"/>
              <w:rPr>
                <w:lang w:val="fr-FR"/>
              </w:rPr>
            </w:pPr>
            <w:r w:rsidRPr="00D627A6">
              <w:rPr>
                <w:lang w:val="fr-FR"/>
              </w:rPr>
              <w:t>échancré (4)</w:t>
            </w:r>
          </w:p>
        </w:tc>
        <w:tc>
          <w:tcPr>
            <w:tcW w:w="1842" w:type="dxa"/>
          </w:tcPr>
          <w:p w:rsidR="00C109F9" w:rsidRPr="00D627A6" w:rsidRDefault="00C109F9" w:rsidP="003E0D0A">
            <w:pPr>
              <w:pStyle w:val="BodyTextIndent"/>
              <w:spacing w:before="30" w:after="30"/>
              <w:ind w:left="0"/>
              <w:jc w:val="center"/>
              <w:rPr>
                <w:lang w:val="fr-FR"/>
              </w:rPr>
            </w:pPr>
          </w:p>
        </w:tc>
        <w:tc>
          <w:tcPr>
            <w:tcW w:w="567" w:type="dxa"/>
          </w:tcPr>
          <w:p w:rsidR="00C109F9" w:rsidRPr="00D627A6" w:rsidRDefault="00C109F9" w:rsidP="003E0D0A">
            <w:pPr>
              <w:pStyle w:val="BodyTextIndent"/>
              <w:spacing w:before="30" w:after="30"/>
              <w:ind w:left="0"/>
              <w:jc w:val="center"/>
              <w:rPr>
                <w:lang w:val="fr-FR"/>
              </w:rPr>
            </w:pPr>
          </w:p>
        </w:tc>
        <w:tc>
          <w:tcPr>
            <w:tcW w:w="2127" w:type="dxa"/>
          </w:tcPr>
          <w:p w:rsidR="00C109F9" w:rsidRPr="00D627A6" w:rsidRDefault="00C109F9" w:rsidP="003E0D0A">
            <w:pPr>
              <w:pStyle w:val="BodyTextIndent"/>
              <w:spacing w:before="30" w:after="30"/>
              <w:ind w:left="0"/>
              <w:jc w:val="center"/>
              <w:rPr>
                <w:lang w:val="fr-FR"/>
              </w:rPr>
            </w:pPr>
            <w:r w:rsidRPr="00D627A6">
              <w:rPr>
                <w:noProof/>
                <w:lang w:bidi="ar-SA"/>
              </w:rPr>
              <w:drawing>
                <wp:inline distT="0" distB="0" distL="0" distR="0" wp14:anchorId="3DA9F13D" wp14:editId="3B988A66">
                  <wp:extent cx="647700" cy="962025"/>
                  <wp:effectExtent l="0" t="0" r="0"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567" w:type="dxa"/>
          </w:tcPr>
          <w:p w:rsidR="00C109F9" w:rsidRPr="00D627A6" w:rsidRDefault="00C109F9" w:rsidP="003E0D0A">
            <w:pPr>
              <w:pStyle w:val="BodyTextIndent"/>
              <w:spacing w:before="30" w:after="30"/>
              <w:ind w:left="0"/>
              <w:jc w:val="center"/>
              <w:rPr>
                <w:lang w:val="fr-FR"/>
              </w:rPr>
            </w:pPr>
          </w:p>
        </w:tc>
        <w:tc>
          <w:tcPr>
            <w:tcW w:w="1984" w:type="dxa"/>
          </w:tcPr>
          <w:p w:rsidR="00C109F9" w:rsidRPr="00D627A6" w:rsidRDefault="00C109F9" w:rsidP="003E0D0A">
            <w:pPr>
              <w:pStyle w:val="BodyTextIndent"/>
              <w:spacing w:before="30" w:after="30"/>
              <w:ind w:left="0"/>
              <w:jc w:val="center"/>
              <w:rPr>
                <w:lang w:val="fr-FR"/>
              </w:rPr>
            </w:pPr>
          </w:p>
        </w:tc>
      </w:tr>
    </w:tbl>
    <w:p w:rsidR="00C109F9" w:rsidRPr="00D627A6" w:rsidRDefault="00C109F9" w:rsidP="00C109F9">
      <w:pPr>
        <w:pStyle w:val="BodyTextIndent"/>
        <w:rPr>
          <w:lang w:val="fr-FR"/>
        </w:rPr>
      </w:pPr>
    </w:p>
    <w:p w:rsidR="002B1671" w:rsidRPr="00D627A6" w:rsidRDefault="00C109F9" w:rsidP="003E0D0A">
      <w:pPr>
        <w:pStyle w:val="Heading4"/>
        <w:rPr>
          <w:noProof/>
        </w:rPr>
      </w:pPr>
      <w:r w:rsidRPr="00D627A6">
        <w:br w:type="page"/>
      </w:r>
      <w:bookmarkStart w:id="121" w:name="_Toc367720651"/>
      <w:r w:rsidR="002B1671" w:rsidRPr="00D627A6">
        <w:rPr>
          <w:noProof/>
        </w:rPr>
        <w:t>2.6</w:t>
      </w:r>
      <w:r w:rsidR="002B1671" w:rsidRPr="00D627A6">
        <w:rPr>
          <w:noProof/>
        </w:rPr>
        <w:tab/>
      </w:r>
      <w:r w:rsidR="002B1671" w:rsidRPr="00D627A6">
        <w:rPr>
          <w:noProof/>
          <w:color w:val="FF0000"/>
        </w:rPr>
        <w:t xml:space="preserve">Caractères liés à la forme </w:t>
      </w:r>
      <w:bookmarkEnd w:id="117"/>
      <w:bookmarkEnd w:id="118"/>
      <w:r w:rsidR="002B1671" w:rsidRPr="00D627A6">
        <w:rPr>
          <w:noProof/>
          <w:color w:val="FF0000"/>
        </w:rPr>
        <w:t>tridimensionnelle</w:t>
      </w:r>
      <w:bookmarkEnd w:id="121"/>
      <w:r w:rsidR="002B1671" w:rsidRPr="00D627A6">
        <w:rPr>
          <w:noProof/>
        </w:rPr>
        <w:fldChar w:fldCharType="begin"/>
      </w:r>
      <w:r w:rsidR="002B1671" w:rsidRPr="00D627A6">
        <w:rPr>
          <w:noProof/>
        </w:rPr>
        <w:instrText xml:space="preserve"> XE “</w:instrText>
      </w:r>
      <w:r w:rsidR="002B1671" w:rsidRPr="00D627A6">
        <w:rPr>
          <w:i w:val="0"/>
          <w:noProof/>
          <w:color w:val="FF0000"/>
        </w:rPr>
        <w:instrText>Caractères liés à la forme tridimensionnelle</w:instrText>
      </w:r>
      <w:r w:rsidR="002B1671" w:rsidRPr="00D627A6">
        <w:rPr>
          <w:noProof/>
        </w:rPr>
        <w:instrText xml:space="preserve">” </w:instrText>
      </w:r>
      <w:r w:rsidR="002B1671" w:rsidRPr="00D627A6">
        <w:rPr>
          <w:noProof/>
        </w:rPr>
        <w:fldChar w:fldCharType="end"/>
      </w:r>
    </w:p>
    <w:p w:rsidR="002B1671" w:rsidRPr="00D627A6" w:rsidRDefault="002B1671" w:rsidP="002B1671">
      <w:pPr>
        <w:rPr>
          <w:noProof/>
          <w:lang w:val="fr-FR"/>
        </w:rPr>
      </w:pPr>
    </w:p>
    <w:p w:rsidR="00C109F9" w:rsidRPr="00D627A6" w:rsidRDefault="00C109F9" w:rsidP="00C109F9">
      <w:pPr>
        <w:rPr>
          <w:lang w:val="fr-FR"/>
        </w:rPr>
      </w:pPr>
      <w:r w:rsidRPr="00D627A6">
        <w:rPr>
          <w:lang w:val="fr-FR"/>
        </w:rPr>
        <w:t>Autant que possible, les parties de plantes tridimensionnelles doivent être décrites en section transversale comme des formes planes ou bidimensionnelles (voir la section 2.1 :</w:t>
      </w:r>
      <w:r w:rsidRPr="00D627A6">
        <w:rPr>
          <w:color w:val="000000"/>
          <w:lang w:val="fr-FR"/>
        </w:rPr>
        <w:t xml:space="preserve"> rapport longueur/largeur</w:t>
      </w:r>
      <w:r w:rsidRPr="00D627A6">
        <w:rPr>
          <w:lang w:val="fr-FR"/>
        </w:rPr>
        <w:t>, position de la partie la plus large, base, forme et schéma latéral), par exemple au moyen de caractères en section transversale, vue latérale, section longitudinale, etc.  Pour décrire la forme tridimensionnelle de manière exhaustive, il peut également être nécessaire d’utiliser, par exemple, un caractère décrivant un intérieur creux ou solide en sus des caractères liés à la forme plane.  Les caractères liés aux formes tridimensionnelles ne doivent être utilisés que lorsque la description bidimensionnelle du caractère se révèle peu pratique.</w:t>
      </w:r>
    </w:p>
    <w:p w:rsidR="002B1671" w:rsidRPr="00D627A6" w:rsidRDefault="002B1671" w:rsidP="002B1671">
      <w:pPr>
        <w:rPr>
          <w:noProof/>
          <w:lang w:val="fr-FR"/>
        </w:rPr>
      </w:pPr>
    </w:p>
    <w:p w:rsidR="002B1671" w:rsidRPr="00D627A6" w:rsidRDefault="002B1671" w:rsidP="003E0D0A">
      <w:pPr>
        <w:pStyle w:val="Heading4"/>
        <w:rPr>
          <w:noProof/>
        </w:rPr>
      </w:pPr>
      <w:bookmarkStart w:id="122" w:name="_Toc197487705"/>
      <w:bookmarkStart w:id="123" w:name="_Toc220385191"/>
      <w:bookmarkStart w:id="124" w:name="_Toc367720652"/>
      <w:r w:rsidRPr="00D627A6">
        <w:rPr>
          <w:noProof/>
        </w:rPr>
        <w:t>2.7</w:t>
      </w:r>
      <w:r w:rsidRPr="00D627A6">
        <w:rPr>
          <w:noProof/>
        </w:rPr>
        <w:tab/>
      </w:r>
      <w:r w:rsidRPr="00D627A6">
        <w:rPr>
          <w:noProof/>
          <w:color w:val="FF0000"/>
        </w:rPr>
        <w:t>Symétrie</w:t>
      </w:r>
      <w:bookmarkEnd w:id="122"/>
      <w:bookmarkEnd w:id="123"/>
      <w:bookmarkEnd w:id="124"/>
      <w:r w:rsidRPr="00D627A6">
        <w:rPr>
          <w:noProof/>
        </w:rPr>
        <w:fldChar w:fldCharType="begin"/>
      </w:r>
      <w:r w:rsidRPr="00D627A6">
        <w:rPr>
          <w:noProof/>
        </w:rPr>
        <w:instrText xml:space="preserve"> XE “</w:instrText>
      </w:r>
      <w:r w:rsidRPr="00D627A6">
        <w:rPr>
          <w:i w:val="0"/>
          <w:noProof/>
          <w:color w:val="FF0000"/>
        </w:rPr>
        <w:instrText>Symétrie</w:instrText>
      </w:r>
      <w:r w:rsidRPr="00D627A6">
        <w:rPr>
          <w:noProof/>
        </w:rPr>
        <w:instrText xml:space="preserve">” </w:instrText>
      </w:r>
      <w:r w:rsidRPr="00D627A6">
        <w:rPr>
          <w:noProof/>
        </w:rPr>
        <w:fldChar w:fldCharType="end"/>
      </w:r>
    </w:p>
    <w:p w:rsidR="002B1671" w:rsidRPr="00D627A6" w:rsidRDefault="002B1671" w:rsidP="002B1671">
      <w:pPr>
        <w:rPr>
          <w:i/>
          <w:noProof/>
          <w:lang w:val="fr-FR"/>
        </w:rPr>
      </w:pPr>
    </w:p>
    <w:p w:rsidR="002B1671" w:rsidRPr="00D627A6" w:rsidRDefault="002B1671" w:rsidP="002B1671">
      <w:pPr>
        <w:rPr>
          <w:noProof/>
          <w:lang w:val="fr-FR"/>
        </w:rPr>
      </w:pPr>
      <w:r w:rsidRPr="00D627A6">
        <w:rPr>
          <w:noProof/>
          <w:lang w:val="fr-FR"/>
        </w:rPr>
        <w:t>2.7.1</w:t>
      </w:r>
      <w:r w:rsidRPr="00D627A6">
        <w:rPr>
          <w:noProof/>
          <w:lang w:val="fr-FR"/>
        </w:rPr>
        <w:tab/>
        <w:t>La symétrie latérale par rapport à l’axe principal peut être traitée de différentes façons.  Par exemple :</w:t>
      </w:r>
    </w:p>
    <w:p w:rsidR="002B1671" w:rsidRPr="00D627A6" w:rsidRDefault="002B1671" w:rsidP="002B1671">
      <w:pPr>
        <w:rPr>
          <w:noProof/>
          <w:lang w:val="fr-FR"/>
        </w:rPr>
      </w:pPr>
    </w:p>
    <w:p w:rsidR="002B1671" w:rsidRPr="00D627A6" w:rsidRDefault="002B1671" w:rsidP="002B1671">
      <w:pPr>
        <w:ind w:firstLine="567"/>
        <w:rPr>
          <w:noProof/>
          <w:lang w:val="fr-FR"/>
        </w:rPr>
      </w:pPr>
      <w:r w:rsidRPr="00D627A6">
        <w:rPr>
          <w:noProof/>
          <w:lang w:val="fr-FR"/>
        </w:rPr>
        <w:t>a)</w:t>
      </w:r>
      <w:r w:rsidRPr="00D627A6">
        <w:rPr>
          <w:noProof/>
          <w:lang w:val="fr-FR"/>
        </w:rPr>
        <w:tab/>
        <w:t>la symétrie latérale des formes de parties de plantes peut être examinée dans le cadre d’une forme particulière.  Ainsi, les formes falciforme et lunulée sont latéralement asymétriques (voir la section 1.6);  ou</w:t>
      </w:r>
    </w:p>
    <w:p w:rsidR="002B1671" w:rsidRPr="00D627A6" w:rsidRDefault="002B1671" w:rsidP="002B1671">
      <w:pPr>
        <w:rPr>
          <w:noProof/>
          <w:lang w:val="fr-FR"/>
        </w:rPr>
      </w:pPr>
    </w:p>
    <w:p w:rsidR="002B1671" w:rsidRPr="00D627A6" w:rsidRDefault="002B1671" w:rsidP="002B1671">
      <w:pPr>
        <w:ind w:firstLine="567"/>
        <w:rPr>
          <w:noProof/>
          <w:lang w:val="fr-FR"/>
        </w:rPr>
      </w:pPr>
      <w:r w:rsidRPr="00D627A6">
        <w:rPr>
          <w:noProof/>
          <w:lang w:val="fr-FR"/>
        </w:rPr>
        <w:t>b)</w:t>
      </w:r>
      <w:r w:rsidRPr="00D627A6">
        <w:rPr>
          <w:noProof/>
          <w:lang w:val="fr-FR"/>
        </w:rPr>
        <w:tab/>
        <w:t>il peut être utile de faire de la symétrie un caractère séparé.  C’est alors au cas par cas qu’il faut décider si le caractère retenu pour décrire la symétrie est qualitatif (symétrique/asymétrique), quantitatif (par exemple symétrique ou faiblement asymétrique (1),  modérément asymétrique (2), fortement asymétrique (3)) ou pseudo</w:t>
      </w:r>
      <w:r w:rsidRPr="00D627A6">
        <w:rPr>
          <w:noProof/>
          <w:lang w:val="fr-FR"/>
        </w:rPr>
        <w:noBreakHyphen/>
        <w:t xml:space="preserve">qualitatif. </w:t>
      </w:r>
    </w:p>
    <w:p w:rsidR="002B1671" w:rsidRPr="00D627A6" w:rsidRDefault="002B1671" w:rsidP="002B1671">
      <w:pPr>
        <w:rPr>
          <w:noProof/>
          <w:lang w:val="fr-FR"/>
        </w:rPr>
      </w:pPr>
    </w:p>
    <w:p w:rsidR="002B1671" w:rsidRPr="00D627A6" w:rsidRDefault="002B1671" w:rsidP="002B1671">
      <w:pPr>
        <w:rPr>
          <w:noProof/>
          <w:lang w:val="fr-FR"/>
        </w:rPr>
      </w:pPr>
      <w:r w:rsidRPr="00D627A6">
        <w:rPr>
          <w:noProof/>
          <w:lang w:val="fr-FR"/>
        </w:rPr>
        <w:t>Exemple :</w:t>
      </w:r>
    </w:p>
    <w:p w:rsidR="002B1671" w:rsidRPr="00D627A6" w:rsidRDefault="002B1671" w:rsidP="002B1671">
      <w:pPr>
        <w:rPr>
          <w:noProof/>
          <w:lang w:val="fr-FR"/>
        </w:rPr>
      </w:pPr>
    </w:p>
    <w:p w:rsidR="002B1671" w:rsidRPr="00D627A6" w:rsidRDefault="002B1671" w:rsidP="002B1671">
      <w:pPr>
        <w:rPr>
          <w:noProof/>
          <w:lang w:val="fr-FR"/>
        </w:rPr>
      </w:pPr>
      <w:r w:rsidRPr="00D627A6">
        <w:rPr>
          <w:noProof/>
          <w:lang w:val="fr-FR"/>
        </w:rPr>
        <w:t>caractère quantitatif concernant la symétrie</w:t>
      </w:r>
    </w:p>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2114"/>
        <w:gridCol w:w="2114"/>
        <w:gridCol w:w="2114"/>
      </w:tblGrid>
      <w:tr w:rsidR="002B1671" w:rsidRPr="00D627A6" w:rsidTr="002B1671">
        <w:trPr>
          <w:trHeight w:val="2075"/>
          <w:jc w:val="center"/>
        </w:trPr>
        <w:tc>
          <w:tcPr>
            <w:tcW w:w="2114" w:type="dxa"/>
            <w:vAlign w:val="center"/>
          </w:tcPr>
          <w:p w:rsidR="002B1671" w:rsidRPr="00D627A6" w:rsidRDefault="002B1671" w:rsidP="002B1671">
            <w:pPr>
              <w:jc w:val="center"/>
              <w:rPr>
                <w:lang w:val="fr-FR"/>
              </w:rPr>
            </w:pPr>
            <w:r w:rsidRPr="00D627A6">
              <w:rPr>
                <w:noProof/>
              </w:rPr>
              <mc:AlternateContent>
                <mc:Choice Requires="wpg">
                  <w:drawing>
                    <wp:anchor distT="0" distB="0" distL="114300" distR="114300" simplePos="0" relativeHeight="251689984" behindDoc="0" locked="0" layoutInCell="0" allowOverlap="1" wp14:anchorId="660251B4" wp14:editId="020560C1">
                      <wp:simplePos x="0" y="0"/>
                      <wp:positionH relativeFrom="column">
                        <wp:posOffset>2590800</wp:posOffset>
                      </wp:positionH>
                      <wp:positionV relativeFrom="paragraph">
                        <wp:posOffset>328295</wp:posOffset>
                      </wp:positionV>
                      <wp:extent cx="660400" cy="991870"/>
                      <wp:effectExtent l="5080" t="6985" r="10795" b="10795"/>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991870"/>
                                <a:chOff x="5492" y="9891"/>
                                <a:chExt cx="1040" cy="1562"/>
                              </a:xfrm>
                            </wpg:grpSpPr>
                            <wps:wsp>
                              <wps:cNvPr id="507" name="AutoShape 44"/>
                              <wps:cNvSpPr>
                                <a:spLocks noChangeArrowheads="1"/>
                              </wps:cNvSpPr>
                              <wps:spPr bwMode="auto">
                                <a:xfrm>
                                  <a:off x="6021" y="9904"/>
                                  <a:ext cx="511" cy="1282"/>
                                </a:xfrm>
                                <a:prstGeom prst="flowChartDelay">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AutoShape 45"/>
                              <wps:cNvSpPr>
                                <a:spLocks noChangeArrowheads="1"/>
                              </wps:cNvSpPr>
                              <wps:spPr bwMode="auto">
                                <a:xfrm flipH="1">
                                  <a:off x="5492" y="9891"/>
                                  <a:ext cx="524" cy="1136"/>
                                </a:xfrm>
                                <a:prstGeom prst="flowChartDelay">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Line 46"/>
                              <wps:cNvCnPr/>
                              <wps:spPr bwMode="auto">
                                <a:xfrm>
                                  <a:off x="6016" y="11027"/>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204pt;margin-top:25.85pt;width:52pt;height:78.1pt;z-index:251689984" coordorigin="5492,9891" coordsize="1040,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" o:allowincell="f">
                      <v:shapetype id="_x0000_t135" coordsize="21600,21600" o:spt="135" path="m10800,qx21600,10800,10800,21600l,21600,,xe">
                        <v:stroke joinstyle="miter"/>
                        <v:path gradientshapeok="t" o:connecttype="rect" textboxrect="0,3163,18437,18437"/>
                      </v:shapetype>
                      <v:shape id="AutoShape 44" o:spid="_x0000_s1027" type="#_x0000_t135" style="position:absolute;left:6021;top:9904;width:511;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5MYA&#10;AADcAAAADwAAAGRycy9kb3ducmV2LnhtbESPzW7CMBCE70i8g7WVegO7SKUoYFDFT8WlogQeYImX&#10;JGq8jmKTpDx9jVSpx9HsfLOzWPW2Ei01vnSs4WWsQBBnzpScazifdqMZCB+QDVaOScMPeVgth4MF&#10;JsZ1fKQ2DbmIEPYJaihCqBMpfVaQRT92NXH0rq6xGKJscmka7CLcVnKi1FRaLDk2FFjTuqDsO73Z&#10;+Ia9tPfZ6VNtbtd7tz2kH9svNdH6+al/n4MI1If/47/03mh4VW/wGBM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35MYAAADcAAAADwAAAAAAAAAAAAAAAACYAgAAZHJz&#10;L2Rvd25yZXYueG1sUEsFBgAAAAAEAAQA9QAAAIsDAAAAAA==&#10;" filled="f"/>
                      <v:shape id="AutoShape 45" o:spid="_x0000_s1028" type="#_x0000_t135" style="position:absolute;left:5492;top:9891;width:524;height:113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kKr8A&#10;AADcAAAADwAAAGRycy9kb3ducmV2LnhtbERPy4rCMBTdC/5DuMLsNFUYGWtT0YowzM7HB1yba1ts&#10;bmoSbefvJwthlofzzjaDacWLnG8sK5jPEhDEpdUNVwou58P0C4QPyBpby6Tglzxs8vEow1Tbno/0&#10;OoVKxBD2KSqoQ+hSKX1Zk0E/sx1x5G7WGQwRukpqh30MN61cJMlSGmw4NtTYUVFTeT89jQK36vfd&#10;5fFD7dWEoujPA+5uR6U+JsN2DSLQEP7Fb/e3VvCZxLXxTDwCM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2OQqvwAAANwAAAAPAAAAAAAAAAAAAAAAAJgCAABkcnMvZG93bnJl&#10;di54bWxQSwUGAAAAAAQABAD1AAAAhAMAAAAA&#10;" filled="f"/>
                      <v:line id="Line 46" o:spid="_x0000_s1029" style="position:absolute;visibility:visible;mso-wrap-style:square" from="6016,11027" to="6016,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group>
                  </w:pict>
                </mc:Fallback>
              </mc:AlternateContent>
            </w:r>
            <w:r w:rsidRPr="00D627A6">
              <w:rPr>
                <w:noProof/>
              </w:rPr>
              <mc:AlternateContent>
                <mc:Choice Requires="wpg">
                  <w:drawing>
                    <wp:anchor distT="0" distB="0" distL="114300" distR="114300" simplePos="0" relativeHeight="251691008" behindDoc="0" locked="0" layoutInCell="0" allowOverlap="1" wp14:anchorId="235D70FB" wp14:editId="52C40EBF">
                      <wp:simplePos x="0" y="0"/>
                      <wp:positionH relativeFrom="column">
                        <wp:posOffset>3810000</wp:posOffset>
                      </wp:positionH>
                      <wp:positionV relativeFrom="paragraph">
                        <wp:posOffset>213995</wp:posOffset>
                      </wp:positionV>
                      <wp:extent cx="657860" cy="1081405"/>
                      <wp:effectExtent l="5080" t="6985" r="13335" b="6985"/>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81405"/>
                                <a:chOff x="7484" y="9707"/>
                                <a:chExt cx="1036" cy="1703"/>
                              </a:xfrm>
                            </wpg:grpSpPr>
                            <wps:wsp>
                              <wps:cNvPr id="503" name="AutoShape 48"/>
                              <wps:cNvSpPr>
                                <a:spLocks noChangeArrowheads="1"/>
                              </wps:cNvSpPr>
                              <wps:spPr bwMode="auto">
                                <a:xfrm>
                                  <a:off x="8001" y="9724"/>
                                  <a:ext cx="519" cy="1462"/>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 name="AutoShape 49"/>
                              <wps:cNvSpPr>
                                <a:spLocks noChangeArrowheads="1"/>
                              </wps:cNvSpPr>
                              <wps:spPr bwMode="auto">
                                <a:xfrm flipH="1">
                                  <a:off x="7484" y="9707"/>
                                  <a:ext cx="524" cy="1136"/>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 name="Line 50"/>
                              <wps:cNvCnPr/>
                              <wps:spPr bwMode="auto">
                                <a:xfrm flipH="1">
                                  <a:off x="7996" y="10968"/>
                                  <a:ext cx="4" cy="4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2" o:spid="_x0000_s1026" style="position:absolute;margin-left:300pt;margin-top:16.85pt;width:51.8pt;height:85.15pt;z-index:251691008" coordorigin="7484,9707" coordsize="1036,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" o:allowincell="f">
                      <v:shape id="AutoShape 48" o:spid="_x0000_s1027" type="#_x0000_t135" style="position:absolute;left:8001;top:9724;width:519;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x5cMA&#10;AADcAAAADwAAAGRycy9kb3ducmV2LnhtbESP3YrCMBSE7xd8h3AE79ZUS92l2ygiCHqj6O4DHJqz&#10;/bE5KU209e2NIHg5zMw3TLYaTCNu1LnKsoLZNAJBnFtdcaHg73f7+Q3CeWSNjWVScCcHq+XoI8NU&#10;255PdDv7QgQIuxQVlN63qZQuL8mgm9qWOHj/tjPog+wKqTvsA9w0ch5FC2mw4rBQYkubkvLL+WoU&#10;xEN82BzvdKiSa2/2X6aeJ0Wt1GQ8rH9AeBr8O/xq77SCJIr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Mx5cMAAADcAAAADwAAAAAAAAAAAAAAAACYAgAAZHJzL2Rv&#10;d25yZXYueG1sUEsFBgAAAAAEAAQA9QAAAIgDAAAAAA==&#10;"/>
                      <v:shape id="AutoShape 49" o:spid="_x0000_s1028" type="#_x0000_t135" style="position:absolute;left:7484;top:9707;width:524;height:113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47sQA&#10;AADcAAAADwAAAGRycy9kb3ducmV2LnhtbESPT4vCMBTE74LfIbyFvWm6suuu1ShSXNCDiH8u3h7N&#10;sy02LyWJWr+9EQSPw8z8hpnMWlOLKzlfWVbw1U9AEOdWV1woOOz/e38gfEDWWFsmBXfyMJt2OxNM&#10;tb3xlq67UIgIYZ+igjKEJpXS5yUZ9H3bEEfvZJ3BEKUrpHZ4i3BTy0GSDKXBiuNCiQ1lJeXn3cUo&#10;aKrt3q+Pv5dVlmWORsvNvV5slPr8aOdjEIHa8A6/2kut4Cf5hu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1+O7EAAAA3AAAAA8AAAAAAAAAAAAAAAAAmAIAAGRycy9k&#10;b3ducmV2LnhtbFBLBQYAAAAABAAEAPUAAACJAwAAAAA=&#10;"/>
                      <v:line id="Line 50" o:spid="_x0000_s1029" style="position:absolute;flip:x;visibility:visible;mso-wrap-style:square" from="7996,10968" to="8000,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OIMYAAADcAAAADwAAAGRycy9kb3ducmV2LnhtbESPQWsCMRSE74L/IbyCl1Kziha7NYoU&#10;BA9eqrLS2+vmdbPs5mWbRN3++6ZQ8DjMzDfMct3bVlzJh9qxgsk4A0FcOl1zpeB03D4tQISIrLF1&#10;TAp+KMB6NRwsMdfuxu90PcRKJAiHHBWYGLtcylAashjGriNO3pfzFmOSvpLa4y3BbSunWfYsLdac&#10;Fgx29GaobA4Xq0Au9o/ffvM5a4rmfH4xRVl0H3ulRg/95hVEpD7ew//tnVYwz+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jiDGAAAA3AAAAA8AAAAAAAAA&#10;AAAAAAAAoQIAAGRycy9kb3ducmV2LnhtbFBLBQYAAAAABAAEAPkAAACUAwAAAAA=&#10;"/>
                    </v:group>
                  </w:pict>
                </mc:Fallback>
              </mc:AlternateContent>
            </w:r>
            <w:r w:rsidRPr="00D627A6">
              <w:rPr>
                <w:noProof/>
              </w:rPr>
              <mc:AlternateContent>
                <mc:Choice Requires="wps">
                  <w:drawing>
                    <wp:anchor distT="0" distB="0" distL="114300" distR="114300" simplePos="0" relativeHeight="251688960" behindDoc="0" locked="0" layoutInCell="0" allowOverlap="1" wp14:anchorId="4676A3C2" wp14:editId="5075124E">
                      <wp:simplePos x="0" y="0"/>
                      <wp:positionH relativeFrom="column">
                        <wp:posOffset>1591310</wp:posOffset>
                      </wp:positionH>
                      <wp:positionV relativeFrom="paragraph">
                        <wp:posOffset>179705</wp:posOffset>
                      </wp:positionV>
                      <wp:extent cx="721360" cy="360680"/>
                      <wp:effectExtent l="0" t="1270" r="0" b="0"/>
                      <wp:wrapNone/>
                      <wp:docPr id="501"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26" style="position:absolute;margin-left:125.3pt;margin-top:14.15pt;width:56.8pt;height:2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" o:allowincell="f" filled="f" stroked="f"/>
                  </w:pict>
                </mc:Fallback>
              </mc:AlternateContent>
            </w:r>
            <w:r w:rsidRPr="00D627A6">
              <w:rPr>
                <w:noProof/>
              </w:rPr>
              <mc:AlternateContent>
                <mc:Choice Requires="wps">
                  <w:drawing>
                    <wp:anchor distT="0" distB="0" distL="114300" distR="114300" simplePos="0" relativeHeight="251692032" behindDoc="0" locked="0" layoutInCell="0" allowOverlap="1" wp14:anchorId="364C2975" wp14:editId="22DF2F4B">
                      <wp:simplePos x="0" y="0"/>
                      <wp:positionH relativeFrom="column">
                        <wp:posOffset>3788410</wp:posOffset>
                      </wp:positionH>
                      <wp:positionV relativeFrom="paragraph">
                        <wp:posOffset>179705</wp:posOffset>
                      </wp:positionV>
                      <wp:extent cx="721360" cy="360680"/>
                      <wp:effectExtent l="2540" t="1270" r="0" b="0"/>
                      <wp:wrapNone/>
                      <wp:docPr id="50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298.3pt;margin-top:14.15pt;width:56.8pt;height:2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" o:allowincell="f" filled="f" stroked="f"/>
                  </w:pict>
                </mc:Fallback>
              </mc:AlternateContent>
            </w:r>
            <w:r w:rsidRPr="00D627A6">
              <w:rPr>
                <w:noProof/>
              </w:rPr>
              <mc:AlternateContent>
                <mc:Choice Requires="wpg">
                  <w:drawing>
                    <wp:anchor distT="0" distB="0" distL="114300" distR="114300" simplePos="0" relativeHeight="251693056" behindDoc="0" locked="0" layoutInCell="0" allowOverlap="1" wp14:anchorId="67261627" wp14:editId="3B2CC211">
                      <wp:simplePos x="0" y="0"/>
                      <wp:positionH relativeFrom="column">
                        <wp:posOffset>1263650</wp:posOffset>
                      </wp:positionH>
                      <wp:positionV relativeFrom="paragraph">
                        <wp:posOffset>179705</wp:posOffset>
                      </wp:positionV>
                      <wp:extent cx="721360" cy="1172210"/>
                      <wp:effectExtent l="11430" t="1270" r="635" b="762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360" cy="1172210"/>
                                <a:chOff x="4118" y="8520"/>
                                <a:chExt cx="1136" cy="1846"/>
                              </a:xfrm>
                            </wpg:grpSpPr>
                            <wps:wsp>
                              <wps:cNvPr id="496" name="AutoShape 53"/>
                              <wps:cNvSpPr>
                                <a:spLocks noChangeArrowheads="1"/>
                              </wps:cNvSpPr>
                              <wps:spPr bwMode="auto">
                                <a:xfrm>
                                  <a:off x="4642" y="8946"/>
                                  <a:ext cx="568" cy="1136"/>
                                </a:xfrm>
                                <a:prstGeom prst="flowChartDelay">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AutoShape 54"/>
                              <wps:cNvSpPr>
                                <a:spLocks noChangeArrowheads="1"/>
                              </wps:cNvSpPr>
                              <wps:spPr bwMode="auto">
                                <a:xfrm flipH="1">
                                  <a:off x="4118" y="8946"/>
                                  <a:ext cx="524" cy="1136"/>
                                </a:xfrm>
                                <a:prstGeom prst="flowChartDelay">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Line 55"/>
                              <wps:cNvCnPr/>
                              <wps:spPr bwMode="auto">
                                <a:xfrm>
                                  <a:off x="4642" y="9940"/>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Rectangle 56"/>
                              <wps:cNvSpPr>
                                <a:spLocks noChangeArrowheads="1"/>
                              </wps:cNvSpPr>
                              <wps:spPr bwMode="auto">
                                <a:xfrm>
                                  <a:off x="4118" y="8520"/>
                                  <a:ext cx="113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5" o:spid="_x0000_s1026" style="position:absolute;margin-left:99.5pt;margin-top:14.15pt;width:56.8pt;height:92.3pt;z-index:251693056" coordorigin="4118,8520" coordsize="1136,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" o:allowincell="f">
                      <v:shape id="AutoShape 53" o:spid="_x0000_s1027" type="#_x0000_t135" style="position:absolute;left:4642;top:8946;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IZcYA&#10;AADcAAAADwAAAGRycy9kb3ducmV2LnhtbESPUWvCQBCE3wX/w7FC38xdpYimnlJaW/oi1dgfsM2t&#10;SWhuL+TOJPXXewXBx2F2vtlZbQZbi45aXznW8JgoEMS5MxUXGr6P79MFCB+QDdaOScMfedisx6MV&#10;psb1fKAuC4WIEPYpaihDaFIpfV6SRZ+4hjh6J9daDFG2hTQt9hFuazlTai4tVhwbSmzotaT8Nzvb&#10;+Ib96S6L4069nU+XfvuVfWz3aqb1w2R4eQYRaAj341v602h4Ws7hf0wk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uIZcYAAADcAAAADwAAAAAAAAAAAAAAAACYAgAAZHJz&#10;L2Rvd25yZXYueG1sUEsFBgAAAAAEAAQA9QAAAIsDAAAAAA==&#10;" filled="f"/>
                      <v:shape id="AutoShape 54" o:spid="_x0000_s1028" type="#_x0000_t135" style="position:absolute;left:4118;top:8946;width:524;height:113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qQsMA&#10;AADcAAAADwAAAGRycy9kb3ducmV2LnhtbESP3YrCMBSE74V9h3AWvNNUEX+6Rlm7COKdPw9wtjm2&#10;xeakm2RtfXsjCF4OM/MNs1x3phY3cr6yrGA0TEAQ51ZXXCg4n7aDOQgfkDXWlknBnTysVx+9Jaba&#10;tnyg2zEUIkLYp6igDKFJpfR5SQb90DbE0btYZzBE6QqpHbYRbmo5TpKpNFhxXCixoayk/Hr8Nwrc&#10;ov1pzn97qn9NyLL21OHmclCq/9l9f4EI1IV3+NXeaQWTxQy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zqQsMAAADcAAAADwAAAAAAAAAAAAAAAACYAgAAZHJzL2Rv&#10;d25yZXYueG1sUEsFBgAAAAAEAAQA9QAAAIgDAAAAAA==&#10;" filled="f"/>
                      <v:line id="Line 55" o:spid="_x0000_s1029" style="position:absolute;visibility:visible;mso-wrap-style:square" from="4642,9940" to="4642,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628QAAADcAAAADwAAAGRycy9kb3ducmV2LnhtbERPz2vCMBS+D/wfwht4m+nmKF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zrbxAAAANwAAAAPAAAAAAAAAAAA&#10;AAAAAKECAABkcnMvZG93bnJldi54bWxQSwUGAAAAAAQABAD5AAAAkgMAAAAA&#10;"/>
                      <v:rect id="Rectangle 56" o:spid="_x0000_s1030" style="position:absolute;left:4118;top:8520;width:113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EjMYA&#10;AADcAAAADwAAAGRycy9kb3ducmV2LnhtbESPzWrDMBCE74W8g9hALiWRE0ppHMshBEpNKYQ6P+fF&#10;2tgm1sqxVNt9+6pQ6HGYmW+YZDuaRvTUudqyguUiAkFcWF1zqeB0fJ2/gHAeWWNjmRR8k4NtOnlI&#10;MNZ24E/qc1+KAGEXo4LK+zaW0hUVGXQL2xIH72o7gz7IrpS6wyHATSNXUfQsDdYcFipsaV9Rccu/&#10;jIKhOPSX48ebPDxeMsv37L7Pz+9KzabjbgPC0+j/w3/tTCt4Wq/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wEjMYAAADcAAAADwAAAAAAAAAAAAAAAACYAgAAZHJz&#10;L2Rvd25yZXYueG1sUEsFBgAAAAAEAAQA9QAAAIsDAAAAAA==&#10;" filled="f" stroked="f"/>
                    </v:group>
                  </w:pict>
                </mc:Fallback>
              </mc:AlternateContent>
            </w:r>
          </w:p>
        </w:tc>
        <w:tc>
          <w:tcPr>
            <w:tcW w:w="2114" w:type="dxa"/>
            <w:vAlign w:val="center"/>
          </w:tcPr>
          <w:p w:rsidR="002B1671" w:rsidRPr="00D627A6" w:rsidRDefault="002B1671" w:rsidP="002B1671">
            <w:pPr>
              <w:jc w:val="center"/>
              <w:rPr>
                <w:lang w:val="fr-FR"/>
              </w:rPr>
            </w:pPr>
          </w:p>
        </w:tc>
        <w:tc>
          <w:tcPr>
            <w:tcW w:w="2114" w:type="dxa"/>
            <w:shd w:val="clear" w:color="auto" w:fill="auto"/>
            <w:vAlign w:val="center"/>
          </w:tcPr>
          <w:p w:rsidR="002B1671" w:rsidRPr="00D627A6" w:rsidRDefault="002B1671" w:rsidP="002B1671">
            <w:pPr>
              <w:jc w:val="center"/>
              <w:rPr>
                <w:lang w:val="fr-FR"/>
              </w:rPr>
            </w:pPr>
          </w:p>
          <w:p w:rsidR="002B1671" w:rsidRPr="00D627A6" w:rsidRDefault="002B1671" w:rsidP="002B1671">
            <w:pPr>
              <w:jc w:val="center"/>
              <w:rPr>
                <w:lang w:val="fr-FR"/>
              </w:rPr>
            </w:pPr>
          </w:p>
          <w:p w:rsidR="002B1671" w:rsidRPr="00D627A6" w:rsidRDefault="002B1671" w:rsidP="002B1671">
            <w:pPr>
              <w:jc w:val="center"/>
              <w:rPr>
                <w:lang w:val="fr-FR"/>
              </w:rPr>
            </w:pPr>
          </w:p>
          <w:p w:rsidR="002B1671" w:rsidRPr="00D627A6" w:rsidRDefault="002B1671" w:rsidP="002B1671">
            <w:pPr>
              <w:jc w:val="center"/>
              <w:rPr>
                <w:lang w:val="fr-FR"/>
              </w:rPr>
            </w:pPr>
          </w:p>
          <w:p w:rsidR="002B1671" w:rsidRPr="00D627A6" w:rsidRDefault="002B1671" w:rsidP="002B1671">
            <w:pPr>
              <w:jc w:val="center"/>
              <w:rPr>
                <w:lang w:val="fr-FR"/>
              </w:rPr>
            </w:pPr>
          </w:p>
          <w:p w:rsidR="002B1671" w:rsidRPr="00D627A6" w:rsidRDefault="002B1671" w:rsidP="002B1671">
            <w:pPr>
              <w:jc w:val="center"/>
              <w:rPr>
                <w:lang w:val="fr-FR"/>
              </w:rPr>
            </w:pPr>
          </w:p>
          <w:p w:rsidR="002B1671" w:rsidRPr="00D627A6" w:rsidRDefault="002B1671" w:rsidP="002B1671">
            <w:pPr>
              <w:jc w:val="center"/>
              <w:rPr>
                <w:lang w:val="fr-FR"/>
              </w:rPr>
            </w:pPr>
          </w:p>
          <w:p w:rsidR="002B1671" w:rsidRPr="00D627A6" w:rsidRDefault="002B1671" w:rsidP="002B1671">
            <w:pPr>
              <w:jc w:val="center"/>
              <w:rPr>
                <w:strike/>
                <w:lang w:val="fr-FR"/>
              </w:rPr>
            </w:pPr>
          </w:p>
        </w:tc>
      </w:tr>
      <w:tr w:rsidR="002B1671" w:rsidRPr="00D627A6" w:rsidTr="002B1671">
        <w:trPr>
          <w:jc w:val="center"/>
        </w:trPr>
        <w:tc>
          <w:tcPr>
            <w:tcW w:w="2114" w:type="dxa"/>
          </w:tcPr>
          <w:p w:rsidR="002B1671" w:rsidRPr="00D627A6" w:rsidRDefault="002B1671" w:rsidP="002B1671">
            <w:pPr>
              <w:jc w:val="center"/>
              <w:rPr>
                <w:noProof/>
                <w:lang w:val="fr-FR"/>
              </w:rPr>
            </w:pPr>
            <w:r w:rsidRPr="00D627A6">
              <w:rPr>
                <w:noProof/>
                <w:lang w:val="fr-FR"/>
              </w:rPr>
              <w:t>symétrique ou faiblement asymétrique (1)</w:t>
            </w:r>
          </w:p>
        </w:tc>
        <w:tc>
          <w:tcPr>
            <w:tcW w:w="2114" w:type="dxa"/>
          </w:tcPr>
          <w:p w:rsidR="002B1671" w:rsidRPr="00D627A6" w:rsidRDefault="002B1671" w:rsidP="002B1671">
            <w:pPr>
              <w:jc w:val="center"/>
              <w:rPr>
                <w:noProof/>
                <w:lang w:val="fr-FR"/>
              </w:rPr>
            </w:pPr>
            <w:r w:rsidRPr="00D627A6">
              <w:rPr>
                <w:noProof/>
                <w:lang w:val="fr-FR"/>
              </w:rPr>
              <w:t xml:space="preserve">modérément asymétrique </w:t>
            </w:r>
            <w:r w:rsidRPr="00D627A6">
              <w:rPr>
                <w:noProof/>
                <w:lang w:val="fr-FR"/>
              </w:rPr>
              <w:br/>
              <w:t>(2)</w:t>
            </w:r>
          </w:p>
        </w:tc>
        <w:tc>
          <w:tcPr>
            <w:tcW w:w="2114" w:type="dxa"/>
          </w:tcPr>
          <w:p w:rsidR="002B1671" w:rsidRPr="00D627A6" w:rsidRDefault="002B1671" w:rsidP="002B1671">
            <w:pPr>
              <w:jc w:val="center"/>
              <w:rPr>
                <w:noProof/>
                <w:lang w:val="fr-FR"/>
              </w:rPr>
            </w:pPr>
            <w:r w:rsidRPr="00D627A6">
              <w:rPr>
                <w:noProof/>
                <w:lang w:val="fr-FR"/>
              </w:rPr>
              <w:t>fortement asymétrique</w:t>
            </w:r>
            <w:r w:rsidRPr="00D627A6">
              <w:rPr>
                <w:noProof/>
                <w:lang w:val="fr-FR"/>
              </w:rPr>
              <w:br/>
              <w:t>(3)</w:t>
            </w:r>
          </w:p>
        </w:tc>
      </w:tr>
    </w:tbl>
    <w:p w:rsidR="002B1671" w:rsidRPr="00D627A6" w:rsidRDefault="002B1671" w:rsidP="002B1671">
      <w:pPr>
        <w:rPr>
          <w:noProof/>
          <w:lang w:val="fr-FR"/>
        </w:rPr>
      </w:pPr>
    </w:p>
    <w:p w:rsidR="003E0D0A" w:rsidRPr="00D627A6" w:rsidRDefault="003E0D0A" w:rsidP="002B1671">
      <w:pPr>
        <w:rPr>
          <w:noProof/>
          <w:lang w:val="fr-FR"/>
        </w:rPr>
      </w:pPr>
    </w:p>
    <w:p w:rsidR="003E0D0A" w:rsidRPr="00D627A6" w:rsidRDefault="003E0D0A" w:rsidP="003E0D0A">
      <w:pPr>
        <w:pStyle w:val="Heading4"/>
      </w:pPr>
      <w:bookmarkStart w:id="125" w:name="_Toc367720653"/>
      <w:r w:rsidRPr="00D627A6">
        <w:t>2.8</w:t>
      </w:r>
      <w:r w:rsidRPr="00D627A6">
        <w:tab/>
      </w:r>
      <w:r w:rsidRPr="00D627A6">
        <w:rPr>
          <w:color w:val="FF0000"/>
        </w:rPr>
        <w:t>Angle sous lequel observer les formes de plantes</w:t>
      </w:r>
      <w:bookmarkEnd w:id="125"/>
      <w:r w:rsidR="00DC6D25" w:rsidRPr="00D627A6">
        <w:rPr>
          <w:i w:val="0"/>
          <w:noProof/>
        </w:rPr>
        <w:fldChar w:fldCharType="begin"/>
      </w:r>
      <w:r w:rsidR="00DC6D25" w:rsidRPr="00D627A6">
        <w:rPr>
          <w:i w:val="0"/>
          <w:noProof/>
        </w:rPr>
        <w:instrText xml:space="preserve"> XE “</w:instrText>
      </w:r>
      <w:r w:rsidR="00DC6D25" w:rsidRPr="00D627A6">
        <w:rPr>
          <w:i w:val="0"/>
          <w:color w:val="FF0000"/>
        </w:rPr>
        <w:instrText>Angle sous lequel observer les formes de plantes</w:instrText>
      </w:r>
      <w:r w:rsidR="00DC6D25" w:rsidRPr="00D627A6">
        <w:rPr>
          <w:i w:val="0"/>
          <w:noProof/>
        </w:rPr>
        <w:instrText xml:space="preserve">” </w:instrText>
      </w:r>
      <w:r w:rsidR="00DC6D25" w:rsidRPr="00D627A6">
        <w:rPr>
          <w:i w:val="0"/>
          <w:noProof/>
        </w:rPr>
        <w:fldChar w:fldCharType="end"/>
      </w:r>
    </w:p>
    <w:p w:rsidR="003E0D0A" w:rsidRPr="00D627A6" w:rsidRDefault="003E0D0A" w:rsidP="003E0D0A">
      <w:pPr>
        <w:ind w:left="567"/>
        <w:rPr>
          <w:rFonts w:cs="Arial"/>
          <w:lang w:val="fr-FR"/>
        </w:rPr>
      </w:pPr>
    </w:p>
    <w:p w:rsidR="003E0D0A" w:rsidRPr="00D627A6" w:rsidRDefault="003E0D0A" w:rsidP="003E0D0A">
      <w:pPr>
        <w:rPr>
          <w:lang w:val="fr-FR"/>
        </w:rPr>
      </w:pPr>
      <w:r w:rsidRPr="00D627A6">
        <w:rPr>
          <w:lang w:val="fr-FR"/>
        </w:rPr>
        <w:t>Si besoin, une explication concernant l’angle sous lequel observer la forme doit être insérée dans les</w:t>
      </w:r>
      <w:r w:rsidRPr="00D627A6">
        <w:rPr>
          <w:b/>
          <w:bCs/>
          <w:lang w:val="fr-FR"/>
        </w:rPr>
        <w:t xml:space="preserve"> </w:t>
      </w:r>
      <w:r w:rsidRPr="00D627A6">
        <w:rPr>
          <w:rStyle w:val="st1"/>
          <w:bCs/>
          <w:lang w:val="fr-FR"/>
        </w:rPr>
        <w:t>principes directeurs</w:t>
      </w:r>
      <w:r w:rsidRPr="00D627A6">
        <w:rPr>
          <w:rStyle w:val="st1"/>
          <w:lang w:val="fr-FR"/>
        </w:rPr>
        <w:t xml:space="preserve"> d’examen</w:t>
      </w:r>
      <w:r w:rsidRPr="00D627A6">
        <w:rPr>
          <w:lang w:val="fr-FR"/>
        </w:rPr>
        <w:t>.</w:t>
      </w:r>
    </w:p>
    <w:p w:rsidR="003E0D0A" w:rsidRPr="00D627A6" w:rsidRDefault="003E0D0A" w:rsidP="003E0D0A">
      <w:pPr>
        <w:rPr>
          <w:rFonts w:cs="Arial"/>
          <w:lang w:val="fr-FR"/>
        </w:rPr>
      </w:pPr>
    </w:p>
    <w:p w:rsidR="003E0D0A" w:rsidRPr="00D627A6" w:rsidRDefault="003E0D0A" w:rsidP="003E0D0A">
      <w:pPr>
        <w:rPr>
          <w:rFonts w:cs="Arial"/>
          <w:u w:val="single"/>
          <w:lang w:val="fr-FR"/>
        </w:rPr>
      </w:pPr>
      <w:r w:rsidRPr="00D627A6">
        <w:rPr>
          <w:rFonts w:cs="Arial"/>
          <w:u w:val="single"/>
          <w:lang w:val="fr-FR"/>
        </w:rPr>
        <w:t xml:space="preserve">Exemple </w:t>
      </w:r>
      <w:r w:rsidR="00601681">
        <w:rPr>
          <w:rFonts w:cs="Arial"/>
          <w:u w:val="single"/>
          <w:lang w:val="fr-FR"/>
        </w:rPr>
        <w:t>1</w:t>
      </w:r>
    </w:p>
    <w:p w:rsidR="003E0D0A" w:rsidRPr="00D627A6" w:rsidRDefault="003E0D0A" w:rsidP="003E0D0A">
      <w:pPr>
        <w:rPr>
          <w:lang w:val="fr-FR"/>
        </w:rPr>
      </w:pPr>
    </w:p>
    <w:p w:rsidR="003E0D0A" w:rsidRPr="00D627A6" w:rsidRDefault="003E0D0A" w:rsidP="003E0D0A">
      <w:pPr>
        <w:pStyle w:val="Normaltg"/>
        <w:keepNext/>
        <w:tabs>
          <w:tab w:val="clear" w:pos="1418"/>
        </w:tabs>
        <w:jc w:val="left"/>
        <w:rPr>
          <w:u w:val="single"/>
          <w:lang w:val="fr-FR"/>
        </w:rPr>
      </w:pPr>
      <w:r w:rsidRPr="00D627A6">
        <w:rPr>
          <w:u w:val="single"/>
          <w:lang w:val="fr-FR"/>
        </w:rPr>
        <w:t>Fruit : symétrie (vue de l’extrémité pistillaire)</w:t>
      </w:r>
    </w:p>
    <w:p w:rsidR="003E0D0A" w:rsidRPr="00D627A6" w:rsidRDefault="003E0D0A" w:rsidP="003E0D0A">
      <w:pPr>
        <w:keepNext/>
        <w:tabs>
          <w:tab w:val="left" w:pos="2880"/>
          <w:tab w:val="left" w:pos="6390"/>
          <w:tab w:val="left" w:pos="8280"/>
          <w:tab w:val="left" w:pos="9120"/>
          <w:tab w:val="left" w:pos="11520"/>
        </w:tabs>
        <w:rPr>
          <w:lang w:val="fr-FR"/>
        </w:rPr>
      </w:pPr>
      <w:r w:rsidRPr="00D627A6">
        <w:rPr>
          <w:lang w:val="fr-FR"/>
        </w:rPr>
        <w:tab/>
      </w:r>
    </w:p>
    <w:tbl>
      <w:tblPr>
        <w:tblW w:w="0" w:type="auto"/>
        <w:jc w:val="center"/>
        <w:tblLook w:val="01E0" w:firstRow="1" w:lastRow="1" w:firstColumn="1" w:lastColumn="1" w:noHBand="0" w:noVBand="0"/>
      </w:tblPr>
      <w:tblGrid>
        <w:gridCol w:w="3095"/>
        <w:gridCol w:w="3096"/>
      </w:tblGrid>
      <w:tr w:rsidR="003E0D0A" w:rsidRPr="00D627A6" w:rsidTr="003E0D0A">
        <w:trPr>
          <w:jc w:val="center"/>
        </w:trPr>
        <w:tc>
          <w:tcPr>
            <w:tcW w:w="3095" w:type="dxa"/>
            <w:tcBorders>
              <w:top w:val="nil"/>
              <w:left w:val="nil"/>
              <w:bottom w:val="nil"/>
              <w:right w:val="nil"/>
            </w:tcBorders>
            <w:shd w:val="clear" w:color="auto" w:fill="auto"/>
          </w:tcPr>
          <w:p w:rsidR="003E0D0A" w:rsidRPr="00D627A6" w:rsidRDefault="003E0D0A" w:rsidP="003E0D0A">
            <w:pPr>
              <w:tabs>
                <w:tab w:val="left" w:pos="2880"/>
                <w:tab w:val="left" w:pos="6390"/>
                <w:tab w:val="left" w:pos="8280"/>
                <w:tab w:val="left" w:pos="9120"/>
                <w:tab w:val="left" w:pos="11520"/>
              </w:tabs>
              <w:jc w:val="center"/>
              <w:rPr>
                <w:lang w:val="fr-FR"/>
              </w:rPr>
            </w:pPr>
            <w:r w:rsidRPr="00D627A6">
              <w:rPr>
                <w:noProof/>
              </w:rPr>
              <w:drawing>
                <wp:inline distT="0" distB="0" distL="0" distR="0" wp14:anchorId="3F1DCF3B" wp14:editId="75A3E817">
                  <wp:extent cx="838200" cy="809625"/>
                  <wp:effectExtent l="0" t="0" r="0" b="9525"/>
                  <wp:docPr id="911" name="Picture 911" descr="symé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symétric"/>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c>
        <w:tc>
          <w:tcPr>
            <w:tcW w:w="3096" w:type="dxa"/>
            <w:tcBorders>
              <w:top w:val="nil"/>
              <w:left w:val="nil"/>
              <w:bottom w:val="nil"/>
              <w:right w:val="nil"/>
            </w:tcBorders>
            <w:shd w:val="clear" w:color="auto" w:fill="auto"/>
          </w:tcPr>
          <w:p w:rsidR="003E0D0A" w:rsidRPr="00D627A6" w:rsidRDefault="003E0D0A" w:rsidP="003E0D0A">
            <w:pPr>
              <w:tabs>
                <w:tab w:val="left" w:pos="2880"/>
                <w:tab w:val="left" w:pos="6390"/>
                <w:tab w:val="left" w:pos="8280"/>
                <w:tab w:val="left" w:pos="9120"/>
                <w:tab w:val="left" w:pos="11520"/>
              </w:tabs>
              <w:jc w:val="center"/>
              <w:rPr>
                <w:lang w:val="fr-FR"/>
              </w:rPr>
            </w:pPr>
            <w:r w:rsidRPr="00D627A6">
              <w:rPr>
                <w:noProof/>
              </w:rPr>
              <w:drawing>
                <wp:inline distT="0" distB="0" distL="0" distR="0" wp14:anchorId="2C0BBC82" wp14:editId="594B8E55">
                  <wp:extent cx="971550" cy="8382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71550" cy="838200"/>
                          </a:xfrm>
                          <a:prstGeom prst="rect">
                            <a:avLst/>
                          </a:prstGeom>
                          <a:noFill/>
                          <a:ln>
                            <a:noFill/>
                          </a:ln>
                        </pic:spPr>
                      </pic:pic>
                    </a:graphicData>
                  </a:graphic>
                </wp:inline>
              </w:drawing>
            </w:r>
          </w:p>
        </w:tc>
      </w:tr>
      <w:tr w:rsidR="003E0D0A" w:rsidRPr="00D627A6" w:rsidTr="003E0D0A">
        <w:trPr>
          <w:jc w:val="center"/>
        </w:trPr>
        <w:tc>
          <w:tcPr>
            <w:tcW w:w="3095" w:type="dxa"/>
            <w:tcBorders>
              <w:top w:val="nil"/>
              <w:left w:val="nil"/>
              <w:bottom w:val="nil"/>
              <w:right w:val="nil"/>
            </w:tcBorders>
            <w:shd w:val="clear" w:color="auto" w:fill="auto"/>
          </w:tcPr>
          <w:p w:rsidR="003E0D0A" w:rsidRPr="00D627A6" w:rsidRDefault="003E0D0A" w:rsidP="003E0D0A">
            <w:pPr>
              <w:tabs>
                <w:tab w:val="left" w:pos="2880"/>
                <w:tab w:val="left" w:pos="6390"/>
                <w:tab w:val="left" w:pos="8280"/>
                <w:tab w:val="left" w:pos="9120"/>
                <w:tab w:val="left" w:pos="11520"/>
              </w:tabs>
              <w:jc w:val="center"/>
              <w:rPr>
                <w:lang w:val="fr-FR"/>
              </w:rPr>
            </w:pPr>
            <w:r w:rsidRPr="00D627A6">
              <w:rPr>
                <w:lang w:val="fr-FR"/>
              </w:rPr>
              <w:t>1</w:t>
            </w:r>
          </w:p>
        </w:tc>
        <w:tc>
          <w:tcPr>
            <w:tcW w:w="3096" w:type="dxa"/>
            <w:tcBorders>
              <w:top w:val="nil"/>
              <w:left w:val="nil"/>
              <w:bottom w:val="nil"/>
              <w:right w:val="nil"/>
            </w:tcBorders>
            <w:shd w:val="clear" w:color="auto" w:fill="auto"/>
          </w:tcPr>
          <w:p w:rsidR="003E0D0A" w:rsidRPr="00D627A6" w:rsidRDefault="003E0D0A" w:rsidP="003E0D0A">
            <w:pPr>
              <w:tabs>
                <w:tab w:val="left" w:pos="2880"/>
                <w:tab w:val="left" w:pos="6390"/>
                <w:tab w:val="left" w:pos="8280"/>
                <w:tab w:val="left" w:pos="9120"/>
                <w:tab w:val="left" w:pos="11520"/>
              </w:tabs>
              <w:jc w:val="center"/>
              <w:rPr>
                <w:lang w:val="fr-FR"/>
              </w:rPr>
            </w:pPr>
            <w:r w:rsidRPr="00D627A6">
              <w:rPr>
                <w:lang w:val="fr-FR"/>
              </w:rPr>
              <w:t>3</w:t>
            </w:r>
          </w:p>
        </w:tc>
      </w:tr>
      <w:tr w:rsidR="003E0D0A" w:rsidRPr="00D627A6" w:rsidTr="003E0D0A">
        <w:trPr>
          <w:jc w:val="center"/>
        </w:trPr>
        <w:tc>
          <w:tcPr>
            <w:tcW w:w="3095" w:type="dxa"/>
            <w:tcBorders>
              <w:top w:val="nil"/>
              <w:left w:val="nil"/>
              <w:bottom w:val="nil"/>
              <w:right w:val="nil"/>
            </w:tcBorders>
            <w:shd w:val="clear" w:color="auto" w:fill="auto"/>
          </w:tcPr>
          <w:p w:rsidR="003E0D0A" w:rsidRPr="00D627A6" w:rsidRDefault="003E0D0A" w:rsidP="003E0D0A">
            <w:pPr>
              <w:tabs>
                <w:tab w:val="left" w:pos="2880"/>
                <w:tab w:val="left" w:pos="6390"/>
                <w:tab w:val="left" w:pos="8280"/>
                <w:tab w:val="left" w:pos="9120"/>
                <w:tab w:val="left" w:pos="11520"/>
              </w:tabs>
              <w:jc w:val="center"/>
              <w:rPr>
                <w:lang w:val="fr-FR"/>
              </w:rPr>
            </w:pPr>
            <w:r w:rsidRPr="00D627A6">
              <w:rPr>
                <w:lang w:val="fr-FR"/>
              </w:rPr>
              <w:t>symétrique</w:t>
            </w:r>
          </w:p>
        </w:tc>
        <w:tc>
          <w:tcPr>
            <w:tcW w:w="3096" w:type="dxa"/>
            <w:tcBorders>
              <w:top w:val="nil"/>
              <w:left w:val="nil"/>
              <w:bottom w:val="nil"/>
              <w:right w:val="nil"/>
            </w:tcBorders>
            <w:shd w:val="clear" w:color="auto" w:fill="auto"/>
          </w:tcPr>
          <w:p w:rsidR="003E0D0A" w:rsidRPr="00D627A6" w:rsidRDefault="003E0D0A" w:rsidP="003E0D0A">
            <w:pPr>
              <w:tabs>
                <w:tab w:val="left" w:pos="2880"/>
                <w:tab w:val="left" w:pos="6390"/>
                <w:tab w:val="left" w:pos="8280"/>
                <w:tab w:val="left" w:pos="9120"/>
                <w:tab w:val="left" w:pos="11520"/>
              </w:tabs>
              <w:jc w:val="center"/>
              <w:rPr>
                <w:lang w:val="fr-FR"/>
              </w:rPr>
            </w:pPr>
            <w:r w:rsidRPr="00D627A6">
              <w:rPr>
                <w:lang w:val="fr-FR"/>
              </w:rPr>
              <w:t>fortement asymétrique</w:t>
            </w:r>
          </w:p>
        </w:tc>
      </w:tr>
    </w:tbl>
    <w:p w:rsidR="003E0D0A" w:rsidRPr="00D627A6" w:rsidRDefault="003E0D0A" w:rsidP="003E0D0A">
      <w:pPr>
        <w:ind w:left="567"/>
        <w:jc w:val="center"/>
        <w:rPr>
          <w:rFonts w:cs="Arial"/>
          <w:color w:val="000000"/>
          <w:lang w:val="fr-FR"/>
        </w:rPr>
      </w:pPr>
    </w:p>
    <w:p w:rsidR="003E0D0A" w:rsidRPr="00D627A6" w:rsidRDefault="003E0D0A" w:rsidP="00E61566">
      <w:pPr>
        <w:keepNext/>
        <w:rPr>
          <w:rFonts w:cs="Arial"/>
          <w:u w:val="single"/>
          <w:lang w:val="fr-FR"/>
        </w:rPr>
      </w:pPr>
      <w:r w:rsidRPr="00D627A6">
        <w:rPr>
          <w:rFonts w:cs="Arial"/>
          <w:u w:val="single"/>
          <w:lang w:val="fr-FR"/>
        </w:rPr>
        <w:t xml:space="preserve">Exemple </w:t>
      </w:r>
      <w:r w:rsidR="003E54B6">
        <w:rPr>
          <w:rFonts w:cs="Arial"/>
          <w:u w:val="single"/>
          <w:lang w:val="fr-FR"/>
        </w:rPr>
        <w:t>2</w:t>
      </w:r>
    </w:p>
    <w:p w:rsidR="003E0D0A" w:rsidRPr="00D627A6" w:rsidRDefault="003E0D0A" w:rsidP="00E61566">
      <w:pPr>
        <w:keepNext/>
        <w:rPr>
          <w:lang w:val="fr-FR"/>
        </w:rPr>
      </w:pPr>
    </w:p>
    <w:p w:rsidR="003E0D0A" w:rsidRPr="00D627A6" w:rsidRDefault="003E0D0A" w:rsidP="003E0D0A">
      <w:pPr>
        <w:rPr>
          <w:u w:val="single"/>
          <w:lang w:val="fr-FR"/>
        </w:rPr>
      </w:pPr>
      <w:r w:rsidRPr="00D627A6">
        <w:rPr>
          <w:u w:val="single"/>
          <w:lang w:val="fr-FR"/>
        </w:rPr>
        <w:t>Fruit : forme en vue latérale</w:t>
      </w:r>
    </w:p>
    <w:p w:rsidR="003E0D0A" w:rsidRPr="00D627A6" w:rsidRDefault="003E0D0A" w:rsidP="003E0D0A">
      <w:pPr>
        <w:rPr>
          <w:sz w:val="16"/>
          <w:szCs w:val="16"/>
          <w:lang w:val="fr-FR"/>
        </w:rPr>
      </w:pPr>
    </w:p>
    <w:tbl>
      <w:tblPr>
        <w:tblW w:w="850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359"/>
        <w:gridCol w:w="1476"/>
        <w:gridCol w:w="1405"/>
        <w:gridCol w:w="1288"/>
      </w:tblGrid>
      <w:tr w:rsidR="003E0D0A" w:rsidRPr="00D627A6" w:rsidTr="00E61566">
        <w:trPr>
          <w:cantSplit/>
          <w:trHeight w:val="276"/>
        </w:trPr>
        <w:tc>
          <w:tcPr>
            <w:tcW w:w="8505" w:type="dxa"/>
            <w:gridSpan w:val="5"/>
            <w:tcBorders>
              <w:left w:val="single" w:sz="4" w:space="0" w:color="auto"/>
              <w:bottom w:val="nil"/>
            </w:tcBorders>
          </w:tcPr>
          <w:p w:rsidR="003E0D0A" w:rsidRPr="00D627A6" w:rsidRDefault="003E0D0A" w:rsidP="003E0D0A">
            <w:pPr>
              <w:jc w:val="center"/>
              <w:rPr>
                <w:noProof/>
                <w:lang w:val="fr-FR"/>
              </w:rPr>
            </w:pPr>
            <w:r w:rsidRPr="00D627A6">
              <w:rPr>
                <w:noProof/>
                <w:lang w:val="fr-FR"/>
              </w:rPr>
              <w:tab/>
            </w:r>
            <w:r w:rsidRPr="00D627A6">
              <w:rPr>
                <w:noProof/>
                <w:lang w:val="fr-FR"/>
              </w:rPr>
              <w:sym w:font="Wingdings" w:char="F0DF"/>
            </w:r>
            <w:r w:rsidRPr="00D627A6">
              <w:rPr>
                <w:noProof/>
                <w:lang w:val="fr-FR"/>
              </w:rPr>
              <w:tab/>
              <w:t xml:space="preserve">      partie la plus large</w:t>
            </w:r>
            <w:r w:rsidRPr="00D627A6">
              <w:rPr>
                <w:lang w:val="fr-FR"/>
              </w:rPr>
              <w:t xml:space="preserve"> </w:t>
            </w:r>
            <w:r w:rsidRPr="00D627A6">
              <w:rPr>
                <w:lang w:val="fr-FR"/>
              </w:rPr>
              <w:tab/>
            </w:r>
            <w:r w:rsidRPr="00D627A6">
              <w:rPr>
                <w:lang w:val="fr-FR"/>
              </w:rPr>
              <w:tab/>
            </w:r>
            <w:r w:rsidRPr="00D627A6">
              <w:rPr>
                <w:noProof/>
                <w:lang w:val="fr-FR"/>
              </w:rPr>
              <w:sym w:font="Wingdings" w:char="F0E0"/>
            </w:r>
            <w:r w:rsidRPr="00D627A6">
              <w:rPr>
                <w:noProof/>
                <w:lang w:val="fr-FR"/>
              </w:rPr>
              <w:t xml:space="preserve"> </w:t>
            </w:r>
            <w:r w:rsidRPr="00D627A6">
              <w:rPr>
                <w:noProof/>
                <w:lang w:val="fr-FR"/>
              </w:rPr>
              <w:tab/>
            </w:r>
          </w:p>
        </w:tc>
      </w:tr>
      <w:tr w:rsidR="003E0D0A" w:rsidRPr="00D627A6" w:rsidTr="00E61566">
        <w:trPr>
          <w:cantSplit/>
          <w:trHeight w:val="276"/>
        </w:trPr>
        <w:tc>
          <w:tcPr>
            <w:tcW w:w="2977" w:type="dxa"/>
            <w:tcBorders>
              <w:left w:val="single" w:sz="4" w:space="0" w:color="auto"/>
              <w:bottom w:val="single" w:sz="4" w:space="0" w:color="auto"/>
            </w:tcBorders>
          </w:tcPr>
          <w:p w:rsidR="003E0D0A" w:rsidRPr="00D627A6" w:rsidRDefault="003E0D0A" w:rsidP="003E0D0A">
            <w:pPr>
              <w:jc w:val="center"/>
              <w:rPr>
                <w:lang w:val="fr-FR"/>
              </w:rPr>
            </w:pPr>
            <w:r w:rsidRPr="00D627A6">
              <w:rPr>
                <w:noProof/>
                <w:lang w:val="fr-FR"/>
              </w:rPr>
              <w:t>(en dessous du milieu)</w:t>
            </w:r>
          </w:p>
        </w:tc>
        <w:tc>
          <w:tcPr>
            <w:tcW w:w="2835" w:type="dxa"/>
            <w:gridSpan w:val="2"/>
            <w:tcBorders>
              <w:left w:val="single" w:sz="4" w:space="0" w:color="auto"/>
              <w:bottom w:val="single" w:sz="4" w:space="0" w:color="auto"/>
            </w:tcBorders>
          </w:tcPr>
          <w:p w:rsidR="003E0D0A" w:rsidRPr="00D627A6" w:rsidRDefault="003E0D0A" w:rsidP="003E0D0A">
            <w:pPr>
              <w:jc w:val="center"/>
              <w:rPr>
                <w:lang w:val="fr-FR"/>
              </w:rPr>
            </w:pPr>
            <w:r w:rsidRPr="00D627A6">
              <w:rPr>
                <w:lang w:val="fr-FR"/>
              </w:rPr>
              <w:t>au milieu</w:t>
            </w:r>
          </w:p>
        </w:tc>
        <w:tc>
          <w:tcPr>
            <w:tcW w:w="2693" w:type="dxa"/>
            <w:gridSpan w:val="2"/>
            <w:tcBorders>
              <w:left w:val="single" w:sz="4" w:space="0" w:color="auto"/>
              <w:bottom w:val="single" w:sz="4" w:space="0" w:color="auto"/>
            </w:tcBorders>
          </w:tcPr>
          <w:p w:rsidR="003E0D0A" w:rsidRPr="00D627A6" w:rsidRDefault="003E0D0A" w:rsidP="003E0D0A">
            <w:pPr>
              <w:jc w:val="center"/>
              <w:rPr>
                <w:noProof/>
                <w:lang w:val="fr-FR"/>
              </w:rPr>
            </w:pPr>
            <w:r w:rsidRPr="00D627A6">
              <w:rPr>
                <w:noProof/>
                <w:lang w:val="fr-FR"/>
              </w:rPr>
              <w:t>(au dessus du milieu)</w:t>
            </w:r>
          </w:p>
        </w:tc>
      </w:tr>
      <w:tr w:rsidR="003E0D0A" w:rsidRPr="00D627A6" w:rsidTr="00E61566">
        <w:trPr>
          <w:cantSplit/>
          <w:trHeight w:val="276"/>
        </w:trPr>
        <w:tc>
          <w:tcPr>
            <w:tcW w:w="2977" w:type="dxa"/>
            <w:tcBorders>
              <w:left w:val="nil"/>
              <w:bottom w:val="single" w:sz="4" w:space="0" w:color="auto"/>
              <w:right w:val="nil"/>
            </w:tcBorders>
          </w:tcPr>
          <w:p w:rsidR="003E0D0A" w:rsidRPr="00D627A6" w:rsidRDefault="003E0D0A" w:rsidP="003E0D0A">
            <w:pPr>
              <w:jc w:val="center"/>
              <w:rPr>
                <w:lang w:val="fr-FR"/>
              </w:rPr>
            </w:pPr>
          </w:p>
        </w:tc>
        <w:tc>
          <w:tcPr>
            <w:tcW w:w="2835" w:type="dxa"/>
            <w:gridSpan w:val="2"/>
            <w:tcBorders>
              <w:left w:val="nil"/>
              <w:bottom w:val="single" w:sz="4" w:space="0" w:color="auto"/>
              <w:right w:val="nil"/>
            </w:tcBorders>
          </w:tcPr>
          <w:p w:rsidR="003E0D0A" w:rsidRPr="00D627A6" w:rsidRDefault="003E0D0A" w:rsidP="003E0D0A">
            <w:pPr>
              <w:jc w:val="center"/>
              <w:rPr>
                <w:lang w:val="fr-FR"/>
              </w:rPr>
            </w:pPr>
          </w:p>
        </w:tc>
        <w:tc>
          <w:tcPr>
            <w:tcW w:w="2693" w:type="dxa"/>
            <w:gridSpan w:val="2"/>
            <w:tcBorders>
              <w:left w:val="nil"/>
              <w:bottom w:val="single" w:sz="4" w:space="0" w:color="auto"/>
              <w:right w:val="nil"/>
            </w:tcBorders>
          </w:tcPr>
          <w:p w:rsidR="003E0D0A" w:rsidRPr="00D627A6" w:rsidRDefault="003E0D0A" w:rsidP="003E0D0A">
            <w:pPr>
              <w:jc w:val="center"/>
              <w:rPr>
                <w:noProof/>
                <w:lang w:val="fr-FR"/>
              </w:rPr>
            </w:pPr>
          </w:p>
        </w:tc>
      </w:tr>
      <w:tr w:rsidR="003E0D0A" w:rsidRPr="00D627A6" w:rsidTr="00E61566">
        <w:trPr>
          <w:cantSplit/>
          <w:trHeight w:val="276"/>
        </w:trPr>
        <w:tc>
          <w:tcPr>
            <w:tcW w:w="2977" w:type="dxa"/>
            <w:tcBorders>
              <w:top w:val="single" w:sz="4" w:space="0" w:color="auto"/>
              <w:left w:val="single" w:sz="4" w:space="0" w:color="auto"/>
              <w:bottom w:val="nil"/>
            </w:tcBorders>
          </w:tcPr>
          <w:p w:rsidR="003E0D0A" w:rsidRPr="00D627A6" w:rsidRDefault="003E0D0A" w:rsidP="003E0D0A">
            <w:pPr>
              <w:jc w:val="center"/>
              <w:rPr>
                <w:lang w:val="fr-FR"/>
              </w:rPr>
            </w:pPr>
            <w:r w:rsidRPr="00D627A6">
              <w:rPr>
                <w:noProof/>
                <w:sz w:val="16"/>
                <w:szCs w:val="16"/>
              </w:rPr>
              <mc:AlternateContent>
                <mc:Choice Requires="wps">
                  <w:drawing>
                    <wp:anchor distT="0" distB="0" distL="114300" distR="114300" simplePos="0" relativeHeight="251744256" behindDoc="0" locked="0" layoutInCell="0" allowOverlap="1" wp14:anchorId="42A03B2E" wp14:editId="180B278F">
                      <wp:simplePos x="0" y="0"/>
                      <wp:positionH relativeFrom="column">
                        <wp:posOffset>32385</wp:posOffset>
                      </wp:positionH>
                      <wp:positionV relativeFrom="paragraph">
                        <wp:posOffset>1905</wp:posOffset>
                      </wp:positionV>
                      <wp:extent cx="342900" cy="4638675"/>
                      <wp:effectExtent l="0" t="0" r="19050" b="28575"/>
                      <wp:wrapNone/>
                      <wp:docPr id="912"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38675"/>
                              </a:xfrm>
                              <a:prstGeom prst="rect">
                                <a:avLst/>
                              </a:prstGeom>
                              <a:solidFill>
                                <a:srgbClr val="FFFFFF"/>
                              </a:solidFill>
                              <a:ln w="9525">
                                <a:solidFill>
                                  <a:srgbClr val="000000"/>
                                </a:solidFill>
                                <a:miter lim="800000"/>
                                <a:headEnd/>
                                <a:tailEnd/>
                              </a:ln>
                            </wps:spPr>
                            <wps:txbx>
                              <w:txbxContent>
                                <w:p w:rsidR="000215B6" w:rsidRPr="00EE249E" w:rsidRDefault="000215B6" w:rsidP="003E0D0A">
                                  <w:pPr>
                                    <w:rPr>
                                      <w:sz w:val="18"/>
                                      <w:szCs w:val="18"/>
                                    </w:rPr>
                                  </w:pPr>
                                  <w:r w:rsidRPr="00EE249E">
                                    <w:rPr>
                                      <w:sz w:val="18"/>
                                      <w:szCs w:val="18"/>
                                    </w:rPr>
                                    <w:t xml:space="preserve">             </w:t>
                                  </w:r>
                                  <w:proofErr w:type="gramStart"/>
                                  <w:r w:rsidRPr="00EE249E">
                                    <w:rPr>
                                      <w:sz w:val="18"/>
                                      <w:szCs w:val="18"/>
                                    </w:rPr>
                                    <w:t>large</w:t>
                                  </w:r>
                                  <w:proofErr w:type="gramEnd"/>
                                  <w:r w:rsidRPr="00EE249E">
                                    <w:rPr>
                                      <w:sz w:val="18"/>
                                      <w:szCs w:val="18"/>
                                    </w:rPr>
                                    <w:t xml:space="preserve"> (comprimé)   </w:t>
                                  </w:r>
                                  <w:r w:rsidRPr="00EE249E">
                                    <w:rPr>
                                      <w:noProof/>
                                      <w:sz w:val="18"/>
                                      <w:szCs w:val="18"/>
                                    </w:rPr>
                                    <w:sym w:font="Wingdings" w:char="F0DF"/>
                                  </w:r>
                                  <w:r w:rsidRPr="00EE249E">
                                    <w:rPr>
                                      <w:sz w:val="18"/>
                                      <w:szCs w:val="18"/>
                                    </w:rPr>
                                    <w:t xml:space="preserve">  largeur (rapport longueur/largeur)</w:t>
                                  </w:r>
                                  <w:r>
                                    <w:rPr>
                                      <w:sz w:val="18"/>
                                      <w:szCs w:val="18"/>
                                    </w:rPr>
                                    <w:t xml:space="preserve"> </w:t>
                                  </w:r>
                                  <w:r w:rsidRPr="00EE249E">
                                    <w:rPr>
                                      <w:sz w:val="18"/>
                                      <w:szCs w:val="18"/>
                                    </w:rPr>
                                    <w:t xml:space="preserve"> </w:t>
                                  </w:r>
                                  <w:r w:rsidRPr="00EE249E">
                                    <w:rPr>
                                      <w:noProof/>
                                      <w:sz w:val="18"/>
                                      <w:szCs w:val="18"/>
                                    </w:rPr>
                                    <w:sym w:font="Wingdings" w:char="F0E0"/>
                                  </w:r>
                                  <w:r w:rsidRPr="00EE249E">
                                    <w:rPr>
                                      <w:sz w:val="18"/>
                                      <w:szCs w:val="18"/>
                                    </w:rPr>
                                    <w:t xml:space="preserve">                     narrow</w:t>
                                  </w:r>
                                </w:p>
                                <w:p w:rsidR="000215B6" w:rsidRPr="00EE249E" w:rsidRDefault="000215B6" w:rsidP="003E0D0A">
                                  <w:pPr>
                                    <w:rPr>
                                      <w:sz w:val="18"/>
                                      <w:szCs w:val="18"/>
                                    </w:rPr>
                                  </w:pPr>
                                </w:p>
                                <w:p w:rsidR="000215B6" w:rsidRPr="00EE249E" w:rsidRDefault="000215B6" w:rsidP="003E0D0A">
                                  <w:pPr>
                                    <w:rPr>
                                      <w:sz w:val="18"/>
                                      <w:szCs w:val="18"/>
                                    </w:rPr>
                                  </w:pPr>
                                </w:p>
                                <w:p w:rsidR="000215B6" w:rsidRPr="00EE249E" w:rsidRDefault="000215B6" w:rsidP="003E0D0A">
                                  <w:pPr>
                                    <w:rPr>
                                      <w:sz w:val="18"/>
                                      <w:szCs w:val="1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041" type="#_x0000_t202" style="position:absolute;left:0;text-align:left;margin-left:2.55pt;margin-top:.15pt;width:27pt;height:36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" o:allowincell="f">
                      <v:textbox style="layout-flow:vertical;mso-layout-flow-alt:bottom-to-top">
                        <w:txbxContent>
                          <w:p w:rsidR="000215B6" w:rsidRPr="00EE249E" w:rsidRDefault="000215B6" w:rsidP="003E0D0A">
                            <w:pPr>
                              <w:rPr>
                                <w:sz w:val="18"/>
                                <w:szCs w:val="18"/>
                              </w:rPr>
                            </w:pPr>
                            <w:r w:rsidRPr="00EE249E">
                              <w:rPr>
                                <w:sz w:val="18"/>
                                <w:szCs w:val="18"/>
                              </w:rPr>
                              <w:t xml:space="preserve">             </w:t>
                            </w:r>
                            <w:proofErr w:type="gramStart"/>
                            <w:r w:rsidRPr="00EE249E">
                              <w:rPr>
                                <w:sz w:val="18"/>
                                <w:szCs w:val="18"/>
                              </w:rPr>
                              <w:t>large</w:t>
                            </w:r>
                            <w:proofErr w:type="gramEnd"/>
                            <w:r w:rsidRPr="00EE249E">
                              <w:rPr>
                                <w:sz w:val="18"/>
                                <w:szCs w:val="18"/>
                              </w:rPr>
                              <w:t xml:space="preserve"> (comprimé)   </w:t>
                            </w:r>
                            <w:r w:rsidRPr="00EE249E">
                              <w:rPr>
                                <w:noProof/>
                                <w:sz w:val="18"/>
                                <w:szCs w:val="18"/>
                              </w:rPr>
                              <w:sym w:font="Wingdings" w:char="F0DF"/>
                            </w:r>
                            <w:r w:rsidRPr="00EE249E">
                              <w:rPr>
                                <w:sz w:val="18"/>
                                <w:szCs w:val="18"/>
                              </w:rPr>
                              <w:t xml:space="preserve">  largeur (rapport longueur/largeur)</w:t>
                            </w:r>
                            <w:r>
                              <w:rPr>
                                <w:sz w:val="18"/>
                                <w:szCs w:val="18"/>
                              </w:rPr>
                              <w:t xml:space="preserve"> </w:t>
                            </w:r>
                            <w:r w:rsidRPr="00EE249E">
                              <w:rPr>
                                <w:sz w:val="18"/>
                                <w:szCs w:val="18"/>
                              </w:rPr>
                              <w:t xml:space="preserve"> </w:t>
                            </w:r>
                            <w:r w:rsidRPr="00EE249E">
                              <w:rPr>
                                <w:noProof/>
                                <w:sz w:val="18"/>
                                <w:szCs w:val="18"/>
                              </w:rPr>
                              <w:sym w:font="Wingdings" w:char="F0E0"/>
                            </w:r>
                            <w:r w:rsidRPr="00EE249E">
                              <w:rPr>
                                <w:sz w:val="18"/>
                                <w:szCs w:val="18"/>
                              </w:rPr>
                              <w:t xml:space="preserve">                     narrow</w:t>
                            </w:r>
                          </w:p>
                          <w:p w:rsidR="000215B6" w:rsidRPr="00EE249E" w:rsidRDefault="000215B6" w:rsidP="003E0D0A">
                            <w:pPr>
                              <w:rPr>
                                <w:sz w:val="18"/>
                                <w:szCs w:val="18"/>
                              </w:rPr>
                            </w:pPr>
                          </w:p>
                          <w:p w:rsidR="000215B6" w:rsidRPr="00EE249E" w:rsidRDefault="000215B6" w:rsidP="003E0D0A">
                            <w:pPr>
                              <w:rPr>
                                <w:sz w:val="18"/>
                                <w:szCs w:val="18"/>
                              </w:rPr>
                            </w:pPr>
                          </w:p>
                          <w:p w:rsidR="000215B6" w:rsidRPr="00EE249E" w:rsidRDefault="000215B6" w:rsidP="003E0D0A">
                            <w:pPr>
                              <w:rPr>
                                <w:sz w:val="18"/>
                                <w:szCs w:val="18"/>
                              </w:rPr>
                            </w:pPr>
                          </w:p>
                        </w:txbxContent>
                      </v:textbox>
                    </v:shape>
                  </w:pict>
                </mc:Fallback>
              </mc:AlternateContent>
            </w:r>
            <w:r w:rsidRPr="00D627A6">
              <w:rPr>
                <w:lang w:val="fr-FR"/>
              </w:rPr>
              <w:object w:dxaOrig="1425" w:dyaOrig="2235">
                <v:shape id="_x0000_i1057" type="#_x0000_t75" style="width:67.5pt;height:105.75pt" o:ole="">
                  <v:imagedata r:id="rId283" o:title=""/>
                </v:shape>
                <o:OLEObject Type="Embed" ProgID="PBrush" ShapeID="_x0000_i1057" DrawAspect="Content" ObjectID="_1443025177" r:id="rId284"/>
              </w:object>
            </w:r>
          </w:p>
        </w:tc>
        <w:tc>
          <w:tcPr>
            <w:tcW w:w="2835" w:type="dxa"/>
            <w:gridSpan w:val="2"/>
            <w:tcBorders>
              <w:top w:val="single" w:sz="4" w:space="0" w:color="auto"/>
              <w:left w:val="single" w:sz="4" w:space="0" w:color="auto"/>
              <w:bottom w:val="nil"/>
            </w:tcBorders>
          </w:tcPr>
          <w:p w:rsidR="003E0D0A" w:rsidRPr="00D627A6" w:rsidRDefault="003E0D0A" w:rsidP="003E0D0A">
            <w:pPr>
              <w:jc w:val="center"/>
              <w:rPr>
                <w:lang w:val="fr-FR"/>
              </w:rPr>
            </w:pPr>
            <w:r w:rsidRPr="00D627A6">
              <w:rPr>
                <w:lang w:val="fr-FR"/>
              </w:rPr>
              <w:object w:dxaOrig="1590" w:dyaOrig="2295">
                <v:shape id="_x0000_i1058" type="#_x0000_t75" style="width:73.5pt;height:105.75pt" o:ole="">
                  <v:imagedata r:id="rId285" o:title=""/>
                </v:shape>
                <o:OLEObject Type="Embed" ProgID="PBrush" ShapeID="_x0000_i1058" DrawAspect="Content" ObjectID="_1443025178" r:id="rId286"/>
              </w:object>
            </w:r>
          </w:p>
        </w:tc>
        <w:tc>
          <w:tcPr>
            <w:tcW w:w="2693" w:type="dxa"/>
            <w:gridSpan w:val="2"/>
            <w:tcBorders>
              <w:top w:val="single" w:sz="4" w:space="0" w:color="auto"/>
              <w:left w:val="single" w:sz="4" w:space="0" w:color="auto"/>
              <w:bottom w:val="nil"/>
            </w:tcBorders>
          </w:tcPr>
          <w:p w:rsidR="003E0D0A" w:rsidRPr="00D627A6" w:rsidRDefault="003E0D0A" w:rsidP="003E0D0A">
            <w:pPr>
              <w:jc w:val="center"/>
              <w:rPr>
                <w:noProof/>
                <w:lang w:val="fr-FR"/>
              </w:rPr>
            </w:pPr>
          </w:p>
        </w:tc>
      </w:tr>
      <w:tr w:rsidR="003E0D0A" w:rsidRPr="00D627A6" w:rsidTr="00E61566">
        <w:trPr>
          <w:cantSplit/>
        </w:trPr>
        <w:tc>
          <w:tcPr>
            <w:tcW w:w="2977" w:type="dxa"/>
            <w:tcBorders>
              <w:top w:val="nil"/>
              <w:left w:val="single" w:sz="4" w:space="0" w:color="auto"/>
              <w:bottom w:val="nil"/>
            </w:tcBorders>
          </w:tcPr>
          <w:p w:rsidR="003E0D0A" w:rsidRPr="00D627A6" w:rsidRDefault="003E0D0A" w:rsidP="003E0D0A">
            <w:pPr>
              <w:jc w:val="center"/>
              <w:rPr>
                <w:lang w:val="fr-FR"/>
              </w:rPr>
            </w:pPr>
            <w:r w:rsidRPr="00D627A6">
              <w:rPr>
                <w:lang w:val="fr-FR"/>
              </w:rPr>
              <w:t>5</w:t>
            </w:r>
          </w:p>
        </w:tc>
        <w:tc>
          <w:tcPr>
            <w:tcW w:w="2835" w:type="dxa"/>
            <w:gridSpan w:val="2"/>
            <w:tcBorders>
              <w:top w:val="nil"/>
              <w:left w:val="single" w:sz="4" w:space="0" w:color="auto"/>
              <w:bottom w:val="nil"/>
            </w:tcBorders>
          </w:tcPr>
          <w:p w:rsidR="003E0D0A" w:rsidRPr="00D627A6" w:rsidRDefault="003E0D0A" w:rsidP="003E0D0A">
            <w:pPr>
              <w:jc w:val="center"/>
              <w:rPr>
                <w:lang w:val="fr-FR"/>
              </w:rPr>
            </w:pPr>
            <w:r w:rsidRPr="00D627A6">
              <w:rPr>
                <w:lang w:val="fr-FR"/>
              </w:rPr>
              <w:t>2</w:t>
            </w:r>
          </w:p>
        </w:tc>
        <w:tc>
          <w:tcPr>
            <w:tcW w:w="2693" w:type="dxa"/>
            <w:gridSpan w:val="2"/>
            <w:tcBorders>
              <w:top w:val="nil"/>
              <w:left w:val="single" w:sz="4" w:space="0" w:color="auto"/>
              <w:bottom w:val="nil"/>
            </w:tcBorders>
          </w:tcPr>
          <w:p w:rsidR="003E0D0A" w:rsidRPr="00D627A6" w:rsidRDefault="003E0D0A" w:rsidP="003E0D0A">
            <w:pPr>
              <w:jc w:val="center"/>
              <w:rPr>
                <w:lang w:val="fr-FR"/>
              </w:rPr>
            </w:pPr>
          </w:p>
        </w:tc>
      </w:tr>
      <w:tr w:rsidR="003E0D0A" w:rsidRPr="00D627A6" w:rsidTr="00E61566">
        <w:trPr>
          <w:cantSplit/>
        </w:trPr>
        <w:tc>
          <w:tcPr>
            <w:tcW w:w="2977" w:type="dxa"/>
            <w:tcBorders>
              <w:top w:val="nil"/>
              <w:left w:val="single" w:sz="4" w:space="0" w:color="auto"/>
              <w:bottom w:val="single" w:sz="4" w:space="0" w:color="auto"/>
            </w:tcBorders>
          </w:tcPr>
          <w:p w:rsidR="003E0D0A" w:rsidRPr="00D627A6" w:rsidRDefault="003E0D0A" w:rsidP="003E0D0A">
            <w:pPr>
              <w:tabs>
                <w:tab w:val="left" w:pos="889"/>
                <w:tab w:val="center" w:pos="1374"/>
              </w:tabs>
              <w:jc w:val="left"/>
              <w:rPr>
                <w:lang w:val="fr-FR"/>
              </w:rPr>
            </w:pPr>
            <w:r w:rsidRPr="00D627A6">
              <w:rPr>
                <w:lang w:val="fr-FR"/>
              </w:rPr>
              <w:tab/>
            </w:r>
            <w:r w:rsidRPr="00D627A6">
              <w:rPr>
                <w:lang w:val="fr-FR"/>
              </w:rPr>
              <w:tab/>
              <w:t>cordiforme</w:t>
            </w:r>
          </w:p>
        </w:tc>
        <w:tc>
          <w:tcPr>
            <w:tcW w:w="2835" w:type="dxa"/>
            <w:gridSpan w:val="2"/>
            <w:tcBorders>
              <w:top w:val="nil"/>
              <w:left w:val="single" w:sz="4" w:space="0" w:color="auto"/>
              <w:bottom w:val="single" w:sz="4" w:space="0" w:color="auto"/>
            </w:tcBorders>
          </w:tcPr>
          <w:p w:rsidR="003E0D0A" w:rsidRPr="00D627A6" w:rsidRDefault="003E0D0A" w:rsidP="003E0D0A">
            <w:pPr>
              <w:jc w:val="center"/>
              <w:rPr>
                <w:lang w:val="fr-FR"/>
              </w:rPr>
            </w:pPr>
            <w:r w:rsidRPr="00D627A6">
              <w:rPr>
                <w:lang w:val="fr-FR"/>
              </w:rPr>
              <w:t>elliptique</w:t>
            </w:r>
          </w:p>
        </w:tc>
        <w:tc>
          <w:tcPr>
            <w:tcW w:w="2693" w:type="dxa"/>
            <w:gridSpan w:val="2"/>
            <w:tcBorders>
              <w:top w:val="nil"/>
              <w:left w:val="single" w:sz="4" w:space="0" w:color="auto"/>
              <w:bottom w:val="single" w:sz="4" w:space="0" w:color="auto"/>
            </w:tcBorders>
          </w:tcPr>
          <w:p w:rsidR="003E0D0A" w:rsidRPr="00D627A6" w:rsidRDefault="003E0D0A" w:rsidP="003E0D0A">
            <w:pPr>
              <w:jc w:val="center"/>
              <w:rPr>
                <w:lang w:val="fr-FR"/>
              </w:rPr>
            </w:pPr>
          </w:p>
        </w:tc>
      </w:tr>
      <w:tr w:rsidR="003E0D0A" w:rsidRPr="00D627A6" w:rsidTr="00E61566">
        <w:trPr>
          <w:cantSplit/>
        </w:trPr>
        <w:tc>
          <w:tcPr>
            <w:tcW w:w="2977" w:type="dxa"/>
            <w:tcBorders>
              <w:top w:val="single" w:sz="4" w:space="0" w:color="auto"/>
              <w:left w:val="single" w:sz="4" w:space="0" w:color="auto"/>
              <w:bottom w:val="nil"/>
            </w:tcBorders>
          </w:tcPr>
          <w:p w:rsidR="003E0D0A" w:rsidRPr="00D627A6" w:rsidRDefault="003E0D0A" w:rsidP="003E0D0A">
            <w:pPr>
              <w:rPr>
                <w:lang w:val="fr-FR"/>
              </w:rPr>
            </w:pPr>
          </w:p>
        </w:tc>
        <w:tc>
          <w:tcPr>
            <w:tcW w:w="1359" w:type="dxa"/>
            <w:tcBorders>
              <w:top w:val="single" w:sz="4" w:space="0" w:color="auto"/>
              <w:left w:val="single" w:sz="4" w:space="0" w:color="auto"/>
              <w:bottom w:val="nil"/>
            </w:tcBorders>
          </w:tcPr>
          <w:p w:rsidR="003E0D0A" w:rsidRPr="00D627A6" w:rsidRDefault="003E0D0A" w:rsidP="003E0D0A">
            <w:pPr>
              <w:jc w:val="center"/>
              <w:rPr>
                <w:lang w:val="fr-FR"/>
              </w:rPr>
            </w:pPr>
          </w:p>
          <w:p w:rsidR="003E0D0A" w:rsidRPr="00D627A6" w:rsidRDefault="003E0D0A" w:rsidP="003E0D0A">
            <w:pPr>
              <w:jc w:val="center"/>
              <w:rPr>
                <w:lang w:val="fr-FR"/>
              </w:rPr>
            </w:pPr>
            <w:r w:rsidRPr="00D627A6">
              <w:rPr>
                <w:lang w:val="fr-FR"/>
              </w:rPr>
              <w:object w:dxaOrig="1560" w:dyaOrig="1905">
                <v:shape id="_x0000_i1059" type="#_x0000_t75" style="width:58.5pt;height:71.25pt" o:ole="">
                  <v:imagedata r:id="rId287" o:title=""/>
                </v:shape>
                <o:OLEObject Type="Embed" ProgID="PBrush" ShapeID="_x0000_i1059" DrawAspect="Content" ObjectID="_1443025179" r:id="rId288"/>
              </w:object>
            </w:r>
          </w:p>
        </w:tc>
        <w:tc>
          <w:tcPr>
            <w:tcW w:w="1476" w:type="dxa"/>
            <w:tcBorders>
              <w:top w:val="single" w:sz="4" w:space="0" w:color="auto"/>
              <w:left w:val="single" w:sz="4" w:space="0" w:color="auto"/>
              <w:bottom w:val="nil"/>
              <w:right w:val="single" w:sz="4" w:space="0" w:color="auto"/>
            </w:tcBorders>
          </w:tcPr>
          <w:p w:rsidR="003E0D0A" w:rsidRPr="00D627A6" w:rsidRDefault="003E0D0A" w:rsidP="003E0D0A">
            <w:pPr>
              <w:jc w:val="center"/>
              <w:rPr>
                <w:lang w:val="fr-FR"/>
              </w:rPr>
            </w:pPr>
          </w:p>
          <w:p w:rsidR="003E0D0A" w:rsidRPr="00D627A6" w:rsidRDefault="003E0D0A" w:rsidP="003E0D0A">
            <w:pPr>
              <w:jc w:val="center"/>
              <w:rPr>
                <w:lang w:val="fr-FR"/>
              </w:rPr>
            </w:pPr>
            <w:r w:rsidRPr="00D627A6">
              <w:rPr>
                <w:lang w:val="fr-FR"/>
              </w:rPr>
              <w:object w:dxaOrig="1650" w:dyaOrig="1905">
                <v:shape id="_x0000_i1060" type="#_x0000_t75" style="width:58.5pt;height:67.5pt" o:ole="">
                  <v:imagedata r:id="rId289" o:title=""/>
                </v:shape>
                <o:OLEObject Type="Embed" ProgID="PBrush" ShapeID="_x0000_i1060" DrawAspect="Content" ObjectID="_1443025180" r:id="rId290"/>
              </w:object>
            </w:r>
          </w:p>
        </w:tc>
        <w:tc>
          <w:tcPr>
            <w:tcW w:w="1405" w:type="dxa"/>
            <w:tcBorders>
              <w:top w:val="single" w:sz="4" w:space="0" w:color="auto"/>
              <w:left w:val="single" w:sz="4" w:space="0" w:color="auto"/>
              <w:bottom w:val="nil"/>
            </w:tcBorders>
            <w:shd w:val="clear" w:color="auto" w:fill="auto"/>
          </w:tcPr>
          <w:p w:rsidR="003E0D0A" w:rsidRPr="00D627A6" w:rsidRDefault="003E0D0A" w:rsidP="003E0D0A">
            <w:pPr>
              <w:jc w:val="center"/>
              <w:rPr>
                <w:lang w:val="fr-FR"/>
              </w:rPr>
            </w:pPr>
          </w:p>
          <w:p w:rsidR="003E0D0A" w:rsidRPr="00D627A6" w:rsidRDefault="003E0D0A" w:rsidP="003E0D0A">
            <w:pPr>
              <w:jc w:val="center"/>
              <w:rPr>
                <w:lang w:val="fr-FR"/>
              </w:rPr>
            </w:pPr>
            <w:r w:rsidRPr="00D627A6">
              <w:rPr>
                <w:lang w:val="fr-FR"/>
              </w:rPr>
              <w:object w:dxaOrig="1560" w:dyaOrig="1860">
                <v:shape id="_x0000_i1061" type="#_x0000_t75" style="width:57.75pt;height:69pt" o:ole="">
                  <v:imagedata r:id="rId291" o:title=""/>
                </v:shape>
                <o:OLEObject Type="Embed" ProgID="PBrush" ShapeID="_x0000_i1061" DrawAspect="Content" ObjectID="_1443025181" r:id="rId292"/>
              </w:object>
            </w:r>
          </w:p>
        </w:tc>
        <w:tc>
          <w:tcPr>
            <w:tcW w:w="1288" w:type="dxa"/>
            <w:tcBorders>
              <w:top w:val="single" w:sz="4" w:space="0" w:color="auto"/>
              <w:left w:val="single" w:sz="4" w:space="0" w:color="auto"/>
              <w:bottom w:val="nil"/>
            </w:tcBorders>
            <w:shd w:val="clear" w:color="auto" w:fill="auto"/>
          </w:tcPr>
          <w:p w:rsidR="003E0D0A" w:rsidRPr="00D627A6" w:rsidRDefault="003E0D0A" w:rsidP="003E0D0A">
            <w:pPr>
              <w:jc w:val="center"/>
              <w:rPr>
                <w:lang w:val="fr-FR"/>
              </w:rPr>
            </w:pPr>
          </w:p>
          <w:p w:rsidR="003E0D0A" w:rsidRPr="00D627A6" w:rsidRDefault="003E0D0A" w:rsidP="003E0D0A">
            <w:pPr>
              <w:jc w:val="center"/>
              <w:rPr>
                <w:lang w:val="fr-FR"/>
              </w:rPr>
            </w:pPr>
            <w:r w:rsidRPr="00D627A6">
              <w:rPr>
                <w:lang w:val="fr-FR"/>
              </w:rPr>
              <w:object w:dxaOrig="1605" w:dyaOrig="1845">
                <v:shape id="_x0000_i1062" type="#_x0000_t75" style="width:57.75pt;height:66.75pt" o:ole="">
                  <v:imagedata r:id="rId293" o:title=""/>
                </v:shape>
                <o:OLEObject Type="Embed" ProgID="PBrush" ShapeID="_x0000_i1062" DrawAspect="Content" ObjectID="_1443025182" r:id="rId294"/>
              </w:object>
            </w:r>
          </w:p>
        </w:tc>
      </w:tr>
      <w:tr w:rsidR="003E0D0A" w:rsidRPr="00D627A6" w:rsidTr="00E61566">
        <w:trPr>
          <w:cantSplit/>
        </w:trPr>
        <w:tc>
          <w:tcPr>
            <w:tcW w:w="2977" w:type="dxa"/>
            <w:tcBorders>
              <w:top w:val="nil"/>
              <w:left w:val="single" w:sz="4" w:space="0" w:color="auto"/>
              <w:bottom w:val="nil"/>
            </w:tcBorders>
          </w:tcPr>
          <w:p w:rsidR="003E0D0A" w:rsidRPr="00D627A6" w:rsidRDefault="003E0D0A" w:rsidP="003E0D0A">
            <w:pPr>
              <w:jc w:val="center"/>
              <w:rPr>
                <w:lang w:val="fr-FR"/>
              </w:rPr>
            </w:pPr>
          </w:p>
        </w:tc>
        <w:tc>
          <w:tcPr>
            <w:tcW w:w="1359" w:type="dxa"/>
            <w:tcBorders>
              <w:top w:val="nil"/>
              <w:left w:val="single" w:sz="4" w:space="0" w:color="auto"/>
              <w:bottom w:val="nil"/>
            </w:tcBorders>
            <w:shd w:val="clear" w:color="auto" w:fill="auto"/>
          </w:tcPr>
          <w:p w:rsidR="003E0D0A" w:rsidRPr="00D627A6" w:rsidRDefault="003E0D0A" w:rsidP="003E0D0A">
            <w:pPr>
              <w:jc w:val="center"/>
              <w:rPr>
                <w:lang w:val="fr-FR"/>
              </w:rPr>
            </w:pPr>
            <w:r w:rsidRPr="00D627A6">
              <w:rPr>
                <w:lang w:val="fr-FR"/>
              </w:rPr>
              <w:t>1</w:t>
            </w:r>
          </w:p>
        </w:tc>
        <w:tc>
          <w:tcPr>
            <w:tcW w:w="1476" w:type="dxa"/>
            <w:tcBorders>
              <w:top w:val="nil"/>
              <w:left w:val="single" w:sz="4" w:space="0" w:color="auto"/>
              <w:bottom w:val="nil"/>
              <w:right w:val="single" w:sz="4" w:space="0" w:color="auto"/>
            </w:tcBorders>
          </w:tcPr>
          <w:p w:rsidR="003E0D0A" w:rsidRPr="00D627A6" w:rsidRDefault="003E0D0A" w:rsidP="003E0D0A">
            <w:pPr>
              <w:jc w:val="center"/>
              <w:rPr>
                <w:lang w:val="fr-FR"/>
              </w:rPr>
            </w:pPr>
            <w:r w:rsidRPr="00D627A6">
              <w:rPr>
                <w:lang w:val="fr-FR"/>
              </w:rPr>
              <w:t>3</w:t>
            </w:r>
          </w:p>
        </w:tc>
        <w:tc>
          <w:tcPr>
            <w:tcW w:w="1405" w:type="dxa"/>
            <w:tcBorders>
              <w:top w:val="nil"/>
              <w:left w:val="single" w:sz="4" w:space="0" w:color="auto"/>
              <w:bottom w:val="nil"/>
            </w:tcBorders>
            <w:shd w:val="clear" w:color="auto" w:fill="auto"/>
          </w:tcPr>
          <w:p w:rsidR="003E0D0A" w:rsidRPr="00D627A6" w:rsidRDefault="003E0D0A" w:rsidP="003E0D0A">
            <w:pPr>
              <w:jc w:val="center"/>
              <w:rPr>
                <w:lang w:val="fr-FR"/>
              </w:rPr>
            </w:pPr>
            <w:r w:rsidRPr="00D627A6">
              <w:rPr>
                <w:lang w:val="fr-FR"/>
              </w:rPr>
              <w:t>7</w:t>
            </w:r>
          </w:p>
        </w:tc>
        <w:tc>
          <w:tcPr>
            <w:tcW w:w="1288" w:type="dxa"/>
            <w:tcBorders>
              <w:top w:val="nil"/>
              <w:left w:val="single" w:sz="4" w:space="0" w:color="auto"/>
              <w:bottom w:val="nil"/>
            </w:tcBorders>
            <w:shd w:val="clear" w:color="auto" w:fill="auto"/>
          </w:tcPr>
          <w:p w:rsidR="003E0D0A" w:rsidRPr="00D627A6" w:rsidRDefault="003E0D0A" w:rsidP="003E0D0A">
            <w:pPr>
              <w:jc w:val="center"/>
              <w:rPr>
                <w:lang w:val="fr-FR"/>
              </w:rPr>
            </w:pPr>
            <w:r w:rsidRPr="00D627A6">
              <w:rPr>
                <w:lang w:val="fr-FR"/>
              </w:rPr>
              <w:t>6</w:t>
            </w:r>
          </w:p>
        </w:tc>
      </w:tr>
      <w:tr w:rsidR="003E0D0A" w:rsidRPr="00D627A6" w:rsidTr="00E61566">
        <w:trPr>
          <w:cantSplit/>
        </w:trPr>
        <w:tc>
          <w:tcPr>
            <w:tcW w:w="2977" w:type="dxa"/>
            <w:tcBorders>
              <w:top w:val="nil"/>
              <w:left w:val="single" w:sz="4" w:space="0" w:color="auto"/>
              <w:bottom w:val="single" w:sz="4" w:space="0" w:color="auto"/>
            </w:tcBorders>
          </w:tcPr>
          <w:p w:rsidR="003E0D0A" w:rsidRPr="00D627A6" w:rsidRDefault="003E0D0A" w:rsidP="003E0D0A">
            <w:pPr>
              <w:jc w:val="center"/>
              <w:rPr>
                <w:lang w:val="fr-FR"/>
              </w:rPr>
            </w:pPr>
          </w:p>
        </w:tc>
        <w:tc>
          <w:tcPr>
            <w:tcW w:w="1359" w:type="dxa"/>
            <w:tcBorders>
              <w:top w:val="nil"/>
              <w:left w:val="single" w:sz="4" w:space="0" w:color="auto"/>
              <w:bottom w:val="single" w:sz="4" w:space="0" w:color="auto"/>
            </w:tcBorders>
            <w:shd w:val="clear" w:color="auto" w:fill="auto"/>
          </w:tcPr>
          <w:p w:rsidR="003E0D0A" w:rsidRPr="00D627A6" w:rsidRDefault="003E0D0A" w:rsidP="003E0D0A">
            <w:pPr>
              <w:jc w:val="center"/>
              <w:rPr>
                <w:lang w:val="fr-FR"/>
              </w:rPr>
            </w:pPr>
            <w:r w:rsidRPr="00D627A6">
              <w:rPr>
                <w:lang w:val="fr-FR"/>
              </w:rPr>
              <w:t>oblongue</w:t>
            </w:r>
          </w:p>
        </w:tc>
        <w:tc>
          <w:tcPr>
            <w:tcW w:w="1476" w:type="dxa"/>
            <w:tcBorders>
              <w:top w:val="nil"/>
              <w:left w:val="single" w:sz="4" w:space="0" w:color="auto"/>
              <w:bottom w:val="single" w:sz="4" w:space="0" w:color="auto"/>
              <w:right w:val="single" w:sz="4" w:space="0" w:color="auto"/>
            </w:tcBorders>
          </w:tcPr>
          <w:p w:rsidR="003E0D0A" w:rsidRPr="00D627A6" w:rsidRDefault="003E0D0A" w:rsidP="003E0D0A">
            <w:pPr>
              <w:jc w:val="center"/>
              <w:rPr>
                <w:lang w:val="fr-FR"/>
              </w:rPr>
            </w:pPr>
            <w:r w:rsidRPr="00D627A6">
              <w:rPr>
                <w:lang w:val="fr-FR"/>
              </w:rPr>
              <w:t>circulaire</w:t>
            </w:r>
          </w:p>
        </w:tc>
        <w:tc>
          <w:tcPr>
            <w:tcW w:w="1405" w:type="dxa"/>
            <w:tcBorders>
              <w:top w:val="nil"/>
              <w:left w:val="single" w:sz="4" w:space="0" w:color="auto"/>
              <w:bottom w:val="single" w:sz="4" w:space="0" w:color="auto"/>
            </w:tcBorders>
            <w:shd w:val="clear" w:color="auto" w:fill="auto"/>
          </w:tcPr>
          <w:p w:rsidR="003E0D0A" w:rsidRPr="00D627A6" w:rsidRDefault="003E0D0A" w:rsidP="003E0D0A">
            <w:pPr>
              <w:jc w:val="center"/>
              <w:rPr>
                <w:lang w:val="fr-FR"/>
              </w:rPr>
            </w:pPr>
            <w:r w:rsidRPr="00D627A6">
              <w:rPr>
                <w:lang w:val="fr-FR"/>
              </w:rPr>
              <w:t>obcordiforme</w:t>
            </w:r>
          </w:p>
        </w:tc>
        <w:tc>
          <w:tcPr>
            <w:tcW w:w="1288" w:type="dxa"/>
            <w:tcBorders>
              <w:top w:val="nil"/>
              <w:left w:val="single" w:sz="4" w:space="0" w:color="auto"/>
              <w:bottom w:val="single" w:sz="4" w:space="0" w:color="auto"/>
            </w:tcBorders>
            <w:shd w:val="clear" w:color="auto" w:fill="auto"/>
          </w:tcPr>
          <w:p w:rsidR="003E0D0A" w:rsidRPr="00D627A6" w:rsidRDefault="003E0D0A" w:rsidP="003E0D0A">
            <w:pPr>
              <w:jc w:val="center"/>
              <w:rPr>
                <w:lang w:val="fr-FR"/>
              </w:rPr>
            </w:pPr>
            <w:r w:rsidRPr="00D627A6">
              <w:rPr>
                <w:lang w:val="fr-FR"/>
              </w:rPr>
              <w:t>obovale</w:t>
            </w:r>
          </w:p>
        </w:tc>
      </w:tr>
      <w:tr w:rsidR="003E0D0A" w:rsidRPr="00D627A6" w:rsidTr="00E61566">
        <w:trPr>
          <w:cantSplit/>
          <w:trHeight w:val="230"/>
        </w:trPr>
        <w:tc>
          <w:tcPr>
            <w:tcW w:w="2977" w:type="dxa"/>
            <w:tcBorders>
              <w:top w:val="single" w:sz="4" w:space="0" w:color="auto"/>
              <w:left w:val="single" w:sz="4" w:space="0" w:color="auto"/>
              <w:bottom w:val="nil"/>
            </w:tcBorders>
          </w:tcPr>
          <w:p w:rsidR="003E0D0A" w:rsidRPr="00D627A6" w:rsidRDefault="003E0D0A" w:rsidP="003E0D0A">
            <w:pPr>
              <w:jc w:val="center"/>
              <w:rPr>
                <w:lang w:val="fr-FR"/>
              </w:rPr>
            </w:pPr>
          </w:p>
        </w:tc>
        <w:tc>
          <w:tcPr>
            <w:tcW w:w="2835" w:type="dxa"/>
            <w:gridSpan w:val="2"/>
            <w:tcBorders>
              <w:top w:val="single" w:sz="4" w:space="0" w:color="auto"/>
              <w:left w:val="single" w:sz="4" w:space="0" w:color="auto"/>
              <w:bottom w:val="nil"/>
            </w:tcBorders>
          </w:tcPr>
          <w:p w:rsidR="003E0D0A" w:rsidRPr="00D627A6" w:rsidRDefault="003E0D0A" w:rsidP="003E0D0A">
            <w:pPr>
              <w:jc w:val="center"/>
              <w:rPr>
                <w:lang w:val="fr-FR"/>
              </w:rPr>
            </w:pPr>
          </w:p>
          <w:p w:rsidR="003E0D0A" w:rsidRPr="00D627A6" w:rsidRDefault="003E0D0A" w:rsidP="003E0D0A">
            <w:pPr>
              <w:jc w:val="center"/>
              <w:rPr>
                <w:lang w:val="fr-FR"/>
              </w:rPr>
            </w:pPr>
            <w:r w:rsidRPr="00D627A6">
              <w:rPr>
                <w:lang w:val="fr-FR"/>
              </w:rPr>
              <w:object w:dxaOrig="1965" w:dyaOrig="1920">
                <v:shape id="_x0000_i1063" type="#_x0000_t75" style="width:84pt;height:82.5pt" o:ole="">
                  <v:imagedata r:id="rId295" o:title=""/>
                </v:shape>
                <o:OLEObject Type="Embed" ProgID="PBrush" ShapeID="_x0000_i1063" DrawAspect="Content" ObjectID="_1443025183" r:id="rId296"/>
              </w:object>
            </w:r>
          </w:p>
        </w:tc>
        <w:tc>
          <w:tcPr>
            <w:tcW w:w="2693" w:type="dxa"/>
            <w:gridSpan w:val="2"/>
            <w:tcBorders>
              <w:top w:val="single" w:sz="4" w:space="0" w:color="auto"/>
              <w:left w:val="single" w:sz="4" w:space="0" w:color="auto"/>
              <w:bottom w:val="nil"/>
            </w:tcBorders>
          </w:tcPr>
          <w:p w:rsidR="003E0D0A" w:rsidRPr="00D627A6" w:rsidRDefault="003E0D0A" w:rsidP="003E0D0A">
            <w:pPr>
              <w:jc w:val="center"/>
              <w:rPr>
                <w:lang w:val="fr-FR"/>
              </w:rPr>
            </w:pPr>
          </w:p>
        </w:tc>
      </w:tr>
      <w:tr w:rsidR="003E0D0A" w:rsidRPr="00D627A6" w:rsidTr="00E61566">
        <w:trPr>
          <w:cantSplit/>
        </w:trPr>
        <w:tc>
          <w:tcPr>
            <w:tcW w:w="2977" w:type="dxa"/>
            <w:tcBorders>
              <w:top w:val="nil"/>
              <w:left w:val="single" w:sz="4" w:space="0" w:color="auto"/>
              <w:bottom w:val="nil"/>
            </w:tcBorders>
          </w:tcPr>
          <w:p w:rsidR="003E0D0A" w:rsidRPr="00D627A6" w:rsidRDefault="003E0D0A" w:rsidP="003E0D0A">
            <w:pPr>
              <w:jc w:val="center"/>
              <w:rPr>
                <w:lang w:val="fr-FR"/>
              </w:rPr>
            </w:pPr>
          </w:p>
        </w:tc>
        <w:tc>
          <w:tcPr>
            <w:tcW w:w="2835" w:type="dxa"/>
            <w:gridSpan w:val="2"/>
            <w:tcBorders>
              <w:top w:val="nil"/>
              <w:left w:val="single" w:sz="4" w:space="0" w:color="auto"/>
              <w:bottom w:val="nil"/>
            </w:tcBorders>
          </w:tcPr>
          <w:p w:rsidR="003E0D0A" w:rsidRPr="00D627A6" w:rsidRDefault="003E0D0A" w:rsidP="003E0D0A">
            <w:pPr>
              <w:jc w:val="center"/>
              <w:rPr>
                <w:lang w:val="fr-FR"/>
              </w:rPr>
            </w:pPr>
            <w:r w:rsidRPr="00D627A6">
              <w:rPr>
                <w:lang w:val="fr-FR"/>
              </w:rPr>
              <w:t>4</w:t>
            </w:r>
          </w:p>
        </w:tc>
        <w:tc>
          <w:tcPr>
            <w:tcW w:w="2693" w:type="dxa"/>
            <w:gridSpan w:val="2"/>
            <w:tcBorders>
              <w:top w:val="nil"/>
              <w:left w:val="single" w:sz="4" w:space="0" w:color="auto"/>
              <w:bottom w:val="nil"/>
            </w:tcBorders>
          </w:tcPr>
          <w:p w:rsidR="003E0D0A" w:rsidRPr="00D627A6" w:rsidRDefault="003E0D0A" w:rsidP="003E0D0A">
            <w:pPr>
              <w:jc w:val="center"/>
              <w:rPr>
                <w:lang w:val="fr-FR"/>
              </w:rPr>
            </w:pPr>
          </w:p>
        </w:tc>
      </w:tr>
      <w:tr w:rsidR="003E0D0A" w:rsidRPr="00D627A6" w:rsidTr="00E61566">
        <w:trPr>
          <w:cantSplit/>
        </w:trPr>
        <w:tc>
          <w:tcPr>
            <w:tcW w:w="2977" w:type="dxa"/>
            <w:tcBorders>
              <w:top w:val="nil"/>
              <w:left w:val="single" w:sz="4" w:space="0" w:color="auto"/>
              <w:bottom w:val="single" w:sz="4" w:space="0" w:color="auto"/>
            </w:tcBorders>
          </w:tcPr>
          <w:p w:rsidR="003E0D0A" w:rsidRPr="00D627A6" w:rsidRDefault="003E0D0A" w:rsidP="003E0D0A">
            <w:pPr>
              <w:jc w:val="center"/>
              <w:rPr>
                <w:lang w:val="fr-FR"/>
              </w:rPr>
            </w:pPr>
          </w:p>
        </w:tc>
        <w:tc>
          <w:tcPr>
            <w:tcW w:w="2835" w:type="dxa"/>
            <w:gridSpan w:val="2"/>
            <w:tcBorders>
              <w:top w:val="nil"/>
              <w:left w:val="single" w:sz="4" w:space="0" w:color="auto"/>
              <w:bottom w:val="single" w:sz="4" w:space="0" w:color="auto"/>
            </w:tcBorders>
          </w:tcPr>
          <w:p w:rsidR="003E0D0A" w:rsidRPr="00D627A6" w:rsidRDefault="003E0D0A" w:rsidP="003E0D0A">
            <w:pPr>
              <w:jc w:val="center"/>
              <w:rPr>
                <w:lang w:val="fr-FR"/>
              </w:rPr>
            </w:pPr>
            <w:r w:rsidRPr="00D627A6">
              <w:rPr>
                <w:lang w:val="fr-FR"/>
              </w:rPr>
              <w:t>aplatie</w:t>
            </w:r>
          </w:p>
        </w:tc>
        <w:tc>
          <w:tcPr>
            <w:tcW w:w="2693" w:type="dxa"/>
            <w:gridSpan w:val="2"/>
            <w:tcBorders>
              <w:top w:val="nil"/>
              <w:left w:val="single" w:sz="4" w:space="0" w:color="auto"/>
              <w:bottom w:val="single" w:sz="4" w:space="0" w:color="auto"/>
            </w:tcBorders>
          </w:tcPr>
          <w:p w:rsidR="003E0D0A" w:rsidRPr="00D627A6" w:rsidRDefault="003E0D0A" w:rsidP="003E0D0A">
            <w:pPr>
              <w:jc w:val="center"/>
              <w:rPr>
                <w:lang w:val="fr-FR"/>
              </w:rPr>
            </w:pPr>
          </w:p>
        </w:tc>
      </w:tr>
    </w:tbl>
    <w:p w:rsidR="003E0D0A" w:rsidRPr="00D627A6" w:rsidRDefault="003E0D0A" w:rsidP="003E0D0A">
      <w:pPr>
        <w:ind w:left="567"/>
        <w:jc w:val="center"/>
        <w:rPr>
          <w:rFonts w:cs="Arial"/>
          <w:color w:val="000000"/>
          <w:lang w:val="fr-FR"/>
        </w:rPr>
      </w:pPr>
    </w:p>
    <w:p w:rsidR="003E0D0A" w:rsidRPr="00D627A6" w:rsidRDefault="003E0D0A" w:rsidP="00B75574">
      <w:pPr>
        <w:pStyle w:val="Heading2"/>
        <w:rPr>
          <w:u w:val="none"/>
        </w:rPr>
      </w:pPr>
    </w:p>
    <w:p w:rsidR="003E0D0A" w:rsidRPr="00D627A6" w:rsidRDefault="003E0D0A" w:rsidP="003E0D0A">
      <w:pPr>
        <w:keepNext/>
        <w:rPr>
          <w:rFonts w:cs="Arial"/>
          <w:u w:val="single"/>
          <w:lang w:val="fr-FR"/>
        </w:rPr>
      </w:pPr>
      <w:r w:rsidRPr="00D627A6">
        <w:rPr>
          <w:rFonts w:cs="Arial"/>
          <w:u w:val="single"/>
          <w:lang w:val="fr-FR"/>
        </w:rPr>
        <w:t xml:space="preserve">Exemple </w:t>
      </w:r>
      <w:r w:rsidR="004C225E">
        <w:rPr>
          <w:rFonts w:cs="Arial"/>
          <w:u w:val="single"/>
          <w:lang w:val="fr-FR"/>
        </w:rPr>
        <w:t>3</w:t>
      </w:r>
    </w:p>
    <w:p w:rsidR="003E0D0A" w:rsidRPr="00D627A6" w:rsidRDefault="003E0D0A" w:rsidP="003E0D0A">
      <w:pPr>
        <w:keepNext/>
        <w:rPr>
          <w:rFonts w:cs="Arial"/>
          <w:lang w:val="fr-FR"/>
        </w:rPr>
      </w:pPr>
    </w:p>
    <w:p w:rsidR="003E0D0A" w:rsidRPr="00D627A6" w:rsidRDefault="003E0D0A" w:rsidP="00FD7AC6">
      <w:pPr>
        <w:keepNext/>
        <w:rPr>
          <w:u w:val="single"/>
          <w:lang w:val="fr-FR"/>
        </w:rPr>
      </w:pPr>
      <w:r w:rsidRPr="00D627A6">
        <w:rPr>
          <w:u w:val="single"/>
          <w:lang w:val="fr-FR"/>
        </w:rPr>
        <w:t>Inflorescence : forme en vue latérale</w:t>
      </w:r>
    </w:p>
    <w:p w:rsidR="003E0D0A" w:rsidRPr="00D627A6" w:rsidRDefault="003E0D0A" w:rsidP="003E0D0A">
      <w:pPr>
        <w:keepNext/>
        <w:ind w:firstLine="992"/>
        <w:rPr>
          <w:sz w:val="10"/>
          <w:szCs w:val="10"/>
          <w:lang w:val="fr-FR"/>
        </w:rPr>
      </w:pPr>
    </w:p>
    <w:tbl>
      <w:tblPr>
        <w:tblW w:w="9522" w:type="dxa"/>
        <w:jc w:val="center"/>
        <w:tblLook w:val="01E0" w:firstRow="1" w:lastRow="1" w:firstColumn="1" w:lastColumn="1" w:noHBand="0" w:noVBand="0"/>
      </w:tblPr>
      <w:tblGrid>
        <w:gridCol w:w="2031"/>
        <w:gridCol w:w="2291"/>
        <w:gridCol w:w="2505"/>
        <w:gridCol w:w="2695"/>
      </w:tblGrid>
      <w:tr w:rsidR="003E0D0A" w:rsidRPr="00D627A6" w:rsidTr="003E0D0A">
        <w:trPr>
          <w:jc w:val="center"/>
        </w:trPr>
        <w:tc>
          <w:tcPr>
            <w:tcW w:w="2031" w:type="dxa"/>
            <w:shd w:val="clear" w:color="auto" w:fill="auto"/>
            <w:vAlign w:val="center"/>
          </w:tcPr>
          <w:p w:rsidR="003E0D0A" w:rsidRPr="00D627A6" w:rsidRDefault="003E0D0A" w:rsidP="003E0D0A">
            <w:pPr>
              <w:keepNext/>
              <w:jc w:val="center"/>
              <w:rPr>
                <w:sz w:val="28"/>
                <w:lang w:val="fr-FR"/>
              </w:rPr>
            </w:pPr>
            <w:r w:rsidRPr="00D627A6">
              <w:rPr>
                <w:noProof/>
                <w:sz w:val="28"/>
              </w:rPr>
              <w:drawing>
                <wp:inline distT="0" distB="0" distL="0" distR="0" wp14:anchorId="7EF9563D" wp14:editId="3E6E5254">
                  <wp:extent cx="933450" cy="1085850"/>
                  <wp:effectExtent l="0" t="0" r="0" b="0"/>
                  <wp:docPr id="909" name="Picture 909" descr="1 ellipsoid to 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descr="1 ellipsoid to globose"/>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33450" cy="1085850"/>
                          </a:xfrm>
                          <a:prstGeom prst="rect">
                            <a:avLst/>
                          </a:prstGeom>
                          <a:noFill/>
                          <a:ln>
                            <a:noFill/>
                          </a:ln>
                        </pic:spPr>
                      </pic:pic>
                    </a:graphicData>
                  </a:graphic>
                </wp:inline>
              </w:drawing>
            </w:r>
          </w:p>
        </w:tc>
        <w:tc>
          <w:tcPr>
            <w:tcW w:w="2291" w:type="dxa"/>
            <w:shd w:val="clear" w:color="auto" w:fill="auto"/>
            <w:vAlign w:val="center"/>
          </w:tcPr>
          <w:p w:rsidR="003E0D0A" w:rsidRPr="00D627A6" w:rsidRDefault="003E0D0A" w:rsidP="003E0D0A">
            <w:pPr>
              <w:keepNext/>
              <w:jc w:val="center"/>
              <w:rPr>
                <w:sz w:val="28"/>
                <w:lang w:val="fr-FR"/>
              </w:rPr>
            </w:pPr>
            <w:r w:rsidRPr="00D627A6">
              <w:rPr>
                <w:noProof/>
                <w:sz w:val="28"/>
              </w:rPr>
              <w:drawing>
                <wp:inline distT="0" distB="0" distL="0" distR="0" wp14:anchorId="29593736" wp14:editId="5EA7CC29">
                  <wp:extent cx="1009650" cy="1000125"/>
                  <wp:effectExtent l="0" t="0" r="0" b="9525"/>
                  <wp:docPr id="908" name="Picture 908" descr="2 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descr="2 globose"/>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009650" cy="1000125"/>
                          </a:xfrm>
                          <a:prstGeom prst="rect">
                            <a:avLst/>
                          </a:prstGeom>
                          <a:noFill/>
                          <a:ln>
                            <a:noFill/>
                          </a:ln>
                        </pic:spPr>
                      </pic:pic>
                    </a:graphicData>
                  </a:graphic>
                </wp:inline>
              </w:drawing>
            </w:r>
          </w:p>
        </w:tc>
        <w:tc>
          <w:tcPr>
            <w:tcW w:w="2505" w:type="dxa"/>
            <w:shd w:val="clear" w:color="auto" w:fill="auto"/>
            <w:vAlign w:val="center"/>
          </w:tcPr>
          <w:p w:rsidR="003E0D0A" w:rsidRPr="00D627A6" w:rsidRDefault="003E0D0A" w:rsidP="003E0D0A">
            <w:pPr>
              <w:keepNext/>
              <w:jc w:val="center"/>
              <w:rPr>
                <w:sz w:val="28"/>
                <w:lang w:val="fr-FR"/>
              </w:rPr>
            </w:pPr>
            <w:r w:rsidRPr="00D627A6">
              <w:rPr>
                <w:noProof/>
                <w:sz w:val="28"/>
              </w:rPr>
              <w:drawing>
                <wp:inline distT="0" distB="0" distL="0" distR="0" wp14:anchorId="66502DEA" wp14:editId="2CFE4EDD">
                  <wp:extent cx="1333500" cy="1009650"/>
                  <wp:effectExtent l="0" t="0" r="0" b="0"/>
                  <wp:docPr id="907" name="Picture 907" descr="3 globose to 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descr="3 globose to obloid"/>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tc>
        <w:tc>
          <w:tcPr>
            <w:tcW w:w="2695" w:type="dxa"/>
            <w:shd w:val="clear" w:color="auto" w:fill="auto"/>
            <w:vAlign w:val="center"/>
          </w:tcPr>
          <w:p w:rsidR="003E0D0A" w:rsidRPr="00D627A6" w:rsidRDefault="003E0D0A" w:rsidP="003E0D0A">
            <w:pPr>
              <w:keepNext/>
              <w:jc w:val="center"/>
              <w:rPr>
                <w:sz w:val="28"/>
                <w:lang w:val="fr-FR"/>
              </w:rPr>
            </w:pPr>
            <w:r w:rsidRPr="00D627A6">
              <w:rPr>
                <w:noProof/>
                <w:sz w:val="28"/>
              </w:rPr>
              <w:drawing>
                <wp:inline distT="0" distB="0" distL="0" distR="0" wp14:anchorId="33243A7E" wp14:editId="0FE4D52F">
                  <wp:extent cx="1390650" cy="952500"/>
                  <wp:effectExtent l="0" t="0" r="0" b="0"/>
                  <wp:docPr id="906" name="Picture 906" descr="4 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descr="4 obloid"/>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390650" cy="952500"/>
                          </a:xfrm>
                          <a:prstGeom prst="rect">
                            <a:avLst/>
                          </a:prstGeom>
                          <a:noFill/>
                          <a:ln>
                            <a:noFill/>
                          </a:ln>
                        </pic:spPr>
                      </pic:pic>
                    </a:graphicData>
                  </a:graphic>
                </wp:inline>
              </w:drawing>
            </w:r>
          </w:p>
        </w:tc>
      </w:tr>
      <w:tr w:rsidR="003E0D0A" w:rsidRPr="00D627A6" w:rsidTr="003E0D0A">
        <w:trPr>
          <w:jc w:val="center"/>
        </w:trPr>
        <w:tc>
          <w:tcPr>
            <w:tcW w:w="2031" w:type="dxa"/>
            <w:shd w:val="clear" w:color="auto" w:fill="auto"/>
          </w:tcPr>
          <w:p w:rsidR="003E0D0A" w:rsidRPr="00D627A6" w:rsidRDefault="003E0D0A" w:rsidP="003E0D0A">
            <w:pPr>
              <w:keepNext/>
              <w:jc w:val="center"/>
              <w:rPr>
                <w:lang w:val="fr-FR"/>
              </w:rPr>
            </w:pPr>
            <w:r w:rsidRPr="00D627A6">
              <w:rPr>
                <w:lang w:val="fr-FR"/>
              </w:rPr>
              <w:t>1</w:t>
            </w:r>
          </w:p>
        </w:tc>
        <w:tc>
          <w:tcPr>
            <w:tcW w:w="2291" w:type="dxa"/>
            <w:shd w:val="clear" w:color="auto" w:fill="auto"/>
          </w:tcPr>
          <w:p w:rsidR="003E0D0A" w:rsidRPr="00D627A6" w:rsidRDefault="003E0D0A" w:rsidP="003E0D0A">
            <w:pPr>
              <w:keepNext/>
              <w:jc w:val="center"/>
              <w:rPr>
                <w:lang w:val="fr-FR"/>
              </w:rPr>
            </w:pPr>
            <w:r w:rsidRPr="00D627A6">
              <w:rPr>
                <w:lang w:val="fr-FR"/>
              </w:rPr>
              <w:t>2</w:t>
            </w:r>
          </w:p>
        </w:tc>
        <w:tc>
          <w:tcPr>
            <w:tcW w:w="2505" w:type="dxa"/>
            <w:shd w:val="clear" w:color="auto" w:fill="auto"/>
          </w:tcPr>
          <w:p w:rsidR="003E0D0A" w:rsidRPr="00D627A6" w:rsidRDefault="003E0D0A" w:rsidP="003E0D0A">
            <w:pPr>
              <w:keepNext/>
              <w:jc w:val="center"/>
              <w:rPr>
                <w:lang w:val="fr-FR"/>
              </w:rPr>
            </w:pPr>
            <w:r w:rsidRPr="00D627A6">
              <w:rPr>
                <w:lang w:val="fr-FR"/>
              </w:rPr>
              <w:t>3</w:t>
            </w:r>
          </w:p>
        </w:tc>
        <w:tc>
          <w:tcPr>
            <w:tcW w:w="2695" w:type="dxa"/>
            <w:shd w:val="clear" w:color="auto" w:fill="auto"/>
          </w:tcPr>
          <w:p w:rsidR="003E0D0A" w:rsidRPr="00D627A6" w:rsidRDefault="003E0D0A" w:rsidP="003E0D0A">
            <w:pPr>
              <w:keepNext/>
              <w:jc w:val="center"/>
              <w:rPr>
                <w:lang w:val="fr-FR"/>
              </w:rPr>
            </w:pPr>
            <w:r w:rsidRPr="00D627A6">
              <w:rPr>
                <w:lang w:val="fr-FR"/>
              </w:rPr>
              <w:t>4</w:t>
            </w:r>
          </w:p>
        </w:tc>
      </w:tr>
      <w:tr w:rsidR="003E0D0A" w:rsidRPr="00D627A6" w:rsidTr="003E0D0A">
        <w:trPr>
          <w:jc w:val="center"/>
        </w:trPr>
        <w:tc>
          <w:tcPr>
            <w:tcW w:w="2031" w:type="dxa"/>
            <w:shd w:val="clear" w:color="auto" w:fill="auto"/>
          </w:tcPr>
          <w:p w:rsidR="003E0D0A" w:rsidRPr="00D627A6" w:rsidRDefault="003E0D0A" w:rsidP="003E0D0A">
            <w:pPr>
              <w:keepNext/>
              <w:jc w:val="center"/>
              <w:rPr>
                <w:lang w:val="fr-FR"/>
              </w:rPr>
            </w:pPr>
            <w:r w:rsidRPr="00D627A6">
              <w:rPr>
                <w:lang w:val="fr-FR"/>
              </w:rPr>
              <w:t>elliptique</w:t>
            </w:r>
          </w:p>
        </w:tc>
        <w:tc>
          <w:tcPr>
            <w:tcW w:w="2291" w:type="dxa"/>
            <w:shd w:val="clear" w:color="auto" w:fill="auto"/>
          </w:tcPr>
          <w:p w:rsidR="003E0D0A" w:rsidRPr="00D627A6" w:rsidRDefault="003E0D0A" w:rsidP="003E0D0A">
            <w:pPr>
              <w:keepNext/>
              <w:jc w:val="center"/>
              <w:rPr>
                <w:lang w:val="fr-FR"/>
              </w:rPr>
            </w:pPr>
            <w:r w:rsidRPr="00D627A6">
              <w:rPr>
                <w:lang w:val="fr-FR"/>
              </w:rPr>
              <w:t>circulaire</w:t>
            </w:r>
          </w:p>
        </w:tc>
        <w:tc>
          <w:tcPr>
            <w:tcW w:w="2505" w:type="dxa"/>
            <w:shd w:val="clear" w:color="auto" w:fill="auto"/>
          </w:tcPr>
          <w:p w:rsidR="003E0D0A" w:rsidRPr="00D627A6" w:rsidRDefault="003E0D0A" w:rsidP="003E0D0A">
            <w:pPr>
              <w:keepNext/>
              <w:jc w:val="center"/>
              <w:rPr>
                <w:lang w:val="fr-FR"/>
              </w:rPr>
            </w:pPr>
            <w:r w:rsidRPr="00D627A6">
              <w:rPr>
                <w:lang w:val="fr-FR"/>
              </w:rPr>
              <w:t>aplatie étroite</w:t>
            </w:r>
          </w:p>
        </w:tc>
        <w:tc>
          <w:tcPr>
            <w:tcW w:w="2695" w:type="dxa"/>
            <w:shd w:val="clear" w:color="auto" w:fill="auto"/>
          </w:tcPr>
          <w:p w:rsidR="003E0D0A" w:rsidRPr="00D627A6" w:rsidRDefault="003E0D0A" w:rsidP="003E0D0A">
            <w:pPr>
              <w:keepNext/>
              <w:jc w:val="center"/>
              <w:rPr>
                <w:lang w:val="fr-FR"/>
              </w:rPr>
            </w:pPr>
            <w:r w:rsidRPr="00D627A6">
              <w:rPr>
                <w:lang w:val="fr-FR"/>
              </w:rPr>
              <w:t>aplatie large</w:t>
            </w:r>
          </w:p>
        </w:tc>
      </w:tr>
    </w:tbl>
    <w:p w:rsidR="003E0D0A" w:rsidRPr="00D627A6" w:rsidRDefault="003E0D0A" w:rsidP="003E0D0A">
      <w:pPr>
        <w:ind w:firstLine="992"/>
        <w:rPr>
          <w:lang w:val="fr-FR"/>
        </w:rPr>
      </w:pPr>
    </w:p>
    <w:p w:rsidR="003E0D0A" w:rsidRPr="00D627A6" w:rsidRDefault="003E0D0A" w:rsidP="002B1671">
      <w:pPr>
        <w:rPr>
          <w:noProof/>
          <w:lang w:val="fr-FR"/>
        </w:rPr>
      </w:pPr>
    </w:p>
    <w:p w:rsidR="00135F6B" w:rsidRPr="00D627A6" w:rsidRDefault="00135F6B">
      <w:pPr>
        <w:jc w:val="left"/>
        <w:rPr>
          <w:i/>
          <w:noProof/>
          <w:lang w:val="fr-FR"/>
        </w:rPr>
      </w:pPr>
      <w:r w:rsidRPr="00D627A6">
        <w:rPr>
          <w:noProof/>
          <w:lang w:val="fr-FR"/>
        </w:rPr>
        <w:br w:type="page"/>
      </w:r>
    </w:p>
    <w:p w:rsidR="00FD7AC6" w:rsidRPr="00D627A6" w:rsidRDefault="00FD7AC6" w:rsidP="00FD7AC6">
      <w:pPr>
        <w:pStyle w:val="Heading4"/>
        <w:rPr>
          <w:noProof/>
        </w:rPr>
      </w:pPr>
      <w:bookmarkStart w:id="126" w:name="_Toc367720654"/>
      <w:r w:rsidRPr="00D627A6">
        <w:rPr>
          <w:noProof/>
        </w:rPr>
        <w:t>2.9</w:t>
      </w:r>
      <w:r w:rsidRPr="00D627A6">
        <w:rPr>
          <w:noProof/>
        </w:rPr>
        <w:tab/>
      </w:r>
      <w:r w:rsidRPr="00D627A6">
        <w:rPr>
          <w:noProof/>
          <w:color w:val="FF0000"/>
        </w:rPr>
        <w:t>Utilisation de caractères composites pour déterminer la distinction et l’homogénéité</w:t>
      </w:r>
      <w:r w:rsidR="00F002E6" w:rsidRPr="00D627A6">
        <w:rPr>
          <w:rStyle w:val="FootnoteReference"/>
          <w:noProof/>
          <w:color w:val="FF0000"/>
        </w:rPr>
        <w:footnoteReference w:id="3"/>
      </w:r>
      <w:bookmarkEnd w:id="126"/>
      <w:r w:rsidRPr="00D627A6">
        <w:rPr>
          <w:i w:val="0"/>
          <w:noProof/>
        </w:rPr>
        <w:fldChar w:fldCharType="begin"/>
      </w:r>
      <w:r w:rsidRPr="00D627A6">
        <w:rPr>
          <w:i w:val="0"/>
          <w:noProof/>
        </w:rPr>
        <w:instrText xml:space="preserve"> XE “</w:instrText>
      </w:r>
      <w:r w:rsidRPr="00D627A6">
        <w:rPr>
          <w:i w:val="0"/>
          <w:noProof/>
          <w:color w:val="FF0000"/>
        </w:rPr>
        <w:instrText>Utilisation de caractères composites pour déterminer la distinction et l’homogénéité</w:instrText>
      </w:r>
      <w:r w:rsidRPr="00D627A6">
        <w:rPr>
          <w:i w:val="0"/>
          <w:noProof/>
        </w:rPr>
        <w:instrText xml:space="preserve">” </w:instrText>
      </w:r>
      <w:r w:rsidRPr="00D627A6">
        <w:rPr>
          <w:i w:val="0"/>
          <w:noProof/>
        </w:rPr>
        <w:fldChar w:fldCharType="end"/>
      </w:r>
    </w:p>
    <w:p w:rsidR="00FD7AC6" w:rsidRPr="00D627A6" w:rsidRDefault="00FD7AC6" w:rsidP="00E432A4">
      <w:pPr>
        <w:keepNext/>
        <w:rPr>
          <w:noProof/>
          <w:lang w:val="fr-FR"/>
        </w:rPr>
      </w:pPr>
    </w:p>
    <w:p w:rsidR="00E432A4" w:rsidRPr="00D627A6" w:rsidRDefault="00E432A4" w:rsidP="00E432A4">
      <w:pPr>
        <w:rPr>
          <w:lang w:val="fr-FR"/>
        </w:rPr>
      </w:pPr>
      <w:r w:rsidRPr="00D627A6">
        <w:rPr>
          <w:lang w:val="fr-FR"/>
        </w:rPr>
        <w:t xml:space="preserve">Il est possible d’établir des caractères supplémentaires pour comparer les variétés en calculant des caractères “composites” qui correspondent aux combinaisons mathématiques de caractères existants examinés de façon indépendante.  Si ce procédé peut faciliter l’évaluation des différences importantes entre variétés, certaines mesures de sauvegarde restent nécessaires pour en garantir une utilisation adéquate.  Par conséquent, les </w:t>
      </w:r>
      <w:r w:rsidRPr="00D627A6">
        <w:rPr>
          <w:color w:val="FF0000"/>
          <w:lang w:val="fr-FR"/>
        </w:rPr>
        <w:t>caractères composites</w:t>
      </w:r>
      <w:r w:rsidR="00D627A6" w:rsidRPr="00D627A6">
        <w:rPr>
          <w:noProof/>
          <w:lang w:val="fr-FR"/>
        </w:rPr>
        <w:fldChar w:fldCharType="begin"/>
      </w:r>
      <w:r w:rsidR="00D627A6" w:rsidRPr="00D627A6">
        <w:rPr>
          <w:noProof/>
          <w:lang w:val="fr-FR"/>
        </w:rPr>
        <w:instrText xml:space="preserve"> XE “</w:instrText>
      </w:r>
      <w:r w:rsidR="00D627A6" w:rsidRPr="00015F3B">
        <w:rPr>
          <w:color w:val="FF0000"/>
          <w:lang w:val="fr-FR"/>
        </w:rPr>
        <w:instrText>Caractère composite</w:instrText>
      </w:r>
      <w:r w:rsidR="00D627A6" w:rsidRPr="00D627A6">
        <w:rPr>
          <w:noProof/>
          <w:lang w:val="fr-FR"/>
        </w:rPr>
        <w:instrText xml:space="preserve">” </w:instrText>
      </w:r>
      <w:r w:rsidR="00D627A6" w:rsidRPr="00D627A6">
        <w:rPr>
          <w:noProof/>
          <w:lang w:val="fr-FR"/>
        </w:rPr>
        <w:fldChar w:fldCharType="end"/>
      </w:r>
      <w:r w:rsidRPr="00D627A6">
        <w:rPr>
          <w:lang w:val="fr-FR"/>
        </w:rPr>
        <w:t xml:space="preserve"> doivent :</w:t>
      </w:r>
    </w:p>
    <w:p w:rsidR="00E432A4" w:rsidRPr="00D627A6" w:rsidRDefault="00E432A4" w:rsidP="00E432A4">
      <w:pPr>
        <w:rPr>
          <w:lang w:val="fr-FR"/>
        </w:rPr>
      </w:pPr>
    </w:p>
    <w:p w:rsidR="00E432A4" w:rsidRPr="00D627A6" w:rsidRDefault="00E432A4" w:rsidP="00E432A4">
      <w:pPr>
        <w:rPr>
          <w:lang w:val="fr-FR"/>
        </w:rPr>
      </w:pPr>
      <w:r w:rsidRPr="00D627A6">
        <w:rPr>
          <w:lang w:val="fr-FR"/>
        </w:rPr>
        <w:tab/>
        <w:t>a)</w:t>
      </w:r>
      <w:r w:rsidRPr="00D627A6">
        <w:rPr>
          <w:lang w:val="fr-FR"/>
        </w:rPr>
        <w:tab/>
        <w:t xml:space="preserve">décrire un caractère définissable de la plante.  S’il est possible de calculer une valeur mathématique pour n’importe quelle combinaison de deux caractères (par exemple la date de floraison divisée par la longueur de la feuille), seuls les calculs qui décrivent un caractère biologique réel doivent pouvoir être insérés dans les procédures.  Les exemples admissibles seraient le calcul d’un caractère bidimensionnel tel que la surface, fondé sur des mesures linéaires de la longueur et de la largeur.  Des caractères morphologiques relatifs à un lien peuvent aussi être calculés, notamment les différences entre la longueur des barbes et la longueur de l’épi, calculées à partir de la longueur des barbes et la longueur de l’épi mesurées indépendamment.  De même, pour les caractères physiologiques, un composite peut être calculé pour décrire la période de développement d’une plante par exemple, par soustraction des dates ou heures correspondant à l’émergence du bouton floral et à l’anthèse.  Tout autre type de </w:t>
      </w:r>
      <w:r w:rsidRPr="00015F3B">
        <w:rPr>
          <w:color w:val="FF0000"/>
          <w:lang w:val="fr-FR"/>
        </w:rPr>
        <w:t>caractère composite</w:t>
      </w:r>
      <w:r w:rsidRPr="00D627A6">
        <w:rPr>
          <w:lang w:val="fr-FR"/>
        </w:rPr>
        <w:t xml:space="preserve"> qui décrit les caractéristiques d’une plante conviendra de façon égale;</w:t>
      </w:r>
    </w:p>
    <w:p w:rsidR="00E432A4" w:rsidRPr="00D627A6" w:rsidRDefault="00E432A4" w:rsidP="00E432A4">
      <w:pPr>
        <w:rPr>
          <w:lang w:val="fr-FR"/>
        </w:rPr>
      </w:pPr>
    </w:p>
    <w:p w:rsidR="00E432A4" w:rsidRPr="00D627A6" w:rsidRDefault="00E432A4" w:rsidP="00E432A4">
      <w:pPr>
        <w:rPr>
          <w:lang w:val="fr-FR"/>
        </w:rPr>
      </w:pPr>
      <w:r w:rsidRPr="00D627A6">
        <w:rPr>
          <w:lang w:val="fr-FR"/>
        </w:rPr>
        <w:tab/>
        <w:t>b)</w:t>
      </w:r>
      <w:r w:rsidRPr="00D627A6">
        <w:rPr>
          <w:lang w:val="fr-FR"/>
        </w:rPr>
        <w:tab/>
        <w:t xml:space="preserve">fournir des informations supplémentaires en plus de celles sur les caractères qui les composent.  Il est important de comprendre le lien entre un </w:t>
      </w:r>
      <w:r w:rsidRPr="00015F3B">
        <w:rPr>
          <w:color w:val="FF0000"/>
          <w:lang w:val="fr-FR"/>
        </w:rPr>
        <w:t>caractère composite</w:t>
      </w:r>
      <w:r w:rsidRPr="00D627A6">
        <w:rPr>
          <w:lang w:val="fr-FR"/>
        </w:rPr>
        <w:t xml:space="preserve"> et les caractères qui le composent.  Conformément aux principes directeurs du document TGP/14, il convient de déterminer si la même différence est répétée ou non.  À cette fin, il faudrait comparer de quelle manière chaque composant établit la distinction entre un ensemble de paires de variétés et, plus précisément, s’il existe une grande similitude dans les différences entre variétés relevées par un </w:t>
      </w:r>
      <w:r w:rsidRPr="00015F3B">
        <w:rPr>
          <w:color w:val="FF0000"/>
          <w:lang w:val="fr-FR"/>
        </w:rPr>
        <w:t>caractère composite</w:t>
      </w:r>
      <w:r w:rsidRPr="00D627A6">
        <w:rPr>
          <w:lang w:val="fr-FR"/>
        </w:rPr>
        <w:t xml:space="preserve"> et celles relevées par ses composants.</w:t>
      </w:r>
    </w:p>
    <w:p w:rsidR="00E432A4" w:rsidRPr="00D627A6" w:rsidRDefault="00E432A4" w:rsidP="00E432A4">
      <w:pPr>
        <w:rPr>
          <w:lang w:val="fr-FR"/>
        </w:rPr>
      </w:pPr>
    </w:p>
    <w:p w:rsidR="00E432A4" w:rsidRPr="00D627A6" w:rsidRDefault="00E432A4" w:rsidP="00E432A4">
      <w:pPr>
        <w:rPr>
          <w:lang w:val="fr-FR"/>
        </w:rPr>
      </w:pPr>
      <w:r w:rsidRPr="00D627A6">
        <w:rPr>
          <w:lang w:val="fr-FR"/>
        </w:rPr>
        <w:t>L’évaluation de l’homogénéité doit être menée de la même manière que pour tout autre caractère, conformément aux critères énoncés dans le document TGP/10 (“Examen de l’homogénéité”) pour les caractères et types de cultures examinés.</w:t>
      </w:r>
    </w:p>
    <w:p w:rsidR="00E432A4" w:rsidRPr="00D627A6" w:rsidRDefault="00E432A4" w:rsidP="00E432A4">
      <w:pPr>
        <w:rPr>
          <w:lang w:val="fr-FR"/>
        </w:rPr>
      </w:pPr>
    </w:p>
    <w:p w:rsidR="00E432A4" w:rsidRPr="00D627A6" w:rsidRDefault="00E432A4" w:rsidP="00E432A4">
      <w:pPr>
        <w:rPr>
          <w:lang w:val="fr-FR"/>
        </w:rPr>
      </w:pPr>
      <w:r w:rsidRPr="00D627A6">
        <w:rPr>
          <w:lang w:val="fr-FR"/>
        </w:rPr>
        <w:t xml:space="preserve">L’adoption de nouveaux </w:t>
      </w:r>
      <w:r w:rsidRPr="00015F3B">
        <w:rPr>
          <w:color w:val="FF0000"/>
          <w:lang w:val="fr-FR"/>
        </w:rPr>
        <w:t>caractères composites</w:t>
      </w:r>
      <w:r w:rsidRPr="00D627A6">
        <w:rPr>
          <w:lang w:val="fr-FR"/>
        </w:rPr>
        <w:t xml:space="preserve"> doit donc être envisagé espèce par espèce et le respect des critères susmentionnés doit être établi grâce à des preuves d’indépendance vis</w:t>
      </w:r>
      <w:r w:rsidRPr="00D627A6">
        <w:rPr>
          <w:lang w:val="fr-FR"/>
        </w:rPr>
        <w:noBreakHyphen/>
        <w:t>à</w:t>
      </w:r>
      <w:r w:rsidRPr="00D627A6">
        <w:rPr>
          <w:lang w:val="fr-FR"/>
        </w:rPr>
        <w:noBreakHyphen/>
        <w:t>vis des composants et à la définition du caractère de la plante qui est examiné.</w:t>
      </w:r>
    </w:p>
    <w:p w:rsidR="00E432A4" w:rsidRPr="00D627A6" w:rsidRDefault="00E432A4" w:rsidP="00E432A4">
      <w:pPr>
        <w:rPr>
          <w:lang w:val="fr-FR"/>
        </w:rPr>
      </w:pPr>
    </w:p>
    <w:p w:rsidR="002B1671" w:rsidRPr="00D627A6" w:rsidRDefault="002B1671" w:rsidP="003E0D0A">
      <w:pPr>
        <w:pStyle w:val="Heading4"/>
        <w:rPr>
          <w:noProof/>
        </w:rPr>
      </w:pPr>
      <w:bookmarkStart w:id="127" w:name="_Toc197487706"/>
      <w:bookmarkStart w:id="128" w:name="_Toc220385192"/>
      <w:bookmarkStart w:id="129" w:name="_Toc367720655"/>
      <w:r w:rsidRPr="00D627A6">
        <w:rPr>
          <w:noProof/>
        </w:rPr>
        <w:t>2.</w:t>
      </w:r>
      <w:r w:rsidR="003665E9" w:rsidRPr="00D627A6">
        <w:rPr>
          <w:noProof/>
        </w:rPr>
        <w:t>10</w:t>
      </w:r>
      <w:r w:rsidRPr="00D627A6">
        <w:rPr>
          <w:noProof/>
        </w:rPr>
        <w:tab/>
      </w:r>
      <w:r w:rsidRPr="00D627A6">
        <w:rPr>
          <w:noProof/>
          <w:color w:val="FF0000"/>
        </w:rPr>
        <w:t>Forme : types d’expression et niveaux/notes</w:t>
      </w:r>
      <w:bookmarkEnd w:id="127"/>
      <w:bookmarkEnd w:id="128"/>
      <w:bookmarkEnd w:id="129"/>
      <w:r w:rsidRPr="00D627A6">
        <w:rPr>
          <w:noProof/>
        </w:rPr>
        <w:fldChar w:fldCharType="begin"/>
      </w:r>
      <w:r w:rsidRPr="00D627A6">
        <w:rPr>
          <w:noProof/>
        </w:rPr>
        <w:instrText xml:space="preserve"> XE “</w:instrText>
      </w:r>
      <w:r w:rsidRPr="00D627A6">
        <w:rPr>
          <w:i w:val="0"/>
          <w:noProof/>
          <w:color w:val="FF0000"/>
        </w:rPr>
        <w:instrText>Forme</w:instrText>
      </w:r>
      <w:r w:rsidR="00FD7AC6" w:rsidRPr="00D627A6">
        <w:rPr>
          <w:i w:val="0"/>
          <w:noProof/>
          <w:color w:val="FF0000"/>
        </w:rPr>
        <w:instrText>\: T</w:instrText>
      </w:r>
      <w:r w:rsidRPr="00D627A6">
        <w:rPr>
          <w:i w:val="0"/>
          <w:noProof/>
          <w:color w:val="FF0000"/>
        </w:rPr>
        <w:instrText>ypes d’expression et niveaux/notes</w:instrText>
      </w:r>
      <w:r w:rsidRPr="00D627A6">
        <w:rPr>
          <w:noProof/>
        </w:rPr>
        <w:instrText xml:space="preserve">” </w:instrText>
      </w:r>
      <w:r w:rsidRPr="00D627A6">
        <w:rPr>
          <w:noProof/>
        </w:rPr>
        <w:fldChar w:fldCharType="end"/>
      </w:r>
    </w:p>
    <w:p w:rsidR="002B1671" w:rsidRPr="00D627A6" w:rsidRDefault="002B1671" w:rsidP="002B1671">
      <w:pPr>
        <w:rPr>
          <w:noProof/>
          <w:lang w:val="fr-FR"/>
        </w:rPr>
      </w:pPr>
    </w:p>
    <w:p w:rsidR="002B1671" w:rsidRPr="00D627A6" w:rsidRDefault="002B1671" w:rsidP="002B1671">
      <w:pPr>
        <w:pStyle w:val="BodyText"/>
        <w:rPr>
          <w:noProof/>
          <w:lang w:val="fr-FR"/>
        </w:rPr>
      </w:pPr>
      <w:r w:rsidRPr="00D627A6">
        <w:rPr>
          <w:noProof/>
          <w:lang w:val="fr-FR"/>
        </w:rPr>
        <w:t>Le type d’expression (qualitatif, quantitatif ou pseudo</w:t>
      </w:r>
      <w:r w:rsidRPr="00D627A6">
        <w:rPr>
          <w:noProof/>
          <w:lang w:val="fr-FR"/>
        </w:rPr>
        <w:noBreakHyphen/>
        <w:t>qualitatif) des caractères décrivant les composantes de la forme doit être examiné séparément pour chaque situation.  En particulier, comme cela est expliqué au paragraphe 1 de l’annexe 4 du document TGP/7 intitulé “Élaboration des principes directeurs”, “on doit […] garder à l’esprit que des caractères apparemment très semblables dans différents types de plante ou différents organes d’une même plante peuvent correspondre en fait à différents types de déterminisme génétique”.  Ainsi, le caractère “position de la partie la plus large” peut être qualitatif pour tel ou tel type de plante ou d’organe et quantitatif pour tel autre.  Par conséquent, les notes suivantes visent uniquement à indiquer les situations les plus normales :</w:t>
      </w:r>
    </w:p>
    <w:p w:rsidR="002B1671" w:rsidRPr="00D627A6" w:rsidRDefault="002B1671" w:rsidP="002B1671">
      <w:pPr>
        <w:rPr>
          <w:noProof/>
          <w:lang w:val="fr-FR"/>
        </w:rPr>
      </w:pPr>
    </w:p>
    <w:p w:rsidR="002B1671" w:rsidRPr="00D627A6" w:rsidRDefault="002B1671" w:rsidP="002B1671">
      <w:pPr>
        <w:pStyle w:val="BodyTextIndent"/>
        <w:tabs>
          <w:tab w:val="left" w:pos="1418"/>
        </w:tabs>
        <w:ind w:left="0" w:firstLine="794"/>
        <w:rPr>
          <w:noProof/>
          <w:lang w:val="fr-FR"/>
        </w:rPr>
      </w:pPr>
      <w:r w:rsidRPr="00D627A6">
        <w:rPr>
          <w:noProof/>
          <w:lang w:val="fr-FR"/>
        </w:rPr>
        <w:t>a)</w:t>
      </w:r>
      <w:r w:rsidRPr="00D627A6">
        <w:rPr>
          <w:noProof/>
          <w:lang w:val="fr-FR"/>
        </w:rPr>
        <w:tab/>
      </w:r>
      <w:r w:rsidRPr="00D627A6">
        <w:rPr>
          <w:noProof/>
          <w:color w:val="000000"/>
          <w:lang w:val="fr-FR"/>
        </w:rPr>
        <w:t>rapport longueur/largeur </w:t>
      </w:r>
      <w:r w:rsidRPr="00D627A6">
        <w:rPr>
          <w:noProof/>
          <w:lang w:val="fr-FR"/>
        </w:rPr>
        <w:t>: il s’agit normalement d’un caractère quantitatif</w:t>
      </w:r>
    </w:p>
    <w:p w:rsidR="002B1671" w:rsidRPr="00D627A6" w:rsidRDefault="002B1671" w:rsidP="002B1671">
      <w:pPr>
        <w:pStyle w:val="BodyTextIndent"/>
        <w:tabs>
          <w:tab w:val="left" w:pos="1418"/>
        </w:tabs>
        <w:ind w:left="0" w:firstLine="794"/>
        <w:rPr>
          <w:noProof/>
          <w:lang w:val="fr-FR"/>
        </w:rPr>
      </w:pPr>
      <w:r w:rsidRPr="00D627A6">
        <w:rPr>
          <w:noProof/>
          <w:lang w:val="fr-FR"/>
        </w:rPr>
        <w:t>b)</w:t>
      </w:r>
      <w:r w:rsidRPr="00D627A6">
        <w:rPr>
          <w:noProof/>
          <w:lang w:val="fr-FR"/>
        </w:rPr>
        <w:tab/>
        <w:t>position de la partie la plus large : dans la même série de présentations latérales (par exemple, arrondie), il s’agit normalement d’un caractère quantitatif.  Toutefois, lorsque les variétés correspondent à plusieurs séries de présentations latérales (par exemple, angulaire et hastiforme), la position de la partie la plus large sera un caractère pseudo</w:t>
      </w:r>
      <w:r w:rsidRPr="00D627A6">
        <w:rPr>
          <w:noProof/>
          <w:lang w:val="fr-FR"/>
        </w:rPr>
        <w:noBreakHyphen/>
        <w:t>qualitatif ou qualitatif plutôt que quantitatif;</w:t>
      </w:r>
    </w:p>
    <w:p w:rsidR="002B1671" w:rsidRPr="00D627A6" w:rsidRDefault="002B1671" w:rsidP="002B1671">
      <w:pPr>
        <w:pStyle w:val="BodyTextIndent"/>
        <w:tabs>
          <w:tab w:val="left" w:pos="1418"/>
        </w:tabs>
        <w:ind w:left="0" w:firstLine="794"/>
        <w:rPr>
          <w:noProof/>
          <w:lang w:val="fr-FR"/>
        </w:rPr>
      </w:pPr>
      <w:r w:rsidRPr="00D627A6">
        <w:rPr>
          <w:noProof/>
          <w:lang w:val="fr-FR"/>
        </w:rPr>
        <w:t>c)</w:t>
      </w:r>
      <w:r w:rsidRPr="00D627A6">
        <w:rPr>
          <w:noProof/>
          <w:lang w:val="fr-FR"/>
        </w:rPr>
        <w:tab/>
        <w:t>forme de la base (voir la section 2.3 Caractères liés à la forme de la base);</w:t>
      </w:r>
    </w:p>
    <w:p w:rsidR="002B1671" w:rsidRPr="00D627A6" w:rsidRDefault="002B1671" w:rsidP="002B1671">
      <w:pPr>
        <w:pStyle w:val="BodyTextIndent"/>
        <w:tabs>
          <w:tab w:val="left" w:pos="1418"/>
        </w:tabs>
        <w:ind w:left="0" w:firstLine="794"/>
        <w:rPr>
          <w:noProof/>
          <w:lang w:val="fr-FR"/>
        </w:rPr>
      </w:pPr>
      <w:r w:rsidRPr="00D627A6">
        <w:rPr>
          <w:noProof/>
          <w:lang w:val="fr-FR"/>
        </w:rPr>
        <w:t>d)</w:t>
      </w:r>
      <w:r w:rsidRPr="00D627A6">
        <w:rPr>
          <w:noProof/>
          <w:lang w:val="fr-FR"/>
        </w:rPr>
        <w:tab/>
        <w:t xml:space="preserve">forme de l’apex (voir la section 2.4 Caractères liés à la forme de l’apex ou de l’extrémité); </w:t>
      </w:r>
    </w:p>
    <w:p w:rsidR="002B1671" w:rsidRPr="00D627A6" w:rsidRDefault="002B1671" w:rsidP="002B1671">
      <w:pPr>
        <w:pStyle w:val="BodyTextIndent"/>
        <w:tabs>
          <w:tab w:val="left" w:pos="1418"/>
        </w:tabs>
        <w:ind w:left="0" w:firstLine="794"/>
        <w:rPr>
          <w:noProof/>
          <w:lang w:val="fr-FR"/>
        </w:rPr>
      </w:pPr>
      <w:r w:rsidRPr="00D627A6">
        <w:rPr>
          <w:noProof/>
          <w:lang w:val="fr-FR"/>
        </w:rPr>
        <w:t>e)</w:t>
      </w:r>
      <w:r w:rsidRPr="00D627A6">
        <w:rPr>
          <w:noProof/>
          <w:lang w:val="fr-FR"/>
        </w:rPr>
        <w:tab/>
        <w:t>présentation latérale : il n’y a pas de situation “normale” pour la présentation latérale, laquelle peut être un caractère qualitatif, quantitatif ou pseudo</w:t>
      </w:r>
      <w:r w:rsidRPr="00D627A6">
        <w:rPr>
          <w:noProof/>
          <w:lang w:val="fr-FR"/>
        </w:rPr>
        <w:noBreakHyphen/>
        <w:t>qualitatif.</w:t>
      </w:r>
    </w:p>
    <w:p w:rsidR="002B1671" w:rsidRPr="00D627A6" w:rsidRDefault="002B1671" w:rsidP="002B1671">
      <w:pPr>
        <w:rPr>
          <w:noProof/>
          <w:lang w:val="fr-FR"/>
        </w:rPr>
      </w:pPr>
    </w:p>
    <w:p w:rsidR="002B1671" w:rsidRPr="00D627A6" w:rsidRDefault="002B1671" w:rsidP="003E0D0A">
      <w:pPr>
        <w:pStyle w:val="Heading4"/>
        <w:rPr>
          <w:noProof/>
        </w:rPr>
      </w:pPr>
      <w:bookmarkStart w:id="130" w:name="_Toc197487707"/>
      <w:bookmarkStart w:id="131" w:name="_Toc220385193"/>
      <w:bookmarkStart w:id="132" w:name="_Toc367720656"/>
      <w:r w:rsidRPr="00D627A6">
        <w:rPr>
          <w:noProof/>
        </w:rPr>
        <w:t>2.</w:t>
      </w:r>
      <w:r w:rsidR="003665E9" w:rsidRPr="00D627A6">
        <w:rPr>
          <w:noProof/>
        </w:rPr>
        <w:t>11</w:t>
      </w:r>
      <w:r w:rsidRPr="00D627A6">
        <w:rPr>
          <w:noProof/>
        </w:rPr>
        <w:tab/>
      </w:r>
      <w:r w:rsidRPr="00D627A6">
        <w:rPr>
          <w:noProof/>
          <w:color w:val="FF0000"/>
        </w:rPr>
        <w:t>Forme : définition du caractère</w:t>
      </w:r>
      <w:bookmarkEnd w:id="130"/>
      <w:bookmarkEnd w:id="131"/>
      <w:bookmarkEnd w:id="132"/>
      <w:r w:rsidRPr="00D627A6">
        <w:rPr>
          <w:noProof/>
        </w:rPr>
        <w:fldChar w:fldCharType="begin"/>
      </w:r>
      <w:r w:rsidRPr="00D627A6">
        <w:rPr>
          <w:noProof/>
        </w:rPr>
        <w:instrText xml:space="preserve"> XE “</w:instrText>
      </w:r>
      <w:r w:rsidRPr="00D627A6">
        <w:rPr>
          <w:i w:val="0"/>
          <w:noProof/>
          <w:color w:val="FF0000"/>
        </w:rPr>
        <w:instrText>Forme</w:instrText>
      </w:r>
      <w:r w:rsidR="003665E9" w:rsidRPr="00D627A6">
        <w:rPr>
          <w:i w:val="0"/>
          <w:noProof/>
          <w:color w:val="FF0000"/>
        </w:rPr>
        <w:instrText>\</w:instrText>
      </w:r>
      <w:r w:rsidRPr="00D627A6">
        <w:rPr>
          <w:i w:val="0"/>
          <w:noProof/>
          <w:color w:val="FF0000"/>
        </w:rPr>
        <w:instrText xml:space="preserve">: </w:instrText>
      </w:r>
      <w:r w:rsidR="003665E9" w:rsidRPr="00D627A6">
        <w:rPr>
          <w:i w:val="0"/>
          <w:noProof/>
          <w:color w:val="FF0000"/>
        </w:rPr>
        <w:instrText>D</w:instrText>
      </w:r>
      <w:r w:rsidRPr="00D627A6">
        <w:rPr>
          <w:i w:val="0"/>
          <w:noProof/>
          <w:color w:val="FF0000"/>
        </w:rPr>
        <w:instrText>éfinition du caractère</w:instrText>
      </w:r>
      <w:r w:rsidRPr="00D627A6">
        <w:rPr>
          <w:noProof/>
        </w:rPr>
        <w:instrText xml:space="preserve">” </w:instrText>
      </w:r>
      <w:r w:rsidRPr="00D627A6">
        <w:rPr>
          <w:noProof/>
        </w:rPr>
        <w:fldChar w:fldCharType="end"/>
      </w:r>
    </w:p>
    <w:p w:rsidR="002B1671" w:rsidRPr="00D627A6" w:rsidRDefault="002B1671" w:rsidP="002B1671">
      <w:pPr>
        <w:pStyle w:val="BodyText"/>
        <w:keepNext/>
        <w:ind w:left="567"/>
        <w:rPr>
          <w:noProof/>
          <w:lang w:val="fr-FR"/>
        </w:rPr>
      </w:pPr>
    </w:p>
    <w:p w:rsidR="00C109F9" w:rsidRPr="00D627A6" w:rsidRDefault="00C109F9" w:rsidP="00C109F9">
      <w:pPr>
        <w:pStyle w:val="BodyText"/>
        <w:keepNext/>
        <w:rPr>
          <w:lang w:val="fr-FR"/>
        </w:rPr>
      </w:pPr>
      <w:bookmarkStart w:id="133" w:name="_Toc197487708"/>
      <w:bookmarkStart w:id="134" w:name="_Toc220385194"/>
      <w:r w:rsidRPr="00D627A6">
        <w:rPr>
          <w:lang w:val="fr-FR"/>
        </w:rPr>
        <w:t>Comme tout autre caractère, chaque caractère décrivant la forme doit être défini avec précision.  Il est particulièrement important, dans ce cas, de préciser quelle partie de la plante doit être observée comme dans les exemples suivants :</w:t>
      </w:r>
    </w:p>
    <w:p w:rsidR="00C109F9" w:rsidRPr="00D627A6" w:rsidRDefault="00C109F9" w:rsidP="00C109F9">
      <w:pPr>
        <w:pStyle w:val="BodyText"/>
        <w:rPr>
          <w:lang w:val="fr-FR"/>
        </w:rPr>
      </w:pPr>
    </w:p>
    <w:p w:rsidR="00C109F9" w:rsidRPr="00D627A6" w:rsidRDefault="00C109F9" w:rsidP="00C109F9">
      <w:pPr>
        <w:pStyle w:val="BodyText"/>
        <w:keepNext/>
        <w:ind w:left="567"/>
        <w:rPr>
          <w:i/>
          <w:lang w:val="fr-FR"/>
        </w:rPr>
      </w:pPr>
      <w:r w:rsidRPr="00D627A6">
        <w:rPr>
          <w:i/>
          <w:lang w:val="fr-FR"/>
        </w:rPr>
        <w:t xml:space="preserve">Feuille : </w:t>
      </w:r>
      <w:r w:rsidRPr="00D627A6">
        <w:rPr>
          <w:i/>
          <w:color w:val="000000"/>
          <w:lang w:val="fr-FR"/>
        </w:rPr>
        <w:t>rapport longueur/largeur</w:t>
      </w:r>
    </w:p>
    <w:p w:rsidR="00C109F9" w:rsidRPr="00D627A6" w:rsidRDefault="00C109F9" w:rsidP="00C109F9">
      <w:pPr>
        <w:pStyle w:val="BodyText"/>
        <w:keepNext/>
        <w:ind w:left="1418" w:hanging="284"/>
        <w:rPr>
          <w:lang w:val="fr-FR"/>
        </w:rPr>
      </w:pPr>
    </w:p>
    <w:p w:rsidR="00C109F9" w:rsidRPr="00D627A6" w:rsidRDefault="00C109F9" w:rsidP="0031580A">
      <w:pPr>
        <w:numPr>
          <w:ilvl w:val="0"/>
          <w:numId w:val="1"/>
        </w:numPr>
        <w:rPr>
          <w:lang w:val="fr-FR"/>
        </w:rPr>
      </w:pPr>
      <w:r w:rsidRPr="00D627A6">
        <w:rPr>
          <w:lang w:val="fr-FR"/>
        </w:rPr>
        <w:t>indiquer si une extrémité (par exemple, une extrémité aristée) doit être incluse dans l’observation de la longueur de la feuille ou en être exclue;</w:t>
      </w:r>
    </w:p>
    <w:p w:rsidR="00C109F9" w:rsidRPr="00D627A6" w:rsidRDefault="00C109F9" w:rsidP="0031580A">
      <w:pPr>
        <w:numPr>
          <w:ilvl w:val="0"/>
          <w:numId w:val="1"/>
        </w:numPr>
        <w:rPr>
          <w:lang w:val="fr-FR"/>
        </w:rPr>
      </w:pPr>
      <w:r w:rsidRPr="00D627A6">
        <w:rPr>
          <w:lang w:val="fr-FR"/>
        </w:rPr>
        <w:t>indiquer si le point de référence pour la “base” doit être le point d’attache ou la partie la plus basse de la partie de plante observée (par exemple, pour une feuille cordiforme);</w:t>
      </w:r>
    </w:p>
    <w:p w:rsidR="00C109F9" w:rsidRPr="00D627A6" w:rsidRDefault="00C109F9" w:rsidP="0031580A">
      <w:pPr>
        <w:numPr>
          <w:ilvl w:val="0"/>
          <w:numId w:val="1"/>
        </w:numPr>
        <w:rPr>
          <w:lang w:val="fr-FR"/>
        </w:rPr>
      </w:pPr>
      <w:r w:rsidRPr="00D627A6">
        <w:rPr>
          <w:lang w:val="fr-FR"/>
        </w:rPr>
        <w:t>indiquer comment observer le rapport longueur/largeur dans le cas des formes latéralement asymétriques.</w:t>
      </w:r>
    </w:p>
    <w:p w:rsidR="00C109F9" w:rsidRPr="00D627A6" w:rsidRDefault="00C109F9" w:rsidP="00C109F9">
      <w:pPr>
        <w:pStyle w:val="BodyText"/>
        <w:ind w:left="567"/>
        <w:rPr>
          <w:i/>
          <w:lang w:val="fr-FR"/>
        </w:rPr>
      </w:pPr>
    </w:p>
    <w:p w:rsidR="00C109F9" w:rsidRPr="00D627A6" w:rsidRDefault="00C109F9" w:rsidP="00C109F9">
      <w:pPr>
        <w:pStyle w:val="BodyText"/>
        <w:keepNext/>
        <w:ind w:left="567"/>
        <w:rPr>
          <w:i/>
          <w:lang w:val="fr-FR"/>
        </w:rPr>
      </w:pPr>
      <w:r w:rsidRPr="00D627A6">
        <w:rPr>
          <w:i/>
          <w:lang w:val="fr-FR"/>
        </w:rPr>
        <w:t>Feuille : position de la partie la plus large</w:t>
      </w:r>
    </w:p>
    <w:p w:rsidR="00C109F9" w:rsidRPr="00D627A6" w:rsidRDefault="00C109F9" w:rsidP="00C109F9">
      <w:pPr>
        <w:pStyle w:val="BodyText"/>
        <w:keepNext/>
        <w:ind w:left="567"/>
        <w:rPr>
          <w:lang w:val="fr-FR"/>
        </w:rPr>
      </w:pPr>
    </w:p>
    <w:p w:rsidR="00C109F9" w:rsidRPr="00D627A6" w:rsidRDefault="00C109F9" w:rsidP="0031580A">
      <w:pPr>
        <w:numPr>
          <w:ilvl w:val="0"/>
          <w:numId w:val="1"/>
        </w:numPr>
        <w:rPr>
          <w:lang w:val="fr-FR"/>
        </w:rPr>
      </w:pPr>
      <w:r w:rsidRPr="00D627A6">
        <w:rPr>
          <w:lang w:val="fr-FR"/>
        </w:rPr>
        <w:t>indiquer si une extrémité (par exemple, une extrémité aristée) doit être incluse dans l’observation de la position de la partie la plus large ou en être exclue;</w:t>
      </w:r>
    </w:p>
    <w:p w:rsidR="00C109F9" w:rsidRPr="00D627A6" w:rsidRDefault="00C109F9" w:rsidP="0031580A">
      <w:pPr>
        <w:numPr>
          <w:ilvl w:val="0"/>
          <w:numId w:val="1"/>
        </w:numPr>
        <w:rPr>
          <w:lang w:val="fr-FR"/>
        </w:rPr>
      </w:pPr>
      <w:r w:rsidRPr="00D627A6">
        <w:rPr>
          <w:lang w:val="fr-FR"/>
        </w:rPr>
        <w:t>indiquer si le point de référence pour la “base” doit être le point d’attache ou la partie la plus basse de la partie de plante (par exemple, pour une feuille cordiforme);</w:t>
      </w:r>
    </w:p>
    <w:p w:rsidR="00C109F9" w:rsidRPr="00D627A6" w:rsidRDefault="00C109F9" w:rsidP="0031580A">
      <w:pPr>
        <w:numPr>
          <w:ilvl w:val="0"/>
          <w:numId w:val="1"/>
        </w:numPr>
        <w:rPr>
          <w:lang w:val="fr-FR"/>
        </w:rPr>
      </w:pPr>
      <w:r w:rsidRPr="00D627A6">
        <w:rPr>
          <w:lang w:val="fr-FR"/>
        </w:rPr>
        <w:t>indiquer comment observer la position de la partie la plus large dans le cas des formes latéralement asymétriques.</w:t>
      </w:r>
    </w:p>
    <w:p w:rsidR="00C109F9" w:rsidRPr="00D627A6" w:rsidRDefault="00C109F9" w:rsidP="00C109F9">
      <w:pPr>
        <w:pStyle w:val="BodyText"/>
        <w:ind w:left="567"/>
        <w:rPr>
          <w:lang w:val="fr-FR"/>
        </w:rPr>
      </w:pPr>
    </w:p>
    <w:p w:rsidR="002B1671" w:rsidRPr="00D627A6" w:rsidRDefault="002B1671" w:rsidP="003E0D0A">
      <w:pPr>
        <w:pStyle w:val="Heading4"/>
        <w:rPr>
          <w:noProof/>
        </w:rPr>
      </w:pPr>
      <w:bookmarkStart w:id="135" w:name="_Toc367720657"/>
      <w:r w:rsidRPr="00D627A6">
        <w:rPr>
          <w:noProof/>
        </w:rPr>
        <w:t>2.1</w:t>
      </w:r>
      <w:r w:rsidR="003665E9" w:rsidRPr="00D627A6">
        <w:rPr>
          <w:noProof/>
        </w:rPr>
        <w:t>2</w:t>
      </w:r>
      <w:r w:rsidRPr="00D627A6">
        <w:rPr>
          <w:noProof/>
        </w:rPr>
        <w:tab/>
      </w:r>
      <w:r w:rsidRPr="00D627A6">
        <w:rPr>
          <w:noProof/>
          <w:color w:val="FF0000"/>
        </w:rPr>
        <w:t>Forme : caractères figurant dans le questionnaire technique</w:t>
      </w:r>
      <w:bookmarkEnd w:id="135"/>
      <w:r w:rsidRPr="00D627A6">
        <w:rPr>
          <w:noProof/>
        </w:rPr>
        <w:fldChar w:fldCharType="begin"/>
      </w:r>
      <w:r w:rsidRPr="00D627A6">
        <w:instrText xml:space="preserve"> XE "</w:instrText>
      </w:r>
      <w:r w:rsidR="003665E9" w:rsidRPr="00D627A6">
        <w:rPr>
          <w:i w:val="0"/>
          <w:noProof/>
          <w:color w:val="FF0000"/>
        </w:rPr>
        <w:instrText>Forme: C</w:instrText>
      </w:r>
      <w:r w:rsidRPr="00D627A6">
        <w:rPr>
          <w:i w:val="0"/>
          <w:noProof/>
          <w:color w:val="FF0000"/>
        </w:rPr>
        <w:instrText>aractères figurant dans le questionnaire technique</w:instrText>
      </w:r>
      <w:r w:rsidRPr="00D627A6">
        <w:instrText xml:space="preserve">" </w:instrText>
      </w:r>
      <w:r w:rsidRPr="00D627A6">
        <w:rPr>
          <w:noProof/>
        </w:rPr>
        <w:fldChar w:fldCharType="end"/>
      </w:r>
      <w:r w:rsidRPr="00D627A6">
        <w:rPr>
          <w:noProof/>
        </w:rPr>
        <w:t xml:space="preserve"> </w:t>
      </w:r>
      <w:bookmarkEnd w:id="133"/>
      <w:bookmarkEnd w:id="134"/>
    </w:p>
    <w:p w:rsidR="002B1671" w:rsidRPr="00D627A6" w:rsidRDefault="002B1671" w:rsidP="002B1671">
      <w:pPr>
        <w:rPr>
          <w:i/>
          <w:noProof/>
          <w:lang w:val="fr-FR"/>
        </w:rPr>
      </w:pPr>
    </w:p>
    <w:p w:rsidR="002B1671" w:rsidRPr="00D627A6" w:rsidRDefault="002B1671" w:rsidP="002B1671">
      <w:pPr>
        <w:rPr>
          <w:noProof/>
          <w:lang w:val="fr-FR"/>
        </w:rPr>
      </w:pPr>
      <w:r w:rsidRPr="00D627A6">
        <w:rPr>
          <w:noProof/>
          <w:snapToGrid w:val="0"/>
          <w:lang w:val="fr-FR"/>
        </w:rPr>
        <w:t>Lorsque les conditions normalement requises sont remplies pour qu’un caractère figure dans le questionnaire technique (voir le paragraphe GN 13.3 de l’annexe 3 du document TGP/7), les caractère</w:t>
      </w:r>
      <w:r w:rsidRPr="00D627A6">
        <w:rPr>
          <w:noProof/>
          <w:lang w:val="fr-FR"/>
        </w:rPr>
        <w:t xml:space="preserve">s élaborés conformément aux orientations définies dans ce document peuvent être intégrés dans le </w:t>
      </w:r>
      <w:r w:rsidRPr="00D627A6">
        <w:rPr>
          <w:noProof/>
          <w:snapToGrid w:val="0"/>
          <w:lang w:val="fr-FR"/>
        </w:rPr>
        <w:t>questionnaire technique</w:t>
      </w:r>
      <w:r w:rsidRPr="00D627A6">
        <w:rPr>
          <w:noProof/>
          <w:lang w:val="fr-FR"/>
        </w:rPr>
        <w:t>.  Le paragraphe </w:t>
      </w:r>
      <w:r w:rsidRPr="00D627A6">
        <w:rPr>
          <w:noProof/>
          <w:snapToGrid w:val="0"/>
          <w:lang w:val="fr-FR"/>
        </w:rPr>
        <w:t xml:space="preserve">GN 13.3.4 de l’annexe 3 du </w:t>
      </w:r>
      <w:r w:rsidRPr="00D627A6">
        <w:rPr>
          <w:noProof/>
          <w:lang w:val="fr-FR"/>
        </w:rPr>
        <w:t>document TGP/7  précise toutefois que</w:t>
      </w:r>
      <w:r w:rsidRPr="00D627A6">
        <w:rPr>
          <w:noProof/>
          <w:snapToGrid w:val="0"/>
          <w:lang w:val="fr-FR"/>
        </w:rPr>
        <w:t xml:space="preserve"> “a</w:t>
      </w:r>
      <w:r w:rsidRPr="00D627A6">
        <w:rPr>
          <w:noProof/>
          <w:lang w:val="fr-FR"/>
        </w:rPr>
        <w:t xml:space="preserve">u besoin, les caractères figurant dans les principes directeurs d’examen peuvent être simplifiés (par exemple, des groupes de </w:t>
      </w:r>
      <w:r w:rsidRPr="007271A0">
        <w:rPr>
          <w:noProof/>
          <w:color w:val="FF0000"/>
          <w:lang w:val="fr-FR"/>
        </w:rPr>
        <w:t>couleur</w:t>
      </w:r>
      <w:r w:rsidR="007271A0" w:rsidRPr="00ED3CF8">
        <w:fldChar w:fldCharType="begin"/>
      </w:r>
      <w:r w:rsidR="007271A0" w:rsidRPr="00ED3CF8">
        <w:instrText xml:space="preserve"> XE "</w:instrText>
      </w:r>
      <w:r w:rsidR="007271A0">
        <w:rPr>
          <w:color w:val="FF0000"/>
        </w:rPr>
        <w:instrText>Couleur</w:instrText>
      </w:r>
      <w:r w:rsidR="007271A0" w:rsidRPr="00ED3CF8">
        <w:instrText xml:space="preserve">" </w:instrText>
      </w:r>
      <w:r w:rsidR="007271A0" w:rsidRPr="00ED3CF8">
        <w:fldChar w:fldCharType="end"/>
      </w:r>
      <w:r w:rsidRPr="00D627A6">
        <w:rPr>
          <w:noProof/>
          <w:lang w:val="fr-FR"/>
        </w:rPr>
        <w:t xml:space="preserve"> peuvent être établis au lieu de demander l’indication du numéro de référence du </w:t>
      </w:r>
      <w:r w:rsidRPr="00B05FFC">
        <w:rPr>
          <w:noProof/>
          <w:color w:val="FF0000"/>
          <w:lang w:val="fr-FR"/>
        </w:rPr>
        <w:t>code RHS des couleurs</w:t>
      </w:r>
      <w:r w:rsidR="00B05FFC" w:rsidRPr="00ED3CF8">
        <w:fldChar w:fldCharType="begin"/>
      </w:r>
      <w:r w:rsidR="00B05FFC" w:rsidRPr="00ED3CF8">
        <w:instrText xml:space="preserve"> XE "</w:instrText>
      </w:r>
      <w:r w:rsidR="00B05FFC" w:rsidRPr="00B05FFC">
        <w:rPr>
          <w:color w:val="FF0000"/>
        </w:rPr>
        <w:instrText>C</w:instrText>
      </w:r>
      <w:r w:rsidR="00B05FFC" w:rsidRPr="00B05FFC">
        <w:rPr>
          <w:noProof/>
          <w:color w:val="FF0000"/>
          <w:lang w:val="fr-FR"/>
        </w:rPr>
        <w:instrText>ode RHS des couleurs</w:instrText>
      </w:r>
      <w:proofErr w:type="gramStart"/>
      <w:r w:rsidR="00B05FFC" w:rsidRPr="00ED3CF8">
        <w:instrText xml:space="preserve">" </w:instrText>
      </w:r>
      <w:proofErr w:type="gramEnd"/>
      <w:r w:rsidR="00B05FFC" w:rsidRPr="00ED3CF8">
        <w:fldChar w:fldCharType="end"/>
      </w:r>
      <w:r w:rsidRPr="00D627A6">
        <w:rPr>
          <w:noProof/>
          <w:lang w:val="fr-FR"/>
        </w:rPr>
        <w:t xml:space="preserve">) en vue de leur inclusion dans le questionnaire technique, si cela facilite son établissement par l’obtenteur.  Par ailleurs, les caractères définis dans les principes directeurs d’examen peuvent être formulés de manière différente, si cela permet aux obtenteurs de les décrire de manière plus précise et si ces informations sont utiles pour la réalisation de l’essai”.  Ainsi, dans certains cas, il peut se révéler nécessaire de permettre aux obtenteurs de décrire la forme d’une façon qui soit largement reconnue.  Le </w:t>
      </w:r>
      <w:r w:rsidRPr="00D627A6">
        <w:rPr>
          <w:noProof/>
          <w:snapToGrid w:val="0"/>
          <w:lang w:val="fr-FR"/>
        </w:rPr>
        <w:t>questionnaire technique</w:t>
      </w:r>
      <w:r w:rsidRPr="00D627A6">
        <w:rPr>
          <w:noProof/>
          <w:lang w:val="fr-FR"/>
        </w:rPr>
        <w:t xml:space="preserve"> peut alors inviter les obtenteurs à indiquer la forme en apportant les précisions suivantes :</w:t>
      </w:r>
    </w:p>
    <w:p w:rsidR="002B1671" w:rsidRPr="00D627A6" w:rsidRDefault="002B1671" w:rsidP="002B1671">
      <w:pPr>
        <w:rPr>
          <w:noProof/>
          <w:lang w:val="fr-FR"/>
        </w:rPr>
      </w:pPr>
    </w:p>
    <w:p w:rsidR="002B1671" w:rsidRPr="00D627A6" w:rsidRDefault="002B1671" w:rsidP="002B1671">
      <w:pPr>
        <w:rPr>
          <w:noProof/>
          <w:lang w:val="fr-FR"/>
        </w:rPr>
      </w:pPr>
      <w:r w:rsidRPr="00D627A6">
        <w:rPr>
          <w:noProof/>
          <w:lang w:val="fr-FR"/>
        </w:rPr>
        <w:tab/>
        <w:t xml:space="preserve">a) </w:t>
      </w:r>
      <w:r w:rsidRPr="00D627A6">
        <w:rPr>
          <w:noProof/>
          <w:lang w:val="fr-FR"/>
        </w:rPr>
        <w:tab/>
        <w:t>Formes planes symétriques simples : indiquer la forme conformément au tableau des formes planes symétriques simples (voir la section 1.5), par exemple, oblongue étroite.</w:t>
      </w:r>
    </w:p>
    <w:p w:rsidR="002B1671" w:rsidRPr="00D627A6" w:rsidRDefault="002B1671" w:rsidP="002B1671">
      <w:pPr>
        <w:rPr>
          <w:noProof/>
          <w:lang w:val="fr-FR"/>
        </w:rPr>
      </w:pPr>
    </w:p>
    <w:p w:rsidR="002B1671" w:rsidRPr="00D627A6" w:rsidRDefault="002B1671" w:rsidP="002B1671">
      <w:pPr>
        <w:rPr>
          <w:noProof/>
          <w:lang w:val="fr-FR"/>
        </w:rPr>
      </w:pPr>
      <w:r w:rsidRPr="00D627A6">
        <w:rPr>
          <w:noProof/>
          <w:lang w:val="fr-FR"/>
        </w:rPr>
        <w:tab/>
        <w:t>b)</w:t>
      </w:r>
      <w:r w:rsidRPr="00D627A6">
        <w:rPr>
          <w:noProof/>
          <w:lang w:val="fr-FR"/>
        </w:rPr>
        <w:tab/>
        <w:t>Autres formes planes : indiquer la forme conformément aux autres formes planes recensées dans la section 1.6, en indiquant, lorsque c’est utile, la largeur relative, par exemple, cordiforme étroite.</w:t>
      </w:r>
    </w:p>
    <w:p w:rsidR="002B1671" w:rsidRPr="00D627A6" w:rsidRDefault="002B1671" w:rsidP="002B1671">
      <w:pPr>
        <w:rPr>
          <w:noProof/>
          <w:lang w:val="fr-FR"/>
        </w:rPr>
      </w:pPr>
    </w:p>
    <w:p w:rsidR="002B1671" w:rsidRPr="00D627A6" w:rsidRDefault="002B1671" w:rsidP="002B1671">
      <w:pPr>
        <w:pStyle w:val="Heading3"/>
        <w:rPr>
          <w:noProof/>
          <w:lang w:val="fr-FR"/>
        </w:rPr>
      </w:pPr>
      <w:bookmarkStart w:id="136" w:name="_Toc197487709"/>
      <w:bookmarkStart w:id="137" w:name="_Toc220385195"/>
      <w:r w:rsidRPr="00D627A6">
        <w:rPr>
          <w:noProof/>
          <w:lang w:val="fr-FR"/>
        </w:rPr>
        <w:br w:type="page"/>
      </w:r>
      <w:bookmarkStart w:id="138" w:name="_Toc367720658"/>
      <w:r w:rsidRPr="00D627A6">
        <w:rPr>
          <w:noProof/>
          <w:lang w:val="fr-FR"/>
        </w:rPr>
        <w:t>3.</w:t>
      </w:r>
      <w:r w:rsidRPr="00D627A6">
        <w:rPr>
          <w:noProof/>
          <w:lang w:val="fr-FR"/>
        </w:rPr>
        <w:tab/>
      </w:r>
      <w:r w:rsidRPr="00D627A6">
        <w:rPr>
          <w:noProof/>
          <w:color w:val="FF0000"/>
          <w:lang w:val="fr-FR"/>
        </w:rPr>
        <w:t>Illustrations de forme</w:t>
      </w:r>
      <w:bookmarkEnd w:id="136"/>
      <w:bookmarkEnd w:id="137"/>
      <w:r w:rsidRPr="00D627A6">
        <w:rPr>
          <w:noProof/>
          <w:color w:val="FF0000"/>
          <w:lang w:val="fr-FR"/>
        </w:rPr>
        <w:t>s</w:t>
      </w:r>
      <w:bookmarkEnd w:id="138"/>
      <w:r w:rsidRPr="00D627A6">
        <w:rPr>
          <w:noProof/>
          <w:color w:val="FF0000"/>
          <w:lang w:val="fr-FR"/>
        </w:rPr>
        <w:fldChar w:fldCharType="begin"/>
      </w:r>
      <w:r w:rsidRPr="00D627A6">
        <w:rPr>
          <w:noProof/>
          <w:lang w:val="fr-FR"/>
        </w:rPr>
        <w:instrText xml:space="preserve"> XE “</w:instrText>
      </w:r>
      <w:r w:rsidRPr="00D627A6">
        <w:rPr>
          <w:i w:val="0"/>
          <w:noProof/>
          <w:color w:val="FF0000"/>
          <w:lang w:val="fr-FR"/>
        </w:rPr>
        <w:instrText>Illustrations de formes</w:instrText>
      </w:r>
      <w:r w:rsidRPr="00D627A6">
        <w:rPr>
          <w:noProof/>
          <w:lang w:val="fr-FR"/>
        </w:rPr>
        <w:instrText xml:space="preserve">” </w:instrText>
      </w:r>
      <w:r w:rsidRPr="00D627A6">
        <w:rPr>
          <w:noProof/>
          <w:color w:val="FF0000"/>
          <w:lang w:val="fr-FR"/>
        </w:rPr>
        <w:fldChar w:fldCharType="end"/>
      </w:r>
    </w:p>
    <w:p w:rsidR="002B1671" w:rsidRPr="00D627A6" w:rsidRDefault="002B1671" w:rsidP="002B1671">
      <w:pPr>
        <w:rPr>
          <w:noProof/>
          <w:lang w:val="fr-FR"/>
        </w:rPr>
      </w:pPr>
    </w:p>
    <w:p w:rsidR="002B1671" w:rsidRPr="00D627A6" w:rsidRDefault="002B1671" w:rsidP="003E0D0A">
      <w:pPr>
        <w:pStyle w:val="Heading4"/>
        <w:rPr>
          <w:noProof/>
        </w:rPr>
      </w:pPr>
      <w:bookmarkStart w:id="139" w:name="_Toc197487710"/>
      <w:bookmarkStart w:id="140" w:name="_Toc220385196"/>
      <w:bookmarkStart w:id="141" w:name="_Toc367720659"/>
      <w:r w:rsidRPr="00D627A6">
        <w:rPr>
          <w:noProof/>
        </w:rPr>
        <w:t>3.1</w:t>
      </w:r>
      <w:r w:rsidRPr="00D627A6">
        <w:rPr>
          <w:noProof/>
        </w:rPr>
        <w:tab/>
      </w:r>
      <w:r w:rsidRPr="00D627A6">
        <w:rPr>
          <w:noProof/>
          <w:color w:val="FF0000"/>
        </w:rPr>
        <w:t>Formes</w:t>
      </w:r>
      <w:bookmarkEnd w:id="139"/>
      <w:bookmarkEnd w:id="140"/>
      <w:r w:rsidRPr="00D627A6">
        <w:rPr>
          <w:noProof/>
          <w:color w:val="FF0000"/>
        </w:rPr>
        <w:t xml:space="preserve"> planes complètes</w:t>
      </w:r>
      <w:bookmarkEnd w:id="141"/>
      <w:r w:rsidR="001A6FD1" w:rsidRPr="00D627A6">
        <w:rPr>
          <w:noProof/>
          <w:color w:val="FF0000"/>
        </w:rPr>
        <w:fldChar w:fldCharType="begin"/>
      </w:r>
      <w:r w:rsidR="001A6FD1" w:rsidRPr="00D627A6">
        <w:rPr>
          <w:noProof/>
        </w:rPr>
        <w:instrText xml:space="preserve"> XE “</w:instrText>
      </w:r>
      <w:r w:rsidR="001A6FD1" w:rsidRPr="00D627A6">
        <w:rPr>
          <w:i w:val="0"/>
          <w:noProof/>
          <w:color w:val="FF0000"/>
        </w:rPr>
        <w:instrText>Formes planes complètes</w:instrText>
      </w:r>
      <w:r w:rsidR="001A6FD1" w:rsidRPr="00D627A6">
        <w:rPr>
          <w:noProof/>
        </w:rPr>
        <w:instrText xml:space="preserve">” </w:instrText>
      </w:r>
      <w:r w:rsidR="001A6FD1" w:rsidRPr="00D627A6">
        <w:rPr>
          <w:noProof/>
          <w:color w:val="FF0000"/>
        </w:rPr>
        <w:fldChar w:fldCharType="end"/>
      </w:r>
    </w:p>
    <w:p w:rsidR="002B1671" w:rsidRPr="00D627A6" w:rsidRDefault="002B1671" w:rsidP="002B1671">
      <w:pPr>
        <w:rPr>
          <w:noProof/>
          <w:lang w:val="fr-FR"/>
        </w:rPr>
      </w:pPr>
    </w:p>
    <w:p w:rsidR="002B1671" w:rsidRPr="00D627A6" w:rsidRDefault="002B1671" w:rsidP="002B1671">
      <w:pPr>
        <w:rPr>
          <w:noProof/>
          <w:lang w:val="fr-FR"/>
        </w:rPr>
      </w:pPr>
      <w:r w:rsidRPr="00D627A6">
        <w:rPr>
          <w:noProof/>
          <w:lang w:val="fr-FR"/>
        </w:rPr>
        <w:t>Voir le tableau des formes planes symétriques simples et celui des autres</w:t>
      </w:r>
      <w:r w:rsidR="005309DF">
        <w:rPr>
          <w:noProof/>
          <w:lang w:val="fr-FR"/>
        </w:rPr>
        <w:t xml:space="preserve"> formes planes (sections 1.5 et </w:t>
      </w:r>
      <w:r w:rsidRPr="00D627A6">
        <w:rPr>
          <w:noProof/>
          <w:lang w:val="fr-FR"/>
        </w:rPr>
        <w:t>1.6).</w:t>
      </w:r>
    </w:p>
    <w:p w:rsidR="002B1671" w:rsidRPr="00D627A6" w:rsidRDefault="002B1671" w:rsidP="002B1671">
      <w:pPr>
        <w:rPr>
          <w:noProof/>
          <w:lang w:val="fr-FR"/>
        </w:rPr>
      </w:pPr>
    </w:p>
    <w:p w:rsidR="002B1671" w:rsidRPr="00D627A6" w:rsidRDefault="002B1671" w:rsidP="003E0D0A">
      <w:pPr>
        <w:pStyle w:val="Heading4"/>
        <w:rPr>
          <w:noProof/>
        </w:rPr>
      </w:pPr>
      <w:bookmarkStart w:id="142" w:name="_Toc197487711"/>
      <w:bookmarkStart w:id="143" w:name="_Toc220385197"/>
      <w:bookmarkStart w:id="144" w:name="_Toc367720660"/>
      <w:r w:rsidRPr="00D627A6">
        <w:rPr>
          <w:noProof/>
        </w:rPr>
        <w:t>3.2</w:t>
      </w:r>
      <w:r w:rsidRPr="00D627A6">
        <w:rPr>
          <w:noProof/>
        </w:rPr>
        <w:tab/>
      </w:r>
      <w:r w:rsidRPr="00D627A6">
        <w:rPr>
          <w:noProof/>
          <w:color w:val="FF0000"/>
        </w:rPr>
        <w:t>Formes de la base</w:t>
      </w:r>
      <w:bookmarkEnd w:id="142"/>
      <w:bookmarkEnd w:id="143"/>
      <w:bookmarkEnd w:id="144"/>
      <w:r w:rsidRPr="00D627A6">
        <w:rPr>
          <w:noProof/>
        </w:rPr>
        <w:fldChar w:fldCharType="begin"/>
      </w:r>
      <w:r w:rsidRPr="00D627A6">
        <w:rPr>
          <w:noProof/>
        </w:rPr>
        <w:instrText xml:space="preserve"> XE “</w:instrText>
      </w:r>
      <w:r w:rsidRPr="00D627A6">
        <w:rPr>
          <w:i w:val="0"/>
          <w:noProof/>
          <w:color w:val="FF0000"/>
        </w:rPr>
        <w:instrText>Formes de la base</w:instrText>
      </w:r>
      <w:r w:rsidRPr="00D627A6">
        <w:rPr>
          <w:noProof/>
        </w:rPr>
        <w:instrText xml:space="preserve">” </w:instrText>
      </w:r>
      <w:r w:rsidRPr="00D627A6">
        <w:rPr>
          <w:noProof/>
        </w:rPr>
        <w:fldChar w:fldCharType="end"/>
      </w:r>
    </w:p>
    <w:p w:rsidR="002B1671" w:rsidRPr="00D627A6" w:rsidRDefault="002B1671" w:rsidP="002B1671">
      <w:pPr>
        <w:rPr>
          <w:noProof/>
          <w:lang w:val="fr-FR"/>
        </w:rPr>
      </w:pPr>
    </w:p>
    <w:tbl>
      <w:tblPr>
        <w:tblW w:w="0" w:type="auto"/>
        <w:jc w:val="center"/>
        <w:tblInd w:w="-532" w:type="dxa"/>
        <w:tblLayout w:type="fixed"/>
        <w:tblLook w:val="0000" w:firstRow="0" w:lastRow="0" w:firstColumn="0" w:lastColumn="0" w:noHBand="0" w:noVBand="0"/>
      </w:tblPr>
      <w:tblGrid>
        <w:gridCol w:w="1844"/>
        <w:gridCol w:w="1420"/>
        <w:gridCol w:w="1206"/>
        <w:gridCol w:w="1313"/>
        <w:gridCol w:w="1594"/>
      </w:tblGrid>
      <w:tr w:rsidR="002B1671" w:rsidRPr="00D627A6" w:rsidTr="002B1671">
        <w:trPr>
          <w:jc w:val="center"/>
        </w:trPr>
        <w:tc>
          <w:tcPr>
            <w:tcW w:w="1844" w:type="dxa"/>
            <w:vAlign w:val="center"/>
          </w:tcPr>
          <w:p w:rsidR="002B1671" w:rsidRPr="00D627A6" w:rsidRDefault="002B1671" w:rsidP="002B1671">
            <w:pPr>
              <w:jc w:val="center"/>
              <w:rPr>
                <w:noProof/>
                <w:lang w:val="fr-FR"/>
              </w:rPr>
            </w:pPr>
            <w:r w:rsidRPr="00D627A6">
              <w:rPr>
                <w:noProof/>
              </w:rPr>
              <w:drawing>
                <wp:inline distT="0" distB="0" distL="0" distR="0" wp14:anchorId="58D324A5" wp14:editId="3731AD1A">
                  <wp:extent cx="695325" cy="11144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695325" cy="1114425"/>
                          </a:xfrm>
                          <a:prstGeom prst="rect">
                            <a:avLst/>
                          </a:prstGeom>
                          <a:noFill/>
                          <a:ln>
                            <a:noFill/>
                          </a:ln>
                        </pic:spPr>
                      </pic:pic>
                    </a:graphicData>
                  </a:graphic>
                </wp:inline>
              </w:drawing>
            </w:r>
          </w:p>
        </w:tc>
        <w:tc>
          <w:tcPr>
            <w:tcW w:w="1420" w:type="dxa"/>
            <w:vAlign w:val="center"/>
          </w:tcPr>
          <w:p w:rsidR="002B1671" w:rsidRPr="00D627A6" w:rsidRDefault="002B1671" w:rsidP="002B1671">
            <w:pPr>
              <w:jc w:val="center"/>
              <w:rPr>
                <w:noProof/>
                <w:lang w:val="fr-FR"/>
              </w:rPr>
            </w:pPr>
            <w:r w:rsidRPr="00D627A6">
              <w:rPr>
                <w:noProof/>
              </w:rPr>
              <w:drawing>
                <wp:inline distT="0" distB="0" distL="0" distR="0" wp14:anchorId="07CA8C26" wp14:editId="006F4F25">
                  <wp:extent cx="695325" cy="11525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02" cstate="print">
                            <a:extLst>
                              <a:ext uri="{28A0092B-C50C-407E-A947-70E740481C1C}">
                                <a14:useLocalDpi xmlns:a14="http://schemas.microsoft.com/office/drawing/2010/main" val="0"/>
                              </a:ext>
                            </a:extLst>
                          </a:blip>
                          <a:srcRect b="6615"/>
                          <a:stretch>
                            <a:fillRect/>
                          </a:stretch>
                        </pic:blipFill>
                        <pic:spPr bwMode="auto">
                          <a:xfrm>
                            <a:off x="0" y="0"/>
                            <a:ext cx="695325" cy="1152525"/>
                          </a:xfrm>
                          <a:prstGeom prst="rect">
                            <a:avLst/>
                          </a:prstGeom>
                          <a:noFill/>
                          <a:ln>
                            <a:noFill/>
                          </a:ln>
                        </pic:spPr>
                      </pic:pic>
                    </a:graphicData>
                  </a:graphic>
                </wp:inline>
              </w:drawing>
            </w:r>
          </w:p>
        </w:tc>
        <w:tc>
          <w:tcPr>
            <w:tcW w:w="1206" w:type="dxa"/>
            <w:tcBorders>
              <w:bottom w:val="dotted" w:sz="4" w:space="0" w:color="auto"/>
            </w:tcBorders>
            <w:vAlign w:val="center"/>
          </w:tcPr>
          <w:p w:rsidR="002B1671" w:rsidRPr="00D627A6" w:rsidRDefault="002B1671" w:rsidP="002B1671">
            <w:pPr>
              <w:jc w:val="center"/>
              <w:rPr>
                <w:noProof/>
                <w:lang w:val="fr-FR"/>
              </w:rPr>
            </w:pPr>
            <w:r w:rsidRPr="00D627A6">
              <w:rPr>
                <w:noProof/>
              </w:rPr>
              <w:drawing>
                <wp:inline distT="0" distB="0" distL="0" distR="0" wp14:anchorId="493C00E7" wp14:editId="1DFB7C2E">
                  <wp:extent cx="695325" cy="11715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3" cstate="print">
                            <a:extLst>
                              <a:ext uri="{28A0092B-C50C-407E-A947-70E740481C1C}">
                                <a14:useLocalDpi xmlns:a14="http://schemas.microsoft.com/office/drawing/2010/main" val="0"/>
                              </a:ext>
                            </a:extLst>
                          </a:blip>
                          <a:srcRect t="11366"/>
                          <a:stretch>
                            <a:fillRect/>
                          </a:stretch>
                        </pic:blipFill>
                        <pic:spPr bwMode="auto">
                          <a:xfrm>
                            <a:off x="0" y="0"/>
                            <a:ext cx="695325" cy="1171575"/>
                          </a:xfrm>
                          <a:prstGeom prst="rect">
                            <a:avLst/>
                          </a:prstGeom>
                          <a:noFill/>
                          <a:ln>
                            <a:noFill/>
                          </a:ln>
                        </pic:spPr>
                      </pic:pic>
                    </a:graphicData>
                  </a:graphic>
                </wp:inline>
              </w:drawing>
            </w:r>
          </w:p>
        </w:tc>
        <w:tc>
          <w:tcPr>
            <w:tcW w:w="1313" w:type="dxa"/>
            <w:tcBorders>
              <w:bottom w:val="dotted" w:sz="4" w:space="0" w:color="auto"/>
            </w:tcBorders>
            <w:vAlign w:val="center"/>
          </w:tcPr>
          <w:p w:rsidR="002B1671" w:rsidRPr="00D627A6" w:rsidRDefault="002B1671" w:rsidP="002B1671">
            <w:pPr>
              <w:jc w:val="center"/>
              <w:rPr>
                <w:noProof/>
                <w:lang w:val="fr-FR"/>
              </w:rPr>
            </w:pPr>
            <w:r w:rsidRPr="00D627A6">
              <w:rPr>
                <w:noProof/>
              </w:rPr>
              <w:drawing>
                <wp:inline distT="0" distB="0" distL="0" distR="0" wp14:anchorId="53D7C2FB" wp14:editId="176001F6">
                  <wp:extent cx="695325" cy="1057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p>
        </w:tc>
        <w:tc>
          <w:tcPr>
            <w:tcW w:w="1594" w:type="dxa"/>
            <w:vAlign w:val="center"/>
          </w:tcPr>
          <w:p w:rsidR="002B1671" w:rsidRPr="00D627A6" w:rsidRDefault="002B1671" w:rsidP="002B1671">
            <w:pPr>
              <w:jc w:val="center"/>
              <w:rPr>
                <w:noProof/>
                <w:lang w:val="fr-FR"/>
              </w:rPr>
            </w:pPr>
            <w:r w:rsidRPr="00D627A6">
              <w:rPr>
                <w:noProof/>
              </w:rPr>
              <w:drawing>
                <wp:inline distT="0" distB="0" distL="0" distR="0" wp14:anchorId="5937E79F" wp14:editId="50BDB3E0">
                  <wp:extent cx="695325" cy="10668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5" cstate="print">
                            <a:extLst>
                              <a:ext uri="{28A0092B-C50C-407E-A947-70E740481C1C}">
                                <a14:useLocalDpi xmlns:a14="http://schemas.microsoft.com/office/drawing/2010/main" val="0"/>
                              </a:ext>
                            </a:extLst>
                          </a:blip>
                          <a:srcRect t="5254"/>
                          <a:stretch>
                            <a:fillRect/>
                          </a:stretch>
                        </pic:blipFill>
                        <pic:spPr bwMode="auto">
                          <a:xfrm>
                            <a:off x="0" y="0"/>
                            <a:ext cx="695325" cy="1066800"/>
                          </a:xfrm>
                          <a:prstGeom prst="rect">
                            <a:avLst/>
                          </a:prstGeom>
                          <a:noFill/>
                          <a:ln>
                            <a:noFill/>
                          </a:ln>
                        </pic:spPr>
                      </pic:pic>
                    </a:graphicData>
                  </a:graphic>
                </wp:inline>
              </w:drawing>
            </w:r>
          </w:p>
        </w:tc>
      </w:tr>
      <w:tr w:rsidR="002B1671" w:rsidRPr="00D627A6" w:rsidTr="002B1671">
        <w:trPr>
          <w:jc w:val="center"/>
        </w:trPr>
        <w:tc>
          <w:tcPr>
            <w:tcW w:w="1844" w:type="dxa"/>
          </w:tcPr>
          <w:p w:rsidR="002B1671" w:rsidRPr="00D627A6" w:rsidRDefault="002B1671" w:rsidP="002B1671">
            <w:pPr>
              <w:jc w:val="center"/>
              <w:rPr>
                <w:noProof/>
                <w:color w:val="FF0000"/>
                <w:lang w:val="fr-FR"/>
              </w:rPr>
            </w:pPr>
            <w:r w:rsidRPr="00D627A6">
              <w:rPr>
                <w:noProof/>
                <w:color w:val="FF0000"/>
                <w:lang w:val="fr-FR"/>
              </w:rPr>
              <w:t>décursive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Décursive</w:instrText>
            </w:r>
            <w:r w:rsidRPr="00D627A6">
              <w:rPr>
                <w:noProof/>
                <w:lang w:val="fr-FR"/>
              </w:rPr>
              <w:instrText xml:space="preserve">” </w:instrText>
            </w:r>
            <w:r w:rsidRPr="00D627A6">
              <w:rPr>
                <w:noProof/>
                <w:color w:val="FF0000"/>
                <w:lang w:val="fr-FR"/>
              </w:rPr>
              <w:fldChar w:fldCharType="end"/>
            </w:r>
          </w:p>
        </w:tc>
        <w:tc>
          <w:tcPr>
            <w:tcW w:w="1420" w:type="dxa"/>
            <w:tcBorders>
              <w:right w:val="dotted" w:sz="4" w:space="0" w:color="auto"/>
            </w:tcBorders>
          </w:tcPr>
          <w:p w:rsidR="002B1671" w:rsidRPr="00D627A6" w:rsidRDefault="002B1671" w:rsidP="002B1671">
            <w:pPr>
              <w:jc w:val="center"/>
              <w:rPr>
                <w:noProof/>
                <w:color w:val="FF0000"/>
                <w:lang w:val="fr-FR"/>
              </w:rPr>
            </w:pPr>
            <w:r w:rsidRPr="00D627A6">
              <w:rPr>
                <w:noProof/>
                <w:color w:val="FF0000"/>
                <w:lang w:val="fr-FR"/>
              </w:rPr>
              <w:t>amincie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Amincie</w:instrText>
            </w:r>
            <w:r w:rsidRPr="00D627A6">
              <w:rPr>
                <w:noProof/>
                <w:lang w:val="fr-FR"/>
              </w:rPr>
              <w:instrText xml:space="preserve">” </w:instrText>
            </w:r>
            <w:r w:rsidRPr="00D627A6">
              <w:rPr>
                <w:noProof/>
                <w:color w:val="FF0000"/>
                <w:lang w:val="fr-FR"/>
              </w:rPr>
              <w:fldChar w:fldCharType="end"/>
            </w:r>
          </w:p>
        </w:tc>
        <w:tc>
          <w:tcPr>
            <w:tcW w:w="1206" w:type="dxa"/>
            <w:tcBorders>
              <w:top w:val="dotted" w:sz="4" w:space="0" w:color="auto"/>
              <w:left w:val="dotted" w:sz="4" w:space="0" w:color="auto"/>
              <w:bottom w:val="dotted" w:sz="4" w:space="0" w:color="auto"/>
              <w:right w:val="dotted" w:sz="4" w:space="0" w:color="auto"/>
            </w:tcBorders>
          </w:tcPr>
          <w:p w:rsidR="002B1671" w:rsidRPr="00D627A6" w:rsidRDefault="002B1671" w:rsidP="002B1671">
            <w:pPr>
              <w:jc w:val="center"/>
              <w:rPr>
                <w:noProof/>
                <w:color w:val="FF0000"/>
                <w:lang w:val="fr-FR"/>
              </w:rPr>
            </w:pPr>
            <w:r w:rsidRPr="00D627A6">
              <w:rPr>
                <w:noProof/>
                <w:color w:val="FF0000"/>
                <w:lang w:val="fr-FR"/>
              </w:rPr>
              <w:t>aiguë</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Aiguë</w:instrText>
            </w:r>
            <w:r w:rsidRPr="00D627A6">
              <w:rPr>
                <w:noProof/>
                <w:lang w:val="fr-FR"/>
              </w:rPr>
              <w:instrText xml:space="preserve">” </w:instrText>
            </w:r>
            <w:r w:rsidRPr="00D627A6">
              <w:rPr>
                <w:noProof/>
                <w:color w:val="FF0000"/>
                <w:lang w:val="fr-FR"/>
              </w:rPr>
              <w:fldChar w:fldCharType="end"/>
            </w:r>
          </w:p>
        </w:tc>
        <w:tc>
          <w:tcPr>
            <w:tcW w:w="1313" w:type="dxa"/>
            <w:tcBorders>
              <w:top w:val="dotted" w:sz="4" w:space="0" w:color="auto"/>
              <w:left w:val="dotted" w:sz="4" w:space="0" w:color="auto"/>
              <w:bottom w:val="dotted" w:sz="4" w:space="0" w:color="auto"/>
              <w:right w:val="dotted" w:sz="4" w:space="0" w:color="auto"/>
            </w:tcBorders>
          </w:tcPr>
          <w:p w:rsidR="002B1671" w:rsidRPr="00D627A6" w:rsidRDefault="002B1671" w:rsidP="002B1671">
            <w:pPr>
              <w:jc w:val="center"/>
              <w:rPr>
                <w:noProof/>
                <w:color w:val="FF0000"/>
                <w:lang w:val="fr-FR"/>
              </w:rPr>
            </w:pPr>
            <w:r w:rsidRPr="00D627A6">
              <w:rPr>
                <w:noProof/>
                <w:color w:val="FF0000"/>
                <w:lang w:val="fr-FR"/>
              </w:rPr>
              <w:t>obtuse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Obtuse</w:instrText>
            </w:r>
            <w:r w:rsidRPr="00D627A6">
              <w:rPr>
                <w:noProof/>
                <w:lang w:val="fr-FR"/>
              </w:rPr>
              <w:instrText xml:space="preserve">” </w:instrText>
            </w:r>
            <w:r w:rsidRPr="00D627A6">
              <w:rPr>
                <w:noProof/>
                <w:color w:val="FF0000"/>
                <w:lang w:val="fr-FR"/>
              </w:rPr>
              <w:fldChar w:fldCharType="end"/>
            </w:r>
          </w:p>
        </w:tc>
        <w:tc>
          <w:tcPr>
            <w:tcW w:w="1594" w:type="dxa"/>
            <w:tcBorders>
              <w:left w:val="dotted" w:sz="4" w:space="0" w:color="auto"/>
            </w:tcBorders>
          </w:tcPr>
          <w:p w:rsidR="002B1671" w:rsidRPr="00D627A6" w:rsidRDefault="002B1671" w:rsidP="002B1671">
            <w:pPr>
              <w:jc w:val="center"/>
              <w:rPr>
                <w:noProof/>
                <w:color w:val="FF0000"/>
                <w:lang w:val="fr-FR"/>
              </w:rPr>
            </w:pPr>
            <w:r w:rsidRPr="00D627A6">
              <w:rPr>
                <w:noProof/>
                <w:color w:val="FF0000"/>
                <w:lang w:val="fr-FR"/>
              </w:rPr>
              <w:t>arrondie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Arrondie</w:instrText>
            </w:r>
            <w:r w:rsidRPr="00D627A6">
              <w:rPr>
                <w:noProof/>
                <w:lang w:val="fr-FR"/>
              </w:rPr>
              <w:instrText xml:space="preserve">” </w:instrText>
            </w:r>
            <w:r w:rsidRPr="00D627A6">
              <w:rPr>
                <w:noProof/>
                <w:color w:val="FF0000"/>
                <w:lang w:val="fr-FR"/>
              </w:rPr>
              <w:fldChar w:fldCharType="end"/>
            </w:r>
          </w:p>
        </w:tc>
      </w:tr>
      <w:tr w:rsidR="002B1671" w:rsidRPr="00D627A6" w:rsidTr="002B1671">
        <w:trPr>
          <w:cantSplit/>
          <w:jc w:val="center"/>
        </w:trPr>
        <w:tc>
          <w:tcPr>
            <w:tcW w:w="1844" w:type="dxa"/>
          </w:tcPr>
          <w:p w:rsidR="002B1671" w:rsidRPr="00D627A6" w:rsidRDefault="002B1671" w:rsidP="002B1671">
            <w:pPr>
              <w:jc w:val="center"/>
              <w:rPr>
                <w:noProof/>
                <w:color w:val="FF0000"/>
                <w:lang w:val="fr-FR"/>
              </w:rPr>
            </w:pPr>
          </w:p>
        </w:tc>
        <w:tc>
          <w:tcPr>
            <w:tcW w:w="1420" w:type="dxa"/>
            <w:tcBorders>
              <w:right w:val="dotted" w:sz="4" w:space="0" w:color="auto"/>
            </w:tcBorders>
          </w:tcPr>
          <w:p w:rsidR="002B1671" w:rsidRPr="00D627A6" w:rsidRDefault="002B1671" w:rsidP="002B1671">
            <w:pPr>
              <w:jc w:val="center"/>
              <w:rPr>
                <w:noProof/>
                <w:color w:val="FF0000"/>
                <w:lang w:val="fr-FR"/>
              </w:rPr>
            </w:pPr>
          </w:p>
        </w:tc>
        <w:tc>
          <w:tcPr>
            <w:tcW w:w="2519" w:type="dxa"/>
            <w:gridSpan w:val="2"/>
            <w:tcBorders>
              <w:top w:val="dotted" w:sz="4" w:space="0" w:color="auto"/>
              <w:left w:val="dotted" w:sz="4" w:space="0" w:color="auto"/>
              <w:bottom w:val="dotted" w:sz="4" w:space="0" w:color="auto"/>
              <w:right w:val="dotted" w:sz="4" w:space="0" w:color="auto"/>
            </w:tcBorders>
          </w:tcPr>
          <w:p w:rsidR="002B1671" w:rsidRPr="00D627A6" w:rsidRDefault="002B1671" w:rsidP="002B1671">
            <w:pPr>
              <w:jc w:val="center"/>
              <w:rPr>
                <w:noProof/>
                <w:color w:val="FF0000"/>
                <w:lang w:val="fr-FR"/>
              </w:rPr>
            </w:pPr>
            <w:r w:rsidRPr="00D627A6">
              <w:rPr>
                <w:noProof/>
                <w:color w:val="FF0000"/>
                <w:lang w:val="fr-FR"/>
              </w:rPr>
              <w:t>cunéiforme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Cunéiforme</w:instrText>
            </w:r>
            <w:r w:rsidRPr="00D627A6">
              <w:rPr>
                <w:noProof/>
                <w:lang w:val="fr-FR"/>
              </w:rPr>
              <w:instrText xml:space="preserve">” </w:instrText>
            </w:r>
            <w:r w:rsidRPr="00D627A6">
              <w:rPr>
                <w:noProof/>
                <w:color w:val="FF0000"/>
                <w:lang w:val="fr-FR"/>
              </w:rPr>
              <w:fldChar w:fldCharType="end"/>
            </w:r>
          </w:p>
        </w:tc>
        <w:tc>
          <w:tcPr>
            <w:tcW w:w="1594" w:type="dxa"/>
            <w:tcBorders>
              <w:left w:val="dotted" w:sz="4" w:space="0" w:color="auto"/>
            </w:tcBorders>
          </w:tcPr>
          <w:p w:rsidR="002B1671" w:rsidRPr="00D627A6" w:rsidRDefault="002B1671" w:rsidP="002B1671">
            <w:pPr>
              <w:jc w:val="center"/>
              <w:rPr>
                <w:noProof/>
                <w:color w:val="FF0000"/>
                <w:lang w:val="fr-FR"/>
              </w:rPr>
            </w:pPr>
          </w:p>
        </w:tc>
      </w:tr>
    </w:tbl>
    <w:p w:rsidR="002B1671" w:rsidRPr="00D627A6" w:rsidRDefault="002B1671" w:rsidP="002B1671">
      <w:pPr>
        <w:rPr>
          <w:noProof/>
          <w:lang w:val="fr-FR"/>
        </w:rPr>
      </w:pPr>
    </w:p>
    <w:p w:rsidR="002B1671" w:rsidRPr="00D627A6" w:rsidRDefault="002B1671" w:rsidP="002B1671">
      <w:pPr>
        <w:rPr>
          <w:noProof/>
          <w:lang w:val="fr-FR"/>
        </w:rPr>
      </w:pPr>
    </w:p>
    <w:tbl>
      <w:tblPr>
        <w:tblW w:w="0" w:type="auto"/>
        <w:jc w:val="center"/>
        <w:tblInd w:w="-685" w:type="dxa"/>
        <w:tblLayout w:type="fixed"/>
        <w:tblLook w:val="0000" w:firstRow="0" w:lastRow="0" w:firstColumn="0" w:lastColumn="0" w:noHBand="0" w:noVBand="0"/>
      </w:tblPr>
      <w:tblGrid>
        <w:gridCol w:w="1607"/>
        <w:gridCol w:w="1704"/>
        <w:gridCol w:w="1459"/>
        <w:gridCol w:w="1372"/>
        <w:gridCol w:w="1605"/>
      </w:tblGrid>
      <w:tr w:rsidR="002B1671" w:rsidRPr="00D627A6" w:rsidTr="002B1671">
        <w:trPr>
          <w:jc w:val="center"/>
        </w:trPr>
        <w:tc>
          <w:tcPr>
            <w:tcW w:w="1607" w:type="dxa"/>
          </w:tcPr>
          <w:p w:rsidR="002B1671" w:rsidRPr="00D627A6" w:rsidRDefault="002B1671" w:rsidP="002B1671">
            <w:pPr>
              <w:jc w:val="center"/>
              <w:rPr>
                <w:noProof/>
                <w:lang w:val="fr-FR"/>
              </w:rPr>
            </w:pPr>
            <w:r w:rsidRPr="00D627A6">
              <w:rPr>
                <w:noProof/>
              </w:rPr>
              <w:drawing>
                <wp:inline distT="0" distB="0" distL="0" distR="0" wp14:anchorId="18AA6E8C" wp14:editId="5D5F9FFD">
                  <wp:extent cx="695325" cy="10191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1704" w:type="dxa"/>
          </w:tcPr>
          <w:p w:rsidR="002B1671" w:rsidRPr="00D627A6" w:rsidRDefault="002B1671" w:rsidP="002B1671">
            <w:pPr>
              <w:jc w:val="center"/>
              <w:rPr>
                <w:noProof/>
                <w:lang w:val="fr-FR"/>
              </w:rPr>
            </w:pPr>
            <w:r w:rsidRPr="00D627A6">
              <w:rPr>
                <w:noProof/>
              </w:rPr>
              <w:drawing>
                <wp:inline distT="0" distB="0" distL="0" distR="0" wp14:anchorId="3889906A" wp14:editId="107614BE">
                  <wp:extent cx="695325" cy="10572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07" cstate="print">
                            <a:extLst>
                              <a:ext uri="{28A0092B-C50C-407E-A947-70E740481C1C}">
                                <a14:useLocalDpi xmlns:a14="http://schemas.microsoft.com/office/drawing/2010/main" val="0"/>
                              </a:ext>
                            </a:extLst>
                          </a:blip>
                          <a:srcRect t="10072"/>
                          <a:stretch>
                            <a:fillRect/>
                          </a:stretch>
                        </pic:blipFill>
                        <pic:spPr bwMode="auto">
                          <a:xfrm>
                            <a:off x="0" y="0"/>
                            <a:ext cx="695325" cy="1057275"/>
                          </a:xfrm>
                          <a:prstGeom prst="rect">
                            <a:avLst/>
                          </a:prstGeom>
                          <a:noFill/>
                          <a:ln>
                            <a:noFill/>
                          </a:ln>
                        </pic:spPr>
                      </pic:pic>
                    </a:graphicData>
                  </a:graphic>
                </wp:inline>
              </w:drawing>
            </w:r>
          </w:p>
        </w:tc>
        <w:tc>
          <w:tcPr>
            <w:tcW w:w="1459" w:type="dxa"/>
          </w:tcPr>
          <w:p w:rsidR="002B1671" w:rsidRPr="00D627A6" w:rsidRDefault="002B1671" w:rsidP="002B1671">
            <w:pPr>
              <w:jc w:val="center"/>
              <w:rPr>
                <w:noProof/>
                <w:lang w:val="fr-FR"/>
              </w:rPr>
            </w:pPr>
            <w:r w:rsidRPr="00D627A6">
              <w:rPr>
                <w:noProof/>
              </w:rPr>
              <w:drawing>
                <wp:inline distT="0" distB="0" distL="0" distR="0" wp14:anchorId="1D067586" wp14:editId="1BD74782">
                  <wp:extent cx="695325" cy="9239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8" cstate="print">
                            <a:extLst>
                              <a:ext uri="{28A0092B-C50C-407E-A947-70E740481C1C}">
                                <a14:useLocalDpi xmlns:a14="http://schemas.microsoft.com/office/drawing/2010/main" val="0"/>
                              </a:ext>
                            </a:extLst>
                          </a:blip>
                          <a:srcRect t="-24615"/>
                          <a:stretch>
                            <a:fillRect/>
                          </a:stretch>
                        </pic:blipFill>
                        <pic:spPr bwMode="auto">
                          <a:xfrm>
                            <a:off x="0" y="0"/>
                            <a:ext cx="695325" cy="923925"/>
                          </a:xfrm>
                          <a:prstGeom prst="rect">
                            <a:avLst/>
                          </a:prstGeom>
                          <a:noFill/>
                          <a:ln>
                            <a:noFill/>
                          </a:ln>
                        </pic:spPr>
                      </pic:pic>
                    </a:graphicData>
                  </a:graphic>
                </wp:inline>
              </w:drawing>
            </w:r>
          </w:p>
        </w:tc>
        <w:tc>
          <w:tcPr>
            <w:tcW w:w="1372" w:type="dxa"/>
          </w:tcPr>
          <w:p w:rsidR="002B1671" w:rsidRPr="00D627A6" w:rsidRDefault="002B1671" w:rsidP="002B1671">
            <w:pPr>
              <w:jc w:val="center"/>
              <w:rPr>
                <w:noProof/>
                <w:lang w:val="fr-FR"/>
              </w:rPr>
            </w:pPr>
            <w:r w:rsidRPr="00D627A6">
              <w:rPr>
                <w:noProof/>
              </w:rPr>
              <w:drawing>
                <wp:inline distT="0" distB="0" distL="0" distR="0" wp14:anchorId="2CDF180D" wp14:editId="05AA6BB0">
                  <wp:extent cx="695325" cy="85725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9" cstate="print">
                            <a:extLst>
                              <a:ext uri="{28A0092B-C50C-407E-A947-70E740481C1C}">
                                <a14:useLocalDpi xmlns:a14="http://schemas.microsoft.com/office/drawing/2010/main" val="0"/>
                              </a:ext>
                            </a:extLst>
                          </a:blip>
                          <a:srcRect t="-49362"/>
                          <a:stretch>
                            <a:fillRect/>
                          </a:stretch>
                        </pic:blipFill>
                        <pic:spPr bwMode="auto">
                          <a:xfrm>
                            <a:off x="0" y="0"/>
                            <a:ext cx="695325" cy="857250"/>
                          </a:xfrm>
                          <a:prstGeom prst="rect">
                            <a:avLst/>
                          </a:prstGeom>
                          <a:noFill/>
                          <a:ln>
                            <a:noFill/>
                          </a:ln>
                        </pic:spPr>
                      </pic:pic>
                    </a:graphicData>
                  </a:graphic>
                </wp:inline>
              </w:drawing>
            </w:r>
          </w:p>
        </w:tc>
        <w:tc>
          <w:tcPr>
            <w:tcW w:w="1605" w:type="dxa"/>
          </w:tcPr>
          <w:p w:rsidR="002B1671" w:rsidRPr="00D627A6" w:rsidRDefault="002B1671" w:rsidP="002B1671">
            <w:pPr>
              <w:jc w:val="center"/>
              <w:rPr>
                <w:noProof/>
                <w:lang w:val="fr-FR"/>
              </w:rPr>
            </w:pPr>
            <w:r w:rsidRPr="00D627A6">
              <w:rPr>
                <w:noProof/>
              </w:rPr>
              <w:drawing>
                <wp:inline distT="0" distB="0" distL="0" distR="0" wp14:anchorId="75F204EB" wp14:editId="60B39E3C">
                  <wp:extent cx="695325" cy="8286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0" cstate="print">
                            <a:extLst>
                              <a:ext uri="{28A0092B-C50C-407E-A947-70E740481C1C}">
                                <a14:useLocalDpi xmlns:a14="http://schemas.microsoft.com/office/drawing/2010/main" val="0"/>
                              </a:ext>
                            </a:extLst>
                          </a:blip>
                          <a:srcRect t="-49460"/>
                          <a:stretch>
                            <a:fillRect/>
                          </a:stretch>
                        </pic:blipFill>
                        <pic:spPr bwMode="auto">
                          <a:xfrm>
                            <a:off x="0" y="0"/>
                            <a:ext cx="695325" cy="828675"/>
                          </a:xfrm>
                          <a:prstGeom prst="rect">
                            <a:avLst/>
                          </a:prstGeom>
                          <a:noFill/>
                          <a:ln>
                            <a:noFill/>
                          </a:ln>
                        </pic:spPr>
                      </pic:pic>
                    </a:graphicData>
                  </a:graphic>
                </wp:inline>
              </w:drawing>
            </w:r>
          </w:p>
        </w:tc>
      </w:tr>
      <w:tr w:rsidR="002B1671" w:rsidRPr="00D627A6" w:rsidTr="002B1671">
        <w:trPr>
          <w:jc w:val="center"/>
        </w:trPr>
        <w:tc>
          <w:tcPr>
            <w:tcW w:w="1607" w:type="dxa"/>
          </w:tcPr>
          <w:p w:rsidR="002B1671" w:rsidRPr="00D627A6" w:rsidRDefault="002B1671" w:rsidP="002B1671">
            <w:pPr>
              <w:jc w:val="center"/>
              <w:rPr>
                <w:noProof/>
                <w:color w:val="FF0000"/>
                <w:lang w:val="fr-FR"/>
              </w:rPr>
            </w:pPr>
            <w:r w:rsidRPr="00D627A6">
              <w:rPr>
                <w:noProof/>
                <w:color w:val="FF0000"/>
                <w:lang w:val="fr-FR"/>
              </w:rPr>
              <w:t>tronquée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Tronquée</w:instrText>
            </w:r>
            <w:r w:rsidRPr="00D627A6">
              <w:rPr>
                <w:noProof/>
                <w:lang w:val="fr-FR"/>
              </w:rPr>
              <w:instrText xml:space="preserve">” </w:instrText>
            </w:r>
            <w:r w:rsidRPr="00D627A6">
              <w:rPr>
                <w:noProof/>
                <w:color w:val="FF0000"/>
                <w:lang w:val="fr-FR"/>
              </w:rPr>
              <w:fldChar w:fldCharType="end"/>
            </w:r>
          </w:p>
        </w:tc>
        <w:tc>
          <w:tcPr>
            <w:tcW w:w="1704" w:type="dxa"/>
          </w:tcPr>
          <w:p w:rsidR="002B1671" w:rsidRPr="00D627A6" w:rsidRDefault="002B1671" w:rsidP="002B1671">
            <w:pPr>
              <w:jc w:val="center"/>
              <w:rPr>
                <w:noProof/>
                <w:color w:val="FF0000"/>
                <w:lang w:val="fr-FR"/>
              </w:rPr>
            </w:pPr>
            <w:r w:rsidRPr="00D627A6">
              <w:rPr>
                <w:noProof/>
                <w:color w:val="FF0000"/>
                <w:lang w:val="fr-FR"/>
              </w:rPr>
              <w:t>cordiforme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Cordiforme</w:instrText>
            </w:r>
            <w:r w:rsidRPr="00D627A6">
              <w:rPr>
                <w:noProof/>
                <w:lang w:val="fr-FR"/>
              </w:rPr>
              <w:instrText xml:space="preserve">” </w:instrText>
            </w:r>
            <w:r w:rsidRPr="00D627A6">
              <w:rPr>
                <w:noProof/>
                <w:color w:val="FF0000"/>
                <w:lang w:val="fr-FR"/>
              </w:rPr>
              <w:fldChar w:fldCharType="end"/>
            </w:r>
          </w:p>
        </w:tc>
        <w:tc>
          <w:tcPr>
            <w:tcW w:w="1459" w:type="dxa"/>
          </w:tcPr>
          <w:p w:rsidR="002B1671" w:rsidRPr="00D627A6" w:rsidRDefault="002B1671" w:rsidP="002B1671">
            <w:pPr>
              <w:jc w:val="center"/>
              <w:rPr>
                <w:noProof/>
                <w:color w:val="FF0000"/>
                <w:lang w:val="fr-FR"/>
              </w:rPr>
            </w:pPr>
            <w:r w:rsidRPr="00D627A6">
              <w:rPr>
                <w:noProof/>
                <w:color w:val="FF0000"/>
                <w:lang w:val="fr-FR"/>
              </w:rPr>
              <w:t>sagittée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Sagittée</w:instrText>
            </w:r>
            <w:r w:rsidRPr="00D627A6">
              <w:rPr>
                <w:noProof/>
                <w:lang w:val="fr-FR"/>
              </w:rPr>
              <w:instrText xml:space="preserve">” </w:instrText>
            </w:r>
            <w:r w:rsidRPr="00D627A6">
              <w:rPr>
                <w:noProof/>
                <w:color w:val="FF0000"/>
                <w:lang w:val="fr-FR"/>
              </w:rPr>
              <w:fldChar w:fldCharType="end"/>
            </w:r>
          </w:p>
        </w:tc>
        <w:tc>
          <w:tcPr>
            <w:tcW w:w="1372" w:type="dxa"/>
          </w:tcPr>
          <w:p w:rsidR="002B1671" w:rsidRPr="00D627A6" w:rsidRDefault="002B1671" w:rsidP="002B1671">
            <w:pPr>
              <w:jc w:val="center"/>
              <w:rPr>
                <w:noProof/>
                <w:color w:val="FF0000"/>
                <w:lang w:val="fr-FR"/>
              </w:rPr>
            </w:pPr>
            <w:r w:rsidRPr="00D627A6">
              <w:rPr>
                <w:noProof/>
                <w:color w:val="FF0000"/>
                <w:lang w:val="fr-FR"/>
              </w:rPr>
              <w:t>hastée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Hastée</w:instrText>
            </w:r>
            <w:r w:rsidRPr="00D627A6">
              <w:rPr>
                <w:noProof/>
                <w:lang w:val="fr-FR"/>
              </w:rPr>
              <w:instrText xml:space="preserve">” </w:instrText>
            </w:r>
            <w:r w:rsidRPr="00D627A6">
              <w:rPr>
                <w:noProof/>
                <w:color w:val="FF0000"/>
                <w:lang w:val="fr-FR"/>
              </w:rPr>
              <w:fldChar w:fldCharType="end"/>
            </w:r>
          </w:p>
        </w:tc>
        <w:tc>
          <w:tcPr>
            <w:tcW w:w="1605" w:type="dxa"/>
          </w:tcPr>
          <w:p w:rsidR="002B1671" w:rsidRPr="00D627A6" w:rsidRDefault="002B1671" w:rsidP="002B1671">
            <w:pPr>
              <w:jc w:val="center"/>
              <w:rPr>
                <w:noProof/>
                <w:color w:val="FF0000"/>
                <w:lang w:val="fr-FR"/>
              </w:rPr>
            </w:pPr>
            <w:r w:rsidRPr="00D627A6">
              <w:rPr>
                <w:noProof/>
                <w:color w:val="FF0000"/>
                <w:lang w:val="fr-FR"/>
              </w:rPr>
              <w:t>auriculée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Auriculée</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p w:rsidR="002B1671" w:rsidRPr="00D627A6" w:rsidRDefault="002B1671" w:rsidP="002B1671">
      <w:pPr>
        <w:rPr>
          <w:noProof/>
          <w:lang w:val="fr-FR"/>
        </w:rPr>
      </w:pPr>
    </w:p>
    <w:tbl>
      <w:tblPr>
        <w:tblW w:w="0" w:type="auto"/>
        <w:tblInd w:w="828" w:type="dxa"/>
        <w:shd w:val="clear" w:color="auto" w:fill="FFFFFF"/>
        <w:tblLayout w:type="fixed"/>
        <w:tblLook w:val="0000" w:firstRow="0" w:lastRow="0" w:firstColumn="0" w:lastColumn="0" w:noHBand="0" w:noVBand="0"/>
      </w:tblPr>
      <w:tblGrid>
        <w:gridCol w:w="4099"/>
        <w:gridCol w:w="3686"/>
      </w:tblGrid>
      <w:tr w:rsidR="002B1671" w:rsidRPr="00D627A6" w:rsidTr="002B1671">
        <w:tc>
          <w:tcPr>
            <w:tcW w:w="4099" w:type="dxa"/>
            <w:shd w:val="clear" w:color="auto" w:fill="FFFFFF"/>
            <w:vAlign w:val="bottom"/>
          </w:tcPr>
          <w:p w:rsidR="002B1671" w:rsidRPr="00D627A6" w:rsidRDefault="002B1671" w:rsidP="002B1671">
            <w:pPr>
              <w:jc w:val="center"/>
              <w:rPr>
                <w:noProof/>
                <w:lang w:val="fr-FR"/>
              </w:rPr>
            </w:pPr>
            <w:r w:rsidRPr="00D627A6">
              <w:rPr>
                <w:noProof/>
              </w:rPr>
              <w:drawing>
                <wp:inline distT="0" distB="0" distL="0" distR="0" wp14:anchorId="65CA4F2B" wp14:editId="1D4C09A0">
                  <wp:extent cx="2000250" cy="14001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000250" cy="1400175"/>
                          </a:xfrm>
                          <a:prstGeom prst="rect">
                            <a:avLst/>
                          </a:prstGeom>
                          <a:noFill/>
                          <a:ln>
                            <a:noFill/>
                          </a:ln>
                        </pic:spPr>
                      </pic:pic>
                    </a:graphicData>
                  </a:graphic>
                </wp:inline>
              </w:drawing>
            </w:r>
          </w:p>
        </w:tc>
        <w:tc>
          <w:tcPr>
            <w:tcW w:w="3686" w:type="dxa"/>
            <w:shd w:val="clear" w:color="auto" w:fill="FFFFFF"/>
            <w:vAlign w:val="bottom"/>
          </w:tcPr>
          <w:p w:rsidR="002B1671" w:rsidRPr="00D627A6" w:rsidRDefault="002B1671" w:rsidP="002B1671">
            <w:pPr>
              <w:jc w:val="center"/>
              <w:rPr>
                <w:noProof/>
                <w:lang w:val="fr-FR"/>
              </w:rPr>
            </w:pPr>
            <w:r w:rsidRPr="00D627A6">
              <w:rPr>
                <w:noProof/>
              </w:rPr>
              <w:drawing>
                <wp:inline distT="0" distB="0" distL="0" distR="0" wp14:anchorId="091A1346" wp14:editId="4862173B">
                  <wp:extent cx="2190750" cy="1276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noFill/>
                          <a:ln>
                            <a:noFill/>
                          </a:ln>
                        </pic:spPr>
                      </pic:pic>
                    </a:graphicData>
                  </a:graphic>
                </wp:inline>
              </w:drawing>
            </w:r>
          </w:p>
        </w:tc>
      </w:tr>
      <w:tr w:rsidR="002B1671" w:rsidRPr="00D627A6" w:rsidTr="002B1671">
        <w:tc>
          <w:tcPr>
            <w:tcW w:w="4099" w:type="dxa"/>
            <w:shd w:val="clear" w:color="auto" w:fill="FFFFFF"/>
          </w:tcPr>
          <w:p w:rsidR="002B1671" w:rsidRPr="00D627A6" w:rsidRDefault="002B1671" w:rsidP="002B1671">
            <w:pPr>
              <w:jc w:val="center"/>
              <w:rPr>
                <w:noProof/>
                <w:color w:val="FF0000"/>
                <w:lang w:val="fr-FR"/>
              </w:rPr>
            </w:pPr>
            <w:r w:rsidRPr="00D627A6">
              <w:rPr>
                <w:noProof/>
                <w:color w:val="FF0000"/>
                <w:lang w:val="fr-FR"/>
              </w:rPr>
              <w:t>calcariforme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Calcariforme</w:instrText>
            </w:r>
            <w:r w:rsidRPr="00D627A6">
              <w:rPr>
                <w:noProof/>
                <w:lang w:val="fr-FR"/>
              </w:rPr>
              <w:instrText xml:space="preserve">” </w:instrText>
            </w:r>
            <w:r w:rsidRPr="00D627A6">
              <w:rPr>
                <w:noProof/>
                <w:color w:val="FF0000"/>
                <w:lang w:val="fr-FR"/>
              </w:rPr>
              <w:fldChar w:fldCharType="end"/>
            </w:r>
          </w:p>
          <w:p w:rsidR="002B1671" w:rsidRPr="00D627A6" w:rsidRDefault="002B1671" w:rsidP="002B1671">
            <w:pPr>
              <w:jc w:val="center"/>
              <w:rPr>
                <w:noProof/>
                <w:lang w:val="fr-FR"/>
              </w:rPr>
            </w:pPr>
            <w:r w:rsidRPr="00D627A6">
              <w:rPr>
                <w:noProof/>
                <w:lang w:val="fr-FR"/>
              </w:rPr>
              <w:t>(calcariforme : dotée d’un “éperon”, p. ex. la linaire et le pied d’alouette)</w:t>
            </w:r>
          </w:p>
        </w:tc>
        <w:tc>
          <w:tcPr>
            <w:tcW w:w="3686" w:type="dxa"/>
            <w:shd w:val="clear" w:color="auto" w:fill="FFFFFF"/>
          </w:tcPr>
          <w:p w:rsidR="002B1671" w:rsidRPr="00D627A6" w:rsidRDefault="002B1671" w:rsidP="002B1671">
            <w:pPr>
              <w:jc w:val="center"/>
              <w:rPr>
                <w:noProof/>
                <w:lang w:val="fr-FR"/>
              </w:rPr>
            </w:pPr>
            <w:r w:rsidRPr="00D627A6">
              <w:rPr>
                <w:noProof/>
                <w:lang w:val="fr-FR"/>
              </w:rPr>
              <w:t>calcariforme ouverte</w:t>
            </w:r>
          </w:p>
        </w:tc>
      </w:tr>
    </w:tbl>
    <w:p w:rsidR="002B1671" w:rsidRPr="00D627A6" w:rsidRDefault="002B1671" w:rsidP="002B1671">
      <w:pPr>
        <w:rPr>
          <w:noProof/>
          <w:lang w:val="fr-FR"/>
        </w:rPr>
      </w:pPr>
    </w:p>
    <w:p w:rsidR="002B1671" w:rsidRPr="00D627A6" w:rsidRDefault="002B1671" w:rsidP="002B1671">
      <w:pPr>
        <w:rPr>
          <w:noProof/>
          <w:lang w:val="fr-FR"/>
        </w:rPr>
      </w:pPr>
    </w:p>
    <w:p w:rsidR="002B1671" w:rsidRPr="00D627A6" w:rsidRDefault="002B1671" w:rsidP="003E0D0A">
      <w:pPr>
        <w:pStyle w:val="Heading4"/>
        <w:rPr>
          <w:noProof/>
        </w:rPr>
      </w:pPr>
      <w:bookmarkStart w:id="145" w:name="_Toc197487712"/>
      <w:bookmarkStart w:id="146" w:name="_Toc220385198"/>
      <w:r w:rsidRPr="00D627A6">
        <w:rPr>
          <w:noProof/>
        </w:rPr>
        <w:br w:type="page"/>
      </w:r>
      <w:bookmarkStart w:id="147" w:name="_Toc367720661"/>
      <w:r w:rsidRPr="00D627A6">
        <w:rPr>
          <w:noProof/>
        </w:rPr>
        <w:t>3.3</w:t>
      </w:r>
      <w:r w:rsidRPr="00D627A6">
        <w:rPr>
          <w:noProof/>
        </w:rPr>
        <w:tab/>
      </w:r>
      <w:r w:rsidRPr="00D627A6">
        <w:rPr>
          <w:noProof/>
          <w:color w:val="FF0000"/>
        </w:rPr>
        <w:t>Formes</w:t>
      </w:r>
      <w:bookmarkEnd w:id="145"/>
      <w:bookmarkEnd w:id="146"/>
      <w:r w:rsidRPr="00D627A6">
        <w:rPr>
          <w:noProof/>
          <w:color w:val="FF0000"/>
        </w:rPr>
        <w:t xml:space="preserve"> de l’apex</w:t>
      </w:r>
      <w:bookmarkEnd w:id="147"/>
      <w:r w:rsidRPr="00D627A6">
        <w:rPr>
          <w:noProof/>
        </w:rPr>
        <w:fldChar w:fldCharType="begin"/>
      </w:r>
      <w:r w:rsidRPr="00D627A6">
        <w:rPr>
          <w:noProof/>
        </w:rPr>
        <w:instrText xml:space="preserve"> XE “</w:instrText>
      </w:r>
      <w:r w:rsidRPr="00D627A6">
        <w:rPr>
          <w:i w:val="0"/>
          <w:noProof/>
          <w:color w:val="FF0000"/>
        </w:rPr>
        <w:instrText>Formes de l’apex</w:instrText>
      </w:r>
      <w:r w:rsidRPr="00D627A6">
        <w:rPr>
          <w:noProof/>
        </w:rPr>
        <w:instrText xml:space="preserve">” </w:instrText>
      </w:r>
      <w:r w:rsidRPr="00D627A6">
        <w:rPr>
          <w:noProof/>
        </w:rPr>
        <w:fldChar w:fldCharType="end"/>
      </w:r>
    </w:p>
    <w:p w:rsidR="002B1671" w:rsidRPr="00D627A6" w:rsidRDefault="002B1671" w:rsidP="002B1671">
      <w:pPr>
        <w:rPr>
          <w:noProof/>
          <w:lang w:val="fr-FR"/>
        </w:rPr>
      </w:pPr>
    </w:p>
    <w:p w:rsidR="002B1671" w:rsidRPr="00D627A6" w:rsidRDefault="002B1671" w:rsidP="002B1671">
      <w:pPr>
        <w:pStyle w:val="Heading5"/>
        <w:rPr>
          <w:noProof/>
          <w:lang w:val="fr-FR"/>
        </w:rPr>
      </w:pPr>
      <w:bookmarkStart w:id="148" w:name="_Toc197487713"/>
      <w:bookmarkStart w:id="149" w:name="_Toc220385199"/>
      <w:bookmarkStart w:id="150" w:name="_Toc367720662"/>
      <w:r w:rsidRPr="00D627A6">
        <w:rPr>
          <w:noProof/>
          <w:lang w:val="fr-FR"/>
        </w:rPr>
        <w:t>3.3.1</w:t>
      </w:r>
      <w:r w:rsidRPr="00D627A6">
        <w:rPr>
          <w:noProof/>
          <w:lang w:val="fr-FR"/>
        </w:rPr>
        <w:tab/>
      </w:r>
      <w:r w:rsidRPr="00D627A6">
        <w:rPr>
          <w:noProof/>
          <w:color w:val="FF0000"/>
          <w:lang w:val="fr-FR"/>
        </w:rPr>
        <w:t>Apex</w:t>
      </w:r>
      <w:bookmarkEnd w:id="148"/>
      <w:bookmarkEnd w:id="149"/>
      <w:bookmarkEnd w:id="150"/>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Apex</w:instrText>
      </w:r>
      <w:r w:rsidRPr="00D627A6">
        <w:rPr>
          <w:noProof/>
          <w:lang w:val="fr-FR"/>
        </w:rPr>
        <w:instrText xml:space="preserve">” </w:instrText>
      </w:r>
      <w:r w:rsidRPr="00D627A6">
        <w:rPr>
          <w:noProof/>
          <w:color w:val="FF0000"/>
          <w:lang w:val="fr-FR"/>
        </w:rPr>
        <w:fldChar w:fldCharType="end"/>
      </w:r>
    </w:p>
    <w:tbl>
      <w:tblPr>
        <w:tblW w:w="0" w:type="auto"/>
        <w:tblLayout w:type="fixed"/>
        <w:tblLook w:val="0000" w:firstRow="0" w:lastRow="0" w:firstColumn="0" w:lastColumn="0" w:noHBand="0" w:noVBand="0"/>
      </w:tblPr>
      <w:tblGrid>
        <w:gridCol w:w="1857"/>
        <w:gridCol w:w="1857"/>
        <w:gridCol w:w="1857"/>
        <w:gridCol w:w="1857"/>
        <w:gridCol w:w="1857"/>
      </w:tblGrid>
      <w:tr w:rsidR="002B1671" w:rsidRPr="00D627A6" w:rsidTr="002B1671">
        <w:trPr>
          <w:trHeight w:val="1183"/>
        </w:trPr>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7622121D" wp14:editId="141DE104">
                  <wp:extent cx="666750" cy="8858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3" cstate="print">
                            <a:extLst>
                              <a:ext uri="{28A0092B-C50C-407E-A947-70E740481C1C}">
                                <a14:useLocalDpi xmlns:a14="http://schemas.microsoft.com/office/drawing/2010/main" val="0"/>
                              </a:ext>
                            </a:extLst>
                          </a:blip>
                          <a:srcRect t="6731"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594E214E" wp14:editId="256098C9">
                  <wp:extent cx="666750" cy="8858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4" cstate="print">
                            <a:extLst>
                              <a:ext uri="{28A0092B-C50C-407E-A947-70E740481C1C}">
                                <a14:useLocalDpi xmlns:a14="http://schemas.microsoft.com/office/drawing/2010/main" val="0"/>
                              </a:ext>
                            </a:extLst>
                          </a:blip>
                          <a:srcRect t="6732"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05D21CA2" wp14:editId="68A11C82">
                  <wp:extent cx="714375" cy="8858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5" cstate="print">
                            <a:extLst>
                              <a:ext uri="{28A0092B-C50C-407E-A947-70E740481C1C}">
                                <a14:useLocalDpi xmlns:a14="http://schemas.microsoft.com/office/drawing/2010/main" val="0"/>
                              </a:ext>
                            </a:extLst>
                          </a:blip>
                          <a:srcRect t="6731" b="14000"/>
                          <a:stretch>
                            <a:fillRect/>
                          </a:stretch>
                        </pic:blipFill>
                        <pic:spPr bwMode="auto">
                          <a:xfrm>
                            <a:off x="0" y="0"/>
                            <a:ext cx="714375" cy="885825"/>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07CFA722" wp14:editId="444B7926">
                  <wp:extent cx="695325" cy="8858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6" cstate="print">
                            <a:extLst>
                              <a:ext uri="{28A0092B-C50C-407E-A947-70E740481C1C}">
                                <a14:useLocalDpi xmlns:a14="http://schemas.microsoft.com/office/drawing/2010/main" val="0"/>
                              </a:ext>
                            </a:extLst>
                          </a:blip>
                          <a:srcRect t="-2374" b="7362"/>
                          <a:stretch>
                            <a:fillRect/>
                          </a:stretch>
                        </pic:blipFill>
                        <pic:spPr bwMode="auto">
                          <a:xfrm>
                            <a:off x="0" y="0"/>
                            <a:ext cx="695325" cy="885825"/>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1E7390AE" wp14:editId="52822FF0">
                  <wp:extent cx="752475" cy="7905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7" cstate="print">
                            <a:extLst>
                              <a:ext uri="{28A0092B-C50C-407E-A947-70E740481C1C}">
                                <a14:useLocalDpi xmlns:a14="http://schemas.microsoft.com/office/drawing/2010/main" val="0"/>
                              </a:ext>
                            </a:extLst>
                          </a:blip>
                          <a:srcRect t="-2385" b="17175"/>
                          <a:stretch>
                            <a:fillRect/>
                          </a:stretch>
                        </pic:blipFill>
                        <pic:spPr bwMode="auto">
                          <a:xfrm>
                            <a:off x="0" y="0"/>
                            <a:ext cx="752475" cy="790575"/>
                          </a:xfrm>
                          <a:prstGeom prst="rect">
                            <a:avLst/>
                          </a:prstGeom>
                          <a:noFill/>
                          <a:ln>
                            <a:noFill/>
                          </a:ln>
                        </pic:spPr>
                      </pic:pic>
                    </a:graphicData>
                  </a:graphic>
                </wp:inline>
              </w:drawing>
            </w:r>
          </w:p>
        </w:tc>
      </w:tr>
      <w:tr w:rsidR="002B1671" w:rsidRPr="00D627A6" w:rsidTr="002B1671">
        <w:tc>
          <w:tcPr>
            <w:tcW w:w="1857" w:type="dxa"/>
          </w:tcPr>
          <w:p w:rsidR="002B1671" w:rsidRPr="00D627A6" w:rsidRDefault="002B1671" w:rsidP="002B1671">
            <w:pPr>
              <w:jc w:val="center"/>
              <w:rPr>
                <w:noProof/>
                <w:color w:val="FF0000"/>
                <w:lang w:val="fr-FR"/>
              </w:rPr>
            </w:pPr>
            <w:r w:rsidRPr="00D627A6">
              <w:rPr>
                <w:noProof/>
                <w:color w:val="FF0000"/>
                <w:lang w:val="fr-FR"/>
              </w:rPr>
              <w:t>aiguë</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Aiguë</w:instrText>
            </w:r>
            <w:r w:rsidRPr="00D627A6">
              <w:rPr>
                <w:noProof/>
                <w:lang w:val="fr-FR"/>
              </w:rPr>
              <w:instrText xml:space="preserve">” </w:instrText>
            </w:r>
            <w:r w:rsidRPr="00D627A6">
              <w:rPr>
                <w:noProof/>
                <w:color w:val="FF0000"/>
                <w:lang w:val="fr-FR"/>
              </w:rPr>
              <w:fldChar w:fldCharType="end"/>
            </w:r>
          </w:p>
        </w:tc>
        <w:tc>
          <w:tcPr>
            <w:tcW w:w="1857" w:type="dxa"/>
          </w:tcPr>
          <w:p w:rsidR="002B1671" w:rsidRPr="00D627A6" w:rsidRDefault="002B1671" w:rsidP="002B1671">
            <w:pPr>
              <w:jc w:val="center"/>
              <w:rPr>
                <w:noProof/>
                <w:color w:val="FF0000"/>
                <w:lang w:val="fr-FR"/>
              </w:rPr>
            </w:pPr>
            <w:r w:rsidRPr="00D627A6">
              <w:rPr>
                <w:noProof/>
                <w:color w:val="FF0000"/>
                <w:lang w:val="fr-FR"/>
              </w:rPr>
              <w:t>obtuse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Obtuse</w:instrText>
            </w:r>
            <w:r w:rsidRPr="00D627A6">
              <w:rPr>
                <w:noProof/>
                <w:lang w:val="fr-FR"/>
              </w:rPr>
              <w:instrText xml:space="preserve">” </w:instrText>
            </w:r>
            <w:r w:rsidRPr="00D627A6">
              <w:rPr>
                <w:noProof/>
                <w:color w:val="FF0000"/>
                <w:lang w:val="fr-FR"/>
              </w:rPr>
              <w:fldChar w:fldCharType="end"/>
            </w:r>
          </w:p>
        </w:tc>
        <w:tc>
          <w:tcPr>
            <w:tcW w:w="1857" w:type="dxa"/>
          </w:tcPr>
          <w:p w:rsidR="002B1671" w:rsidRPr="00D627A6" w:rsidRDefault="002B1671" w:rsidP="002B1671">
            <w:pPr>
              <w:jc w:val="center"/>
              <w:rPr>
                <w:noProof/>
                <w:color w:val="FF0000"/>
                <w:lang w:val="fr-FR"/>
              </w:rPr>
            </w:pPr>
            <w:r w:rsidRPr="00D627A6">
              <w:rPr>
                <w:noProof/>
                <w:color w:val="FF0000"/>
                <w:lang w:val="fr-FR"/>
              </w:rPr>
              <w:t>arrondie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Arrondie</w:instrText>
            </w:r>
            <w:r w:rsidRPr="00D627A6">
              <w:rPr>
                <w:noProof/>
                <w:lang w:val="fr-FR"/>
              </w:rPr>
              <w:instrText xml:space="preserve">” </w:instrText>
            </w:r>
            <w:r w:rsidRPr="00D627A6">
              <w:rPr>
                <w:noProof/>
                <w:color w:val="FF0000"/>
                <w:lang w:val="fr-FR"/>
              </w:rPr>
              <w:fldChar w:fldCharType="end"/>
            </w:r>
          </w:p>
        </w:tc>
        <w:tc>
          <w:tcPr>
            <w:tcW w:w="1857" w:type="dxa"/>
          </w:tcPr>
          <w:p w:rsidR="002B1671" w:rsidRPr="00D627A6" w:rsidRDefault="002B1671" w:rsidP="002B1671">
            <w:pPr>
              <w:jc w:val="center"/>
              <w:rPr>
                <w:noProof/>
                <w:color w:val="FF0000"/>
                <w:lang w:val="fr-FR"/>
              </w:rPr>
            </w:pPr>
            <w:r w:rsidRPr="00D627A6">
              <w:rPr>
                <w:noProof/>
                <w:color w:val="FF0000"/>
                <w:lang w:val="fr-FR"/>
              </w:rPr>
              <w:t>tronquée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Tronquée</w:instrText>
            </w:r>
            <w:r w:rsidRPr="00D627A6">
              <w:rPr>
                <w:noProof/>
                <w:lang w:val="fr-FR"/>
              </w:rPr>
              <w:instrText xml:space="preserve">” </w:instrText>
            </w:r>
            <w:r w:rsidRPr="00D627A6">
              <w:rPr>
                <w:noProof/>
                <w:color w:val="FF0000"/>
                <w:lang w:val="fr-FR"/>
              </w:rPr>
              <w:fldChar w:fldCharType="end"/>
            </w:r>
          </w:p>
        </w:tc>
        <w:tc>
          <w:tcPr>
            <w:tcW w:w="1857" w:type="dxa"/>
          </w:tcPr>
          <w:p w:rsidR="002B1671" w:rsidRPr="00D627A6" w:rsidRDefault="002B1671" w:rsidP="002B1671">
            <w:pPr>
              <w:jc w:val="center"/>
              <w:rPr>
                <w:noProof/>
                <w:color w:val="FF0000"/>
                <w:lang w:val="fr-FR"/>
              </w:rPr>
            </w:pPr>
            <w:r w:rsidRPr="00D627A6">
              <w:rPr>
                <w:noProof/>
                <w:color w:val="FF0000"/>
                <w:lang w:val="fr-FR"/>
              </w:rPr>
              <w:t>obcordée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Obcordée</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p w:rsidR="002B1671" w:rsidRPr="00D627A6" w:rsidRDefault="002B1671" w:rsidP="006A29A1">
      <w:pPr>
        <w:pStyle w:val="Heading5"/>
        <w:rPr>
          <w:lang w:val="fr-FR"/>
        </w:rPr>
      </w:pPr>
      <w:bookmarkStart w:id="151" w:name="_Toc197487714"/>
      <w:bookmarkStart w:id="152" w:name="_Toc220385200"/>
      <w:bookmarkStart w:id="153" w:name="_Toc367720663"/>
      <w:r w:rsidRPr="00D627A6">
        <w:rPr>
          <w:noProof/>
          <w:lang w:val="fr-FR"/>
        </w:rPr>
        <w:t>3.3.2</w:t>
      </w:r>
      <w:r w:rsidRPr="00D627A6">
        <w:rPr>
          <w:noProof/>
          <w:lang w:val="fr-FR"/>
        </w:rPr>
        <w:tab/>
      </w:r>
      <w:bookmarkEnd w:id="151"/>
      <w:bookmarkEnd w:id="152"/>
      <w:r w:rsidRPr="00D627A6">
        <w:rPr>
          <w:noProof/>
          <w:color w:val="FF0000"/>
          <w:lang w:val="fr-FR"/>
        </w:rPr>
        <w:t>Extrémité différenciée</w:t>
      </w:r>
      <w:bookmarkEnd w:id="153"/>
      <w:r w:rsidR="006A29A1" w:rsidRPr="00D627A6">
        <w:rPr>
          <w:noProof/>
          <w:color w:val="FF0000"/>
          <w:lang w:val="fr-FR"/>
        </w:rPr>
        <w:fldChar w:fldCharType="begin"/>
      </w:r>
      <w:r w:rsidR="006A29A1" w:rsidRPr="00D627A6">
        <w:rPr>
          <w:noProof/>
          <w:lang w:val="fr-FR"/>
        </w:rPr>
        <w:instrText xml:space="preserve"> XE “</w:instrText>
      </w:r>
      <w:r w:rsidR="006A29A1" w:rsidRPr="00D627A6">
        <w:rPr>
          <w:noProof/>
          <w:color w:val="FF0000"/>
          <w:lang w:val="fr-FR"/>
        </w:rPr>
        <w:instrText>Extrémité différenciée</w:instrText>
      </w:r>
      <w:r w:rsidR="006A29A1" w:rsidRPr="00D627A6">
        <w:rPr>
          <w:noProof/>
          <w:lang w:val="fr-FR"/>
        </w:rPr>
        <w:instrText xml:space="preserve">” </w:instrText>
      </w:r>
      <w:r w:rsidR="006A29A1" w:rsidRPr="00D627A6">
        <w:rPr>
          <w:noProof/>
          <w:color w:val="FF0000"/>
          <w:lang w:val="fr-FR"/>
        </w:rPr>
        <w:fldChar w:fldCharType="end"/>
      </w:r>
    </w:p>
    <w:p w:rsidR="006A29A1" w:rsidRPr="00D627A6" w:rsidRDefault="006A29A1" w:rsidP="006A29A1">
      <w:pPr>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1857"/>
        <w:gridCol w:w="1857"/>
      </w:tblGrid>
      <w:tr w:rsidR="002B1671" w:rsidRPr="00D627A6" w:rsidTr="002B1671">
        <w:trPr>
          <w:cantSplit/>
          <w:jc w:val="center"/>
        </w:trPr>
        <w:tc>
          <w:tcPr>
            <w:tcW w:w="5571" w:type="dxa"/>
            <w:gridSpan w:val="3"/>
            <w:tcBorders>
              <w:bottom w:val="single" w:sz="4" w:space="0" w:color="auto"/>
            </w:tcBorders>
          </w:tcPr>
          <w:p w:rsidR="002B1671" w:rsidRPr="00D627A6" w:rsidRDefault="002B1671" w:rsidP="002B1671">
            <w:pPr>
              <w:jc w:val="center"/>
              <w:rPr>
                <w:b/>
                <w:noProof/>
                <w:lang w:val="fr-FR"/>
              </w:rPr>
            </w:pPr>
            <w:r w:rsidRPr="00D627A6">
              <w:rPr>
                <w:b/>
                <w:noProof/>
                <w:lang w:val="fr-FR"/>
              </w:rPr>
              <w:t>longueur/profondeur de l’extrémité =&gt;</w:t>
            </w:r>
          </w:p>
        </w:tc>
      </w:tr>
      <w:tr w:rsidR="002B1671" w:rsidRPr="00D627A6" w:rsidTr="002B1671">
        <w:trPr>
          <w:jc w:val="center"/>
        </w:trPr>
        <w:tc>
          <w:tcPr>
            <w:tcW w:w="1857" w:type="dxa"/>
            <w:tcBorders>
              <w:top w:val="nil"/>
              <w:left w:val="nil"/>
              <w:bottom w:val="nil"/>
              <w:right w:val="nil"/>
            </w:tcBorders>
          </w:tcPr>
          <w:p w:rsidR="002B1671" w:rsidRPr="00D627A6" w:rsidRDefault="002B1671" w:rsidP="002B1671">
            <w:pPr>
              <w:jc w:val="center"/>
              <w:rPr>
                <w:noProof/>
                <w:lang w:val="fr-FR"/>
              </w:rPr>
            </w:pPr>
            <w:r w:rsidRPr="00D627A6">
              <w:rPr>
                <w:noProof/>
              </w:rPr>
              <w:drawing>
                <wp:inline distT="0" distB="0" distL="0" distR="0" wp14:anchorId="6775E406" wp14:editId="30B9B237">
                  <wp:extent cx="638175" cy="9239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8" cstate="print">
                            <a:extLst>
                              <a:ext uri="{28A0092B-C50C-407E-A947-70E740481C1C}">
                                <a14:useLocalDpi xmlns:a14="http://schemas.microsoft.com/office/drawing/2010/main" val="0"/>
                              </a:ext>
                            </a:extLst>
                          </a:blip>
                          <a:srcRect t="5368" b="13039"/>
                          <a:stretch>
                            <a:fillRect/>
                          </a:stretch>
                        </pic:blipFill>
                        <pic:spPr bwMode="auto">
                          <a:xfrm>
                            <a:off x="0" y="0"/>
                            <a:ext cx="638175" cy="923925"/>
                          </a:xfrm>
                          <a:prstGeom prst="rect">
                            <a:avLst/>
                          </a:prstGeom>
                          <a:noFill/>
                          <a:ln>
                            <a:noFill/>
                          </a:ln>
                        </pic:spPr>
                      </pic:pic>
                    </a:graphicData>
                  </a:graphic>
                </wp:inline>
              </w:drawing>
            </w:r>
          </w:p>
        </w:tc>
        <w:tc>
          <w:tcPr>
            <w:tcW w:w="1857" w:type="dxa"/>
            <w:tcBorders>
              <w:top w:val="nil"/>
              <w:left w:val="nil"/>
              <w:bottom w:val="nil"/>
              <w:right w:val="nil"/>
            </w:tcBorders>
          </w:tcPr>
          <w:p w:rsidR="002B1671" w:rsidRPr="00D627A6" w:rsidRDefault="002B1671" w:rsidP="002B1671">
            <w:pPr>
              <w:jc w:val="center"/>
              <w:rPr>
                <w:noProof/>
                <w:lang w:val="fr-FR"/>
              </w:rPr>
            </w:pPr>
            <w:r w:rsidRPr="00D627A6">
              <w:rPr>
                <w:noProof/>
              </w:rPr>
              <w:drawing>
                <wp:inline distT="0" distB="0" distL="0" distR="0" wp14:anchorId="5EF6C15E" wp14:editId="3B6527BD">
                  <wp:extent cx="609600" cy="9239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9" cstate="print">
                            <a:extLst>
                              <a:ext uri="{28A0092B-C50C-407E-A947-70E740481C1C}">
                                <a14:useLocalDpi xmlns:a14="http://schemas.microsoft.com/office/drawing/2010/main" val="0"/>
                              </a:ext>
                            </a:extLst>
                          </a:blip>
                          <a:srcRect t="6219" b="8737"/>
                          <a:stretch>
                            <a:fillRect/>
                          </a:stretch>
                        </pic:blipFill>
                        <pic:spPr bwMode="auto">
                          <a:xfrm>
                            <a:off x="0" y="0"/>
                            <a:ext cx="609600" cy="923925"/>
                          </a:xfrm>
                          <a:prstGeom prst="rect">
                            <a:avLst/>
                          </a:prstGeom>
                          <a:noFill/>
                          <a:ln>
                            <a:noFill/>
                          </a:ln>
                        </pic:spPr>
                      </pic:pic>
                    </a:graphicData>
                  </a:graphic>
                </wp:inline>
              </w:drawing>
            </w:r>
          </w:p>
        </w:tc>
        <w:bookmarkStart w:id="154" w:name="_MON_1208600246"/>
        <w:bookmarkEnd w:id="154"/>
        <w:bookmarkStart w:id="155" w:name="_MON_1348589574"/>
        <w:bookmarkEnd w:id="155"/>
        <w:tc>
          <w:tcPr>
            <w:tcW w:w="1857" w:type="dxa"/>
            <w:tcBorders>
              <w:top w:val="nil"/>
              <w:left w:val="nil"/>
              <w:bottom w:val="nil"/>
              <w:right w:val="nil"/>
            </w:tcBorders>
          </w:tcPr>
          <w:p w:rsidR="002B1671" w:rsidRPr="00D627A6" w:rsidRDefault="002B1671" w:rsidP="002B1671">
            <w:pPr>
              <w:jc w:val="center"/>
              <w:rPr>
                <w:noProof/>
                <w:lang w:val="fr-FR"/>
              </w:rPr>
            </w:pPr>
            <w:r w:rsidRPr="00D627A6">
              <w:rPr>
                <w:noProof/>
                <w:lang w:val="fr-FR"/>
              </w:rPr>
              <w:object w:dxaOrig="1621" w:dyaOrig="2491">
                <v:shape id="_x0000_i1064" type="#_x0000_t75" style="width:52.5pt;height:1in" o:ole="" fillcolor="window">
                  <v:imagedata r:id="rId320" o:title="" croptop="-573f" cropbottom="6790f"/>
                </v:shape>
                <o:OLEObject Type="Embed" ProgID="Word.Picture.8" ShapeID="_x0000_i1064" DrawAspect="Content" ObjectID="_1443025184" r:id="rId321"/>
              </w:object>
            </w:r>
          </w:p>
        </w:tc>
      </w:tr>
      <w:tr w:rsidR="002B1671" w:rsidRPr="00D627A6" w:rsidTr="002B1671">
        <w:trPr>
          <w:jc w:val="center"/>
        </w:trPr>
        <w:tc>
          <w:tcPr>
            <w:tcW w:w="1857" w:type="dxa"/>
            <w:tcBorders>
              <w:top w:val="nil"/>
              <w:left w:val="nil"/>
              <w:bottom w:val="nil"/>
              <w:right w:val="nil"/>
            </w:tcBorders>
          </w:tcPr>
          <w:p w:rsidR="002B1671" w:rsidRPr="00D627A6" w:rsidRDefault="002B1671" w:rsidP="002B1671">
            <w:pPr>
              <w:jc w:val="center"/>
              <w:rPr>
                <w:noProof/>
                <w:color w:val="FF0000"/>
                <w:lang w:val="fr-FR"/>
              </w:rPr>
            </w:pPr>
            <w:r w:rsidRPr="00D627A6">
              <w:rPr>
                <w:noProof/>
                <w:color w:val="FF0000"/>
                <w:lang w:val="fr-FR"/>
              </w:rPr>
              <w:t>apiculée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Apiculée</w:instrText>
            </w:r>
            <w:r w:rsidRPr="00D627A6">
              <w:rPr>
                <w:noProof/>
                <w:lang w:val="fr-FR"/>
              </w:rPr>
              <w:instrText xml:space="preserve">” </w:instrText>
            </w:r>
            <w:r w:rsidRPr="00D627A6">
              <w:rPr>
                <w:noProof/>
                <w:color w:val="FF0000"/>
                <w:lang w:val="fr-FR"/>
              </w:rPr>
              <w:fldChar w:fldCharType="end"/>
            </w:r>
          </w:p>
        </w:tc>
        <w:tc>
          <w:tcPr>
            <w:tcW w:w="1857" w:type="dxa"/>
            <w:tcBorders>
              <w:top w:val="nil"/>
              <w:left w:val="nil"/>
              <w:bottom w:val="nil"/>
              <w:right w:val="nil"/>
            </w:tcBorders>
          </w:tcPr>
          <w:p w:rsidR="002B1671" w:rsidRPr="00D627A6" w:rsidRDefault="002B1671" w:rsidP="002B1671">
            <w:pPr>
              <w:jc w:val="center"/>
              <w:rPr>
                <w:noProof/>
                <w:color w:val="FF0000"/>
                <w:lang w:val="fr-FR"/>
              </w:rPr>
            </w:pPr>
            <w:r w:rsidRPr="00D627A6">
              <w:rPr>
                <w:noProof/>
                <w:color w:val="FF0000"/>
                <w:lang w:val="fr-FR"/>
              </w:rPr>
              <w:t>acuminée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Acuminée</w:instrText>
            </w:r>
            <w:r w:rsidRPr="00D627A6">
              <w:rPr>
                <w:noProof/>
                <w:lang w:val="fr-FR"/>
              </w:rPr>
              <w:instrText xml:space="preserve">” </w:instrText>
            </w:r>
            <w:r w:rsidRPr="00D627A6">
              <w:rPr>
                <w:noProof/>
                <w:color w:val="FF0000"/>
                <w:lang w:val="fr-FR"/>
              </w:rPr>
              <w:fldChar w:fldCharType="end"/>
            </w:r>
          </w:p>
        </w:tc>
        <w:tc>
          <w:tcPr>
            <w:tcW w:w="1857" w:type="dxa"/>
            <w:tcBorders>
              <w:top w:val="nil"/>
              <w:left w:val="nil"/>
              <w:bottom w:val="nil"/>
              <w:right w:val="nil"/>
            </w:tcBorders>
          </w:tcPr>
          <w:p w:rsidR="002B1671" w:rsidRPr="00D627A6" w:rsidRDefault="002B1671" w:rsidP="002B1671">
            <w:pPr>
              <w:jc w:val="center"/>
              <w:rPr>
                <w:noProof/>
                <w:color w:val="FF0000"/>
                <w:lang w:val="fr-FR"/>
              </w:rPr>
            </w:pPr>
            <w:r w:rsidRPr="00D627A6">
              <w:rPr>
                <w:noProof/>
                <w:color w:val="FF0000"/>
                <w:lang w:val="fr-FR"/>
              </w:rPr>
              <w:t>en forme de queue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 forme de queue</w:instrText>
            </w:r>
            <w:r w:rsidRPr="00D627A6">
              <w:rPr>
                <w:noProof/>
                <w:lang w:val="fr-FR"/>
              </w:rPr>
              <w:instrText xml:space="preserve">” </w:instrText>
            </w:r>
            <w:r w:rsidRPr="00D627A6">
              <w:rPr>
                <w:noProof/>
                <w:color w:val="FF0000"/>
                <w:lang w:val="fr-FR"/>
              </w:rPr>
              <w:fldChar w:fldCharType="end"/>
            </w:r>
          </w:p>
        </w:tc>
      </w:tr>
      <w:tr w:rsidR="002B1671" w:rsidRPr="00D627A6" w:rsidTr="002B1671">
        <w:trPr>
          <w:gridAfter w:val="2"/>
          <w:wAfter w:w="3714" w:type="dxa"/>
          <w:jc w:val="center"/>
        </w:trPr>
        <w:tc>
          <w:tcPr>
            <w:tcW w:w="1857" w:type="dxa"/>
            <w:tcBorders>
              <w:top w:val="nil"/>
              <w:left w:val="nil"/>
              <w:bottom w:val="nil"/>
              <w:right w:val="nil"/>
            </w:tcBorders>
          </w:tcPr>
          <w:p w:rsidR="002B1671" w:rsidRPr="00D627A6" w:rsidRDefault="002B1671" w:rsidP="002B1671">
            <w:pPr>
              <w:jc w:val="center"/>
              <w:rPr>
                <w:noProof/>
                <w:lang w:val="fr-FR"/>
              </w:rPr>
            </w:pPr>
            <w:r w:rsidRPr="00D627A6">
              <w:rPr>
                <w:noProof/>
              </w:rPr>
              <w:drawing>
                <wp:inline distT="0" distB="0" distL="0" distR="0" wp14:anchorId="32B2496A" wp14:editId="7CB7337B">
                  <wp:extent cx="495300" cy="8096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2" cstate="print">
                            <a:extLst>
                              <a:ext uri="{28A0092B-C50C-407E-A947-70E740481C1C}">
                                <a14:useLocalDpi xmlns:a14="http://schemas.microsoft.com/office/drawing/2010/main" val="0"/>
                              </a:ext>
                            </a:extLst>
                          </a:blip>
                          <a:srcRect b="8794"/>
                          <a:stretch>
                            <a:fillRect/>
                          </a:stretch>
                        </pic:blipFill>
                        <pic:spPr bwMode="auto">
                          <a:xfrm>
                            <a:off x="0" y="0"/>
                            <a:ext cx="495300" cy="809625"/>
                          </a:xfrm>
                          <a:prstGeom prst="rect">
                            <a:avLst/>
                          </a:prstGeom>
                          <a:noFill/>
                          <a:ln>
                            <a:noFill/>
                          </a:ln>
                        </pic:spPr>
                      </pic:pic>
                    </a:graphicData>
                  </a:graphic>
                </wp:inline>
              </w:drawing>
            </w:r>
          </w:p>
        </w:tc>
      </w:tr>
      <w:tr w:rsidR="002B1671" w:rsidRPr="00D627A6" w:rsidTr="002B1671">
        <w:trPr>
          <w:gridAfter w:val="2"/>
          <w:wAfter w:w="3714" w:type="dxa"/>
          <w:jc w:val="center"/>
        </w:trPr>
        <w:tc>
          <w:tcPr>
            <w:tcW w:w="1857" w:type="dxa"/>
            <w:tcBorders>
              <w:top w:val="nil"/>
              <w:left w:val="nil"/>
              <w:bottom w:val="nil"/>
              <w:right w:val="nil"/>
            </w:tcBorders>
          </w:tcPr>
          <w:p w:rsidR="002B1671" w:rsidRPr="00D627A6" w:rsidRDefault="002B1671" w:rsidP="002B1671">
            <w:pPr>
              <w:jc w:val="center"/>
              <w:rPr>
                <w:noProof/>
                <w:color w:val="FF0000"/>
                <w:lang w:val="fr-FR"/>
              </w:rPr>
            </w:pPr>
            <w:r w:rsidRPr="00D627A6">
              <w:rPr>
                <w:noProof/>
                <w:color w:val="FF0000"/>
                <w:lang w:val="fr-FR"/>
              </w:rPr>
              <w:t>en forme de vrille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 forme de vrille</w:instrText>
            </w:r>
            <w:r w:rsidRPr="00D627A6">
              <w:rPr>
                <w:noProof/>
                <w:lang w:val="fr-FR"/>
              </w:rPr>
              <w:instrText xml:space="preserve">” </w:instrText>
            </w:r>
            <w:r w:rsidRPr="00D627A6">
              <w:rPr>
                <w:noProof/>
                <w:color w:val="FF0000"/>
                <w:lang w:val="fr-FR"/>
              </w:rPr>
              <w:fldChar w:fldCharType="end"/>
            </w:r>
          </w:p>
        </w:tc>
      </w:tr>
      <w:tr w:rsidR="002B1671" w:rsidRPr="00D627A6" w:rsidTr="002B1671">
        <w:trPr>
          <w:gridAfter w:val="1"/>
          <w:wAfter w:w="1857" w:type="dxa"/>
          <w:jc w:val="center"/>
        </w:trPr>
        <w:tc>
          <w:tcPr>
            <w:tcW w:w="1857" w:type="dxa"/>
            <w:tcBorders>
              <w:top w:val="nil"/>
              <w:left w:val="nil"/>
              <w:bottom w:val="nil"/>
              <w:right w:val="nil"/>
            </w:tcBorders>
          </w:tcPr>
          <w:p w:rsidR="002B1671" w:rsidRPr="00D627A6" w:rsidRDefault="002B1671" w:rsidP="002B1671">
            <w:pPr>
              <w:jc w:val="center"/>
              <w:rPr>
                <w:noProof/>
                <w:lang w:val="fr-FR"/>
              </w:rPr>
            </w:pPr>
            <w:r w:rsidRPr="00D627A6">
              <w:rPr>
                <w:noProof/>
              </w:rPr>
              <w:drawing>
                <wp:inline distT="0" distB="0" distL="0" distR="0" wp14:anchorId="1B3EFCEF" wp14:editId="5A7A0B0E">
                  <wp:extent cx="704850" cy="6286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23" cstate="print">
                            <a:extLst>
                              <a:ext uri="{28A0092B-C50C-407E-A947-70E740481C1C}">
                                <a14:useLocalDpi xmlns:a14="http://schemas.microsoft.com/office/drawing/2010/main" val="0"/>
                              </a:ext>
                            </a:extLst>
                          </a:blip>
                          <a:srcRect t="-16750" b="27783"/>
                          <a:stretch>
                            <a:fillRect/>
                          </a:stretch>
                        </pic:blipFill>
                        <pic:spPr bwMode="auto">
                          <a:xfrm>
                            <a:off x="0" y="0"/>
                            <a:ext cx="704850" cy="628650"/>
                          </a:xfrm>
                          <a:prstGeom prst="rect">
                            <a:avLst/>
                          </a:prstGeom>
                          <a:noFill/>
                          <a:ln>
                            <a:noFill/>
                          </a:ln>
                        </pic:spPr>
                      </pic:pic>
                    </a:graphicData>
                  </a:graphic>
                </wp:inline>
              </w:drawing>
            </w:r>
          </w:p>
          <w:p w:rsidR="002B1671" w:rsidRPr="00D627A6" w:rsidRDefault="002B1671" w:rsidP="002B1671">
            <w:pPr>
              <w:jc w:val="center"/>
              <w:rPr>
                <w:noProof/>
                <w:lang w:val="fr-FR"/>
              </w:rPr>
            </w:pPr>
          </w:p>
        </w:tc>
        <w:tc>
          <w:tcPr>
            <w:tcW w:w="1857" w:type="dxa"/>
            <w:tcBorders>
              <w:top w:val="nil"/>
              <w:left w:val="nil"/>
              <w:bottom w:val="nil"/>
              <w:right w:val="nil"/>
            </w:tcBorders>
          </w:tcPr>
          <w:p w:rsidR="002B1671" w:rsidRPr="00D627A6" w:rsidRDefault="002B1671" w:rsidP="002B1671">
            <w:pPr>
              <w:jc w:val="center"/>
              <w:rPr>
                <w:noProof/>
                <w:lang w:val="fr-FR"/>
              </w:rPr>
            </w:pPr>
            <w:r w:rsidRPr="00D627A6">
              <w:rPr>
                <w:noProof/>
              </w:rPr>
              <w:drawing>
                <wp:inline distT="0" distB="0" distL="0" distR="0" wp14:anchorId="1706F4B3" wp14:editId="00E63DFD">
                  <wp:extent cx="619125" cy="6286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4" cstate="print">
                            <a:extLst>
                              <a:ext uri="{28A0092B-C50C-407E-A947-70E740481C1C}">
                                <a14:useLocalDpi xmlns:a14="http://schemas.microsoft.com/office/drawing/2010/main" val="0"/>
                              </a:ext>
                            </a:extLst>
                          </a:blip>
                          <a:srcRect t="-7008" b="36172"/>
                          <a:stretch>
                            <a:fillRect/>
                          </a:stretch>
                        </pic:blipFill>
                        <pic:spPr bwMode="auto">
                          <a:xfrm>
                            <a:off x="0" y="0"/>
                            <a:ext cx="619125" cy="628650"/>
                          </a:xfrm>
                          <a:prstGeom prst="rect">
                            <a:avLst/>
                          </a:prstGeom>
                          <a:noFill/>
                          <a:ln>
                            <a:noFill/>
                          </a:ln>
                        </pic:spPr>
                      </pic:pic>
                    </a:graphicData>
                  </a:graphic>
                </wp:inline>
              </w:drawing>
            </w:r>
          </w:p>
        </w:tc>
      </w:tr>
      <w:tr w:rsidR="002B1671" w:rsidRPr="00D627A6" w:rsidTr="002B1671">
        <w:trPr>
          <w:gridAfter w:val="1"/>
          <w:wAfter w:w="1857" w:type="dxa"/>
          <w:jc w:val="center"/>
        </w:trPr>
        <w:tc>
          <w:tcPr>
            <w:tcW w:w="1857" w:type="dxa"/>
            <w:tcBorders>
              <w:top w:val="nil"/>
              <w:left w:val="nil"/>
              <w:bottom w:val="nil"/>
              <w:right w:val="nil"/>
            </w:tcBorders>
          </w:tcPr>
          <w:p w:rsidR="002B1671" w:rsidRPr="00D627A6" w:rsidRDefault="002B1671" w:rsidP="002B1671">
            <w:pPr>
              <w:jc w:val="center"/>
              <w:rPr>
                <w:noProof/>
                <w:color w:val="FF0000"/>
                <w:lang w:val="fr-FR"/>
              </w:rPr>
            </w:pPr>
            <w:r w:rsidRPr="00D627A6">
              <w:rPr>
                <w:noProof/>
                <w:color w:val="FF0000"/>
                <w:lang w:val="fr-FR"/>
              </w:rPr>
              <w:t>cuspidée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Cuspidée</w:instrText>
            </w:r>
            <w:r w:rsidRPr="00D627A6">
              <w:rPr>
                <w:noProof/>
                <w:lang w:val="fr-FR"/>
              </w:rPr>
              <w:instrText xml:space="preserve">” </w:instrText>
            </w:r>
            <w:r w:rsidRPr="00D627A6">
              <w:rPr>
                <w:noProof/>
                <w:color w:val="FF0000"/>
                <w:lang w:val="fr-FR"/>
              </w:rPr>
              <w:fldChar w:fldCharType="end"/>
            </w:r>
          </w:p>
        </w:tc>
        <w:tc>
          <w:tcPr>
            <w:tcW w:w="1857" w:type="dxa"/>
            <w:tcBorders>
              <w:top w:val="nil"/>
              <w:left w:val="nil"/>
              <w:bottom w:val="nil"/>
              <w:right w:val="nil"/>
            </w:tcBorders>
          </w:tcPr>
          <w:p w:rsidR="002B1671" w:rsidRPr="00D627A6" w:rsidRDefault="002B1671" w:rsidP="002B1671">
            <w:pPr>
              <w:jc w:val="center"/>
              <w:rPr>
                <w:noProof/>
                <w:color w:val="FF0000"/>
                <w:lang w:val="fr-FR"/>
              </w:rPr>
            </w:pPr>
            <w:r w:rsidRPr="00D627A6">
              <w:rPr>
                <w:noProof/>
                <w:color w:val="FF0000"/>
                <w:lang w:val="fr-FR"/>
              </w:rPr>
              <w:t>piquante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Piquante</w:instrText>
            </w:r>
            <w:r w:rsidRPr="00D627A6">
              <w:rPr>
                <w:noProof/>
                <w:lang w:val="fr-FR"/>
              </w:rPr>
              <w:instrText xml:space="preserve">” </w:instrText>
            </w:r>
            <w:r w:rsidRPr="00D627A6">
              <w:rPr>
                <w:noProof/>
                <w:color w:val="FF0000"/>
                <w:lang w:val="fr-FR"/>
              </w:rPr>
              <w:fldChar w:fldCharType="end"/>
            </w:r>
          </w:p>
        </w:tc>
      </w:tr>
      <w:tr w:rsidR="002B1671" w:rsidRPr="00D627A6" w:rsidTr="002B1671">
        <w:trPr>
          <w:gridAfter w:val="1"/>
          <w:wAfter w:w="1857" w:type="dxa"/>
          <w:jc w:val="center"/>
        </w:trPr>
        <w:tc>
          <w:tcPr>
            <w:tcW w:w="1857" w:type="dxa"/>
            <w:tcBorders>
              <w:top w:val="nil"/>
              <w:left w:val="nil"/>
              <w:bottom w:val="nil"/>
              <w:right w:val="nil"/>
            </w:tcBorders>
          </w:tcPr>
          <w:p w:rsidR="002B1671" w:rsidRPr="00D627A6" w:rsidRDefault="002B1671" w:rsidP="002B1671">
            <w:pPr>
              <w:jc w:val="center"/>
              <w:rPr>
                <w:noProof/>
                <w:lang w:val="fr-FR"/>
              </w:rPr>
            </w:pPr>
            <w:r w:rsidRPr="00D627A6">
              <w:rPr>
                <w:noProof/>
              </w:rPr>
              <w:drawing>
                <wp:inline distT="0" distB="0" distL="0" distR="0" wp14:anchorId="1BE4C6EA" wp14:editId="32AFB4BC">
                  <wp:extent cx="704850" cy="638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5" cstate="print">
                            <a:extLst>
                              <a:ext uri="{28A0092B-C50C-407E-A947-70E740481C1C}">
                                <a14:useLocalDpi xmlns:a14="http://schemas.microsoft.com/office/drawing/2010/main" val="0"/>
                              </a:ext>
                            </a:extLst>
                          </a:blip>
                          <a:srcRect b="32324"/>
                          <a:stretch>
                            <a:fillRect/>
                          </a:stretch>
                        </pic:blipFill>
                        <pic:spPr bwMode="auto">
                          <a:xfrm>
                            <a:off x="0" y="0"/>
                            <a:ext cx="704850" cy="638175"/>
                          </a:xfrm>
                          <a:prstGeom prst="rect">
                            <a:avLst/>
                          </a:prstGeom>
                          <a:noFill/>
                          <a:ln>
                            <a:noFill/>
                          </a:ln>
                        </pic:spPr>
                      </pic:pic>
                    </a:graphicData>
                  </a:graphic>
                </wp:inline>
              </w:drawing>
            </w:r>
          </w:p>
          <w:p w:rsidR="002B1671" w:rsidRPr="00D627A6" w:rsidRDefault="002B1671" w:rsidP="002B1671">
            <w:pPr>
              <w:jc w:val="center"/>
              <w:rPr>
                <w:noProof/>
                <w:lang w:val="fr-FR"/>
              </w:rPr>
            </w:pPr>
          </w:p>
        </w:tc>
        <w:tc>
          <w:tcPr>
            <w:tcW w:w="1857" w:type="dxa"/>
            <w:tcBorders>
              <w:top w:val="nil"/>
              <w:left w:val="nil"/>
              <w:bottom w:val="nil"/>
              <w:right w:val="nil"/>
            </w:tcBorders>
          </w:tcPr>
          <w:p w:rsidR="002B1671" w:rsidRPr="00D627A6" w:rsidRDefault="002B1671" w:rsidP="002B1671">
            <w:pPr>
              <w:jc w:val="center"/>
              <w:rPr>
                <w:noProof/>
                <w:lang w:val="fr-FR"/>
              </w:rPr>
            </w:pPr>
            <w:r w:rsidRPr="00D627A6">
              <w:rPr>
                <w:noProof/>
              </w:rPr>
              <w:drawing>
                <wp:inline distT="0" distB="0" distL="0" distR="0" wp14:anchorId="19B55858" wp14:editId="5D0AE11A">
                  <wp:extent cx="657225" cy="6381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6" cstate="print">
                            <a:extLst>
                              <a:ext uri="{28A0092B-C50C-407E-A947-70E740481C1C}">
                                <a14:useLocalDpi xmlns:a14="http://schemas.microsoft.com/office/drawing/2010/main" val="0"/>
                              </a:ext>
                            </a:extLst>
                          </a:blip>
                          <a:srcRect b="36333"/>
                          <a:stretch>
                            <a:fillRect/>
                          </a:stretch>
                        </pic:blipFill>
                        <pic:spPr bwMode="auto">
                          <a:xfrm>
                            <a:off x="0" y="0"/>
                            <a:ext cx="657225" cy="638175"/>
                          </a:xfrm>
                          <a:prstGeom prst="rect">
                            <a:avLst/>
                          </a:prstGeom>
                          <a:noFill/>
                          <a:ln>
                            <a:noFill/>
                          </a:ln>
                        </pic:spPr>
                      </pic:pic>
                    </a:graphicData>
                  </a:graphic>
                </wp:inline>
              </w:drawing>
            </w:r>
          </w:p>
        </w:tc>
      </w:tr>
      <w:tr w:rsidR="002B1671" w:rsidRPr="00D627A6" w:rsidTr="002B1671">
        <w:trPr>
          <w:gridAfter w:val="1"/>
          <w:wAfter w:w="1857" w:type="dxa"/>
          <w:jc w:val="center"/>
        </w:trPr>
        <w:tc>
          <w:tcPr>
            <w:tcW w:w="1857" w:type="dxa"/>
            <w:tcBorders>
              <w:top w:val="nil"/>
              <w:left w:val="nil"/>
              <w:bottom w:val="nil"/>
              <w:right w:val="nil"/>
            </w:tcBorders>
          </w:tcPr>
          <w:p w:rsidR="002B1671" w:rsidRPr="00D627A6" w:rsidRDefault="002B1671" w:rsidP="002B1671">
            <w:pPr>
              <w:jc w:val="center"/>
              <w:rPr>
                <w:noProof/>
                <w:color w:val="FF0000"/>
                <w:lang w:val="fr-FR"/>
              </w:rPr>
            </w:pPr>
            <w:r w:rsidRPr="00D627A6">
              <w:rPr>
                <w:noProof/>
                <w:color w:val="FF0000"/>
                <w:lang w:val="fr-FR"/>
              </w:rPr>
              <w:t>mucronée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Mucronée</w:instrText>
            </w:r>
            <w:r w:rsidRPr="00D627A6">
              <w:rPr>
                <w:noProof/>
                <w:lang w:val="fr-FR"/>
              </w:rPr>
              <w:instrText xml:space="preserve">” </w:instrText>
            </w:r>
            <w:r w:rsidRPr="00D627A6">
              <w:rPr>
                <w:noProof/>
                <w:color w:val="FF0000"/>
                <w:lang w:val="fr-FR"/>
              </w:rPr>
              <w:fldChar w:fldCharType="end"/>
            </w:r>
          </w:p>
        </w:tc>
        <w:tc>
          <w:tcPr>
            <w:tcW w:w="1857" w:type="dxa"/>
            <w:tcBorders>
              <w:top w:val="nil"/>
              <w:left w:val="nil"/>
              <w:bottom w:val="nil"/>
              <w:right w:val="nil"/>
            </w:tcBorders>
          </w:tcPr>
          <w:p w:rsidR="002B1671" w:rsidRPr="00D627A6" w:rsidRDefault="002B1671" w:rsidP="002B1671">
            <w:pPr>
              <w:jc w:val="center"/>
              <w:rPr>
                <w:noProof/>
                <w:color w:val="FF0000"/>
                <w:lang w:val="fr-FR"/>
              </w:rPr>
            </w:pPr>
            <w:r w:rsidRPr="00D627A6">
              <w:rPr>
                <w:noProof/>
                <w:color w:val="FF0000"/>
                <w:lang w:val="fr-FR"/>
              </w:rPr>
              <w:t>aristée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Aristée</w:instrText>
            </w:r>
            <w:r w:rsidRPr="00D627A6">
              <w:rPr>
                <w:noProof/>
                <w:lang w:val="fr-FR"/>
              </w:rPr>
              <w:instrText xml:space="preserve">” </w:instrText>
            </w:r>
            <w:r w:rsidRPr="00D627A6">
              <w:rPr>
                <w:noProof/>
                <w:color w:val="FF0000"/>
                <w:lang w:val="fr-FR"/>
              </w:rPr>
              <w:fldChar w:fldCharType="end"/>
            </w:r>
          </w:p>
        </w:tc>
      </w:tr>
      <w:tr w:rsidR="002B1671" w:rsidRPr="00D627A6" w:rsidTr="002B1671">
        <w:trPr>
          <w:gridAfter w:val="1"/>
          <w:wAfter w:w="1857" w:type="dxa"/>
          <w:jc w:val="center"/>
        </w:trPr>
        <w:tc>
          <w:tcPr>
            <w:tcW w:w="1857" w:type="dxa"/>
            <w:tcBorders>
              <w:top w:val="nil"/>
              <w:left w:val="nil"/>
              <w:bottom w:val="nil"/>
              <w:right w:val="nil"/>
            </w:tcBorders>
          </w:tcPr>
          <w:p w:rsidR="002B1671" w:rsidRPr="00D627A6" w:rsidRDefault="002B1671" w:rsidP="002B1671">
            <w:pPr>
              <w:jc w:val="center"/>
              <w:rPr>
                <w:noProof/>
                <w:lang w:val="fr-FR"/>
              </w:rPr>
            </w:pPr>
            <w:r w:rsidRPr="00D627A6">
              <w:rPr>
                <w:noProof/>
              </w:rPr>
              <w:drawing>
                <wp:inline distT="0" distB="0" distL="0" distR="0" wp14:anchorId="056A7C53" wp14:editId="61303E16">
                  <wp:extent cx="781050" cy="6286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7" cstate="print">
                            <a:extLst>
                              <a:ext uri="{28A0092B-C50C-407E-A947-70E740481C1C}">
                                <a14:useLocalDpi xmlns:a14="http://schemas.microsoft.com/office/drawing/2010/main" val="0"/>
                              </a:ext>
                            </a:extLst>
                          </a:blip>
                          <a:srcRect b="27635"/>
                          <a:stretch>
                            <a:fillRect/>
                          </a:stretch>
                        </pic:blipFill>
                        <pic:spPr bwMode="auto">
                          <a:xfrm>
                            <a:off x="0" y="0"/>
                            <a:ext cx="781050" cy="628650"/>
                          </a:xfrm>
                          <a:prstGeom prst="rect">
                            <a:avLst/>
                          </a:prstGeom>
                          <a:noFill/>
                          <a:ln>
                            <a:noFill/>
                          </a:ln>
                        </pic:spPr>
                      </pic:pic>
                    </a:graphicData>
                  </a:graphic>
                </wp:inline>
              </w:drawing>
            </w:r>
          </w:p>
          <w:p w:rsidR="002B1671" w:rsidRPr="00D627A6" w:rsidRDefault="002B1671" w:rsidP="002B1671">
            <w:pPr>
              <w:jc w:val="center"/>
              <w:rPr>
                <w:noProof/>
                <w:lang w:val="fr-FR"/>
              </w:rPr>
            </w:pPr>
          </w:p>
        </w:tc>
        <w:tc>
          <w:tcPr>
            <w:tcW w:w="1857" w:type="dxa"/>
            <w:tcBorders>
              <w:top w:val="nil"/>
              <w:left w:val="nil"/>
              <w:bottom w:val="nil"/>
              <w:right w:val="nil"/>
            </w:tcBorders>
          </w:tcPr>
          <w:p w:rsidR="002B1671" w:rsidRPr="00D627A6" w:rsidRDefault="002B1671" w:rsidP="002B1671">
            <w:pPr>
              <w:jc w:val="center"/>
              <w:rPr>
                <w:noProof/>
                <w:lang w:val="fr-FR"/>
              </w:rPr>
            </w:pPr>
            <w:r w:rsidRPr="00D627A6">
              <w:rPr>
                <w:noProof/>
              </w:rPr>
              <w:drawing>
                <wp:inline distT="0" distB="0" distL="0" distR="0" wp14:anchorId="12CACC34" wp14:editId="0908A430">
                  <wp:extent cx="666750" cy="6286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8" cstate="print">
                            <a:extLst>
                              <a:ext uri="{28A0092B-C50C-407E-A947-70E740481C1C}">
                                <a14:useLocalDpi xmlns:a14="http://schemas.microsoft.com/office/drawing/2010/main" val="0"/>
                              </a:ext>
                            </a:extLst>
                          </a:blip>
                          <a:srcRect b="28220"/>
                          <a:stretch>
                            <a:fillRect/>
                          </a:stretch>
                        </pic:blipFill>
                        <pic:spPr bwMode="auto">
                          <a:xfrm>
                            <a:off x="0" y="0"/>
                            <a:ext cx="666750" cy="628650"/>
                          </a:xfrm>
                          <a:prstGeom prst="rect">
                            <a:avLst/>
                          </a:prstGeom>
                          <a:noFill/>
                          <a:ln>
                            <a:noFill/>
                          </a:ln>
                        </pic:spPr>
                      </pic:pic>
                    </a:graphicData>
                  </a:graphic>
                </wp:inline>
              </w:drawing>
            </w:r>
          </w:p>
        </w:tc>
      </w:tr>
      <w:tr w:rsidR="002B1671" w:rsidRPr="00D627A6" w:rsidTr="002B1671">
        <w:trPr>
          <w:gridAfter w:val="1"/>
          <w:wAfter w:w="1857" w:type="dxa"/>
          <w:jc w:val="center"/>
        </w:trPr>
        <w:tc>
          <w:tcPr>
            <w:tcW w:w="1857" w:type="dxa"/>
            <w:tcBorders>
              <w:top w:val="nil"/>
              <w:left w:val="nil"/>
              <w:bottom w:val="nil"/>
              <w:right w:val="nil"/>
            </w:tcBorders>
          </w:tcPr>
          <w:p w:rsidR="002B1671" w:rsidRPr="00D627A6" w:rsidRDefault="002B1671" w:rsidP="002B1671">
            <w:pPr>
              <w:jc w:val="center"/>
              <w:rPr>
                <w:noProof/>
                <w:color w:val="FF0000"/>
                <w:lang w:val="fr-FR"/>
              </w:rPr>
            </w:pPr>
            <w:r w:rsidRPr="00D627A6">
              <w:rPr>
                <w:noProof/>
                <w:color w:val="FF0000"/>
                <w:lang w:val="fr-FR"/>
              </w:rPr>
              <w:t>rétuse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Rétuse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1857" w:type="dxa"/>
            <w:tcBorders>
              <w:top w:val="nil"/>
              <w:left w:val="nil"/>
              <w:bottom w:val="nil"/>
              <w:right w:val="nil"/>
            </w:tcBorders>
          </w:tcPr>
          <w:p w:rsidR="002B1671" w:rsidRPr="00D627A6" w:rsidRDefault="002B1671" w:rsidP="002B1671">
            <w:pPr>
              <w:jc w:val="center"/>
              <w:rPr>
                <w:noProof/>
                <w:color w:val="FF0000"/>
                <w:lang w:val="fr-FR"/>
              </w:rPr>
            </w:pPr>
            <w:r w:rsidRPr="00D627A6">
              <w:rPr>
                <w:noProof/>
                <w:color w:val="FF0000"/>
                <w:lang w:val="fr-FR"/>
              </w:rPr>
              <w:t>échancrée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Échancrée</w:instrText>
            </w:r>
            <w:r w:rsidRPr="00D627A6">
              <w:rPr>
                <w:noProof/>
                <w:lang w:val="fr-FR"/>
              </w:rPr>
              <w:instrText xml:space="preserve">” </w:instrText>
            </w:r>
            <w:r w:rsidRPr="00D627A6">
              <w:rPr>
                <w:noProof/>
                <w:color w:val="FF0000"/>
                <w:lang w:val="fr-FR"/>
              </w:rPr>
              <w:fldChar w:fldCharType="end"/>
            </w:r>
          </w:p>
        </w:tc>
      </w:tr>
      <w:tr w:rsidR="002B1671" w:rsidRPr="00D627A6" w:rsidTr="002B1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2B1671" w:rsidRPr="00D627A6" w:rsidRDefault="002B1671" w:rsidP="002B1671">
            <w:pPr>
              <w:jc w:val="center"/>
              <w:rPr>
                <w:noProof/>
                <w:lang w:val="fr-FR"/>
              </w:rPr>
            </w:pPr>
            <w:r w:rsidRPr="00D627A6">
              <w:rPr>
                <w:noProof/>
              </w:rPr>
              <w:drawing>
                <wp:inline distT="0" distB="0" distL="0" distR="0" wp14:anchorId="2B8F68E1" wp14:editId="37B7565B">
                  <wp:extent cx="1038225" cy="7239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2B1671" w:rsidRPr="00D627A6" w:rsidRDefault="002B1671" w:rsidP="002B1671">
            <w:pPr>
              <w:jc w:val="center"/>
              <w:rPr>
                <w:noProof/>
                <w:lang w:val="fr-FR"/>
              </w:rPr>
            </w:pPr>
          </w:p>
        </w:tc>
      </w:tr>
      <w:tr w:rsidR="002B1671" w:rsidRPr="00D627A6" w:rsidTr="002B1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2B1671" w:rsidRPr="00D627A6" w:rsidRDefault="002B1671" w:rsidP="002B1671">
            <w:pPr>
              <w:jc w:val="center"/>
              <w:rPr>
                <w:noProof/>
                <w:color w:val="FF0000"/>
                <w:lang w:val="fr-FR"/>
              </w:rPr>
            </w:pPr>
            <w:r w:rsidRPr="00D627A6">
              <w:rPr>
                <w:noProof/>
                <w:color w:val="FF0000"/>
                <w:lang w:val="fr-FR"/>
              </w:rPr>
              <w:t>laciniée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Laciniée</w:instrText>
            </w:r>
            <w:r w:rsidRPr="00D627A6">
              <w:rPr>
                <w:noProof/>
                <w:lang w:val="fr-FR"/>
              </w:rPr>
              <w:instrText xml:space="preserve">” </w:instrText>
            </w:r>
            <w:r w:rsidRPr="00D627A6">
              <w:rPr>
                <w:noProof/>
                <w:color w:val="FF0000"/>
                <w:lang w:val="fr-FR"/>
              </w:rPr>
              <w:fldChar w:fldCharType="end"/>
            </w:r>
          </w:p>
        </w:tc>
      </w:tr>
    </w:tbl>
    <w:p w:rsidR="00635428" w:rsidRPr="00D627A6" w:rsidRDefault="00635428" w:rsidP="00635428">
      <w:pPr>
        <w:rPr>
          <w:lang w:val="fr-FR"/>
        </w:rPr>
      </w:pPr>
      <w:bookmarkStart w:id="156" w:name="_Toc197487715"/>
      <w:bookmarkStart w:id="157" w:name="_Toc220385201"/>
      <w:bookmarkEnd w:id="102"/>
    </w:p>
    <w:p w:rsidR="00135F6B" w:rsidRPr="00D627A6" w:rsidRDefault="00135F6B">
      <w:pPr>
        <w:jc w:val="left"/>
        <w:rPr>
          <w:i/>
          <w:noProof/>
          <w:lang w:val="fr-FR"/>
        </w:rPr>
      </w:pPr>
      <w:r w:rsidRPr="00D627A6">
        <w:rPr>
          <w:noProof/>
          <w:lang w:val="fr-FR"/>
        </w:rPr>
        <w:br w:type="page"/>
      </w:r>
    </w:p>
    <w:p w:rsidR="002B1671" w:rsidRPr="00D627A6" w:rsidRDefault="002B1671" w:rsidP="003E0D0A">
      <w:pPr>
        <w:pStyle w:val="Heading4"/>
        <w:rPr>
          <w:noProof/>
        </w:rPr>
      </w:pPr>
      <w:bookmarkStart w:id="158" w:name="_Toc367720664"/>
      <w:r w:rsidRPr="00D627A6">
        <w:rPr>
          <w:noProof/>
        </w:rPr>
        <w:t>3.4</w:t>
      </w:r>
      <w:r w:rsidRPr="00D627A6">
        <w:rPr>
          <w:noProof/>
        </w:rPr>
        <w:tab/>
      </w:r>
      <w:r w:rsidRPr="00D627A6">
        <w:rPr>
          <w:noProof/>
          <w:color w:val="FF0000"/>
        </w:rPr>
        <w:t>Formes tridimensionnelles</w:t>
      </w:r>
      <w:bookmarkEnd w:id="156"/>
      <w:bookmarkEnd w:id="157"/>
      <w:bookmarkEnd w:id="158"/>
      <w:r w:rsidRPr="00D627A6">
        <w:rPr>
          <w:noProof/>
        </w:rPr>
        <w:fldChar w:fldCharType="begin"/>
      </w:r>
      <w:r w:rsidRPr="00D627A6">
        <w:rPr>
          <w:noProof/>
        </w:rPr>
        <w:instrText xml:space="preserve"> XE “</w:instrText>
      </w:r>
      <w:r w:rsidRPr="00D627A6">
        <w:rPr>
          <w:i w:val="0"/>
          <w:noProof/>
          <w:color w:val="FF0000"/>
        </w:rPr>
        <w:instrText>Formes tridimensionnelles</w:instrText>
      </w:r>
      <w:r w:rsidRPr="00D627A6">
        <w:rPr>
          <w:noProof/>
        </w:rPr>
        <w:instrText xml:space="preserve">” </w:instrText>
      </w:r>
      <w:r w:rsidRPr="00D627A6">
        <w:rPr>
          <w:noProof/>
        </w:rPr>
        <w:fldChar w:fldCharType="end"/>
      </w:r>
    </w:p>
    <w:p w:rsidR="002B1671" w:rsidRPr="00D627A6" w:rsidRDefault="002B1671" w:rsidP="002B1671">
      <w:pPr>
        <w:rPr>
          <w:noProof/>
          <w:lang w:val="fr-FR"/>
        </w:rPr>
      </w:pPr>
    </w:p>
    <w:p w:rsidR="002B1671" w:rsidRPr="00D627A6" w:rsidRDefault="002B1671" w:rsidP="002B1671">
      <w:pPr>
        <w:rPr>
          <w:noProof/>
          <w:lang w:val="fr-FR"/>
        </w:rPr>
      </w:pPr>
      <w:r w:rsidRPr="00D627A6">
        <w:rPr>
          <w:noProof/>
          <w:lang w:val="fr-FR"/>
        </w:rPr>
        <w:t xml:space="preserve">Note : comme cela est expliqué dans la section 2.6, dans la mesure du possible, les parties de plante tridimensionnelles doivent être décrites en section transversale comme des formes planes ou bidimensionnelles.  </w:t>
      </w:r>
    </w:p>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1326"/>
        <w:gridCol w:w="1326"/>
        <w:gridCol w:w="1326"/>
        <w:gridCol w:w="1326"/>
        <w:gridCol w:w="1326"/>
        <w:gridCol w:w="1326"/>
      </w:tblGrid>
      <w:tr w:rsidR="002B1671" w:rsidRPr="00D627A6" w:rsidTr="002B1671">
        <w:trPr>
          <w:jc w:val="center"/>
        </w:trPr>
        <w:tc>
          <w:tcPr>
            <w:tcW w:w="1326" w:type="dxa"/>
          </w:tcPr>
          <w:p w:rsidR="002B1671" w:rsidRPr="00D627A6" w:rsidRDefault="002B1671" w:rsidP="002B1671">
            <w:pPr>
              <w:jc w:val="center"/>
              <w:rPr>
                <w:noProof/>
                <w:lang w:val="fr-FR"/>
              </w:rPr>
            </w:pPr>
          </w:p>
        </w:tc>
        <w:tc>
          <w:tcPr>
            <w:tcW w:w="1326" w:type="dxa"/>
            <w:shd w:val="clear" w:color="auto" w:fill="auto"/>
            <w:vAlign w:val="center"/>
          </w:tcPr>
          <w:p w:rsidR="002B1671" w:rsidRPr="00D627A6" w:rsidRDefault="002B1671" w:rsidP="002B1671">
            <w:pPr>
              <w:jc w:val="center"/>
              <w:rPr>
                <w:noProof/>
                <w:lang w:val="fr-FR"/>
              </w:rPr>
            </w:pPr>
            <w:r w:rsidRPr="00D627A6">
              <w:rPr>
                <w:noProof/>
              </w:rPr>
              <w:drawing>
                <wp:inline distT="0" distB="0" distL="0" distR="0" wp14:anchorId="21A9F2F7" wp14:editId="0FDABC55">
                  <wp:extent cx="228600" cy="9334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28600" cy="933450"/>
                          </a:xfrm>
                          <a:prstGeom prst="rect">
                            <a:avLst/>
                          </a:prstGeom>
                          <a:noFill/>
                          <a:ln>
                            <a:noFill/>
                          </a:ln>
                        </pic:spPr>
                      </pic:pic>
                    </a:graphicData>
                  </a:graphic>
                </wp:inline>
              </w:drawing>
            </w:r>
          </w:p>
        </w:tc>
        <w:tc>
          <w:tcPr>
            <w:tcW w:w="1326" w:type="dxa"/>
            <w:vAlign w:val="center"/>
          </w:tcPr>
          <w:p w:rsidR="002B1671" w:rsidRPr="00D627A6" w:rsidRDefault="002B1671" w:rsidP="002B1671">
            <w:pPr>
              <w:jc w:val="center"/>
              <w:rPr>
                <w:noProof/>
                <w:lang w:val="fr-FR"/>
              </w:rPr>
            </w:pPr>
            <w:r w:rsidRPr="00D627A6">
              <w:rPr>
                <w:noProof/>
              </w:rPr>
              <w:drawing>
                <wp:inline distT="0" distB="0" distL="0" distR="0" wp14:anchorId="5577D11C" wp14:editId="709DFCE8">
                  <wp:extent cx="257175" cy="9620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57175" cy="962025"/>
                          </a:xfrm>
                          <a:prstGeom prst="rect">
                            <a:avLst/>
                          </a:prstGeom>
                          <a:noFill/>
                          <a:ln>
                            <a:noFill/>
                          </a:ln>
                        </pic:spPr>
                      </pic:pic>
                    </a:graphicData>
                  </a:graphic>
                </wp:inline>
              </w:drawing>
            </w:r>
          </w:p>
        </w:tc>
        <w:tc>
          <w:tcPr>
            <w:tcW w:w="1326" w:type="dxa"/>
            <w:shd w:val="clear" w:color="auto" w:fill="auto"/>
            <w:vAlign w:val="center"/>
          </w:tcPr>
          <w:p w:rsidR="002B1671" w:rsidRPr="00D627A6" w:rsidRDefault="002B1671" w:rsidP="002B1671">
            <w:pPr>
              <w:jc w:val="center"/>
              <w:rPr>
                <w:noProof/>
                <w:lang w:val="fr-FR"/>
              </w:rPr>
            </w:pPr>
            <w:r w:rsidRPr="00D627A6">
              <w:rPr>
                <w:noProof/>
              </w:rPr>
              <w:drawing>
                <wp:inline distT="0" distB="0" distL="0" distR="0" wp14:anchorId="77FC3309" wp14:editId="213EC9B2">
                  <wp:extent cx="419100" cy="8096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19100" cy="809625"/>
                          </a:xfrm>
                          <a:prstGeom prst="rect">
                            <a:avLst/>
                          </a:prstGeom>
                          <a:noFill/>
                          <a:ln>
                            <a:noFill/>
                          </a:ln>
                        </pic:spPr>
                      </pic:pic>
                    </a:graphicData>
                  </a:graphic>
                </wp:inline>
              </w:drawing>
            </w:r>
          </w:p>
        </w:tc>
        <w:tc>
          <w:tcPr>
            <w:tcW w:w="1326" w:type="dxa"/>
            <w:vAlign w:val="center"/>
          </w:tcPr>
          <w:p w:rsidR="002B1671" w:rsidRPr="00D627A6" w:rsidRDefault="002B1671" w:rsidP="002B1671">
            <w:pPr>
              <w:jc w:val="center"/>
              <w:rPr>
                <w:noProof/>
                <w:lang w:val="fr-FR"/>
              </w:rPr>
            </w:pPr>
            <w:r w:rsidRPr="00D627A6">
              <w:rPr>
                <w:noProof/>
              </w:rPr>
              <w:drawing>
                <wp:inline distT="0" distB="0" distL="0" distR="0" wp14:anchorId="00CC7B06" wp14:editId="3F9841FD">
                  <wp:extent cx="704850" cy="9429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1326" w:type="dxa"/>
            <w:vAlign w:val="center"/>
          </w:tcPr>
          <w:p w:rsidR="002B1671" w:rsidRPr="00D627A6" w:rsidRDefault="002B1671" w:rsidP="002B1671">
            <w:pPr>
              <w:jc w:val="center"/>
              <w:rPr>
                <w:noProof/>
                <w:lang w:val="fr-FR"/>
              </w:rPr>
            </w:pPr>
          </w:p>
        </w:tc>
      </w:tr>
      <w:tr w:rsidR="002B1671" w:rsidRPr="00D627A6" w:rsidTr="002B1671">
        <w:trPr>
          <w:jc w:val="center"/>
        </w:trPr>
        <w:tc>
          <w:tcPr>
            <w:tcW w:w="1326" w:type="dxa"/>
          </w:tcPr>
          <w:p w:rsidR="002B1671" w:rsidRPr="00D627A6" w:rsidRDefault="002B1671" w:rsidP="002B1671">
            <w:pPr>
              <w:jc w:val="center"/>
              <w:rPr>
                <w:noProof/>
                <w:color w:val="FF0000"/>
                <w:lang w:val="fr-FR"/>
              </w:rPr>
            </w:pPr>
          </w:p>
        </w:tc>
        <w:tc>
          <w:tcPr>
            <w:tcW w:w="1326" w:type="dxa"/>
            <w:shd w:val="clear" w:color="auto" w:fill="auto"/>
            <w:vAlign w:val="center"/>
          </w:tcPr>
          <w:p w:rsidR="002B1671" w:rsidRPr="00D627A6" w:rsidRDefault="002B1671" w:rsidP="002B1671">
            <w:pPr>
              <w:jc w:val="center"/>
              <w:rPr>
                <w:noProof/>
                <w:color w:val="FF0000"/>
                <w:lang w:val="fr-FR"/>
              </w:rPr>
            </w:pPr>
            <w:r w:rsidRPr="00D627A6">
              <w:rPr>
                <w:noProof/>
                <w:color w:val="FF0000"/>
                <w:lang w:val="fr-FR"/>
              </w:rPr>
              <w:t>aciculaire</w:t>
            </w:r>
            <w:r w:rsidRPr="00D627A6">
              <w:rPr>
                <w:noProof/>
                <w:color w:val="FF0000"/>
                <w:lang w:val="fr-FR"/>
              </w:rPr>
              <w:fldChar w:fldCharType="begin"/>
            </w:r>
            <w:r w:rsidRPr="00D627A6">
              <w:rPr>
                <w:lang w:val="fr-FR"/>
              </w:rPr>
              <w:instrText xml:space="preserve"> XE "</w:instrText>
            </w:r>
            <w:r w:rsidRPr="00D627A6">
              <w:rPr>
                <w:noProof/>
                <w:color w:val="FF0000"/>
                <w:lang w:val="fr-FR"/>
              </w:rPr>
              <w:instrText>Aciculaire</w:instrText>
            </w:r>
            <w:r w:rsidRPr="00D627A6">
              <w:rPr>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linéaire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Linéaire</w:instrText>
            </w:r>
            <w:r w:rsidRPr="00D627A6">
              <w:rPr>
                <w:noProof/>
                <w:lang w:val="fr-FR"/>
              </w:rPr>
              <w:instrText xml:space="preserve">” </w:instrText>
            </w:r>
            <w:r w:rsidRPr="00D627A6">
              <w:rPr>
                <w:noProof/>
                <w:color w:val="FF0000"/>
                <w:lang w:val="fr-FR"/>
              </w:rPr>
              <w:fldChar w:fldCharType="end"/>
            </w:r>
          </w:p>
        </w:tc>
        <w:tc>
          <w:tcPr>
            <w:tcW w:w="1326" w:type="dxa"/>
            <w:shd w:val="clear" w:color="auto" w:fill="auto"/>
            <w:vAlign w:val="center"/>
          </w:tcPr>
          <w:p w:rsidR="002B1671" w:rsidRPr="00D627A6" w:rsidRDefault="002B1671" w:rsidP="002B1671">
            <w:pPr>
              <w:jc w:val="center"/>
              <w:rPr>
                <w:noProof/>
                <w:color w:val="FF0000"/>
                <w:lang w:val="fr-FR"/>
              </w:rPr>
            </w:pPr>
            <w:r w:rsidRPr="00D627A6">
              <w:rPr>
                <w:noProof/>
                <w:color w:val="FF0000"/>
                <w:lang w:val="fr-FR"/>
              </w:rPr>
              <w:t>cylindrique</w:t>
            </w:r>
            <w:r w:rsidRPr="00D627A6">
              <w:rPr>
                <w:noProof/>
                <w:vertAlign w:val="superscript"/>
                <w:lang w:val="fr-FR"/>
              </w:rPr>
              <w:fldChar w:fldCharType="begin"/>
            </w:r>
            <w:r w:rsidRPr="00D627A6">
              <w:rPr>
                <w:lang w:val="fr-FR"/>
              </w:rPr>
              <w:instrText xml:space="preserve"> XE "</w:instrText>
            </w:r>
            <w:r w:rsidRPr="00D627A6">
              <w:rPr>
                <w:noProof/>
                <w:color w:val="FF0000"/>
                <w:lang w:val="fr-FR"/>
              </w:rPr>
              <w:instrText>Cylindrique</w:instrText>
            </w:r>
            <w:r w:rsidRPr="00D627A6">
              <w:rPr>
                <w:lang w:val="fr-FR"/>
              </w:rPr>
              <w:instrText xml:space="preserve">" </w:instrText>
            </w:r>
            <w:r w:rsidRPr="00D627A6">
              <w:rPr>
                <w:noProof/>
                <w:vertAlign w:val="superscript"/>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oblongue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Oblongue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p>
        </w:tc>
      </w:tr>
    </w:tbl>
    <w:p w:rsidR="002B1671" w:rsidRPr="00D627A6" w:rsidRDefault="002B1671" w:rsidP="002B1671">
      <w:pPr>
        <w:rPr>
          <w:noProof/>
          <w:lang w:val="fr-FR"/>
        </w:rPr>
      </w:pPr>
    </w:p>
    <w:tbl>
      <w:tblPr>
        <w:tblW w:w="9692" w:type="dxa"/>
        <w:jc w:val="center"/>
        <w:tblInd w:w="-230" w:type="dxa"/>
        <w:tblLayout w:type="fixed"/>
        <w:tblLook w:val="0000" w:firstRow="0" w:lastRow="0" w:firstColumn="0" w:lastColumn="0" w:noHBand="0" w:noVBand="0"/>
      </w:tblPr>
      <w:tblGrid>
        <w:gridCol w:w="1556"/>
        <w:gridCol w:w="1326"/>
        <w:gridCol w:w="1326"/>
        <w:gridCol w:w="1326"/>
        <w:gridCol w:w="1326"/>
        <w:gridCol w:w="1326"/>
        <w:gridCol w:w="1506"/>
      </w:tblGrid>
      <w:tr w:rsidR="002B1671" w:rsidRPr="00D627A6" w:rsidTr="002B1671">
        <w:trPr>
          <w:jc w:val="center"/>
        </w:trPr>
        <w:tc>
          <w:tcPr>
            <w:tcW w:w="1556" w:type="dxa"/>
            <w:vAlign w:val="center"/>
          </w:tcPr>
          <w:p w:rsidR="002B1671" w:rsidRPr="00D627A6" w:rsidRDefault="002B1671" w:rsidP="002B1671">
            <w:pPr>
              <w:jc w:val="center"/>
              <w:rPr>
                <w:noProof/>
                <w:lang w:val="fr-FR"/>
              </w:rPr>
            </w:pPr>
            <w:r w:rsidRPr="00D627A6">
              <w:rPr>
                <w:noProof/>
              </w:rPr>
              <w:drawing>
                <wp:inline distT="0" distB="0" distL="0" distR="0" wp14:anchorId="4F285237" wp14:editId="58E6DBF9">
                  <wp:extent cx="704850" cy="8667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159" w:name="_MON_1208758624"/>
        <w:bookmarkEnd w:id="159"/>
        <w:bookmarkStart w:id="160" w:name="_MON_1348589576"/>
        <w:bookmarkEnd w:id="160"/>
        <w:tc>
          <w:tcPr>
            <w:tcW w:w="1326" w:type="dxa"/>
            <w:vAlign w:val="center"/>
          </w:tcPr>
          <w:p w:rsidR="002B1671" w:rsidRPr="00D627A6" w:rsidRDefault="002B1671" w:rsidP="002B1671">
            <w:pPr>
              <w:jc w:val="center"/>
              <w:rPr>
                <w:noProof/>
                <w:lang w:val="fr-FR"/>
              </w:rPr>
            </w:pPr>
            <w:r w:rsidRPr="00D627A6">
              <w:rPr>
                <w:noProof/>
                <w:lang w:val="fr-FR"/>
              </w:rPr>
              <w:object w:dxaOrig="1096" w:dyaOrig="1531">
                <v:shape id="_x0000_i1065" type="#_x0000_t75" style="width:54.75pt;height:76.5pt" o:ole="" fillcolor="window">
                  <v:imagedata r:id="rId335" o:title=""/>
                </v:shape>
                <o:OLEObject Type="Embed" ProgID="Word.Picture.8" ShapeID="_x0000_i1065" DrawAspect="Content" ObjectID="_1443025185" r:id="rId336"/>
              </w:object>
            </w:r>
          </w:p>
        </w:tc>
        <w:tc>
          <w:tcPr>
            <w:tcW w:w="1326" w:type="dxa"/>
          </w:tcPr>
          <w:p w:rsidR="002B1671" w:rsidRPr="00D627A6" w:rsidRDefault="002B1671" w:rsidP="002B1671">
            <w:pPr>
              <w:jc w:val="center"/>
              <w:rPr>
                <w:noProof/>
                <w:lang w:val="fr-FR"/>
              </w:rPr>
            </w:pPr>
            <w:r w:rsidRPr="00D627A6">
              <w:rPr>
                <w:noProof/>
              </w:rPr>
              <w:drawing>
                <wp:inline distT="0" distB="0" distL="0" distR="0" wp14:anchorId="2B91D10D" wp14:editId="140DA14A">
                  <wp:extent cx="438150" cy="9620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38150" cy="962025"/>
                          </a:xfrm>
                          <a:prstGeom prst="rect">
                            <a:avLst/>
                          </a:prstGeom>
                          <a:noFill/>
                          <a:ln>
                            <a:noFill/>
                          </a:ln>
                        </pic:spPr>
                      </pic:pic>
                    </a:graphicData>
                  </a:graphic>
                </wp:inline>
              </w:drawing>
            </w:r>
          </w:p>
        </w:tc>
        <w:tc>
          <w:tcPr>
            <w:tcW w:w="1326" w:type="dxa"/>
            <w:vAlign w:val="center"/>
          </w:tcPr>
          <w:p w:rsidR="002B1671" w:rsidRPr="00D627A6" w:rsidRDefault="002B1671" w:rsidP="002B1671">
            <w:pPr>
              <w:jc w:val="center"/>
              <w:rPr>
                <w:noProof/>
                <w:lang w:val="fr-FR"/>
              </w:rPr>
            </w:pPr>
            <w:r w:rsidRPr="00D627A6">
              <w:rPr>
                <w:noProof/>
              </w:rPr>
              <w:drawing>
                <wp:inline distT="0" distB="0" distL="0" distR="0" wp14:anchorId="69F144E2" wp14:editId="67EC8A5C">
                  <wp:extent cx="619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19125" cy="962025"/>
                          </a:xfrm>
                          <a:prstGeom prst="rect">
                            <a:avLst/>
                          </a:prstGeom>
                          <a:noFill/>
                          <a:ln>
                            <a:noFill/>
                          </a:ln>
                        </pic:spPr>
                      </pic:pic>
                    </a:graphicData>
                  </a:graphic>
                </wp:inline>
              </w:drawing>
            </w:r>
          </w:p>
        </w:tc>
        <w:tc>
          <w:tcPr>
            <w:tcW w:w="1326" w:type="dxa"/>
            <w:vAlign w:val="center"/>
          </w:tcPr>
          <w:p w:rsidR="002B1671" w:rsidRPr="00D627A6" w:rsidRDefault="002B1671" w:rsidP="002B1671">
            <w:pPr>
              <w:jc w:val="center"/>
              <w:rPr>
                <w:noProof/>
                <w:lang w:val="fr-FR"/>
              </w:rPr>
            </w:pPr>
            <w:r w:rsidRPr="00D627A6">
              <w:rPr>
                <w:noProof/>
              </w:rPr>
              <w:drawing>
                <wp:inline distT="0" distB="0" distL="0" distR="0" wp14:anchorId="7884D9B7" wp14:editId="1BA129B5">
                  <wp:extent cx="704850" cy="8477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2B1671" w:rsidRPr="00D627A6" w:rsidRDefault="002B1671" w:rsidP="002B1671">
            <w:pPr>
              <w:jc w:val="center"/>
              <w:rPr>
                <w:noProof/>
                <w:lang w:val="fr-FR"/>
              </w:rPr>
            </w:pPr>
            <w:r w:rsidRPr="00D627A6">
              <w:rPr>
                <w:noProof/>
              </w:rPr>
              <w:drawing>
                <wp:inline distT="0" distB="0" distL="0" distR="0" wp14:anchorId="10C9D1B5" wp14:editId="297ED523">
                  <wp:extent cx="704850" cy="847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506" w:type="dxa"/>
            <w:vAlign w:val="center"/>
          </w:tcPr>
          <w:p w:rsidR="002B1671" w:rsidRPr="00D627A6" w:rsidRDefault="002B1671" w:rsidP="002B1671">
            <w:pPr>
              <w:jc w:val="center"/>
              <w:rPr>
                <w:noProof/>
                <w:lang w:val="fr-FR"/>
              </w:rPr>
            </w:pPr>
            <w:r w:rsidRPr="00D627A6">
              <w:rPr>
                <w:noProof/>
              </w:rPr>
              <w:drawing>
                <wp:inline distT="0" distB="0" distL="0" distR="0" wp14:anchorId="01C36507" wp14:editId="400771B2">
                  <wp:extent cx="704850" cy="8667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2B1671" w:rsidRPr="00D627A6" w:rsidTr="002B1671">
        <w:trPr>
          <w:jc w:val="center"/>
        </w:trPr>
        <w:tc>
          <w:tcPr>
            <w:tcW w:w="1556" w:type="dxa"/>
            <w:vAlign w:val="center"/>
          </w:tcPr>
          <w:p w:rsidR="002B1671" w:rsidRPr="00D627A6" w:rsidRDefault="002B1671" w:rsidP="002B1671">
            <w:pPr>
              <w:jc w:val="center"/>
              <w:rPr>
                <w:noProof/>
                <w:color w:val="FF0000"/>
                <w:lang w:val="fr-FR"/>
              </w:rPr>
            </w:pPr>
            <w:r w:rsidRPr="00D627A6">
              <w:rPr>
                <w:noProof/>
                <w:color w:val="FF0000"/>
                <w:lang w:val="fr-FR"/>
              </w:rPr>
              <w:t>semi-ellipsoïdale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Semi-ellipsoïdale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ovoïde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Ovoïde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fusiforme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Fusiforme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ellipsoïdale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Ellipsoïdale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globuleuse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Globuleuse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obloïde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Obloïde</w:instrText>
            </w:r>
            <w:r w:rsidRPr="00D627A6">
              <w:rPr>
                <w:noProof/>
                <w:lang w:val="fr-FR"/>
              </w:rPr>
              <w:instrText xml:space="preserve">” </w:instrText>
            </w:r>
            <w:r w:rsidRPr="00D627A6">
              <w:rPr>
                <w:noProof/>
                <w:color w:val="FF0000"/>
                <w:lang w:val="fr-FR"/>
              </w:rPr>
              <w:fldChar w:fldCharType="end"/>
            </w:r>
          </w:p>
        </w:tc>
        <w:tc>
          <w:tcPr>
            <w:tcW w:w="1506" w:type="dxa"/>
            <w:vAlign w:val="center"/>
          </w:tcPr>
          <w:p w:rsidR="002B1671" w:rsidRPr="00D627A6" w:rsidRDefault="002B1671" w:rsidP="002B1671">
            <w:pPr>
              <w:jc w:val="center"/>
              <w:rPr>
                <w:noProof/>
                <w:color w:val="FF0000"/>
                <w:lang w:val="fr-FR"/>
              </w:rPr>
            </w:pPr>
            <w:r w:rsidRPr="00D627A6">
              <w:rPr>
                <w:noProof/>
                <w:color w:val="FF0000"/>
                <w:lang w:val="fr-FR"/>
              </w:rPr>
              <w:t>obovoïde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Obovoïde</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tbl>
      <w:tblPr>
        <w:tblW w:w="9551" w:type="dxa"/>
        <w:jc w:val="center"/>
        <w:tblInd w:w="-178" w:type="dxa"/>
        <w:tblLayout w:type="fixed"/>
        <w:tblLook w:val="0000" w:firstRow="0" w:lastRow="0" w:firstColumn="0" w:lastColumn="0" w:noHBand="0" w:noVBand="0"/>
      </w:tblPr>
      <w:tblGrid>
        <w:gridCol w:w="1504"/>
        <w:gridCol w:w="1326"/>
        <w:gridCol w:w="1326"/>
        <w:gridCol w:w="1326"/>
        <w:gridCol w:w="1326"/>
        <w:gridCol w:w="1326"/>
        <w:gridCol w:w="1417"/>
      </w:tblGrid>
      <w:tr w:rsidR="002B1671" w:rsidRPr="00D627A6" w:rsidTr="002B1671">
        <w:trPr>
          <w:jc w:val="center"/>
        </w:trPr>
        <w:tc>
          <w:tcPr>
            <w:tcW w:w="1504"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0D69F9F3" wp14:editId="35A6893D">
                  <wp:extent cx="704850" cy="7524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704850" cy="752475"/>
                          </a:xfrm>
                          <a:prstGeom prst="rect">
                            <a:avLst/>
                          </a:prstGeom>
                          <a:noFill/>
                          <a:ln>
                            <a:noFill/>
                          </a:ln>
                        </pic:spPr>
                      </pic:pic>
                    </a:graphicData>
                  </a:graphic>
                </wp:inline>
              </w:drawing>
            </w:r>
          </w:p>
        </w:tc>
        <w:tc>
          <w:tcPr>
            <w:tcW w:w="1326"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50EBB835" wp14:editId="7E06BB4B">
                  <wp:extent cx="695325" cy="6572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noFill/>
                          <a:ln>
                            <a:noFill/>
                          </a:ln>
                        </pic:spPr>
                      </pic:pic>
                    </a:graphicData>
                  </a:graphic>
                </wp:inline>
              </w:drawing>
            </w:r>
          </w:p>
        </w:tc>
        <w:tc>
          <w:tcPr>
            <w:tcW w:w="1326" w:type="dxa"/>
            <w:vAlign w:val="center"/>
          </w:tcPr>
          <w:p w:rsidR="002B1671" w:rsidRPr="00D627A6" w:rsidRDefault="002B1671" w:rsidP="002B1671">
            <w:pPr>
              <w:jc w:val="center"/>
              <w:rPr>
                <w:noProof/>
                <w:lang w:val="fr-FR"/>
              </w:rPr>
            </w:pPr>
            <w:r w:rsidRPr="00D627A6">
              <w:rPr>
                <w:noProof/>
              </w:rPr>
              <w:drawing>
                <wp:inline distT="0" distB="0" distL="0" distR="0" wp14:anchorId="634C179E" wp14:editId="7932ED79">
                  <wp:extent cx="704850" cy="866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161" w:name="_MON_1208757413"/>
        <w:bookmarkEnd w:id="161"/>
        <w:bookmarkStart w:id="162" w:name="_MON_1348589577"/>
        <w:bookmarkEnd w:id="162"/>
        <w:tc>
          <w:tcPr>
            <w:tcW w:w="1326" w:type="dxa"/>
            <w:vAlign w:val="center"/>
          </w:tcPr>
          <w:p w:rsidR="002B1671" w:rsidRPr="00D627A6" w:rsidRDefault="002B1671" w:rsidP="002B1671">
            <w:pPr>
              <w:jc w:val="center"/>
              <w:rPr>
                <w:noProof/>
                <w:lang w:val="fr-FR"/>
              </w:rPr>
            </w:pPr>
            <w:r w:rsidRPr="00D627A6">
              <w:rPr>
                <w:noProof/>
                <w:lang w:val="fr-FR"/>
              </w:rPr>
              <w:object w:dxaOrig="1096" w:dyaOrig="1351">
                <v:shape id="_x0000_i1066" type="#_x0000_t75" style="width:54.75pt;height:67.5pt" o:ole="" fillcolor="window">
                  <v:imagedata r:id="rId345" o:title=""/>
                </v:shape>
                <o:OLEObject Type="Embed" ProgID="Word.Picture.8" ShapeID="_x0000_i1066" DrawAspect="Content" ObjectID="_1443025186" r:id="rId346"/>
              </w:object>
            </w:r>
          </w:p>
        </w:tc>
        <w:bookmarkStart w:id="163" w:name="_MON_1208759786"/>
        <w:bookmarkEnd w:id="163"/>
        <w:bookmarkStart w:id="164" w:name="_MON_1348589578"/>
        <w:bookmarkEnd w:id="164"/>
        <w:tc>
          <w:tcPr>
            <w:tcW w:w="1326" w:type="dxa"/>
            <w:vAlign w:val="center"/>
          </w:tcPr>
          <w:p w:rsidR="002B1671" w:rsidRPr="00D627A6" w:rsidRDefault="002B1671" w:rsidP="002B1671">
            <w:pPr>
              <w:jc w:val="center"/>
              <w:rPr>
                <w:noProof/>
                <w:lang w:val="fr-FR"/>
              </w:rPr>
            </w:pPr>
            <w:r w:rsidRPr="00D627A6">
              <w:rPr>
                <w:noProof/>
                <w:lang w:val="fr-FR"/>
              </w:rPr>
              <w:object w:dxaOrig="826" w:dyaOrig="1381">
                <v:shape id="_x0000_i1067" type="#_x0000_t75" style="width:41.25pt;height:69pt" o:ole="" fillcolor="window">
                  <v:imagedata r:id="rId347" o:title=""/>
                </v:shape>
                <o:OLEObject Type="Embed" ProgID="Word.Picture.8" ShapeID="_x0000_i1067" DrawAspect="Content" ObjectID="_1443025187" r:id="rId348"/>
              </w:object>
            </w:r>
          </w:p>
        </w:tc>
        <w:bookmarkStart w:id="165" w:name="_MON_1208759627"/>
        <w:bookmarkEnd w:id="165"/>
        <w:bookmarkStart w:id="166" w:name="_MON_1348589580"/>
        <w:bookmarkEnd w:id="166"/>
        <w:tc>
          <w:tcPr>
            <w:tcW w:w="1326" w:type="dxa"/>
            <w:vAlign w:val="center"/>
          </w:tcPr>
          <w:p w:rsidR="002B1671" w:rsidRPr="00D627A6" w:rsidRDefault="002B1671" w:rsidP="002B1671">
            <w:pPr>
              <w:jc w:val="center"/>
              <w:rPr>
                <w:noProof/>
                <w:lang w:val="fr-FR"/>
              </w:rPr>
            </w:pPr>
            <w:r w:rsidRPr="00D627A6">
              <w:rPr>
                <w:noProof/>
                <w:lang w:val="fr-FR"/>
              </w:rPr>
              <w:object w:dxaOrig="916" w:dyaOrig="1501">
                <v:shape id="_x0000_i1068" type="#_x0000_t75" style="width:45.75pt;height:75pt" o:ole="" fillcolor="window">
                  <v:imagedata r:id="rId349" o:title=""/>
                </v:shape>
                <o:OLEObject Type="Embed" ProgID="Word.Picture.8" ShapeID="_x0000_i1068" DrawAspect="Content" ObjectID="_1443025188" r:id="rId350"/>
              </w:object>
            </w:r>
          </w:p>
        </w:tc>
        <w:tc>
          <w:tcPr>
            <w:tcW w:w="1417" w:type="dxa"/>
            <w:vAlign w:val="center"/>
          </w:tcPr>
          <w:p w:rsidR="002B1671" w:rsidRPr="00D627A6" w:rsidRDefault="002B1671" w:rsidP="002B1671">
            <w:pPr>
              <w:jc w:val="center"/>
              <w:rPr>
                <w:noProof/>
                <w:lang w:val="fr-FR"/>
              </w:rPr>
            </w:pPr>
            <w:r w:rsidRPr="00D627A6">
              <w:rPr>
                <w:noProof/>
              </w:rPr>
              <w:drawing>
                <wp:inline distT="0" distB="0" distL="0" distR="0" wp14:anchorId="31CD3C6F" wp14:editId="2994435F">
                  <wp:extent cx="704850" cy="8667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2B1671" w:rsidRPr="00D627A6" w:rsidTr="002B1671">
        <w:trPr>
          <w:jc w:val="center"/>
        </w:trPr>
        <w:tc>
          <w:tcPr>
            <w:tcW w:w="1504" w:type="dxa"/>
            <w:shd w:val="clear" w:color="auto" w:fill="FFFFFF"/>
          </w:tcPr>
          <w:p w:rsidR="002B1671" w:rsidRPr="00D627A6" w:rsidRDefault="002B1671" w:rsidP="002B1671">
            <w:pPr>
              <w:jc w:val="center"/>
              <w:rPr>
                <w:noProof/>
                <w:color w:val="FF0000"/>
                <w:lang w:val="fr-FR"/>
              </w:rPr>
            </w:pPr>
            <w:r w:rsidRPr="00D627A6">
              <w:rPr>
                <w:noProof/>
                <w:color w:val="FF0000"/>
                <w:lang w:val="fr-FR"/>
              </w:rPr>
              <w:t>tétraédrique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Tétraédrique</w:instrText>
            </w:r>
            <w:r w:rsidRPr="00D627A6">
              <w:rPr>
                <w:noProof/>
                <w:lang w:val="fr-FR"/>
              </w:rPr>
              <w:instrText xml:space="preserve">” </w:instrText>
            </w:r>
            <w:r w:rsidRPr="00D627A6">
              <w:rPr>
                <w:noProof/>
                <w:color w:val="FF0000"/>
                <w:lang w:val="fr-FR"/>
              </w:rPr>
              <w:fldChar w:fldCharType="end"/>
            </w:r>
          </w:p>
        </w:tc>
        <w:tc>
          <w:tcPr>
            <w:tcW w:w="1326" w:type="dxa"/>
            <w:shd w:val="clear" w:color="auto" w:fill="FFFFFF"/>
          </w:tcPr>
          <w:p w:rsidR="002B1671" w:rsidRPr="00D627A6" w:rsidRDefault="002B1671" w:rsidP="002B1671">
            <w:pPr>
              <w:jc w:val="center"/>
              <w:rPr>
                <w:noProof/>
                <w:color w:val="FF0000"/>
                <w:lang w:val="fr-FR"/>
              </w:rPr>
            </w:pPr>
            <w:r w:rsidRPr="00D627A6">
              <w:rPr>
                <w:noProof/>
                <w:color w:val="FF0000"/>
                <w:lang w:val="fr-FR"/>
              </w:rPr>
              <w:t>pyramidale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Pyramidale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conique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Conique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deltoïde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Deltoïde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térétiforme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Térétiforme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rhomboïdale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Rhomboïdale</w:instrText>
            </w:r>
            <w:r w:rsidRPr="00D627A6">
              <w:rPr>
                <w:noProof/>
                <w:lang w:val="fr-FR"/>
              </w:rPr>
              <w:instrText xml:space="preserve">” </w:instrText>
            </w:r>
            <w:r w:rsidRPr="00D627A6">
              <w:rPr>
                <w:noProof/>
                <w:color w:val="FF0000"/>
                <w:lang w:val="fr-FR"/>
              </w:rPr>
              <w:fldChar w:fldCharType="end"/>
            </w:r>
          </w:p>
        </w:tc>
        <w:tc>
          <w:tcPr>
            <w:tcW w:w="1417" w:type="dxa"/>
            <w:vAlign w:val="center"/>
          </w:tcPr>
          <w:p w:rsidR="002B1671" w:rsidRPr="00D627A6" w:rsidRDefault="002B1671" w:rsidP="002B1671">
            <w:pPr>
              <w:jc w:val="center"/>
              <w:rPr>
                <w:noProof/>
                <w:color w:val="FF0000"/>
                <w:lang w:val="fr-FR"/>
              </w:rPr>
            </w:pPr>
            <w:r w:rsidRPr="00D627A6">
              <w:rPr>
                <w:noProof/>
                <w:color w:val="FF0000"/>
                <w:lang w:val="fr-FR"/>
              </w:rPr>
              <w:t>obconique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Obconique</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tbl>
      <w:tblPr>
        <w:tblW w:w="9566" w:type="dxa"/>
        <w:jc w:val="center"/>
        <w:tblLayout w:type="fixed"/>
        <w:tblLook w:val="0000" w:firstRow="0" w:lastRow="0" w:firstColumn="0" w:lastColumn="0" w:noHBand="0" w:noVBand="0"/>
      </w:tblPr>
      <w:tblGrid>
        <w:gridCol w:w="1326"/>
        <w:gridCol w:w="1326"/>
        <w:gridCol w:w="1326"/>
        <w:gridCol w:w="1748"/>
        <w:gridCol w:w="1172"/>
        <w:gridCol w:w="1200"/>
        <w:gridCol w:w="1468"/>
      </w:tblGrid>
      <w:tr w:rsidR="002B1671" w:rsidRPr="00D627A6" w:rsidTr="005309DF">
        <w:trPr>
          <w:jc w:val="center"/>
        </w:trPr>
        <w:tc>
          <w:tcPr>
            <w:tcW w:w="1326" w:type="dxa"/>
            <w:vAlign w:val="center"/>
          </w:tcPr>
          <w:p w:rsidR="002B1671" w:rsidRPr="00D627A6" w:rsidRDefault="002B1671" w:rsidP="002B1671">
            <w:pPr>
              <w:jc w:val="center"/>
              <w:rPr>
                <w:noProof/>
                <w:lang w:val="fr-FR"/>
              </w:rPr>
            </w:pPr>
            <w:r w:rsidRPr="00D627A6">
              <w:rPr>
                <w:noProof/>
              </w:rPr>
              <w:drawing>
                <wp:inline distT="0" distB="0" distL="0" distR="0" wp14:anchorId="789130E1" wp14:editId="750D1CC6">
                  <wp:extent cx="485775" cy="8858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85775" cy="885825"/>
                          </a:xfrm>
                          <a:prstGeom prst="rect">
                            <a:avLst/>
                          </a:prstGeom>
                          <a:noFill/>
                          <a:ln>
                            <a:noFill/>
                          </a:ln>
                        </pic:spPr>
                      </pic:pic>
                    </a:graphicData>
                  </a:graphic>
                </wp:inline>
              </w:drawing>
            </w:r>
          </w:p>
        </w:tc>
        <w:tc>
          <w:tcPr>
            <w:tcW w:w="1326" w:type="dxa"/>
            <w:vAlign w:val="center"/>
          </w:tcPr>
          <w:p w:rsidR="002B1671" w:rsidRPr="00D627A6" w:rsidRDefault="002B1671" w:rsidP="002B1671">
            <w:pPr>
              <w:jc w:val="center"/>
              <w:rPr>
                <w:noProof/>
                <w:lang w:val="fr-FR"/>
              </w:rPr>
            </w:pPr>
            <w:r w:rsidRPr="00D627A6">
              <w:rPr>
                <w:noProof/>
              </w:rPr>
              <w:drawing>
                <wp:inline distT="0" distB="0" distL="0" distR="0" wp14:anchorId="1315CDA5" wp14:editId="467EF434">
                  <wp:extent cx="619125" cy="8667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19125" cy="866775"/>
                          </a:xfrm>
                          <a:prstGeom prst="rect">
                            <a:avLst/>
                          </a:prstGeom>
                          <a:noFill/>
                          <a:ln>
                            <a:noFill/>
                          </a:ln>
                        </pic:spPr>
                      </pic:pic>
                    </a:graphicData>
                  </a:graphic>
                </wp:inline>
              </w:drawing>
            </w:r>
          </w:p>
        </w:tc>
        <w:tc>
          <w:tcPr>
            <w:tcW w:w="1326" w:type="dxa"/>
            <w:shd w:val="clear" w:color="auto" w:fill="auto"/>
            <w:vAlign w:val="center"/>
          </w:tcPr>
          <w:p w:rsidR="002B1671" w:rsidRPr="00D627A6" w:rsidRDefault="002B1671" w:rsidP="002B1671">
            <w:pPr>
              <w:jc w:val="center"/>
              <w:rPr>
                <w:noProof/>
                <w:lang w:val="fr-FR"/>
              </w:rPr>
            </w:pPr>
            <w:r w:rsidRPr="00D627A6">
              <w:rPr>
                <w:noProof/>
              </w:rPr>
              <w:drawing>
                <wp:inline distT="0" distB="0" distL="0" distR="0" wp14:anchorId="0F6B50C0" wp14:editId="230591C5">
                  <wp:extent cx="381000" cy="762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81000" cy="762000"/>
                          </a:xfrm>
                          <a:prstGeom prst="rect">
                            <a:avLst/>
                          </a:prstGeom>
                          <a:noFill/>
                          <a:ln>
                            <a:noFill/>
                          </a:ln>
                        </pic:spPr>
                      </pic:pic>
                    </a:graphicData>
                  </a:graphic>
                </wp:inline>
              </w:drawing>
            </w:r>
          </w:p>
        </w:tc>
        <w:tc>
          <w:tcPr>
            <w:tcW w:w="1748" w:type="dxa"/>
            <w:vAlign w:val="center"/>
          </w:tcPr>
          <w:p w:rsidR="002B1671" w:rsidRPr="00D627A6" w:rsidRDefault="002B1671" w:rsidP="002B1671">
            <w:pPr>
              <w:jc w:val="center"/>
              <w:rPr>
                <w:noProof/>
                <w:lang w:val="fr-FR"/>
              </w:rPr>
            </w:pPr>
            <w:r w:rsidRPr="00D627A6">
              <w:rPr>
                <w:noProof/>
              </w:rPr>
              <w:drawing>
                <wp:inline distT="0" distB="0" distL="0" distR="0" wp14:anchorId="27B5F900" wp14:editId="0B1E44F4">
                  <wp:extent cx="647700" cy="8572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647700" cy="857250"/>
                          </a:xfrm>
                          <a:prstGeom prst="rect">
                            <a:avLst/>
                          </a:prstGeom>
                          <a:noFill/>
                          <a:ln>
                            <a:noFill/>
                          </a:ln>
                        </pic:spPr>
                      </pic:pic>
                    </a:graphicData>
                  </a:graphic>
                </wp:inline>
              </w:drawing>
            </w:r>
          </w:p>
        </w:tc>
        <w:tc>
          <w:tcPr>
            <w:tcW w:w="1172" w:type="dxa"/>
            <w:vAlign w:val="center"/>
          </w:tcPr>
          <w:p w:rsidR="002B1671" w:rsidRPr="00D627A6" w:rsidRDefault="002B1671" w:rsidP="002B1671">
            <w:pPr>
              <w:jc w:val="center"/>
              <w:rPr>
                <w:noProof/>
                <w:lang w:val="fr-FR"/>
              </w:rPr>
            </w:pPr>
            <w:r w:rsidRPr="00D627A6">
              <w:rPr>
                <w:noProof/>
              </w:rPr>
              <w:drawing>
                <wp:inline distT="0" distB="0" distL="0" distR="0" wp14:anchorId="2347F0DA" wp14:editId="19EF951E">
                  <wp:extent cx="695325" cy="8763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56" cstate="print">
                            <a:extLst>
                              <a:ext uri="{28A0092B-C50C-407E-A947-70E740481C1C}">
                                <a14:useLocalDpi xmlns:a14="http://schemas.microsoft.com/office/drawing/2010/main" val="0"/>
                              </a:ext>
                            </a:extLst>
                          </a:blip>
                          <a:srcRect t="-26302"/>
                          <a:stretch>
                            <a:fillRect/>
                          </a:stretch>
                        </pic:blipFill>
                        <pic:spPr bwMode="auto">
                          <a:xfrm>
                            <a:off x="0" y="0"/>
                            <a:ext cx="695325" cy="876300"/>
                          </a:xfrm>
                          <a:prstGeom prst="rect">
                            <a:avLst/>
                          </a:prstGeom>
                          <a:noFill/>
                          <a:ln>
                            <a:noFill/>
                          </a:ln>
                        </pic:spPr>
                      </pic:pic>
                    </a:graphicData>
                  </a:graphic>
                </wp:inline>
              </w:drawing>
            </w:r>
          </w:p>
        </w:tc>
        <w:tc>
          <w:tcPr>
            <w:tcW w:w="1200" w:type="dxa"/>
            <w:vAlign w:val="center"/>
          </w:tcPr>
          <w:p w:rsidR="002B1671" w:rsidRPr="00D627A6" w:rsidRDefault="002B1671" w:rsidP="002B1671">
            <w:pPr>
              <w:jc w:val="center"/>
              <w:rPr>
                <w:noProof/>
                <w:lang w:val="fr-FR"/>
              </w:rPr>
            </w:pPr>
            <w:r w:rsidRPr="00D627A6">
              <w:rPr>
                <w:noProof/>
              </w:rPr>
              <w:drawing>
                <wp:inline distT="0" distB="0" distL="0" distR="0" wp14:anchorId="17386309" wp14:editId="693C2084">
                  <wp:extent cx="685800" cy="5810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tc>
        <w:tc>
          <w:tcPr>
            <w:tcW w:w="1468"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42B85666" wp14:editId="34D756DB">
                  <wp:extent cx="704850" cy="6762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inline>
              </w:drawing>
            </w:r>
          </w:p>
        </w:tc>
      </w:tr>
      <w:tr w:rsidR="002B1671" w:rsidRPr="00D627A6" w:rsidTr="005309DF">
        <w:trPr>
          <w:jc w:val="center"/>
        </w:trPr>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en massue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 massue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piriforme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Piriforme</w:instrText>
            </w:r>
            <w:r w:rsidRPr="00D627A6">
              <w:rPr>
                <w:noProof/>
                <w:lang w:val="fr-FR"/>
              </w:rPr>
              <w:instrText xml:space="preserve">” </w:instrText>
            </w:r>
            <w:r w:rsidRPr="00D627A6">
              <w:rPr>
                <w:noProof/>
                <w:color w:val="FF0000"/>
                <w:lang w:val="fr-FR"/>
              </w:rPr>
              <w:fldChar w:fldCharType="end"/>
            </w:r>
          </w:p>
        </w:tc>
        <w:tc>
          <w:tcPr>
            <w:tcW w:w="1326" w:type="dxa"/>
            <w:shd w:val="clear" w:color="auto" w:fill="auto"/>
            <w:vAlign w:val="center"/>
          </w:tcPr>
          <w:p w:rsidR="002B1671" w:rsidRPr="00D627A6" w:rsidRDefault="002B1671" w:rsidP="002B1671">
            <w:pPr>
              <w:jc w:val="center"/>
              <w:rPr>
                <w:noProof/>
                <w:color w:val="FF0000"/>
                <w:lang w:val="fr-FR"/>
              </w:rPr>
            </w:pPr>
            <w:r w:rsidRPr="00D627A6">
              <w:rPr>
                <w:noProof/>
                <w:color w:val="FF0000"/>
                <w:lang w:val="fr-FR"/>
              </w:rPr>
              <w:t xml:space="preserve">capitée </w:t>
            </w:r>
            <w:r w:rsidRPr="00D627A6">
              <w:rPr>
                <w:noProof/>
                <w:color w:val="FF0000"/>
                <w:lang w:val="fr-FR"/>
              </w:rPr>
              <w:fldChar w:fldCharType="begin"/>
            </w:r>
            <w:r w:rsidRPr="00D627A6">
              <w:rPr>
                <w:lang w:val="fr-FR"/>
              </w:rPr>
              <w:instrText xml:space="preserve"> XE "</w:instrText>
            </w:r>
            <w:r w:rsidRPr="00D627A6">
              <w:rPr>
                <w:noProof/>
                <w:color w:val="FF0000"/>
                <w:lang w:val="fr-FR"/>
              </w:rPr>
              <w:instrText>Capitée</w:instrText>
            </w:r>
            <w:r w:rsidRPr="00D627A6">
              <w:rPr>
                <w:lang w:val="fr-FR"/>
              </w:rPr>
              <w:instrText xml:space="preserve">" </w:instrText>
            </w:r>
            <w:r w:rsidRPr="00D627A6">
              <w:rPr>
                <w:noProof/>
                <w:color w:val="FF0000"/>
                <w:lang w:val="fr-FR"/>
              </w:rPr>
              <w:fldChar w:fldCharType="end"/>
            </w:r>
          </w:p>
        </w:tc>
        <w:tc>
          <w:tcPr>
            <w:tcW w:w="1748" w:type="dxa"/>
          </w:tcPr>
          <w:p w:rsidR="002B1671" w:rsidRPr="00D627A6" w:rsidRDefault="002B1671" w:rsidP="002B1671">
            <w:pPr>
              <w:jc w:val="center"/>
              <w:rPr>
                <w:noProof/>
                <w:color w:val="FF0000"/>
                <w:lang w:val="fr-FR"/>
              </w:rPr>
            </w:pPr>
            <w:r w:rsidRPr="00D627A6">
              <w:rPr>
                <w:noProof/>
                <w:color w:val="FF0000"/>
                <w:lang w:val="fr-FR"/>
              </w:rPr>
              <w:t>hypocratériforme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Hypocratériforme</w:instrText>
            </w:r>
            <w:r w:rsidRPr="00D627A6">
              <w:rPr>
                <w:noProof/>
                <w:lang w:val="fr-FR"/>
              </w:rPr>
              <w:instrText xml:space="preserve">” </w:instrText>
            </w:r>
            <w:r w:rsidRPr="00D627A6">
              <w:rPr>
                <w:noProof/>
                <w:color w:val="FF0000"/>
                <w:lang w:val="fr-FR"/>
              </w:rPr>
              <w:fldChar w:fldCharType="end"/>
            </w:r>
          </w:p>
        </w:tc>
        <w:tc>
          <w:tcPr>
            <w:tcW w:w="1172" w:type="dxa"/>
          </w:tcPr>
          <w:p w:rsidR="002B1671" w:rsidRPr="00D627A6" w:rsidRDefault="002B1671" w:rsidP="002B1671">
            <w:pPr>
              <w:jc w:val="center"/>
              <w:rPr>
                <w:noProof/>
                <w:color w:val="FF0000"/>
                <w:lang w:val="fr-FR"/>
              </w:rPr>
            </w:pPr>
            <w:r w:rsidRPr="00D627A6">
              <w:rPr>
                <w:noProof/>
                <w:color w:val="FF0000"/>
                <w:lang w:val="fr-FR"/>
              </w:rPr>
              <w:t>peltée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Peltée</w:instrText>
            </w:r>
            <w:r w:rsidRPr="00D627A6">
              <w:rPr>
                <w:noProof/>
                <w:lang w:val="fr-FR"/>
              </w:rPr>
              <w:instrText xml:space="preserve">” </w:instrText>
            </w:r>
            <w:r w:rsidRPr="00D627A6">
              <w:rPr>
                <w:noProof/>
                <w:color w:val="FF0000"/>
                <w:lang w:val="fr-FR"/>
              </w:rPr>
              <w:fldChar w:fldCharType="end"/>
            </w:r>
          </w:p>
        </w:tc>
        <w:tc>
          <w:tcPr>
            <w:tcW w:w="1200" w:type="dxa"/>
          </w:tcPr>
          <w:p w:rsidR="002B1671" w:rsidRPr="00D627A6" w:rsidRDefault="002B1671" w:rsidP="002B1671">
            <w:pPr>
              <w:jc w:val="center"/>
              <w:rPr>
                <w:noProof/>
                <w:color w:val="FF0000"/>
                <w:lang w:val="fr-FR"/>
              </w:rPr>
            </w:pPr>
            <w:r w:rsidRPr="00D627A6">
              <w:rPr>
                <w:noProof/>
                <w:color w:val="FF0000"/>
                <w:lang w:val="fr-FR"/>
              </w:rPr>
              <w:t>arrondie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Arrondie</w:instrText>
            </w:r>
            <w:r w:rsidRPr="00D627A6">
              <w:rPr>
                <w:noProof/>
                <w:lang w:val="fr-FR"/>
              </w:rPr>
              <w:instrText xml:space="preserve">” </w:instrText>
            </w:r>
            <w:r w:rsidRPr="00D627A6">
              <w:rPr>
                <w:noProof/>
                <w:color w:val="FF0000"/>
                <w:lang w:val="fr-FR"/>
              </w:rPr>
              <w:fldChar w:fldCharType="end"/>
            </w:r>
          </w:p>
        </w:tc>
        <w:tc>
          <w:tcPr>
            <w:tcW w:w="1468" w:type="dxa"/>
            <w:shd w:val="clear" w:color="auto" w:fill="FFFFFF"/>
          </w:tcPr>
          <w:p w:rsidR="002B1671" w:rsidRPr="00D627A6" w:rsidRDefault="002B1671" w:rsidP="002B1671">
            <w:pPr>
              <w:jc w:val="center"/>
              <w:rPr>
                <w:noProof/>
                <w:color w:val="FF0000"/>
                <w:lang w:val="fr-FR"/>
              </w:rPr>
            </w:pPr>
            <w:r w:rsidRPr="00D627A6">
              <w:rPr>
                <w:noProof/>
                <w:color w:val="FF0000"/>
                <w:lang w:val="fr-FR"/>
              </w:rPr>
              <w:t>idscoïde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Discoïde</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1326"/>
        <w:gridCol w:w="1326"/>
        <w:gridCol w:w="1326"/>
        <w:gridCol w:w="1326"/>
      </w:tblGrid>
      <w:tr w:rsidR="002B1671" w:rsidRPr="00D627A6" w:rsidTr="002B1671">
        <w:trPr>
          <w:trHeight w:val="1712"/>
          <w:jc w:val="center"/>
        </w:trPr>
        <w:tc>
          <w:tcPr>
            <w:tcW w:w="1326" w:type="dxa"/>
            <w:vAlign w:val="center"/>
          </w:tcPr>
          <w:p w:rsidR="002B1671" w:rsidRPr="00D627A6" w:rsidRDefault="002B1671" w:rsidP="002B1671">
            <w:pPr>
              <w:jc w:val="center"/>
              <w:rPr>
                <w:noProof/>
                <w:lang w:val="fr-FR"/>
              </w:rPr>
            </w:pPr>
            <w:r w:rsidRPr="00D627A6">
              <w:rPr>
                <w:noProof/>
              </w:rPr>
              <w:drawing>
                <wp:inline distT="0" distB="0" distL="0" distR="0" wp14:anchorId="32D620D5" wp14:editId="5BB66BF6">
                  <wp:extent cx="704850" cy="8191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704850" cy="819150"/>
                          </a:xfrm>
                          <a:prstGeom prst="rect">
                            <a:avLst/>
                          </a:prstGeom>
                          <a:noFill/>
                          <a:ln>
                            <a:noFill/>
                          </a:ln>
                        </pic:spPr>
                      </pic:pic>
                    </a:graphicData>
                  </a:graphic>
                </wp:inline>
              </w:drawing>
            </w:r>
          </w:p>
        </w:tc>
        <w:tc>
          <w:tcPr>
            <w:tcW w:w="1326" w:type="dxa"/>
            <w:vAlign w:val="center"/>
          </w:tcPr>
          <w:p w:rsidR="002B1671" w:rsidRPr="00D627A6" w:rsidRDefault="002B1671" w:rsidP="002B1671">
            <w:pPr>
              <w:jc w:val="center"/>
              <w:rPr>
                <w:noProof/>
                <w:lang w:val="fr-FR"/>
              </w:rPr>
            </w:pPr>
            <w:r w:rsidRPr="00D627A6">
              <w:rPr>
                <w:noProof/>
              </w:rPr>
              <w:drawing>
                <wp:inline distT="0" distB="0" distL="0" distR="0" wp14:anchorId="00589B61" wp14:editId="624D9800">
                  <wp:extent cx="523875" cy="10287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23875" cy="1028700"/>
                          </a:xfrm>
                          <a:prstGeom prst="rect">
                            <a:avLst/>
                          </a:prstGeom>
                          <a:noFill/>
                          <a:ln>
                            <a:noFill/>
                          </a:ln>
                        </pic:spPr>
                      </pic:pic>
                    </a:graphicData>
                  </a:graphic>
                </wp:inline>
              </w:drawing>
            </w:r>
          </w:p>
        </w:tc>
        <w:tc>
          <w:tcPr>
            <w:tcW w:w="1326" w:type="dxa"/>
            <w:vAlign w:val="center"/>
          </w:tcPr>
          <w:p w:rsidR="002B1671" w:rsidRPr="00D627A6" w:rsidRDefault="002B1671" w:rsidP="002B1671">
            <w:pPr>
              <w:jc w:val="center"/>
              <w:rPr>
                <w:noProof/>
                <w:lang w:val="fr-FR"/>
              </w:rPr>
            </w:pPr>
            <w:r w:rsidRPr="00D627A6">
              <w:rPr>
                <w:noProof/>
              </w:rPr>
              <w:drawing>
                <wp:inline distT="0" distB="0" distL="0" distR="0" wp14:anchorId="55CD27F1" wp14:editId="3A823F03">
                  <wp:extent cx="704850" cy="7334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tc>
        <w:tc>
          <w:tcPr>
            <w:tcW w:w="1326" w:type="dxa"/>
          </w:tcPr>
          <w:p w:rsidR="002B1671" w:rsidRPr="00D627A6" w:rsidRDefault="002B1671" w:rsidP="002B1671">
            <w:pPr>
              <w:jc w:val="center"/>
              <w:rPr>
                <w:noProof/>
                <w:lang w:val="fr-FR"/>
              </w:rPr>
            </w:pPr>
            <w:r w:rsidRPr="00D627A6">
              <w:rPr>
                <w:noProof/>
              </w:rPr>
              <w:drawing>
                <wp:inline distT="0" distB="0" distL="0" distR="0" wp14:anchorId="31B83699" wp14:editId="031363A0">
                  <wp:extent cx="762000" cy="10572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2B1671" w:rsidRPr="00D627A6" w:rsidTr="002B1671">
        <w:trPr>
          <w:jc w:val="center"/>
        </w:trPr>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filiforme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Filiforme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spirale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Spirale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lenticulaire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Lenticulaire</w:instrText>
            </w:r>
            <w:r w:rsidRPr="00D627A6">
              <w:rPr>
                <w:noProof/>
                <w:lang w:val="fr-FR"/>
              </w:rPr>
              <w:instrText xml:space="preserve">” </w:instrText>
            </w:r>
            <w:r w:rsidRPr="00D627A6">
              <w:rPr>
                <w:noProof/>
                <w:color w:val="FF0000"/>
                <w:lang w:val="fr-FR"/>
              </w:rPr>
              <w:fldChar w:fldCharType="end"/>
            </w:r>
          </w:p>
        </w:tc>
        <w:tc>
          <w:tcPr>
            <w:tcW w:w="1326" w:type="dxa"/>
          </w:tcPr>
          <w:p w:rsidR="002B1671" w:rsidRPr="00D627A6" w:rsidRDefault="002B1671" w:rsidP="002B1671">
            <w:pPr>
              <w:jc w:val="center"/>
              <w:rPr>
                <w:noProof/>
                <w:color w:val="FF0000"/>
                <w:lang w:val="fr-FR"/>
              </w:rPr>
            </w:pPr>
            <w:r w:rsidRPr="00D627A6">
              <w:rPr>
                <w:noProof/>
                <w:color w:val="FF0000"/>
                <w:lang w:val="fr-FR"/>
              </w:rPr>
              <w:t>de type gaine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 type gaine</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1326"/>
        <w:gridCol w:w="1326"/>
        <w:gridCol w:w="1326"/>
        <w:gridCol w:w="1326"/>
        <w:gridCol w:w="1326"/>
        <w:gridCol w:w="1326"/>
      </w:tblGrid>
      <w:tr w:rsidR="002B1671" w:rsidRPr="00D627A6" w:rsidTr="002B1671">
        <w:trPr>
          <w:jc w:val="center"/>
        </w:trPr>
        <w:tc>
          <w:tcPr>
            <w:tcW w:w="1326" w:type="dxa"/>
          </w:tcPr>
          <w:p w:rsidR="002B1671" w:rsidRPr="00D627A6" w:rsidRDefault="002B1671" w:rsidP="002B1671">
            <w:pPr>
              <w:jc w:val="center"/>
              <w:rPr>
                <w:noProof/>
                <w:lang w:val="fr-FR"/>
              </w:rPr>
            </w:pPr>
            <w:r w:rsidRPr="00D627A6">
              <w:rPr>
                <w:noProof/>
              </w:rPr>
              <w:drawing>
                <wp:inline distT="0" distB="0" distL="0" distR="0" wp14:anchorId="19E1B503" wp14:editId="02E9FD4D">
                  <wp:extent cx="542925" cy="8096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42925" cy="809625"/>
                          </a:xfrm>
                          <a:prstGeom prst="rect">
                            <a:avLst/>
                          </a:prstGeom>
                          <a:noFill/>
                          <a:ln>
                            <a:noFill/>
                          </a:ln>
                        </pic:spPr>
                      </pic:pic>
                    </a:graphicData>
                  </a:graphic>
                </wp:inline>
              </w:drawing>
            </w:r>
          </w:p>
        </w:tc>
        <w:tc>
          <w:tcPr>
            <w:tcW w:w="1326" w:type="dxa"/>
            <w:vAlign w:val="center"/>
          </w:tcPr>
          <w:p w:rsidR="002B1671" w:rsidRPr="00D627A6" w:rsidRDefault="002B1671" w:rsidP="002B1671">
            <w:pPr>
              <w:jc w:val="center"/>
              <w:rPr>
                <w:noProof/>
                <w:lang w:val="fr-FR"/>
              </w:rPr>
            </w:pPr>
            <w:r w:rsidRPr="00D627A6">
              <w:rPr>
                <w:noProof/>
              </w:rPr>
              <w:drawing>
                <wp:inline distT="0" distB="0" distL="0" distR="0" wp14:anchorId="65A728D8" wp14:editId="58D6D750">
                  <wp:extent cx="619125" cy="8858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2B1671" w:rsidRPr="00D627A6" w:rsidRDefault="002B1671" w:rsidP="002B1671">
            <w:pPr>
              <w:jc w:val="center"/>
              <w:rPr>
                <w:noProof/>
                <w:lang w:val="fr-FR"/>
              </w:rPr>
            </w:pPr>
            <w:r w:rsidRPr="00D627A6">
              <w:rPr>
                <w:noProof/>
              </w:rPr>
              <w:drawing>
                <wp:inline distT="0" distB="0" distL="0" distR="0" wp14:anchorId="450EF7AC" wp14:editId="6A4052A1">
                  <wp:extent cx="619125" cy="8858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2B1671" w:rsidRPr="00D627A6" w:rsidRDefault="002B1671" w:rsidP="002B1671">
            <w:pPr>
              <w:jc w:val="center"/>
              <w:rPr>
                <w:noProof/>
                <w:lang w:val="fr-FR"/>
              </w:rPr>
            </w:pPr>
            <w:r w:rsidRPr="00D627A6">
              <w:rPr>
                <w:noProof/>
              </w:rPr>
              <w:drawing>
                <wp:inline distT="0" distB="0" distL="0" distR="0" wp14:anchorId="40AEDFD4" wp14:editId="0FCD8CBA">
                  <wp:extent cx="619125" cy="8858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2B1671" w:rsidRPr="00D627A6" w:rsidRDefault="002B1671" w:rsidP="002B1671">
            <w:pPr>
              <w:jc w:val="center"/>
              <w:rPr>
                <w:noProof/>
                <w:lang w:val="fr-FR"/>
              </w:rPr>
            </w:pPr>
            <w:r w:rsidRPr="00D627A6">
              <w:rPr>
                <w:noProof/>
              </w:rPr>
              <w:drawing>
                <wp:inline distT="0" distB="0" distL="0" distR="0" wp14:anchorId="5B9C84B3" wp14:editId="1E9BABA9">
                  <wp:extent cx="619125" cy="8858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bookmarkStart w:id="167" w:name="_MON_1208759327"/>
        <w:bookmarkEnd w:id="167"/>
        <w:bookmarkStart w:id="168" w:name="_MON_1348589581"/>
        <w:bookmarkEnd w:id="168"/>
        <w:tc>
          <w:tcPr>
            <w:tcW w:w="1326" w:type="dxa"/>
            <w:vAlign w:val="center"/>
          </w:tcPr>
          <w:p w:rsidR="002B1671" w:rsidRPr="00D627A6" w:rsidRDefault="002B1671" w:rsidP="002B1671">
            <w:pPr>
              <w:jc w:val="center"/>
              <w:rPr>
                <w:noProof/>
                <w:lang w:val="fr-FR"/>
              </w:rPr>
            </w:pPr>
            <w:r w:rsidRPr="00D627A6">
              <w:rPr>
                <w:noProof/>
                <w:lang w:val="fr-FR"/>
              </w:rPr>
              <w:object w:dxaOrig="1051" w:dyaOrig="1381">
                <v:shape id="_x0000_i1069" type="#_x0000_t75" style="width:52.5pt;height:69pt" o:ole="" fillcolor="window">
                  <v:imagedata r:id="rId368" o:title=""/>
                </v:shape>
                <o:OLEObject Type="Embed" ProgID="Word.Picture.8" ShapeID="_x0000_i1069" DrawAspect="Content" ObjectID="_1443025189" r:id="rId369"/>
              </w:object>
            </w:r>
          </w:p>
        </w:tc>
      </w:tr>
      <w:tr w:rsidR="002B1671" w:rsidRPr="00D627A6" w:rsidTr="002B1671">
        <w:trPr>
          <w:jc w:val="center"/>
        </w:trPr>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urcéolée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Urcéolée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tubulaire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Tubulaire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en coupe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 coupe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en entonnoir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 entonnoir</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campanulée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Campanulée</w:instrText>
            </w:r>
            <w:r w:rsidRPr="00D627A6">
              <w:rPr>
                <w:noProof/>
                <w:lang w:val="fr-FR"/>
              </w:rPr>
              <w:instrText xml:space="preserve">” </w:instrText>
            </w:r>
            <w:r w:rsidRPr="00D627A6">
              <w:rPr>
                <w:noProof/>
                <w:color w:val="FF0000"/>
                <w:lang w:val="fr-FR"/>
              </w:rPr>
              <w:fldChar w:fldCharType="end"/>
            </w:r>
          </w:p>
        </w:tc>
        <w:tc>
          <w:tcPr>
            <w:tcW w:w="1326" w:type="dxa"/>
            <w:vAlign w:val="center"/>
          </w:tcPr>
          <w:p w:rsidR="002B1671" w:rsidRPr="00D627A6" w:rsidRDefault="002B1671" w:rsidP="002B1671">
            <w:pPr>
              <w:jc w:val="center"/>
              <w:rPr>
                <w:noProof/>
                <w:color w:val="FF0000"/>
                <w:lang w:val="fr-FR"/>
              </w:rPr>
            </w:pPr>
            <w:r w:rsidRPr="00D627A6">
              <w:rPr>
                <w:noProof/>
                <w:color w:val="FF0000"/>
                <w:lang w:val="fr-FR"/>
              </w:rPr>
              <w:t>canaliculée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Canaliculée</w:instrText>
            </w:r>
            <w:r w:rsidRPr="00D627A6">
              <w:rPr>
                <w:noProof/>
                <w:lang w:val="fr-FR"/>
              </w:rPr>
              <w:instrText xml:space="preserve">” </w:instrText>
            </w:r>
            <w:r w:rsidRPr="00D627A6">
              <w:rPr>
                <w:noProof/>
                <w:color w:val="FF0000"/>
                <w:lang w:val="fr-FR"/>
              </w:rPr>
              <w:fldChar w:fldCharType="end"/>
            </w:r>
          </w:p>
        </w:tc>
      </w:tr>
    </w:tbl>
    <w:p w:rsidR="00635428" w:rsidRPr="00D627A6" w:rsidRDefault="00635428" w:rsidP="00635428">
      <w:pPr>
        <w:rPr>
          <w:lang w:val="fr-FR"/>
        </w:rPr>
      </w:pPr>
      <w:bookmarkStart w:id="169" w:name="_Toc197487716"/>
      <w:bookmarkStart w:id="170" w:name="_Toc220385202"/>
    </w:p>
    <w:p w:rsidR="002B1671" w:rsidRPr="00D627A6" w:rsidRDefault="002B1671" w:rsidP="003E0D0A">
      <w:pPr>
        <w:pStyle w:val="Heading4"/>
        <w:rPr>
          <w:noProof/>
        </w:rPr>
      </w:pPr>
      <w:bookmarkStart w:id="171" w:name="_Toc367720665"/>
      <w:r w:rsidRPr="00D627A6">
        <w:rPr>
          <w:noProof/>
        </w:rPr>
        <w:t>3.5</w:t>
      </w:r>
      <w:r w:rsidRPr="00D627A6">
        <w:rPr>
          <w:noProof/>
        </w:rPr>
        <w:tab/>
      </w:r>
      <w:r w:rsidRPr="00D627A6">
        <w:rPr>
          <w:noProof/>
          <w:color w:val="FF0000"/>
        </w:rPr>
        <w:t>Symétrie</w:t>
      </w:r>
      <w:bookmarkEnd w:id="169"/>
      <w:bookmarkEnd w:id="170"/>
      <w:bookmarkEnd w:id="171"/>
      <w:r w:rsidR="00635428" w:rsidRPr="00D627A6">
        <w:rPr>
          <w:noProof/>
        </w:rPr>
        <w:fldChar w:fldCharType="begin"/>
      </w:r>
      <w:r w:rsidR="00635428" w:rsidRPr="00D627A6">
        <w:rPr>
          <w:noProof/>
        </w:rPr>
        <w:instrText xml:space="preserve"> XE “</w:instrText>
      </w:r>
      <w:r w:rsidR="008D422C" w:rsidRPr="00D627A6">
        <w:rPr>
          <w:i w:val="0"/>
          <w:noProof/>
          <w:color w:val="FF0000"/>
        </w:rPr>
        <w:instrText>Symétrie</w:instrText>
      </w:r>
      <w:r w:rsidR="00635428" w:rsidRPr="00D627A6">
        <w:rPr>
          <w:noProof/>
        </w:rPr>
        <w:instrText xml:space="preserve">” </w:instrText>
      </w:r>
      <w:r w:rsidR="00635428" w:rsidRPr="00D627A6">
        <w:rPr>
          <w:noProof/>
        </w:rPr>
        <w:fldChar w:fldCharType="end"/>
      </w:r>
    </w:p>
    <w:p w:rsidR="002B1671" w:rsidRPr="00D627A6" w:rsidRDefault="002B1671" w:rsidP="002B1671">
      <w:pPr>
        <w:keepNext/>
        <w:rPr>
          <w:noProof/>
          <w:lang w:val="fr-FR"/>
        </w:rPr>
      </w:pPr>
    </w:p>
    <w:tbl>
      <w:tblPr>
        <w:tblW w:w="0" w:type="auto"/>
        <w:jc w:val="center"/>
        <w:tblLayout w:type="fixed"/>
        <w:tblLook w:val="0000" w:firstRow="0" w:lastRow="0" w:firstColumn="0" w:lastColumn="0" w:noHBand="0" w:noVBand="0"/>
      </w:tblPr>
      <w:tblGrid>
        <w:gridCol w:w="2321"/>
        <w:gridCol w:w="2321"/>
        <w:gridCol w:w="2321"/>
        <w:gridCol w:w="2321"/>
      </w:tblGrid>
      <w:tr w:rsidR="002B1671" w:rsidRPr="00D627A6" w:rsidTr="002B1671">
        <w:trPr>
          <w:jc w:val="center"/>
        </w:trPr>
        <w:tc>
          <w:tcPr>
            <w:tcW w:w="2321" w:type="dxa"/>
            <w:vAlign w:val="center"/>
          </w:tcPr>
          <w:p w:rsidR="002B1671" w:rsidRPr="00D627A6" w:rsidRDefault="002B1671" w:rsidP="002B1671">
            <w:pPr>
              <w:keepNext/>
              <w:jc w:val="center"/>
              <w:rPr>
                <w:noProof/>
                <w:lang w:val="fr-FR"/>
              </w:rPr>
            </w:pPr>
            <w:r w:rsidRPr="00D627A6">
              <w:rPr>
                <w:noProof/>
              </w:rPr>
              <w:drawing>
                <wp:inline distT="0" distB="0" distL="0" distR="0" wp14:anchorId="551523B2" wp14:editId="27075170">
                  <wp:extent cx="466725" cy="1009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466725" cy="1009650"/>
                          </a:xfrm>
                          <a:prstGeom prst="rect">
                            <a:avLst/>
                          </a:prstGeom>
                          <a:noFill/>
                          <a:ln>
                            <a:noFill/>
                          </a:ln>
                        </pic:spPr>
                      </pic:pic>
                    </a:graphicData>
                  </a:graphic>
                </wp:inline>
              </w:drawing>
            </w:r>
          </w:p>
        </w:tc>
        <w:tc>
          <w:tcPr>
            <w:tcW w:w="2321" w:type="dxa"/>
            <w:vAlign w:val="center"/>
          </w:tcPr>
          <w:p w:rsidR="002B1671" w:rsidRPr="00D627A6" w:rsidRDefault="002B1671" w:rsidP="002B1671">
            <w:pPr>
              <w:keepNext/>
              <w:jc w:val="center"/>
              <w:rPr>
                <w:noProof/>
                <w:lang w:val="fr-FR"/>
              </w:rPr>
            </w:pPr>
            <w:r w:rsidRPr="00D627A6">
              <w:rPr>
                <w:noProof/>
              </w:rPr>
              <w:drawing>
                <wp:inline distT="0" distB="0" distL="0" distR="0" wp14:anchorId="5ECBED22" wp14:editId="50551B13">
                  <wp:extent cx="628650" cy="7239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628650" cy="723900"/>
                          </a:xfrm>
                          <a:prstGeom prst="rect">
                            <a:avLst/>
                          </a:prstGeom>
                          <a:noFill/>
                          <a:ln>
                            <a:noFill/>
                          </a:ln>
                        </pic:spPr>
                      </pic:pic>
                    </a:graphicData>
                  </a:graphic>
                </wp:inline>
              </w:drawing>
            </w:r>
          </w:p>
        </w:tc>
        <w:tc>
          <w:tcPr>
            <w:tcW w:w="2321" w:type="dxa"/>
            <w:vAlign w:val="center"/>
          </w:tcPr>
          <w:p w:rsidR="002B1671" w:rsidRPr="00D627A6" w:rsidRDefault="002B1671" w:rsidP="002B1671">
            <w:pPr>
              <w:keepNext/>
              <w:jc w:val="center"/>
              <w:rPr>
                <w:noProof/>
                <w:lang w:val="fr-FR"/>
              </w:rPr>
            </w:pPr>
            <w:r w:rsidRPr="00D627A6">
              <w:rPr>
                <w:noProof/>
              </w:rPr>
              <w:drawing>
                <wp:inline distT="0" distB="0" distL="0" distR="0" wp14:anchorId="6BFC8D0E" wp14:editId="52BC342B">
                  <wp:extent cx="723900" cy="8096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2321" w:type="dxa"/>
            <w:vAlign w:val="center"/>
          </w:tcPr>
          <w:p w:rsidR="002B1671" w:rsidRPr="00D627A6" w:rsidRDefault="002B1671" w:rsidP="002B1671">
            <w:pPr>
              <w:keepNext/>
              <w:jc w:val="center"/>
              <w:rPr>
                <w:noProof/>
                <w:lang w:val="fr-FR"/>
              </w:rPr>
            </w:pPr>
            <w:r w:rsidRPr="00D627A6">
              <w:rPr>
                <w:noProof/>
              </w:rPr>
              <w:drawing>
                <wp:inline distT="0" distB="0" distL="0" distR="0" wp14:anchorId="192A269F" wp14:editId="011862CE">
                  <wp:extent cx="895350" cy="895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r w:rsidR="002B1671" w:rsidRPr="00D627A6" w:rsidTr="002B1671">
        <w:trPr>
          <w:jc w:val="center"/>
        </w:trPr>
        <w:tc>
          <w:tcPr>
            <w:tcW w:w="2321" w:type="dxa"/>
            <w:vAlign w:val="center"/>
          </w:tcPr>
          <w:p w:rsidR="002B1671" w:rsidRPr="00D627A6" w:rsidRDefault="002B1671" w:rsidP="002B1671">
            <w:pPr>
              <w:keepNext/>
              <w:jc w:val="center"/>
              <w:rPr>
                <w:noProof/>
                <w:color w:val="FF0000"/>
                <w:lang w:val="fr-FR"/>
              </w:rPr>
            </w:pPr>
            <w:r w:rsidRPr="00D627A6">
              <w:rPr>
                <w:noProof/>
                <w:color w:val="FF0000"/>
                <w:lang w:val="fr-FR"/>
              </w:rPr>
              <w:t>forme complète asymétrique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Forme complète asymétrique</w:instrText>
            </w:r>
            <w:r w:rsidRPr="00D627A6">
              <w:rPr>
                <w:noProof/>
                <w:lang w:val="fr-FR"/>
              </w:rPr>
              <w:instrText xml:space="preserve">” </w:instrText>
            </w:r>
            <w:r w:rsidRPr="00D627A6">
              <w:rPr>
                <w:noProof/>
                <w:color w:val="FF0000"/>
                <w:lang w:val="fr-FR"/>
              </w:rPr>
              <w:fldChar w:fldCharType="end"/>
            </w:r>
          </w:p>
        </w:tc>
        <w:tc>
          <w:tcPr>
            <w:tcW w:w="2321" w:type="dxa"/>
            <w:vAlign w:val="center"/>
          </w:tcPr>
          <w:p w:rsidR="002B1671" w:rsidRPr="00D627A6" w:rsidRDefault="002B1671" w:rsidP="002B1671">
            <w:pPr>
              <w:keepNext/>
              <w:jc w:val="center"/>
              <w:rPr>
                <w:noProof/>
                <w:color w:val="FF0000"/>
                <w:lang w:val="fr-FR"/>
              </w:rPr>
            </w:pPr>
            <w:r w:rsidRPr="00D627A6">
              <w:rPr>
                <w:noProof/>
                <w:color w:val="FF0000"/>
                <w:lang w:val="fr-FR"/>
              </w:rPr>
              <w:t>base asymétrique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Base asymétrique</w:instrText>
            </w:r>
            <w:r w:rsidRPr="00D627A6">
              <w:rPr>
                <w:noProof/>
                <w:lang w:val="fr-FR"/>
              </w:rPr>
              <w:instrText xml:space="preserve">” </w:instrText>
            </w:r>
            <w:r w:rsidRPr="00D627A6">
              <w:rPr>
                <w:noProof/>
                <w:color w:val="FF0000"/>
                <w:lang w:val="fr-FR"/>
              </w:rPr>
              <w:fldChar w:fldCharType="end"/>
            </w:r>
          </w:p>
        </w:tc>
        <w:tc>
          <w:tcPr>
            <w:tcW w:w="2321" w:type="dxa"/>
            <w:vAlign w:val="center"/>
          </w:tcPr>
          <w:p w:rsidR="002B1671" w:rsidRPr="00D627A6" w:rsidRDefault="002B1671" w:rsidP="002B1671">
            <w:pPr>
              <w:keepNext/>
              <w:jc w:val="center"/>
              <w:rPr>
                <w:noProof/>
                <w:color w:val="FF0000"/>
                <w:lang w:val="fr-FR"/>
              </w:rPr>
            </w:pPr>
            <w:r w:rsidRPr="00D627A6">
              <w:rPr>
                <w:noProof/>
                <w:color w:val="FF0000"/>
                <w:lang w:val="fr-FR"/>
              </w:rPr>
              <w:t>apex asymétrique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Apex asymétrique</w:instrText>
            </w:r>
            <w:r w:rsidRPr="00D627A6">
              <w:rPr>
                <w:noProof/>
                <w:lang w:val="fr-FR"/>
              </w:rPr>
              <w:instrText xml:space="preserve">” </w:instrText>
            </w:r>
            <w:r w:rsidRPr="00D627A6">
              <w:rPr>
                <w:noProof/>
                <w:color w:val="FF0000"/>
                <w:lang w:val="fr-FR"/>
              </w:rPr>
              <w:fldChar w:fldCharType="end"/>
            </w:r>
          </w:p>
        </w:tc>
        <w:tc>
          <w:tcPr>
            <w:tcW w:w="2321" w:type="dxa"/>
            <w:vAlign w:val="center"/>
          </w:tcPr>
          <w:p w:rsidR="002B1671" w:rsidRPr="00D627A6" w:rsidRDefault="002B1671" w:rsidP="002B1671">
            <w:pPr>
              <w:keepNext/>
              <w:jc w:val="center"/>
              <w:rPr>
                <w:noProof/>
                <w:color w:val="FF0000"/>
                <w:lang w:val="fr-FR"/>
              </w:rPr>
            </w:pPr>
            <w:r w:rsidRPr="00D627A6">
              <w:rPr>
                <w:noProof/>
                <w:color w:val="FF0000"/>
                <w:lang w:val="fr-FR"/>
              </w:rPr>
              <w:t>position asymétrique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Position asymétrique</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B75574">
      <w:pPr>
        <w:pStyle w:val="Heading2"/>
        <w:rPr>
          <w:u w:val="none"/>
        </w:rPr>
      </w:pPr>
    </w:p>
    <w:p w:rsidR="002B1671" w:rsidRPr="00D627A6" w:rsidRDefault="002B1671" w:rsidP="002B1671">
      <w:pPr>
        <w:rPr>
          <w:noProof/>
          <w:lang w:val="fr-FR"/>
        </w:rPr>
      </w:pPr>
    </w:p>
    <w:p w:rsidR="002B1671" w:rsidRPr="00D627A6" w:rsidRDefault="002B1671" w:rsidP="00B75574">
      <w:pPr>
        <w:pStyle w:val="Heading2"/>
        <w:sectPr w:rsidR="002B1671" w:rsidRPr="00D627A6" w:rsidSect="008C547B">
          <w:headerReference w:type="default" r:id="rId374"/>
          <w:endnotePr>
            <w:numFmt w:val="lowerLetter"/>
          </w:endnotePr>
          <w:pgSz w:w="11907" w:h="16840" w:code="9"/>
          <w:pgMar w:top="510" w:right="1134" w:bottom="1134" w:left="1134" w:header="510" w:footer="680" w:gutter="0"/>
          <w:cols w:space="720"/>
          <w:docGrid w:linePitch="326"/>
        </w:sectPr>
      </w:pPr>
      <w:bookmarkStart w:id="172" w:name="_Toc197487717"/>
      <w:bookmarkStart w:id="173" w:name="_Toc220385203"/>
    </w:p>
    <w:p w:rsidR="002B1671" w:rsidRPr="00D627A6" w:rsidRDefault="002B1671" w:rsidP="00B75574">
      <w:pPr>
        <w:pStyle w:val="Heading2"/>
      </w:pPr>
      <w:bookmarkStart w:id="174" w:name="_Toc367720666"/>
      <w:r w:rsidRPr="00D627A6">
        <w:t>II.</w:t>
      </w:r>
      <w:r w:rsidRPr="00D627A6">
        <w:tab/>
        <w:t>STRUCTURE</w:t>
      </w:r>
      <w:bookmarkEnd w:id="172"/>
      <w:bookmarkEnd w:id="173"/>
      <w:bookmarkEnd w:id="174"/>
      <w:r w:rsidRPr="00D627A6">
        <w:t xml:space="preserve"> </w:t>
      </w:r>
    </w:p>
    <w:p w:rsidR="000B3778" w:rsidRPr="00D627A6" w:rsidRDefault="000B3778" w:rsidP="000B3778">
      <w:pPr>
        <w:rPr>
          <w:lang w:val="fr-FR"/>
        </w:rPr>
      </w:pPr>
    </w:p>
    <w:p w:rsidR="002B1671" w:rsidRPr="00D627A6" w:rsidRDefault="002B1671" w:rsidP="002B1671">
      <w:pPr>
        <w:pStyle w:val="Heading3"/>
        <w:rPr>
          <w:b/>
          <w:noProof/>
          <w:lang w:val="fr-FR"/>
        </w:rPr>
      </w:pPr>
      <w:bookmarkStart w:id="175" w:name="_Toc197487719"/>
      <w:bookmarkStart w:id="176" w:name="_Toc220385205"/>
      <w:bookmarkStart w:id="177" w:name="_Toc367720667"/>
      <w:bookmarkStart w:id="178" w:name="_Toc131234125"/>
      <w:bookmarkStart w:id="179" w:name="_Toc103745111"/>
      <w:r w:rsidRPr="00D627A6">
        <w:rPr>
          <w:lang w:val="fr-FR"/>
        </w:rPr>
        <w:t>1.</w:t>
      </w:r>
      <w:r w:rsidRPr="00D627A6">
        <w:rPr>
          <w:noProof/>
          <w:lang w:val="fr-FR"/>
        </w:rPr>
        <w:tab/>
        <w:t xml:space="preserve">Élaboration des </w:t>
      </w:r>
      <w:r w:rsidRPr="00D627A6">
        <w:rPr>
          <w:noProof/>
          <w:color w:val="FF0000"/>
          <w:lang w:val="fr-FR"/>
        </w:rPr>
        <w:t>caractères liés à la structure de la plante</w:t>
      </w:r>
      <w:bookmarkEnd w:id="175"/>
      <w:bookmarkEnd w:id="176"/>
      <w:bookmarkEnd w:id="177"/>
      <w:r w:rsidRPr="00D627A6">
        <w:rPr>
          <w:noProof/>
          <w:color w:val="FF0000"/>
          <w:lang w:val="fr-FR"/>
        </w:rPr>
        <w:fldChar w:fldCharType="begin"/>
      </w:r>
      <w:r w:rsidRPr="00D627A6">
        <w:rPr>
          <w:noProof/>
          <w:lang w:val="fr-FR"/>
        </w:rPr>
        <w:instrText xml:space="preserve"> XE “</w:instrText>
      </w:r>
      <w:r w:rsidR="002066F3" w:rsidRPr="002066F3">
        <w:rPr>
          <w:noProof/>
          <w:color w:val="FF0000"/>
          <w:lang w:val="fr-FR"/>
        </w:rPr>
        <w:instrText>C</w:instrText>
      </w:r>
      <w:r w:rsidRPr="00D627A6">
        <w:rPr>
          <w:noProof/>
          <w:color w:val="FF0000"/>
          <w:lang w:val="fr-FR"/>
        </w:rPr>
        <w:instrText>aractères liés à la structure de la plante</w:instrText>
      </w:r>
      <w:r w:rsidRPr="00D627A6">
        <w:rPr>
          <w:noProof/>
          <w:lang w:val="fr-FR"/>
        </w:rPr>
        <w:instrText xml:space="preserve">” </w:instrText>
      </w:r>
      <w:r w:rsidRPr="00D627A6">
        <w:rPr>
          <w:noProof/>
          <w:color w:val="FF0000"/>
          <w:lang w:val="fr-FR"/>
        </w:rPr>
        <w:fldChar w:fldCharType="end"/>
      </w:r>
    </w:p>
    <w:p w:rsidR="002B1671" w:rsidRPr="00D627A6" w:rsidRDefault="002B1671" w:rsidP="002B1671">
      <w:pPr>
        <w:pStyle w:val="Heading3"/>
        <w:rPr>
          <w:noProof/>
          <w:lang w:val="fr-FR"/>
        </w:rPr>
      </w:pPr>
    </w:p>
    <w:p w:rsidR="002B1671" w:rsidRPr="00D627A6" w:rsidRDefault="002B1671" w:rsidP="003E0D0A">
      <w:pPr>
        <w:pStyle w:val="Heading4"/>
        <w:rPr>
          <w:noProof/>
        </w:rPr>
      </w:pPr>
      <w:bookmarkStart w:id="180" w:name="_Toc197487720"/>
      <w:bookmarkStart w:id="181" w:name="_Toc220385206"/>
      <w:bookmarkStart w:id="182" w:name="_Toc367720668"/>
      <w:r w:rsidRPr="00D627A6">
        <w:t>1.1</w:t>
      </w:r>
      <w:r w:rsidRPr="00D627A6">
        <w:rPr>
          <w:noProof/>
        </w:rPr>
        <w:tab/>
      </w:r>
      <w:bookmarkEnd w:id="180"/>
      <w:bookmarkEnd w:id="181"/>
      <w:r w:rsidRPr="00D627A6">
        <w:rPr>
          <w:noProof/>
          <w:color w:val="FF0000"/>
        </w:rPr>
        <w:t>Type de croissance</w:t>
      </w:r>
      <w:bookmarkEnd w:id="182"/>
      <w:r w:rsidRPr="00D627A6">
        <w:rPr>
          <w:noProof/>
        </w:rPr>
        <w:fldChar w:fldCharType="begin"/>
      </w:r>
      <w:r w:rsidRPr="00D627A6">
        <w:rPr>
          <w:noProof/>
        </w:rPr>
        <w:instrText xml:space="preserve"> XE “</w:instrText>
      </w:r>
      <w:r w:rsidRPr="00D627A6">
        <w:rPr>
          <w:i w:val="0"/>
          <w:noProof/>
          <w:color w:val="FF0000"/>
        </w:rPr>
        <w:instrText>Type de croissance</w:instrText>
      </w:r>
      <w:r w:rsidRPr="00D627A6">
        <w:rPr>
          <w:noProof/>
        </w:rPr>
        <w:instrText xml:space="preserve">” </w:instrText>
      </w:r>
      <w:r w:rsidRPr="00D627A6">
        <w:rPr>
          <w:noProof/>
        </w:rPr>
        <w:fldChar w:fldCharType="end"/>
      </w:r>
    </w:p>
    <w:p w:rsidR="002B1671" w:rsidRPr="00D627A6" w:rsidRDefault="002B1671" w:rsidP="002B1671">
      <w:pPr>
        <w:rPr>
          <w:noProof/>
          <w:lang w:val="fr-FR"/>
        </w:rPr>
      </w:pPr>
    </w:p>
    <w:p w:rsidR="002B1671" w:rsidRPr="00D627A6" w:rsidRDefault="002B1671" w:rsidP="002B1671">
      <w:pPr>
        <w:rPr>
          <w:noProof/>
          <w:lang w:val="fr-FR"/>
        </w:rPr>
      </w:pPr>
      <w:r w:rsidRPr="00D627A6">
        <w:rPr>
          <w:noProof/>
          <w:lang w:val="fr-FR"/>
        </w:rPr>
        <w:t>En général, le caractère “plante (ou arbre) :</w:t>
      </w:r>
      <w:r w:rsidRPr="00D627A6">
        <w:rPr>
          <w:noProof/>
          <w:color w:val="FF0000"/>
          <w:lang w:val="fr-FR"/>
        </w:rPr>
        <w:t xml:space="preserve"> type de croissance”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Type de croissance</w:instrText>
      </w:r>
      <w:r w:rsidRPr="00D627A6">
        <w:rPr>
          <w:noProof/>
          <w:lang w:val="fr-FR"/>
        </w:rPr>
        <w:instrText xml:space="preserve">” </w:instrText>
      </w:r>
      <w:r w:rsidRPr="00D627A6">
        <w:rPr>
          <w:noProof/>
          <w:color w:val="FF0000"/>
          <w:lang w:val="fr-FR"/>
        </w:rPr>
        <w:fldChar w:fldCharType="end"/>
      </w:r>
      <w:r w:rsidRPr="00D627A6">
        <w:rPr>
          <w:noProof/>
          <w:lang w:val="fr-FR"/>
        </w:rPr>
        <w:t xml:space="preserve"> est utilisé pour décrire le type de croissance général de la plante, sur la base du comportement des branches principales ou des tiges.  Ce caractère est généralement un caractère quantitatif.  Bien que le type de croissance puisse également être considéré comme un caractère pseudo</w:t>
      </w:r>
      <w:r w:rsidRPr="00D627A6">
        <w:rPr>
          <w:noProof/>
          <w:lang w:val="fr-FR"/>
        </w:rPr>
        <w:noBreakHyphen/>
        <w:t>qualitatif, il peut s’avérer utile d’élaborer des caractères quantitatifs ou qualitatifs liés au type de croissance plutôt que de considérer celui</w:t>
      </w:r>
      <w:r w:rsidRPr="00D627A6">
        <w:rPr>
          <w:noProof/>
          <w:lang w:val="fr-FR"/>
        </w:rPr>
        <w:noBreakHyphen/>
        <w:t>ci comme un caractère pseudo</w:t>
      </w:r>
      <w:r w:rsidRPr="00D627A6">
        <w:rPr>
          <w:noProof/>
          <w:lang w:val="fr-FR"/>
        </w:rPr>
        <w:noBreakHyphen/>
        <w:t>qualitatif uniquement.  Dans les cas où des caractères qualitatifs existent, ceux</w:t>
      </w:r>
      <w:r w:rsidRPr="00D627A6">
        <w:rPr>
          <w:noProof/>
          <w:lang w:val="fr-FR"/>
        </w:rPr>
        <w:noBreakHyphen/>
        <w:t>ci se présentent souvent sous la forme “plante (ou arbre) : type” plutôt que sous la forme “type de croissance</w:t>
      </w:r>
    </w:p>
    <w:p w:rsidR="002B1671" w:rsidRPr="00D627A6" w:rsidRDefault="002B1671" w:rsidP="002B1671">
      <w:pPr>
        <w:rPr>
          <w:noProof/>
          <w:lang w:val="fr-FR"/>
        </w:rPr>
      </w:pPr>
    </w:p>
    <w:p w:rsidR="002B1671" w:rsidRPr="00D627A6" w:rsidRDefault="002B1671" w:rsidP="002B1671">
      <w:pPr>
        <w:ind w:left="567"/>
        <w:rPr>
          <w:i/>
          <w:iCs/>
          <w:noProof/>
          <w:lang w:val="fr-FR"/>
        </w:rPr>
      </w:pPr>
      <w:r w:rsidRPr="00D627A6">
        <w:rPr>
          <w:i/>
          <w:iCs/>
          <w:noProof/>
          <w:lang w:val="fr-FR"/>
        </w:rPr>
        <w:t>Exemple 1 : “</w:t>
      </w:r>
      <w:r w:rsidRPr="00D627A6">
        <w:rPr>
          <w:i/>
          <w:iCs/>
          <w:noProof/>
          <w:color w:val="FF0000"/>
          <w:lang w:val="fr-FR"/>
        </w:rPr>
        <w:t>Plante : type de croissance</w:t>
      </w:r>
      <w:r w:rsidRPr="00D627A6">
        <w:rPr>
          <w:i/>
          <w:iCs/>
          <w:noProof/>
          <w:color w:val="FF0000"/>
          <w:lang w:val="fr-FR"/>
        </w:rPr>
        <w:fldChar w:fldCharType="begin"/>
      </w:r>
      <w:r w:rsidRPr="00D627A6">
        <w:rPr>
          <w:i/>
          <w:iCs/>
          <w:noProof/>
          <w:lang w:val="fr-FR"/>
        </w:rPr>
        <w:instrText xml:space="preserve"> XE “</w:instrText>
      </w:r>
      <w:r w:rsidRPr="00D627A6">
        <w:rPr>
          <w:i/>
          <w:iCs/>
          <w:noProof/>
          <w:color w:val="FF0000"/>
          <w:lang w:val="fr-FR"/>
        </w:rPr>
        <w:instrText>Plante : type de croissance</w:instrText>
      </w:r>
      <w:r w:rsidRPr="00D627A6">
        <w:rPr>
          <w:i/>
          <w:iCs/>
          <w:noProof/>
          <w:lang w:val="fr-FR"/>
        </w:rPr>
        <w:instrText xml:space="preserve">” </w:instrText>
      </w:r>
      <w:r w:rsidRPr="00D627A6">
        <w:rPr>
          <w:i/>
          <w:iCs/>
          <w:noProof/>
          <w:color w:val="FF0000"/>
          <w:lang w:val="fr-FR"/>
        </w:rPr>
        <w:fldChar w:fldCharType="end"/>
      </w:r>
      <w:r w:rsidRPr="00D627A6">
        <w:rPr>
          <w:i/>
          <w:iCs/>
          <w:noProof/>
          <w:lang w:val="fr-FR"/>
        </w:rPr>
        <w:t>“  déterminé (note 1);  indéterminé (note 2)</w:t>
      </w:r>
    </w:p>
    <w:p w:rsidR="002B1671" w:rsidRPr="00D627A6" w:rsidRDefault="002B1671" w:rsidP="002B1671">
      <w:pPr>
        <w:ind w:left="567"/>
        <w:rPr>
          <w:i/>
          <w:iCs/>
          <w:noProof/>
          <w:lang w:val="fr-FR"/>
        </w:rPr>
      </w:pPr>
      <w:r w:rsidRPr="00D627A6">
        <w:rPr>
          <w:i/>
          <w:iCs/>
          <w:noProof/>
          <w:lang w:val="fr-FR"/>
        </w:rPr>
        <w:t>Exemple 2 : “</w:t>
      </w:r>
      <w:r w:rsidRPr="00D627A6">
        <w:rPr>
          <w:i/>
          <w:iCs/>
          <w:noProof/>
          <w:color w:val="FF0000"/>
          <w:lang w:val="fr-FR"/>
        </w:rPr>
        <w:t>Plante : type grimpante</w:t>
      </w:r>
      <w:r w:rsidRPr="00D627A6">
        <w:rPr>
          <w:i/>
          <w:iCs/>
          <w:noProof/>
          <w:color w:val="FF0000"/>
          <w:lang w:val="fr-FR"/>
        </w:rPr>
        <w:fldChar w:fldCharType="begin"/>
      </w:r>
      <w:r w:rsidRPr="00D627A6">
        <w:rPr>
          <w:i/>
          <w:iCs/>
          <w:noProof/>
          <w:lang w:val="fr-FR"/>
        </w:rPr>
        <w:instrText xml:space="preserve"> XE “</w:instrText>
      </w:r>
      <w:r w:rsidRPr="00D627A6">
        <w:rPr>
          <w:i/>
          <w:iCs/>
          <w:noProof/>
          <w:color w:val="FF0000"/>
          <w:lang w:val="fr-FR"/>
        </w:rPr>
        <w:instrText>Plante : type grimpante</w:instrText>
      </w:r>
      <w:r w:rsidRPr="00D627A6">
        <w:rPr>
          <w:i/>
          <w:iCs/>
          <w:noProof/>
          <w:lang w:val="fr-FR"/>
        </w:rPr>
        <w:instrText xml:space="preserve">” </w:instrText>
      </w:r>
      <w:r w:rsidRPr="00D627A6">
        <w:rPr>
          <w:i/>
          <w:iCs/>
          <w:noProof/>
          <w:color w:val="FF0000"/>
          <w:lang w:val="fr-FR"/>
        </w:rPr>
        <w:fldChar w:fldCharType="end"/>
      </w:r>
      <w:r w:rsidRPr="00D627A6">
        <w:rPr>
          <w:i/>
          <w:iCs/>
          <w:noProof/>
          <w:lang w:val="fr-FR"/>
        </w:rPr>
        <w:t>“  grimpante (note 1);  non grimpante (note 2)</w:t>
      </w:r>
    </w:p>
    <w:p w:rsidR="002B1671" w:rsidRPr="00D627A6" w:rsidRDefault="002B1671" w:rsidP="002B1671">
      <w:pPr>
        <w:rPr>
          <w:noProof/>
          <w:lang w:val="fr-FR"/>
        </w:rPr>
      </w:pPr>
    </w:p>
    <w:p w:rsidR="002B1671" w:rsidRPr="00D627A6" w:rsidRDefault="002B1671" w:rsidP="002B1671">
      <w:pPr>
        <w:rPr>
          <w:noProof/>
          <w:lang w:val="fr-FR"/>
        </w:rPr>
      </w:pPr>
      <w:r w:rsidRPr="00D627A6">
        <w:rPr>
          <w:noProof/>
          <w:lang w:val="fr-FR"/>
        </w:rPr>
        <w:t>Voici quelques exemples de “plante (ou arbre) : type de croissance” :</w:t>
      </w:r>
    </w:p>
    <w:p w:rsidR="002B1671" w:rsidRPr="00D627A6" w:rsidRDefault="002B1671" w:rsidP="002B1671">
      <w:pPr>
        <w:keepNext/>
        <w:rPr>
          <w:noProof/>
          <w:lang w:val="fr-FR"/>
        </w:rPr>
      </w:pPr>
      <w:r w:rsidRPr="00D627A6">
        <w:rPr>
          <w:noProof/>
          <w:lang w:val="fr-FR"/>
        </w:rPr>
        <w:br/>
        <w:t>Exemple 1 :</w:t>
      </w:r>
      <w:r w:rsidRPr="00D627A6">
        <w:rPr>
          <w:i/>
          <w:noProof/>
          <w:lang w:val="fr-FR"/>
        </w:rPr>
        <w:t xml:space="preserve"> caractère quantitatif</w:t>
      </w:r>
    </w:p>
    <w:p w:rsidR="002B1671" w:rsidRPr="00D627A6" w:rsidRDefault="002B1671" w:rsidP="002B1671">
      <w:pPr>
        <w:keepNext/>
        <w:rPr>
          <w:noProof/>
          <w:lang w:val="fr-FR"/>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2B1671" w:rsidRPr="00D627A6" w:rsidTr="002B1671">
        <w:trPr>
          <w:jc w:val="center"/>
        </w:trPr>
        <w:tc>
          <w:tcPr>
            <w:tcW w:w="1857" w:type="dxa"/>
          </w:tcPr>
          <w:p w:rsidR="002B1671" w:rsidRPr="00D627A6" w:rsidRDefault="002B1671" w:rsidP="002B1671">
            <w:pPr>
              <w:keepNext/>
              <w:jc w:val="center"/>
              <w:rPr>
                <w:noProof/>
                <w:lang w:val="fr-FR"/>
              </w:rPr>
            </w:pPr>
            <w:r w:rsidRPr="00D627A6">
              <w:rPr>
                <w:noProof/>
              </w:rPr>
              <w:drawing>
                <wp:inline distT="0" distB="0" distL="0" distR="0" wp14:anchorId="1F931F6D" wp14:editId="6A2960FA">
                  <wp:extent cx="1038225" cy="9429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2B1671" w:rsidRPr="00D627A6" w:rsidRDefault="002B1671" w:rsidP="002B1671">
            <w:pPr>
              <w:keepNext/>
              <w:jc w:val="center"/>
              <w:rPr>
                <w:noProof/>
                <w:lang w:val="fr-FR"/>
              </w:rPr>
            </w:pPr>
            <w:r w:rsidRPr="00D627A6">
              <w:rPr>
                <w:noProof/>
              </w:rPr>
              <w:drawing>
                <wp:inline distT="0" distB="0" distL="0" distR="0" wp14:anchorId="507A4DFE" wp14:editId="7F0EF278">
                  <wp:extent cx="1038225" cy="9429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2B1671" w:rsidRPr="00D627A6" w:rsidRDefault="002B1671" w:rsidP="002B1671">
            <w:pPr>
              <w:keepNext/>
              <w:jc w:val="center"/>
              <w:rPr>
                <w:noProof/>
                <w:lang w:val="fr-FR"/>
              </w:rPr>
            </w:pPr>
            <w:r w:rsidRPr="00D627A6">
              <w:rPr>
                <w:noProof/>
              </w:rPr>
              <w:drawing>
                <wp:inline distT="0" distB="0" distL="0" distR="0" wp14:anchorId="7B78E6B1" wp14:editId="6837134D">
                  <wp:extent cx="1038225" cy="9429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2B1671" w:rsidRPr="00D627A6" w:rsidRDefault="002B1671" w:rsidP="002B1671">
            <w:pPr>
              <w:keepNext/>
              <w:jc w:val="center"/>
              <w:rPr>
                <w:noProof/>
                <w:lang w:val="fr-FR"/>
              </w:rPr>
            </w:pPr>
            <w:r w:rsidRPr="00D627A6">
              <w:rPr>
                <w:noProof/>
              </w:rPr>
              <w:drawing>
                <wp:inline distT="0" distB="0" distL="0" distR="0" wp14:anchorId="23EC6CAE" wp14:editId="401224C8">
                  <wp:extent cx="1038225" cy="9334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38225" cy="933450"/>
                          </a:xfrm>
                          <a:prstGeom prst="rect">
                            <a:avLst/>
                          </a:prstGeom>
                          <a:noFill/>
                          <a:ln>
                            <a:noFill/>
                          </a:ln>
                        </pic:spPr>
                      </pic:pic>
                    </a:graphicData>
                  </a:graphic>
                </wp:inline>
              </w:drawing>
            </w:r>
          </w:p>
        </w:tc>
        <w:tc>
          <w:tcPr>
            <w:tcW w:w="1857" w:type="dxa"/>
          </w:tcPr>
          <w:p w:rsidR="002B1671" w:rsidRPr="00D627A6" w:rsidRDefault="002B1671" w:rsidP="002B1671">
            <w:pPr>
              <w:keepNext/>
              <w:jc w:val="center"/>
              <w:rPr>
                <w:noProof/>
                <w:lang w:val="fr-FR"/>
              </w:rPr>
            </w:pPr>
            <w:r w:rsidRPr="00D627A6">
              <w:rPr>
                <w:noProof/>
              </w:rPr>
              <w:drawing>
                <wp:inline distT="0" distB="0" distL="0" distR="0" wp14:anchorId="1319D0C5" wp14:editId="606ACD50">
                  <wp:extent cx="1038225" cy="9429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r>
      <w:tr w:rsidR="002B1671" w:rsidRPr="00D627A6" w:rsidTr="002B1671">
        <w:trPr>
          <w:jc w:val="center"/>
        </w:trPr>
        <w:tc>
          <w:tcPr>
            <w:tcW w:w="1857" w:type="dxa"/>
          </w:tcPr>
          <w:p w:rsidR="002B1671" w:rsidRPr="00D627A6" w:rsidRDefault="002B1671" w:rsidP="002B1671">
            <w:pPr>
              <w:jc w:val="center"/>
              <w:rPr>
                <w:noProof/>
                <w:lang w:val="fr-FR"/>
              </w:rPr>
            </w:pPr>
            <w:r w:rsidRPr="00D627A6">
              <w:rPr>
                <w:noProof/>
                <w:lang w:val="fr-FR"/>
              </w:rPr>
              <w:t>1</w:t>
            </w:r>
          </w:p>
        </w:tc>
        <w:tc>
          <w:tcPr>
            <w:tcW w:w="1857" w:type="dxa"/>
          </w:tcPr>
          <w:p w:rsidR="002B1671" w:rsidRPr="00D627A6" w:rsidRDefault="002B1671" w:rsidP="002B1671">
            <w:pPr>
              <w:jc w:val="center"/>
              <w:rPr>
                <w:noProof/>
                <w:lang w:val="fr-FR"/>
              </w:rPr>
            </w:pPr>
            <w:r w:rsidRPr="00D627A6">
              <w:rPr>
                <w:noProof/>
                <w:lang w:val="fr-FR"/>
              </w:rPr>
              <w:t>2</w:t>
            </w:r>
          </w:p>
        </w:tc>
        <w:tc>
          <w:tcPr>
            <w:tcW w:w="1857" w:type="dxa"/>
          </w:tcPr>
          <w:p w:rsidR="002B1671" w:rsidRPr="00D627A6" w:rsidRDefault="002B1671" w:rsidP="002B1671">
            <w:pPr>
              <w:jc w:val="center"/>
              <w:rPr>
                <w:noProof/>
                <w:lang w:val="fr-FR"/>
              </w:rPr>
            </w:pPr>
            <w:r w:rsidRPr="00D627A6">
              <w:rPr>
                <w:noProof/>
                <w:lang w:val="fr-FR"/>
              </w:rPr>
              <w:t>3</w:t>
            </w:r>
          </w:p>
        </w:tc>
        <w:tc>
          <w:tcPr>
            <w:tcW w:w="1857" w:type="dxa"/>
          </w:tcPr>
          <w:p w:rsidR="002B1671" w:rsidRPr="00D627A6" w:rsidRDefault="002B1671" w:rsidP="002B1671">
            <w:pPr>
              <w:jc w:val="center"/>
              <w:rPr>
                <w:noProof/>
                <w:lang w:val="fr-FR"/>
              </w:rPr>
            </w:pPr>
            <w:r w:rsidRPr="00D627A6">
              <w:rPr>
                <w:noProof/>
                <w:lang w:val="fr-FR"/>
              </w:rPr>
              <w:t>4</w:t>
            </w:r>
          </w:p>
        </w:tc>
        <w:tc>
          <w:tcPr>
            <w:tcW w:w="1857" w:type="dxa"/>
          </w:tcPr>
          <w:p w:rsidR="002B1671" w:rsidRPr="00D627A6" w:rsidRDefault="002B1671" w:rsidP="002B1671">
            <w:pPr>
              <w:jc w:val="center"/>
              <w:rPr>
                <w:noProof/>
                <w:lang w:val="fr-FR"/>
              </w:rPr>
            </w:pPr>
            <w:r w:rsidRPr="00D627A6">
              <w:rPr>
                <w:noProof/>
                <w:lang w:val="fr-FR"/>
              </w:rPr>
              <w:t>5</w:t>
            </w:r>
          </w:p>
        </w:tc>
      </w:tr>
      <w:tr w:rsidR="002B1671" w:rsidRPr="00D627A6" w:rsidTr="002B1671">
        <w:trPr>
          <w:jc w:val="center"/>
        </w:trPr>
        <w:tc>
          <w:tcPr>
            <w:tcW w:w="1857" w:type="dxa"/>
          </w:tcPr>
          <w:p w:rsidR="002B1671" w:rsidRPr="00D627A6" w:rsidRDefault="002B1671" w:rsidP="002B1671">
            <w:pPr>
              <w:jc w:val="center"/>
              <w:rPr>
                <w:noProof/>
                <w:color w:val="FF0000"/>
                <w:lang w:val="fr-FR"/>
              </w:rPr>
            </w:pPr>
            <w:r w:rsidRPr="00D627A6">
              <w:rPr>
                <w:noProof/>
                <w:color w:val="FF0000"/>
                <w:lang w:val="fr-FR"/>
              </w:rPr>
              <w:t>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Dressé</w:instrText>
            </w:r>
            <w:r w:rsidRPr="00D627A6">
              <w:rPr>
                <w:noProof/>
                <w:lang w:val="fr-FR"/>
              </w:rPr>
              <w:instrText xml:space="preserve">” </w:instrText>
            </w:r>
            <w:r w:rsidRPr="00D627A6">
              <w:rPr>
                <w:noProof/>
                <w:color w:val="FF0000"/>
                <w:lang w:val="fr-FR"/>
              </w:rPr>
              <w:fldChar w:fldCharType="end"/>
            </w:r>
          </w:p>
        </w:tc>
        <w:tc>
          <w:tcPr>
            <w:tcW w:w="1857" w:type="dxa"/>
          </w:tcPr>
          <w:p w:rsidR="002B1671" w:rsidRPr="00D627A6" w:rsidRDefault="002B1671" w:rsidP="002B1671">
            <w:pPr>
              <w:jc w:val="center"/>
              <w:rPr>
                <w:noProof/>
                <w:color w:val="FF0000"/>
                <w:lang w:val="fr-FR"/>
              </w:rPr>
            </w:pPr>
            <w:r w:rsidRPr="00D627A6">
              <w:rPr>
                <w:noProof/>
                <w:color w:val="FF0000"/>
                <w:lang w:val="fr-FR"/>
              </w:rPr>
              <w:t>dressé à étalé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Dressé à étalé</w:instrText>
            </w:r>
            <w:r w:rsidRPr="00D627A6">
              <w:rPr>
                <w:noProof/>
                <w:lang w:val="fr-FR"/>
              </w:rPr>
              <w:instrText xml:space="preserve">” </w:instrText>
            </w:r>
            <w:r w:rsidRPr="00D627A6">
              <w:rPr>
                <w:noProof/>
                <w:color w:val="FF0000"/>
                <w:lang w:val="fr-FR"/>
              </w:rPr>
              <w:fldChar w:fldCharType="end"/>
            </w:r>
          </w:p>
        </w:tc>
        <w:tc>
          <w:tcPr>
            <w:tcW w:w="1857" w:type="dxa"/>
          </w:tcPr>
          <w:p w:rsidR="002B1671" w:rsidRPr="00D627A6" w:rsidRDefault="002B1671" w:rsidP="002B1671">
            <w:pPr>
              <w:jc w:val="center"/>
              <w:rPr>
                <w:noProof/>
                <w:color w:val="FF0000"/>
                <w:lang w:val="fr-FR"/>
              </w:rPr>
            </w:pPr>
            <w:r w:rsidRPr="00D627A6">
              <w:rPr>
                <w:noProof/>
                <w:color w:val="FF0000"/>
                <w:lang w:val="fr-FR"/>
              </w:rPr>
              <w:t>étalé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Étalé</w:instrText>
            </w:r>
            <w:r w:rsidRPr="00D627A6">
              <w:rPr>
                <w:noProof/>
                <w:lang w:val="fr-FR"/>
              </w:rPr>
              <w:instrText xml:space="preserve">” </w:instrText>
            </w:r>
            <w:r w:rsidRPr="00D627A6">
              <w:rPr>
                <w:noProof/>
                <w:color w:val="FF0000"/>
                <w:lang w:val="fr-FR"/>
              </w:rPr>
              <w:fldChar w:fldCharType="end"/>
            </w:r>
          </w:p>
        </w:tc>
        <w:tc>
          <w:tcPr>
            <w:tcW w:w="1857" w:type="dxa"/>
          </w:tcPr>
          <w:p w:rsidR="002B1671" w:rsidRPr="00D627A6" w:rsidRDefault="002B1671" w:rsidP="002B1671">
            <w:pPr>
              <w:jc w:val="center"/>
              <w:rPr>
                <w:noProof/>
                <w:color w:val="FF0000"/>
                <w:lang w:val="fr-FR"/>
              </w:rPr>
            </w:pPr>
            <w:r w:rsidRPr="00D627A6">
              <w:rPr>
                <w:noProof/>
                <w:color w:val="FF0000"/>
                <w:lang w:val="fr-FR"/>
              </w:rPr>
              <w:t>retombant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Retombant</w:instrText>
            </w:r>
            <w:r w:rsidRPr="00D627A6">
              <w:rPr>
                <w:noProof/>
                <w:lang w:val="fr-FR"/>
              </w:rPr>
              <w:instrText xml:space="preserve">” </w:instrText>
            </w:r>
            <w:r w:rsidRPr="00D627A6">
              <w:rPr>
                <w:noProof/>
                <w:color w:val="FF0000"/>
                <w:lang w:val="fr-FR"/>
              </w:rPr>
              <w:fldChar w:fldCharType="end"/>
            </w:r>
          </w:p>
        </w:tc>
        <w:tc>
          <w:tcPr>
            <w:tcW w:w="1857" w:type="dxa"/>
          </w:tcPr>
          <w:p w:rsidR="002B1671" w:rsidRPr="00D627A6" w:rsidRDefault="002B1671" w:rsidP="002B1671">
            <w:pPr>
              <w:jc w:val="center"/>
              <w:rPr>
                <w:noProof/>
                <w:color w:val="FF0000"/>
                <w:lang w:val="fr-FR"/>
              </w:rPr>
            </w:pPr>
            <w:r w:rsidRPr="00D627A6">
              <w:rPr>
                <w:noProof/>
                <w:color w:val="FF0000"/>
                <w:lang w:val="fr-FR"/>
              </w:rPr>
              <w:t>pleureur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Pleureur</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p w:rsidR="002B1671" w:rsidRPr="00D627A6" w:rsidRDefault="002B1671" w:rsidP="002B1671">
      <w:pPr>
        <w:rPr>
          <w:noProof/>
          <w:lang w:val="fr-FR"/>
        </w:rPr>
      </w:pPr>
    </w:p>
    <w:p w:rsidR="002B1671" w:rsidRPr="00D627A6" w:rsidRDefault="002B1671" w:rsidP="002B1671">
      <w:pPr>
        <w:keepNext/>
        <w:keepLines/>
        <w:rPr>
          <w:i/>
          <w:noProof/>
          <w:lang w:val="fr-FR"/>
        </w:rPr>
      </w:pPr>
      <w:r w:rsidRPr="00D627A6">
        <w:rPr>
          <w:noProof/>
          <w:lang w:val="fr-FR"/>
        </w:rPr>
        <w:t xml:space="preserve">Exemple 2 : </w:t>
      </w:r>
      <w:r w:rsidRPr="00D627A6">
        <w:rPr>
          <w:i/>
          <w:noProof/>
          <w:lang w:val="fr-FR"/>
        </w:rPr>
        <w:t>caractère quantitatif</w:t>
      </w:r>
    </w:p>
    <w:p w:rsidR="002B1671" w:rsidRPr="00D627A6" w:rsidRDefault="002B1671" w:rsidP="002B1671">
      <w:pPr>
        <w:keepNext/>
        <w:keepLines/>
        <w:rPr>
          <w:noProof/>
          <w:lang w:val="fr-FR"/>
        </w:rPr>
      </w:pPr>
    </w:p>
    <w:tbl>
      <w:tblPr>
        <w:tblW w:w="5280" w:type="dxa"/>
        <w:jc w:val="center"/>
        <w:tblInd w:w="2148" w:type="dxa"/>
        <w:tblLayout w:type="fixed"/>
        <w:tblLook w:val="0000" w:firstRow="0" w:lastRow="0" w:firstColumn="0" w:lastColumn="0" w:noHBand="0" w:noVBand="0"/>
      </w:tblPr>
      <w:tblGrid>
        <w:gridCol w:w="2640"/>
        <w:gridCol w:w="2640"/>
      </w:tblGrid>
      <w:tr w:rsidR="002B1671" w:rsidRPr="00D627A6" w:rsidTr="002B1671">
        <w:trPr>
          <w:trHeight w:val="465"/>
          <w:jc w:val="center"/>
        </w:trPr>
        <w:tc>
          <w:tcPr>
            <w:tcW w:w="2640" w:type="dxa"/>
            <w:vMerge w:val="restart"/>
            <w:vAlign w:val="center"/>
          </w:tcPr>
          <w:p w:rsidR="002B1671" w:rsidRPr="00D627A6" w:rsidRDefault="002B1671" w:rsidP="002B1671">
            <w:pPr>
              <w:jc w:val="center"/>
              <w:rPr>
                <w:noProof/>
                <w:lang w:val="fr-FR"/>
              </w:rPr>
            </w:pPr>
            <w:r w:rsidRPr="00D627A6">
              <w:rPr>
                <w:noProof/>
              </w:rPr>
              <w:drawing>
                <wp:inline distT="0" distB="0" distL="0" distR="0" wp14:anchorId="7C53554B" wp14:editId="23FC1948">
                  <wp:extent cx="1714500" cy="1428750"/>
                  <wp:effectExtent l="0" t="0" r="0" b="0"/>
                  <wp:docPr id="133" name="Picture 13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New Picture"/>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p>
        </w:tc>
        <w:tc>
          <w:tcPr>
            <w:tcW w:w="2640" w:type="dxa"/>
            <w:vAlign w:val="center"/>
          </w:tcPr>
          <w:p w:rsidR="002B1671" w:rsidRPr="00D627A6" w:rsidRDefault="002B1671" w:rsidP="002B1671">
            <w:pPr>
              <w:jc w:val="left"/>
              <w:rPr>
                <w:noProof/>
                <w:color w:val="FF0000"/>
                <w:lang w:val="fr-FR"/>
              </w:rPr>
            </w:pPr>
            <w:r w:rsidRPr="00D627A6">
              <w:rPr>
                <w:noProof/>
                <w:color w:val="FF0000"/>
                <w:lang w:val="fr-FR"/>
              </w:rPr>
              <w:t>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Dressé</w:instrText>
            </w:r>
            <w:r w:rsidRPr="00D627A6">
              <w:rPr>
                <w:noProof/>
                <w:lang w:val="fr-FR"/>
              </w:rPr>
              <w:instrText xml:space="preserve">” </w:instrText>
            </w:r>
            <w:r w:rsidRPr="00D627A6">
              <w:rPr>
                <w:noProof/>
                <w:color w:val="FF0000"/>
                <w:lang w:val="fr-FR"/>
              </w:rPr>
              <w:fldChar w:fldCharType="end"/>
            </w:r>
          </w:p>
        </w:tc>
      </w:tr>
      <w:tr w:rsidR="002B1671" w:rsidRPr="00D627A6" w:rsidTr="002B1671">
        <w:trPr>
          <w:trHeight w:val="465"/>
          <w:jc w:val="center"/>
        </w:trPr>
        <w:tc>
          <w:tcPr>
            <w:tcW w:w="2640" w:type="dxa"/>
            <w:vMerge/>
          </w:tcPr>
          <w:p w:rsidR="002B1671" w:rsidRPr="00D627A6" w:rsidRDefault="002B1671" w:rsidP="002B1671">
            <w:pPr>
              <w:jc w:val="center"/>
              <w:rPr>
                <w:noProof/>
                <w:lang w:val="fr-FR"/>
              </w:rPr>
            </w:pPr>
          </w:p>
        </w:tc>
        <w:tc>
          <w:tcPr>
            <w:tcW w:w="2640" w:type="dxa"/>
          </w:tcPr>
          <w:p w:rsidR="002B1671" w:rsidRPr="00D627A6" w:rsidRDefault="002B1671" w:rsidP="002B1671">
            <w:pPr>
              <w:jc w:val="left"/>
              <w:rPr>
                <w:noProof/>
                <w:color w:val="FF0000"/>
                <w:lang w:val="fr-FR"/>
              </w:rPr>
            </w:pPr>
            <w:r w:rsidRPr="00D627A6">
              <w:rPr>
                <w:noProof/>
                <w:color w:val="FF0000"/>
                <w:lang w:val="fr-FR"/>
              </w:rPr>
              <w:t>demi</w:t>
            </w:r>
            <w:r w:rsidRPr="00D627A6">
              <w:rPr>
                <w:noProof/>
                <w:color w:val="FF0000"/>
                <w:lang w:val="fr-FR"/>
              </w:rPr>
              <w:noBreakHyphen/>
              <w:t>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Demi-dressé</w:instrText>
            </w:r>
            <w:r w:rsidRPr="00D627A6">
              <w:rPr>
                <w:noProof/>
                <w:lang w:val="fr-FR"/>
              </w:rPr>
              <w:instrText xml:space="preserve">” </w:instrText>
            </w:r>
            <w:r w:rsidRPr="00D627A6">
              <w:rPr>
                <w:noProof/>
                <w:color w:val="FF0000"/>
                <w:lang w:val="fr-FR"/>
              </w:rPr>
              <w:fldChar w:fldCharType="end"/>
            </w:r>
          </w:p>
        </w:tc>
      </w:tr>
      <w:tr w:rsidR="002B1671" w:rsidRPr="00D627A6" w:rsidTr="002B1671">
        <w:trPr>
          <w:trHeight w:val="465"/>
          <w:jc w:val="center"/>
        </w:trPr>
        <w:tc>
          <w:tcPr>
            <w:tcW w:w="2640" w:type="dxa"/>
            <w:vMerge/>
          </w:tcPr>
          <w:p w:rsidR="002B1671" w:rsidRPr="00D627A6" w:rsidRDefault="002B1671" w:rsidP="002B1671">
            <w:pPr>
              <w:jc w:val="center"/>
              <w:rPr>
                <w:noProof/>
                <w:color w:val="FF0000"/>
                <w:lang w:val="fr-FR"/>
              </w:rPr>
            </w:pPr>
          </w:p>
        </w:tc>
        <w:tc>
          <w:tcPr>
            <w:tcW w:w="2640" w:type="dxa"/>
          </w:tcPr>
          <w:p w:rsidR="002B1671" w:rsidRPr="00D627A6" w:rsidRDefault="002B1671" w:rsidP="002B1671">
            <w:pPr>
              <w:jc w:val="left"/>
              <w:rPr>
                <w:noProof/>
                <w:color w:val="FF0000"/>
                <w:lang w:val="fr-FR"/>
              </w:rPr>
            </w:pPr>
            <w:r w:rsidRPr="00D627A6">
              <w:rPr>
                <w:noProof/>
                <w:color w:val="FF0000"/>
                <w:lang w:val="fr-FR"/>
              </w:rPr>
              <w:t>demi</w:t>
            </w:r>
            <w:r w:rsidRPr="00D627A6">
              <w:rPr>
                <w:noProof/>
                <w:color w:val="FF0000"/>
                <w:lang w:val="fr-FR"/>
              </w:rPr>
              <w:noBreakHyphen/>
              <w:t>dressé à demi</w:t>
            </w:r>
            <w:r w:rsidRPr="00D627A6">
              <w:rPr>
                <w:noProof/>
                <w:color w:val="FF0000"/>
                <w:lang w:val="fr-FR"/>
              </w:rPr>
              <w:noBreakHyphen/>
              <w:t>étalé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Demi</w:instrText>
            </w:r>
            <w:r w:rsidRPr="00D627A6">
              <w:rPr>
                <w:noProof/>
                <w:color w:val="FF0000"/>
                <w:lang w:val="fr-FR"/>
              </w:rPr>
              <w:noBreakHyphen/>
              <w:instrText>dressé à demi</w:instrText>
            </w:r>
            <w:r w:rsidRPr="00D627A6">
              <w:rPr>
                <w:noProof/>
                <w:color w:val="FF0000"/>
                <w:lang w:val="fr-FR"/>
              </w:rPr>
              <w:noBreakHyphen/>
              <w:instrText>étalé</w:instrText>
            </w:r>
            <w:r w:rsidRPr="00D627A6">
              <w:rPr>
                <w:noProof/>
                <w:lang w:val="fr-FR"/>
              </w:rPr>
              <w:instrText xml:space="preserve">” </w:instrText>
            </w:r>
            <w:r w:rsidRPr="00D627A6">
              <w:rPr>
                <w:noProof/>
                <w:color w:val="FF0000"/>
                <w:lang w:val="fr-FR"/>
              </w:rPr>
              <w:fldChar w:fldCharType="end"/>
            </w:r>
          </w:p>
        </w:tc>
      </w:tr>
      <w:tr w:rsidR="002B1671" w:rsidRPr="00D627A6" w:rsidTr="002B1671">
        <w:trPr>
          <w:trHeight w:val="465"/>
          <w:jc w:val="center"/>
        </w:trPr>
        <w:tc>
          <w:tcPr>
            <w:tcW w:w="2640" w:type="dxa"/>
            <w:vMerge/>
          </w:tcPr>
          <w:p w:rsidR="002B1671" w:rsidRPr="00D627A6" w:rsidRDefault="002B1671" w:rsidP="002B1671">
            <w:pPr>
              <w:jc w:val="center"/>
              <w:rPr>
                <w:noProof/>
                <w:color w:val="FF0000"/>
                <w:lang w:val="fr-FR"/>
              </w:rPr>
            </w:pPr>
          </w:p>
        </w:tc>
        <w:tc>
          <w:tcPr>
            <w:tcW w:w="2640" w:type="dxa"/>
          </w:tcPr>
          <w:p w:rsidR="002B1671" w:rsidRPr="00D627A6" w:rsidRDefault="002B1671" w:rsidP="002B1671">
            <w:pPr>
              <w:jc w:val="left"/>
              <w:rPr>
                <w:noProof/>
                <w:color w:val="FF0000"/>
                <w:lang w:val="fr-FR"/>
              </w:rPr>
            </w:pPr>
            <w:r w:rsidRPr="00D627A6">
              <w:rPr>
                <w:noProof/>
                <w:color w:val="FF0000"/>
                <w:lang w:val="fr-FR"/>
              </w:rPr>
              <w:t>demi-étalé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Demi-étalé</w:instrText>
            </w:r>
            <w:r w:rsidRPr="00D627A6">
              <w:rPr>
                <w:noProof/>
                <w:lang w:val="fr-FR"/>
              </w:rPr>
              <w:instrText xml:space="preserve">” </w:instrText>
            </w:r>
            <w:r w:rsidRPr="00D627A6">
              <w:rPr>
                <w:noProof/>
                <w:color w:val="FF0000"/>
                <w:lang w:val="fr-FR"/>
              </w:rPr>
              <w:fldChar w:fldCharType="end"/>
            </w:r>
          </w:p>
        </w:tc>
      </w:tr>
      <w:tr w:rsidR="002B1671" w:rsidRPr="00D627A6" w:rsidTr="002B1671">
        <w:trPr>
          <w:trHeight w:val="465"/>
          <w:jc w:val="center"/>
        </w:trPr>
        <w:tc>
          <w:tcPr>
            <w:tcW w:w="2640" w:type="dxa"/>
            <w:vMerge/>
          </w:tcPr>
          <w:p w:rsidR="002B1671" w:rsidRPr="00D627A6" w:rsidRDefault="002B1671" w:rsidP="002B1671">
            <w:pPr>
              <w:jc w:val="center"/>
              <w:rPr>
                <w:noProof/>
                <w:color w:val="FF0000"/>
                <w:lang w:val="fr-FR"/>
              </w:rPr>
            </w:pPr>
          </w:p>
        </w:tc>
        <w:tc>
          <w:tcPr>
            <w:tcW w:w="2640" w:type="dxa"/>
          </w:tcPr>
          <w:p w:rsidR="002B1671" w:rsidRPr="00D627A6" w:rsidRDefault="002B1671" w:rsidP="002B1671">
            <w:pPr>
              <w:jc w:val="left"/>
              <w:rPr>
                <w:noProof/>
                <w:color w:val="FF0000"/>
                <w:lang w:val="fr-FR"/>
              </w:rPr>
            </w:pPr>
            <w:r w:rsidRPr="00D627A6">
              <w:rPr>
                <w:noProof/>
                <w:color w:val="FF0000"/>
                <w:lang w:val="fr-FR"/>
              </w:rPr>
              <w:t>étalé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Étalé</w:instrText>
            </w:r>
            <w:r w:rsidRPr="00D627A6">
              <w:rPr>
                <w:noProof/>
                <w:lang w:val="fr-FR"/>
              </w:rPr>
              <w:instrText>”</w:instrText>
            </w:r>
            <w:r w:rsidRPr="00D627A6">
              <w:rPr>
                <w:noProof/>
                <w:color w:val="FF0000"/>
                <w:lang w:val="fr-FR"/>
              </w:rPr>
              <w:fldChar w:fldCharType="end"/>
            </w:r>
          </w:p>
        </w:tc>
      </w:tr>
    </w:tbl>
    <w:p w:rsidR="002B1671" w:rsidRPr="00D627A6" w:rsidRDefault="002B1671" w:rsidP="002B1671">
      <w:pPr>
        <w:keepNext/>
        <w:keepLines/>
        <w:rPr>
          <w:i/>
          <w:noProof/>
          <w:lang w:val="fr-FR"/>
        </w:rPr>
      </w:pPr>
      <w:r w:rsidRPr="00D627A6">
        <w:rPr>
          <w:noProof/>
          <w:lang w:val="fr-FR"/>
        </w:rPr>
        <w:t>Exemple 3 : caractère pseudo</w:t>
      </w:r>
      <w:r w:rsidRPr="00D627A6">
        <w:rPr>
          <w:noProof/>
          <w:lang w:val="fr-FR"/>
        </w:rPr>
        <w:noBreakHyphen/>
        <w:t>qualitatif</w:t>
      </w:r>
    </w:p>
    <w:p w:rsidR="002B1671" w:rsidRPr="00D627A6" w:rsidRDefault="002B1671" w:rsidP="002B1671">
      <w:pPr>
        <w:keepNext/>
        <w:keepLines/>
        <w:rPr>
          <w:noProof/>
          <w:lang w:val="fr-FR"/>
        </w:rPr>
      </w:pPr>
    </w:p>
    <w:tbl>
      <w:tblPr>
        <w:tblW w:w="0" w:type="auto"/>
        <w:tblLayout w:type="fixed"/>
        <w:tblLook w:val="0000" w:firstRow="0" w:lastRow="0" w:firstColumn="0" w:lastColumn="0" w:noHBand="0" w:noVBand="0"/>
      </w:tblPr>
      <w:tblGrid>
        <w:gridCol w:w="2321"/>
        <w:gridCol w:w="2321"/>
        <w:gridCol w:w="2321"/>
        <w:gridCol w:w="2321"/>
      </w:tblGrid>
      <w:tr w:rsidR="002B1671" w:rsidRPr="00D627A6" w:rsidTr="002B1671">
        <w:tc>
          <w:tcPr>
            <w:tcW w:w="2321" w:type="dxa"/>
            <w:vAlign w:val="bottom"/>
          </w:tcPr>
          <w:p w:rsidR="002B1671" w:rsidRPr="00D627A6" w:rsidRDefault="002B1671" w:rsidP="002B1671">
            <w:pPr>
              <w:keepNext/>
              <w:keepLines/>
              <w:rPr>
                <w:noProof/>
                <w:lang w:val="fr-FR"/>
              </w:rPr>
            </w:pPr>
            <w:r w:rsidRPr="00D627A6">
              <w:rPr>
                <w:noProof/>
              </w:rPr>
              <w:drawing>
                <wp:inline distT="0" distB="0" distL="0" distR="0" wp14:anchorId="19629C86" wp14:editId="771B9173">
                  <wp:extent cx="1333500" cy="1123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333500" cy="1123950"/>
                          </a:xfrm>
                          <a:prstGeom prst="rect">
                            <a:avLst/>
                          </a:prstGeom>
                          <a:noFill/>
                          <a:ln>
                            <a:noFill/>
                          </a:ln>
                        </pic:spPr>
                      </pic:pic>
                    </a:graphicData>
                  </a:graphic>
                </wp:inline>
              </w:drawing>
            </w:r>
          </w:p>
        </w:tc>
        <w:tc>
          <w:tcPr>
            <w:tcW w:w="2321" w:type="dxa"/>
            <w:vAlign w:val="bottom"/>
          </w:tcPr>
          <w:p w:rsidR="002B1671" w:rsidRPr="00D627A6" w:rsidRDefault="002B1671" w:rsidP="002B1671">
            <w:pPr>
              <w:keepNext/>
              <w:keepLines/>
              <w:rPr>
                <w:noProof/>
                <w:lang w:val="fr-FR"/>
              </w:rPr>
            </w:pPr>
            <w:r w:rsidRPr="00D627A6">
              <w:rPr>
                <w:noProof/>
              </w:rPr>
              <w:drawing>
                <wp:inline distT="0" distB="0" distL="0" distR="0" wp14:anchorId="77A7E1A2" wp14:editId="7E88039A">
                  <wp:extent cx="1333500" cy="10096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tc>
        <w:tc>
          <w:tcPr>
            <w:tcW w:w="2321" w:type="dxa"/>
            <w:vAlign w:val="bottom"/>
          </w:tcPr>
          <w:p w:rsidR="002B1671" w:rsidRPr="00D627A6" w:rsidRDefault="002B1671" w:rsidP="002B1671">
            <w:pPr>
              <w:keepNext/>
              <w:keepLines/>
              <w:rPr>
                <w:noProof/>
                <w:lang w:val="fr-FR"/>
              </w:rPr>
            </w:pPr>
            <w:r w:rsidRPr="00D627A6">
              <w:rPr>
                <w:noProof/>
              </w:rPr>
              <w:drawing>
                <wp:inline distT="0" distB="0" distL="0" distR="0" wp14:anchorId="42FF1F9C" wp14:editId="506C7678">
                  <wp:extent cx="1333500" cy="1066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tc>
        <w:tc>
          <w:tcPr>
            <w:tcW w:w="2321" w:type="dxa"/>
            <w:vAlign w:val="bottom"/>
          </w:tcPr>
          <w:p w:rsidR="002B1671" w:rsidRPr="00D627A6" w:rsidRDefault="002B1671" w:rsidP="002B1671">
            <w:pPr>
              <w:keepNext/>
              <w:keepLines/>
              <w:rPr>
                <w:noProof/>
                <w:lang w:val="fr-FR"/>
              </w:rPr>
            </w:pPr>
            <w:r w:rsidRPr="00D627A6">
              <w:rPr>
                <w:noProof/>
              </w:rPr>
              <w:drawing>
                <wp:inline distT="0" distB="0" distL="0" distR="0" wp14:anchorId="6C09A86A" wp14:editId="498EEE02">
                  <wp:extent cx="1333500" cy="8001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a:ln>
                            <a:noFill/>
                          </a:ln>
                        </pic:spPr>
                      </pic:pic>
                    </a:graphicData>
                  </a:graphic>
                </wp:inline>
              </w:drawing>
            </w:r>
          </w:p>
        </w:tc>
      </w:tr>
      <w:tr w:rsidR="002B1671" w:rsidRPr="00D627A6" w:rsidTr="002B1671">
        <w:tc>
          <w:tcPr>
            <w:tcW w:w="2321" w:type="dxa"/>
          </w:tcPr>
          <w:p w:rsidR="002B1671" w:rsidRPr="00D627A6" w:rsidRDefault="002B1671" w:rsidP="002B1671">
            <w:pPr>
              <w:jc w:val="center"/>
              <w:rPr>
                <w:noProof/>
                <w:lang w:val="fr-FR"/>
              </w:rPr>
            </w:pPr>
            <w:r w:rsidRPr="00D627A6">
              <w:rPr>
                <w:noProof/>
                <w:lang w:val="fr-FR"/>
              </w:rPr>
              <w:t>1</w:t>
            </w:r>
          </w:p>
        </w:tc>
        <w:tc>
          <w:tcPr>
            <w:tcW w:w="2321" w:type="dxa"/>
          </w:tcPr>
          <w:p w:rsidR="002B1671" w:rsidRPr="00D627A6" w:rsidRDefault="002B1671" w:rsidP="002B1671">
            <w:pPr>
              <w:jc w:val="center"/>
              <w:rPr>
                <w:noProof/>
                <w:lang w:val="fr-FR"/>
              </w:rPr>
            </w:pPr>
            <w:r w:rsidRPr="00D627A6">
              <w:rPr>
                <w:noProof/>
                <w:lang w:val="fr-FR"/>
              </w:rPr>
              <w:t>2</w:t>
            </w:r>
          </w:p>
        </w:tc>
        <w:tc>
          <w:tcPr>
            <w:tcW w:w="2321" w:type="dxa"/>
          </w:tcPr>
          <w:p w:rsidR="002B1671" w:rsidRPr="00D627A6" w:rsidRDefault="002B1671" w:rsidP="002B1671">
            <w:pPr>
              <w:jc w:val="center"/>
              <w:rPr>
                <w:noProof/>
                <w:lang w:val="fr-FR"/>
              </w:rPr>
            </w:pPr>
            <w:r w:rsidRPr="00D627A6">
              <w:rPr>
                <w:noProof/>
                <w:lang w:val="fr-FR"/>
              </w:rPr>
              <w:t>3</w:t>
            </w:r>
          </w:p>
        </w:tc>
        <w:tc>
          <w:tcPr>
            <w:tcW w:w="2321" w:type="dxa"/>
          </w:tcPr>
          <w:p w:rsidR="002B1671" w:rsidRPr="00D627A6" w:rsidRDefault="002B1671" w:rsidP="002B1671">
            <w:pPr>
              <w:jc w:val="center"/>
              <w:rPr>
                <w:noProof/>
                <w:lang w:val="fr-FR"/>
              </w:rPr>
            </w:pPr>
            <w:r w:rsidRPr="00D627A6">
              <w:rPr>
                <w:noProof/>
                <w:lang w:val="fr-FR"/>
              </w:rPr>
              <w:t>4</w:t>
            </w:r>
          </w:p>
        </w:tc>
      </w:tr>
      <w:tr w:rsidR="002B1671" w:rsidRPr="00D627A6" w:rsidTr="002B1671">
        <w:tc>
          <w:tcPr>
            <w:tcW w:w="2321" w:type="dxa"/>
          </w:tcPr>
          <w:p w:rsidR="002B1671" w:rsidRPr="00D627A6" w:rsidRDefault="002B1671" w:rsidP="002B1671">
            <w:pPr>
              <w:jc w:val="center"/>
              <w:rPr>
                <w:noProof/>
                <w:color w:val="FF0000"/>
                <w:lang w:val="fr-FR"/>
              </w:rPr>
            </w:pPr>
            <w:r w:rsidRPr="00D627A6">
              <w:rPr>
                <w:noProof/>
                <w:color w:val="FF0000"/>
                <w:lang w:val="fr-FR"/>
              </w:rPr>
              <w:t>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Dressé</w:instrText>
            </w:r>
            <w:r w:rsidRPr="00D627A6">
              <w:rPr>
                <w:noProof/>
                <w:lang w:val="fr-FR"/>
              </w:rPr>
              <w:instrText xml:space="preserve">” </w:instrText>
            </w:r>
            <w:r w:rsidRPr="00D627A6">
              <w:rPr>
                <w:noProof/>
                <w:color w:val="FF0000"/>
                <w:lang w:val="fr-FR"/>
              </w:rPr>
              <w:fldChar w:fldCharType="end"/>
            </w:r>
          </w:p>
        </w:tc>
        <w:tc>
          <w:tcPr>
            <w:tcW w:w="2321" w:type="dxa"/>
          </w:tcPr>
          <w:p w:rsidR="002B1671" w:rsidRPr="00D627A6" w:rsidRDefault="002B1671" w:rsidP="002B1671">
            <w:pPr>
              <w:jc w:val="center"/>
              <w:rPr>
                <w:noProof/>
                <w:color w:val="FF0000"/>
                <w:lang w:val="fr-FR"/>
              </w:rPr>
            </w:pPr>
            <w:r w:rsidRPr="00D627A6">
              <w:rPr>
                <w:noProof/>
                <w:color w:val="FF0000"/>
                <w:lang w:val="fr-FR"/>
              </w:rPr>
              <w:t>étalé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Étalé</w:instrText>
            </w:r>
            <w:r w:rsidRPr="00D627A6">
              <w:rPr>
                <w:noProof/>
                <w:lang w:val="fr-FR"/>
              </w:rPr>
              <w:instrText xml:space="preserve">” </w:instrText>
            </w:r>
            <w:r w:rsidRPr="00D627A6">
              <w:rPr>
                <w:noProof/>
                <w:color w:val="FF0000"/>
                <w:lang w:val="fr-FR"/>
              </w:rPr>
              <w:fldChar w:fldCharType="end"/>
            </w:r>
          </w:p>
        </w:tc>
        <w:tc>
          <w:tcPr>
            <w:tcW w:w="2321" w:type="dxa"/>
          </w:tcPr>
          <w:p w:rsidR="002B1671" w:rsidRPr="00D627A6" w:rsidRDefault="002B1671" w:rsidP="002B1671">
            <w:pPr>
              <w:jc w:val="center"/>
              <w:rPr>
                <w:noProof/>
                <w:color w:val="FF0000"/>
                <w:lang w:val="fr-FR"/>
              </w:rPr>
            </w:pPr>
            <w:r w:rsidRPr="00D627A6">
              <w:rPr>
                <w:noProof/>
                <w:color w:val="FF0000"/>
                <w:lang w:val="fr-FR"/>
              </w:rPr>
              <w:t>décombant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Décombant</w:instrText>
            </w:r>
            <w:r w:rsidRPr="00D627A6">
              <w:rPr>
                <w:noProof/>
                <w:lang w:val="fr-FR"/>
              </w:rPr>
              <w:instrText xml:space="preserve">” </w:instrText>
            </w:r>
            <w:r w:rsidRPr="00D627A6">
              <w:rPr>
                <w:noProof/>
                <w:color w:val="FF0000"/>
                <w:lang w:val="fr-FR"/>
              </w:rPr>
              <w:fldChar w:fldCharType="end"/>
            </w:r>
          </w:p>
        </w:tc>
        <w:tc>
          <w:tcPr>
            <w:tcW w:w="2321" w:type="dxa"/>
          </w:tcPr>
          <w:p w:rsidR="002B1671" w:rsidRPr="00D627A6" w:rsidRDefault="002B1671" w:rsidP="002B1671">
            <w:pPr>
              <w:jc w:val="center"/>
              <w:rPr>
                <w:noProof/>
                <w:color w:val="FF0000"/>
                <w:lang w:val="fr-FR"/>
              </w:rPr>
            </w:pPr>
            <w:r w:rsidRPr="00D627A6">
              <w:rPr>
                <w:noProof/>
                <w:color w:val="FF0000"/>
                <w:lang w:val="fr-FR"/>
              </w:rPr>
              <w:t>retombant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Retombant</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p w:rsidR="002B1671" w:rsidRPr="00D627A6" w:rsidRDefault="002B1671" w:rsidP="007877A7">
      <w:pPr>
        <w:rPr>
          <w:noProof/>
          <w:lang w:val="fr-FR"/>
        </w:rPr>
      </w:pPr>
    </w:p>
    <w:p w:rsidR="002B1671" w:rsidRPr="00D627A6" w:rsidRDefault="002B1671" w:rsidP="007877A7">
      <w:pPr>
        <w:keepNext/>
        <w:keepLines/>
        <w:rPr>
          <w:i/>
          <w:noProof/>
          <w:lang w:val="fr-FR"/>
        </w:rPr>
      </w:pPr>
      <w:r w:rsidRPr="00D627A6">
        <w:rPr>
          <w:noProof/>
          <w:lang w:val="fr-FR"/>
        </w:rPr>
        <w:t>Exemple 4 – cas 1 : caractère pseudo</w:t>
      </w:r>
      <w:r w:rsidRPr="00D627A6">
        <w:rPr>
          <w:noProof/>
          <w:lang w:val="fr-FR"/>
        </w:rPr>
        <w:noBreakHyphen/>
        <w:t>qualitatif</w:t>
      </w:r>
    </w:p>
    <w:p w:rsidR="002B1671" w:rsidRPr="00D627A6" w:rsidRDefault="002B1671" w:rsidP="007877A7">
      <w:pPr>
        <w:keepNext/>
        <w:rPr>
          <w:noProof/>
          <w:lang w:val="fr-FR"/>
        </w:rPr>
      </w:pPr>
    </w:p>
    <w:tbl>
      <w:tblPr>
        <w:tblW w:w="0" w:type="auto"/>
        <w:tblLayout w:type="fixed"/>
        <w:tblLook w:val="0000" w:firstRow="0" w:lastRow="0" w:firstColumn="0" w:lastColumn="0" w:noHBand="0" w:noVBand="0"/>
      </w:tblPr>
      <w:tblGrid>
        <w:gridCol w:w="1547"/>
        <w:gridCol w:w="1547"/>
        <w:gridCol w:w="1547"/>
        <w:gridCol w:w="1547"/>
        <w:gridCol w:w="1547"/>
        <w:gridCol w:w="1547"/>
      </w:tblGrid>
      <w:tr w:rsidR="002B1671" w:rsidRPr="00D627A6" w:rsidTr="002B1671">
        <w:tc>
          <w:tcPr>
            <w:tcW w:w="1547" w:type="dxa"/>
            <w:vAlign w:val="center"/>
          </w:tcPr>
          <w:p w:rsidR="002B1671" w:rsidRPr="00D627A6" w:rsidRDefault="002B1671" w:rsidP="007877A7">
            <w:pPr>
              <w:keepNext/>
              <w:jc w:val="center"/>
              <w:rPr>
                <w:noProof/>
                <w:lang w:val="fr-FR"/>
              </w:rPr>
            </w:pPr>
            <w:r w:rsidRPr="00D627A6">
              <w:rPr>
                <w:noProof/>
              </w:rPr>
              <w:drawing>
                <wp:inline distT="0" distB="0" distL="0" distR="0" wp14:anchorId="0B4D942D" wp14:editId="3A3A46D5">
                  <wp:extent cx="581025" cy="11811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2B1671" w:rsidRPr="00D627A6" w:rsidRDefault="002B1671" w:rsidP="007877A7">
            <w:pPr>
              <w:keepNext/>
              <w:rPr>
                <w:noProof/>
                <w:lang w:val="fr-FR"/>
              </w:rPr>
            </w:pPr>
            <w:r w:rsidRPr="00D627A6">
              <w:rPr>
                <w:noProof/>
              </w:rPr>
              <w:drawing>
                <wp:inline distT="0" distB="0" distL="0" distR="0" wp14:anchorId="68BC33F7" wp14:editId="17227BBA">
                  <wp:extent cx="904875" cy="8286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2B1671" w:rsidRPr="00D627A6" w:rsidRDefault="002B1671" w:rsidP="007877A7">
            <w:pPr>
              <w:keepNext/>
              <w:rPr>
                <w:noProof/>
                <w:lang w:val="fr-FR"/>
              </w:rPr>
            </w:pPr>
            <w:r w:rsidRPr="00D627A6">
              <w:rPr>
                <w:noProof/>
              </w:rPr>
              <w:drawing>
                <wp:inline distT="0" distB="0" distL="0" distR="0" wp14:anchorId="20F13EC0" wp14:editId="62011DB8">
                  <wp:extent cx="92392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2B1671" w:rsidRPr="00D627A6" w:rsidRDefault="002B1671" w:rsidP="007877A7">
            <w:pPr>
              <w:keepNext/>
              <w:rPr>
                <w:noProof/>
                <w:lang w:val="fr-FR"/>
              </w:rPr>
            </w:pPr>
            <w:r w:rsidRPr="00D627A6">
              <w:rPr>
                <w:noProof/>
              </w:rPr>
              <w:drawing>
                <wp:inline distT="0" distB="0" distL="0" distR="0" wp14:anchorId="5FDE111B" wp14:editId="65431CE9">
                  <wp:extent cx="933450" cy="8477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47" w:type="dxa"/>
            <w:vAlign w:val="center"/>
          </w:tcPr>
          <w:p w:rsidR="002B1671" w:rsidRPr="00D627A6" w:rsidRDefault="002B1671" w:rsidP="007877A7">
            <w:pPr>
              <w:keepNext/>
              <w:rPr>
                <w:noProof/>
                <w:lang w:val="fr-FR"/>
              </w:rPr>
            </w:pPr>
            <w:r w:rsidRPr="00D627A6">
              <w:rPr>
                <w:noProof/>
              </w:rPr>
              <w:drawing>
                <wp:inline distT="0" distB="0" distL="0" distR="0" wp14:anchorId="5AB90A42" wp14:editId="07CB6A3C">
                  <wp:extent cx="933450" cy="838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47" w:type="dxa"/>
            <w:vAlign w:val="center"/>
          </w:tcPr>
          <w:p w:rsidR="002B1671" w:rsidRPr="00D627A6" w:rsidRDefault="002B1671" w:rsidP="007877A7">
            <w:pPr>
              <w:keepNext/>
              <w:rPr>
                <w:noProof/>
                <w:lang w:val="fr-FR"/>
              </w:rPr>
            </w:pPr>
            <w:r w:rsidRPr="00D627A6">
              <w:rPr>
                <w:noProof/>
              </w:rPr>
              <w:drawing>
                <wp:inline distT="0" distB="0" distL="0" distR="0" wp14:anchorId="21B734A0" wp14:editId="0C6A93C7">
                  <wp:extent cx="942975" cy="8667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r w:rsidR="002B1671" w:rsidRPr="00D627A6" w:rsidTr="002B1671">
        <w:tc>
          <w:tcPr>
            <w:tcW w:w="1547" w:type="dxa"/>
          </w:tcPr>
          <w:p w:rsidR="002B1671" w:rsidRPr="00D627A6" w:rsidRDefault="002B1671" w:rsidP="007877A7">
            <w:pPr>
              <w:keepNext/>
              <w:jc w:val="center"/>
              <w:rPr>
                <w:noProof/>
                <w:lang w:val="fr-FR"/>
              </w:rPr>
            </w:pPr>
            <w:r w:rsidRPr="00D627A6">
              <w:rPr>
                <w:noProof/>
                <w:lang w:val="fr-FR"/>
              </w:rPr>
              <w:t>1</w:t>
            </w:r>
          </w:p>
        </w:tc>
        <w:tc>
          <w:tcPr>
            <w:tcW w:w="1547" w:type="dxa"/>
          </w:tcPr>
          <w:p w:rsidR="002B1671" w:rsidRPr="00D627A6" w:rsidRDefault="002B1671" w:rsidP="007877A7">
            <w:pPr>
              <w:keepNext/>
              <w:jc w:val="center"/>
              <w:rPr>
                <w:noProof/>
                <w:lang w:val="fr-FR"/>
              </w:rPr>
            </w:pPr>
            <w:r w:rsidRPr="00D627A6">
              <w:rPr>
                <w:noProof/>
                <w:lang w:val="fr-FR"/>
              </w:rPr>
              <w:t>2</w:t>
            </w:r>
          </w:p>
        </w:tc>
        <w:tc>
          <w:tcPr>
            <w:tcW w:w="1547" w:type="dxa"/>
          </w:tcPr>
          <w:p w:rsidR="002B1671" w:rsidRPr="00D627A6" w:rsidRDefault="002B1671" w:rsidP="007877A7">
            <w:pPr>
              <w:keepNext/>
              <w:jc w:val="center"/>
              <w:rPr>
                <w:noProof/>
                <w:lang w:val="fr-FR"/>
              </w:rPr>
            </w:pPr>
            <w:r w:rsidRPr="00D627A6">
              <w:rPr>
                <w:noProof/>
                <w:lang w:val="fr-FR"/>
              </w:rPr>
              <w:t>3</w:t>
            </w:r>
          </w:p>
        </w:tc>
        <w:tc>
          <w:tcPr>
            <w:tcW w:w="1547" w:type="dxa"/>
          </w:tcPr>
          <w:p w:rsidR="002B1671" w:rsidRPr="00D627A6" w:rsidRDefault="002B1671" w:rsidP="007877A7">
            <w:pPr>
              <w:keepNext/>
              <w:jc w:val="center"/>
              <w:rPr>
                <w:noProof/>
                <w:lang w:val="fr-FR"/>
              </w:rPr>
            </w:pPr>
            <w:r w:rsidRPr="00D627A6">
              <w:rPr>
                <w:noProof/>
                <w:lang w:val="fr-FR"/>
              </w:rPr>
              <w:t>4</w:t>
            </w:r>
          </w:p>
        </w:tc>
        <w:tc>
          <w:tcPr>
            <w:tcW w:w="1547" w:type="dxa"/>
          </w:tcPr>
          <w:p w:rsidR="002B1671" w:rsidRPr="00D627A6" w:rsidRDefault="002B1671" w:rsidP="007877A7">
            <w:pPr>
              <w:keepNext/>
              <w:jc w:val="center"/>
              <w:rPr>
                <w:noProof/>
                <w:lang w:val="fr-FR"/>
              </w:rPr>
            </w:pPr>
            <w:r w:rsidRPr="00D627A6">
              <w:rPr>
                <w:noProof/>
                <w:lang w:val="fr-FR"/>
              </w:rPr>
              <w:t>5</w:t>
            </w:r>
          </w:p>
        </w:tc>
        <w:tc>
          <w:tcPr>
            <w:tcW w:w="1547" w:type="dxa"/>
          </w:tcPr>
          <w:p w:rsidR="002B1671" w:rsidRPr="00D627A6" w:rsidRDefault="002B1671" w:rsidP="007877A7">
            <w:pPr>
              <w:keepNext/>
              <w:jc w:val="center"/>
              <w:rPr>
                <w:noProof/>
                <w:lang w:val="fr-FR"/>
              </w:rPr>
            </w:pPr>
            <w:r w:rsidRPr="00D627A6">
              <w:rPr>
                <w:noProof/>
                <w:lang w:val="fr-FR"/>
              </w:rPr>
              <w:t>6</w:t>
            </w:r>
          </w:p>
        </w:tc>
      </w:tr>
      <w:tr w:rsidR="002B1671" w:rsidRPr="00D627A6" w:rsidTr="002B1671">
        <w:tc>
          <w:tcPr>
            <w:tcW w:w="1547" w:type="dxa"/>
          </w:tcPr>
          <w:p w:rsidR="002B1671" w:rsidRPr="00D627A6" w:rsidRDefault="002B1671" w:rsidP="002B1671">
            <w:pPr>
              <w:jc w:val="center"/>
              <w:rPr>
                <w:noProof/>
                <w:color w:val="FF0000"/>
                <w:lang w:val="fr-FR"/>
              </w:rPr>
            </w:pPr>
            <w:r w:rsidRPr="00D627A6">
              <w:rPr>
                <w:noProof/>
                <w:color w:val="FF0000"/>
                <w:lang w:val="fr-FR"/>
              </w:rPr>
              <w:t>très 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Très dressé</w:instrText>
            </w:r>
            <w:r w:rsidRPr="00D627A6">
              <w:rPr>
                <w:noProof/>
                <w:lang w:val="fr-FR"/>
              </w:rPr>
              <w:instrText xml:space="preserve">” </w:instrText>
            </w:r>
            <w:r w:rsidRPr="00D627A6">
              <w:rPr>
                <w:noProof/>
                <w:color w:val="FF0000"/>
                <w:lang w:val="fr-FR"/>
              </w:rPr>
              <w:fldChar w:fldCharType="end"/>
            </w:r>
          </w:p>
        </w:tc>
        <w:tc>
          <w:tcPr>
            <w:tcW w:w="1547" w:type="dxa"/>
          </w:tcPr>
          <w:p w:rsidR="002B1671" w:rsidRPr="00D627A6" w:rsidRDefault="002B1671" w:rsidP="002B1671">
            <w:pPr>
              <w:jc w:val="center"/>
              <w:rPr>
                <w:noProof/>
                <w:color w:val="FF0000"/>
                <w:lang w:val="fr-FR"/>
              </w:rPr>
            </w:pPr>
            <w:r w:rsidRPr="00D627A6">
              <w:rPr>
                <w:noProof/>
                <w:color w:val="FF0000"/>
                <w:lang w:val="fr-FR"/>
              </w:rPr>
              <w:t>dressé large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Dressé large</w:instrText>
            </w:r>
            <w:r w:rsidRPr="00D627A6">
              <w:rPr>
                <w:noProof/>
                <w:lang w:val="fr-FR"/>
              </w:rPr>
              <w:instrText xml:space="preserve">” </w:instrText>
            </w:r>
            <w:r w:rsidRPr="00D627A6">
              <w:rPr>
                <w:noProof/>
                <w:color w:val="FF0000"/>
                <w:lang w:val="fr-FR"/>
              </w:rPr>
              <w:fldChar w:fldCharType="end"/>
            </w:r>
          </w:p>
        </w:tc>
        <w:tc>
          <w:tcPr>
            <w:tcW w:w="1547" w:type="dxa"/>
          </w:tcPr>
          <w:p w:rsidR="002B1671" w:rsidRPr="00D627A6" w:rsidRDefault="002B1671" w:rsidP="002B1671">
            <w:pPr>
              <w:jc w:val="center"/>
              <w:rPr>
                <w:noProof/>
                <w:color w:val="000000"/>
                <w:lang w:val="fr-FR"/>
              </w:rPr>
            </w:pPr>
            <w:r w:rsidRPr="00D627A6">
              <w:rPr>
                <w:noProof/>
                <w:color w:val="000000"/>
                <w:lang w:val="fr-FR"/>
              </w:rPr>
              <w:t>dressé large à étalé</w:t>
            </w:r>
          </w:p>
        </w:tc>
        <w:tc>
          <w:tcPr>
            <w:tcW w:w="1547" w:type="dxa"/>
          </w:tcPr>
          <w:p w:rsidR="002B1671" w:rsidRPr="00D627A6" w:rsidRDefault="002B1671" w:rsidP="002B1671">
            <w:pPr>
              <w:jc w:val="center"/>
              <w:rPr>
                <w:noProof/>
                <w:color w:val="FF0000"/>
                <w:lang w:val="fr-FR"/>
              </w:rPr>
            </w:pPr>
            <w:r w:rsidRPr="00D627A6">
              <w:rPr>
                <w:noProof/>
                <w:color w:val="FF0000"/>
                <w:lang w:val="fr-FR"/>
              </w:rPr>
              <w:t>étalé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Étalé</w:instrText>
            </w:r>
            <w:r w:rsidRPr="00D627A6">
              <w:rPr>
                <w:noProof/>
                <w:lang w:val="fr-FR"/>
              </w:rPr>
              <w:instrText xml:space="preserve">” </w:instrText>
            </w:r>
            <w:r w:rsidRPr="00D627A6">
              <w:rPr>
                <w:noProof/>
                <w:color w:val="FF0000"/>
                <w:lang w:val="fr-FR"/>
              </w:rPr>
              <w:fldChar w:fldCharType="end"/>
            </w:r>
          </w:p>
        </w:tc>
        <w:tc>
          <w:tcPr>
            <w:tcW w:w="1547" w:type="dxa"/>
          </w:tcPr>
          <w:p w:rsidR="002B1671" w:rsidRPr="00D627A6" w:rsidRDefault="002B1671" w:rsidP="002B1671">
            <w:pPr>
              <w:jc w:val="center"/>
              <w:rPr>
                <w:noProof/>
                <w:color w:val="FF0000"/>
                <w:lang w:val="fr-FR"/>
              </w:rPr>
            </w:pPr>
            <w:r w:rsidRPr="00D627A6">
              <w:rPr>
                <w:noProof/>
                <w:color w:val="FF0000"/>
                <w:lang w:val="fr-FR"/>
              </w:rPr>
              <w:t>retombant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Retombant</w:instrText>
            </w:r>
            <w:r w:rsidRPr="00D627A6">
              <w:rPr>
                <w:noProof/>
                <w:lang w:val="fr-FR"/>
              </w:rPr>
              <w:instrText xml:space="preserve">” </w:instrText>
            </w:r>
            <w:r w:rsidRPr="00D627A6">
              <w:rPr>
                <w:noProof/>
                <w:color w:val="FF0000"/>
                <w:lang w:val="fr-FR"/>
              </w:rPr>
              <w:fldChar w:fldCharType="end"/>
            </w:r>
          </w:p>
        </w:tc>
        <w:tc>
          <w:tcPr>
            <w:tcW w:w="1547" w:type="dxa"/>
          </w:tcPr>
          <w:p w:rsidR="002B1671" w:rsidRPr="00D627A6" w:rsidRDefault="002B1671" w:rsidP="002B1671">
            <w:pPr>
              <w:jc w:val="center"/>
              <w:rPr>
                <w:noProof/>
                <w:color w:val="FF0000"/>
                <w:lang w:val="fr-FR"/>
              </w:rPr>
            </w:pPr>
            <w:r w:rsidRPr="00D627A6">
              <w:rPr>
                <w:noProof/>
                <w:color w:val="FF0000"/>
                <w:lang w:val="fr-FR"/>
              </w:rPr>
              <w:t>pleureur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Pleureur</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i/>
          <w:noProof/>
          <w:lang w:val="fr-FR"/>
        </w:rPr>
      </w:pPr>
    </w:p>
    <w:p w:rsidR="002B1671" w:rsidRPr="00D627A6" w:rsidRDefault="002B1671" w:rsidP="002B1671">
      <w:pPr>
        <w:keepNext/>
        <w:keepLines/>
        <w:rPr>
          <w:noProof/>
          <w:lang w:val="fr-FR"/>
        </w:rPr>
      </w:pPr>
      <w:r w:rsidRPr="00D627A6">
        <w:rPr>
          <w:noProof/>
          <w:lang w:val="fr-FR"/>
        </w:rPr>
        <w:t xml:space="preserve">Exemple 4 – cas 2 :  </w:t>
      </w:r>
    </w:p>
    <w:p w:rsidR="002B1671" w:rsidRPr="00D627A6" w:rsidRDefault="002B1671" w:rsidP="002B1671">
      <w:pPr>
        <w:keepNext/>
        <w:keepLines/>
        <w:rPr>
          <w:i/>
          <w:noProof/>
          <w:lang w:val="fr-FR"/>
        </w:rPr>
      </w:pPr>
    </w:p>
    <w:p w:rsidR="002B1671" w:rsidRPr="00D627A6" w:rsidRDefault="002B1671" w:rsidP="002B1671">
      <w:pPr>
        <w:keepNext/>
        <w:keepLines/>
        <w:rPr>
          <w:noProof/>
          <w:lang w:val="fr-FR"/>
        </w:rPr>
      </w:pPr>
      <w:r w:rsidRPr="00D627A6">
        <w:rPr>
          <w:noProof/>
          <w:lang w:val="fr-FR"/>
        </w:rPr>
        <w:t>a)</w:t>
      </w:r>
      <w:r w:rsidRPr="00D627A6">
        <w:rPr>
          <w:noProof/>
          <w:lang w:val="fr-FR"/>
        </w:rPr>
        <w:tab/>
      </w:r>
      <w:r w:rsidRPr="00D627A6">
        <w:rPr>
          <w:i/>
          <w:noProof/>
          <w:lang w:val="fr-FR"/>
        </w:rPr>
        <w:t xml:space="preserve">caractère qualitatif </w:t>
      </w:r>
      <w:r w:rsidRPr="00D627A6">
        <w:rPr>
          <w:noProof/>
          <w:lang w:val="fr-FR"/>
        </w:rPr>
        <w:t>(arbre : type);  et</w:t>
      </w:r>
    </w:p>
    <w:p w:rsidR="002B1671" w:rsidRPr="00D627A6" w:rsidRDefault="002B1671" w:rsidP="002B1671">
      <w:pPr>
        <w:keepNext/>
        <w:keepLines/>
        <w:rPr>
          <w:noProof/>
          <w:lang w:val="fr-FR"/>
        </w:rPr>
      </w:pPr>
    </w:p>
    <w:p w:rsidR="002B1671" w:rsidRPr="00D627A6" w:rsidRDefault="002B1671" w:rsidP="002B1671">
      <w:pPr>
        <w:keepNext/>
        <w:rPr>
          <w:noProof/>
          <w:lang w:val="fr-FR"/>
        </w:rPr>
      </w:pPr>
      <w:r w:rsidRPr="00D627A6">
        <w:rPr>
          <w:noProof/>
          <w:lang w:val="fr-FR"/>
        </w:rPr>
        <w:t>b)</w:t>
      </w:r>
      <w:r w:rsidRPr="00D627A6">
        <w:rPr>
          <w:noProof/>
          <w:lang w:val="fr-FR"/>
        </w:rPr>
        <w:tab/>
      </w:r>
      <w:r w:rsidRPr="00D627A6">
        <w:rPr>
          <w:i/>
          <w:noProof/>
          <w:lang w:val="fr-FR"/>
        </w:rPr>
        <w:t xml:space="preserve">caractère quantitatif </w:t>
      </w:r>
      <w:r w:rsidRPr="00D627A6">
        <w:rPr>
          <w:noProof/>
          <w:lang w:val="fr-FR"/>
        </w:rPr>
        <w:t>(variétés autres que très dressées seulement : arbre : type de croissance)</w:t>
      </w:r>
    </w:p>
    <w:p w:rsidR="002B1671" w:rsidRPr="00D627A6" w:rsidRDefault="002B1671" w:rsidP="002B1671">
      <w:pPr>
        <w:keepNext/>
        <w:keepLines/>
        <w:rPr>
          <w:i/>
          <w:noProof/>
          <w:lang w:val="fr-FR"/>
        </w:rPr>
      </w:pPr>
    </w:p>
    <w:p w:rsidR="002B1671" w:rsidRPr="00D627A6" w:rsidRDefault="002B1671" w:rsidP="002B1671">
      <w:pPr>
        <w:keepNext/>
        <w:rPr>
          <w:i/>
          <w:noProof/>
          <w:lang w:val="fr-FR"/>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1405"/>
        <w:gridCol w:w="7735"/>
      </w:tblGrid>
      <w:tr w:rsidR="002B1671" w:rsidRPr="00D627A6" w:rsidTr="002B1671">
        <w:trPr>
          <w:cantSplit/>
        </w:trPr>
        <w:tc>
          <w:tcPr>
            <w:tcW w:w="588" w:type="dxa"/>
            <w:vMerge w:val="restart"/>
            <w:tcBorders>
              <w:right w:val="nil"/>
            </w:tcBorders>
            <w:vAlign w:val="center"/>
          </w:tcPr>
          <w:p w:rsidR="002B1671" w:rsidRPr="00D627A6" w:rsidRDefault="002B1671" w:rsidP="002B1671">
            <w:pPr>
              <w:keepNext/>
              <w:jc w:val="center"/>
              <w:rPr>
                <w:noProof/>
                <w:lang w:val="fr-FR"/>
              </w:rPr>
            </w:pPr>
            <w:r w:rsidRPr="00D627A6">
              <w:rPr>
                <w:noProof/>
                <w:lang w:val="fr-FR"/>
              </w:rPr>
              <w:t>QL</w:t>
            </w:r>
          </w:p>
        </w:tc>
        <w:tc>
          <w:tcPr>
            <w:tcW w:w="1405" w:type="dxa"/>
            <w:tcBorders>
              <w:top w:val="single" w:sz="4" w:space="0" w:color="auto"/>
              <w:left w:val="single" w:sz="4" w:space="0" w:color="auto"/>
              <w:bottom w:val="nil"/>
              <w:right w:val="nil"/>
            </w:tcBorders>
          </w:tcPr>
          <w:p w:rsidR="002B1671" w:rsidRPr="00D627A6" w:rsidRDefault="002B1671" w:rsidP="002B1671">
            <w:pPr>
              <w:keepNext/>
              <w:jc w:val="center"/>
              <w:rPr>
                <w:noProof/>
                <w:lang w:val="fr-FR"/>
              </w:rPr>
            </w:pPr>
            <w:r w:rsidRPr="00D627A6">
              <w:rPr>
                <w:noProof/>
                <w:lang w:val="fr-FR"/>
              </w:rPr>
              <w:t>1</w:t>
            </w:r>
          </w:p>
        </w:tc>
        <w:tc>
          <w:tcPr>
            <w:tcW w:w="7735" w:type="dxa"/>
            <w:tcBorders>
              <w:top w:val="single" w:sz="4" w:space="0" w:color="auto"/>
              <w:left w:val="single" w:sz="4" w:space="0" w:color="auto"/>
              <w:bottom w:val="nil"/>
              <w:right w:val="single" w:sz="4" w:space="0" w:color="auto"/>
            </w:tcBorders>
          </w:tcPr>
          <w:p w:rsidR="002B1671" w:rsidRPr="00D627A6" w:rsidRDefault="002B1671" w:rsidP="002B1671">
            <w:pPr>
              <w:keepNext/>
              <w:jc w:val="center"/>
              <w:rPr>
                <w:noProof/>
                <w:lang w:val="fr-FR"/>
              </w:rPr>
            </w:pPr>
            <w:r w:rsidRPr="00D627A6">
              <w:rPr>
                <w:noProof/>
                <w:lang w:val="fr-FR"/>
              </w:rPr>
              <w:t>2</w:t>
            </w:r>
          </w:p>
        </w:tc>
      </w:tr>
      <w:tr w:rsidR="002B1671" w:rsidRPr="00D627A6" w:rsidTr="002B1671">
        <w:trPr>
          <w:cantSplit/>
        </w:trPr>
        <w:tc>
          <w:tcPr>
            <w:tcW w:w="588" w:type="dxa"/>
            <w:vMerge/>
            <w:tcBorders>
              <w:right w:val="nil"/>
            </w:tcBorders>
          </w:tcPr>
          <w:p w:rsidR="002B1671" w:rsidRPr="00D627A6" w:rsidRDefault="002B1671" w:rsidP="002B1671">
            <w:pPr>
              <w:keepNext/>
              <w:jc w:val="center"/>
              <w:rPr>
                <w:noProof/>
                <w:lang w:val="fr-FR"/>
              </w:rPr>
            </w:pPr>
          </w:p>
        </w:tc>
        <w:tc>
          <w:tcPr>
            <w:tcW w:w="1405" w:type="dxa"/>
            <w:tcBorders>
              <w:top w:val="nil"/>
              <w:left w:val="single" w:sz="4" w:space="0" w:color="auto"/>
              <w:bottom w:val="single" w:sz="4" w:space="0" w:color="auto"/>
              <w:right w:val="nil"/>
            </w:tcBorders>
          </w:tcPr>
          <w:p w:rsidR="002B1671" w:rsidRPr="00D627A6" w:rsidRDefault="002B1671" w:rsidP="002B1671">
            <w:pPr>
              <w:keepNext/>
              <w:jc w:val="center"/>
              <w:rPr>
                <w:noProof/>
                <w:color w:val="FF0000"/>
                <w:lang w:val="fr-FR"/>
              </w:rPr>
            </w:pPr>
            <w:r w:rsidRPr="00D627A6">
              <w:rPr>
                <w:noProof/>
                <w:color w:val="FF0000"/>
                <w:lang w:val="fr-FR"/>
              </w:rPr>
              <w:t>très 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Très dressé</w:instrText>
            </w:r>
            <w:r w:rsidRPr="00D627A6">
              <w:rPr>
                <w:noProof/>
                <w:lang w:val="fr-FR"/>
              </w:rPr>
              <w:instrText xml:space="preserve">” </w:instrText>
            </w:r>
            <w:r w:rsidRPr="00D627A6">
              <w:rPr>
                <w:noProof/>
                <w:color w:val="FF0000"/>
                <w:lang w:val="fr-FR"/>
              </w:rPr>
              <w:fldChar w:fldCharType="end"/>
            </w:r>
          </w:p>
        </w:tc>
        <w:tc>
          <w:tcPr>
            <w:tcW w:w="7735" w:type="dxa"/>
            <w:tcBorders>
              <w:top w:val="nil"/>
              <w:left w:val="single" w:sz="4" w:space="0" w:color="auto"/>
              <w:bottom w:val="single" w:sz="4" w:space="0" w:color="auto"/>
              <w:right w:val="single" w:sz="4" w:space="0" w:color="auto"/>
            </w:tcBorders>
          </w:tcPr>
          <w:p w:rsidR="002B1671" w:rsidRPr="00D627A6" w:rsidRDefault="002B1671" w:rsidP="002B1671">
            <w:pPr>
              <w:keepNext/>
              <w:jc w:val="center"/>
              <w:rPr>
                <w:noProof/>
                <w:color w:val="FF0000"/>
                <w:lang w:val="fr-FR"/>
              </w:rPr>
            </w:pPr>
            <w:r w:rsidRPr="00D627A6">
              <w:rPr>
                <w:noProof/>
                <w:color w:val="FF0000"/>
                <w:lang w:val="fr-FR"/>
              </w:rPr>
              <w:t>pas très 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Pas très dressé</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keepNext/>
        <w:rPr>
          <w:noProof/>
          <w:lang w:val="fr-FR"/>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1405"/>
        <w:gridCol w:w="1547"/>
        <w:gridCol w:w="1547"/>
        <w:gridCol w:w="1547"/>
        <w:gridCol w:w="1547"/>
        <w:gridCol w:w="1547"/>
      </w:tblGrid>
      <w:tr w:rsidR="002B1671" w:rsidRPr="00D627A6" w:rsidTr="002B1671">
        <w:tc>
          <w:tcPr>
            <w:tcW w:w="588" w:type="dxa"/>
            <w:tcBorders>
              <w:top w:val="nil"/>
              <w:left w:val="nil"/>
              <w:bottom w:val="nil"/>
              <w:right w:val="nil"/>
            </w:tcBorders>
          </w:tcPr>
          <w:p w:rsidR="002B1671" w:rsidRPr="00D627A6" w:rsidRDefault="002B1671" w:rsidP="002B1671">
            <w:pPr>
              <w:keepNext/>
              <w:jc w:val="center"/>
              <w:rPr>
                <w:noProof/>
                <w:lang w:val="fr-FR"/>
              </w:rPr>
            </w:pPr>
          </w:p>
        </w:tc>
        <w:tc>
          <w:tcPr>
            <w:tcW w:w="1405" w:type="dxa"/>
            <w:tcBorders>
              <w:left w:val="single" w:sz="4" w:space="0" w:color="auto"/>
            </w:tcBorders>
            <w:vAlign w:val="center"/>
          </w:tcPr>
          <w:p w:rsidR="002B1671" w:rsidRPr="00D627A6" w:rsidRDefault="002B1671" w:rsidP="002B1671">
            <w:pPr>
              <w:keepNext/>
              <w:jc w:val="center"/>
              <w:rPr>
                <w:noProof/>
                <w:lang w:val="fr-FR"/>
              </w:rPr>
            </w:pPr>
            <w:r w:rsidRPr="00D627A6">
              <w:rPr>
                <w:noProof/>
              </w:rPr>
              <w:drawing>
                <wp:inline distT="0" distB="0" distL="0" distR="0" wp14:anchorId="6FB3EEDD" wp14:editId="64DF8F9D">
                  <wp:extent cx="581025" cy="11811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2B1671" w:rsidRPr="00D627A6" w:rsidRDefault="002B1671" w:rsidP="002B1671">
            <w:pPr>
              <w:keepNext/>
              <w:rPr>
                <w:noProof/>
                <w:lang w:val="fr-FR"/>
              </w:rPr>
            </w:pPr>
            <w:r w:rsidRPr="00D627A6">
              <w:rPr>
                <w:noProof/>
              </w:rPr>
              <w:drawing>
                <wp:inline distT="0" distB="0" distL="0" distR="0" wp14:anchorId="6F9579A3" wp14:editId="546848DE">
                  <wp:extent cx="904875" cy="8286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2B1671" w:rsidRPr="00D627A6" w:rsidRDefault="002B1671" w:rsidP="002B1671">
            <w:pPr>
              <w:keepNext/>
              <w:rPr>
                <w:noProof/>
                <w:lang w:val="fr-FR"/>
              </w:rPr>
            </w:pPr>
            <w:r w:rsidRPr="00D627A6">
              <w:rPr>
                <w:noProof/>
              </w:rPr>
              <w:drawing>
                <wp:inline distT="0" distB="0" distL="0" distR="0" wp14:anchorId="3FC040CB" wp14:editId="4D8284E9">
                  <wp:extent cx="923925" cy="8382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2B1671" w:rsidRPr="00D627A6" w:rsidRDefault="002B1671" w:rsidP="002B1671">
            <w:pPr>
              <w:keepNext/>
              <w:rPr>
                <w:noProof/>
                <w:lang w:val="fr-FR"/>
              </w:rPr>
            </w:pPr>
            <w:r w:rsidRPr="00D627A6">
              <w:rPr>
                <w:noProof/>
              </w:rPr>
              <w:drawing>
                <wp:inline distT="0" distB="0" distL="0" distR="0" wp14:anchorId="2331BE54" wp14:editId="465F74A2">
                  <wp:extent cx="933450" cy="8477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47" w:type="dxa"/>
            <w:vAlign w:val="center"/>
          </w:tcPr>
          <w:p w:rsidR="002B1671" w:rsidRPr="00D627A6" w:rsidRDefault="002B1671" w:rsidP="002B1671">
            <w:pPr>
              <w:keepNext/>
              <w:rPr>
                <w:noProof/>
                <w:lang w:val="fr-FR"/>
              </w:rPr>
            </w:pPr>
            <w:r w:rsidRPr="00D627A6">
              <w:rPr>
                <w:noProof/>
              </w:rPr>
              <w:drawing>
                <wp:inline distT="0" distB="0" distL="0" distR="0" wp14:anchorId="570A35B4" wp14:editId="3DBB25D7">
                  <wp:extent cx="933450" cy="838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47" w:type="dxa"/>
            <w:vAlign w:val="center"/>
          </w:tcPr>
          <w:p w:rsidR="002B1671" w:rsidRPr="00D627A6" w:rsidRDefault="002B1671" w:rsidP="002B1671">
            <w:pPr>
              <w:keepNext/>
              <w:rPr>
                <w:noProof/>
                <w:lang w:val="fr-FR"/>
              </w:rPr>
            </w:pPr>
            <w:r w:rsidRPr="00D627A6">
              <w:rPr>
                <w:noProof/>
              </w:rPr>
              <w:drawing>
                <wp:inline distT="0" distB="0" distL="0" distR="0" wp14:anchorId="4FA76EB7" wp14:editId="654F3280">
                  <wp:extent cx="942975" cy="8667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bl>
    <w:p w:rsidR="002B1671" w:rsidRPr="00D627A6" w:rsidRDefault="002B1671" w:rsidP="002B1671">
      <w:pPr>
        <w:keepNext/>
        <w:rPr>
          <w:noProof/>
          <w:lang w:val="fr-FR"/>
        </w:rPr>
      </w:pPr>
    </w:p>
    <w:tbl>
      <w:tblPr>
        <w:tblW w:w="9728" w:type="dxa"/>
        <w:tblLayout w:type="fixed"/>
        <w:tblLook w:val="0000" w:firstRow="0" w:lastRow="0" w:firstColumn="0" w:lastColumn="0" w:noHBand="0" w:noVBand="0"/>
      </w:tblPr>
      <w:tblGrid>
        <w:gridCol w:w="588"/>
        <w:gridCol w:w="1405"/>
        <w:gridCol w:w="1547"/>
        <w:gridCol w:w="1547"/>
        <w:gridCol w:w="1547"/>
        <w:gridCol w:w="1547"/>
        <w:gridCol w:w="1547"/>
      </w:tblGrid>
      <w:tr w:rsidR="002B1671" w:rsidRPr="00D627A6" w:rsidTr="002B1671">
        <w:trPr>
          <w:cantSplit/>
        </w:trPr>
        <w:tc>
          <w:tcPr>
            <w:tcW w:w="588" w:type="dxa"/>
          </w:tcPr>
          <w:p w:rsidR="002B1671" w:rsidRPr="00D627A6" w:rsidRDefault="002B1671" w:rsidP="002B1671">
            <w:pPr>
              <w:keepNext/>
              <w:jc w:val="center"/>
              <w:rPr>
                <w:noProof/>
                <w:lang w:val="fr-FR"/>
              </w:rPr>
            </w:pPr>
          </w:p>
        </w:tc>
        <w:tc>
          <w:tcPr>
            <w:tcW w:w="1405" w:type="dxa"/>
            <w:vMerge w:val="restart"/>
            <w:tcBorders>
              <w:top w:val="single" w:sz="4" w:space="0" w:color="auto"/>
              <w:left w:val="single" w:sz="4" w:space="0" w:color="auto"/>
              <w:right w:val="single" w:sz="4" w:space="0" w:color="auto"/>
            </w:tcBorders>
          </w:tcPr>
          <w:p w:rsidR="002B1671" w:rsidRPr="00D627A6" w:rsidRDefault="002B1671" w:rsidP="002B1671">
            <w:pPr>
              <w:keepNext/>
              <w:jc w:val="center"/>
              <w:rPr>
                <w:noProof/>
                <w:lang w:val="fr-FR"/>
              </w:rPr>
            </w:pPr>
            <w:r w:rsidRPr="00D627A6">
              <w:rPr>
                <w:noProof/>
                <w:lang w:val="fr-FR"/>
              </w:rPr>
              <w:t>QN</w:t>
            </w:r>
          </w:p>
        </w:tc>
        <w:tc>
          <w:tcPr>
            <w:tcW w:w="1547" w:type="dxa"/>
            <w:tcBorders>
              <w:top w:val="single" w:sz="4" w:space="0" w:color="auto"/>
              <w:left w:val="single" w:sz="4" w:space="0" w:color="auto"/>
              <w:right w:val="single" w:sz="4" w:space="0" w:color="auto"/>
            </w:tcBorders>
          </w:tcPr>
          <w:p w:rsidR="002B1671" w:rsidRPr="00D627A6" w:rsidRDefault="002B1671" w:rsidP="002B1671">
            <w:pPr>
              <w:keepNext/>
              <w:jc w:val="center"/>
              <w:rPr>
                <w:noProof/>
                <w:lang w:val="fr-FR"/>
              </w:rPr>
            </w:pPr>
            <w:r w:rsidRPr="00D627A6">
              <w:rPr>
                <w:noProof/>
                <w:lang w:val="fr-FR"/>
              </w:rPr>
              <w:t>1</w:t>
            </w:r>
          </w:p>
        </w:tc>
        <w:tc>
          <w:tcPr>
            <w:tcW w:w="1547" w:type="dxa"/>
            <w:tcBorders>
              <w:top w:val="single" w:sz="4" w:space="0" w:color="auto"/>
              <w:left w:val="single" w:sz="4" w:space="0" w:color="auto"/>
              <w:right w:val="single" w:sz="4" w:space="0" w:color="auto"/>
            </w:tcBorders>
          </w:tcPr>
          <w:p w:rsidR="002B1671" w:rsidRPr="00D627A6" w:rsidRDefault="002B1671" w:rsidP="002B1671">
            <w:pPr>
              <w:keepNext/>
              <w:jc w:val="center"/>
              <w:rPr>
                <w:noProof/>
                <w:lang w:val="fr-FR"/>
              </w:rPr>
            </w:pPr>
            <w:r w:rsidRPr="00D627A6">
              <w:rPr>
                <w:noProof/>
                <w:lang w:val="fr-FR"/>
              </w:rPr>
              <w:t>2</w:t>
            </w:r>
          </w:p>
        </w:tc>
        <w:tc>
          <w:tcPr>
            <w:tcW w:w="1547" w:type="dxa"/>
            <w:tcBorders>
              <w:top w:val="single" w:sz="4" w:space="0" w:color="auto"/>
              <w:left w:val="single" w:sz="4" w:space="0" w:color="auto"/>
              <w:right w:val="single" w:sz="4" w:space="0" w:color="auto"/>
            </w:tcBorders>
          </w:tcPr>
          <w:p w:rsidR="002B1671" w:rsidRPr="00D627A6" w:rsidRDefault="002B1671" w:rsidP="002B1671">
            <w:pPr>
              <w:keepNext/>
              <w:jc w:val="center"/>
              <w:rPr>
                <w:noProof/>
                <w:lang w:val="fr-FR"/>
              </w:rPr>
            </w:pPr>
            <w:r w:rsidRPr="00D627A6">
              <w:rPr>
                <w:noProof/>
                <w:lang w:val="fr-FR"/>
              </w:rPr>
              <w:t>3</w:t>
            </w:r>
          </w:p>
        </w:tc>
        <w:tc>
          <w:tcPr>
            <w:tcW w:w="1547" w:type="dxa"/>
            <w:tcBorders>
              <w:top w:val="single" w:sz="4" w:space="0" w:color="auto"/>
              <w:left w:val="single" w:sz="4" w:space="0" w:color="auto"/>
              <w:right w:val="single" w:sz="4" w:space="0" w:color="auto"/>
            </w:tcBorders>
          </w:tcPr>
          <w:p w:rsidR="002B1671" w:rsidRPr="00D627A6" w:rsidRDefault="002B1671" w:rsidP="002B1671">
            <w:pPr>
              <w:keepNext/>
              <w:jc w:val="center"/>
              <w:rPr>
                <w:noProof/>
                <w:lang w:val="fr-FR"/>
              </w:rPr>
            </w:pPr>
            <w:r w:rsidRPr="00D627A6">
              <w:rPr>
                <w:noProof/>
                <w:lang w:val="fr-FR"/>
              </w:rPr>
              <w:t>4</w:t>
            </w:r>
          </w:p>
        </w:tc>
        <w:tc>
          <w:tcPr>
            <w:tcW w:w="1547" w:type="dxa"/>
            <w:tcBorders>
              <w:top w:val="single" w:sz="4" w:space="0" w:color="auto"/>
              <w:left w:val="single" w:sz="4" w:space="0" w:color="auto"/>
              <w:right w:val="single" w:sz="4" w:space="0" w:color="auto"/>
            </w:tcBorders>
          </w:tcPr>
          <w:p w:rsidR="002B1671" w:rsidRPr="00D627A6" w:rsidRDefault="002B1671" w:rsidP="002B1671">
            <w:pPr>
              <w:keepNext/>
              <w:jc w:val="center"/>
              <w:rPr>
                <w:noProof/>
                <w:lang w:val="fr-FR"/>
              </w:rPr>
            </w:pPr>
            <w:r w:rsidRPr="00D627A6">
              <w:rPr>
                <w:noProof/>
                <w:lang w:val="fr-FR"/>
              </w:rPr>
              <w:t>5</w:t>
            </w:r>
          </w:p>
        </w:tc>
      </w:tr>
      <w:tr w:rsidR="002B1671" w:rsidRPr="00D627A6" w:rsidTr="002B1671">
        <w:trPr>
          <w:cantSplit/>
        </w:trPr>
        <w:tc>
          <w:tcPr>
            <w:tcW w:w="588" w:type="dxa"/>
          </w:tcPr>
          <w:p w:rsidR="002B1671" w:rsidRPr="00D627A6" w:rsidRDefault="002B1671" w:rsidP="002B1671">
            <w:pPr>
              <w:keepNext/>
              <w:jc w:val="center"/>
              <w:rPr>
                <w:noProof/>
                <w:lang w:val="fr-FR"/>
              </w:rPr>
            </w:pPr>
          </w:p>
        </w:tc>
        <w:tc>
          <w:tcPr>
            <w:tcW w:w="1405" w:type="dxa"/>
            <w:vMerge/>
            <w:tcBorders>
              <w:left w:val="single" w:sz="4" w:space="0" w:color="auto"/>
              <w:bottom w:val="single" w:sz="4" w:space="0" w:color="auto"/>
              <w:right w:val="single" w:sz="4" w:space="0" w:color="auto"/>
            </w:tcBorders>
          </w:tcPr>
          <w:p w:rsidR="002B1671" w:rsidRPr="00D627A6" w:rsidRDefault="002B1671" w:rsidP="002B1671">
            <w:pPr>
              <w:keepNext/>
              <w:jc w:val="center"/>
              <w:rPr>
                <w:noProof/>
                <w:lang w:val="fr-FR"/>
              </w:rPr>
            </w:pPr>
          </w:p>
        </w:tc>
        <w:tc>
          <w:tcPr>
            <w:tcW w:w="1547" w:type="dxa"/>
            <w:tcBorders>
              <w:left w:val="single" w:sz="4" w:space="0" w:color="auto"/>
              <w:bottom w:val="single" w:sz="4" w:space="0" w:color="auto"/>
              <w:right w:val="single" w:sz="4" w:space="0" w:color="auto"/>
            </w:tcBorders>
          </w:tcPr>
          <w:p w:rsidR="002B1671" w:rsidRPr="00D627A6" w:rsidRDefault="002B1671" w:rsidP="002B1671">
            <w:pPr>
              <w:keepNext/>
              <w:jc w:val="center"/>
              <w:rPr>
                <w:noProof/>
                <w:color w:val="FF0000"/>
                <w:lang w:val="fr-FR"/>
              </w:rPr>
            </w:pPr>
            <w:r w:rsidRPr="00D627A6">
              <w:rPr>
                <w:noProof/>
                <w:color w:val="FF0000"/>
                <w:lang w:val="fr-FR"/>
              </w:rPr>
              <w:t>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Dressé</w:instrText>
            </w:r>
            <w:r w:rsidRPr="00D627A6">
              <w:rPr>
                <w:noProof/>
                <w:lang w:val="fr-FR"/>
              </w:rPr>
              <w:instrText xml:space="preserve">” </w:instrText>
            </w:r>
            <w:r w:rsidRPr="00D627A6">
              <w:rPr>
                <w:noProof/>
                <w:color w:val="FF0000"/>
                <w:lang w:val="fr-FR"/>
              </w:rPr>
              <w:fldChar w:fldCharType="end"/>
            </w:r>
          </w:p>
        </w:tc>
        <w:tc>
          <w:tcPr>
            <w:tcW w:w="1547" w:type="dxa"/>
            <w:tcBorders>
              <w:left w:val="single" w:sz="4" w:space="0" w:color="auto"/>
              <w:bottom w:val="single" w:sz="4" w:space="0" w:color="auto"/>
              <w:right w:val="single" w:sz="4" w:space="0" w:color="auto"/>
            </w:tcBorders>
          </w:tcPr>
          <w:p w:rsidR="002B1671" w:rsidRPr="00D627A6" w:rsidRDefault="002B1671" w:rsidP="002B1671">
            <w:pPr>
              <w:keepNext/>
              <w:jc w:val="center"/>
              <w:rPr>
                <w:noProof/>
                <w:color w:val="000000"/>
                <w:lang w:val="fr-FR"/>
              </w:rPr>
            </w:pPr>
            <w:r w:rsidRPr="00D627A6">
              <w:rPr>
                <w:noProof/>
                <w:color w:val="000000"/>
                <w:lang w:val="fr-FR"/>
              </w:rPr>
              <w:t>dressé à étalé</w:t>
            </w:r>
          </w:p>
        </w:tc>
        <w:tc>
          <w:tcPr>
            <w:tcW w:w="1547" w:type="dxa"/>
            <w:tcBorders>
              <w:left w:val="single" w:sz="4" w:space="0" w:color="auto"/>
              <w:bottom w:val="single" w:sz="4" w:space="0" w:color="auto"/>
              <w:right w:val="single" w:sz="4" w:space="0" w:color="auto"/>
            </w:tcBorders>
          </w:tcPr>
          <w:p w:rsidR="002B1671" w:rsidRPr="00D627A6" w:rsidRDefault="002B1671" w:rsidP="002B1671">
            <w:pPr>
              <w:keepNext/>
              <w:jc w:val="center"/>
              <w:rPr>
                <w:noProof/>
                <w:color w:val="FF0000"/>
                <w:lang w:val="fr-FR"/>
              </w:rPr>
            </w:pPr>
            <w:r w:rsidRPr="00D627A6">
              <w:rPr>
                <w:noProof/>
                <w:color w:val="FF0000"/>
                <w:lang w:val="fr-FR"/>
              </w:rPr>
              <w:t>étalé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Etalé</w:instrText>
            </w:r>
            <w:r w:rsidRPr="00D627A6">
              <w:rPr>
                <w:noProof/>
                <w:lang w:val="fr-FR"/>
              </w:rPr>
              <w:instrText xml:space="preserve">” </w:instrText>
            </w:r>
            <w:r w:rsidRPr="00D627A6">
              <w:rPr>
                <w:noProof/>
                <w:color w:val="FF0000"/>
                <w:lang w:val="fr-FR"/>
              </w:rPr>
              <w:fldChar w:fldCharType="end"/>
            </w:r>
          </w:p>
        </w:tc>
        <w:tc>
          <w:tcPr>
            <w:tcW w:w="1547" w:type="dxa"/>
            <w:tcBorders>
              <w:left w:val="single" w:sz="4" w:space="0" w:color="auto"/>
              <w:bottom w:val="single" w:sz="4" w:space="0" w:color="auto"/>
              <w:right w:val="single" w:sz="4" w:space="0" w:color="auto"/>
            </w:tcBorders>
          </w:tcPr>
          <w:p w:rsidR="002B1671" w:rsidRPr="00D627A6" w:rsidRDefault="002B1671" w:rsidP="002B1671">
            <w:pPr>
              <w:keepNext/>
              <w:jc w:val="center"/>
              <w:rPr>
                <w:noProof/>
                <w:color w:val="FF0000"/>
                <w:lang w:val="fr-FR"/>
              </w:rPr>
            </w:pPr>
            <w:r w:rsidRPr="00D627A6">
              <w:rPr>
                <w:noProof/>
                <w:color w:val="FF0000"/>
                <w:lang w:val="fr-FR"/>
              </w:rPr>
              <w:t>retombant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Retombant</w:instrText>
            </w:r>
            <w:r w:rsidRPr="00D627A6">
              <w:rPr>
                <w:noProof/>
                <w:lang w:val="fr-FR"/>
              </w:rPr>
              <w:instrText>”</w:instrText>
            </w:r>
            <w:r w:rsidRPr="00D627A6">
              <w:rPr>
                <w:noProof/>
                <w:color w:val="FF0000"/>
                <w:lang w:val="fr-FR"/>
              </w:rPr>
              <w:fldChar w:fldCharType="end"/>
            </w:r>
          </w:p>
        </w:tc>
        <w:tc>
          <w:tcPr>
            <w:tcW w:w="1547" w:type="dxa"/>
            <w:tcBorders>
              <w:left w:val="single" w:sz="4" w:space="0" w:color="auto"/>
              <w:bottom w:val="single" w:sz="4" w:space="0" w:color="auto"/>
              <w:right w:val="single" w:sz="4" w:space="0" w:color="auto"/>
            </w:tcBorders>
          </w:tcPr>
          <w:p w:rsidR="002B1671" w:rsidRPr="00D627A6" w:rsidRDefault="002B1671" w:rsidP="002B1671">
            <w:pPr>
              <w:keepNext/>
              <w:jc w:val="center"/>
              <w:rPr>
                <w:noProof/>
                <w:color w:val="FF0000"/>
                <w:lang w:val="fr-FR"/>
              </w:rPr>
            </w:pPr>
            <w:r w:rsidRPr="00D627A6">
              <w:rPr>
                <w:noProof/>
                <w:color w:val="FF0000"/>
                <w:lang w:val="fr-FR"/>
              </w:rPr>
              <w:t>pleureur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Pleureur</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p w:rsidR="002B1671" w:rsidRPr="00D627A6" w:rsidRDefault="002B1671" w:rsidP="002B1671">
      <w:pPr>
        <w:rPr>
          <w:noProof/>
          <w:lang w:val="fr-FR"/>
        </w:rPr>
      </w:pPr>
    </w:p>
    <w:p w:rsidR="002B1671" w:rsidRPr="00D627A6" w:rsidRDefault="002B1671" w:rsidP="003E0D0A">
      <w:pPr>
        <w:pStyle w:val="Heading4"/>
        <w:rPr>
          <w:noProof/>
        </w:rPr>
      </w:pPr>
      <w:bookmarkStart w:id="183" w:name="_Toc197487721"/>
      <w:bookmarkStart w:id="184" w:name="_Toc220385207"/>
      <w:bookmarkStart w:id="185" w:name="_Toc367720669"/>
      <w:r w:rsidRPr="00D627A6">
        <w:t>1.2</w:t>
      </w:r>
      <w:r w:rsidRPr="00D627A6">
        <w:rPr>
          <w:noProof/>
        </w:rPr>
        <w:tab/>
      </w:r>
      <w:r w:rsidRPr="00D627A6">
        <w:rPr>
          <w:noProof/>
          <w:color w:val="FF0000"/>
        </w:rPr>
        <w:t>Port / sens (parties de plantes)</w:t>
      </w:r>
      <w:bookmarkEnd w:id="183"/>
      <w:bookmarkEnd w:id="184"/>
      <w:bookmarkEnd w:id="185"/>
      <w:r w:rsidRPr="00D627A6">
        <w:rPr>
          <w:noProof/>
        </w:rPr>
        <w:fldChar w:fldCharType="begin"/>
      </w:r>
      <w:r w:rsidRPr="00D627A6">
        <w:rPr>
          <w:noProof/>
        </w:rPr>
        <w:instrText xml:space="preserve"> XE “</w:instrText>
      </w:r>
      <w:r w:rsidRPr="00D627A6">
        <w:rPr>
          <w:i w:val="0"/>
          <w:noProof/>
          <w:color w:val="FF0000"/>
        </w:rPr>
        <w:instrText>Port / sens (parties de plantes)</w:instrText>
      </w:r>
      <w:r w:rsidRPr="00D627A6">
        <w:rPr>
          <w:noProof/>
        </w:rPr>
        <w:instrText xml:space="preserve">” </w:instrText>
      </w:r>
      <w:r w:rsidRPr="00D627A6">
        <w:rPr>
          <w:noProof/>
        </w:rPr>
        <w:fldChar w:fldCharType="end"/>
      </w:r>
    </w:p>
    <w:p w:rsidR="002B1671" w:rsidRPr="00D627A6" w:rsidRDefault="002B1671" w:rsidP="002B1671">
      <w:pPr>
        <w:keepNext/>
        <w:keepLines/>
        <w:rPr>
          <w:noProof/>
          <w:lang w:val="fr-FR"/>
        </w:rPr>
      </w:pPr>
    </w:p>
    <w:p w:rsidR="002B1671" w:rsidRPr="00D627A6" w:rsidRDefault="002B1671" w:rsidP="002B1671">
      <w:pPr>
        <w:keepNext/>
        <w:keepLines/>
        <w:rPr>
          <w:noProof/>
          <w:lang w:val="fr-FR"/>
        </w:rPr>
      </w:pPr>
      <w:r w:rsidRPr="00D627A6">
        <w:rPr>
          <w:noProof/>
          <w:lang w:val="fr-FR"/>
        </w:rPr>
        <w:t>Lorsque des parties de plantes doivent être observées, les caractères sont en général présentés en termes de port, de sens ou d’angle par rapport à l’axe central, plutôt qu’en termes de type.  De la même manière que pour le type de croissance, il pourrait être utile d’élaborer des caractères quantitatifs ou qualitatifs, plutôt que de considérer le port et le sens comme un caractère pseudo</w:t>
      </w:r>
      <w:r w:rsidRPr="00D627A6">
        <w:rPr>
          <w:noProof/>
          <w:lang w:val="fr-FR"/>
        </w:rPr>
        <w:noBreakHyphen/>
        <w:t>qualitatif uniquement.</w:t>
      </w:r>
    </w:p>
    <w:p w:rsidR="002B1671" w:rsidRPr="00D627A6" w:rsidRDefault="002B1671" w:rsidP="002B1671">
      <w:pPr>
        <w:keepNext/>
        <w:keepLines/>
        <w:rPr>
          <w:noProof/>
          <w:lang w:val="fr-FR"/>
        </w:rPr>
      </w:pPr>
    </w:p>
    <w:p w:rsidR="002B1671" w:rsidRPr="00D627A6" w:rsidRDefault="002B1671" w:rsidP="002B1671">
      <w:pPr>
        <w:rPr>
          <w:noProof/>
          <w:lang w:val="fr-FR"/>
        </w:rPr>
      </w:pPr>
      <w:r w:rsidRPr="00D627A6">
        <w:rPr>
          <w:noProof/>
          <w:lang w:val="fr-FR"/>
        </w:rPr>
        <w:t xml:space="preserve">Voici quelques exemples de port en termes de caractère quantitatif : </w:t>
      </w:r>
    </w:p>
    <w:p w:rsidR="002B1671" w:rsidRPr="00D627A6" w:rsidRDefault="002B1671" w:rsidP="002B1671">
      <w:pPr>
        <w:rPr>
          <w:noProof/>
          <w:lang w:val="fr-FR"/>
        </w:rPr>
      </w:pPr>
    </w:p>
    <w:p w:rsidR="002B1671" w:rsidRPr="00D627A6" w:rsidRDefault="002B1671" w:rsidP="002B1671">
      <w:pPr>
        <w:keepNext/>
        <w:rPr>
          <w:i/>
          <w:noProof/>
          <w:lang w:val="fr-FR"/>
        </w:rPr>
      </w:pPr>
      <w:r w:rsidRPr="00D627A6">
        <w:rPr>
          <w:i/>
          <w:noProof/>
          <w:lang w:val="fr-FR"/>
        </w:rPr>
        <w:t>Caractère quantitatif</w:t>
      </w:r>
    </w:p>
    <w:p w:rsidR="002B1671" w:rsidRPr="00D627A6" w:rsidRDefault="002B1671" w:rsidP="002B1671">
      <w:pPr>
        <w:keepNext/>
        <w:rPr>
          <w:noProof/>
          <w:lang w:val="fr-FR"/>
        </w:rPr>
      </w:pPr>
    </w:p>
    <w:p w:rsidR="002B1671" w:rsidRPr="00D627A6" w:rsidRDefault="002B1671" w:rsidP="002B1671">
      <w:pPr>
        <w:keepNext/>
        <w:rPr>
          <w:noProof/>
          <w:lang w:val="fr-FR"/>
        </w:rPr>
      </w:pPr>
      <w:r w:rsidRPr="00D627A6">
        <w:rPr>
          <w:noProof/>
          <w:lang w:val="fr-FR"/>
        </w:rPr>
        <w:t>Exemple 1 :</w:t>
      </w:r>
    </w:p>
    <w:p w:rsidR="002B1671" w:rsidRPr="00D627A6" w:rsidRDefault="002B1671" w:rsidP="002B1671">
      <w:pPr>
        <w:keepNext/>
        <w:rPr>
          <w:noProof/>
          <w:lang w:val="fr-FR"/>
        </w:rPr>
      </w:pPr>
    </w:p>
    <w:tbl>
      <w:tblPr>
        <w:tblW w:w="0" w:type="auto"/>
        <w:tblLayout w:type="fixed"/>
        <w:tblLook w:val="0000" w:firstRow="0" w:lastRow="0" w:firstColumn="0" w:lastColumn="0" w:noHBand="0" w:noVBand="0"/>
      </w:tblPr>
      <w:tblGrid>
        <w:gridCol w:w="2321"/>
        <w:gridCol w:w="2321"/>
        <w:gridCol w:w="2321"/>
        <w:gridCol w:w="2321"/>
      </w:tblGrid>
      <w:tr w:rsidR="002B1671" w:rsidRPr="00D627A6" w:rsidTr="002B1671">
        <w:tc>
          <w:tcPr>
            <w:tcW w:w="2321" w:type="dxa"/>
            <w:vAlign w:val="center"/>
          </w:tcPr>
          <w:p w:rsidR="002B1671" w:rsidRPr="00D627A6" w:rsidRDefault="002B1671" w:rsidP="007877A7">
            <w:pPr>
              <w:keepNext/>
              <w:jc w:val="center"/>
              <w:rPr>
                <w:noProof/>
                <w:lang w:val="fr-FR"/>
              </w:rPr>
            </w:pPr>
            <w:r w:rsidRPr="00D627A6">
              <w:rPr>
                <w:noProof/>
              </w:rPr>
              <w:drawing>
                <wp:inline distT="0" distB="0" distL="0" distR="0" wp14:anchorId="2A515867" wp14:editId="0DB94395">
                  <wp:extent cx="723900" cy="17811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723900" cy="1781175"/>
                          </a:xfrm>
                          <a:prstGeom prst="rect">
                            <a:avLst/>
                          </a:prstGeom>
                          <a:noFill/>
                          <a:ln>
                            <a:noFill/>
                          </a:ln>
                        </pic:spPr>
                      </pic:pic>
                    </a:graphicData>
                  </a:graphic>
                </wp:inline>
              </w:drawing>
            </w:r>
          </w:p>
        </w:tc>
        <w:tc>
          <w:tcPr>
            <w:tcW w:w="2321" w:type="dxa"/>
            <w:vAlign w:val="center"/>
          </w:tcPr>
          <w:p w:rsidR="002B1671" w:rsidRPr="00D627A6" w:rsidRDefault="002B1671" w:rsidP="007877A7">
            <w:pPr>
              <w:keepNext/>
              <w:jc w:val="center"/>
              <w:rPr>
                <w:noProof/>
                <w:lang w:val="fr-FR"/>
              </w:rPr>
            </w:pPr>
            <w:r w:rsidRPr="00D627A6">
              <w:rPr>
                <w:noProof/>
              </w:rPr>
              <w:drawing>
                <wp:inline distT="0" distB="0" distL="0" distR="0" wp14:anchorId="17626EA4" wp14:editId="363B564E">
                  <wp:extent cx="904875" cy="1781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904875" cy="1781175"/>
                          </a:xfrm>
                          <a:prstGeom prst="rect">
                            <a:avLst/>
                          </a:prstGeom>
                          <a:noFill/>
                          <a:ln>
                            <a:noFill/>
                          </a:ln>
                        </pic:spPr>
                      </pic:pic>
                    </a:graphicData>
                  </a:graphic>
                </wp:inline>
              </w:drawing>
            </w:r>
          </w:p>
        </w:tc>
        <w:tc>
          <w:tcPr>
            <w:tcW w:w="2321" w:type="dxa"/>
            <w:vAlign w:val="center"/>
          </w:tcPr>
          <w:p w:rsidR="002B1671" w:rsidRPr="00D627A6" w:rsidRDefault="002B1671" w:rsidP="007877A7">
            <w:pPr>
              <w:keepNext/>
              <w:jc w:val="center"/>
              <w:rPr>
                <w:noProof/>
                <w:lang w:val="fr-FR"/>
              </w:rPr>
            </w:pPr>
            <w:r w:rsidRPr="00D627A6">
              <w:rPr>
                <w:noProof/>
              </w:rPr>
              <w:drawing>
                <wp:inline distT="0" distB="0" distL="0" distR="0" wp14:anchorId="1D6AC82D" wp14:editId="248E3806">
                  <wp:extent cx="1333500" cy="17621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c>
        <w:tc>
          <w:tcPr>
            <w:tcW w:w="2321" w:type="dxa"/>
            <w:vAlign w:val="center"/>
          </w:tcPr>
          <w:p w:rsidR="002B1671" w:rsidRPr="00D627A6" w:rsidRDefault="002B1671" w:rsidP="007877A7">
            <w:pPr>
              <w:keepNext/>
              <w:jc w:val="center"/>
              <w:rPr>
                <w:noProof/>
                <w:lang w:val="fr-FR"/>
              </w:rPr>
            </w:pPr>
            <w:r w:rsidRPr="00D627A6">
              <w:rPr>
                <w:noProof/>
              </w:rPr>
              <w:drawing>
                <wp:inline distT="0" distB="0" distL="0" distR="0" wp14:anchorId="7F07F134" wp14:editId="6EBD4C7A">
                  <wp:extent cx="1171575" cy="1781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171575" cy="1781175"/>
                          </a:xfrm>
                          <a:prstGeom prst="rect">
                            <a:avLst/>
                          </a:prstGeom>
                          <a:noFill/>
                          <a:ln>
                            <a:noFill/>
                          </a:ln>
                        </pic:spPr>
                      </pic:pic>
                    </a:graphicData>
                  </a:graphic>
                </wp:inline>
              </w:drawing>
            </w:r>
          </w:p>
        </w:tc>
      </w:tr>
      <w:tr w:rsidR="002B1671" w:rsidRPr="00D627A6" w:rsidTr="002B1671">
        <w:tc>
          <w:tcPr>
            <w:tcW w:w="2321" w:type="dxa"/>
          </w:tcPr>
          <w:p w:rsidR="002B1671" w:rsidRPr="00D627A6" w:rsidRDefault="002B1671" w:rsidP="007877A7">
            <w:pPr>
              <w:keepNext/>
              <w:jc w:val="center"/>
              <w:rPr>
                <w:noProof/>
                <w:lang w:val="fr-FR"/>
              </w:rPr>
            </w:pPr>
            <w:r w:rsidRPr="00D627A6">
              <w:rPr>
                <w:noProof/>
                <w:lang w:val="fr-FR"/>
              </w:rPr>
              <w:t>1</w:t>
            </w:r>
          </w:p>
        </w:tc>
        <w:tc>
          <w:tcPr>
            <w:tcW w:w="2321" w:type="dxa"/>
          </w:tcPr>
          <w:p w:rsidR="002B1671" w:rsidRPr="00D627A6" w:rsidRDefault="002B1671" w:rsidP="007877A7">
            <w:pPr>
              <w:keepNext/>
              <w:jc w:val="center"/>
              <w:rPr>
                <w:noProof/>
                <w:lang w:val="fr-FR"/>
              </w:rPr>
            </w:pPr>
            <w:r w:rsidRPr="00D627A6">
              <w:rPr>
                <w:noProof/>
                <w:lang w:val="fr-FR"/>
              </w:rPr>
              <w:t>2</w:t>
            </w:r>
          </w:p>
        </w:tc>
        <w:tc>
          <w:tcPr>
            <w:tcW w:w="2321" w:type="dxa"/>
          </w:tcPr>
          <w:p w:rsidR="002B1671" w:rsidRPr="00D627A6" w:rsidRDefault="002B1671" w:rsidP="007877A7">
            <w:pPr>
              <w:keepNext/>
              <w:jc w:val="center"/>
              <w:rPr>
                <w:noProof/>
                <w:lang w:val="fr-FR"/>
              </w:rPr>
            </w:pPr>
            <w:r w:rsidRPr="00D627A6">
              <w:rPr>
                <w:noProof/>
                <w:lang w:val="fr-FR"/>
              </w:rPr>
              <w:t>3</w:t>
            </w:r>
          </w:p>
        </w:tc>
        <w:tc>
          <w:tcPr>
            <w:tcW w:w="2321" w:type="dxa"/>
          </w:tcPr>
          <w:p w:rsidR="002B1671" w:rsidRPr="00D627A6" w:rsidRDefault="002B1671" w:rsidP="007877A7">
            <w:pPr>
              <w:keepNext/>
              <w:jc w:val="center"/>
              <w:rPr>
                <w:noProof/>
                <w:lang w:val="fr-FR"/>
              </w:rPr>
            </w:pPr>
            <w:r w:rsidRPr="00D627A6">
              <w:rPr>
                <w:noProof/>
                <w:lang w:val="fr-FR"/>
              </w:rPr>
              <w:t>4</w:t>
            </w:r>
          </w:p>
        </w:tc>
      </w:tr>
      <w:tr w:rsidR="002B1671" w:rsidRPr="00D627A6" w:rsidTr="002B1671">
        <w:tc>
          <w:tcPr>
            <w:tcW w:w="2321" w:type="dxa"/>
          </w:tcPr>
          <w:p w:rsidR="002B1671" w:rsidRPr="00D627A6" w:rsidRDefault="002B1671" w:rsidP="007877A7">
            <w:pPr>
              <w:keepNext/>
              <w:jc w:val="center"/>
              <w:rPr>
                <w:noProof/>
                <w:color w:val="FF0000"/>
                <w:lang w:val="fr-FR"/>
              </w:rPr>
            </w:pPr>
            <w:r w:rsidRPr="00D627A6">
              <w:rPr>
                <w:noProof/>
                <w:color w:val="FF0000"/>
                <w:lang w:val="fr-FR"/>
              </w:rPr>
              <w:t>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Dressé</w:instrText>
            </w:r>
            <w:r w:rsidRPr="00D627A6">
              <w:rPr>
                <w:noProof/>
                <w:lang w:val="fr-FR"/>
              </w:rPr>
              <w:instrText xml:space="preserve">” </w:instrText>
            </w:r>
            <w:r w:rsidRPr="00D627A6">
              <w:rPr>
                <w:noProof/>
                <w:color w:val="FF0000"/>
                <w:lang w:val="fr-FR"/>
              </w:rPr>
              <w:fldChar w:fldCharType="end"/>
            </w:r>
          </w:p>
        </w:tc>
        <w:tc>
          <w:tcPr>
            <w:tcW w:w="2321" w:type="dxa"/>
          </w:tcPr>
          <w:p w:rsidR="002B1671" w:rsidRPr="00D627A6" w:rsidRDefault="002B1671" w:rsidP="007877A7">
            <w:pPr>
              <w:keepNext/>
              <w:jc w:val="center"/>
              <w:rPr>
                <w:noProof/>
                <w:color w:val="FF0000"/>
                <w:lang w:val="fr-FR"/>
              </w:rPr>
            </w:pPr>
            <w:r w:rsidRPr="00D627A6">
              <w:rPr>
                <w:noProof/>
                <w:color w:val="FF0000"/>
                <w:lang w:val="fr-FR"/>
              </w:rPr>
              <w:t>demi</w:t>
            </w:r>
            <w:r w:rsidRPr="00D627A6">
              <w:rPr>
                <w:noProof/>
                <w:color w:val="FF0000"/>
                <w:lang w:val="fr-FR"/>
              </w:rPr>
              <w:noBreakHyphen/>
              <w:t>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Demi</w:instrText>
            </w:r>
            <w:r w:rsidRPr="00D627A6">
              <w:rPr>
                <w:noProof/>
                <w:color w:val="FF0000"/>
                <w:lang w:val="fr-FR"/>
              </w:rPr>
              <w:noBreakHyphen/>
              <w:instrText>dressé</w:instrText>
            </w:r>
            <w:r w:rsidRPr="00D627A6">
              <w:rPr>
                <w:noProof/>
                <w:lang w:val="fr-FR"/>
              </w:rPr>
              <w:instrText xml:space="preserve">” </w:instrText>
            </w:r>
            <w:r w:rsidRPr="00D627A6">
              <w:rPr>
                <w:noProof/>
                <w:color w:val="FF0000"/>
                <w:lang w:val="fr-FR"/>
              </w:rPr>
              <w:fldChar w:fldCharType="end"/>
            </w:r>
          </w:p>
        </w:tc>
        <w:tc>
          <w:tcPr>
            <w:tcW w:w="2321" w:type="dxa"/>
          </w:tcPr>
          <w:p w:rsidR="002B1671" w:rsidRPr="00D627A6" w:rsidRDefault="002B1671" w:rsidP="007877A7">
            <w:pPr>
              <w:keepNext/>
              <w:jc w:val="center"/>
              <w:rPr>
                <w:noProof/>
                <w:color w:val="FF0000"/>
                <w:lang w:val="fr-FR"/>
              </w:rPr>
            </w:pPr>
            <w:r w:rsidRPr="00D627A6">
              <w:rPr>
                <w:noProof/>
                <w:color w:val="FF0000"/>
                <w:lang w:val="fr-FR"/>
              </w:rPr>
              <w:t>horizontal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Horizontal</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2321" w:type="dxa"/>
          </w:tcPr>
          <w:p w:rsidR="002B1671" w:rsidRPr="00D627A6" w:rsidRDefault="002B1671" w:rsidP="007877A7">
            <w:pPr>
              <w:keepNext/>
              <w:jc w:val="center"/>
              <w:rPr>
                <w:noProof/>
                <w:color w:val="FF0000"/>
                <w:lang w:val="fr-FR"/>
              </w:rPr>
            </w:pPr>
            <w:r w:rsidRPr="00D627A6">
              <w:rPr>
                <w:noProof/>
                <w:color w:val="FF0000"/>
                <w:lang w:val="fr-FR"/>
              </w:rPr>
              <w:t>réfléchi</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Réfléchi</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7877A7">
      <w:pPr>
        <w:keepNext/>
        <w:rPr>
          <w:noProof/>
          <w:lang w:val="fr-FR"/>
        </w:rPr>
      </w:pPr>
    </w:p>
    <w:p w:rsidR="002B1671" w:rsidRPr="00D627A6" w:rsidRDefault="002B1671" w:rsidP="002B1671">
      <w:pPr>
        <w:keepNext/>
        <w:rPr>
          <w:noProof/>
          <w:lang w:val="fr-FR"/>
        </w:rPr>
      </w:pPr>
      <w:r w:rsidRPr="00D627A6">
        <w:rPr>
          <w:noProof/>
          <w:lang w:val="fr-FR"/>
        </w:rPr>
        <w:t>Exemple 2 :</w:t>
      </w:r>
    </w:p>
    <w:p w:rsidR="002B1671" w:rsidRPr="00D627A6" w:rsidRDefault="002B1671" w:rsidP="002B1671">
      <w:pPr>
        <w:keepNext/>
        <w:rPr>
          <w:noProof/>
          <w:lang w:val="fr-FR"/>
        </w:rPr>
      </w:pPr>
    </w:p>
    <w:tbl>
      <w:tblPr>
        <w:tblW w:w="0" w:type="auto"/>
        <w:tblLayout w:type="fixed"/>
        <w:tblLook w:val="0000" w:firstRow="0" w:lastRow="0" w:firstColumn="0" w:lastColumn="0" w:noHBand="0" w:noVBand="0"/>
      </w:tblPr>
      <w:tblGrid>
        <w:gridCol w:w="3095"/>
        <w:gridCol w:w="3095"/>
        <w:gridCol w:w="3095"/>
      </w:tblGrid>
      <w:tr w:rsidR="002B1671" w:rsidRPr="00D627A6" w:rsidTr="002B1671">
        <w:tc>
          <w:tcPr>
            <w:tcW w:w="3095" w:type="dxa"/>
            <w:vAlign w:val="center"/>
          </w:tcPr>
          <w:p w:rsidR="002B1671" w:rsidRPr="00D627A6" w:rsidRDefault="002B1671" w:rsidP="002B1671">
            <w:pPr>
              <w:keepNext/>
              <w:jc w:val="center"/>
              <w:rPr>
                <w:noProof/>
                <w:lang w:val="fr-FR"/>
              </w:rPr>
            </w:pPr>
            <w:r w:rsidRPr="00D627A6">
              <w:rPr>
                <w:noProof/>
              </w:rPr>
              <w:drawing>
                <wp:inline distT="0" distB="0" distL="0" distR="0" wp14:anchorId="6F2BD66F" wp14:editId="7FCE52BC">
                  <wp:extent cx="990600" cy="1543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990600" cy="1543050"/>
                          </a:xfrm>
                          <a:prstGeom prst="rect">
                            <a:avLst/>
                          </a:prstGeom>
                          <a:noFill/>
                          <a:ln>
                            <a:noFill/>
                          </a:ln>
                        </pic:spPr>
                      </pic:pic>
                    </a:graphicData>
                  </a:graphic>
                </wp:inline>
              </w:drawing>
            </w:r>
          </w:p>
        </w:tc>
        <w:tc>
          <w:tcPr>
            <w:tcW w:w="3095" w:type="dxa"/>
            <w:vAlign w:val="center"/>
          </w:tcPr>
          <w:p w:rsidR="002B1671" w:rsidRPr="00D627A6" w:rsidRDefault="002B1671" w:rsidP="002B1671">
            <w:pPr>
              <w:keepNext/>
              <w:jc w:val="center"/>
              <w:rPr>
                <w:noProof/>
                <w:lang w:val="fr-FR"/>
              </w:rPr>
            </w:pPr>
            <w:r w:rsidRPr="00D627A6">
              <w:rPr>
                <w:noProof/>
              </w:rPr>
              <w:drawing>
                <wp:inline distT="0" distB="0" distL="0" distR="0" wp14:anchorId="29490496" wp14:editId="7141C5EE">
                  <wp:extent cx="1266825" cy="15430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266825" cy="1543050"/>
                          </a:xfrm>
                          <a:prstGeom prst="rect">
                            <a:avLst/>
                          </a:prstGeom>
                          <a:noFill/>
                          <a:ln>
                            <a:noFill/>
                          </a:ln>
                        </pic:spPr>
                      </pic:pic>
                    </a:graphicData>
                  </a:graphic>
                </wp:inline>
              </w:drawing>
            </w:r>
          </w:p>
        </w:tc>
        <w:tc>
          <w:tcPr>
            <w:tcW w:w="3095" w:type="dxa"/>
            <w:vAlign w:val="center"/>
          </w:tcPr>
          <w:p w:rsidR="002B1671" w:rsidRPr="00D627A6" w:rsidRDefault="002B1671" w:rsidP="002B1671">
            <w:pPr>
              <w:keepNext/>
              <w:jc w:val="center"/>
              <w:rPr>
                <w:noProof/>
                <w:lang w:val="fr-FR"/>
              </w:rPr>
            </w:pPr>
            <w:r w:rsidRPr="00D627A6">
              <w:rPr>
                <w:noProof/>
              </w:rPr>
              <w:drawing>
                <wp:inline distT="0" distB="0" distL="0" distR="0" wp14:anchorId="03533AB1" wp14:editId="2AFF5C43">
                  <wp:extent cx="1238250" cy="15430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2">
                            <a:extLst>
                              <a:ext uri="{28A0092B-C50C-407E-A947-70E740481C1C}">
                                <a14:useLocalDpi xmlns:a14="http://schemas.microsoft.com/office/drawing/2010/main" val="0"/>
                              </a:ext>
                            </a:extLst>
                          </a:blip>
                          <a:srcRect l="1212"/>
                          <a:stretch>
                            <a:fillRect/>
                          </a:stretch>
                        </pic:blipFill>
                        <pic:spPr bwMode="auto">
                          <a:xfrm>
                            <a:off x="0" y="0"/>
                            <a:ext cx="1238250" cy="1543050"/>
                          </a:xfrm>
                          <a:prstGeom prst="rect">
                            <a:avLst/>
                          </a:prstGeom>
                          <a:noFill/>
                          <a:ln>
                            <a:noFill/>
                          </a:ln>
                        </pic:spPr>
                      </pic:pic>
                    </a:graphicData>
                  </a:graphic>
                </wp:inline>
              </w:drawing>
            </w:r>
          </w:p>
        </w:tc>
      </w:tr>
      <w:tr w:rsidR="002B1671" w:rsidRPr="00D627A6" w:rsidTr="002B1671">
        <w:tc>
          <w:tcPr>
            <w:tcW w:w="3095" w:type="dxa"/>
          </w:tcPr>
          <w:p w:rsidR="002B1671" w:rsidRPr="00D627A6" w:rsidRDefault="002B1671" w:rsidP="002B1671">
            <w:pPr>
              <w:jc w:val="center"/>
              <w:rPr>
                <w:noProof/>
                <w:lang w:val="fr-FR"/>
              </w:rPr>
            </w:pPr>
            <w:r w:rsidRPr="00D627A6">
              <w:rPr>
                <w:noProof/>
                <w:lang w:val="fr-FR"/>
              </w:rPr>
              <w:t>1</w:t>
            </w:r>
          </w:p>
        </w:tc>
        <w:tc>
          <w:tcPr>
            <w:tcW w:w="3095" w:type="dxa"/>
          </w:tcPr>
          <w:p w:rsidR="002B1671" w:rsidRPr="00D627A6" w:rsidRDefault="002B1671" w:rsidP="002B1671">
            <w:pPr>
              <w:jc w:val="center"/>
              <w:rPr>
                <w:noProof/>
                <w:lang w:val="fr-FR"/>
              </w:rPr>
            </w:pPr>
            <w:r w:rsidRPr="00D627A6">
              <w:rPr>
                <w:noProof/>
                <w:lang w:val="fr-FR"/>
              </w:rPr>
              <w:t>2</w:t>
            </w:r>
          </w:p>
        </w:tc>
        <w:tc>
          <w:tcPr>
            <w:tcW w:w="3095" w:type="dxa"/>
          </w:tcPr>
          <w:p w:rsidR="002B1671" w:rsidRPr="00D627A6" w:rsidRDefault="002B1671" w:rsidP="002B1671">
            <w:pPr>
              <w:jc w:val="center"/>
              <w:rPr>
                <w:noProof/>
                <w:lang w:val="fr-FR"/>
              </w:rPr>
            </w:pPr>
            <w:r w:rsidRPr="00D627A6">
              <w:rPr>
                <w:noProof/>
                <w:lang w:val="fr-FR"/>
              </w:rPr>
              <w:t>3</w:t>
            </w:r>
          </w:p>
        </w:tc>
      </w:tr>
      <w:tr w:rsidR="002B1671" w:rsidRPr="00D627A6" w:rsidTr="002B1671">
        <w:tc>
          <w:tcPr>
            <w:tcW w:w="3095" w:type="dxa"/>
          </w:tcPr>
          <w:p w:rsidR="002B1671" w:rsidRPr="00D627A6" w:rsidRDefault="002B1671" w:rsidP="002B1671">
            <w:pPr>
              <w:jc w:val="center"/>
              <w:rPr>
                <w:noProof/>
                <w:color w:val="FF0000"/>
                <w:lang w:val="fr-FR"/>
              </w:rPr>
            </w:pPr>
            <w:r w:rsidRPr="00D627A6">
              <w:rPr>
                <w:noProof/>
                <w:color w:val="FF0000"/>
                <w:lang w:val="fr-FR"/>
              </w:rPr>
              <w:t>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Dressé</w:instrText>
            </w:r>
            <w:r w:rsidRPr="00D627A6">
              <w:rPr>
                <w:noProof/>
                <w:lang w:val="fr-FR"/>
              </w:rPr>
              <w:instrText xml:space="preserve">” </w:instrText>
            </w:r>
            <w:r w:rsidRPr="00D627A6">
              <w:rPr>
                <w:noProof/>
                <w:color w:val="FF0000"/>
                <w:lang w:val="fr-FR"/>
              </w:rPr>
              <w:fldChar w:fldCharType="end"/>
            </w:r>
          </w:p>
        </w:tc>
        <w:tc>
          <w:tcPr>
            <w:tcW w:w="3095" w:type="dxa"/>
          </w:tcPr>
          <w:p w:rsidR="002B1671" w:rsidRPr="00D627A6" w:rsidRDefault="002B1671" w:rsidP="002B1671">
            <w:pPr>
              <w:jc w:val="center"/>
              <w:rPr>
                <w:noProof/>
                <w:color w:val="FF0000"/>
                <w:lang w:val="fr-FR"/>
              </w:rPr>
            </w:pPr>
            <w:r w:rsidRPr="00D627A6">
              <w:rPr>
                <w:noProof/>
                <w:color w:val="FF0000"/>
                <w:lang w:val="fr-FR"/>
              </w:rPr>
              <w:t>perpendiculaire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Perpendiculaire</w:instrText>
            </w:r>
            <w:r w:rsidRPr="00D627A6">
              <w:rPr>
                <w:noProof/>
                <w:lang w:val="fr-FR"/>
              </w:rPr>
              <w:instrText xml:space="preserve">” </w:instrText>
            </w:r>
            <w:r w:rsidRPr="00D627A6">
              <w:rPr>
                <w:noProof/>
                <w:color w:val="FF0000"/>
                <w:lang w:val="fr-FR"/>
              </w:rPr>
              <w:fldChar w:fldCharType="end"/>
            </w:r>
          </w:p>
        </w:tc>
        <w:tc>
          <w:tcPr>
            <w:tcW w:w="3095" w:type="dxa"/>
          </w:tcPr>
          <w:p w:rsidR="002B1671" w:rsidRPr="00D627A6" w:rsidRDefault="002B1671" w:rsidP="002B1671">
            <w:pPr>
              <w:jc w:val="center"/>
              <w:rPr>
                <w:noProof/>
                <w:color w:val="FF0000"/>
                <w:lang w:val="fr-FR"/>
              </w:rPr>
            </w:pPr>
            <w:r w:rsidRPr="00D627A6">
              <w:rPr>
                <w:noProof/>
                <w:color w:val="FF0000"/>
                <w:lang w:val="fr-FR"/>
              </w:rPr>
              <w:t>retombant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Retombant</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p w:rsidR="007877A7" w:rsidRPr="00D627A6" w:rsidRDefault="007877A7">
      <w:pPr>
        <w:jc w:val="left"/>
        <w:rPr>
          <w:i/>
          <w:lang w:val="fr-FR"/>
        </w:rPr>
      </w:pPr>
      <w:bookmarkStart w:id="186" w:name="_Toc197487722"/>
      <w:bookmarkStart w:id="187" w:name="_Toc220385208"/>
      <w:r w:rsidRPr="00D627A6">
        <w:rPr>
          <w:lang w:val="fr-FR"/>
        </w:rPr>
        <w:br w:type="page"/>
      </w:r>
    </w:p>
    <w:p w:rsidR="002B1671" w:rsidRPr="00D627A6" w:rsidRDefault="002B1671" w:rsidP="003E0D0A">
      <w:pPr>
        <w:pStyle w:val="Heading4"/>
        <w:rPr>
          <w:noProof/>
        </w:rPr>
      </w:pPr>
      <w:bookmarkStart w:id="188" w:name="_Toc367720670"/>
      <w:r w:rsidRPr="00D627A6">
        <w:t>1.3</w:t>
      </w:r>
      <w:r w:rsidRPr="00D627A6">
        <w:rPr>
          <w:noProof/>
        </w:rPr>
        <w:tab/>
      </w:r>
      <w:r w:rsidRPr="00D627A6">
        <w:rPr>
          <w:noProof/>
          <w:color w:val="FF0000"/>
        </w:rPr>
        <w:t>Position relative</w:t>
      </w:r>
      <w:bookmarkEnd w:id="186"/>
      <w:bookmarkEnd w:id="187"/>
      <w:bookmarkEnd w:id="188"/>
      <w:r w:rsidR="008D422C" w:rsidRPr="00D627A6">
        <w:rPr>
          <w:noProof/>
          <w:color w:val="FF0000"/>
        </w:rPr>
        <w:fldChar w:fldCharType="begin"/>
      </w:r>
      <w:r w:rsidR="008D422C" w:rsidRPr="00D627A6">
        <w:rPr>
          <w:noProof/>
        </w:rPr>
        <w:instrText xml:space="preserve"> XE “</w:instrText>
      </w:r>
      <w:r w:rsidR="008D422C" w:rsidRPr="00D627A6">
        <w:rPr>
          <w:i w:val="0"/>
          <w:noProof/>
          <w:color w:val="FF0000"/>
        </w:rPr>
        <w:instrText>Position relative</w:instrText>
      </w:r>
      <w:r w:rsidR="008D422C" w:rsidRPr="00D627A6">
        <w:rPr>
          <w:noProof/>
        </w:rPr>
        <w:instrText xml:space="preserve">” </w:instrText>
      </w:r>
      <w:r w:rsidR="008D422C" w:rsidRPr="00D627A6">
        <w:rPr>
          <w:noProof/>
          <w:color w:val="FF0000"/>
        </w:rPr>
        <w:fldChar w:fldCharType="end"/>
      </w:r>
    </w:p>
    <w:p w:rsidR="002B1671" w:rsidRPr="00D627A6" w:rsidRDefault="002B1671" w:rsidP="002B1671">
      <w:pPr>
        <w:keepNext/>
        <w:tabs>
          <w:tab w:val="left" w:pos="1134"/>
        </w:tabs>
        <w:rPr>
          <w:i/>
          <w:noProof/>
          <w:lang w:val="fr-FR"/>
        </w:rPr>
      </w:pPr>
    </w:p>
    <w:p w:rsidR="002B1671" w:rsidRPr="00D627A6" w:rsidRDefault="002B1671" w:rsidP="002B1671">
      <w:pPr>
        <w:keepNext/>
        <w:tabs>
          <w:tab w:val="left" w:pos="1134"/>
        </w:tabs>
        <w:rPr>
          <w:noProof/>
          <w:lang w:val="fr-FR"/>
        </w:rPr>
      </w:pPr>
      <w:r w:rsidRPr="00D627A6">
        <w:rPr>
          <w:noProof/>
          <w:lang w:val="fr-FR"/>
        </w:rPr>
        <w:t xml:space="preserve">Un type de caractère particulier qui apparaît régulièrement dans les principes directeurs d’examen concerne la position relative des feuilles, des pétales, etc.  Les exemples suivants peuvent servir de guide pour la présentation des caractères quantitatifs : </w:t>
      </w:r>
    </w:p>
    <w:p w:rsidR="002B1671" w:rsidRPr="00D627A6" w:rsidRDefault="002B1671" w:rsidP="002B1671">
      <w:pPr>
        <w:keepNext/>
        <w:tabs>
          <w:tab w:val="left" w:pos="1134"/>
        </w:tabs>
        <w:rPr>
          <w:noProof/>
          <w:lang w:val="fr-FR"/>
        </w:rPr>
      </w:pPr>
    </w:p>
    <w:tbl>
      <w:tblPr>
        <w:tblW w:w="0" w:type="auto"/>
        <w:jc w:val="center"/>
        <w:tblInd w:w="-140" w:type="dxa"/>
        <w:tblLayout w:type="fixed"/>
        <w:tblLook w:val="0000" w:firstRow="0" w:lastRow="0" w:firstColumn="0" w:lastColumn="0" w:noHBand="0" w:noVBand="0"/>
      </w:tblPr>
      <w:tblGrid>
        <w:gridCol w:w="1370"/>
        <w:gridCol w:w="2160"/>
        <w:gridCol w:w="1920"/>
        <w:gridCol w:w="1920"/>
      </w:tblGrid>
      <w:tr w:rsidR="002B1671" w:rsidRPr="00D627A6" w:rsidTr="002B1671">
        <w:trPr>
          <w:jc w:val="center"/>
        </w:trPr>
        <w:tc>
          <w:tcPr>
            <w:tcW w:w="1370" w:type="dxa"/>
            <w:shd w:val="clear" w:color="auto" w:fill="FFFFFF"/>
          </w:tcPr>
          <w:p w:rsidR="002B1671" w:rsidRPr="00D627A6" w:rsidRDefault="002B1671" w:rsidP="002B1671">
            <w:pPr>
              <w:tabs>
                <w:tab w:val="left" w:pos="1134"/>
              </w:tabs>
              <w:jc w:val="center"/>
              <w:rPr>
                <w:noProof/>
                <w:lang w:val="fr-FR"/>
              </w:rPr>
            </w:pPr>
          </w:p>
        </w:tc>
        <w:tc>
          <w:tcPr>
            <w:tcW w:w="2160" w:type="dxa"/>
            <w:vAlign w:val="center"/>
          </w:tcPr>
          <w:p w:rsidR="002B1671" w:rsidRPr="00D627A6" w:rsidRDefault="002B1671" w:rsidP="002B1671">
            <w:pPr>
              <w:tabs>
                <w:tab w:val="left" w:pos="1134"/>
              </w:tabs>
              <w:jc w:val="center"/>
              <w:rPr>
                <w:noProof/>
                <w:lang w:val="fr-FR"/>
              </w:rPr>
            </w:pPr>
            <w:r w:rsidRPr="00D627A6">
              <w:rPr>
                <w:noProof/>
              </w:rPr>
              <w:drawing>
                <wp:inline distT="0" distB="0" distL="0" distR="0" wp14:anchorId="21834685" wp14:editId="44350E12">
                  <wp:extent cx="1038225" cy="10477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920" w:type="dxa"/>
            <w:vAlign w:val="center"/>
          </w:tcPr>
          <w:p w:rsidR="002B1671" w:rsidRPr="00D627A6" w:rsidRDefault="002B1671" w:rsidP="002B1671">
            <w:pPr>
              <w:tabs>
                <w:tab w:val="left" w:pos="1134"/>
              </w:tabs>
              <w:jc w:val="center"/>
              <w:rPr>
                <w:noProof/>
                <w:lang w:val="fr-FR"/>
              </w:rPr>
            </w:pPr>
            <w:r w:rsidRPr="00D627A6">
              <w:rPr>
                <w:noProof/>
              </w:rPr>
              <w:drawing>
                <wp:inline distT="0" distB="0" distL="0" distR="0" wp14:anchorId="42699365" wp14:editId="67484EC6">
                  <wp:extent cx="1038225" cy="10477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920" w:type="dxa"/>
            <w:vAlign w:val="center"/>
          </w:tcPr>
          <w:p w:rsidR="002B1671" w:rsidRPr="00D627A6" w:rsidRDefault="002B1671" w:rsidP="002B1671">
            <w:pPr>
              <w:tabs>
                <w:tab w:val="left" w:pos="1134"/>
              </w:tabs>
              <w:jc w:val="center"/>
              <w:rPr>
                <w:noProof/>
                <w:lang w:val="fr-FR"/>
              </w:rPr>
            </w:pPr>
            <w:r w:rsidRPr="00D627A6">
              <w:rPr>
                <w:noProof/>
              </w:rPr>
              <w:drawing>
                <wp:inline distT="0" distB="0" distL="0" distR="0" wp14:anchorId="5C02EDE6" wp14:editId="776D86F0">
                  <wp:extent cx="1038225" cy="10477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r>
      <w:tr w:rsidR="002B1671" w:rsidRPr="00D627A6" w:rsidTr="002B1671">
        <w:trPr>
          <w:jc w:val="center"/>
        </w:trPr>
        <w:tc>
          <w:tcPr>
            <w:tcW w:w="1370" w:type="dxa"/>
            <w:shd w:val="clear" w:color="auto" w:fill="FFFFFF"/>
          </w:tcPr>
          <w:p w:rsidR="002B1671" w:rsidRPr="00D627A6" w:rsidRDefault="002B1671" w:rsidP="002B1671">
            <w:pPr>
              <w:tabs>
                <w:tab w:val="left" w:pos="1134"/>
              </w:tabs>
              <w:jc w:val="center"/>
              <w:rPr>
                <w:noProof/>
                <w:lang w:val="fr-FR"/>
              </w:rPr>
            </w:pPr>
          </w:p>
        </w:tc>
        <w:tc>
          <w:tcPr>
            <w:tcW w:w="2160" w:type="dxa"/>
            <w:vAlign w:val="center"/>
          </w:tcPr>
          <w:p w:rsidR="002B1671" w:rsidRPr="00D627A6" w:rsidRDefault="002B1671" w:rsidP="002B1671">
            <w:pPr>
              <w:tabs>
                <w:tab w:val="left" w:pos="1134"/>
              </w:tabs>
              <w:jc w:val="center"/>
              <w:rPr>
                <w:noProof/>
                <w:lang w:val="fr-FR"/>
              </w:rPr>
            </w:pPr>
            <w:r w:rsidRPr="00D627A6">
              <w:rPr>
                <w:noProof/>
              </w:rPr>
              <w:drawing>
                <wp:inline distT="0" distB="0" distL="0" distR="0" wp14:anchorId="3FDEA517" wp14:editId="5B703F97">
                  <wp:extent cx="1038225" cy="11239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920" w:type="dxa"/>
            <w:vAlign w:val="center"/>
          </w:tcPr>
          <w:p w:rsidR="002B1671" w:rsidRPr="00D627A6" w:rsidRDefault="002B1671" w:rsidP="002B1671">
            <w:pPr>
              <w:tabs>
                <w:tab w:val="left" w:pos="1134"/>
              </w:tabs>
              <w:jc w:val="center"/>
              <w:rPr>
                <w:noProof/>
                <w:lang w:val="fr-FR"/>
              </w:rPr>
            </w:pPr>
            <w:r w:rsidRPr="00D627A6">
              <w:rPr>
                <w:noProof/>
              </w:rPr>
              <w:drawing>
                <wp:inline distT="0" distB="0" distL="0" distR="0" wp14:anchorId="7C4474B2" wp14:editId="693DBFA1">
                  <wp:extent cx="1038225" cy="11239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920" w:type="dxa"/>
            <w:vAlign w:val="center"/>
          </w:tcPr>
          <w:p w:rsidR="002B1671" w:rsidRPr="00D627A6" w:rsidRDefault="002B1671" w:rsidP="002B1671">
            <w:pPr>
              <w:tabs>
                <w:tab w:val="left" w:pos="1134"/>
              </w:tabs>
              <w:jc w:val="center"/>
              <w:rPr>
                <w:noProof/>
                <w:lang w:val="fr-FR"/>
              </w:rPr>
            </w:pPr>
            <w:r w:rsidRPr="00D627A6">
              <w:rPr>
                <w:noProof/>
              </w:rPr>
              <w:drawing>
                <wp:inline distT="0" distB="0" distL="0" distR="0" wp14:anchorId="00ED8425" wp14:editId="32F32E33">
                  <wp:extent cx="1038225" cy="11239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r>
      <w:tr w:rsidR="002B1671" w:rsidRPr="00D627A6" w:rsidTr="002B1671">
        <w:trPr>
          <w:jc w:val="center"/>
        </w:trPr>
        <w:tc>
          <w:tcPr>
            <w:tcW w:w="1370" w:type="dxa"/>
            <w:shd w:val="clear" w:color="auto" w:fill="FFFFFF"/>
          </w:tcPr>
          <w:p w:rsidR="002B1671" w:rsidRPr="00D627A6" w:rsidRDefault="002B1671" w:rsidP="002B1671">
            <w:pPr>
              <w:tabs>
                <w:tab w:val="left" w:pos="1134"/>
              </w:tabs>
              <w:jc w:val="center"/>
              <w:rPr>
                <w:noProof/>
                <w:lang w:val="fr-FR"/>
              </w:rPr>
            </w:pPr>
          </w:p>
        </w:tc>
        <w:tc>
          <w:tcPr>
            <w:tcW w:w="2160" w:type="dxa"/>
          </w:tcPr>
          <w:p w:rsidR="002B1671" w:rsidRPr="00D627A6" w:rsidRDefault="002B1671" w:rsidP="002B1671">
            <w:pPr>
              <w:tabs>
                <w:tab w:val="left" w:pos="1134"/>
              </w:tabs>
              <w:jc w:val="center"/>
              <w:rPr>
                <w:noProof/>
                <w:lang w:val="fr-FR"/>
              </w:rPr>
            </w:pPr>
            <w:r w:rsidRPr="00D627A6">
              <w:rPr>
                <w:noProof/>
                <w:lang w:val="fr-FR"/>
              </w:rPr>
              <w:t>1</w:t>
            </w:r>
          </w:p>
        </w:tc>
        <w:tc>
          <w:tcPr>
            <w:tcW w:w="1920" w:type="dxa"/>
          </w:tcPr>
          <w:p w:rsidR="002B1671" w:rsidRPr="00D627A6" w:rsidRDefault="002B1671" w:rsidP="002B1671">
            <w:pPr>
              <w:tabs>
                <w:tab w:val="left" w:pos="1134"/>
              </w:tabs>
              <w:jc w:val="center"/>
              <w:rPr>
                <w:noProof/>
                <w:lang w:val="fr-FR"/>
              </w:rPr>
            </w:pPr>
            <w:r w:rsidRPr="00D627A6">
              <w:rPr>
                <w:noProof/>
                <w:lang w:val="fr-FR"/>
              </w:rPr>
              <w:t>2</w:t>
            </w:r>
          </w:p>
        </w:tc>
        <w:tc>
          <w:tcPr>
            <w:tcW w:w="1920" w:type="dxa"/>
          </w:tcPr>
          <w:p w:rsidR="002B1671" w:rsidRPr="00D627A6" w:rsidRDefault="002B1671" w:rsidP="002B1671">
            <w:pPr>
              <w:tabs>
                <w:tab w:val="left" w:pos="1134"/>
              </w:tabs>
              <w:jc w:val="center"/>
              <w:rPr>
                <w:noProof/>
                <w:lang w:val="fr-FR"/>
              </w:rPr>
            </w:pPr>
            <w:r w:rsidRPr="00D627A6">
              <w:rPr>
                <w:noProof/>
                <w:lang w:val="fr-FR"/>
              </w:rPr>
              <w:t>3</w:t>
            </w:r>
          </w:p>
        </w:tc>
      </w:tr>
      <w:tr w:rsidR="002B1671" w:rsidRPr="00D627A6" w:rsidTr="002B1671">
        <w:trPr>
          <w:jc w:val="center"/>
        </w:trPr>
        <w:tc>
          <w:tcPr>
            <w:tcW w:w="1370" w:type="dxa"/>
            <w:shd w:val="clear" w:color="auto" w:fill="FFFFFF"/>
          </w:tcPr>
          <w:p w:rsidR="002B1671" w:rsidRPr="00D627A6" w:rsidRDefault="002B1671" w:rsidP="002B1671">
            <w:pPr>
              <w:tabs>
                <w:tab w:val="left" w:pos="1134"/>
              </w:tabs>
              <w:rPr>
                <w:noProof/>
                <w:lang w:val="fr-FR"/>
              </w:rPr>
            </w:pPr>
            <w:r w:rsidRPr="00D627A6">
              <w:rPr>
                <w:noProof/>
                <w:lang w:val="fr-FR"/>
              </w:rPr>
              <w:t>Version 1</w:t>
            </w:r>
          </w:p>
        </w:tc>
        <w:tc>
          <w:tcPr>
            <w:tcW w:w="2160" w:type="dxa"/>
            <w:shd w:val="clear" w:color="auto" w:fill="FFFFFF"/>
          </w:tcPr>
          <w:p w:rsidR="002B1671" w:rsidRPr="00D627A6" w:rsidRDefault="002B1671" w:rsidP="002B1671">
            <w:pPr>
              <w:tabs>
                <w:tab w:val="left" w:pos="1134"/>
              </w:tabs>
              <w:jc w:val="center"/>
              <w:rPr>
                <w:noProof/>
                <w:color w:val="FF0000"/>
                <w:lang w:val="fr-FR"/>
              </w:rPr>
            </w:pPr>
            <w:r w:rsidRPr="00D627A6">
              <w:rPr>
                <w:noProof/>
                <w:color w:val="FF0000"/>
                <w:lang w:val="fr-FR"/>
              </w:rPr>
              <w:t>disjoints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Disjoints</w:instrText>
            </w:r>
            <w:r w:rsidRPr="00D627A6">
              <w:rPr>
                <w:noProof/>
                <w:lang w:val="fr-FR"/>
              </w:rPr>
              <w:instrText xml:space="preserve">” </w:instrText>
            </w:r>
            <w:r w:rsidRPr="00D627A6">
              <w:rPr>
                <w:noProof/>
                <w:color w:val="FF0000"/>
                <w:lang w:val="fr-FR"/>
              </w:rPr>
              <w:fldChar w:fldCharType="end"/>
            </w:r>
          </w:p>
        </w:tc>
        <w:tc>
          <w:tcPr>
            <w:tcW w:w="1920" w:type="dxa"/>
            <w:shd w:val="clear" w:color="auto" w:fill="FFFFFF"/>
          </w:tcPr>
          <w:p w:rsidR="002B1671" w:rsidRPr="00D627A6" w:rsidRDefault="002B1671" w:rsidP="002B1671">
            <w:pPr>
              <w:tabs>
                <w:tab w:val="left" w:pos="1134"/>
              </w:tabs>
              <w:jc w:val="center"/>
              <w:rPr>
                <w:noProof/>
                <w:color w:val="FF0000"/>
                <w:lang w:val="fr-FR"/>
              </w:rPr>
            </w:pPr>
            <w:r w:rsidRPr="00D627A6">
              <w:rPr>
                <w:noProof/>
                <w:color w:val="FF0000"/>
                <w:lang w:val="fr-FR"/>
              </w:rPr>
              <w:t>tangents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Tangents</w:instrText>
            </w:r>
            <w:r w:rsidRPr="00D627A6">
              <w:rPr>
                <w:noProof/>
                <w:lang w:val="fr-FR"/>
              </w:rPr>
              <w:instrText xml:space="preserve"> </w:instrText>
            </w:r>
            <w:r w:rsidRPr="00D627A6">
              <w:rPr>
                <w:noProof/>
                <w:color w:val="FF0000"/>
                <w:lang w:val="fr-FR"/>
              </w:rPr>
              <w:fldChar w:fldCharType="end"/>
            </w:r>
          </w:p>
        </w:tc>
        <w:tc>
          <w:tcPr>
            <w:tcW w:w="1920" w:type="dxa"/>
            <w:shd w:val="clear" w:color="auto" w:fill="FFFFFF"/>
          </w:tcPr>
          <w:p w:rsidR="002B1671" w:rsidRPr="00D627A6" w:rsidRDefault="002B1671" w:rsidP="002B1671">
            <w:pPr>
              <w:tabs>
                <w:tab w:val="left" w:pos="1134"/>
              </w:tabs>
              <w:jc w:val="center"/>
              <w:rPr>
                <w:noProof/>
                <w:color w:val="FF0000"/>
                <w:lang w:val="fr-FR"/>
              </w:rPr>
            </w:pPr>
            <w:r w:rsidRPr="00D627A6">
              <w:rPr>
                <w:noProof/>
                <w:color w:val="FF0000"/>
                <w:lang w:val="fr-FR"/>
              </w:rPr>
              <w:t>se recouvrant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Se recouvrant</w:instrText>
            </w:r>
            <w:r w:rsidRPr="00D627A6">
              <w:rPr>
                <w:noProof/>
                <w:lang w:val="fr-FR"/>
              </w:rPr>
              <w:instrText xml:space="preserve">” </w:instrText>
            </w:r>
            <w:r w:rsidRPr="00D627A6">
              <w:rPr>
                <w:noProof/>
                <w:color w:val="FF0000"/>
                <w:lang w:val="fr-FR"/>
              </w:rPr>
              <w:fldChar w:fldCharType="end"/>
            </w:r>
          </w:p>
        </w:tc>
      </w:tr>
      <w:tr w:rsidR="002B1671" w:rsidRPr="00D627A6" w:rsidTr="002B1671">
        <w:trPr>
          <w:jc w:val="center"/>
        </w:trPr>
        <w:tc>
          <w:tcPr>
            <w:tcW w:w="1370" w:type="dxa"/>
            <w:shd w:val="clear" w:color="auto" w:fill="FFFFFF"/>
          </w:tcPr>
          <w:p w:rsidR="002B1671" w:rsidRPr="00D627A6" w:rsidRDefault="002B1671" w:rsidP="002B1671">
            <w:pPr>
              <w:tabs>
                <w:tab w:val="left" w:pos="1134"/>
              </w:tabs>
              <w:rPr>
                <w:noProof/>
                <w:lang w:val="fr-FR"/>
              </w:rPr>
            </w:pPr>
            <w:r w:rsidRPr="00D627A6">
              <w:rPr>
                <w:noProof/>
                <w:lang w:val="fr-FR"/>
              </w:rPr>
              <w:t>Version 2</w:t>
            </w:r>
          </w:p>
        </w:tc>
        <w:tc>
          <w:tcPr>
            <w:tcW w:w="2160" w:type="dxa"/>
            <w:shd w:val="clear" w:color="auto" w:fill="FFFFFF"/>
          </w:tcPr>
          <w:p w:rsidR="002B1671" w:rsidRPr="00D627A6" w:rsidRDefault="002B1671" w:rsidP="002B1671">
            <w:pPr>
              <w:tabs>
                <w:tab w:val="left" w:pos="1134"/>
              </w:tabs>
              <w:jc w:val="center"/>
              <w:rPr>
                <w:noProof/>
                <w:lang w:val="fr-FR"/>
              </w:rPr>
            </w:pPr>
            <w:r w:rsidRPr="00D627A6">
              <w:rPr>
                <w:noProof/>
                <w:lang w:val="fr-FR"/>
              </w:rPr>
              <w:t>disjoints</w:t>
            </w:r>
          </w:p>
        </w:tc>
        <w:tc>
          <w:tcPr>
            <w:tcW w:w="1920" w:type="dxa"/>
            <w:shd w:val="clear" w:color="auto" w:fill="FFFFFF"/>
          </w:tcPr>
          <w:p w:rsidR="002B1671" w:rsidRPr="00D627A6" w:rsidRDefault="002B1671" w:rsidP="002B1671">
            <w:pPr>
              <w:tabs>
                <w:tab w:val="left" w:pos="1134"/>
              </w:tabs>
              <w:jc w:val="center"/>
              <w:rPr>
                <w:noProof/>
                <w:color w:val="FF0000"/>
                <w:lang w:val="fr-FR"/>
              </w:rPr>
            </w:pPr>
            <w:r w:rsidRPr="00D627A6">
              <w:rPr>
                <w:noProof/>
                <w:color w:val="FF0000"/>
                <w:lang w:val="fr-FR"/>
              </w:rPr>
              <w:t>intermédiaire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Intermédiaire</w:instrText>
            </w:r>
            <w:r w:rsidRPr="00D627A6">
              <w:rPr>
                <w:noProof/>
                <w:lang w:val="fr-FR"/>
              </w:rPr>
              <w:instrText xml:space="preserve">” </w:instrText>
            </w:r>
            <w:r w:rsidRPr="00D627A6">
              <w:rPr>
                <w:noProof/>
                <w:color w:val="FF0000"/>
                <w:lang w:val="fr-FR"/>
              </w:rPr>
              <w:fldChar w:fldCharType="end"/>
            </w:r>
          </w:p>
        </w:tc>
        <w:tc>
          <w:tcPr>
            <w:tcW w:w="1920" w:type="dxa"/>
            <w:shd w:val="clear" w:color="auto" w:fill="FFFFFF"/>
          </w:tcPr>
          <w:p w:rsidR="002B1671" w:rsidRPr="00D627A6" w:rsidRDefault="002B1671" w:rsidP="002B1671">
            <w:pPr>
              <w:tabs>
                <w:tab w:val="left" w:pos="1134"/>
              </w:tabs>
              <w:jc w:val="center"/>
              <w:rPr>
                <w:noProof/>
                <w:lang w:val="fr-FR"/>
              </w:rPr>
            </w:pPr>
            <w:r w:rsidRPr="00D627A6">
              <w:rPr>
                <w:noProof/>
                <w:lang w:val="fr-FR"/>
              </w:rPr>
              <w:t>se recouvrant</w:t>
            </w:r>
          </w:p>
        </w:tc>
      </w:tr>
      <w:tr w:rsidR="002B1671" w:rsidRPr="00D627A6" w:rsidTr="002B1671">
        <w:trPr>
          <w:jc w:val="center"/>
        </w:trPr>
        <w:tc>
          <w:tcPr>
            <w:tcW w:w="1370" w:type="dxa"/>
            <w:shd w:val="clear" w:color="auto" w:fill="FFFFFF"/>
          </w:tcPr>
          <w:p w:rsidR="002B1671" w:rsidRPr="00D627A6" w:rsidRDefault="002B1671" w:rsidP="002B1671">
            <w:pPr>
              <w:tabs>
                <w:tab w:val="left" w:pos="1134"/>
              </w:tabs>
              <w:rPr>
                <w:noProof/>
                <w:lang w:val="fr-FR"/>
              </w:rPr>
            </w:pPr>
            <w:r w:rsidRPr="00D627A6">
              <w:rPr>
                <w:noProof/>
                <w:lang w:val="fr-FR"/>
              </w:rPr>
              <w:t>Version 3</w:t>
            </w:r>
          </w:p>
        </w:tc>
        <w:tc>
          <w:tcPr>
            <w:tcW w:w="2160" w:type="dxa"/>
            <w:shd w:val="clear" w:color="auto" w:fill="FFFFFF"/>
          </w:tcPr>
          <w:p w:rsidR="002B1671" w:rsidRPr="00D627A6" w:rsidRDefault="002B1671" w:rsidP="002B1671">
            <w:pPr>
              <w:tabs>
                <w:tab w:val="left" w:pos="1134"/>
              </w:tabs>
              <w:jc w:val="center"/>
              <w:rPr>
                <w:noProof/>
                <w:lang w:val="fr-FR"/>
              </w:rPr>
            </w:pPr>
            <w:r w:rsidRPr="00D627A6">
              <w:rPr>
                <w:noProof/>
                <w:color w:val="FF0000"/>
                <w:lang w:val="fr-FR"/>
              </w:rPr>
              <w:t>ne se recouvrant pas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Ne se recouvrant pas</w:instrText>
            </w:r>
            <w:r w:rsidRPr="00D627A6">
              <w:rPr>
                <w:noProof/>
                <w:lang w:val="fr-FR"/>
              </w:rPr>
              <w:instrText xml:space="preserve">” </w:instrText>
            </w:r>
            <w:r w:rsidRPr="00D627A6">
              <w:rPr>
                <w:noProof/>
                <w:color w:val="FF0000"/>
                <w:lang w:val="fr-FR"/>
              </w:rPr>
              <w:fldChar w:fldCharType="end"/>
            </w:r>
          </w:p>
        </w:tc>
        <w:tc>
          <w:tcPr>
            <w:tcW w:w="1920" w:type="dxa"/>
            <w:shd w:val="clear" w:color="auto" w:fill="FFFFFF"/>
          </w:tcPr>
          <w:p w:rsidR="002B1671" w:rsidRPr="00D627A6" w:rsidRDefault="002B1671" w:rsidP="002B1671">
            <w:pPr>
              <w:tabs>
                <w:tab w:val="left" w:pos="1134"/>
              </w:tabs>
              <w:jc w:val="center"/>
              <w:rPr>
                <w:noProof/>
                <w:lang w:val="fr-FR"/>
              </w:rPr>
            </w:pPr>
            <w:r w:rsidRPr="00D627A6">
              <w:rPr>
                <w:noProof/>
                <w:lang w:val="fr-FR"/>
              </w:rPr>
              <w:t>certains (pétales) se recouvrant</w:t>
            </w:r>
          </w:p>
        </w:tc>
        <w:tc>
          <w:tcPr>
            <w:tcW w:w="1920" w:type="dxa"/>
            <w:shd w:val="clear" w:color="auto" w:fill="FFFFFF"/>
          </w:tcPr>
          <w:p w:rsidR="002B1671" w:rsidRPr="00D627A6" w:rsidRDefault="002B1671" w:rsidP="002B1671">
            <w:pPr>
              <w:tabs>
                <w:tab w:val="left" w:pos="1134"/>
              </w:tabs>
              <w:jc w:val="center"/>
              <w:rPr>
                <w:noProof/>
                <w:lang w:val="fr-FR"/>
              </w:rPr>
            </w:pPr>
            <w:r w:rsidRPr="00D627A6">
              <w:rPr>
                <w:noProof/>
                <w:lang w:val="fr-FR"/>
              </w:rPr>
              <w:t>tous (les pétales) se recouvrant</w:t>
            </w:r>
          </w:p>
        </w:tc>
      </w:tr>
    </w:tbl>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1857"/>
        <w:gridCol w:w="1857"/>
        <w:gridCol w:w="1857"/>
        <w:gridCol w:w="1857"/>
      </w:tblGrid>
      <w:tr w:rsidR="002B1671" w:rsidRPr="00D627A6" w:rsidTr="002B1671">
        <w:trPr>
          <w:jc w:val="center"/>
        </w:trPr>
        <w:tc>
          <w:tcPr>
            <w:tcW w:w="1857" w:type="dxa"/>
            <w:vAlign w:val="center"/>
          </w:tcPr>
          <w:p w:rsidR="002B1671" w:rsidRPr="00D627A6" w:rsidRDefault="002B1671" w:rsidP="002B1671">
            <w:pPr>
              <w:tabs>
                <w:tab w:val="left" w:pos="1134"/>
              </w:tabs>
              <w:jc w:val="center"/>
              <w:rPr>
                <w:noProof/>
                <w:lang w:val="fr-FR"/>
              </w:rPr>
            </w:pPr>
            <w:r w:rsidRPr="00D627A6">
              <w:rPr>
                <w:noProof/>
              </w:rPr>
              <w:drawing>
                <wp:inline distT="0" distB="0" distL="0" distR="0" wp14:anchorId="36401B31" wp14:editId="546002C6">
                  <wp:extent cx="1038225" cy="10763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c>
          <w:tcPr>
            <w:tcW w:w="1857" w:type="dxa"/>
            <w:vAlign w:val="center"/>
          </w:tcPr>
          <w:p w:rsidR="002B1671" w:rsidRPr="00D627A6" w:rsidRDefault="002B1671" w:rsidP="002B1671">
            <w:pPr>
              <w:tabs>
                <w:tab w:val="left" w:pos="1134"/>
              </w:tabs>
              <w:jc w:val="center"/>
              <w:rPr>
                <w:noProof/>
                <w:lang w:val="fr-FR"/>
              </w:rPr>
            </w:pPr>
            <w:r w:rsidRPr="00D627A6">
              <w:rPr>
                <w:noProof/>
              </w:rPr>
              <w:drawing>
                <wp:inline distT="0" distB="0" distL="0" distR="0" wp14:anchorId="02575188" wp14:editId="6ADF7B96">
                  <wp:extent cx="1038225" cy="9906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2B1671" w:rsidRPr="00D627A6" w:rsidRDefault="002B1671" w:rsidP="002B1671">
            <w:pPr>
              <w:tabs>
                <w:tab w:val="left" w:pos="1134"/>
              </w:tabs>
              <w:jc w:val="center"/>
              <w:rPr>
                <w:noProof/>
                <w:lang w:val="fr-FR"/>
              </w:rPr>
            </w:pPr>
            <w:r w:rsidRPr="00D627A6">
              <w:rPr>
                <w:noProof/>
              </w:rPr>
              <w:drawing>
                <wp:inline distT="0" distB="0" distL="0" distR="0" wp14:anchorId="1A9517A4" wp14:editId="64B8B994">
                  <wp:extent cx="1038225" cy="9906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2B1671" w:rsidRPr="00D627A6" w:rsidRDefault="002B1671" w:rsidP="002B1671">
            <w:pPr>
              <w:tabs>
                <w:tab w:val="left" w:pos="1134"/>
              </w:tabs>
              <w:jc w:val="center"/>
              <w:rPr>
                <w:noProof/>
                <w:lang w:val="fr-FR"/>
              </w:rPr>
            </w:pPr>
            <w:r w:rsidRPr="00D627A6">
              <w:rPr>
                <w:noProof/>
              </w:rPr>
              <w:drawing>
                <wp:inline distT="0" distB="0" distL="0" distR="0" wp14:anchorId="1DB45C27" wp14:editId="2B400189">
                  <wp:extent cx="1038225" cy="10763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r>
      <w:tr w:rsidR="002B1671" w:rsidRPr="00D627A6" w:rsidTr="002B1671">
        <w:trPr>
          <w:jc w:val="center"/>
        </w:trPr>
        <w:tc>
          <w:tcPr>
            <w:tcW w:w="1857" w:type="dxa"/>
          </w:tcPr>
          <w:p w:rsidR="002B1671" w:rsidRPr="00D627A6" w:rsidRDefault="002B1671" w:rsidP="002B1671">
            <w:pPr>
              <w:tabs>
                <w:tab w:val="left" w:pos="1134"/>
              </w:tabs>
              <w:jc w:val="center"/>
              <w:rPr>
                <w:noProof/>
                <w:lang w:val="fr-FR"/>
              </w:rPr>
            </w:pPr>
            <w:r w:rsidRPr="00D627A6">
              <w:rPr>
                <w:noProof/>
                <w:lang w:val="fr-FR"/>
              </w:rPr>
              <w:t>1</w:t>
            </w:r>
          </w:p>
        </w:tc>
        <w:tc>
          <w:tcPr>
            <w:tcW w:w="1857" w:type="dxa"/>
          </w:tcPr>
          <w:p w:rsidR="002B1671" w:rsidRPr="00D627A6" w:rsidRDefault="002B1671" w:rsidP="002B1671">
            <w:pPr>
              <w:tabs>
                <w:tab w:val="left" w:pos="1134"/>
              </w:tabs>
              <w:jc w:val="center"/>
              <w:rPr>
                <w:noProof/>
                <w:lang w:val="fr-FR"/>
              </w:rPr>
            </w:pPr>
            <w:r w:rsidRPr="00D627A6">
              <w:rPr>
                <w:noProof/>
                <w:lang w:val="fr-FR"/>
              </w:rPr>
              <w:t>2</w:t>
            </w:r>
          </w:p>
        </w:tc>
        <w:tc>
          <w:tcPr>
            <w:tcW w:w="1857" w:type="dxa"/>
          </w:tcPr>
          <w:p w:rsidR="002B1671" w:rsidRPr="00D627A6" w:rsidRDefault="002B1671" w:rsidP="002B1671">
            <w:pPr>
              <w:tabs>
                <w:tab w:val="left" w:pos="1134"/>
              </w:tabs>
              <w:jc w:val="center"/>
              <w:rPr>
                <w:noProof/>
                <w:lang w:val="fr-FR"/>
              </w:rPr>
            </w:pPr>
            <w:r w:rsidRPr="00D627A6">
              <w:rPr>
                <w:noProof/>
                <w:lang w:val="fr-FR"/>
              </w:rPr>
              <w:t>3</w:t>
            </w:r>
          </w:p>
        </w:tc>
        <w:tc>
          <w:tcPr>
            <w:tcW w:w="1857" w:type="dxa"/>
          </w:tcPr>
          <w:p w:rsidR="002B1671" w:rsidRPr="00D627A6" w:rsidRDefault="002B1671" w:rsidP="002B1671">
            <w:pPr>
              <w:tabs>
                <w:tab w:val="left" w:pos="1134"/>
              </w:tabs>
              <w:jc w:val="center"/>
              <w:rPr>
                <w:noProof/>
                <w:lang w:val="fr-FR"/>
              </w:rPr>
            </w:pPr>
            <w:r w:rsidRPr="00D627A6">
              <w:rPr>
                <w:noProof/>
                <w:lang w:val="fr-FR"/>
              </w:rPr>
              <w:t>4</w:t>
            </w:r>
          </w:p>
        </w:tc>
      </w:tr>
      <w:tr w:rsidR="002B1671" w:rsidRPr="00D627A6" w:rsidTr="002B1671">
        <w:trPr>
          <w:jc w:val="center"/>
        </w:trPr>
        <w:tc>
          <w:tcPr>
            <w:tcW w:w="1857" w:type="dxa"/>
            <w:shd w:val="clear" w:color="auto" w:fill="FFFFFF"/>
          </w:tcPr>
          <w:p w:rsidR="002B1671" w:rsidRPr="00D627A6" w:rsidRDefault="002B1671" w:rsidP="002B1671">
            <w:pPr>
              <w:tabs>
                <w:tab w:val="left" w:pos="1134"/>
              </w:tabs>
              <w:jc w:val="center"/>
              <w:rPr>
                <w:noProof/>
                <w:lang w:val="fr-FR"/>
              </w:rPr>
            </w:pPr>
            <w:r w:rsidRPr="00D627A6">
              <w:rPr>
                <w:noProof/>
                <w:lang w:val="fr-FR"/>
              </w:rPr>
              <w:t>ouvert</w:t>
            </w:r>
          </w:p>
        </w:tc>
        <w:tc>
          <w:tcPr>
            <w:tcW w:w="1857" w:type="dxa"/>
            <w:shd w:val="clear" w:color="auto" w:fill="FFFFFF"/>
          </w:tcPr>
          <w:p w:rsidR="002B1671" w:rsidRPr="00D627A6" w:rsidRDefault="002B1671" w:rsidP="002B1671">
            <w:pPr>
              <w:tabs>
                <w:tab w:val="left" w:pos="1134"/>
              </w:tabs>
              <w:jc w:val="center"/>
              <w:rPr>
                <w:noProof/>
                <w:lang w:val="fr-FR"/>
              </w:rPr>
            </w:pPr>
            <w:r w:rsidRPr="00D627A6">
              <w:rPr>
                <w:noProof/>
                <w:lang w:val="fr-FR"/>
              </w:rPr>
              <w:t>tangent</w:t>
            </w:r>
          </w:p>
        </w:tc>
        <w:tc>
          <w:tcPr>
            <w:tcW w:w="1857" w:type="dxa"/>
            <w:shd w:val="clear" w:color="auto" w:fill="FFFFFF"/>
          </w:tcPr>
          <w:p w:rsidR="002B1671" w:rsidRPr="00D627A6" w:rsidRDefault="002B1671" w:rsidP="002B1671">
            <w:pPr>
              <w:tabs>
                <w:tab w:val="left" w:pos="1134"/>
              </w:tabs>
              <w:jc w:val="center"/>
              <w:rPr>
                <w:noProof/>
                <w:lang w:val="fr-FR"/>
              </w:rPr>
            </w:pPr>
            <w:r w:rsidRPr="00D627A6">
              <w:rPr>
                <w:noProof/>
                <w:lang w:val="fr-FR"/>
              </w:rPr>
              <w:t>se recouvrant légèrement</w:t>
            </w:r>
          </w:p>
        </w:tc>
        <w:tc>
          <w:tcPr>
            <w:tcW w:w="1857" w:type="dxa"/>
            <w:shd w:val="clear" w:color="auto" w:fill="FFFFFF"/>
          </w:tcPr>
          <w:p w:rsidR="002B1671" w:rsidRPr="00D627A6" w:rsidRDefault="002B1671" w:rsidP="002B1671">
            <w:pPr>
              <w:tabs>
                <w:tab w:val="left" w:pos="1134"/>
              </w:tabs>
              <w:jc w:val="center"/>
              <w:rPr>
                <w:noProof/>
                <w:lang w:val="fr-FR"/>
              </w:rPr>
            </w:pPr>
            <w:r w:rsidRPr="00D627A6">
              <w:rPr>
                <w:noProof/>
                <w:lang w:val="fr-FR"/>
              </w:rPr>
              <w:t>se recouvrant en grande partie</w:t>
            </w:r>
          </w:p>
        </w:tc>
      </w:tr>
    </w:tbl>
    <w:p w:rsidR="002B1671" w:rsidRDefault="002B1671" w:rsidP="008D422C">
      <w:pPr>
        <w:rPr>
          <w:lang w:val="fr-FR"/>
        </w:rPr>
      </w:pPr>
      <w:bookmarkStart w:id="189" w:name="_Toc197487723"/>
      <w:bookmarkStart w:id="190" w:name="_Toc220385209"/>
    </w:p>
    <w:p w:rsidR="00D50ED0" w:rsidRPr="00D627A6" w:rsidRDefault="00D50ED0" w:rsidP="008D422C">
      <w:pPr>
        <w:rPr>
          <w:lang w:val="fr-FR"/>
        </w:rPr>
      </w:pPr>
    </w:p>
    <w:p w:rsidR="002B1671" w:rsidRPr="00D627A6" w:rsidRDefault="002B1671" w:rsidP="003E0D0A">
      <w:pPr>
        <w:pStyle w:val="Heading4"/>
        <w:rPr>
          <w:noProof/>
        </w:rPr>
      </w:pPr>
      <w:bookmarkStart w:id="191" w:name="_Toc367720671"/>
      <w:r w:rsidRPr="00D627A6">
        <w:t>1.4</w:t>
      </w:r>
      <w:r w:rsidRPr="00D627A6">
        <w:rPr>
          <w:noProof/>
        </w:rPr>
        <w:tab/>
      </w:r>
      <w:r w:rsidRPr="00D627A6">
        <w:rPr>
          <w:noProof/>
          <w:color w:val="FF0000"/>
        </w:rPr>
        <w:t>Bords</w:t>
      </w:r>
      <w:bookmarkEnd w:id="189"/>
      <w:bookmarkEnd w:id="190"/>
      <w:bookmarkEnd w:id="191"/>
      <w:r w:rsidRPr="00D627A6">
        <w:rPr>
          <w:noProof/>
        </w:rPr>
        <w:fldChar w:fldCharType="begin"/>
      </w:r>
      <w:r w:rsidRPr="00D627A6">
        <w:rPr>
          <w:noProof/>
        </w:rPr>
        <w:instrText xml:space="preserve"> XE “</w:instrText>
      </w:r>
      <w:r w:rsidRPr="00D627A6">
        <w:rPr>
          <w:i w:val="0"/>
          <w:noProof/>
          <w:color w:val="FF0000"/>
        </w:rPr>
        <w:instrText>Bords</w:instrText>
      </w:r>
      <w:r w:rsidRPr="00D627A6">
        <w:rPr>
          <w:noProof/>
        </w:rPr>
        <w:instrText xml:space="preserve">” </w:instrText>
      </w:r>
      <w:r w:rsidRPr="00D627A6">
        <w:rPr>
          <w:noProof/>
        </w:rPr>
        <w:fldChar w:fldCharType="end"/>
      </w:r>
      <w:r w:rsidRPr="00D627A6">
        <w:rPr>
          <w:noProof/>
        </w:rPr>
        <w:t xml:space="preserve"> </w:t>
      </w:r>
    </w:p>
    <w:p w:rsidR="002B1671" w:rsidRPr="00D627A6" w:rsidRDefault="002B1671" w:rsidP="00B75574">
      <w:pPr>
        <w:pStyle w:val="Heading2"/>
        <w:rPr>
          <w:u w:val="none"/>
        </w:rPr>
      </w:pPr>
    </w:p>
    <w:p w:rsidR="002B1671" w:rsidRPr="00D627A6" w:rsidRDefault="002B1671" w:rsidP="002B1671">
      <w:pPr>
        <w:rPr>
          <w:noProof/>
          <w:lang w:val="fr-FR"/>
        </w:rPr>
      </w:pPr>
      <w:r w:rsidRPr="00D627A6">
        <w:rPr>
          <w:lang w:val="fr-FR"/>
        </w:rPr>
        <w:t>1</w:t>
      </w:r>
      <w:r w:rsidRPr="00D627A6">
        <w:rPr>
          <w:noProof/>
          <w:lang w:val="fr-FR"/>
        </w:rPr>
        <w:t>.4.1</w:t>
      </w:r>
      <w:r w:rsidRPr="00D627A6">
        <w:rPr>
          <w:noProof/>
          <w:lang w:val="fr-FR"/>
        </w:rPr>
        <w:tab/>
        <w:t xml:space="preserve">Il pourrait être souhaitable d’avoir un caractère quantitatif, tel que la profondeur des incisions, plutôt que d’utiliser des termes botaniques.  En particulier, il est inapproprié d’utiliser des termes botaniques d’une manière indiquant un caractère qualitatif lorsque le caractère n’est pas qualitatif.  Ainsi, il ne serait pas approprié d’avoir un caractère assorti de niveaux d’expression de type “en scie simple” (note 1) et “denté” (note 2) s’il n’y avait pas une discontinuité nette entre ces deux niveaux.  </w:t>
      </w:r>
    </w:p>
    <w:p w:rsidR="002B1671" w:rsidRPr="00D627A6" w:rsidRDefault="002B1671" w:rsidP="002B1671">
      <w:pPr>
        <w:rPr>
          <w:noProof/>
          <w:lang w:val="fr-FR"/>
        </w:rPr>
      </w:pPr>
    </w:p>
    <w:p w:rsidR="002B1671" w:rsidRPr="00D627A6" w:rsidRDefault="002B1671" w:rsidP="002B1671">
      <w:pPr>
        <w:rPr>
          <w:noProof/>
          <w:lang w:val="fr-FR"/>
        </w:rPr>
      </w:pPr>
      <w:r w:rsidRPr="00D627A6">
        <w:rPr>
          <w:lang w:val="fr-FR"/>
        </w:rPr>
        <w:t>1</w:t>
      </w:r>
      <w:r w:rsidRPr="00D627A6">
        <w:rPr>
          <w:noProof/>
          <w:lang w:val="fr-FR"/>
        </w:rPr>
        <w:t>.4.2</w:t>
      </w:r>
      <w:r w:rsidRPr="00D627A6">
        <w:rPr>
          <w:noProof/>
          <w:lang w:val="fr-FR"/>
        </w:rPr>
        <w:tab/>
        <w:t>De la même manière, il pourrait être souhaitable d’avoir un caractère quantitatif tel que la profondeur de la découpure des bords plutôt que d’essayer de définir un lobe.  En particulier, il est inapproprié d’utiliser la découpure des bords d’une manière indiquant un caractère qualitatif lorsque le caractère n’est pas qualitatif.  Ainsi, il serait inapproprié d’avoir un caractère qualitatif tel que lobé (note 1) et non lobé (note 2) s’il n’y avait pas une discontinuité nette entre ces deux niveaux.  De même, un caractère concernant le nombre de lobes pourrait donner des résultats incohérents si la détermination du nombre de lobes ne constituait pas un caractère qualitatif.  Des caractères quantitatifs tels que la profondeur de la découpure des bords ou l’intensité de découpure pourraient être plus appropriés;  par exemple :</w:t>
      </w:r>
    </w:p>
    <w:p w:rsidR="002B1671" w:rsidRPr="00D627A6" w:rsidRDefault="002B1671" w:rsidP="002B1671">
      <w:pPr>
        <w:rPr>
          <w:noProof/>
          <w:lang w:val="fr-FR"/>
        </w:rPr>
      </w:pPr>
    </w:p>
    <w:tbl>
      <w:tblPr>
        <w:tblW w:w="0" w:type="auto"/>
        <w:tblLayout w:type="fixed"/>
        <w:tblLook w:val="0000" w:firstRow="0" w:lastRow="0" w:firstColumn="0" w:lastColumn="0" w:noHBand="0" w:noVBand="0"/>
      </w:tblPr>
      <w:tblGrid>
        <w:gridCol w:w="3095"/>
        <w:gridCol w:w="3095"/>
        <w:gridCol w:w="3095"/>
      </w:tblGrid>
      <w:tr w:rsidR="002B1671" w:rsidRPr="00D627A6" w:rsidTr="002B1671">
        <w:tc>
          <w:tcPr>
            <w:tcW w:w="3095" w:type="dxa"/>
            <w:vAlign w:val="center"/>
          </w:tcPr>
          <w:p w:rsidR="002B1671" w:rsidRPr="00D627A6" w:rsidRDefault="002B1671" w:rsidP="002B1671">
            <w:pPr>
              <w:jc w:val="center"/>
              <w:rPr>
                <w:noProof/>
                <w:lang w:val="fr-FR"/>
              </w:rPr>
            </w:pPr>
            <w:r w:rsidRPr="00D627A6">
              <w:rPr>
                <w:noProof/>
              </w:rPr>
              <w:drawing>
                <wp:inline distT="0" distB="0" distL="0" distR="0" wp14:anchorId="5187B58B" wp14:editId="5E4C67FE">
                  <wp:extent cx="981075" cy="13525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981075" cy="1352550"/>
                          </a:xfrm>
                          <a:prstGeom prst="rect">
                            <a:avLst/>
                          </a:prstGeom>
                          <a:noFill/>
                          <a:ln>
                            <a:noFill/>
                          </a:ln>
                        </pic:spPr>
                      </pic:pic>
                    </a:graphicData>
                  </a:graphic>
                </wp:inline>
              </w:drawing>
            </w:r>
          </w:p>
        </w:tc>
        <w:tc>
          <w:tcPr>
            <w:tcW w:w="3095" w:type="dxa"/>
            <w:vAlign w:val="center"/>
          </w:tcPr>
          <w:p w:rsidR="002B1671" w:rsidRPr="00D627A6" w:rsidRDefault="002B1671" w:rsidP="002B1671">
            <w:pPr>
              <w:jc w:val="center"/>
              <w:rPr>
                <w:noProof/>
                <w:lang w:val="fr-FR"/>
              </w:rPr>
            </w:pPr>
            <w:r w:rsidRPr="00D627A6">
              <w:rPr>
                <w:noProof/>
              </w:rPr>
              <w:drawing>
                <wp:inline distT="0" distB="0" distL="0" distR="0" wp14:anchorId="343E5497" wp14:editId="563FEC1C">
                  <wp:extent cx="895350" cy="15335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895350" cy="1533525"/>
                          </a:xfrm>
                          <a:prstGeom prst="rect">
                            <a:avLst/>
                          </a:prstGeom>
                          <a:noFill/>
                          <a:ln>
                            <a:noFill/>
                          </a:ln>
                        </pic:spPr>
                      </pic:pic>
                    </a:graphicData>
                  </a:graphic>
                </wp:inline>
              </w:drawing>
            </w:r>
          </w:p>
        </w:tc>
        <w:tc>
          <w:tcPr>
            <w:tcW w:w="3095" w:type="dxa"/>
            <w:vAlign w:val="center"/>
          </w:tcPr>
          <w:p w:rsidR="002B1671" w:rsidRPr="00D627A6" w:rsidRDefault="002B1671" w:rsidP="002B1671">
            <w:pPr>
              <w:jc w:val="center"/>
              <w:rPr>
                <w:noProof/>
                <w:lang w:val="fr-FR"/>
              </w:rPr>
            </w:pPr>
            <w:r w:rsidRPr="00D627A6">
              <w:rPr>
                <w:noProof/>
              </w:rPr>
              <w:drawing>
                <wp:inline distT="0" distB="0" distL="0" distR="0" wp14:anchorId="6D51E468" wp14:editId="79B45BBE">
                  <wp:extent cx="1162050" cy="1533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162050" cy="1533525"/>
                          </a:xfrm>
                          <a:prstGeom prst="rect">
                            <a:avLst/>
                          </a:prstGeom>
                          <a:noFill/>
                          <a:ln>
                            <a:noFill/>
                          </a:ln>
                        </pic:spPr>
                      </pic:pic>
                    </a:graphicData>
                  </a:graphic>
                </wp:inline>
              </w:drawing>
            </w:r>
          </w:p>
        </w:tc>
      </w:tr>
      <w:tr w:rsidR="002B1671" w:rsidRPr="00D627A6" w:rsidTr="002B1671">
        <w:tc>
          <w:tcPr>
            <w:tcW w:w="3095" w:type="dxa"/>
          </w:tcPr>
          <w:p w:rsidR="002B1671" w:rsidRPr="00D627A6" w:rsidRDefault="002B1671" w:rsidP="002B1671">
            <w:pPr>
              <w:jc w:val="center"/>
              <w:rPr>
                <w:noProof/>
                <w:lang w:val="fr-FR"/>
              </w:rPr>
            </w:pPr>
            <w:r w:rsidRPr="00D627A6">
              <w:rPr>
                <w:noProof/>
                <w:lang w:val="fr-FR"/>
              </w:rPr>
              <w:t>nulle ou faible</w:t>
            </w:r>
          </w:p>
        </w:tc>
        <w:tc>
          <w:tcPr>
            <w:tcW w:w="3095" w:type="dxa"/>
          </w:tcPr>
          <w:p w:rsidR="002B1671" w:rsidRPr="00D627A6" w:rsidRDefault="002B1671" w:rsidP="002B1671">
            <w:pPr>
              <w:jc w:val="center"/>
              <w:rPr>
                <w:noProof/>
                <w:lang w:val="fr-FR"/>
              </w:rPr>
            </w:pPr>
            <w:r w:rsidRPr="00D627A6">
              <w:rPr>
                <w:noProof/>
                <w:lang w:val="fr-FR"/>
              </w:rPr>
              <w:t xml:space="preserve">moyenne </w:t>
            </w:r>
          </w:p>
        </w:tc>
        <w:tc>
          <w:tcPr>
            <w:tcW w:w="3095" w:type="dxa"/>
          </w:tcPr>
          <w:p w:rsidR="002B1671" w:rsidRPr="00D627A6" w:rsidRDefault="002B1671" w:rsidP="002B1671">
            <w:pPr>
              <w:jc w:val="center"/>
              <w:rPr>
                <w:noProof/>
                <w:lang w:val="fr-FR"/>
              </w:rPr>
            </w:pPr>
            <w:r w:rsidRPr="00D627A6">
              <w:rPr>
                <w:noProof/>
                <w:lang w:val="fr-FR"/>
              </w:rPr>
              <w:t>forte</w:t>
            </w:r>
          </w:p>
        </w:tc>
      </w:tr>
    </w:tbl>
    <w:p w:rsidR="002B1671" w:rsidRDefault="002B1671" w:rsidP="002B1671">
      <w:pPr>
        <w:rPr>
          <w:noProof/>
          <w:lang w:val="fr-FR"/>
        </w:rPr>
      </w:pPr>
    </w:p>
    <w:p w:rsidR="00D50ED0" w:rsidRPr="00D627A6" w:rsidRDefault="00D50ED0" w:rsidP="002B1671">
      <w:pPr>
        <w:rPr>
          <w:noProof/>
          <w:lang w:val="fr-FR"/>
        </w:rPr>
      </w:pPr>
    </w:p>
    <w:p w:rsidR="002B1671" w:rsidRPr="00D627A6" w:rsidRDefault="002B1671" w:rsidP="003E0D0A">
      <w:pPr>
        <w:pStyle w:val="Heading4"/>
        <w:rPr>
          <w:noProof/>
        </w:rPr>
      </w:pPr>
      <w:bookmarkStart w:id="192" w:name="_Toc197487724"/>
      <w:bookmarkStart w:id="193" w:name="_Toc220385210"/>
      <w:bookmarkStart w:id="194" w:name="_Toc367720672"/>
      <w:r w:rsidRPr="00D627A6">
        <w:t>1.5</w:t>
      </w:r>
      <w:r w:rsidRPr="00D627A6">
        <w:rPr>
          <w:noProof/>
        </w:rPr>
        <w:tab/>
      </w:r>
      <w:r w:rsidRPr="00D627A6">
        <w:rPr>
          <w:noProof/>
          <w:color w:val="FF0000"/>
        </w:rPr>
        <w:t>Poils et épines</w:t>
      </w:r>
      <w:bookmarkEnd w:id="192"/>
      <w:bookmarkEnd w:id="193"/>
      <w:bookmarkEnd w:id="194"/>
      <w:r w:rsidRPr="00D627A6">
        <w:rPr>
          <w:noProof/>
        </w:rPr>
        <w:fldChar w:fldCharType="begin"/>
      </w:r>
      <w:r w:rsidRPr="00D627A6">
        <w:rPr>
          <w:noProof/>
        </w:rPr>
        <w:instrText xml:space="preserve"> XE “</w:instrText>
      </w:r>
      <w:r w:rsidRPr="00D627A6">
        <w:rPr>
          <w:i w:val="0"/>
          <w:noProof/>
          <w:color w:val="FF0000"/>
        </w:rPr>
        <w:instrText>Poils et épines</w:instrText>
      </w:r>
      <w:r w:rsidRPr="00D627A6">
        <w:rPr>
          <w:noProof/>
        </w:rPr>
        <w:instrText xml:space="preserve">” </w:instrText>
      </w:r>
      <w:r w:rsidRPr="00D627A6">
        <w:rPr>
          <w:noProof/>
        </w:rPr>
        <w:fldChar w:fldCharType="end"/>
      </w:r>
    </w:p>
    <w:p w:rsidR="002B1671" w:rsidRPr="00D627A6" w:rsidRDefault="002B1671" w:rsidP="002B1671">
      <w:pPr>
        <w:rPr>
          <w:noProof/>
          <w:lang w:val="fr-FR"/>
        </w:rPr>
      </w:pPr>
    </w:p>
    <w:p w:rsidR="002B1671" w:rsidRPr="00D627A6" w:rsidRDefault="002B1671" w:rsidP="002B1671">
      <w:pPr>
        <w:rPr>
          <w:noProof/>
          <w:lang w:val="fr-FR"/>
        </w:rPr>
      </w:pPr>
      <w:r w:rsidRPr="00D627A6">
        <w:rPr>
          <w:lang w:val="fr-FR"/>
        </w:rPr>
        <w:t>1</w:t>
      </w:r>
      <w:r w:rsidRPr="00D627A6">
        <w:rPr>
          <w:noProof/>
          <w:lang w:val="fr-FR"/>
        </w:rPr>
        <w:t>.5.1</w:t>
      </w:r>
      <w:r w:rsidRPr="00D627A6">
        <w:rPr>
          <w:noProof/>
          <w:lang w:val="fr-FR"/>
        </w:rPr>
        <w:tab/>
        <w:t>En général, les termes botaniques relatifs aux types de poil et d’épine (</w:t>
      </w:r>
      <w:r w:rsidRPr="00D627A6">
        <w:rPr>
          <w:noProof/>
          <w:color w:val="FF0000"/>
          <w:lang w:val="fr-FR"/>
        </w:rPr>
        <w:t>aiguillonné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Aiguillonné</w:instrText>
      </w:r>
      <w:r w:rsidRPr="00D627A6">
        <w:rPr>
          <w:noProof/>
          <w:lang w:val="fr-FR"/>
        </w:rPr>
        <w:instrText xml:space="preserve">” </w:instrText>
      </w:r>
      <w:r w:rsidRPr="00D627A6">
        <w:rPr>
          <w:noProof/>
          <w:color w:val="FF0000"/>
          <w:lang w:val="fr-FR"/>
        </w:rPr>
        <w:fldChar w:fldCharType="end"/>
      </w:r>
      <w:r w:rsidRPr="00D627A6">
        <w:rPr>
          <w:noProof/>
          <w:lang w:val="fr-FR"/>
        </w:rPr>
        <w:t xml:space="preserve">, </w:t>
      </w:r>
      <w:r w:rsidRPr="00D627A6">
        <w:rPr>
          <w:noProof/>
          <w:color w:val="FF0000"/>
          <w:lang w:val="fr-FR"/>
        </w:rPr>
        <w:t>laineux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Laineux</w:instrText>
      </w:r>
      <w:r w:rsidRPr="00D627A6">
        <w:rPr>
          <w:noProof/>
          <w:lang w:val="fr-FR"/>
        </w:rPr>
        <w:instrText xml:space="preserve">” </w:instrText>
      </w:r>
      <w:r w:rsidRPr="00D627A6">
        <w:rPr>
          <w:noProof/>
          <w:color w:val="FF0000"/>
          <w:lang w:val="fr-FR"/>
        </w:rPr>
        <w:fldChar w:fldCharType="end"/>
      </w:r>
      <w:r w:rsidRPr="00D627A6">
        <w:rPr>
          <w:noProof/>
          <w:lang w:val="fr-FR"/>
        </w:rPr>
        <w:t xml:space="preserve">, </w:t>
      </w:r>
      <w:r w:rsidRPr="00D627A6">
        <w:rPr>
          <w:noProof/>
          <w:color w:val="FF0000"/>
          <w:lang w:val="fr-FR"/>
        </w:rPr>
        <w:t>tomenteux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Tomenteux</w:instrText>
      </w:r>
      <w:r w:rsidRPr="00D627A6">
        <w:rPr>
          <w:noProof/>
          <w:lang w:val="fr-FR"/>
        </w:rPr>
        <w:instrText xml:space="preserve">” </w:instrText>
      </w:r>
      <w:r w:rsidRPr="00D627A6">
        <w:rPr>
          <w:noProof/>
          <w:color w:val="FF0000"/>
          <w:lang w:val="fr-FR"/>
        </w:rPr>
        <w:fldChar w:fldCharType="end"/>
      </w:r>
      <w:r w:rsidRPr="00D627A6">
        <w:rPr>
          <w:noProof/>
          <w:lang w:val="fr-FR"/>
        </w:rPr>
        <w:t>, etc.) ne sont pas utilisés dans les principes directeurs d’examen car les niveaux d’expression concernent généralement le nombre, la densité ou la longueur des poils, des épines, etc.</w:t>
      </w:r>
    </w:p>
    <w:p w:rsidR="002B1671" w:rsidRPr="00D627A6" w:rsidRDefault="002B1671" w:rsidP="002B1671">
      <w:pPr>
        <w:rPr>
          <w:noProof/>
          <w:lang w:val="fr-FR"/>
        </w:rPr>
      </w:pPr>
    </w:p>
    <w:p w:rsidR="002B1671" w:rsidRPr="00D627A6" w:rsidRDefault="002B1671" w:rsidP="002B1671">
      <w:pPr>
        <w:rPr>
          <w:noProof/>
          <w:lang w:val="fr-FR"/>
        </w:rPr>
      </w:pPr>
      <w:r w:rsidRPr="00D627A6">
        <w:rPr>
          <w:lang w:val="fr-FR"/>
        </w:rPr>
        <w:t>1</w:t>
      </w:r>
      <w:r w:rsidRPr="00D627A6">
        <w:rPr>
          <w:noProof/>
          <w:lang w:val="fr-FR"/>
        </w:rPr>
        <w:t>.5.2</w:t>
      </w:r>
      <w:r w:rsidRPr="00D627A6">
        <w:rPr>
          <w:noProof/>
          <w:lang w:val="fr-FR"/>
        </w:rPr>
        <w:tab/>
        <w:t xml:space="preserve"> Pour ce qui est des poils, le terme “pubescence” est synonyme de “pilosité” dans les principes directeurs d’examen.</w:t>
      </w:r>
    </w:p>
    <w:p w:rsidR="002B1671" w:rsidRPr="00D627A6" w:rsidRDefault="002B1671" w:rsidP="002B1671">
      <w:pPr>
        <w:rPr>
          <w:noProof/>
          <w:lang w:val="fr-FR"/>
        </w:rPr>
      </w:pPr>
    </w:p>
    <w:p w:rsidR="002B1671" w:rsidRPr="00D627A6" w:rsidRDefault="002B1671" w:rsidP="002B1671">
      <w:pPr>
        <w:pStyle w:val="Heading3"/>
        <w:rPr>
          <w:noProof/>
          <w:lang w:val="fr-FR"/>
        </w:rPr>
      </w:pPr>
      <w:r w:rsidRPr="00D627A6">
        <w:rPr>
          <w:noProof/>
          <w:lang w:val="fr-FR"/>
        </w:rPr>
        <w:br w:type="page"/>
      </w:r>
      <w:bookmarkStart w:id="195" w:name="_Toc197487725"/>
      <w:bookmarkStart w:id="196" w:name="_Toc220385211"/>
      <w:bookmarkStart w:id="197" w:name="_Toc367720673"/>
      <w:r w:rsidRPr="00D627A6">
        <w:rPr>
          <w:lang w:val="fr-FR"/>
        </w:rPr>
        <w:t>2.</w:t>
      </w:r>
      <w:r w:rsidRPr="00D627A6">
        <w:rPr>
          <w:noProof/>
          <w:lang w:val="fr-FR"/>
        </w:rPr>
        <w:tab/>
      </w:r>
      <w:r w:rsidRPr="00D627A6">
        <w:rPr>
          <w:noProof/>
          <w:color w:val="FF0000"/>
          <w:lang w:val="fr-FR"/>
        </w:rPr>
        <w:t>Illustrations de structures de plantes</w:t>
      </w:r>
      <w:bookmarkEnd w:id="195"/>
      <w:bookmarkEnd w:id="196"/>
      <w:bookmarkEnd w:id="197"/>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Illustrations de structures de plantes</w:instrText>
      </w:r>
      <w:r w:rsidRPr="00D627A6">
        <w:rPr>
          <w:noProof/>
          <w:lang w:val="fr-FR"/>
        </w:rPr>
        <w:instrText xml:space="preserve">” </w:instrText>
      </w:r>
      <w:r w:rsidRPr="00D627A6">
        <w:rPr>
          <w:noProof/>
          <w:color w:val="FF0000"/>
          <w:lang w:val="fr-FR"/>
        </w:rPr>
        <w:fldChar w:fldCharType="end"/>
      </w:r>
    </w:p>
    <w:p w:rsidR="002B1671" w:rsidRPr="00D627A6" w:rsidRDefault="002B1671" w:rsidP="002B1671">
      <w:pPr>
        <w:ind w:left="851" w:hanging="851"/>
        <w:rPr>
          <w:noProof/>
          <w:lang w:val="fr-FR"/>
        </w:rPr>
      </w:pPr>
      <w:bookmarkStart w:id="198" w:name="_Toc131234126"/>
      <w:bookmarkEnd w:id="178"/>
    </w:p>
    <w:p w:rsidR="002B1671" w:rsidRPr="00D627A6" w:rsidRDefault="002B1671" w:rsidP="003E0D0A">
      <w:pPr>
        <w:pStyle w:val="Heading4"/>
        <w:rPr>
          <w:noProof/>
        </w:rPr>
      </w:pPr>
      <w:bookmarkStart w:id="199" w:name="_Toc197487726"/>
      <w:bookmarkStart w:id="200" w:name="_Toc220385212"/>
      <w:bookmarkStart w:id="201" w:name="_Toc367720674"/>
      <w:r w:rsidRPr="00D627A6">
        <w:t>2.1</w:t>
      </w:r>
      <w:r w:rsidRPr="00D627A6">
        <w:rPr>
          <w:noProof/>
        </w:rPr>
        <w:tab/>
      </w:r>
      <w:r w:rsidRPr="00D627A6">
        <w:rPr>
          <w:iCs/>
          <w:noProof/>
          <w:color w:val="FF0000"/>
        </w:rPr>
        <w:t>Port</w:t>
      </w:r>
      <w:bookmarkEnd w:id="199"/>
      <w:bookmarkEnd w:id="200"/>
      <w:bookmarkEnd w:id="201"/>
      <w:r w:rsidRPr="00D627A6">
        <w:rPr>
          <w:noProof/>
        </w:rPr>
        <w:fldChar w:fldCharType="begin"/>
      </w:r>
      <w:r w:rsidRPr="00D627A6">
        <w:rPr>
          <w:noProof/>
        </w:rPr>
        <w:instrText xml:space="preserve"> XE “</w:instrText>
      </w:r>
      <w:r w:rsidRPr="00D627A6">
        <w:rPr>
          <w:i w:val="0"/>
          <w:iCs/>
          <w:noProof/>
          <w:color w:val="FF0000"/>
        </w:rPr>
        <w:instrText>Port</w:instrText>
      </w:r>
      <w:r w:rsidRPr="00D627A6">
        <w:rPr>
          <w:noProof/>
        </w:rPr>
        <w:instrText xml:space="preserve">” </w:instrText>
      </w:r>
      <w:r w:rsidRPr="00D627A6">
        <w:rPr>
          <w:noProof/>
        </w:rPr>
        <w:fldChar w:fldCharType="end"/>
      </w:r>
    </w:p>
    <w:p w:rsidR="002B1671" w:rsidRPr="00D627A6" w:rsidRDefault="002B1671" w:rsidP="002B1671">
      <w:pPr>
        <w:pStyle w:val="Heading3"/>
        <w:rPr>
          <w:noProof/>
          <w:lang w:val="fr-FR"/>
        </w:rPr>
      </w:pPr>
    </w:p>
    <w:tbl>
      <w:tblPr>
        <w:tblW w:w="0" w:type="auto"/>
        <w:jc w:val="center"/>
        <w:tblLayout w:type="fixed"/>
        <w:tblLook w:val="0000" w:firstRow="0" w:lastRow="0" w:firstColumn="0" w:lastColumn="0" w:noHBand="0" w:noVBand="0"/>
      </w:tblPr>
      <w:tblGrid>
        <w:gridCol w:w="1857"/>
        <w:gridCol w:w="1857"/>
        <w:gridCol w:w="1857"/>
        <w:gridCol w:w="1857"/>
      </w:tblGrid>
      <w:tr w:rsidR="002B1671" w:rsidRPr="00D627A6" w:rsidTr="002B1671">
        <w:trPr>
          <w:jc w:val="center"/>
        </w:trPr>
        <w:tc>
          <w:tcPr>
            <w:tcW w:w="1857" w:type="dxa"/>
            <w:vAlign w:val="center"/>
          </w:tcPr>
          <w:p w:rsidR="002B1671" w:rsidRPr="00D627A6" w:rsidRDefault="002B1671" w:rsidP="002B1671">
            <w:pPr>
              <w:rPr>
                <w:noProof/>
                <w:lang w:val="fr-FR"/>
              </w:rPr>
            </w:pPr>
            <w:r w:rsidRPr="00D627A6">
              <w:rPr>
                <w:noProof/>
              </w:rPr>
              <w:drawing>
                <wp:inline distT="0" distB="0" distL="0" distR="0" wp14:anchorId="173092DE" wp14:editId="3D7F1874">
                  <wp:extent cx="885825" cy="12573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a:ln>
                            <a:noFill/>
                          </a:ln>
                        </pic:spPr>
                      </pic:pic>
                    </a:graphicData>
                  </a:graphic>
                </wp:inline>
              </w:drawing>
            </w:r>
          </w:p>
        </w:tc>
        <w:tc>
          <w:tcPr>
            <w:tcW w:w="1857" w:type="dxa"/>
            <w:vAlign w:val="center"/>
          </w:tcPr>
          <w:p w:rsidR="002B1671" w:rsidRPr="00D627A6" w:rsidRDefault="002B1671" w:rsidP="002B1671">
            <w:pPr>
              <w:rPr>
                <w:noProof/>
                <w:lang w:val="fr-FR"/>
              </w:rPr>
            </w:pPr>
            <w:r w:rsidRPr="00D627A6">
              <w:rPr>
                <w:noProof/>
              </w:rPr>
              <w:drawing>
                <wp:inline distT="0" distB="0" distL="0" distR="0" wp14:anchorId="4FD9F0C2" wp14:editId="76F61B6A">
                  <wp:extent cx="1038225" cy="12287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038225" cy="1228725"/>
                          </a:xfrm>
                          <a:prstGeom prst="rect">
                            <a:avLst/>
                          </a:prstGeom>
                          <a:noFill/>
                          <a:ln>
                            <a:noFill/>
                          </a:ln>
                        </pic:spPr>
                      </pic:pic>
                    </a:graphicData>
                  </a:graphic>
                </wp:inline>
              </w:drawing>
            </w:r>
          </w:p>
        </w:tc>
        <w:tc>
          <w:tcPr>
            <w:tcW w:w="1857" w:type="dxa"/>
            <w:vAlign w:val="center"/>
          </w:tcPr>
          <w:p w:rsidR="002B1671" w:rsidRPr="00D627A6" w:rsidRDefault="002B1671" w:rsidP="002B1671">
            <w:pPr>
              <w:rPr>
                <w:noProof/>
                <w:lang w:val="fr-FR"/>
              </w:rPr>
            </w:pPr>
            <w:r w:rsidRPr="00D627A6">
              <w:rPr>
                <w:noProof/>
              </w:rPr>
              <w:drawing>
                <wp:inline distT="0" distB="0" distL="0" distR="0" wp14:anchorId="5A86A2A6" wp14:editId="7A1A9EEE">
                  <wp:extent cx="981075" cy="1171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981075" cy="1171575"/>
                          </a:xfrm>
                          <a:prstGeom prst="rect">
                            <a:avLst/>
                          </a:prstGeom>
                          <a:noFill/>
                          <a:ln>
                            <a:noFill/>
                          </a:ln>
                        </pic:spPr>
                      </pic:pic>
                    </a:graphicData>
                  </a:graphic>
                </wp:inline>
              </w:drawing>
            </w:r>
          </w:p>
        </w:tc>
        <w:tc>
          <w:tcPr>
            <w:tcW w:w="1857" w:type="dxa"/>
            <w:vAlign w:val="center"/>
          </w:tcPr>
          <w:p w:rsidR="002B1671" w:rsidRPr="00D627A6" w:rsidRDefault="002B1671" w:rsidP="002B1671">
            <w:pPr>
              <w:rPr>
                <w:noProof/>
                <w:lang w:val="fr-FR"/>
              </w:rPr>
            </w:pPr>
            <w:r w:rsidRPr="00D627A6">
              <w:rPr>
                <w:noProof/>
              </w:rPr>
              <w:drawing>
                <wp:inline distT="0" distB="0" distL="0" distR="0" wp14:anchorId="6A500E7D" wp14:editId="1C48BF55">
                  <wp:extent cx="971550" cy="1257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971550" cy="1257300"/>
                          </a:xfrm>
                          <a:prstGeom prst="rect">
                            <a:avLst/>
                          </a:prstGeom>
                          <a:noFill/>
                          <a:ln>
                            <a:noFill/>
                          </a:ln>
                        </pic:spPr>
                      </pic:pic>
                    </a:graphicData>
                  </a:graphic>
                </wp:inline>
              </w:drawing>
            </w:r>
          </w:p>
        </w:tc>
      </w:tr>
      <w:tr w:rsidR="002B1671" w:rsidRPr="00D627A6" w:rsidTr="002B1671">
        <w:trPr>
          <w:jc w:val="center"/>
        </w:trPr>
        <w:tc>
          <w:tcPr>
            <w:tcW w:w="1857" w:type="dxa"/>
            <w:vAlign w:val="center"/>
          </w:tcPr>
          <w:p w:rsidR="002B1671" w:rsidRPr="00D627A6" w:rsidRDefault="002B1671" w:rsidP="002B1671">
            <w:pPr>
              <w:jc w:val="center"/>
              <w:rPr>
                <w:noProof/>
                <w:color w:val="FF0000"/>
                <w:lang w:val="fr-FR"/>
              </w:rPr>
            </w:pPr>
            <w:r w:rsidRPr="00D627A6">
              <w:rPr>
                <w:noProof/>
                <w:color w:val="FF0000"/>
                <w:lang w:val="fr-FR"/>
              </w:rPr>
              <w:t>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Dressé</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1857" w:type="dxa"/>
            <w:vAlign w:val="center"/>
          </w:tcPr>
          <w:p w:rsidR="002B1671" w:rsidRPr="00D627A6" w:rsidRDefault="002B1671" w:rsidP="002B1671">
            <w:pPr>
              <w:jc w:val="center"/>
              <w:rPr>
                <w:noProof/>
                <w:color w:val="FF0000"/>
                <w:lang w:val="fr-FR"/>
              </w:rPr>
            </w:pPr>
            <w:r w:rsidRPr="00D627A6">
              <w:rPr>
                <w:noProof/>
                <w:color w:val="FF0000"/>
                <w:lang w:val="fr-FR"/>
              </w:rPr>
              <w:t>étalé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Étalé</w:instrText>
            </w:r>
            <w:r w:rsidRPr="00D627A6">
              <w:rPr>
                <w:noProof/>
                <w:lang w:val="fr-FR"/>
              </w:rPr>
              <w:instrText xml:space="preserve">” </w:instrText>
            </w:r>
            <w:r w:rsidRPr="00D627A6">
              <w:rPr>
                <w:noProof/>
                <w:color w:val="FF0000"/>
                <w:lang w:val="fr-FR"/>
              </w:rPr>
              <w:fldChar w:fldCharType="end"/>
            </w:r>
          </w:p>
        </w:tc>
        <w:tc>
          <w:tcPr>
            <w:tcW w:w="1857" w:type="dxa"/>
            <w:vAlign w:val="center"/>
          </w:tcPr>
          <w:p w:rsidR="002B1671" w:rsidRPr="00D627A6" w:rsidRDefault="002B1671" w:rsidP="002B1671">
            <w:pPr>
              <w:jc w:val="center"/>
              <w:rPr>
                <w:noProof/>
                <w:color w:val="FF0000"/>
                <w:lang w:val="fr-FR"/>
              </w:rPr>
            </w:pPr>
            <w:r w:rsidRPr="00D627A6">
              <w:rPr>
                <w:noProof/>
                <w:color w:val="FF0000"/>
                <w:lang w:val="fr-FR"/>
              </w:rPr>
              <w:t>retombant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Retombant</w:instrText>
            </w:r>
            <w:r w:rsidRPr="00D627A6">
              <w:rPr>
                <w:noProof/>
                <w:lang w:val="fr-FR"/>
              </w:rPr>
              <w:instrText xml:space="preserve">” </w:instrText>
            </w:r>
            <w:r w:rsidRPr="00D627A6">
              <w:rPr>
                <w:noProof/>
                <w:color w:val="FF0000"/>
                <w:lang w:val="fr-FR"/>
              </w:rPr>
              <w:fldChar w:fldCharType="end"/>
            </w:r>
          </w:p>
        </w:tc>
        <w:tc>
          <w:tcPr>
            <w:tcW w:w="1857" w:type="dxa"/>
            <w:vAlign w:val="center"/>
          </w:tcPr>
          <w:p w:rsidR="002B1671" w:rsidRPr="00D627A6" w:rsidRDefault="002B1671" w:rsidP="002B1671">
            <w:pPr>
              <w:jc w:val="center"/>
              <w:rPr>
                <w:noProof/>
                <w:color w:val="FF0000"/>
                <w:lang w:val="fr-FR"/>
              </w:rPr>
            </w:pPr>
            <w:r w:rsidRPr="00D627A6">
              <w:rPr>
                <w:noProof/>
                <w:color w:val="FF0000"/>
                <w:lang w:val="fr-FR"/>
              </w:rPr>
              <w:t>pleureur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Pleureur</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1672"/>
        <w:gridCol w:w="1673"/>
        <w:gridCol w:w="1672"/>
        <w:gridCol w:w="1673"/>
      </w:tblGrid>
      <w:tr w:rsidR="002B1671" w:rsidRPr="00D627A6" w:rsidTr="002B1671">
        <w:trPr>
          <w:jc w:val="center"/>
        </w:trPr>
        <w:tc>
          <w:tcPr>
            <w:tcW w:w="1672" w:type="dxa"/>
            <w:vAlign w:val="bottom"/>
          </w:tcPr>
          <w:p w:rsidR="002B1671" w:rsidRPr="00D627A6" w:rsidRDefault="002B1671" w:rsidP="002B1671">
            <w:pPr>
              <w:rPr>
                <w:noProof/>
                <w:lang w:val="fr-FR"/>
              </w:rPr>
            </w:pPr>
            <w:r w:rsidRPr="00D627A6">
              <w:rPr>
                <w:noProof/>
              </w:rPr>
              <w:drawing>
                <wp:inline distT="0" distB="0" distL="0" distR="0" wp14:anchorId="2DE0E544" wp14:editId="27C81CD3">
                  <wp:extent cx="800100" cy="1295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800100" cy="1295400"/>
                          </a:xfrm>
                          <a:prstGeom prst="rect">
                            <a:avLst/>
                          </a:prstGeom>
                          <a:noFill/>
                          <a:ln>
                            <a:noFill/>
                          </a:ln>
                        </pic:spPr>
                      </pic:pic>
                    </a:graphicData>
                  </a:graphic>
                </wp:inline>
              </w:drawing>
            </w:r>
          </w:p>
        </w:tc>
        <w:tc>
          <w:tcPr>
            <w:tcW w:w="1673" w:type="dxa"/>
            <w:vAlign w:val="bottom"/>
          </w:tcPr>
          <w:p w:rsidR="002B1671" w:rsidRPr="00D627A6" w:rsidRDefault="002B1671" w:rsidP="002B1671">
            <w:pPr>
              <w:rPr>
                <w:noProof/>
                <w:lang w:val="fr-FR"/>
              </w:rPr>
            </w:pPr>
            <w:r w:rsidRPr="00D627A6">
              <w:rPr>
                <w:noProof/>
              </w:rPr>
              <w:drawing>
                <wp:inline distT="0" distB="0" distL="0" distR="0" wp14:anchorId="43068A31" wp14:editId="6CF054D6">
                  <wp:extent cx="790575" cy="12573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tc>
        <w:tc>
          <w:tcPr>
            <w:tcW w:w="1672" w:type="dxa"/>
            <w:vAlign w:val="bottom"/>
          </w:tcPr>
          <w:p w:rsidR="002B1671" w:rsidRPr="00D627A6" w:rsidRDefault="002B1671" w:rsidP="002B1671">
            <w:pPr>
              <w:rPr>
                <w:noProof/>
                <w:lang w:val="fr-FR"/>
              </w:rPr>
            </w:pPr>
            <w:r w:rsidRPr="00D627A6">
              <w:rPr>
                <w:noProof/>
              </w:rPr>
              <w:drawing>
                <wp:inline distT="0" distB="0" distL="0" distR="0" wp14:anchorId="5AF38A2E" wp14:editId="4C08EB0A">
                  <wp:extent cx="971550" cy="1352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673" w:type="dxa"/>
            <w:vAlign w:val="bottom"/>
          </w:tcPr>
          <w:p w:rsidR="002B1671" w:rsidRPr="00D627A6" w:rsidRDefault="002B1671" w:rsidP="002B1671">
            <w:pPr>
              <w:rPr>
                <w:noProof/>
                <w:lang w:val="fr-FR"/>
              </w:rPr>
            </w:pPr>
            <w:r w:rsidRPr="00D627A6">
              <w:rPr>
                <w:noProof/>
              </w:rPr>
              <w:drawing>
                <wp:inline distT="0" distB="0" distL="0" distR="0" wp14:anchorId="0D2DC0CB" wp14:editId="2F49DD46">
                  <wp:extent cx="971550" cy="13620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971550" cy="1362075"/>
                          </a:xfrm>
                          <a:prstGeom prst="rect">
                            <a:avLst/>
                          </a:prstGeom>
                          <a:noFill/>
                          <a:ln>
                            <a:noFill/>
                          </a:ln>
                        </pic:spPr>
                      </pic:pic>
                    </a:graphicData>
                  </a:graphic>
                </wp:inline>
              </w:drawing>
            </w:r>
          </w:p>
        </w:tc>
      </w:tr>
      <w:tr w:rsidR="002B1671" w:rsidRPr="00D627A6" w:rsidTr="002B1671">
        <w:trPr>
          <w:jc w:val="center"/>
        </w:trPr>
        <w:tc>
          <w:tcPr>
            <w:tcW w:w="1672" w:type="dxa"/>
          </w:tcPr>
          <w:p w:rsidR="002B1671" w:rsidRPr="00D627A6" w:rsidRDefault="002B1671" w:rsidP="002B1671">
            <w:pPr>
              <w:jc w:val="center"/>
              <w:rPr>
                <w:noProof/>
                <w:color w:val="FF0000"/>
                <w:lang w:val="fr-FR"/>
              </w:rPr>
            </w:pPr>
            <w:r w:rsidRPr="00D627A6">
              <w:rPr>
                <w:noProof/>
                <w:color w:val="FF0000"/>
                <w:lang w:val="fr-FR"/>
              </w:rPr>
              <w:t>très 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Très dressé</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1673" w:type="dxa"/>
          </w:tcPr>
          <w:p w:rsidR="002B1671" w:rsidRPr="00D627A6" w:rsidRDefault="002B1671" w:rsidP="002B1671">
            <w:pPr>
              <w:jc w:val="center"/>
              <w:rPr>
                <w:noProof/>
                <w:color w:val="FF0000"/>
                <w:lang w:val="fr-FR"/>
              </w:rPr>
            </w:pPr>
            <w:r w:rsidRPr="00D627A6">
              <w:rPr>
                <w:noProof/>
                <w:color w:val="FF0000"/>
                <w:lang w:val="fr-FR"/>
              </w:rPr>
              <w:t>colonnaire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Colonnaire</w:instrText>
            </w:r>
            <w:r w:rsidRPr="00D627A6">
              <w:rPr>
                <w:noProof/>
                <w:lang w:val="fr-FR"/>
              </w:rPr>
              <w:instrText xml:space="preserve">” </w:instrText>
            </w:r>
            <w:r w:rsidRPr="00D627A6">
              <w:rPr>
                <w:noProof/>
                <w:color w:val="FF0000"/>
                <w:lang w:val="fr-FR"/>
              </w:rPr>
              <w:fldChar w:fldCharType="end"/>
            </w:r>
          </w:p>
        </w:tc>
        <w:tc>
          <w:tcPr>
            <w:tcW w:w="1672" w:type="dxa"/>
          </w:tcPr>
          <w:p w:rsidR="002B1671" w:rsidRPr="00D627A6" w:rsidRDefault="002B1671" w:rsidP="002B1671">
            <w:pPr>
              <w:jc w:val="center"/>
              <w:rPr>
                <w:noProof/>
                <w:color w:val="FF0000"/>
                <w:lang w:val="fr-FR"/>
              </w:rPr>
            </w:pPr>
            <w:r w:rsidRPr="00D627A6">
              <w:rPr>
                <w:noProof/>
                <w:color w:val="FF0000"/>
                <w:lang w:val="fr-FR"/>
              </w:rPr>
              <w:t>divariqué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Divariqué</w:instrText>
            </w:r>
            <w:r w:rsidRPr="00D627A6">
              <w:rPr>
                <w:noProof/>
                <w:lang w:val="fr-FR"/>
              </w:rPr>
              <w:instrText xml:space="preserve">” </w:instrText>
            </w:r>
            <w:r w:rsidRPr="00D627A6">
              <w:rPr>
                <w:noProof/>
                <w:color w:val="FF0000"/>
                <w:lang w:val="fr-FR"/>
              </w:rPr>
              <w:fldChar w:fldCharType="end"/>
            </w:r>
          </w:p>
        </w:tc>
        <w:tc>
          <w:tcPr>
            <w:tcW w:w="1673" w:type="dxa"/>
          </w:tcPr>
          <w:p w:rsidR="002B1671" w:rsidRPr="00D627A6" w:rsidRDefault="002B1671" w:rsidP="002B1671">
            <w:pPr>
              <w:jc w:val="center"/>
              <w:rPr>
                <w:noProof/>
                <w:color w:val="FF0000"/>
                <w:lang w:val="fr-FR"/>
              </w:rPr>
            </w:pPr>
            <w:r w:rsidRPr="00D627A6">
              <w:rPr>
                <w:noProof/>
                <w:color w:val="FF0000"/>
                <w:lang w:val="fr-FR"/>
              </w:rPr>
              <w:t>ramifié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Ramifié</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1857"/>
        <w:gridCol w:w="1857"/>
        <w:gridCol w:w="1857"/>
        <w:gridCol w:w="1857"/>
      </w:tblGrid>
      <w:tr w:rsidR="002B1671" w:rsidRPr="00D627A6" w:rsidTr="002B1671">
        <w:trPr>
          <w:jc w:val="center"/>
        </w:trPr>
        <w:tc>
          <w:tcPr>
            <w:tcW w:w="1857" w:type="dxa"/>
            <w:vAlign w:val="bottom"/>
          </w:tcPr>
          <w:p w:rsidR="002B1671" w:rsidRPr="00D627A6" w:rsidRDefault="002B1671" w:rsidP="002B1671">
            <w:pPr>
              <w:rPr>
                <w:noProof/>
                <w:lang w:val="fr-FR"/>
              </w:rPr>
            </w:pPr>
            <w:r w:rsidRPr="00D627A6">
              <w:rPr>
                <w:noProof/>
              </w:rPr>
              <w:drawing>
                <wp:inline distT="0" distB="0" distL="0" distR="0" wp14:anchorId="3FBAA2BE" wp14:editId="76022478">
                  <wp:extent cx="981075" cy="8953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tcBorders>
              <w:bottom w:val="dashed" w:sz="4" w:space="0" w:color="auto"/>
            </w:tcBorders>
            <w:vAlign w:val="bottom"/>
          </w:tcPr>
          <w:p w:rsidR="002B1671" w:rsidRPr="00D627A6" w:rsidRDefault="002B1671" w:rsidP="002B1671">
            <w:pPr>
              <w:rPr>
                <w:noProof/>
                <w:lang w:val="fr-FR"/>
              </w:rPr>
            </w:pPr>
            <w:r w:rsidRPr="00D627A6">
              <w:rPr>
                <w:noProof/>
              </w:rPr>
              <w:drawing>
                <wp:inline distT="0" distB="0" distL="0" distR="0" wp14:anchorId="4B3DFA71" wp14:editId="23BD9BCA">
                  <wp:extent cx="971550" cy="895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inline>
              </w:drawing>
            </w:r>
          </w:p>
        </w:tc>
        <w:tc>
          <w:tcPr>
            <w:tcW w:w="1857" w:type="dxa"/>
            <w:tcBorders>
              <w:bottom w:val="dashed" w:sz="4" w:space="0" w:color="auto"/>
            </w:tcBorders>
            <w:vAlign w:val="bottom"/>
          </w:tcPr>
          <w:p w:rsidR="002B1671" w:rsidRPr="00D627A6" w:rsidRDefault="002B1671" w:rsidP="002B1671">
            <w:pPr>
              <w:rPr>
                <w:noProof/>
                <w:lang w:val="fr-FR"/>
              </w:rPr>
            </w:pPr>
            <w:r w:rsidRPr="00D627A6">
              <w:rPr>
                <w:noProof/>
              </w:rPr>
              <w:drawing>
                <wp:inline distT="0" distB="0" distL="0" distR="0" wp14:anchorId="3C0E6CF3" wp14:editId="10767495">
                  <wp:extent cx="1038225" cy="5524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noFill/>
                          <a:ln>
                            <a:noFill/>
                          </a:ln>
                        </pic:spPr>
                      </pic:pic>
                    </a:graphicData>
                  </a:graphic>
                </wp:inline>
              </w:drawing>
            </w:r>
          </w:p>
        </w:tc>
        <w:bookmarkStart w:id="202" w:name="_MON_1209558391"/>
        <w:bookmarkEnd w:id="202"/>
        <w:bookmarkStart w:id="203" w:name="_MON_1348589583"/>
        <w:bookmarkEnd w:id="203"/>
        <w:tc>
          <w:tcPr>
            <w:tcW w:w="1857" w:type="dxa"/>
            <w:vAlign w:val="center"/>
          </w:tcPr>
          <w:p w:rsidR="002B1671" w:rsidRPr="00D627A6" w:rsidRDefault="002B1671" w:rsidP="002B1671">
            <w:pPr>
              <w:rPr>
                <w:noProof/>
                <w:lang w:val="fr-FR"/>
              </w:rPr>
            </w:pPr>
            <w:r w:rsidRPr="00D627A6">
              <w:rPr>
                <w:noProof/>
                <w:lang w:val="fr-FR"/>
              </w:rPr>
              <w:object w:dxaOrig="1621" w:dyaOrig="1366">
                <v:shape id="_x0000_i1070" type="#_x0000_t75" style="width:81pt;height:53.25pt" o:ole="" fillcolor="window">
                  <v:imagedata r:id="rId417" o:title="" croptop="14205f"/>
                </v:shape>
                <o:OLEObject Type="Embed" ProgID="Word.Picture.8" ShapeID="_x0000_i1070" DrawAspect="Content" ObjectID="_1443025190" r:id="rId418"/>
              </w:object>
            </w:r>
          </w:p>
        </w:tc>
      </w:tr>
      <w:tr w:rsidR="002B1671" w:rsidRPr="00D627A6" w:rsidTr="002B1671">
        <w:trPr>
          <w:jc w:val="center"/>
        </w:trPr>
        <w:tc>
          <w:tcPr>
            <w:tcW w:w="1857" w:type="dxa"/>
            <w:tcBorders>
              <w:right w:val="dashed" w:sz="4" w:space="0" w:color="auto"/>
            </w:tcBorders>
          </w:tcPr>
          <w:p w:rsidR="002B1671" w:rsidRPr="00D627A6" w:rsidRDefault="002B1671" w:rsidP="002B1671">
            <w:pPr>
              <w:jc w:val="center"/>
              <w:rPr>
                <w:noProof/>
                <w:color w:val="FF0000"/>
                <w:lang w:val="fr-FR"/>
              </w:rPr>
            </w:pPr>
            <w:r w:rsidRPr="00D627A6">
              <w:rPr>
                <w:noProof/>
                <w:color w:val="FF0000"/>
                <w:lang w:val="fr-FR"/>
              </w:rPr>
              <w:t>décombant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Décombant</w:instrText>
            </w:r>
            <w:r w:rsidRPr="00D627A6">
              <w:rPr>
                <w:noProof/>
                <w:lang w:val="fr-FR"/>
              </w:rPr>
              <w:instrText xml:space="preserve">” </w:instrText>
            </w:r>
            <w:r w:rsidRPr="00D627A6">
              <w:rPr>
                <w:noProof/>
                <w:color w:val="FF0000"/>
                <w:lang w:val="fr-FR"/>
              </w:rPr>
              <w:fldChar w:fldCharType="end"/>
            </w:r>
          </w:p>
        </w:tc>
        <w:tc>
          <w:tcPr>
            <w:tcW w:w="1857" w:type="dxa"/>
            <w:tcBorders>
              <w:top w:val="dashed" w:sz="4" w:space="0" w:color="auto"/>
              <w:left w:val="dashed" w:sz="4" w:space="0" w:color="auto"/>
              <w:bottom w:val="dashed" w:sz="4" w:space="0" w:color="auto"/>
              <w:right w:val="dashed" w:sz="4" w:space="0" w:color="auto"/>
            </w:tcBorders>
          </w:tcPr>
          <w:p w:rsidR="002B1671" w:rsidRPr="00D627A6" w:rsidRDefault="002B1671" w:rsidP="002B1671">
            <w:pPr>
              <w:jc w:val="center"/>
              <w:rPr>
                <w:noProof/>
                <w:color w:val="FF0000"/>
                <w:lang w:val="fr-FR"/>
              </w:rPr>
            </w:pPr>
            <w:r w:rsidRPr="00D627A6">
              <w:rPr>
                <w:noProof/>
                <w:color w:val="FF0000"/>
                <w:lang w:val="fr-FR"/>
              </w:rPr>
              <w:t xml:space="preserve">couché </w:t>
            </w:r>
            <w:r w:rsidRPr="00D627A6">
              <w:rPr>
                <w:noProof/>
                <w:color w:val="FF0000"/>
                <w:lang w:val="fr-FR"/>
              </w:rPr>
              <w:br/>
              <w:t>(sans enracinement)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Couché (Sans enracinement)</w:instrText>
            </w:r>
            <w:r w:rsidRPr="00D627A6">
              <w:rPr>
                <w:noProof/>
                <w:lang w:val="fr-FR"/>
              </w:rPr>
              <w:instrText xml:space="preserve">” </w:instrText>
            </w:r>
            <w:r w:rsidRPr="00D627A6">
              <w:rPr>
                <w:noProof/>
                <w:color w:val="FF0000"/>
                <w:lang w:val="fr-FR"/>
              </w:rPr>
              <w:fldChar w:fldCharType="end"/>
            </w:r>
          </w:p>
        </w:tc>
        <w:tc>
          <w:tcPr>
            <w:tcW w:w="1857" w:type="dxa"/>
            <w:tcBorders>
              <w:top w:val="dashed" w:sz="4" w:space="0" w:color="auto"/>
              <w:left w:val="dashed" w:sz="4" w:space="0" w:color="auto"/>
              <w:bottom w:val="dashed" w:sz="4" w:space="0" w:color="auto"/>
              <w:right w:val="dashed" w:sz="4" w:space="0" w:color="auto"/>
            </w:tcBorders>
          </w:tcPr>
          <w:p w:rsidR="002B1671" w:rsidRPr="00D627A6" w:rsidRDefault="002B1671" w:rsidP="002B1671">
            <w:pPr>
              <w:jc w:val="center"/>
              <w:rPr>
                <w:noProof/>
                <w:color w:val="FF0000"/>
                <w:lang w:val="fr-FR"/>
              </w:rPr>
            </w:pPr>
            <w:r w:rsidRPr="00D627A6">
              <w:rPr>
                <w:noProof/>
                <w:color w:val="FF0000"/>
                <w:lang w:val="fr-FR"/>
              </w:rPr>
              <w:t>sur stolons (avec enracinement)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Sur stolons (avec enracinement)</w:instrText>
            </w:r>
            <w:r w:rsidRPr="00D627A6">
              <w:rPr>
                <w:noProof/>
                <w:lang w:val="fr-FR"/>
              </w:rPr>
              <w:instrText xml:space="preserve">” </w:instrText>
            </w:r>
            <w:r w:rsidRPr="00D627A6">
              <w:rPr>
                <w:noProof/>
                <w:color w:val="FF0000"/>
                <w:lang w:val="fr-FR"/>
              </w:rPr>
              <w:fldChar w:fldCharType="end"/>
            </w:r>
          </w:p>
        </w:tc>
        <w:tc>
          <w:tcPr>
            <w:tcW w:w="1857" w:type="dxa"/>
            <w:tcBorders>
              <w:left w:val="dashed" w:sz="4" w:space="0" w:color="auto"/>
            </w:tcBorders>
          </w:tcPr>
          <w:p w:rsidR="002B1671" w:rsidRPr="00D627A6" w:rsidRDefault="002B1671" w:rsidP="002B1671">
            <w:pPr>
              <w:jc w:val="center"/>
              <w:rPr>
                <w:noProof/>
                <w:color w:val="FF0000"/>
                <w:lang w:val="fr-FR"/>
              </w:rPr>
            </w:pPr>
            <w:r w:rsidRPr="00D627A6">
              <w:rPr>
                <w:noProof/>
                <w:color w:val="FF0000"/>
                <w:lang w:val="fr-FR"/>
              </w:rPr>
              <w:t>incliné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Incliné</w:instrText>
            </w:r>
            <w:r w:rsidRPr="00D627A6">
              <w:rPr>
                <w:noProof/>
                <w:lang w:val="fr-FR"/>
              </w:rPr>
              <w:instrText xml:space="preserve">” </w:instrText>
            </w:r>
            <w:r w:rsidRPr="00D627A6">
              <w:rPr>
                <w:noProof/>
                <w:color w:val="FF0000"/>
                <w:lang w:val="fr-FR"/>
              </w:rPr>
              <w:fldChar w:fldCharType="end"/>
            </w:r>
          </w:p>
        </w:tc>
      </w:tr>
      <w:tr w:rsidR="002B1671" w:rsidRPr="00D627A6" w:rsidTr="002B1671">
        <w:trPr>
          <w:gridAfter w:val="2"/>
          <w:wAfter w:w="3714" w:type="dxa"/>
          <w:cantSplit/>
          <w:jc w:val="center"/>
        </w:trPr>
        <w:tc>
          <w:tcPr>
            <w:tcW w:w="3714" w:type="dxa"/>
            <w:gridSpan w:val="2"/>
            <w:tcBorders>
              <w:top w:val="dashed" w:sz="4" w:space="0" w:color="auto"/>
              <w:left w:val="dashed" w:sz="4" w:space="0" w:color="auto"/>
              <w:bottom w:val="dashed" w:sz="4" w:space="0" w:color="auto"/>
              <w:right w:val="dashed" w:sz="4" w:space="0" w:color="auto"/>
            </w:tcBorders>
          </w:tcPr>
          <w:p w:rsidR="002B1671" w:rsidRPr="00D627A6" w:rsidRDefault="002B1671" w:rsidP="002B1671">
            <w:pPr>
              <w:jc w:val="center"/>
              <w:rPr>
                <w:noProof/>
                <w:color w:val="FF0000"/>
                <w:lang w:val="fr-FR"/>
              </w:rPr>
            </w:pPr>
            <w:r w:rsidRPr="00D627A6">
              <w:rPr>
                <w:noProof/>
                <w:color w:val="FF0000"/>
                <w:lang w:val="fr-FR"/>
              </w:rPr>
              <w:t>ÉTALÉ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Étalé</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1857"/>
        <w:gridCol w:w="1857"/>
        <w:gridCol w:w="1857"/>
      </w:tblGrid>
      <w:tr w:rsidR="002B1671" w:rsidRPr="00D627A6" w:rsidTr="002B1671">
        <w:trPr>
          <w:jc w:val="center"/>
        </w:trPr>
        <w:tc>
          <w:tcPr>
            <w:tcW w:w="1857" w:type="dxa"/>
          </w:tcPr>
          <w:p w:rsidR="002B1671" w:rsidRPr="00D627A6" w:rsidRDefault="002B1671" w:rsidP="002B1671">
            <w:pPr>
              <w:rPr>
                <w:noProof/>
                <w:lang w:val="fr-FR"/>
              </w:rPr>
            </w:pPr>
            <w:r w:rsidRPr="00D627A6">
              <w:rPr>
                <w:noProof/>
              </w:rPr>
              <w:drawing>
                <wp:inline distT="0" distB="0" distL="0" distR="0" wp14:anchorId="2B63247D" wp14:editId="157B9745">
                  <wp:extent cx="981075" cy="13144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981075" cy="1314450"/>
                          </a:xfrm>
                          <a:prstGeom prst="rect">
                            <a:avLst/>
                          </a:prstGeom>
                          <a:noFill/>
                          <a:ln>
                            <a:noFill/>
                          </a:ln>
                        </pic:spPr>
                      </pic:pic>
                    </a:graphicData>
                  </a:graphic>
                </wp:inline>
              </w:drawing>
            </w:r>
          </w:p>
        </w:tc>
        <w:tc>
          <w:tcPr>
            <w:tcW w:w="1857" w:type="dxa"/>
          </w:tcPr>
          <w:p w:rsidR="002B1671" w:rsidRPr="00D627A6" w:rsidRDefault="002B1671" w:rsidP="002B1671">
            <w:pPr>
              <w:rPr>
                <w:noProof/>
                <w:lang w:val="fr-FR"/>
              </w:rPr>
            </w:pPr>
            <w:r w:rsidRPr="00D627A6">
              <w:rPr>
                <w:noProof/>
              </w:rPr>
              <w:drawing>
                <wp:inline distT="0" distB="0" distL="0" distR="0" wp14:anchorId="4166ECF6" wp14:editId="249D6A5E">
                  <wp:extent cx="971550" cy="1314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971550" cy="1314450"/>
                          </a:xfrm>
                          <a:prstGeom prst="rect">
                            <a:avLst/>
                          </a:prstGeom>
                          <a:noFill/>
                          <a:ln>
                            <a:noFill/>
                          </a:ln>
                        </pic:spPr>
                      </pic:pic>
                    </a:graphicData>
                  </a:graphic>
                </wp:inline>
              </w:drawing>
            </w:r>
          </w:p>
        </w:tc>
        <w:tc>
          <w:tcPr>
            <w:tcW w:w="1857" w:type="dxa"/>
          </w:tcPr>
          <w:p w:rsidR="002B1671" w:rsidRPr="00D627A6" w:rsidRDefault="002B1671" w:rsidP="002B1671">
            <w:pPr>
              <w:rPr>
                <w:noProof/>
                <w:lang w:val="fr-FR"/>
              </w:rPr>
            </w:pPr>
            <w:r w:rsidRPr="00D627A6">
              <w:rPr>
                <w:noProof/>
              </w:rPr>
              <w:drawing>
                <wp:inline distT="0" distB="0" distL="0" distR="0" wp14:anchorId="46065930" wp14:editId="7C985363">
                  <wp:extent cx="885825" cy="13144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885825" cy="1314450"/>
                          </a:xfrm>
                          <a:prstGeom prst="rect">
                            <a:avLst/>
                          </a:prstGeom>
                          <a:noFill/>
                          <a:ln>
                            <a:noFill/>
                          </a:ln>
                        </pic:spPr>
                      </pic:pic>
                    </a:graphicData>
                  </a:graphic>
                </wp:inline>
              </w:drawing>
            </w:r>
          </w:p>
        </w:tc>
      </w:tr>
      <w:tr w:rsidR="002B1671" w:rsidRPr="00D627A6" w:rsidTr="002B1671">
        <w:trPr>
          <w:jc w:val="center"/>
        </w:trPr>
        <w:tc>
          <w:tcPr>
            <w:tcW w:w="1857" w:type="dxa"/>
          </w:tcPr>
          <w:p w:rsidR="002B1671" w:rsidRPr="00D627A6" w:rsidRDefault="002B1671" w:rsidP="002B1671">
            <w:pPr>
              <w:jc w:val="center"/>
              <w:rPr>
                <w:noProof/>
                <w:color w:val="FF0000"/>
                <w:lang w:val="fr-FR"/>
              </w:rPr>
            </w:pPr>
            <w:r w:rsidRPr="00D627A6">
              <w:rPr>
                <w:noProof/>
                <w:color w:val="FF0000"/>
                <w:lang w:val="fr-FR"/>
              </w:rPr>
              <w:t>grimpant sarmenteux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Grimpant sarmenteux</w:instrText>
            </w:r>
            <w:r w:rsidRPr="00D627A6">
              <w:rPr>
                <w:noProof/>
                <w:lang w:val="fr-FR"/>
              </w:rPr>
              <w:instrText xml:space="preserve">” </w:instrText>
            </w:r>
            <w:r w:rsidRPr="00D627A6">
              <w:rPr>
                <w:noProof/>
                <w:color w:val="FF0000"/>
                <w:lang w:val="fr-FR"/>
              </w:rPr>
              <w:fldChar w:fldCharType="end"/>
            </w:r>
          </w:p>
        </w:tc>
        <w:tc>
          <w:tcPr>
            <w:tcW w:w="1857" w:type="dxa"/>
          </w:tcPr>
          <w:p w:rsidR="002B1671" w:rsidRPr="00D627A6" w:rsidRDefault="002B1671" w:rsidP="002B1671">
            <w:pPr>
              <w:jc w:val="center"/>
              <w:rPr>
                <w:noProof/>
                <w:color w:val="FF0000"/>
                <w:lang w:val="fr-FR"/>
              </w:rPr>
            </w:pPr>
            <w:r w:rsidRPr="00D627A6">
              <w:rPr>
                <w:noProof/>
                <w:color w:val="FF0000"/>
                <w:lang w:val="fr-FR"/>
              </w:rPr>
              <w:t>grimpant à vrilles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Grimpant à vrilles</w:instrText>
            </w:r>
            <w:r w:rsidRPr="00D627A6">
              <w:rPr>
                <w:noProof/>
                <w:lang w:val="fr-FR"/>
              </w:rPr>
              <w:instrText xml:space="preserve">” </w:instrText>
            </w:r>
            <w:r w:rsidRPr="00D627A6">
              <w:rPr>
                <w:noProof/>
                <w:color w:val="FF0000"/>
                <w:lang w:val="fr-FR"/>
              </w:rPr>
              <w:fldChar w:fldCharType="end"/>
            </w:r>
          </w:p>
        </w:tc>
        <w:tc>
          <w:tcPr>
            <w:tcW w:w="1857" w:type="dxa"/>
          </w:tcPr>
          <w:p w:rsidR="002B1671" w:rsidRPr="00D627A6" w:rsidRDefault="002B1671" w:rsidP="002B1671">
            <w:pPr>
              <w:jc w:val="center"/>
              <w:rPr>
                <w:noProof/>
                <w:color w:val="FF0000"/>
                <w:lang w:val="fr-FR"/>
              </w:rPr>
            </w:pPr>
            <w:r w:rsidRPr="00D627A6">
              <w:rPr>
                <w:noProof/>
                <w:color w:val="FF0000"/>
                <w:lang w:val="fr-FR"/>
              </w:rPr>
              <w:t>grimpant volubile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Grimpant volubile</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3E0D0A">
      <w:pPr>
        <w:pStyle w:val="Heading4"/>
        <w:rPr>
          <w:noProof/>
        </w:rPr>
      </w:pPr>
      <w:r w:rsidRPr="00D627A6">
        <w:rPr>
          <w:b/>
          <w:noProof/>
        </w:rPr>
        <w:br w:type="page"/>
      </w:r>
      <w:bookmarkStart w:id="204" w:name="_Toc197487727"/>
      <w:bookmarkStart w:id="205" w:name="_Toc220385213"/>
      <w:bookmarkStart w:id="206" w:name="_Toc367720675"/>
      <w:r w:rsidRPr="00D627A6">
        <w:t>2.2</w:t>
      </w:r>
      <w:r w:rsidRPr="00D627A6">
        <w:rPr>
          <w:noProof/>
        </w:rPr>
        <w:tab/>
      </w:r>
      <w:r w:rsidRPr="00D627A6">
        <w:rPr>
          <w:noProof/>
          <w:color w:val="FF0000"/>
        </w:rPr>
        <w:t>Port / sens (parties de plantes)</w:t>
      </w:r>
      <w:bookmarkEnd w:id="204"/>
      <w:bookmarkEnd w:id="205"/>
      <w:bookmarkEnd w:id="206"/>
      <w:r w:rsidRPr="00D627A6">
        <w:rPr>
          <w:noProof/>
        </w:rPr>
        <w:fldChar w:fldCharType="begin"/>
      </w:r>
      <w:r w:rsidRPr="00D627A6">
        <w:rPr>
          <w:noProof/>
        </w:rPr>
        <w:instrText xml:space="preserve"> XE “</w:instrText>
      </w:r>
      <w:r w:rsidRPr="00D627A6">
        <w:rPr>
          <w:i w:val="0"/>
          <w:noProof/>
          <w:color w:val="FF0000"/>
        </w:rPr>
        <w:instrText>Port / sens (parties de plantes)</w:instrText>
      </w:r>
      <w:r w:rsidRPr="00D627A6">
        <w:rPr>
          <w:noProof/>
        </w:rPr>
        <w:instrText xml:space="preserve">” </w:instrText>
      </w:r>
      <w:r w:rsidRPr="00D627A6">
        <w:rPr>
          <w:noProof/>
        </w:rPr>
        <w:fldChar w:fldCharType="end"/>
      </w:r>
    </w:p>
    <w:p w:rsidR="002B1671" w:rsidRPr="00D627A6" w:rsidRDefault="002B1671" w:rsidP="002B1671">
      <w:pPr>
        <w:pStyle w:val="Heading3"/>
        <w:rPr>
          <w:noProof/>
          <w:lang w:val="fr-FR"/>
        </w:rPr>
      </w:pPr>
    </w:p>
    <w:tbl>
      <w:tblPr>
        <w:tblW w:w="0" w:type="auto"/>
        <w:jc w:val="center"/>
        <w:tblLayout w:type="fixed"/>
        <w:tblLook w:val="0000" w:firstRow="0" w:lastRow="0" w:firstColumn="0" w:lastColumn="0" w:noHBand="0" w:noVBand="0"/>
      </w:tblPr>
      <w:tblGrid>
        <w:gridCol w:w="1857"/>
        <w:gridCol w:w="1857"/>
        <w:gridCol w:w="1857"/>
        <w:gridCol w:w="1857"/>
        <w:gridCol w:w="1857"/>
        <w:gridCol w:w="1857"/>
      </w:tblGrid>
      <w:tr w:rsidR="002B1671" w:rsidRPr="00D627A6" w:rsidTr="002B1671">
        <w:trPr>
          <w:jc w:val="center"/>
        </w:trPr>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7AC3EBB5" wp14:editId="49366A93">
                  <wp:extent cx="904875" cy="990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904875" cy="990600"/>
                          </a:xfrm>
                          <a:prstGeom prst="rect">
                            <a:avLst/>
                          </a:prstGeom>
                          <a:noFill/>
                          <a:ln>
                            <a:noFill/>
                          </a:ln>
                        </pic:spPr>
                      </pic:pic>
                    </a:graphicData>
                  </a:graphic>
                </wp:inline>
              </w:drawing>
            </w:r>
          </w:p>
        </w:tc>
        <w:tc>
          <w:tcPr>
            <w:tcW w:w="1857"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47A371ED" wp14:editId="645679D8">
                  <wp:extent cx="628650" cy="1447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628650" cy="1447800"/>
                          </a:xfrm>
                          <a:prstGeom prst="rect">
                            <a:avLst/>
                          </a:prstGeom>
                          <a:noFill/>
                          <a:ln>
                            <a:noFill/>
                          </a:ln>
                        </pic:spPr>
                      </pic:pic>
                    </a:graphicData>
                  </a:graphic>
                </wp:inline>
              </w:drawing>
            </w:r>
          </w:p>
        </w:tc>
        <w:tc>
          <w:tcPr>
            <w:tcW w:w="1857"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648D511F" wp14:editId="1C6E038E">
                  <wp:extent cx="971550" cy="1352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438B2AA3" wp14:editId="4CEF9711">
                  <wp:extent cx="981075" cy="12668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981075" cy="1266825"/>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1E833794" wp14:editId="2AF7D86C">
                  <wp:extent cx="942975" cy="1457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942975" cy="1457325"/>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01366ECC" wp14:editId="20452722">
                  <wp:extent cx="1038225" cy="962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r>
      <w:tr w:rsidR="002B1671" w:rsidRPr="00D627A6" w:rsidTr="002B1671">
        <w:trPr>
          <w:jc w:val="center"/>
        </w:trPr>
        <w:tc>
          <w:tcPr>
            <w:tcW w:w="1857" w:type="dxa"/>
            <w:vAlign w:val="center"/>
          </w:tcPr>
          <w:p w:rsidR="002B1671" w:rsidRPr="00D627A6" w:rsidRDefault="002B1671" w:rsidP="002B1671">
            <w:pPr>
              <w:jc w:val="center"/>
              <w:rPr>
                <w:i/>
                <w:noProof/>
                <w:color w:val="FF0000"/>
                <w:lang w:val="fr-FR"/>
              </w:rPr>
            </w:pPr>
            <w:r w:rsidRPr="00D627A6">
              <w:rPr>
                <w:noProof/>
                <w:color w:val="FF0000"/>
                <w:lang w:val="fr-FR"/>
              </w:rPr>
              <w:t>appliqué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Appliqué</w:instrText>
            </w:r>
            <w:r w:rsidRPr="00D627A6">
              <w:rPr>
                <w:noProof/>
                <w:lang w:val="fr-FR"/>
              </w:rPr>
              <w:instrText xml:space="preserve">” </w:instrText>
            </w:r>
            <w:r w:rsidRPr="00D627A6">
              <w:rPr>
                <w:noProof/>
                <w:color w:val="FF0000"/>
                <w:lang w:val="fr-FR"/>
              </w:rPr>
              <w:fldChar w:fldCharType="end"/>
            </w:r>
          </w:p>
        </w:tc>
        <w:tc>
          <w:tcPr>
            <w:tcW w:w="1857" w:type="dxa"/>
            <w:shd w:val="clear" w:color="auto" w:fill="FFFFFF"/>
            <w:vAlign w:val="center"/>
          </w:tcPr>
          <w:p w:rsidR="002B1671" w:rsidRPr="00D627A6" w:rsidRDefault="002B1671" w:rsidP="002B1671">
            <w:pPr>
              <w:jc w:val="center"/>
              <w:rPr>
                <w:noProof/>
                <w:color w:val="FF0000"/>
                <w:lang w:val="fr-FR"/>
              </w:rPr>
            </w:pPr>
            <w:r w:rsidRPr="00D627A6">
              <w:rPr>
                <w:noProof/>
                <w:color w:val="FF0000"/>
                <w:lang w:val="fr-FR"/>
              </w:rPr>
              <w:t>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Dressé</w:instrText>
            </w:r>
            <w:r w:rsidRPr="00D627A6">
              <w:rPr>
                <w:noProof/>
                <w:lang w:val="fr-FR"/>
              </w:rPr>
              <w:instrText xml:space="preserve">” </w:instrText>
            </w:r>
            <w:r w:rsidRPr="00D627A6">
              <w:rPr>
                <w:noProof/>
                <w:color w:val="FF0000"/>
                <w:lang w:val="fr-FR"/>
              </w:rPr>
              <w:fldChar w:fldCharType="end"/>
            </w:r>
          </w:p>
        </w:tc>
        <w:tc>
          <w:tcPr>
            <w:tcW w:w="1857" w:type="dxa"/>
            <w:shd w:val="clear" w:color="auto" w:fill="FFFFFF"/>
            <w:vAlign w:val="center"/>
          </w:tcPr>
          <w:p w:rsidR="002B1671" w:rsidRPr="00D627A6" w:rsidRDefault="002B1671" w:rsidP="002B1671">
            <w:pPr>
              <w:jc w:val="center"/>
              <w:rPr>
                <w:noProof/>
                <w:color w:val="FF0000"/>
                <w:lang w:val="fr-FR"/>
              </w:rPr>
            </w:pPr>
            <w:r w:rsidRPr="00D627A6">
              <w:rPr>
                <w:noProof/>
                <w:color w:val="FF0000"/>
                <w:lang w:val="fr-FR"/>
              </w:rPr>
              <w:t>demi</w:t>
            </w:r>
            <w:r w:rsidRPr="00D627A6">
              <w:rPr>
                <w:noProof/>
                <w:color w:val="FF0000"/>
                <w:lang w:val="fr-FR"/>
              </w:rPr>
              <w:noBreakHyphen/>
              <w:t>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Demi</w:instrText>
            </w:r>
            <w:r w:rsidRPr="00D627A6">
              <w:rPr>
                <w:noProof/>
                <w:color w:val="FF0000"/>
                <w:lang w:val="fr-FR"/>
              </w:rPr>
              <w:noBreakHyphen/>
              <w:instrText>dressé</w:instrText>
            </w:r>
            <w:r w:rsidRPr="00D627A6">
              <w:rPr>
                <w:noProof/>
                <w:lang w:val="fr-FR"/>
              </w:rPr>
              <w:instrText xml:space="preserve">” </w:instrText>
            </w:r>
            <w:r w:rsidRPr="00D627A6">
              <w:rPr>
                <w:noProof/>
                <w:color w:val="FF0000"/>
                <w:lang w:val="fr-FR"/>
              </w:rPr>
              <w:fldChar w:fldCharType="end"/>
            </w:r>
          </w:p>
        </w:tc>
        <w:tc>
          <w:tcPr>
            <w:tcW w:w="1857" w:type="dxa"/>
            <w:shd w:val="clear" w:color="auto" w:fill="FFFFFF"/>
            <w:vAlign w:val="center"/>
          </w:tcPr>
          <w:p w:rsidR="002B1671" w:rsidRPr="00D627A6" w:rsidRDefault="002B1671" w:rsidP="002B1671">
            <w:pPr>
              <w:jc w:val="center"/>
              <w:rPr>
                <w:noProof/>
                <w:color w:val="FF0000"/>
                <w:lang w:val="fr-FR"/>
              </w:rPr>
            </w:pPr>
            <w:r w:rsidRPr="00D627A6">
              <w:rPr>
                <w:noProof/>
                <w:color w:val="FF0000"/>
                <w:lang w:val="fr-FR"/>
              </w:rPr>
              <w:t>horizontal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Horizontal</w:instrText>
            </w:r>
            <w:r w:rsidRPr="00D627A6">
              <w:rPr>
                <w:noProof/>
                <w:lang w:val="fr-FR"/>
              </w:rPr>
              <w:instrText xml:space="preserve">” </w:instrText>
            </w:r>
            <w:r w:rsidRPr="00D627A6">
              <w:rPr>
                <w:noProof/>
                <w:color w:val="FF0000"/>
                <w:lang w:val="fr-FR"/>
              </w:rPr>
              <w:fldChar w:fldCharType="end"/>
            </w:r>
          </w:p>
        </w:tc>
        <w:tc>
          <w:tcPr>
            <w:tcW w:w="1857" w:type="dxa"/>
            <w:vAlign w:val="center"/>
          </w:tcPr>
          <w:p w:rsidR="002B1671" w:rsidRPr="00D627A6" w:rsidRDefault="002B1671" w:rsidP="002B1671">
            <w:pPr>
              <w:jc w:val="center"/>
              <w:rPr>
                <w:noProof/>
                <w:color w:val="FF0000"/>
                <w:lang w:val="fr-FR"/>
              </w:rPr>
            </w:pPr>
            <w:r w:rsidRPr="00D627A6">
              <w:rPr>
                <w:noProof/>
                <w:color w:val="FF0000"/>
                <w:lang w:val="fr-FR"/>
              </w:rPr>
              <w:t>réfléchi</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Réfléchi</w:instrText>
            </w:r>
            <w:r w:rsidRPr="00D627A6">
              <w:rPr>
                <w:noProof/>
                <w:lang w:val="fr-FR"/>
              </w:rPr>
              <w:instrText xml:space="preserve">” </w:instrText>
            </w:r>
            <w:r w:rsidRPr="00D627A6">
              <w:rPr>
                <w:noProof/>
                <w:color w:val="FF0000"/>
                <w:lang w:val="fr-FR"/>
              </w:rPr>
              <w:fldChar w:fldCharType="end"/>
            </w:r>
          </w:p>
        </w:tc>
        <w:tc>
          <w:tcPr>
            <w:tcW w:w="1857" w:type="dxa"/>
            <w:vAlign w:val="center"/>
          </w:tcPr>
          <w:p w:rsidR="002B1671" w:rsidRPr="00D627A6" w:rsidRDefault="002B1671" w:rsidP="002B1671">
            <w:pPr>
              <w:jc w:val="center"/>
              <w:rPr>
                <w:i/>
                <w:noProof/>
                <w:color w:val="FF0000"/>
                <w:lang w:val="fr-FR"/>
              </w:rPr>
            </w:pPr>
            <w:r w:rsidRPr="00D627A6">
              <w:rPr>
                <w:noProof/>
                <w:color w:val="FF0000"/>
                <w:lang w:val="fr-FR"/>
              </w:rPr>
              <w:t>appliqué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Appliqué</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r>
    </w:tbl>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2B1671" w:rsidRPr="00D627A6" w:rsidTr="002B1671">
        <w:trPr>
          <w:jc w:val="center"/>
        </w:trPr>
        <w:tc>
          <w:tcPr>
            <w:tcW w:w="1857"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17FAFE79" wp14:editId="13013300">
                  <wp:extent cx="1123950" cy="11334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300E4A53" wp14:editId="2F4620A4">
                  <wp:extent cx="1038225" cy="1133475"/>
                  <wp:effectExtent l="0" t="0" r="9525" b="9525"/>
                  <wp:docPr id="75" name="Picture 75" descr="ar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rched"/>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038225" cy="1133475"/>
                          </a:xfrm>
                          <a:prstGeom prst="rect">
                            <a:avLst/>
                          </a:prstGeom>
                          <a:noFill/>
                          <a:ln>
                            <a:noFill/>
                          </a:ln>
                        </pic:spPr>
                      </pic:pic>
                    </a:graphicData>
                  </a:graphic>
                </wp:inline>
              </w:drawing>
            </w:r>
          </w:p>
        </w:tc>
        <w:tc>
          <w:tcPr>
            <w:tcW w:w="1857"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305F048A" wp14:editId="483DF2DE">
                  <wp:extent cx="781050" cy="1323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30" cstate="print">
                            <a:extLst>
                              <a:ext uri="{28A0092B-C50C-407E-A947-70E740481C1C}">
                                <a14:useLocalDpi xmlns:a14="http://schemas.microsoft.com/office/drawing/2010/main" val="0"/>
                              </a:ext>
                            </a:extLst>
                          </a:blip>
                          <a:srcRect r="40160"/>
                          <a:stretch>
                            <a:fillRect/>
                          </a:stretch>
                        </pic:blipFill>
                        <pic:spPr bwMode="auto">
                          <a:xfrm>
                            <a:off x="0" y="0"/>
                            <a:ext cx="781050" cy="1323975"/>
                          </a:xfrm>
                          <a:prstGeom prst="rect">
                            <a:avLst/>
                          </a:prstGeom>
                          <a:noFill/>
                          <a:ln>
                            <a:noFill/>
                          </a:ln>
                        </pic:spPr>
                      </pic:pic>
                    </a:graphicData>
                  </a:graphic>
                </wp:inline>
              </w:drawing>
            </w:r>
          </w:p>
        </w:tc>
        <w:tc>
          <w:tcPr>
            <w:tcW w:w="1857"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0B9B10D8" wp14:editId="56E1F6B3">
                  <wp:extent cx="838200" cy="800100"/>
                  <wp:effectExtent l="0" t="0" r="0" b="0"/>
                  <wp:docPr id="73" name="Picture 73" descr="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endent"/>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p>
        </w:tc>
        <w:tc>
          <w:tcPr>
            <w:tcW w:w="1857"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35C20EC3" wp14:editId="70BD3198">
                  <wp:extent cx="819150" cy="590550"/>
                  <wp:effectExtent l="0" t="0" r="0" b="0"/>
                  <wp:docPr id="72" name="Picture 72" descr="in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inflexed"/>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noFill/>
                          <a:ln>
                            <a:noFill/>
                          </a:ln>
                        </pic:spPr>
                      </pic:pic>
                    </a:graphicData>
                  </a:graphic>
                </wp:inline>
              </w:drawing>
            </w:r>
          </w:p>
        </w:tc>
      </w:tr>
      <w:tr w:rsidR="002B1671" w:rsidRPr="00D627A6" w:rsidTr="002B1671">
        <w:trPr>
          <w:jc w:val="center"/>
        </w:trPr>
        <w:tc>
          <w:tcPr>
            <w:tcW w:w="1857" w:type="dxa"/>
            <w:shd w:val="clear" w:color="auto" w:fill="FFFFFF"/>
          </w:tcPr>
          <w:p w:rsidR="002B1671" w:rsidRPr="00D627A6" w:rsidRDefault="002B1671" w:rsidP="002B1671">
            <w:pPr>
              <w:jc w:val="center"/>
              <w:rPr>
                <w:noProof/>
                <w:color w:val="FF0000"/>
                <w:lang w:val="fr-FR"/>
              </w:rPr>
            </w:pPr>
            <w:r w:rsidRPr="00D627A6">
              <w:rPr>
                <w:noProof/>
                <w:color w:val="FF0000"/>
                <w:lang w:val="fr-FR"/>
              </w:rPr>
              <w:t>recourbé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Recourbé</w:instrText>
            </w:r>
            <w:r w:rsidRPr="00D627A6">
              <w:rPr>
                <w:noProof/>
                <w:lang w:val="fr-FR"/>
              </w:rPr>
              <w:instrText xml:space="preserve">” </w:instrText>
            </w:r>
            <w:r w:rsidRPr="00D627A6">
              <w:rPr>
                <w:noProof/>
                <w:color w:val="FF0000"/>
                <w:lang w:val="fr-FR"/>
              </w:rPr>
              <w:fldChar w:fldCharType="end"/>
            </w:r>
          </w:p>
        </w:tc>
        <w:tc>
          <w:tcPr>
            <w:tcW w:w="1857" w:type="dxa"/>
            <w:shd w:val="clear" w:color="auto" w:fill="FFFFFF"/>
          </w:tcPr>
          <w:p w:rsidR="002B1671" w:rsidRPr="00D627A6" w:rsidRDefault="002B1671" w:rsidP="002B1671">
            <w:pPr>
              <w:jc w:val="center"/>
              <w:rPr>
                <w:noProof/>
                <w:color w:val="FF0000"/>
                <w:lang w:val="fr-FR"/>
              </w:rPr>
            </w:pPr>
            <w:r w:rsidRPr="00D627A6">
              <w:rPr>
                <w:noProof/>
                <w:color w:val="FF0000"/>
                <w:lang w:val="fr-FR"/>
              </w:rPr>
              <w:t>arqué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Arqué</w:instrText>
            </w:r>
            <w:r w:rsidRPr="00D627A6">
              <w:rPr>
                <w:noProof/>
                <w:lang w:val="fr-FR"/>
              </w:rPr>
              <w:instrText xml:space="preserve">” </w:instrText>
            </w:r>
            <w:r w:rsidRPr="00D627A6">
              <w:rPr>
                <w:noProof/>
                <w:color w:val="FF0000"/>
                <w:lang w:val="fr-FR"/>
              </w:rPr>
              <w:fldChar w:fldCharType="end"/>
            </w:r>
          </w:p>
        </w:tc>
        <w:tc>
          <w:tcPr>
            <w:tcW w:w="1857" w:type="dxa"/>
            <w:shd w:val="clear" w:color="auto" w:fill="FFFFFF"/>
            <w:vAlign w:val="center"/>
          </w:tcPr>
          <w:p w:rsidR="002B1671" w:rsidRPr="00D627A6" w:rsidRDefault="002B1671" w:rsidP="002B1671">
            <w:pPr>
              <w:jc w:val="center"/>
              <w:rPr>
                <w:noProof/>
                <w:color w:val="FF0000"/>
                <w:lang w:val="fr-FR"/>
              </w:rPr>
            </w:pPr>
            <w:r w:rsidRPr="00D627A6">
              <w:rPr>
                <w:noProof/>
                <w:color w:val="FF0000"/>
                <w:lang w:val="fr-FR"/>
              </w:rPr>
              <w:t>retombant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Retombant</w:instrText>
            </w:r>
            <w:r w:rsidRPr="00D627A6">
              <w:rPr>
                <w:noProof/>
                <w:lang w:val="fr-FR"/>
              </w:rPr>
              <w:instrText xml:space="preserve">” </w:instrText>
            </w:r>
            <w:r w:rsidRPr="00D627A6">
              <w:rPr>
                <w:noProof/>
                <w:color w:val="FF0000"/>
                <w:lang w:val="fr-FR"/>
              </w:rPr>
              <w:fldChar w:fldCharType="end"/>
            </w:r>
          </w:p>
        </w:tc>
        <w:tc>
          <w:tcPr>
            <w:tcW w:w="1857" w:type="dxa"/>
            <w:shd w:val="clear" w:color="auto" w:fill="FFFFFF"/>
            <w:vAlign w:val="center"/>
          </w:tcPr>
          <w:p w:rsidR="002B1671" w:rsidRPr="00D627A6" w:rsidRDefault="002B1671" w:rsidP="002B1671">
            <w:pPr>
              <w:jc w:val="center"/>
              <w:rPr>
                <w:noProof/>
                <w:color w:val="FF0000"/>
                <w:lang w:val="fr-FR"/>
              </w:rPr>
            </w:pPr>
            <w:r w:rsidRPr="00D627A6">
              <w:rPr>
                <w:noProof/>
                <w:color w:val="FF0000"/>
                <w:lang w:val="fr-FR"/>
              </w:rPr>
              <w:t>pendant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Pendant</w:instrText>
            </w:r>
            <w:r w:rsidRPr="00D627A6">
              <w:rPr>
                <w:noProof/>
                <w:lang w:val="fr-FR"/>
              </w:rPr>
              <w:instrText xml:space="preserve">” </w:instrText>
            </w:r>
            <w:r w:rsidRPr="00D627A6">
              <w:rPr>
                <w:noProof/>
                <w:color w:val="FF0000"/>
                <w:lang w:val="fr-FR"/>
              </w:rPr>
              <w:fldChar w:fldCharType="end"/>
            </w:r>
          </w:p>
        </w:tc>
        <w:tc>
          <w:tcPr>
            <w:tcW w:w="1857" w:type="dxa"/>
            <w:shd w:val="clear" w:color="auto" w:fill="FFFFFF"/>
          </w:tcPr>
          <w:p w:rsidR="002B1671" w:rsidRPr="00D627A6" w:rsidRDefault="002B1671" w:rsidP="002B1671">
            <w:pPr>
              <w:jc w:val="center"/>
              <w:rPr>
                <w:noProof/>
                <w:color w:val="FF0000"/>
                <w:lang w:val="fr-FR"/>
              </w:rPr>
            </w:pPr>
            <w:r w:rsidRPr="00D627A6">
              <w:rPr>
                <w:noProof/>
                <w:color w:val="FF0000"/>
                <w:lang w:val="fr-FR"/>
              </w:rPr>
              <w:t>infléchi</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Infléchi</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2B1671" w:rsidRPr="00D627A6" w:rsidTr="002B1671">
        <w:trPr>
          <w:jc w:val="center"/>
        </w:trPr>
        <w:tc>
          <w:tcPr>
            <w:tcW w:w="1857"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25247D7F" wp14:editId="03EF2C8F">
                  <wp:extent cx="981075" cy="8953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098D1F01" wp14:editId="05EB0D8F">
                  <wp:extent cx="704850" cy="981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34" cstate="print">
                            <a:extLst>
                              <a:ext uri="{28A0092B-C50C-407E-A947-70E740481C1C}">
                                <a14:useLocalDpi xmlns:a14="http://schemas.microsoft.com/office/drawing/2010/main" val="0"/>
                              </a:ext>
                            </a:extLst>
                          </a:blip>
                          <a:srcRect t="-7709"/>
                          <a:stretch>
                            <a:fillRect/>
                          </a:stretch>
                        </pic:blipFill>
                        <pic:spPr bwMode="auto">
                          <a:xfrm>
                            <a:off x="0" y="0"/>
                            <a:ext cx="704850" cy="981075"/>
                          </a:xfrm>
                          <a:prstGeom prst="rect">
                            <a:avLst/>
                          </a:prstGeom>
                          <a:noFill/>
                          <a:ln>
                            <a:noFill/>
                          </a:ln>
                        </pic:spPr>
                      </pic:pic>
                    </a:graphicData>
                  </a:graphic>
                </wp:inline>
              </w:drawing>
            </w:r>
          </w:p>
        </w:tc>
        <w:tc>
          <w:tcPr>
            <w:tcW w:w="1857"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2573D029" wp14:editId="67058AFC">
                  <wp:extent cx="1038225" cy="9715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inline>
              </w:drawing>
            </w:r>
          </w:p>
        </w:tc>
        <w:tc>
          <w:tcPr>
            <w:tcW w:w="1857"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5AB1DA6F" wp14:editId="7415BBF2">
                  <wp:extent cx="790575" cy="8096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790575" cy="809625"/>
                          </a:xfrm>
                          <a:prstGeom prst="rect">
                            <a:avLst/>
                          </a:prstGeom>
                          <a:noFill/>
                          <a:ln>
                            <a:noFill/>
                          </a:ln>
                        </pic:spPr>
                      </pic:pic>
                    </a:graphicData>
                  </a:graphic>
                </wp:inline>
              </w:drawing>
            </w:r>
          </w:p>
        </w:tc>
        <w:tc>
          <w:tcPr>
            <w:tcW w:w="1857"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00D83B23" wp14:editId="026169E3">
                  <wp:extent cx="1038225" cy="1343025"/>
                  <wp:effectExtent l="0" t="0" r="9525" b="9525"/>
                  <wp:docPr id="67" name="Picture 67" descr="zig-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zig-za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p>
        </w:tc>
      </w:tr>
      <w:tr w:rsidR="002B1671" w:rsidRPr="00D627A6" w:rsidTr="002B1671">
        <w:trPr>
          <w:jc w:val="center"/>
        </w:trPr>
        <w:tc>
          <w:tcPr>
            <w:tcW w:w="1857" w:type="dxa"/>
            <w:shd w:val="clear" w:color="auto" w:fill="FFFFFF"/>
            <w:vAlign w:val="center"/>
          </w:tcPr>
          <w:p w:rsidR="002B1671" w:rsidRPr="00D627A6" w:rsidRDefault="002B1671" w:rsidP="002B1671">
            <w:pPr>
              <w:jc w:val="center"/>
              <w:rPr>
                <w:noProof/>
                <w:color w:val="FF0000"/>
                <w:lang w:val="fr-FR"/>
              </w:rPr>
            </w:pPr>
            <w:r w:rsidRPr="00D627A6">
              <w:rPr>
                <w:noProof/>
                <w:color w:val="FF0000"/>
                <w:lang w:val="fr-FR"/>
              </w:rPr>
              <w:t>incurvé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Incurvé</w:instrText>
            </w:r>
            <w:r w:rsidRPr="00D627A6">
              <w:rPr>
                <w:noProof/>
                <w:lang w:val="fr-FR"/>
              </w:rPr>
              <w:instrText xml:space="preserve">” </w:instrText>
            </w:r>
            <w:r w:rsidRPr="00D627A6">
              <w:rPr>
                <w:noProof/>
                <w:color w:val="FF0000"/>
                <w:lang w:val="fr-FR"/>
              </w:rPr>
              <w:fldChar w:fldCharType="end"/>
            </w:r>
          </w:p>
        </w:tc>
        <w:tc>
          <w:tcPr>
            <w:tcW w:w="1857" w:type="dxa"/>
            <w:shd w:val="clear" w:color="auto" w:fill="FFFFFF"/>
            <w:vAlign w:val="center"/>
          </w:tcPr>
          <w:p w:rsidR="002B1671" w:rsidRPr="00D627A6" w:rsidRDefault="002B1671" w:rsidP="002B1671">
            <w:pPr>
              <w:jc w:val="center"/>
              <w:rPr>
                <w:noProof/>
                <w:color w:val="FF0000"/>
                <w:lang w:val="fr-FR"/>
              </w:rPr>
            </w:pPr>
            <w:r w:rsidRPr="00D627A6">
              <w:rPr>
                <w:noProof/>
                <w:color w:val="FF0000"/>
                <w:lang w:val="fr-FR"/>
              </w:rPr>
              <w:t>vers l’intérieur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Vers l’intérieur</w:instrText>
            </w:r>
            <w:r w:rsidRPr="00D627A6">
              <w:rPr>
                <w:noProof/>
                <w:lang w:val="fr-FR"/>
              </w:rPr>
              <w:instrText xml:space="preserve">” </w:instrText>
            </w:r>
            <w:r w:rsidRPr="00D627A6">
              <w:rPr>
                <w:noProof/>
                <w:color w:val="FF0000"/>
                <w:lang w:val="fr-FR"/>
              </w:rPr>
              <w:fldChar w:fldCharType="end"/>
            </w:r>
          </w:p>
        </w:tc>
        <w:tc>
          <w:tcPr>
            <w:tcW w:w="1857" w:type="dxa"/>
            <w:shd w:val="clear" w:color="auto" w:fill="FFFFFF"/>
            <w:vAlign w:val="center"/>
          </w:tcPr>
          <w:p w:rsidR="002B1671" w:rsidRPr="00D627A6" w:rsidRDefault="002B1671" w:rsidP="002B1671">
            <w:pPr>
              <w:jc w:val="center"/>
              <w:rPr>
                <w:noProof/>
                <w:color w:val="FF0000"/>
                <w:lang w:val="fr-FR"/>
              </w:rPr>
            </w:pPr>
            <w:r w:rsidRPr="00D627A6">
              <w:rPr>
                <w:noProof/>
                <w:color w:val="FF0000"/>
                <w:lang w:val="fr-FR"/>
              </w:rPr>
              <w:t>vers l’extérieur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Vers l’extérieur</w:instrText>
            </w:r>
            <w:r w:rsidRPr="00D627A6">
              <w:rPr>
                <w:noProof/>
                <w:lang w:val="fr-FR"/>
              </w:rPr>
              <w:instrText xml:space="preserve">” </w:instrText>
            </w:r>
            <w:r w:rsidRPr="00D627A6">
              <w:rPr>
                <w:noProof/>
                <w:color w:val="FF0000"/>
                <w:lang w:val="fr-FR"/>
              </w:rPr>
              <w:fldChar w:fldCharType="end"/>
            </w:r>
          </w:p>
        </w:tc>
        <w:tc>
          <w:tcPr>
            <w:tcW w:w="1857" w:type="dxa"/>
            <w:shd w:val="clear" w:color="auto" w:fill="FFFFFF"/>
            <w:vAlign w:val="center"/>
          </w:tcPr>
          <w:p w:rsidR="002B1671" w:rsidRPr="00D627A6" w:rsidRDefault="002B1671" w:rsidP="002B1671">
            <w:pPr>
              <w:jc w:val="center"/>
              <w:rPr>
                <w:noProof/>
                <w:color w:val="FF0000"/>
                <w:lang w:val="fr-FR"/>
              </w:rPr>
            </w:pPr>
            <w:r w:rsidRPr="00D627A6">
              <w:rPr>
                <w:noProof/>
                <w:color w:val="FF0000"/>
                <w:lang w:val="fr-FR"/>
              </w:rPr>
              <w:t>convoluté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Convoluté</w:instrText>
            </w:r>
            <w:r w:rsidRPr="00D627A6">
              <w:rPr>
                <w:noProof/>
                <w:lang w:val="fr-FR"/>
              </w:rPr>
              <w:instrText xml:space="preserve">” </w:instrText>
            </w:r>
            <w:r w:rsidRPr="00D627A6">
              <w:rPr>
                <w:noProof/>
                <w:color w:val="FF0000"/>
                <w:lang w:val="fr-FR"/>
              </w:rPr>
              <w:fldChar w:fldCharType="end"/>
            </w:r>
          </w:p>
        </w:tc>
        <w:tc>
          <w:tcPr>
            <w:tcW w:w="1857" w:type="dxa"/>
            <w:shd w:val="clear" w:color="auto" w:fill="FFFFFF"/>
            <w:vAlign w:val="center"/>
          </w:tcPr>
          <w:p w:rsidR="002B1671" w:rsidRPr="00D627A6" w:rsidRDefault="002B1671" w:rsidP="002B1671">
            <w:pPr>
              <w:jc w:val="center"/>
              <w:rPr>
                <w:noProof/>
                <w:color w:val="FF0000"/>
                <w:lang w:val="fr-FR"/>
              </w:rPr>
            </w:pPr>
            <w:r w:rsidRPr="00D627A6">
              <w:rPr>
                <w:noProof/>
                <w:color w:val="FF0000"/>
                <w:lang w:val="fr-FR"/>
              </w:rPr>
              <w:t>en zigzag</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 zigzag</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1857"/>
        <w:gridCol w:w="1857"/>
      </w:tblGrid>
      <w:tr w:rsidR="002B1671" w:rsidRPr="00D627A6" w:rsidTr="002B1671">
        <w:trPr>
          <w:jc w:val="center"/>
        </w:trPr>
        <w:tc>
          <w:tcPr>
            <w:tcW w:w="1857" w:type="dxa"/>
            <w:shd w:val="clear" w:color="auto" w:fill="FFFFFF"/>
            <w:vAlign w:val="center"/>
          </w:tcPr>
          <w:p w:rsidR="002B1671" w:rsidRPr="00D627A6" w:rsidRDefault="002B1671" w:rsidP="002B1671">
            <w:pPr>
              <w:jc w:val="center"/>
              <w:rPr>
                <w:noProof/>
                <w:color w:val="000000"/>
                <w:lang w:val="fr-FR"/>
              </w:rPr>
            </w:pPr>
            <w:r w:rsidRPr="00D627A6">
              <w:rPr>
                <w:noProof/>
                <w:color w:val="000000"/>
              </w:rPr>
              <w:drawing>
                <wp:inline distT="0" distB="0" distL="0" distR="0" wp14:anchorId="6E27D778" wp14:editId="0982102B">
                  <wp:extent cx="971550" cy="1352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2B1671" w:rsidRPr="00D627A6" w:rsidRDefault="002B1671" w:rsidP="002B1671">
            <w:pPr>
              <w:jc w:val="center"/>
              <w:rPr>
                <w:noProof/>
                <w:lang w:val="fr-FR"/>
              </w:rPr>
            </w:pPr>
            <w:r w:rsidRPr="00D627A6">
              <w:rPr>
                <w:noProof/>
              </w:rPr>
              <w:drawing>
                <wp:inline distT="0" distB="0" distL="0" distR="0" wp14:anchorId="5DB2E642" wp14:editId="33386B5D">
                  <wp:extent cx="971550" cy="1352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2B1671" w:rsidRPr="00D627A6" w:rsidTr="002B1671">
        <w:trPr>
          <w:jc w:val="center"/>
        </w:trPr>
        <w:tc>
          <w:tcPr>
            <w:tcW w:w="1857" w:type="dxa"/>
            <w:shd w:val="clear" w:color="auto" w:fill="FFFFFF"/>
            <w:vAlign w:val="center"/>
          </w:tcPr>
          <w:p w:rsidR="002B1671" w:rsidRPr="00D627A6" w:rsidRDefault="002B1671" w:rsidP="002B1671">
            <w:pPr>
              <w:jc w:val="center"/>
              <w:rPr>
                <w:b/>
                <w:noProof/>
                <w:color w:val="FF0000"/>
                <w:lang w:val="fr-FR"/>
              </w:rPr>
            </w:pPr>
            <w:r w:rsidRPr="00D627A6">
              <w:rPr>
                <w:noProof/>
                <w:color w:val="FF0000"/>
                <w:lang w:val="fr-FR"/>
              </w:rPr>
              <w:t>involutif</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Involutif</w:instrText>
            </w:r>
            <w:r w:rsidRPr="00D627A6">
              <w:rPr>
                <w:noProof/>
                <w:lang w:val="fr-FR"/>
              </w:rPr>
              <w:instrText xml:space="preserve">” </w:instrText>
            </w:r>
            <w:r w:rsidRPr="00D627A6">
              <w:rPr>
                <w:noProof/>
                <w:color w:val="FF0000"/>
                <w:lang w:val="fr-FR"/>
              </w:rPr>
              <w:fldChar w:fldCharType="end"/>
            </w:r>
          </w:p>
        </w:tc>
        <w:tc>
          <w:tcPr>
            <w:tcW w:w="1857" w:type="dxa"/>
            <w:shd w:val="clear" w:color="auto" w:fill="FFFFFF"/>
            <w:vAlign w:val="center"/>
          </w:tcPr>
          <w:p w:rsidR="002B1671" w:rsidRPr="00D627A6" w:rsidRDefault="002B1671" w:rsidP="002B1671">
            <w:pPr>
              <w:jc w:val="center"/>
              <w:rPr>
                <w:noProof/>
                <w:color w:val="FF0000"/>
                <w:lang w:val="fr-FR"/>
              </w:rPr>
            </w:pPr>
            <w:r w:rsidRPr="00D627A6">
              <w:rPr>
                <w:noProof/>
                <w:color w:val="FF0000"/>
                <w:lang w:val="fr-FR"/>
              </w:rPr>
              <w:t>révolutif</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Révolutif</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pStyle w:val="Heading3"/>
        <w:rPr>
          <w:b/>
          <w:noProof/>
          <w:lang w:val="fr-FR"/>
        </w:rPr>
      </w:pPr>
    </w:p>
    <w:p w:rsidR="002B1671" w:rsidRPr="00D627A6" w:rsidRDefault="002B1671" w:rsidP="002B1671">
      <w:pPr>
        <w:pStyle w:val="Heading3"/>
        <w:rPr>
          <w:b/>
          <w:noProof/>
          <w:lang w:val="fr-FR"/>
        </w:rPr>
      </w:pPr>
    </w:p>
    <w:p w:rsidR="002B1671" w:rsidRPr="00D627A6" w:rsidRDefault="002B1671" w:rsidP="002B1671">
      <w:pPr>
        <w:rPr>
          <w:noProof/>
          <w:lang w:val="fr-FR"/>
        </w:rPr>
      </w:pPr>
    </w:p>
    <w:p w:rsidR="002B1671" w:rsidRPr="00D627A6" w:rsidRDefault="002B1671" w:rsidP="003E0D0A">
      <w:pPr>
        <w:pStyle w:val="Heading4"/>
        <w:rPr>
          <w:noProof/>
        </w:rPr>
      </w:pPr>
      <w:r w:rsidRPr="00D627A6">
        <w:rPr>
          <w:noProof/>
        </w:rPr>
        <w:br w:type="page"/>
      </w:r>
      <w:bookmarkStart w:id="207" w:name="_Toc197487728"/>
      <w:bookmarkStart w:id="208" w:name="_Toc220385214"/>
      <w:bookmarkStart w:id="209" w:name="_Toc367720676"/>
      <w:r w:rsidRPr="00D627A6">
        <w:t>2.3</w:t>
      </w:r>
      <w:r w:rsidRPr="00D627A6">
        <w:rPr>
          <w:noProof/>
        </w:rPr>
        <w:tab/>
      </w:r>
      <w:r w:rsidRPr="00D627A6">
        <w:rPr>
          <w:noProof/>
          <w:color w:val="FF0000"/>
        </w:rPr>
        <w:t>Position relative</w:t>
      </w:r>
      <w:bookmarkEnd w:id="207"/>
      <w:bookmarkEnd w:id="208"/>
      <w:bookmarkEnd w:id="209"/>
      <w:r w:rsidRPr="00D627A6">
        <w:rPr>
          <w:noProof/>
        </w:rPr>
        <w:fldChar w:fldCharType="begin"/>
      </w:r>
      <w:r w:rsidRPr="00D627A6">
        <w:rPr>
          <w:noProof/>
        </w:rPr>
        <w:instrText xml:space="preserve"> XE “</w:instrText>
      </w:r>
      <w:r w:rsidRPr="00D627A6">
        <w:rPr>
          <w:i w:val="0"/>
          <w:noProof/>
          <w:color w:val="FF0000"/>
        </w:rPr>
        <w:instrText>Position relative</w:instrText>
      </w:r>
      <w:r w:rsidRPr="00D627A6">
        <w:rPr>
          <w:noProof/>
        </w:rPr>
        <w:instrText xml:space="preserve">” </w:instrText>
      </w:r>
      <w:r w:rsidRPr="00D627A6">
        <w:rPr>
          <w:noProof/>
        </w:rPr>
        <w:fldChar w:fldCharType="end"/>
      </w:r>
    </w:p>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1857"/>
        <w:gridCol w:w="1857"/>
        <w:gridCol w:w="1857"/>
      </w:tblGrid>
      <w:tr w:rsidR="002B1671" w:rsidRPr="00D627A6" w:rsidTr="002B1671">
        <w:trPr>
          <w:jc w:val="center"/>
        </w:trPr>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167B8C27" wp14:editId="1CBC84F1">
                  <wp:extent cx="695325" cy="11715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695325" cy="1171575"/>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0744E40D" wp14:editId="78ED79AC">
                  <wp:extent cx="809625" cy="8953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09625" cy="895350"/>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4961A91B" wp14:editId="42A140C2">
                  <wp:extent cx="619125" cy="1076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619125" cy="1076325"/>
                          </a:xfrm>
                          <a:prstGeom prst="rect">
                            <a:avLst/>
                          </a:prstGeom>
                          <a:noFill/>
                          <a:ln>
                            <a:noFill/>
                          </a:ln>
                        </pic:spPr>
                      </pic:pic>
                    </a:graphicData>
                  </a:graphic>
                </wp:inline>
              </w:drawing>
            </w:r>
          </w:p>
        </w:tc>
      </w:tr>
      <w:tr w:rsidR="002B1671" w:rsidRPr="00D627A6" w:rsidTr="002B1671">
        <w:trPr>
          <w:jc w:val="center"/>
        </w:trPr>
        <w:tc>
          <w:tcPr>
            <w:tcW w:w="1857" w:type="dxa"/>
            <w:vAlign w:val="center"/>
          </w:tcPr>
          <w:p w:rsidR="002B1671" w:rsidRPr="00D627A6" w:rsidRDefault="002B1671" w:rsidP="002B1671">
            <w:pPr>
              <w:jc w:val="center"/>
              <w:rPr>
                <w:noProof/>
                <w:color w:val="FF0000"/>
                <w:lang w:val="fr-FR"/>
              </w:rPr>
            </w:pPr>
            <w:r w:rsidRPr="00D627A6">
              <w:rPr>
                <w:noProof/>
                <w:color w:val="FF0000"/>
                <w:lang w:val="fr-FR"/>
              </w:rPr>
              <w:t>saillantes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Saillantes</w:instrText>
            </w:r>
            <w:r w:rsidRPr="00D627A6">
              <w:rPr>
                <w:noProof/>
                <w:lang w:val="fr-FR"/>
              </w:rPr>
              <w:instrText xml:space="preserve">” </w:instrText>
            </w:r>
            <w:r w:rsidRPr="00D627A6">
              <w:rPr>
                <w:noProof/>
                <w:color w:val="FF0000"/>
                <w:lang w:val="fr-FR"/>
              </w:rPr>
              <w:fldChar w:fldCharType="end"/>
            </w:r>
          </w:p>
        </w:tc>
        <w:tc>
          <w:tcPr>
            <w:tcW w:w="1857" w:type="dxa"/>
            <w:vAlign w:val="center"/>
          </w:tcPr>
          <w:p w:rsidR="002B1671" w:rsidRPr="00D627A6" w:rsidRDefault="002B1671" w:rsidP="002B1671">
            <w:pPr>
              <w:jc w:val="center"/>
              <w:rPr>
                <w:noProof/>
                <w:color w:val="FF0000"/>
                <w:lang w:val="fr-FR"/>
              </w:rPr>
            </w:pPr>
            <w:r w:rsidRPr="00D627A6">
              <w:rPr>
                <w:noProof/>
                <w:color w:val="FF0000"/>
                <w:lang w:val="fr-FR"/>
              </w:rPr>
              <w:t>incluses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Incluses</w:instrText>
            </w:r>
            <w:r w:rsidRPr="00D627A6">
              <w:rPr>
                <w:noProof/>
                <w:lang w:val="fr-FR"/>
              </w:rPr>
              <w:instrText xml:space="preserve">” </w:instrText>
            </w:r>
            <w:r w:rsidRPr="00D627A6">
              <w:rPr>
                <w:noProof/>
                <w:color w:val="FF0000"/>
                <w:lang w:val="fr-FR"/>
              </w:rPr>
              <w:fldChar w:fldCharType="end"/>
            </w:r>
          </w:p>
        </w:tc>
        <w:tc>
          <w:tcPr>
            <w:tcW w:w="1857" w:type="dxa"/>
            <w:vAlign w:val="center"/>
          </w:tcPr>
          <w:p w:rsidR="002B1671" w:rsidRPr="00D627A6" w:rsidRDefault="002B1671" w:rsidP="002B1671">
            <w:pPr>
              <w:jc w:val="center"/>
              <w:rPr>
                <w:noProof/>
                <w:color w:val="FF0000"/>
                <w:lang w:val="fr-FR"/>
              </w:rPr>
            </w:pPr>
            <w:r w:rsidRPr="00D627A6">
              <w:rPr>
                <w:noProof/>
                <w:color w:val="FF0000"/>
                <w:lang w:val="fr-FR"/>
              </w:rPr>
              <w:t>oblique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Oblique</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1857"/>
        <w:gridCol w:w="1857"/>
        <w:gridCol w:w="1857"/>
        <w:gridCol w:w="1857"/>
      </w:tblGrid>
      <w:tr w:rsidR="002B1671" w:rsidRPr="00D627A6" w:rsidTr="002B1671">
        <w:trPr>
          <w:jc w:val="center"/>
        </w:trPr>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3F3E250C" wp14:editId="4E201DA4">
                  <wp:extent cx="9810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411E0614" wp14:editId="37DBFD84">
                  <wp:extent cx="981075" cy="6286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981075" cy="628650"/>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0D99790A" wp14:editId="53C51E11">
                  <wp:extent cx="981075" cy="7143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981075" cy="714375"/>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4C1F5D2C" wp14:editId="6A464982">
                  <wp:extent cx="1038225" cy="6953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r>
      <w:tr w:rsidR="002B1671" w:rsidRPr="00D627A6" w:rsidTr="002B1671">
        <w:trPr>
          <w:jc w:val="center"/>
        </w:trPr>
        <w:tc>
          <w:tcPr>
            <w:tcW w:w="1857" w:type="dxa"/>
          </w:tcPr>
          <w:p w:rsidR="002B1671" w:rsidRPr="00D627A6" w:rsidRDefault="002B1671" w:rsidP="002B1671">
            <w:pPr>
              <w:jc w:val="center"/>
              <w:rPr>
                <w:noProof/>
                <w:color w:val="FF0000"/>
                <w:lang w:val="fr-FR"/>
              </w:rPr>
            </w:pPr>
            <w:r w:rsidRPr="00D627A6">
              <w:rPr>
                <w:noProof/>
                <w:color w:val="FF0000"/>
                <w:lang w:val="fr-FR"/>
              </w:rPr>
              <w:t>ouvertes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Ouverte</w:instrText>
            </w:r>
            <w:r w:rsidRPr="00D627A6">
              <w:rPr>
                <w:noProof/>
                <w:lang w:val="fr-FR"/>
              </w:rPr>
              <w:instrText xml:space="preserve">” </w:instrText>
            </w:r>
            <w:r w:rsidRPr="00D627A6">
              <w:rPr>
                <w:noProof/>
                <w:color w:val="FF0000"/>
                <w:lang w:val="fr-FR"/>
              </w:rPr>
              <w:fldChar w:fldCharType="end"/>
            </w:r>
          </w:p>
        </w:tc>
        <w:tc>
          <w:tcPr>
            <w:tcW w:w="1857" w:type="dxa"/>
          </w:tcPr>
          <w:p w:rsidR="002B1671" w:rsidRPr="00D627A6" w:rsidRDefault="002B1671" w:rsidP="002B1671">
            <w:pPr>
              <w:jc w:val="center"/>
              <w:rPr>
                <w:noProof/>
                <w:color w:val="FF0000"/>
                <w:lang w:val="fr-FR"/>
              </w:rPr>
            </w:pPr>
            <w:r w:rsidRPr="00D627A6">
              <w:rPr>
                <w:noProof/>
                <w:color w:val="FF0000"/>
                <w:lang w:val="fr-FR"/>
              </w:rPr>
              <w:t>contigües</w:t>
            </w:r>
            <w:r w:rsidRPr="00D627A6">
              <w:rPr>
                <w:noProof/>
                <w:color w:val="FF0000"/>
                <w:lang w:val="fr-FR"/>
              </w:rPr>
              <w:fldChar w:fldCharType="begin"/>
            </w:r>
            <w:r w:rsidRPr="00D627A6">
              <w:rPr>
                <w:lang w:val="fr-FR"/>
              </w:rPr>
              <w:instrText xml:space="preserve"> XE "</w:instrText>
            </w:r>
            <w:r w:rsidRPr="00D627A6">
              <w:rPr>
                <w:noProof/>
                <w:color w:val="FF0000"/>
                <w:lang w:val="fr-FR"/>
              </w:rPr>
              <w:instrText>Contigües</w:instrText>
            </w:r>
            <w:r w:rsidRPr="00D627A6">
              <w:rPr>
                <w:lang w:val="fr-FR"/>
              </w:rPr>
              <w:instrText xml:space="preserve">" </w:instrText>
            </w:r>
            <w:r w:rsidRPr="00D627A6">
              <w:rPr>
                <w:noProof/>
                <w:color w:val="FF0000"/>
                <w:lang w:val="fr-FR"/>
              </w:rPr>
              <w:fldChar w:fldCharType="end"/>
            </w:r>
            <w:r w:rsidRPr="00D627A6">
              <w:rPr>
                <w:noProof/>
                <w:color w:val="FF0000"/>
                <w:lang w:val="fr-FR"/>
              </w:rPr>
              <w:t xml:space="preserve"> </w:t>
            </w:r>
            <w:r w:rsidRPr="00D627A6">
              <w:rPr>
                <w:noProof/>
                <w:color w:val="000000"/>
                <w:lang w:val="fr-FR"/>
              </w:rPr>
              <w:t>(tangents – non joints)</w:t>
            </w:r>
          </w:p>
        </w:tc>
        <w:tc>
          <w:tcPr>
            <w:tcW w:w="1857" w:type="dxa"/>
          </w:tcPr>
          <w:p w:rsidR="002B1671" w:rsidRPr="00D627A6" w:rsidRDefault="002B1671" w:rsidP="002B1671">
            <w:pPr>
              <w:jc w:val="center"/>
              <w:rPr>
                <w:noProof/>
                <w:color w:val="FF0000"/>
                <w:lang w:val="fr-FR"/>
              </w:rPr>
            </w:pPr>
            <w:r w:rsidRPr="00D627A6">
              <w:rPr>
                <w:noProof/>
                <w:color w:val="FF0000"/>
                <w:lang w:val="fr-FR"/>
              </w:rPr>
              <w:t>cohérentes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Cohérentes</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p w:rsidR="002B1671" w:rsidRPr="00D627A6" w:rsidRDefault="002B1671" w:rsidP="002B1671">
            <w:pPr>
              <w:jc w:val="center"/>
              <w:rPr>
                <w:noProof/>
                <w:color w:val="000000"/>
                <w:lang w:val="fr-FR"/>
              </w:rPr>
            </w:pPr>
            <w:r w:rsidRPr="00D627A6">
              <w:rPr>
                <w:noProof/>
                <w:color w:val="000000"/>
                <w:lang w:val="fr-FR"/>
              </w:rPr>
              <w:t>(comme des parties jointes par la surface)</w:t>
            </w:r>
          </w:p>
        </w:tc>
        <w:tc>
          <w:tcPr>
            <w:tcW w:w="1857" w:type="dxa"/>
          </w:tcPr>
          <w:p w:rsidR="002B1671" w:rsidRPr="00D627A6" w:rsidRDefault="002B1671" w:rsidP="002B1671">
            <w:pPr>
              <w:jc w:val="center"/>
              <w:rPr>
                <w:noProof/>
                <w:color w:val="FF0000"/>
                <w:lang w:val="fr-FR"/>
              </w:rPr>
            </w:pPr>
            <w:r w:rsidRPr="00D627A6">
              <w:rPr>
                <w:noProof/>
                <w:color w:val="FF0000"/>
                <w:lang w:val="fr-FR"/>
              </w:rPr>
              <w:t>connées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Connées</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p w:rsidR="002B1671" w:rsidRPr="00D627A6" w:rsidRDefault="002B1671" w:rsidP="002B1671">
            <w:pPr>
              <w:jc w:val="center"/>
              <w:rPr>
                <w:noProof/>
                <w:color w:val="000000"/>
                <w:lang w:val="fr-FR"/>
              </w:rPr>
            </w:pPr>
            <w:r w:rsidRPr="00D627A6">
              <w:rPr>
                <w:noProof/>
                <w:color w:val="000000"/>
                <w:lang w:val="fr-FR"/>
              </w:rPr>
              <w:t>(comme des parties jointes par la structure)</w:t>
            </w:r>
          </w:p>
        </w:tc>
      </w:tr>
    </w:tbl>
    <w:p w:rsidR="002B1671" w:rsidRPr="00D627A6" w:rsidRDefault="002B1671" w:rsidP="002B1671">
      <w:pPr>
        <w:rPr>
          <w:noProof/>
          <w:lang w:val="fr-FR"/>
        </w:rPr>
      </w:pPr>
    </w:p>
    <w:tbl>
      <w:tblPr>
        <w:tblW w:w="0" w:type="auto"/>
        <w:tblLayout w:type="fixed"/>
        <w:tblLook w:val="0000" w:firstRow="0" w:lastRow="0" w:firstColumn="0" w:lastColumn="0" w:noHBand="0" w:noVBand="0"/>
      </w:tblPr>
      <w:tblGrid>
        <w:gridCol w:w="1857"/>
        <w:gridCol w:w="1857"/>
        <w:gridCol w:w="1857"/>
        <w:gridCol w:w="1857"/>
        <w:gridCol w:w="1857"/>
      </w:tblGrid>
      <w:tr w:rsidR="002B1671" w:rsidRPr="00D627A6" w:rsidTr="002B1671">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257EE8FA" wp14:editId="10BC961D">
                  <wp:extent cx="981075" cy="7239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2DD7A177" wp14:editId="445A1E48">
                  <wp:extent cx="981075" cy="723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50489802" wp14:editId="0BFC5521">
                  <wp:extent cx="523875" cy="1352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23875" cy="1352550"/>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6A5A82A4" wp14:editId="2D52BB80">
                  <wp:extent cx="609600" cy="12668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59EFE2E2" wp14:editId="62DFD995">
                  <wp:extent cx="885825" cy="1171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885825" cy="1171575"/>
                          </a:xfrm>
                          <a:prstGeom prst="rect">
                            <a:avLst/>
                          </a:prstGeom>
                          <a:noFill/>
                          <a:ln>
                            <a:noFill/>
                          </a:ln>
                        </pic:spPr>
                      </pic:pic>
                    </a:graphicData>
                  </a:graphic>
                </wp:inline>
              </w:drawing>
            </w:r>
          </w:p>
        </w:tc>
      </w:tr>
      <w:tr w:rsidR="002B1671" w:rsidRPr="00D627A6" w:rsidTr="002B1671">
        <w:trPr>
          <w:trHeight w:val="1804"/>
        </w:trPr>
        <w:tc>
          <w:tcPr>
            <w:tcW w:w="1857" w:type="dxa"/>
          </w:tcPr>
          <w:p w:rsidR="002B1671" w:rsidRPr="00D627A6" w:rsidRDefault="002B1671" w:rsidP="002B1671">
            <w:pPr>
              <w:jc w:val="center"/>
              <w:rPr>
                <w:noProof/>
                <w:color w:val="FF0000"/>
                <w:lang w:val="fr-FR"/>
              </w:rPr>
            </w:pPr>
            <w:r w:rsidRPr="00D627A6">
              <w:rPr>
                <w:noProof/>
                <w:color w:val="FF0000"/>
                <w:lang w:val="fr-FR"/>
              </w:rPr>
              <w:t>adhérentes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Adhérentes</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p w:rsidR="002B1671" w:rsidRPr="00D627A6" w:rsidRDefault="002B1671" w:rsidP="002B1671">
            <w:pPr>
              <w:jc w:val="center"/>
              <w:rPr>
                <w:noProof/>
                <w:lang w:val="fr-FR"/>
              </w:rPr>
            </w:pPr>
            <w:r w:rsidRPr="00D627A6">
              <w:rPr>
                <w:noProof/>
                <w:lang w:val="fr-FR"/>
              </w:rPr>
              <w:t>(contrairement aux parties jointes par la surface, comme les anthères au style)</w:t>
            </w:r>
          </w:p>
        </w:tc>
        <w:tc>
          <w:tcPr>
            <w:tcW w:w="1857" w:type="dxa"/>
          </w:tcPr>
          <w:p w:rsidR="002B1671" w:rsidRPr="00D627A6" w:rsidRDefault="002B1671" w:rsidP="002B1671">
            <w:pPr>
              <w:jc w:val="center"/>
              <w:rPr>
                <w:noProof/>
                <w:color w:val="FF0000"/>
                <w:lang w:val="fr-FR"/>
              </w:rPr>
            </w:pPr>
            <w:r w:rsidRPr="00D627A6">
              <w:rPr>
                <w:noProof/>
                <w:color w:val="FF0000"/>
                <w:lang w:val="fr-FR"/>
              </w:rPr>
              <w:t>adnées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Adnées</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p w:rsidR="002B1671" w:rsidRPr="00D627A6" w:rsidRDefault="002B1671" w:rsidP="002B1671">
            <w:pPr>
              <w:jc w:val="center"/>
              <w:rPr>
                <w:noProof/>
                <w:lang w:val="fr-FR"/>
              </w:rPr>
            </w:pPr>
            <w:r w:rsidRPr="00D627A6">
              <w:rPr>
                <w:noProof/>
                <w:lang w:val="fr-FR"/>
              </w:rPr>
              <w:t>(contrairement aux parties jointes par la surface, comme les anthères et le style)</w:t>
            </w:r>
          </w:p>
        </w:tc>
        <w:tc>
          <w:tcPr>
            <w:tcW w:w="1857" w:type="dxa"/>
          </w:tcPr>
          <w:p w:rsidR="002B1671" w:rsidRPr="00D627A6" w:rsidRDefault="002B1671" w:rsidP="002B1671">
            <w:pPr>
              <w:jc w:val="center"/>
              <w:rPr>
                <w:noProof/>
                <w:color w:val="FF0000"/>
                <w:lang w:val="fr-FR"/>
              </w:rPr>
            </w:pPr>
            <w:r w:rsidRPr="00D627A6">
              <w:rPr>
                <w:noProof/>
                <w:color w:val="FF0000"/>
                <w:lang w:val="fr-FR"/>
              </w:rPr>
              <w:t>appliquées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Appliquées</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p w:rsidR="002B1671" w:rsidRPr="00D627A6" w:rsidRDefault="002B1671" w:rsidP="002B1671">
            <w:pPr>
              <w:jc w:val="center"/>
              <w:rPr>
                <w:b/>
                <w:noProof/>
                <w:color w:val="FF0000"/>
                <w:lang w:val="fr-FR"/>
              </w:rPr>
            </w:pPr>
          </w:p>
        </w:tc>
        <w:tc>
          <w:tcPr>
            <w:tcW w:w="1857" w:type="dxa"/>
          </w:tcPr>
          <w:p w:rsidR="002B1671" w:rsidRPr="00D627A6" w:rsidRDefault="002B1671" w:rsidP="002B1671">
            <w:pPr>
              <w:jc w:val="center"/>
              <w:rPr>
                <w:noProof/>
                <w:color w:val="FF0000"/>
                <w:lang w:val="fr-FR"/>
              </w:rPr>
            </w:pPr>
            <w:r w:rsidRPr="00D627A6">
              <w:rPr>
                <w:noProof/>
                <w:color w:val="FF0000"/>
                <w:lang w:val="fr-FR"/>
              </w:rPr>
              <w:t>sessiles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Sessiles</w:instrText>
            </w:r>
            <w:r w:rsidRPr="00D627A6">
              <w:rPr>
                <w:noProof/>
                <w:lang w:val="fr-FR"/>
              </w:rPr>
              <w:instrText xml:space="preserve">” </w:instrText>
            </w:r>
            <w:r w:rsidRPr="00D627A6">
              <w:rPr>
                <w:noProof/>
                <w:color w:val="FF0000"/>
                <w:lang w:val="fr-FR"/>
              </w:rPr>
              <w:fldChar w:fldCharType="end"/>
            </w:r>
          </w:p>
        </w:tc>
        <w:tc>
          <w:tcPr>
            <w:tcW w:w="1857" w:type="dxa"/>
          </w:tcPr>
          <w:p w:rsidR="002B1671" w:rsidRPr="00D627A6" w:rsidRDefault="002B1671" w:rsidP="002B1671">
            <w:pPr>
              <w:jc w:val="center"/>
              <w:rPr>
                <w:noProof/>
                <w:color w:val="FF0000"/>
                <w:lang w:val="fr-FR"/>
              </w:rPr>
            </w:pPr>
            <w:r w:rsidRPr="00D627A6">
              <w:rPr>
                <w:noProof/>
                <w:color w:val="FF0000"/>
                <w:lang w:val="fr-FR"/>
              </w:rPr>
              <w:t xml:space="preserve">stipitées </w:t>
            </w:r>
            <w:r w:rsidRPr="00D627A6">
              <w:rPr>
                <w:noProof/>
                <w:color w:val="FF0000"/>
                <w:lang w:val="fr-FR"/>
              </w:rPr>
              <w:br/>
              <w:t>(à pédoncule)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Stipitées (à pédoncules)</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p w:rsidR="002B1671" w:rsidRPr="00D627A6" w:rsidRDefault="002B1671" w:rsidP="002B1671">
      <w:pPr>
        <w:rPr>
          <w:noProof/>
          <w:lang w:val="fr-FR"/>
        </w:rPr>
      </w:pPr>
    </w:p>
    <w:p w:rsidR="002B1671" w:rsidRPr="00D627A6" w:rsidRDefault="002B1671" w:rsidP="002B1671">
      <w:pPr>
        <w:rPr>
          <w:noProof/>
          <w:lang w:val="fr-FR"/>
        </w:rPr>
      </w:pPr>
    </w:p>
    <w:p w:rsidR="002B1671" w:rsidRPr="00D627A6" w:rsidRDefault="002B1671" w:rsidP="003E0D0A">
      <w:pPr>
        <w:pStyle w:val="Heading4"/>
        <w:rPr>
          <w:noProof/>
        </w:rPr>
      </w:pPr>
      <w:r w:rsidRPr="00D627A6">
        <w:rPr>
          <w:noProof/>
        </w:rPr>
        <w:br w:type="page"/>
      </w:r>
      <w:bookmarkStart w:id="210" w:name="_Toc197487729"/>
      <w:bookmarkStart w:id="211" w:name="_Toc220385215"/>
      <w:bookmarkStart w:id="212" w:name="_Toc367720677"/>
      <w:r w:rsidRPr="00D627A6">
        <w:t>2.4</w:t>
      </w:r>
      <w:r w:rsidRPr="00D627A6">
        <w:rPr>
          <w:noProof/>
        </w:rPr>
        <w:tab/>
      </w:r>
      <w:r w:rsidRPr="00D627A6">
        <w:rPr>
          <w:noProof/>
          <w:color w:val="FF0000"/>
        </w:rPr>
        <w:t>Types d’inflorescence</w:t>
      </w:r>
      <w:bookmarkEnd w:id="210"/>
      <w:r w:rsidRPr="00D627A6">
        <w:rPr>
          <w:noProof/>
        </w:rPr>
        <w:fldChar w:fldCharType="begin"/>
      </w:r>
      <w:r w:rsidRPr="00D627A6">
        <w:rPr>
          <w:noProof/>
        </w:rPr>
        <w:instrText xml:space="preserve"> XE “</w:instrText>
      </w:r>
      <w:r w:rsidRPr="00D627A6">
        <w:rPr>
          <w:i w:val="0"/>
          <w:noProof/>
          <w:color w:val="FF0000"/>
        </w:rPr>
        <w:instrText>Type</w:instrText>
      </w:r>
      <w:r w:rsidR="008D422C" w:rsidRPr="00D627A6">
        <w:rPr>
          <w:i w:val="0"/>
          <w:noProof/>
          <w:color w:val="FF0000"/>
        </w:rPr>
        <w:instrText>s</w:instrText>
      </w:r>
      <w:r w:rsidRPr="00D627A6">
        <w:rPr>
          <w:i w:val="0"/>
          <w:noProof/>
          <w:color w:val="FF0000"/>
        </w:rPr>
        <w:instrText xml:space="preserve"> d’inflorescence</w:instrText>
      </w:r>
      <w:r w:rsidRPr="00D627A6">
        <w:rPr>
          <w:noProof/>
        </w:rPr>
        <w:instrText xml:space="preserve">” </w:instrText>
      </w:r>
      <w:r w:rsidRPr="00D627A6">
        <w:rPr>
          <w:noProof/>
        </w:rPr>
        <w:fldChar w:fldCharType="end"/>
      </w:r>
      <w:bookmarkStart w:id="213" w:name="_Ref220044033"/>
      <w:bookmarkEnd w:id="211"/>
      <w:r w:rsidRPr="00D627A6">
        <w:rPr>
          <w:rStyle w:val="FootnoteReference"/>
          <w:noProof/>
        </w:rPr>
        <w:footnoteReference w:id="4"/>
      </w:r>
      <w:bookmarkEnd w:id="213"/>
      <w:bookmarkEnd w:id="212"/>
    </w:p>
    <w:p w:rsidR="002B1671" w:rsidRPr="00D627A6" w:rsidRDefault="002B1671" w:rsidP="002B1671">
      <w:pPr>
        <w:shd w:val="clear" w:color="auto" w:fill="FFFFFF"/>
        <w:rPr>
          <w:noProof/>
          <w:lang w:val="fr-FR"/>
        </w:rPr>
      </w:pPr>
    </w:p>
    <w:p w:rsidR="002B1671" w:rsidRPr="00D627A6" w:rsidRDefault="002B1671" w:rsidP="002B1671">
      <w:pPr>
        <w:pStyle w:val="Heading5"/>
        <w:rPr>
          <w:lang w:val="fr-FR"/>
        </w:rPr>
      </w:pPr>
      <w:bookmarkStart w:id="214" w:name="_Toc367720678"/>
      <w:r w:rsidRPr="00D627A6">
        <w:rPr>
          <w:lang w:val="fr-FR"/>
        </w:rPr>
        <w:t>2.4.1</w:t>
      </w:r>
      <w:r w:rsidRPr="00D627A6">
        <w:rPr>
          <w:lang w:val="fr-FR"/>
        </w:rPr>
        <w:tab/>
      </w:r>
      <w:r w:rsidRPr="00D627A6">
        <w:rPr>
          <w:noProof/>
          <w:color w:val="FF0000"/>
          <w:lang w:val="fr-FR"/>
        </w:rPr>
        <w:t>Inflorescences simples</w:t>
      </w:r>
      <w:bookmarkEnd w:id="214"/>
      <w:r w:rsidRPr="00D627A6">
        <w:rPr>
          <w:lang w:val="fr-FR"/>
        </w:rPr>
        <w:t xml:space="preserve"> </w:t>
      </w:r>
      <w:r w:rsidRPr="00D627A6">
        <w:rPr>
          <w:lang w:val="fr-FR"/>
        </w:rPr>
        <w:fldChar w:fldCharType="begin"/>
      </w:r>
      <w:r w:rsidRPr="00D627A6">
        <w:rPr>
          <w:lang w:val="fr-FR"/>
        </w:rPr>
        <w:instrText xml:space="preserve"> XE "</w:instrText>
      </w:r>
      <w:r w:rsidRPr="00D627A6">
        <w:rPr>
          <w:noProof/>
          <w:color w:val="FF0000"/>
          <w:lang w:val="fr-FR"/>
        </w:rPr>
        <w:instrText>Inflorescences simples</w:instrText>
      </w:r>
      <w:r w:rsidRPr="00D627A6">
        <w:rPr>
          <w:lang w:val="fr-FR"/>
        </w:rPr>
        <w:instrText xml:space="preserve">" </w:instrText>
      </w:r>
      <w:r w:rsidRPr="00D627A6">
        <w:rPr>
          <w:lang w:val="fr-FR"/>
        </w:rPr>
        <w:fldChar w:fldCharType="end"/>
      </w:r>
    </w:p>
    <w:p w:rsidR="002B1671" w:rsidRPr="00D627A6" w:rsidRDefault="002B1671" w:rsidP="002B1671">
      <w:pPr>
        <w:shd w:val="clear" w:color="auto" w:fill="FFFFFF"/>
        <w:rPr>
          <w:noProof/>
          <w:lang w:val="fr-FR"/>
        </w:rPr>
      </w:pPr>
    </w:p>
    <w:tbl>
      <w:tblPr>
        <w:tblW w:w="0" w:type="auto"/>
        <w:jc w:val="center"/>
        <w:tblLayout w:type="fixed"/>
        <w:tblLook w:val="0000" w:firstRow="0" w:lastRow="0" w:firstColumn="0" w:lastColumn="0" w:noHBand="0" w:noVBand="0"/>
      </w:tblPr>
      <w:tblGrid>
        <w:gridCol w:w="2133"/>
        <w:gridCol w:w="2134"/>
        <w:gridCol w:w="2134"/>
        <w:gridCol w:w="2134"/>
      </w:tblGrid>
      <w:tr w:rsidR="002B1671" w:rsidRPr="00D627A6" w:rsidTr="002B1671">
        <w:trPr>
          <w:jc w:val="center"/>
        </w:trPr>
        <w:tc>
          <w:tcPr>
            <w:tcW w:w="2133" w:type="dxa"/>
            <w:vAlign w:val="center"/>
          </w:tcPr>
          <w:p w:rsidR="002B1671" w:rsidRPr="00D627A6" w:rsidRDefault="002B1671" w:rsidP="002B1671">
            <w:pPr>
              <w:jc w:val="center"/>
              <w:rPr>
                <w:lang w:val="fr-FR"/>
              </w:rPr>
            </w:pPr>
            <w:r w:rsidRPr="00D627A6">
              <w:rPr>
                <w:noProof/>
              </w:rPr>
              <w:drawing>
                <wp:inline distT="0" distB="0" distL="0" distR="0" wp14:anchorId="40AB0F08" wp14:editId="7D6C80F1">
                  <wp:extent cx="1219200" cy="1200150"/>
                  <wp:effectExtent l="0" t="0" r="0" b="0"/>
                  <wp:docPr id="52" name="Picture 52"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New Picture (6)"/>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vAlign w:val="center"/>
          </w:tcPr>
          <w:p w:rsidR="002B1671" w:rsidRPr="00D627A6" w:rsidRDefault="002B1671" w:rsidP="002B1671">
            <w:pPr>
              <w:jc w:val="center"/>
              <w:rPr>
                <w:lang w:val="fr-FR"/>
              </w:rPr>
            </w:pPr>
            <w:r w:rsidRPr="00D627A6">
              <w:rPr>
                <w:noProof/>
              </w:rPr>
              <w:drawing>
                <wp:inline distT="0" distB="0" distL="0" distR="0" wp14:anchorId="469B91FD" wp14:editId="593C7B3D">
                  <wp:extent cx="1219200" cy="1200150"/>
                  <wp:effectExtent l="0" t="0" r="0" b="0"/>
                  <wp:docPr id="51" name="Picture 51"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New Picture (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vAlign w:val="center"/>
          </w:tcPr>
          <w:p w:rsidR="002B1671" w:rsidRPr="00D627A6" w:rsidRDefault="002B1671" w:rsidP="002B1671">
            <w:pPr>
              <w:jc w:val="center"/>
              <w:rPr>
                <w:lang w:val="fr-FR"/>
              </w:rPr>
            </w:pPr>
            <w:r w:rsidRPr="00D627A6">
              <w:rPr>
                <w:noProof/>
              </w:rPr>
              <w:drawing>
                <wp:inline distT="0" distB="0" distL="0" distR="0" wp14:anchorId="0050B552" wp14:editId="3348BC51">
                  <wp:extent cx="1219200" cy="1209675"/>
                  <wp:effectExtent l="0" t="0" r="0" b="9525"/>
                  <wp:docPr id="50" name="Picture 50"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New Picture (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219200" cy="1209675"/>
                          </a:xfrm>
                          <a:prstGeom prst="rect">
                            <a:avLst/>
                          </a:prstGeom>
                          <a:noFill/>
                          <a:ln>
                            <a:noFill/>
                          </a:ln>
                        </pic:spPr>
                      </pic:pic>
                    </a:graphicData>
                  </a:graphic>
                </wp:inline>
              </w:drawing>
            </w:r>
          </w:p>
        </w:tc>
        <w:tc>
          <w:tcPr>
            <w:tcW w:w="2134" w:type="dxa"/>
            <w:vAlign w:val="center"/>
          </w:tcPr>
          <w:p w:rsidR="002B1671" w:rsidRPr="00D627A6" w:rsidRDefault="002B1671" w:rsidP="002B1671">
            <w:pPr>
              <w:jc w:val="center"/>
              <w:rPr>
                <w:lang w:val="fr-FR"/>
              </w:rPr>
            </w:pPr>
            <w:r w:rsidRPr="00D627A6">
              <w:rPr>
                <w:noProof/>
              </w:rPr>
              <w:drawing>
                <wp:inline distT="0" distB="0" distL="0" distR="0" wp14:anchorId="086D4BBE" wp14:editId="63FF717E">
                  <wp:extent cx="1085850" cy="1095375"/>
                  <wp:effectExtent l="0" t="0" r="0" b="9525"/>
                  <wp:docPr id="49" name="Picture 49"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New Picture (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tc>
      </w:tr>
      <w:tr w:rsidR="002B1671" w:rsidRPr="00D627A6" w:rsidTr="002B1671">
        <w:trPr>
          <w:jc w:val="center"/>
        </w:trPr>
        <w:tc>
          <w:tcPr>
            <w:tcW w:w="2133" w:type="dxa"/>
            <w:vAlign w:val="center"/>
          </w:tcPr>
          <w:p w:rsidR="002B1671" w:rsidRPr="00D627A6" w:rsidRDefault="002B1671" w:rsidP="002B1671">
            <w:pPr>
              <w:jc w:val="center"/>
              <w:rPr>
                <w:lang w:val="fr-FR"/>
              </w:rPr>
            </w:pPr>
            <w:r w:rsidRPr="00D627A6">
              <w:rPr>
                <w:noProof/>
                <w:color w:val="FF0000"/>
                <w:lang w:val="fr-FR"/>
              </w:rPr>
              <w:t>grappe</w:t>
            </w:r>
          </w:p>
        </w:tc>
        <w:tc>
          <w:tcPr>
            <w:tcW w:w="2134" w:type="dxa"/>
            <w:vAlign w:val="center"/>
          </w:tcPr>
          <w:p w:rsidR="002B1671" w:rsidRPr="00D627A6" w:rsidRDefault="002B1671" w:rsidP="002B1671">
            <w:pPr>
              <w:jc w:val="center"/>
              <w:rPr>
                <w:lang w:val="fr-FR"/>
              </w:rPr>
            </w:pPr>
            <w:r w:rsidRPr="00D627A6">
              <w:rPr>
                <w:noProof/>
                <w:color w:val="FF0000"/>
                <w:lang w:val="fr-FR"/>
              </w:rPr>
              <w:t>épi</w:t>
            </w:r>
          </w:p>
        </w:tc>
        <w:tc>
          <w:tcPr>
            <w:tcW w:w="2134" w:type="dxa"/>
            <w:vAlign w:val="center"/>
          </w:tcPr>
          <w:p w:rsidR="002B1671" w:rsidRPr="00D627A6" w:rsidRDefault="002B1671" w:rsidP="002B1671">
            <w:pPr>
              <w:jc w:val="center"/>
              <w:rPr>
                <w:lang w:val="fr-FR"/>
              </w:rPr>
            </w:pPr>
            <w:r w:rsidRPr="00D627A6">
              <w:rPr>
                <w:noProof/>
                <w:color w:val="FF0000"/>
                <w:lang w:val="fr-FR"/>
              </w:rPr>
              <w:t>corymbe</w:t>
            </w:r>
          </w:p>
        </w:tc>
        <w:tc>
          <w:tcPr>
            <w:tcW w:w="2134" w:type="dxa"/>
            <w:vAlign w:val="center"/>
          </w:tcPr>
          <w:p w:rsidR="002B1671" w:rsidRPr="00D627A6" w:rsidRDefault="002B1671" w:rsidP="002B1671">
            <w:pPr>
              <w:jc w:val="center"/>
              <w:rPr>
                <w:lang w:val="fr-FR"/>
              </w:rPr>
            </w:pPr>
            <w:r w:rsidRPr="00D627A6">
              <w:rPr>
                <w:noProof/>
                <w:color w:val="FF0000"/>
                <w:lang w:val="fr-FR"/>
              </w:rPr>
              <w:t>ombelle</w:t>
            </w:r>
          </w:p>
        </w:tc>
      </w:tr>
    </w:tbl>
    <w:p w:rsidR="002B1671" w:rsidRPr="00D627A6" w:rsidRDefault="002B1671" w:rsidP="002B1671">
      <w:pPr>
        <w:shd w:val="clear" w:color="auto" w:fill="FFFFFF"/>
        <w:rPr>
          <w:noProof/>
          <w:lang w:val="fr-FR"/>
        </w:rPr>
      </w:pPr>
    </w:p>
    <w:tbl>
      <w:tblPr>
        <w:tblW w:w="0" w:type="auto"/>
        <w:jc w:val="center"/>
        <w:tblLayout w:type="fixed"/>
        <w:tblLook w:val="0000" w:firstRow="0" w:lastRow="0" w:firstColumn="0" w:lastColumn="0" w:noHBand="0" w:noVBand="0"/>
      </w:tblPr>
      <w:tblGrid>
        <w:gridCol w:w="2157"/>
        <w:gridCol w:w="2157"/>
        <w:gridCol w:w="2158"/>
      </w:tblGrid>
      <w:tr w:rsidR="002B1671" w:rsidRPr="00D627A6" w:rsidTr="002B1671">
        <w:trPr>
          <w:jc w:val="center"/>
        </w:trPr>
        <w:tc>
          <w:tcPr>
            <w:tcW w:w="2157" w:type="dxa"/>
            <w:vAlign w:val="center"/>
          </w:tcPr>
          <w:p w:rsidR="002B1671" w:rsidRPr="00D627A6" w:rsidRDefault="002B1671" w:rsidP="002B1671">
            <w:pPr>
              <w:jc w:val="center"/>
              <w:rPr>
                <w:lang w:val="fr-FR"/>
              </w:rPr>
            </w:pPr>
            <w:r w:rsidRPr="00D627A6">
              <w:rPr>
                <w:noProof/>
              </w:rPr>
              <w:drawing>
                <wp:inline distT="0" distB="0" distL="0" distR="0" wp14:anchorId="59B1D4D3" wp14:editId="163E8BA1">
                  <wp:extent cx="1219200" cy="1219200"/>
                  <wp:effectExtent l="0" t="0" r="0" b="0"/>
                  <wp:docPr id="48" name="Picture 48" descr="New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New Picture (4)"/>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2157" w:type="dxa"/>
            <w:vAlign w:val="center"/>
          </w:tcPr>
          <w:p w:rsidR="002B1671" w:rsidRPr="00D627A6" w:rsidRDefault="002B1671" w:rsidP="002B1671">
            <w:pPr>
              <w:jc w:val="center"/>
              <w:rPr>
                <w:lang w:val="fr-FR"/>
              </w:rPr>
            </w:pPr>
            <w:r w:rsidRPr="00D627A6">
              <w:rPr>
                <w:noProof/>
              </w:rPr>
              <w:drawing>
                <wp:inline distT="0" distB="0" distL="0" distR="0" wp14:anchorId="787F6551" wp14:editId="4A5EDFB8">
                  <wp:extent cx="1219200" cy="1228725"/>
                  <wp:effectExtent l="0" t="0" r="0" b="9525"/>
                  <wp:docPr id="47" name="Picture 47" descr="New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New Picture (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inline>
              </w:drawing>
            </w:r>
          </w:p>
        </w:tc>
        <w:tc>
          <w:tcPr>
            <w:tcW w:w="2158" w:type="dxa"/>
            <w:vAlign w:val="center"/>
          </w:tcPr>
          <w:p w:rsidR="002B1671" w:rsidRPr="00D627A6" w:rsidRDefault="002B1671" w:rsidP="002B1671">
            <w:pPr>
              <w:jc w:val="center"/>
              <w:rPr>
                <w:lang w:val="fr-FR"/>
              </w:rPr>
            </w:pPr>
            <w:r w:rsidRPr="00D627A6">
              <w:rPr>
                <w:noProof/>
              </w:rPr>
              <w:drawing>
                <wp:inline distT="0" distB="0" distL="0" distR="0" wp14:anchorId="34B96319" wp14:editId="471B73F9">
                  <wp:extent cx="1247775" cy="1228725"/>
                  <wp:effectExtent l="0" t="0" r="9525" b="9525"/>
                  <wp:docPr id="46" name="Picture 46"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New Picture (6)"/>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p>
        </w:tc>
      </w:tr>
      <w:tr w:rsidR="002B1671" w:rsidRPr="00D627A6" w:rsidTr="002B1671">
        <w:trPr>
          <w:jc w:val="center"/>
        </w:trPr>
        <w:tc>
          <w:tcPr>
            <w:tcW w:w="2157" w:type="dxa"/>
            <w:vAlign w:val="center"/>
          </w:tcPr>
          <w:p w:rsidR="002B1671" w:rsidRPr="00D627A6" w:rsidRDefault="002B1671" w:rsidP="002B1671">
            <w:pPr>
              <w:jc w:val="center"/>
              <w:rPr>
                <w:lang w:val="fr-FR"/>
              </w:rPr>
            </w:pPr>
            <w:r w:rsidRPr="00D627A6">
              <w:rPr>
                <w:noProof/>
                <w:color w:val="FF0000"/>
                <w:lang w:val="fr-FR"/>
              </w:rPr>
              <w:t>spadice</w:t>
            </w:r>
          </w:p>
        </w:tc>
        <w:tc>
          <w:tcPr>
            <w:tcW w:w="2157" w:type="dxa"/>
            <w:vAlign w:val="center"/>
          </w:tcPr>
          <w:p w:rsidR="002B1671" w:rsidRPr="00D627A6" w:rsidRDefault="002B1671" w:rsidP="002B1671">
            <w:pPr>
              <w:jc w:val="center"/>
              <w:rPr>
                <w:lang w:val="fr-FR"/>
              </w:rPr>
            </w:pPr>
            <w:r w:rsidRPr="00D627A6">
              <w:rPr>
                <w:noProof/>
                <w:color w:val="FF0000"/>
                <w:lang w:val="fr-FR"/>
              </w:rPr>
              <w:t>capitule</w:t>
            </w:r>
            <w:r w:rsidRPr="00D627A6">
              <w:rPr>
                <w:noProof/>
                <w:color w:val="FF0000"/>
                <w:lang w:val="fr-FR"/>
              </w:rPr>
              <w:br/>
              <w:t>(tête de la fleur)</w:t>
            </w:r>
          </w:p>
        </w:tc>
        <w:tc>
          <w:tcPr>
            <w:tcW w:w="2158" w:type="dxa"/>
            <w:vAlign w:val="center"/>
          </w:tcPr>
          <w:p w:rsidR="002B1671" w:rsidRPr="00D627A6" w:rsidRDefault="002B1671" w:rsidP="002B1671">
            <w:pPr>
              <w:jc w:val="center"/>
              <w:rPr>
                <w:lang w:val="fr-FR"/>
              </w:rPr>
            </w:pPr>
            <w:r w:rsidRPr="00D627A6">
              <w:rPr>
                <w:noProof/>
                <w:color w:val="FF0000"/>
                <w:lang w:val="fr-FR"/>
              </w:rPr>
              <w:t>chaton</w:t>
            </w:r>
          </w:p>
        </w:tc>
      </w:tr>
    </w:tbl>
    <w:p w:rsidR="002B1671" w:rsidRPr="00D627A6" w:rsidRDefault="002B1671" w:rsidP="002B1671">
      <w:pPr>
        <w:rPr>
          <w:lang w:val="fr-FR"/>
        </w:rPr>
      </w:pPr>
    </w:p>
    <w:p w:rsidR="002B1671" w:rsidRPr="00D627A6" w:rsidRDefault="002B1671" w:rsidP="002B1671">
      <w:pPr>
        <w:pStyle w:val="Heading5"/>
        <w:rPr>
          <w:lang w:val="fr-FR"/>
        </w:rPr>
      </w:pPr>
      <w:bookmarkStart w:id="215" w:name="_Toc367720679"/>
      <w:r w:rsidRPr="00D627A6">
        <w:rPr>
          <w:lang w:val="fr-FR"/>
        </w:rPr>
        <w:t>2.4.2</w:t>
      </w:r>
      <w:r w:rsidRPr="00D627A6">
        <w:rPr>
          <w:lang w:val="fr-FR"/>
        </w:rPr>
        <w:tab/>
      </w:r>
      <w:r w:rsidRPr="00D627A6">
        <w:rPr>
          <w:noProof/>
          <w:color w:val="FF0000"/>
          <w:lang w:val="fr-FR"/>
        </w:rPr>
        <w:t>Inflorescences composées</w:t>
      </w:r>
      <w:bookmarkEnd w:id="215"/>
      <w:r w:rsidRPr="00D627A6">
        <w:rPr>
          <w:lang w:val="fr-FR"/>
        </w:rPr>
        <w:t xml:space="preserve"> </w:t>
      </w:r>
      <w:r w:rsidRPr="00D627A6">
        <w:rPr>
          <w:lang w:val="fr-FR"/>
        </w:rPr>
        <w:fldChar w:fldCharType="begin"/>
      </w:r>
      <w:r w:rsidRPr="00D627A6">
        <w:rPr>
          <w:lang w:val="fr-FR"/>
        </w:rPr>
        <w:instrText xml:space="preserve"> XE "</w:instrText>
      </w:r>
      <w:r w:rsidRPr="00D627A6">
        <w:rPr>
          <w:noProof/>
          <w:color w:val="FF0000"/>
          <w:lang w:val="fr-FR"/>
        </w:rPr>
        <w:instrText>Inflorescences composées</w:instrText>
      </w:r>
      <w:r w:rsidRPr="00D627A6">
        <w:rPr>
          <w:lang w:val="fr-FR"/>
        </w:rPr>
        <w:instrText xml:space="preserve">" </w:instrText>
      </w:r>
      <w:r w:rsidRPr="00D627A6">
        <w:rPr>
          <w:lang w:val="fr-FR"/>
        </w:rPr>
        <w:fldChar w:fldCharType="end"/>
      </w:r>
    </w:p>
    <w:p w:rsidR="002B1671" w:rsidRPr="00D627A6" w:rsidRDefault="002B1671" w:rsidP="002B1671">
      <w:pPr>
        <w:rPr>
          <w:lang w:val="fr-FR"/>
        </w:rPr>
      </w:pPr>
    </w:p>
    <w:tbl>
      <w:tblPr>
        <w:tblW w:w="0" w:type="auto"/>
        <w:jc w:val="center"/>
        <w:tblLayout w:type="fixed"/>
        <w:tblLook w:val="0000" w:firstRow="0" w:lastRow="0" w:firstColumn="0" w:lastColumn="0" w:noHBand="0" w:noVBand="0"/>
      </w:tblPr>
      <w:tblGrid>
        <w:gridCol w:w="2737"/>
        <w:gridCol w:w="2737"/>
        <w:gridCol w:w="2737"/>
      </w:tblGrid>
      <w:tr w:rsidR="002B1671" w:rsidRPr="00D627A6" w:rsidTr="002B1671">
        <w:trPr>
          <w:jc w:val="center"/>
        </w:trPr>
        <w:tc>
          <w:tcPr>
            <w:tcW w:w="2737" w:type="dxa"/>
          </w:tcPr>
          <w:p w:rsidR="002B1671" w:rsidRPr="00D627A6" w:rsidRDefault="002B1671" w:rsidP="002B1671">
            <w:pPr>
              <w:jc w:val="center"/>
              <w:rPr>
                <w:lang w:val="fr-FR"/>
              </w:rPr>
            </w:pPr>
            <w:r w:rsidRPr="00D627A6">
              <w:rPr>
                <w:noProof/>
              </w:rPr>
              <w:drawing>
                <wp:inline distT="0" distB="0" distL="0" distR="0" wp14:anchorId="033CF2A6" wp14:editId="54357FF4">
                  <wp:extent cx="1619250" cy="1543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59">
                            <a:extLst>
                              <a:ext uri="{28A0092B-C50C-407E-A947-70E740481C1C}">
                                <a14:useLocalDpi xmlns:a14="http://schemas.microsoft.com/office/drawing/2010/main" val="0"/>
                              </a:ext>
                            </a:extLst>
                          </a:blip>
                          <a:srcRect l="28934" t="16241" r="57481" b="67807"/>
                          <a:stretch>
                            <a:fillRect/>
                          </a:stretch>
                        </pic:blipFill>
                        <pic:spPr bwMode="auto">
                          <a:xfrm>
                            <a:off x="0" y="0"/>
                            <a:ext cx="1619250" cy="1543050"/>
                          </a:xfrm>
                          <a:prstGeom prst="rect">
                            <a:avLst/>
                          </a:prstGeom>
                          <a:noFill/>
                          <a:ln>
                            <a:noFill/>
                          </a:ln>
                          <a:effectLst/>
                        </pic:spPr>
                      </pic:pic>
                    </a:graphicData>
                  </a:graphic>
                </wp:inline>
              </w:drawing>
            </w:r>
          </w:p>
        </w:tc>
        <w:tc>
          <w:tcPr>
            <w:tcW w:w="2737" w:type="dxa"/>
          </w:tcPr>
          <w:p w:rsidR="002B1671" w:rsidRPr="00D627A6" w:rsidRDefault="002B1671" w:rsidP="002B1671">
            <w:pPr>
              <w:jc w:val="center"/>
              <w:rPr>
                <w:lang w:val="fr-FR"/>
              </w:rPr>
            </w:pPr>
            <w:r w:rsidRPr="00D627A6">
              <w:rPr>
                <w:noProof/>
              </w:rPr>
              <w:drawing>
                <wp:inline distT="0" distB="0" distL="0" distR="0" wp14:anchorId="237A8F95" wp14:editId="2FE30CBD">
                  <wp:extent cx="1581150" cy="1543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59">
                            <a:extLst>
                              <a:ext uri="{28A0092B-C50C-407E-A947-70E740481C1C}">
                                <a14:useLocalDpi xmlns:a14="http://schemas.microsoft.com/office/drawing/2010/main" val="0"/>
                              </a:ext>
                            </a:extLst>
                          </a:blip>
                          <a:srcRect l="56094" t="16241" r="30615" b="67807"/>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2B1671" w:rsidRPr="00D627A6" w:rsidRDefault="002B1671" w:rsidP="002B1671">
            <w:pPr>
              <w:jc w:val="center"/>
              <w:rPr>
                <w:lang w:val="fr-FR"/>
              </w:rPr>
            </w:pPr>
            <w:r w:rsidRPr="00D627A6">
              <w:rPr>
                <w:noProof/>
              </w:rPr>
              <w:drawing>
                <wp:inline distT="0" distB="0" distL="0" distR="0" wp14:anchorId="346C7EAF" wp14:editId="4144D91D">
                  <wp:extent cx="1638300" cy="1543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59">
                            <a:extLst>
                              <a:ext uri="{28A0092B-C50C-407E-A947-70E740481C1C}">
                                <a14:useLocalDpi xmlns:a14="http://schemas.microsoft.com/office/drawing/2010/main" val="0"/>
                              </a:ext>
                            </a:extLst>
                          </a:blip>
                          <a:srcRect l="28934" t="39130" r="57481" b="44783"/>
                          <a:stretch>
                            <a:fillRect/>
                          </a:stretch>
                        </pic:blipFill>
                        <pic:spPr bwMode="auto">
                          <a:xfrm>
                            <a:off x="0" y="0"/>
                            <a:ext cx="1638300" cy="1543050"/>
                          </a:xfrm>
                          <a:prstGeom prst="rect">
                            <a:avLst/>
                          </a:prstGeom>
                          <a:noFill/>
                          <a:ln>
                            <a:noFill/>
                          </a:ln>
                          <a:effectLst/>
                        </pic:spPr>
                      </pic:pic>
                    </a:graphicData>
                  </a:graphic>
                </wp:inline>
              </w:drawing>
            </w:r>
          </w:p>
        </w:tc>
      </w:tr>
      <w:tr w:rsidR="002B1671" w:rsidRPr="00D627A6" w:rsidTr="002B1671">
        <w:trPr>
          <w:jc w:val="center"/>
        </w:trPr>
        <w:tc>
          <w:tcPr>
            <w:tcW w:w="2737" w:type="dxa"/>
          </w:tcPr>
          <w:p w:rsidR="002B1671" w:rsidRPr="00D627A6" w:rsidRDefault="002B1671" w:rsidP="002B1671">
            <w:pPr>
              <w:jc w:val="center"/>
              <w:rPr>
                <w:lang w:val="fr-FR"/>
              </w:rPr>
            </w:pPr>
            <w:r w:rsidRPr="00D627A6">
              <w:rPr>
                <w:noProof/>
                <w:color w:val="FF0000"/>
                <w:lang w:val="fr-FR"/>
              </w:rPr>
              <w:t>grappe composée homothétique</w:t>
            </w:r>
          </w:p>
        </w:tc>
        <w:tc>
          <w:tcPr>
            <w:tcW w:w="2737" w:type="dxa"/>
          </w:tcPr>
          <w:p w:rsidR="002B1671" w:rsidRPr="00D627A6" w:rsidRDefault="002B1671" w:rsidP="002B1671">
            <w:pPr>
              <w:jc w:val="center"/>
              <w:rPr>
                <w:lang w:val="fr-FR"/>
              </w:rPr>
            </w:pPr>
            <w:r w:rsidRPr="00D627A6">
              <w:rPr>
                <w:noProof/>
                <w:color w:val="FF0000"/>
                <w:lang w:val="fr-FR"/>
              </w:rPr>
              <w:t>grappe composée hérétothétique</w:t>
            </w:r>
          </w:p>
        </w:tc>
        <w:tc>
          <w:tcPr>
            <w:tcW w:w="2737" w:type="dxa"/>
          </w:tcPr>
          <w:p w:rsidR="002B1671" w:rsidRPr="00D627A6" w:rsidRDefault="002B1671" w:rsidP="002B1671">
            <w:pPr>
              <w:jc w:val="center"/>
              <w:rPr>
                <w:lang w:val="fr-FR"/>
              </w:rPr>
            </w:pPr>
            <w:r w:rsidRPr="00D627A6">
              <w:rPr>
                <w:noProof/>
                <w:color w:val="FF0000"/>
                <w:lang w:val="fr-FR"/>
              </w:rPr>
              <w:t>épi composé</w:t>
            </w:r>
          </w:p>
        </w:tc>
      </w:tr>
    </w:tbl>
    <w:p w:rsidR="002B1671" w:rsidRPr="00D627A6" w:rsidRDefault="002B1671" w:rsidP="002B1671">
      <w:pPr>
        <w:shd w:val="clear" w:color="auto" w:fill="FFFFFF"/>
        <w:rPr>
          <w:noProof/>
          <w:lang w:val="fr-FR"/>
        </w:rPr>
      </w:pPr>
    </w:p>
    <w:p w:rsidR="002B1671" w:rsidRPr="00D627A6" w:rsidRDefault="002B1671" w:rsidP="002B1671">
      <w:pPr>
        <w:shd w:val="clear" w:color="auto" w:fill="FFFFFF"/>
        <w:rPr>
          <w:noProof/>
          <w:lang w:val="fr-FR"/>
        </w:rPr>
      </w:pPr>
    </w:p>
    <w:p w:rsidR="002B1671" w:rsidRPr="00D627A6" w:rsidRDefault="002B1671" w:rsidP="002B1671">
      <w:pPr>
        <w:shd w:val="clear" w:color="auto" w:fill="FFFFFF"/>
        <w:rPr>
          <w:noProof/>
          <w:lang w:val="fr-FR"/>
        </w:rPr>
      </w:pPr>
    </w:p>
    <w:p w:rsidR="002B1671" w:rsidRPr="00D627A6" w:rsidRDefault="002B1671" w:rsidP="002B1671">
      <w:pPr>
        <w:shd w:val="clear" w:color="auto" w:fill="FFFFFF"/>
        <w:rPr>
          <w:noProof/>
          <w:lang w:val="fr-FR"/>
        </w:rPr>
      </w:pPr>
    </w:p>
    <w:tbl>
      <w:tblPr>
        <w:tblW w:w="0" w:type="auto"/>
        <w:jc w:val="center"/>
        <w:tblLayout w:type="fixed"/>
        <w:tblLook w:val="0000" w:firstRow="0" w:lastRow="0" w:firstColumn="0" w:lastColumn="0" w:noHBand="0" w:noVBand="0"/>
      </w:tblPr>
      <w:tblGrid>
        <w:gridCol w:w="2737"/>
        <w:gridCol w:w="2737"/>
        <w:gridCol w:w="2737"/>
      </w:tblGrid>
      <w:tr w:rsidR="002B1671" w:rsidRPr="00D627A6" w:rsidTr="002B1671">
        <w:trPr>
          <w:jc w:val="center"/>
        </w:trPr>
        <w:tc>
          <w:tcPr>
            <w:tcW w:w="2737" w:type="dxa"/>
          </w:tcPr>
          <w:p w:rsidR="002B1671" w:rsidRPr="00D627A6" w:rsidRDefault="002B1671" w:rsidP="002B1671">
            <w:pPr>
              <w:jc w:val="center"/>
              <w:rPr>
                <w:lang w:val="fr-FR"/>
              </w:rPr>
            </w:pPr>
            <w:r w:rsidRPr="00D627A6">
              <w:rPr>
                <w:noProof/>
              </w:rPr>
              <w:drawing>
                <wp:inline distT="0" distB="0" distL="0" distR="0" wp14:anchorId="094A09B3" wp14:editId="7862DB89">
                  <wp:extent cx="1514475" cy="1485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59">
                            <a:extLst>
                              <a:ext uri="{28A0092B-C50C-407E-A947-70E740481C1C}">
                                <a14:useLocalDpi xmlns:a14="http://schemas.microsoft.com/office/drawing/2010/main" val="0"/>
                              </a:ext>
                            </a:extLst>
                          </a:blip>
                          <a:srcRect l="56094" t="39867" r="31502" b="44971"/>
                          <a:stretch>
                            <a:fillRect/>
                          </a:stretch>
                        </pic:blipFill>
                        <pic:spPr bwMode="auto">
                          <a:xfrm>
                            <a:off x="0" y="0"/>
                            <a:ext cx="1514475" cy="1485900"/>
                          </a:xfrm>
                          <a:prstGeom prst="rect">
                            <a:avLst/>
                          </a:prstGeom>
                          <a:noFill/>
                          <a:ln>
                            <a:noFill/>
                          </a:ln>
                          <a:effectLst/>
                        </pic:spPr>
                      </pic:pic>
                    </a:graphicData>
                  </a:graphic>
                </wp:inline>
              </w:drawing>
            </w:r>
          </w:p>
        </w:tc>
        <w:tc>
          <w:tcPr>
            <w:tcW w:w="2737" w:type="dxa"/>
          </w:tcPr>
          <w:p w:rsidR="002B1671" w:rsidRPr="00D627A6" w:rsidRDefault="002B1671" w:rsidP="002B1671">
            <w:pPr>
              <w:jc w:val="center"/>
              <w:rPr>
                <w:lang w:val="fr-FR"/>
              </w:rPr>
            </w:pPr>
            <w:r w:rsidRPr="00D627A6">
              <w:rPr>
                <w:noProof/>
              </w:rPr>
              <w:drawing>
                <wp:inline distT="0" distB="0" distL="0" distR="0" wp14:anchorId="038D09DD" wp14:editId="54C016C3">
                  <wp:extent cx="1581150" cy="1590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59">
                            <a:extLst>
                              <a:ext uri="{28A0092B-C50C-407E-A947-70E740481C1C}">
                                <a14:useLocalDpi xmlns:a14="http://schemas.microsoft.com/office/drawing/2010/main" val="0"/>
                              </a:ext>
                            </a:extLst>
                          </a:blip>
                          <a:srcRect l="29523" t="60539" r="57481" b="23161"/>
                          <a:stretch>
                            <a:fillRect/>
                          </a:stretch>
                        </pic:blipFill>
                        <pic:spPr bwMode="auto">
                          <a:xfrm>
                            <a:off x="0" y="0"/>
                            <a:ext cx="1581150" cy="1590675"/>
                          </a:xfrm>
                          <a:prstGeom prst="rect">
                            <a:avLst/>
                          </a:prstGeom>
                          <a:noFill/>
                          <a:ln>
                            <a:noFill/>
                          </a:ln>
                          <a:effectLst/>
                        </pic:spPr>
                      </pic:pic>
                    </a:graphicData>
                  </a:graphic>
                </wp:inline>
              </w:drawing>
            </w:r>
          </w:p>
        </w:tc>
        <w:tc>
          <w:tcPr>
            <w:tcW w:w="2737" w:type="dxa"/>
          </w:tcPr>
          <w:p w:rsidR="002B1671" w:rsidRPr="00D627A6" w:rsidRDefault="002B1671" w:rsidP="002B1671">
            <w:pPr>
              <w:jc w:val="center"/>
              <w:rPr>
                <w:lang w:val="fr-FR"/>
              </w:rPr>
            </w:pPr>
            <w:r w:rsidRPr="00D627A6">
              <w:rPr>
                <w:noProof/>
              </w:rPr>
              <w:drawing>
                <wp:inline distT="0" distB="0" distL="0" distR="0" wp14:anchorId="68360882" wp14:editId="7BF162FA">
                  <wp:extent cx="1581150" cy="1485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59">
                            <a:extLst>
                              <a:ext uri="{28A0092B-C50C-407E-A947-70E740481C1C}">
                                <a14:useLocalDpi xmlns:a14="http://schemas.microsoft.com/office/drawing/2010/main" val="0"/>
                              </a:ext>
                            </a:extLst>
                          </a:blip>
                          <a:srcRect l="56094" t="60539" r="30911" b="24298"/>
                          <a:stretch>
                            <a:fillRect/>
                          </a:stretch>
                        </pic:blipFill>
                        <pic:spPr bwMode="auto">
                          <a:xfrm>
                            <a:off x="0" y="0"/>
                            <a:ext cx="1581150" cy="1485900"/>
                          </a:xfrm>
                          <a:prstGeom prst="rect">
                            <a:avLst/>
                          </a:prstGeom>
                          <a:noFill/>
                          <a:ln>
                            <a:noFill/>
                          </a:ln>
                          <a:effectLst/>
                        </pic:spPr>
                      </pic:pic>
                    </a:graphicData>
                  </a:graphic>
                </wp:inline>
              </w:drawing>
            </w:r>
          </w:p>
        </w:tc>
      </w:tr>
      <w:tr w:rsidR="002B1671" w:rsidRPr="00D627A6" w:rsidTr="002B1671">
        <w:trPr>
          <w:jc w:val="center"/>
        </w:trPr>
        <w:tc>
          <w:tcPr>
            <w:tcW w:w="2737" w:type="dxa"/>
          </w:tcPr>
          <w:p w:rsidR="002B1671" w:rsidRPr="00D627A6" w:rsidRDefault="002B1671" w:rsidP="002B1671">
            <w:pPr>
              <w:jc w:val="center"/>
              <w:rPr>
                <w:lang w:val="fr-FR"/>
              </w:rPr>
            </w:pPr>
            <w:r w:rsidRPr="00D627A6">
              <w:rPr>
                <w:noProof/>
                <w:color w:val="FF0000"/>
                <w:lang w:val="fr-FR"/>
              </w:rPr>
              <w:t>capitule composé</w:t>
            </w:r>
          </w:p>
        </w:tc>
        <w:tc>
          <w:tcPr>
            <w:tcW w:w="2737" w:type="dxa"/>
          </w:tcPr>
          <w:p w:rsidR="002B1671" w:rsidRPr="00D627A6" w:rsidRDefault="002B1671" w:rsidP="002B1671">
            <w:pPr>
              <w:jc w:val="center"/>
              <w:rPr>
                <w:lang w:val="fr-FR"/>
              </w:rPr>
            </w:pPr>
            <w:r w:rsidRPr="00D627A6">
              <w:rPr>
                <w:noProof/>
                <w:color w:val="FF0000"/>
                <w:lang w:val="fr-FR"/>
              </w:rPr>
              <w:t>ombelle (double) composée</w:t>
            </w:r>
          </w:p>
        </w:tc>
        <w:tc>
          <w:tcPr>
            <w:tcW w:w="2737" w:type="dxa"/>
          </w:tcPr>
          <w:p w:rsidR="002B1671" w:rsidRPr="00D627A6" w:rsidRDefault="002B1671" w:rsidP="002B1671">
            <w:pPr>
              <w:jc w:val="center"/>
              <w:rPr>
                <w:lang w:val="fr-FR"/>
              </w:rPr>
            </w:pPr>
            <w:r w:rsidRPr="00D627A6">
              <w:rPr>
                <w:noProof/>
                <w:color w:val="FF0000"/>
                <w:lang w:val="fr-FR"/>
              </w:rPr>
              <w:t>ombelle (triple) composée</w:t>
            </w:r>
          </w:p>
        </w:tc>
      </w:tr>
    </w:tbl>
    <w:p w:rsidR="002B1671" w:rsidRPr="00D627A6" w:rsidRDefault="002B1671" w:rsidP="002B1671">
      <w:pPr>
        <w:shd w:val="clear" w:color="auto" w:fill="FFFFFF"/>
        <w:rPr>
          <w:noProof/>
          <w:lang w:val="fr-FR"/>
        </w:rPr>
      </w:pPr>
    </w:p>
    <w:p w:rsidR="002B1671" w:rsidRPr="00D627A6" w:rsidRDefault="002B1671" w:rsidP="002B1671">
      <w:pPr>
        <w:shd w:val="clear" w:color="auto" w:fill="FFFFFF"/>
        <w:rPr>
          <w:noProof/>
          <w:lang w:val="fr-FR"/>
        </w:rPr>
      </w:pPr>
    </w:p>
    <w:tbl>
      <w:tblPr>
        <w:tblW w:w="0" w:type="auto"/>
        <w:jc w:val="center"/>
        <w:tblLayout w:type="fixed"/>
        <w:tblLook w:val="0000" w:firstRow="0" w:lastRow="0" w:firstColumn="0" w:lastColumn="0" w:noHBand="0" w:noVBand="0"/>
      </w:tblPr>
      <w:tblGrid>
        <w:gridCol w:w="2737"/>
        <w:gridCol w:w="2737"/>
        <w:gridCol w:w="2737"/>
      </w:tblGrid>
      <w:tr w:rsidR="002B1671" w:rsidRPr="00D627A6" w:rsidTr="002B1671">
        <w:trPr>
          <w:jc w:val="center"/>
        </w:trPr>
        <w:tc>
          <w:tcPr>
            <w:tcW w:w="2737" w:type="dxa"/>
          </w:tcPr>
          <w:p w:rsidR="002B1671" w:rsidRPr="00D627A6" w:rsidRDefault="002B1671" w:rsidP="002B1671">
            <w:pPr>
              <w:jc w:val="center"/>
              <w:rPr>
                <w:lang w:val="fr-FR"/>
              </w:rPr>
            </w:pPr>
            <w:r w:rsidRPr="00D627A6">
              <w:rPr>
                <w:noProof/>
              </w:rPr>
              <w:drawing>
                <wp:inline distT="0" distB="0" distL="0" distR="0" wp14:anchorId="766F0568" wp14:editId="1C2F58E6">
                  <wp:extent cx="1581150"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60">
                            <a:extLst>
                              <a:ext uri="{28A0092B-C50C-407E-A947-70E740481C1C}">
                                <a14:useLocalDpi xmlns:a14="http://schemas.microsoft.com/office/drawing/2010/main" val="0"/>
                              </a:ext>
                            </a:extLst>
                          </a:blip>
                          <a:srcRect l="29523" t="14766" r="57481" b="69426"/>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2B1671" w:rsidRPr="00D627A6" w:rsidRDefault="002B1671" w:rsidP="002B1671">
            <w:pPr>
              <w:jc w:val="center"/>
              <w:rPr>
                <w:lang w:val="fr-FR"/>
              </w:rPr>
            </w:pPr>
            <w:r w:rsidRPr="00D627A6">
              <w:rPr>
                <w:noProof/>
              </w:rPr>
              <w:drawing>
                <wp:inline distT="0" distB="0" distL="0" distR="0" wp14:anchorId="5F723B9B" wp14:editId="3C659129">
                  <wp:extent cx="1657350" cy="1543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60">
                            <a:extLst>
                              <a:ext uri="{28A0092B-C50C-407E-A947-70E740481C1C}">
                                <a14:useLocalDpi xmlns:a14="http://schemas.microsoft.com/office/drawing/2010/main" val="0"/>
                              </a:ext>
                            </a:extLst>
                          </a:blip>
                          <a:srcRect l="55533" t="14766" r="30911" b="69426"/>
                          <a:stretch>
                            <a:fillRect/>
                          </a:stretch>
                        </pic:blipFill>
                        <pic:spPr bwMode="auto">
                          <a:xfrm>
                            <a:off x="0" y="0"/>
                            <a:ext cx="1657350" cy="1543050"/>
                          </a:xfrm>
                          <a:prstGeom prst="rect">
                            <a:avLst/>
                          </a:prstGeom>
                          <a:noFill/>
                          <a:ln>
                            <a:noFill/>
                          </a:ln>
                          <a:effectLst/>
                        </pic:spPr>
                      </pic:pic>
                    </a:graphicData>
                  </a:graphic>
                </wp:inline>
              </w:drawing>
            </w:r>
          </w:p>
        </w:tc>
        <w:tc>
          <w:tcPr>
            <w:tcW w:w="2737" w:type="dxa"/>
          </w:tcPr>
          <w:p w:rsidR="002B1671" w:rsidRPr="00D627A6" w:rsidRDefault="002B1671" w:rsidP="002B1671">
            <w:pPr>
              <w:jc w:val="center"/>
              <w:rPr>
                <w:lang w:val="fr-FR"/>
              </w:rPr>
            </w:pPr>
            <w:r w:rsidRPr="00D627A6">
              <w:rPr>
                <w:noProof/>
              </w:rPr>
              <w:drawing>
                <wp:inline distT="0" distB="0" distL="0" distR="0" wp14:anchorId="1F7EA24B" wp14:editId="5824ED43">
                  <wp:extent cx="165735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60">
                            <a:extLst>
                              <a:ext uri="{28A0092B-C50C-407E-A947-70E740481C1C}">
                                <a14:useLocalDpi xmlns:a14="http://schemas.microsoft.com/office/drawing/2010/main" val="0"/>
                              </a:ext>
                            </a:extLst>
                          </a:blip>
                          <a:srcRect l="28934" t="35881" r="57481" b="48274"/>
                          <a:stretch>
                            <a:fillRect/>
                          </a:stretch>
                        </pic:blipFill>
                        <pic:spPr bwMode="auto">
                          <a:xfrm>
                            <a:off x="0" y="0"/>
                            <a:ext cx="1657350" cy="1543050"/>
                          </a:xfrm>
                          <a:prstGeom prst="rect">
                            <a:avLst/>
                          </a:prstGeom>
                          <a:noFill/>
                          <a:ln>
                            <a:noFill/>
                          </a:ln>
                          <a:effectLst/>
                        </pic:spPr>
                      </pic:pic>
                    </a:graphicData>
                  </a:graphic>
                </wp:inline>
              </w:drawing>
            </w:r>
          </w:p>
        </w:tc>
      </w:tr>
      <w:tr w:rsidR="002B1671" w:rsidRPr="00D627A6" w:rsidTr="002B1671">
        <w:trPr>
          <w:jc w:val="center"/>
        </w:trPr>
        <w:tc>
          <w:tcPr>
            <w:tcW w:w="2737" w:type="dxa"/>
          </w:tcPr>
          <w:p w:rsidR="002B1671" w:rsidRPr="00D627A6" w:rsidRDefault="002B1671" w:rsidP="002B1671">
            <w:pPr>
              <w:jc w:val="center"/>
              <w:rPr>
                <w:lang w:val="fr-FR"/>
              </w:rPr>
            </w:pPr>
            <w:r w:rsidRPr="00D627A6">
              <w:rPr>
                <w:noProof/>
                <w:color w:val="FF0000"/>
                <w:lang w:val="fr-FR"/>
              </w:rPr>
              <w:t>panicule</w:t>
            </w:r>
          </w:p>
        </w:tc>
        <w:tc>
          <w:tcPr>
            <w:tcW w:w="2737" w:type="dxa"/>
          </w:tcPr>
          <w:p w:rsidR="002B1671" w:rsidRPr="00D627A6" w:rsidRDefault="002B1671" w:rsidP="002B1671">
            <w:pPr>
              <w:jc w:val="center"/>
              <w:rPr>
                <w:lang w:val="fr-FR"/>
              </w:rPr>
            </w:pPr>
            <w:r w:rsidRPr="00D627A6">
              <w:rPr>
                <w:noProof/>
                <w:color w:val="FF0000"/>
                <w:lang w:val="fr-FR"/>
              </w:rPr>
              <w:t>corymbe en cyme</w:t>
            </w:r>
          </w:p>
        </w:tc>
        <w:tc>
          <w:tcPr>
            <w:tcW w:w="2737" w:type="dxa"/>
          </w:tcPr>
          <w:p w:rsidR="002B1671" w:rsidRPr="00D627A6" w:rsidRDefault="002B1671" w:rsidP="002B1671">
            <w:pPr>
              <w:jc w:val="center"/>
              <w:rPr>
                <w:lang w:val="fr-FR"/>
              </w:rPr>
            </w:pPr>
            <w:r w:rsidRPr="00D627A6">
              <w:rPr>
                <w:noProof/>
                <w:color w:val="FF0000"/>
                <w:lang w:val="fr-FR"/>
              </w:rPr>
              <w:t>anthèle</w:t>
            </w:r>
          </w:p>
        </w:tc>
      </w:tr>
    </w:tbl>
    <w:p w:rsidR="002B1671" w:rsidRPr="00D627A6" w:rsidRDefault="002B1671" w:rsidP="002B1671">
      <w:pPr>
        <w:shd w:val="clear" w:color="auto" w:fill="FFFFFF"/>
        <w:rPr>
          <w:noProof/>
          <w:lang w:val="fr-FR"/>
        </w:rPr>
      </w:pPr>
    </w:p>
    <w:p w:rsidR="002B1671" w:rsidRPr="00D627A6" w:rsidRDefault="002B1671" w:rsidP="002B1671">
      <w:pPr>
        <w:shd w:val="clear" w:color="auto" w:fill="FFFFFF"/>
        <w:rPr>
          <w:noProof/>
          <w:lang w:val="fr-FR"/>
        </w:rPr>
      </w:pPr>
    </w:p>
    <w:tbl>
      <w:tblPr>
        <w:tblW w:w="0" w:type="auto"/>
        <w:jc w:val="center"/>
        <w:tblLayout w:type="fixed"/>
        <w:tblLook w:val="0000" w:firstRow="0" w:lastRow="0" w:firstColumn="0" w:lastColumn="0" w:noHBand="0" w:noVBand="0"/>
      </w:tblPr>
      <w:tblGrid>
        <w:gridCol w:w="3070"/>
        <w:gridCol w:w="3070"/>
      </w:tblGrid>
      <w:tr w:rsidR="002B1671" w:rsidRPr="00D627A6" w:rsidTr="002B1671">
        <w:trPr>
          <w:jc w:val="center"/>
        </w:trPr>
        <w:tc>
          <w:tcPr>
            <w:tcW w:w="3070" w:type="dxa"/>
          </w:tcPr>
          <w:p w:rsidR="002B1671" w:rsidRPr="00D627A6" w:rsidRDefault="002B1671" w:rsidP="002B1671">
            <w:pPr>
              <w:jc w:val="center"/>
              <w:rPr>
                <w:lang w:val="fr-FR"/>
              </w:rPr>
            </w:pPr>
            <w:r w:rsidRPr="00D627A6">
              <w:rPr>
                <w:noProof/>
              </w:rPr>
              <w:drawing>
                <wp:inline distT="0" distB="0" distL="0" distR="0" wp14:anchorId="1BAF1143" wp14:editId="2635FCBA">
                  <wp:extent cx="1866900" cy="1762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60">
                            <a:extLst>
                              <a:ext uri="{28A0092B-C50C-407E-A947-70E740481C1C}">
                                <a14:useLocalDpi xmlns:a14="http://schemas.microsoft.com/office/drawing/2010/main" val="0"/>
                              </a:ext>
                            </a:extLst>
                          </a:blip>
                          <a:srcRect l="29523" t="62459" r="57481" b="22208"/>
                          <a:stretch>
                            <a:fillRect/>
                          </a:stretch>
                        </pic:blipFill>
                        <pic:spPr bwMode="auto">
                          <a:xfrm>
                            <a:off x="0" y="0"/>
                            <a:ext cx="1866900" cy="1762125"/>
                          </a:xfrm>
                          <a:prstGeom prst="rect">
                            <a:avLst/>
                          </a:prstGeom>
                          <a:noFill/>
                          <a:ln>
                            <a:noFill/>
                          </a:ln>
                          <a:effectLst/>
                        </pic:spPr>
                      </pic:pic>
                    </a:graphicData>
                  </a:graphic>
                </wp:inline>
              </w:drawing>
            </w:r>
          </w:p>
        </w:tc>
        <w:tc>
          <w:tcPr>
            <w:tcW w:w="3070" w:type="dxa"/>
          </w:tcPr>
          <w:p w:rsidR="002B1671" w:rsidRPr="00D627A6" w:rsidRDefault="002B1671" w:rsidP="002B1671">
            <w:pPr>
              <w:jc w:val="center"/>
              <w:rPr>
                <w:lang w:val="fr-FR"/>
              </w:rPr>
            </w:pPr>
            <w:r w:rsidRPr="00D627A6">
              <w:rPr>
                <w:noProof/>
              </w:rPr>
              <w:drawing>
                <wp:inline distT="0" distB="0" distL="0" distR="0" wp14:anchorId="002D26B1" wp14:editId="5F3213D7">
                  <wp:extent cx="1943100" cy="1762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60">
                            <a:extLst>
                              <a:ext uri="{28A0092B-C50C-407E-A947-70E740481C1C}">
                                <a14:useLocalDpi xmlns:a14="http://schemas.microsoft.com/office/drawing/2010/main" val="0"/>
                              </a:ext>
                            </a:extLst>
                          </a:blip>
                          <a:srcRect l="55533" t="62459" r="30911" b="21983"/>
                          <a:stretch>
                            <a:fillRect/>
                          </a:stretch>
                        </pic:blipFill>
                        <pic:spPr bwMode="auto">
                          <a:xfrm>
                            <a:off x="0" y="0"/>
                            <a:ext cx="1943100" cy="1762125"/>
                          </a:xfrm>
                          <a:prstGeom prst="rect">
                            <a:avLst/>
                          </a:prstGeom>
                          <a:noFill/>
                          <a:ln>
                            <a:noFill/>
                          </a:ln>
                          <a:effectLst/>
                        </pic:spPr>
                      </pic:pic>
                    </a:graphicData>
                  </a:graphic>
                </wp:inline>
              </w:drawing>
            </w:r>
          </w:p>
        </w:tc>
      </w:tr>
      <w:tr w:rsidR="002B1671" w:rsidRPr="00D627A6" w:rsidTr="002B1671">
        <w:trPr>
          <w:jc w:val="center"/>
        </w:trPr>
        <w:tc>
          <w:tcPr>
            <w:tcW w:w="3070" w:type="dxa"/>
          </w:tcPr>
          <w:p w:rsidR="002B1671" w:rsidRPr="00D627A6" w:rsidRDefault="002B1671" w:rsidP="002B1671">
            <w:pPr>
              <w:jc w:val="center"/>
              <w:rPr>
                <w:lang w:val="fr-FR"/>
              </w:rPr>
            </w:pPr>
            <w:r w:rsidRPr="00D627A6">
              <w:rPr>
                <w:noProof/>
                <w:color w:val="FF0000"/>
                <w:lang w:val="fr-FR"/>
              </w:rPr>
              <w:t>thyrse</w:t>
            </w:r>
          </w:p>
        </w:tc>
        <w:tc>
          <w:tcPr>
            <w:tcW w:w="3070" w:type="dxa"/>
          </w:tcPr>
          <w:p w:rsidR="002B1671" w:rsidRPr="00D627A6" w:rsidRDefault="002B1671" w:rsidP="002B1671">
            <w:pPr>
              <w:jc w:val="center"/>
              <w:rPr>
                <w:lang w:val="fr-FR"/>
              </w:rPr>
            </w:pPr>
            <w:r w:rsidRPr="00D627A6">
              <w:rPr>
                <w:noProof/>
                <w:color w:val="FF0000"/>
                <w:lang w:val="fr-FR"/>
              </w:rPr>
              <w:t>thyrsoïde</w:t>
            </w:r>
          </w:p>
        </w:tc>
      </w:tr>
    </w:tbl>
    <w:p w:rsidR="002B1671" w:rsidRPr="00D627A6" w:rsidRDefault="002B1671" w:rsidP="002B1671">
      <w:pPr>
        <w:shd w:val="clear" w:color="auto" w:fill="FFFFFF"/>
        <w:rPr>
          <w:noProof/>
          <w:lang w:val="fr-FR"/>
        </w:rPr>
      </w:pPr>
    </w:p>
    <w:p w:rsidR="002B1671" w:rsidRPr="00D627A6" w:rsidRDefault="002B1671" w:rsidP="002B1671">
      <w:pPr>
        <w:ind w:left="567"/>
        <w:rPr>
          <w:i/>
          <w:iCs/>
          <w:lang w:val="fr-FR"/>
        </w:rPr>
      </w:pPr>
      <w:r w:rsidRPr="00D627A6">
        <w:rPr>
          <w:i/>
          <w:iCs/>
          <w:lang w:val="fr-FR"/>
        </w:rPr>
        <w:t>Autres</w:t>
      </w:r>
    </w:p>
    <w:p w:rsidR="002B1671" w:rsidRPr="00D627A6" w:rsidRDefault="002B1671" w:rsidP="002B1671">
      <w:pPr>
        <w:shd w:val="clear" w:color="auto" w:fill="FFFFFF"/>
        <w:rPr>
          <w:noProof/>
          <w:lang w:val="fr-FR"/>
        </w:rPr>
      </w:pPr>
    </w:p>
    <w:p w:rsidR="002B1671" w:rsidRPr="00D627A6" w:rsidRDefault="002B1671" w:rsidP="002B1671">
      <w:pPr>
        <w:shd w:val="clear" w:color="auto" w:fill="FFFFFF"/>
        <w:rPr>
          <w:noProof/>
          <w:lang w:val="fr-FR"/>
        </w:rPr>
      </w:pPr>
      <w:r w:rsidRPr="00D627A6">
        <w:rPr>
          <w:noProof/>
          <w:lang w:val="fr-FR"/>
        </w:rPr>
        <w:t xml:space="preserve">La famille </w:t>
      </w:r>
      <w:r w:rsidRPr="00D627A6">
        <w:rPr>
          <w:i/>
          <w:noProof/>
          <w:lang w:val="fr-FR"/>
        </w:rPr>
        <w:t>Asteraceae</w:t>
      </w:r>
      <w:r w:rsidRPr="00D627A6">
        <w:rPr>
          <w:noProof/>
          <w:lang w:val="fr-FR"/>
        </w:rPr>
        <w:t xml:space="preserve"> se caractérise par une tête très spécifique dont le nom technique est </w:t>
      </w:r>
      <w:r w:rsidRPr="00D627A6">
        <w:rPr>
          <w:noProof/>
          <w:color w:val="FF0000"/>
          <w:lang w:val="fr-FR"/>
        </w:rPr>
        <w:t>calathide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Calathide</w:instrText>
      </w:r>
      <w:r w:rsidRPr="00D627A6">
        <w:rPr>
          <w:noProof/>
          <w:lang w:val="fr-FR"/>
        </w:rPr>
        <w:instrText xml:space="preserve">” </w:instrText>
      </w:r>
      <w:r w:rsidRPr="00D627A6">
        <w:rPr>
          <w:noProof/>
          <w:color w:val="FF0000"/>
          <w:lang w:val="fr-FR"/>
        </w:rPr>
        <w:fldChar w:fldCharType="end"/>
      </w:r>
      <w:r w:rsidRPr="00D627A6">
        <w:rPr>
          <w:noProof/>
          <w:lang w:val="fr-FR"/>
        </w:rPr>
        <w:t xml:space="preserve"> (mais elle est généralement désignée sous le terme “capitule” ou “ tête”).  La famille </w:t>
      </w:r>
      <w:r w:rsidRPr="00D627A6">
        <w:rPr>
          <w:i/>
          <w:noProof/>
          <w:lang w:val="fr-FR"/>
        </w:rPr>
        <w:t>Poaceae</w:t>
      </w:r>
      <w:r w:rsidRPr="00D627A6">
        <w:rPr>
          <w:noProof/>
          <w:lang w:val="fr-FR"/>
        </w:rPr>
        <w:t xml:space="preserve"> possède une inflorescence particulière composée de petits épis (</w:t>
      </w:r>
      <w:r w:rsidRPr="00D627A6">
        <w:rPr>
          <w:noProof/>
          <w:color w:val="FF0000"/>
          <w:lang w:val="fr-FR"/>
        </w:rPr>
        <w:t>épillets</w:t>
      </w:r>
      <w:r w:rsidRPr="00D627A6">
        <w:rPr>
          <w:noProof/>
          <w:lang w:val="fr-FR"/>
        </w:rPr>
        <w:t xml:space="preserve">) formant des panicules ou des épis que l’on appelle généralement et abusivement épis et panicules.  Le genre </w:t>
      </w:r>
      <w:r w:rsidRPr="00D627A6">
        <w:rPr>
          <w:i/>
          <w:noProof/>
          <w:lang w:val="fr-FR"/>
        </w:rPr>
        <w:t>Ficus</w:t>
      </w:r>
      <w:r w:rsidRPr="00D627A6">
        <w:rPr>
          <w:noProof/>
          <w:lang w:val="fr-FR"/>
        </w:rPr>
        <w:t xml:space="preserve"> (</w:t>
      </w:r>
      <w:r w:rsidRPr="00D627A6">
        <w:rPr>
          <w:i/>
          <w:noProof/>
          <w:lang w:val="fr-FR"/>
        </w:rPr>
        <w:t>Moraceae</w:t>
      </w:r>
      <w:r w:rsidRPr="00D627A6">
        <w:rPr>
          <w:noProof/>
          <w:lang w:val="fr-FR"/>
        </w:rPr>
        <w:t xml:space="preserve">) possède une inflorescence appelée </w:t>
      </w:r>
      <w:r w:rsidRPr="00D627A6">
        <w:rPr>
          <w:noProof/>
          <w:color w:val="FF0000"/>
          <w:lang w:val="fr-FR"/>
        </w:rPr>
        <w:t>sycone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Syconium</w:instrText>
      </w:r>
      <w:r w:rsidRPr="00D627A6">
        <w:rPr>
          <w:noProof/>
          <w:lang w:val="fr-FR"/>
        </w:rPr>
        <w:instrText xml:space="preserve">” </w:instrText>
      </w:r>
      <w:r w:rsidRPr="00D627A6">
        <w:rPr>
          <w:noProof/>
          <w:color w:val="FF0000"/>
          <w:lang w:val="fr-FR"/>
        </w:rPr>
        <w:fldChar w:fldCharType="end"/>
      </w:r>
      <w:r w:rsidRPr="00D627A6">
        <w:rPr>
          <w:noProof/>
          <w:lang w:val="fr-FR"/>
        </w:rPr>
        <w:t xml:space="preserve"> et le genre  </w:t>
      </w:r>
      <w:r w:rsidRPr="00D627A6">
        <w:rPr>
          <w:i/>
          <w:noProof/>
          <w:lang w:val="fr-FR"/>
        </w:rPr>
        <w:t>Euphorbia</w:t>
      </w:r>
      <w:r w:rsidRPr="00D627A6">
        <w:rPr>
          <w:noProof/>
          <w:lang w:val="fr-FR"/>
        </w:rPr>
        <w:t xml:space="preserve"> possède des </w:t>
      </w:r>
      <w:r w:rsidRPr="00D627A6">
        <w:rPr>
          <w:noProof/>
          <w:color w:val="FF0000"/>
          <w:lang w:val="fr-FR"/>
        </w:rPr>
        <w:t>cyathia</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Cyathia</w:instrText>
      </w:r>
      <w:r w:rsidRPr="00D627A6">
        <w:rPr>
          <w:noProof/>
          <w:lang w:val="fr-FR"/>
        </w:rPr>
        <w:instrText xml:space="preserve">” </w:instrText>
      </w:r>
      <w:r w:rsidRPr="00D627A6">
        <w:rPr>
          <w:noProof/>
          <w:color w:val="FF0000"/>
          <w:lang w:val="fr-FR"/>
        </w:rPr>
        <w:fldChar w:fldCharType="end"/>
      </w:r>
      <w:r w:rsidRPr="00D627A6">
        <w:rPr>
          <w:noProof/>
          <w:lang w:val="fr-FR"/>
        </w:rPr>
        <w:t xml:space="preserve"> (sing. </w:t>
      </w:r>
      <w:r w:rsidRPr="00D627A6">
        <w:rPr>
          <w:noProof/>
          <w:color w:val="FF0000"/>
          <w:lang w:val="fr-FR"/>
        </w:rPr>
        <w:t>cyathium</w:t>
      </w:r>
      <w:r w:rsidRPr="00D627A6">
        <w:rPr>
          <w:noProof/>
          <w:lang w:val="fr-FR"/>
        </w:rPr>
        <w:t>), généralement disposés en ombelles.</w:t>
      </w:r>
    </w:p>
    <w:p w:rsidR="002B1671" w:rsidRPr="00D627A6" w:rsidRDefault="002B1671" w:rsidP="002B1671">
      <w:pPr>
        <w:shd w:val="clear" w:color="auto" w:fill="FFFFFF"/>
        <w:rPr>
          <w:noProof/>
          <w:lang w:val="fr-FR"/>
        </w:rPr>
      </w:pPr>
    </w:p>
    <w:p w:rsidR="002B1671" w:rsidRPr="00D627A6" w:rsidRDefault="002B1671" w:rsidP="002B1671">
      <w:pPr>
        <w:pStyle w:val="Heading5"/>
        <w:rPr>
          <w:noProof/>
          <w:lang w:val="fr-FR"/>
        </w:rPr>
      </w:pPr>
      <w:r w:rsidRPr="00D627A6">
        <w:rPr>
          <w:noProof/>
          <w:lang w:val="fr-FR"/>
        </w:rPr>
        <w:br w:type="page"/>
      </w:r>
      <w:bookmarkStart w:id="216" w:name="_Toc197487730"/>
      <w:bookmarkStart w:id="217" w:name="_Toc367720680"/>
      <w:r w:rsidRPr="00D627A6">
        <w:rPr>
          <w:rStyle w:val="Heading5Char"/>
          <w:lang w:val="fr-FR"/>
        </w:rPr>
        <w:t>2.4.3</w:t>
      </w:r>
      <w:r w:rsidRPr="00D627A6">
        <w:rPr>
          <w:noProof/>
          <w:lang w:val="fr-FR"/>
        </w:rPr>
        <w:tab/>
      </w:r>
      <w:bookmarkEnd w:id="216"/>
      <w:r w:rsidRPr="00D627A6">
        <w:rPr>
          <w:noProof/>
          <w:color w:val="FF0000"/>
          <w:lang w:val="fr-FR"/>
        </w:rPr>
        <w:t>Bords</w:t>
      </w:r>
      <w:bookmarkEnd w:id="217"/>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Bords</w:instrText>
      </w:r>
      <w:r w:rsidRPr="00D627A6">
        <w:rPr>
          <w:noProof/>
          <w:lang w:val="fr-FR"/>
        </w:rPr>
        <w:instrText xml:space="preserve">” </w:instrText>
      </w:r>
      <w:r w:rsidRPr="00D627A6">
        <w:rPr>
          <w:noProof/>
          <w:color w:val="FF0000"/>
          <w:lang w:val="fr-FR"/>
        </w:rPr>
        <w:fldChar w:fldCharType="end"/>
      </w:r>
    </w:p>
    <w:p w:rsidR="002B1671" w:rsidRPr="00D627A6" w:rsidRDefault="002B1671" w:rsidP="002B1671">
      <w:pPr>
        <w:rPr>
          <w:noProof/>
          <w:lang w:val="fr-FR"/>
        </w:rPr>
      </w:pPr>
    </w:p>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4"/>
      </w:tblGrid>
      <w:tr w:rsidR="002B1671" w:rsidRPr="00D627A6" w:rsidTr="002B1671">
        <w:tc>
          <w:tcPr>
            <w:tcW w:w="1213" w:type="dxa"/>
            <w:vAlign w:val="center"/>
          </w:tcPr>
          <w:p w:rsidR="002B1671" w:rsidRPr="00D627A6" w:rsidRDefault="002B1671" w:rsidP="002B1671">
            <w:pPr>
              <w:rPr>
                <w:noProof/>
                <w:lang w:val="fr-FR"/>
              </w:rPr>
            </w:pPr>
            <w:r w:rsidRPr="00D627A6">
              <w:rPr>
                <w:noProof/>
              </w:rPr>
              <w:drawing>
                <wp:inline distT="0" distB="0" distL="0" distR="0" wp14:anchorId="1F2FFA26" wp14:editId="0E9C39E8">
                  <wp:extent cx="676275" cy="20288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676275" cy="2028825"/>
                          </a:xfrm>
                          <a:prstGeom prst="rect">
                            <a:avLst/>
                          </a:prstGeom>
                          <a:noFill/>
                          <a:ln>
                            <a:noFill/>
                          </a:ln>
                        </pic:spPr>
                      </pic:pic>
                    </a:graphicData>
                  </a:graphic>
                </wp:inline>
              </w:drawing>
            </w:r>
          </w:p>
        </w:tc>
        <w:tc>
          <w:tcPr>
            <w:tcW w:w="1213" w:type="dxa"/>
            <w:vAlign w:val="center"/>
          </w:tcPr>
          <w:p w:rsidR="002B1671" w:rsidRPr="00D627A6" w:rsidRDefault="002B1671" w:rsidP="002B1671">
            <w:pPr>
              <w:rPr>
                <w:noProof/>
                <w:lang w:val="fr-FR"/>
              </w:rPr>
            </w:pPr>
            <w:r w:rsidRPr="00D627A6">
              <w:rPr>
                <w:noProof/>
              </w:rPr>
              <w:drawing>
                <wp:inline distT="0" distB="0" distL="0" distR="0" wp14:anchorId="1A66324E" wp14:editId="5DA49694">
                  <wp:extent cx="533400" cy="2047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c>
          <w:tcPr>
            <w:tcW w:w="1213" w:type="dxa"/>
            <w:vAlign w:val="center"/>
          </w:tcPr>
          <w:p w:rsidR="002B1671" w:rsidRPr="00D627A6" w:rsidRDefault="002B1671" w:rsidP="002B1671">
            <w:pPr>
              <w:rPr>
                <w:noProof/>
                <w:lang w:val="fr-FR"/>
              </w:rPr>
            </w:pPr>
            <w:r w:rsidRPr="00D627A6">
              <w:rPr>
                <w:noProof/>
              </w:rPr>
              <w:drawing>
                <wp:inline distT="0" distB="0" distL="0" distR="0" wp14:anchorId="0E31871B" wp14:editId="1D18DA65">
                  <wp:extent cx="647700" cy="1971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63">
                            <a:extLst>
                              <a:ext uri="{28A0092B-C50C-407E-A947-70E740481C1C}">
                                <a14:useLocalDpi xmlns:a14="http://schemas.microsoft.com/office/drawing/2010/main" val="0"/>
                              </a:ext>
                            </a:extLst>
                          </a:blip>
                          <a:srcRect b="11722"/>
                          <a:stretch>
                            <a:fillRect/>
                          </a:stretch>
                        </pic:blipFill>
                        <pic:spPr bwMode="auto">
                          <a:xfrm>
                            <a:off x="0" y="0"/>
                            <a:ext cx="647700" cy="1971675"/>
                          </a:xfrm>
                          <a:prstGeom prst="rect">
                            <a:avLst/>
                          </a:prstGeom>
                          <a:noFill/>
                          <a:ln>
                            <a:noFill/>
                          </a:ln>
                        </pic:spPr>
                      </pic:pic>
                    </a:graphicData>
                  </a:graphic>
                </wp:inline>
              </w:drawing>
            </w:r>
          </w:p>
        </w:tc>
        <w:tc>
          <w:tcPr>
            <w:tcW w:w="1214" w:type="dxa"/>
            <w:vAlign w:val="center"/>
          </w:tcPr>
          <w:p w:rsidR="002B1671" w:rsidRPr="00D627A6" w:rsidRDefault="002B1671" w:rsidP="002B1671">
            <w:pPr>
              <w:rPr>
                <w:noProof/>
                <w:lang w:val="fr-FR"/>
              </w:rPr>
            </w:pPr>
            <w:r w:rsidRPr="00D627A6">
              <w:rPr>
                <w:noProof/>
              </w:rPr>
              <w:drawing>
                <wp:inline distT="0" distB="0" distL="0" distR="0" wp14:anchorId="5D7F2863" wp14:editId="723D33AE">
                  <wp:extent cx="704850" cy="2047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704850" cy="2047875"/>
                          </a:xfrm>
                          <a:prstGeom prst="rect">
                            <a:avLst/>
                          </a:prstGeom>
                          <a:noFill/>
                          <a:ln>
                            <a:noFill/>
                          </a:ln>
                        </pic:spPr>
                      </pic:pic>
                    </a:graphicData>
                  </a:graphic>
                </wp:inline>
              </w:drawing>
            </w:r>
          </w:p>
        </w:tc>
        <w:tc>
          <w:tcPr>
            <w:tcW w:w="1213" w:type="dxa"/>
            <w:vAlign w:val="center"/>
          </w:tcPr>
          <w:p w:rsidR="002B1671" w:rsidRPr="00D627A6" w:rsidRDefault="002B1671" w:rsidP="002B1671">
            <w:pPr>
              <w:rPr>
                <w:noProof/>
                <w:lang w:val="fr-FR"/>
              </w:rPr>
            </w:pPr>
            <w:r w:rsidRPr="00D627A6">
              <w:rPr>
                <w:noProof/>
              </w:rPr>
              <w:drawing>
                <wp:inline distT="0" distB="0" distL="0" distR="0" wp14:anchorId="30F4929F" wp14:editId="31A9B3B5">
                  <wp:extent cx="619125" cy="2047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2B1671" w:rsidRPr="00D627A6" w:rsidRDefault="002B1671" w:rsidP="002B1671">
            <w:pPr>
              <w:rPr>
                <w:noProof/>
                <w:lang w:val="fr-FR"/>
              </w:rPr>
            </w:pPr>
            <w:r w:rsidRPr="00D627A6">
              <w:rPr>
                <w:noProof/>
              </w:rPr>
              <w:drawing>
                <wp:inline distT="0" distB="0" distL="0" distR="0" wp14:anchorId="565FE757" wp14:editId="383AE479">
                  <wp:extent cx="619125" cy="2047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2B1671" w:rsidRPr="00D627A6" w:rsidRDefault="002B1671" w:rsidP="002B1671">
            <w:pPr>
              <w:rPr>
                <w:noProof/>
                <w:lang w:val="fr-FR"/>
              </w:rPr>
            </w:pPr>
            <w:r w:rsidRPr="00D627A6">
              <w:rPr>
                <w:noProof/>
              </w:rPr>
              <w:drawing>
                <wp:inline distT="0" distB="0" distL="0" distR="0" wp14:anchorId="465BD710" wp14:editId="4C566A3C">
                  <wp:extent cx="600075" cy="1924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67">
                            <a:extLst>
                              <a:ext uri="{28A0092B-C50C-407E-A947-70E740481C1C}">
                                <a14:useLocalDpi xmlns:a14="http://schemas.microsoft.com/office/drawing/2010/main" val="0"/>
                              </a:ext>
                            </a:extLst>
                          </a:blip>
                          <a:srcRect t="-5724"/>
                          <a:stretch>
                            <a:fillRect/>
                          </a:stretch>
                        </pic:blipFill>
                        <pic:spPr bwMode="auto">
                          <a:xfrm>
                            <a:off x="0" y="0"/>
                            <a:ext cx="600075" cy="1924050"/>
                          </a:xfrm>
                          <a:prstGeom prst="rect">
                            <a:avLst/>
                          </a:prstGeom>
                          <a:noFill/>
                          <a:ln>
                            <a:noFill/>
                          </a:ln>
                        </pic:spPr>
                      </pic:pic>
                    </a:graphicData>
                  </a:graphic>
                </wp:inline>
              </w:drawing>
            </w:r>
          </w:p>
        </w:tc>
        <w:tc>
          <w:tcPr>
            <w:tcW w:w="1214" w:type="dxa"/>
            <w:vAlign w:val="center"/>
          </w:tcPr>
          <w:p w:rsidR="002B1671" w:rsidRPr="00D627A6" w:rsidRDefault="002B1671" w:rsidP="002B1671">
            <w:pPr>
              <w:rPr>
                <w:noProof/>
                <w:lang w:val="fr-FR"/>
              </w:rPr>
            </w:pPr>
            <w:r w:rsidRPr="00D627A6">
              <w:rPr>
                <w:noProof/>
              </w:rPr>
              <w:drawing>
                <wp:inline distT="0" distB="0" distL="0" distR="0" wp14:anchorId="2A366F71" wp14:editId="055E0E42">
                  <wp:extent cx="533400" cy="2047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r>
      <w:tr w:rsidR="002B1671" w:rsidRPr="00D627A6" w:rsidTr="002B1671">
        <w:tc>
          <w:tcPr>
            <w:tcW w:w="1213" w:type="dxa"/>
          </w:tcPr>
          <w:p w:rsidR="002B1671" w:rsidRPr="00D627A6" w:rsidRDefault="002B1671" w:rsidP="002B1671">
            <w:pPr>
              <w:jc w:val="center"/>
              <w:rPr>
                <w:noProof/>
                <w:color w:val="FF0000"/>
                <w:lang w:val="fr-FR"/>
              </w:rPr>
            </w:pPr>
            <w:r w:rsidRPr="00D627A6">
              <w:rPr>
                <w:noProof/>
                <w:color w:val="FF0000"/>
                <w:lang w:val="fr-FR"/>
              </w:rPr>
              <w:t>dentelés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Dentelés</w:instrText>
            </w:r>
            <w:r w:rsidRPr="00D627A6">
              <w:rPr>
                <w:noProof/>
                <w:lang w:val="fr-FR"/>
              </w:rPr>
              <w:instrText xml:space="preserve">” </w:instrText>
            </w:r>
            <w:r w:rsidRPr="00D627A6">
              <w:rPr>
                <w:noProof/>
                <w:color w:val="FF0000"/>
                <w:lang w:val="fr-FR"/>
              </w:rPr>
              <w:fldChar w:fldCharType="end"/>
            </w:r>
          </w:p>
        </w:tc>
        <w:tc>
          <w:tcPr>
            <w:tcW w:w="1213" w:type="dxa"/>
          </w:tcPr>
          <w:p w:rsidR="002B1671" w:rsidRPr="00D627A6" w:rsidRDefault="002B1671" w:rsidP="002B1671">
            <w:pPr>
              <w:jc w:val="center"/>
              <w:rPr>
                <w:noProof/>
                <w:color w:val="FF0000"/>
                <w:lang w:val="fr-FR"/>
              </w:rPr>
            </w:pPr>
            <w:r w:rsidRPr="00D627A6">
              <w:rPr>
                <w:noProof/>
                <w:color w:val="FF0000"/>
                <w:lang w:val="fr-FR"/>
              </w:rPr>
              <w:t>bidentelés (1)</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Bidentelés (1)</w:instrText>
            </w:r>
            <w:r w:rsidRPr="00D627A6">
              <w:rPr>
                <w:noProof/>
                <w:lang w:val="fr-FR"/>
              </w:rPr>
              <w:instrText xml:space="preserve">” </w:instrText>
            </w:r>
            <w:r w:rsidRPr="00D627A6">
              <w:rPr>
                <w:noProof/>
                <w:color w:val="FF0000"/>
                <w:lang w:val="fr-FR"/>
              </w:rPr>
              <w:fldChar w:fldCharType="end"/>
            </w:r>
          </w:p>
        </w:tc>
        <w:tc>
          <w:tcPr>
            <w:tcW w:w="1213" w:type="dxa"/>
          </w:tcPr>
          <w:p w:rsidR="002B1671" w:rsidRPr="00D627A6" w:rsidRDefault="002B1671" w:rsidP="002B1671">
            <w:pPr>
              <w:jc w:val="center"/>
              <w:rPr>
                <w:noProof/>
                <w:color w:val="FF0000"/>
                <w:lang w:val="fr-FR"/>
              </w:rPr>
            </w:pPr>
            <w:r w:rsidRPr="00D627A6">
              <w:rPr>
                <w:noProof/>
                <w:color w:val="FF0000"/>
                <w:lang w:val="fr-FR"/>
              </w:rPr>
              <w:t>bidentelés (2)</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Bidentelés (2)</w:instrText>
            </w:r>
            <w:r w:rsidRPr="00D627A6">
              <w:rPr>
                <w:noProof/>
                <w:lang w:val="fr-FR"/>
              </w:rPr>
              <w:instrText xml:space="preserve">” </w:instrText>
            </w:r>
            <w:r w:rsidRPr="00D627A6">
              <w:rPr>
                <w:noProof/>
                <w:color w:val="FF0000"/>
                <w:lang w:val="fr-FR"/>
              </w:rPr>
              <w:fldChar w:fldCharType="end"/>
            </w:r>
          </w:p>
        </w:tc>
        <w:tc>
          <w:tcPr>
            <w:tcW w:w="1214" w:type="dxa"/>
          </w:tcPr>
          <w:p w:rsidR="002B1671" w:rsidRPr="00D627A6" w:rsidRDefault="002B1671" w:rsidP="002B1671">
            <w:pPr>
              <w:jc w:val="center"/>
              <w:rPr>
                <w:noProof/>
                <w:color w:val="FF0000"/>
                <w:lang w:val="fr-FR"/>
              </w:rPr>
            </w:pPr>
            <w:r w:rsidRPr="00D627A6">
              <w:rPr>
                <w:noProof/>
                <w:color w:val="FF0000"/>
                <w:lang w:val="fr-FR"/>
              </w:rPr>
              <w:t>serratulés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Serratulés</w:instrText>
            </w:r>
            <w:r w:rsidRPr="00D627A6">
              <w:rPr>
                <w:noProof/>
                <w:lang w:val="fr-FR"/>
              </w:rPr>
              <w:instrText xml:space="preserve">” </w:instrText>
            </w:r>
            <w:r w:rsidRPr="00D627A6">
              <w:rPr>
                <w:noProof/>
                <w:color w:val="FF0000"/>
                <w:lang w:val="fr-FR"/>
              </w:rPr>
              <w:fldChar w:fldCharType="end"/>
            </w:r>
          </w:p>
        </w:tc>
        <w:tc>
          <w:tcPr>
            <w:tcW w:w="1213" w:type="dxa"/>
          </w:tcPr>
          <w:p w:rsidR="002B1671" w:rsidRPr="00D627A6" w:rsidRDefault="002B1671" w:rsidP="002B1671">
            <w:pPr>
              <w:jc w:val="center"/>
              <w:rPr>
                <w:noProof/>
                <w:color w:val="FF0000"/>
                <w:lang w:val="fr-FR"/>
              </w:rPr>
            </w:pPr>
            <w:r w:rsidRPr="00D627A6">
              <w:rPr>
                <w:noProof/>
                <w:color w:val="FF0000"/>
                <w:lang w:val="fr-FR"/>
              </w:rPr>
              <w:t>dentés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Dentés</w:instrText>
            </w:r>
            <w:r w:rsidRPr="00D627A6">
              <w:rPr>
                <w:noProof/>
                <w:lang w:val="fr-FR"/>
              </w:rPr>
              <w:instrText xml:space="preserve">” </w:instrText>
            </w:r>
            <w:r w:rsidRPr="00D627A6">
              <w:rPr>
                <w:noProof/>
                <w:color w:val="FF0000"/>
                <w:lang w:val="fr-FR"/>
              </w:rPr>
              <w:fldChar w:fldCharType="end"/>
            </w:r>
          </w:p>
        </w:tc>
        <w:tc>
          <w:tcPr>
            <w:tcW w:w="1213" w:type="dxa"/>
          </w:tcPr>
          <w:p w:rsidR="002B1671" w:rsidRPr="00D627A6" w:rsidRDefault="002B1671" w:rsidP="002B1671">
            <w:pPr>
              <w:jc w:val="center"/>
              <w:rPr>
                <w:noProof/>
                <w:color w:val="FF0000"/>
                <w:lang w:val="fr-FR"/>
              </w:rPr>
            </w:pPr>
            <w:r w:rsidRPr="00D627A6">
              <w:rPr>
                <w:noProof/>
                <w:color w:val="FF0000"/>
                <w:lang w:val="fr-FR"/>
              </w:rPr>
              <w:t>bidentés (1)</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Bidentés (1)</w:instrText>
            </w:r>
            <w:r w:rsidRPr="00D627A6">
              <w:rPr>
                <w:noProof/>
                <w:lang w:val="fr-FR"/>
              </w:rPr>
              <w:instrText xml:space="preserve">” </w:instrText>
            </w:r>
            <w:r w:rsidRPr="00D627A6">
              <w:rPr>
                <w:noProof/>
                <w:color w:val="FF0000"/>
                <w:lang w:val="fr-FR"/>
              </w:rPr>
              <w:fldChar w:fldCharType="end"/>
            </w:r>
          </w:p>
        </w:tc>
        <w:tc>
          <w:tcPr>
            <w:tcW w:w="1213" w:type="dxa"/>
          </w:tcPr>
          <w:p w:rsidR="002B1671" w:rsidRPr="00D627A6" w:rsidRDefault="002B1671" w:rsidP="002B1671">
            <w:pPr>
              <w:jc w:val="center"/>
              <w:rPr>
                <w:noProof/>
                <w:color w:val="FF0000"/>
                <w:lang w:val="fr-FR"/>
              </w:rPr>
            </w:pPr>
            <w:r w:rsidRPr="00D627A6">
              <w:rPr>
                <w:noProof/>
                <w:color w:val="FF0000"/>
                <w:lang w:val="fr-FR"/>
              </w:rPr>
              <w:t>bidentés (2)</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Bidentés (2)</w:instrText>
            </w:r>
            <w:r w:rsidRPr="00D627A6">
              <w:rPr>
                <w:noProof/>
                <w:lang w:val="fr-FR"/>
              </w:rPr>
              <w:instrText xml:space="preserve">” </w:instrText>
            </w:r>
            <w:r w:rsidRPr="00D627A6">
              <w:rPr>
                <w:noProof/>
                <w:color w:val="FF0000"/>
                <w:lang w:val="fr-FR"/>
              </w:rPr>
              <w:fldChar w:fldCharType="end"/>
            </w:r>
          </w:p>
        </w:tc>
        <w:tc>
          <w:tcPr>
            <w:tcW w:w="1214" w:type="dxa"/>
          </w:tcPr>
          <w:p w:rsidR="002B1671" w:rsidRPr="00D627A6" w:rsidRDefault="002B1671" w:rsidP="002B1671">
            <w:pPr>
              <w:jc w:val="center"/>
              <w:rPr>
                <w:noProof/>
                <w:color w:val="FF0000"/>
                <w:lang w:val="fr-FR"/>
              </w:rPr>
            </w:pPr>
            <w:r w:rsidRPr="00D627A6">
              <w:rPr>
                <w:noProof/>
                <w:color w:val="FF0000"/>
                <w:lang w:val="fr-FR"/>
              </w:rPr>
              <w:t>denticulés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Denticulés</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3"/>
      </w:tblGrid>
      <w:tr w:rsidR="002B1671" w:rsidRPr="00D627A6" w:rsidTr="002B1671">
        <w:tc>
          <w:tcPr>
            <w:tcW w:w="1213" w:type="dxa"/>
            <w:vAlign w:val="center"/>
          </w:tcPr>
          <w:p w:rsidR="002B1671" w:rsidRPr="00D627A6" w:rsidRDefault="002B1671" w:rsidP="002B1671">
            <w:pPr>
              <w:rPr>
                <w:noProof/>
                <w:lang w:val="fr-FR"/>
              </w:rPr>
            </w:pPr>
            <w:r w:rsidRPr="00D627A6">
              <w:rPr>
                <w:noProof/>
              </w:rPr>
              <w:drawing>
                <wp:inline distT="0" distB="0" distL="0" distR="0" wp14:anchorId="0455A30B" wp14:editId="645C7EC9">
                  <wp:extent cx="628650" cy="1914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vAlign w:val="center"/>
          </w:tcPr>
          <w:p w:rsidR="002B1671" w:rsidRPr="00D627A6" w:rsidRDefault="002B1671" w:rsidP="002B1671">
            <w:pPr>
              <w:rPr>
                <w:noProof/>
                <w:lang w:val="fr-FR"/>
              </w:rPr>
            </w:pPr>
            <w:r w:rsidRPr="00D627A6">
              <w:rPr>
                <w:noProof/>
              </w:rPr>
              <w:drawing>
                <wp:inline distT="0" distB="0" distL="0" distR="0" wp14:anchorId="4B78E226" wp14:editId="7788B2AE">
                  <wp:extent cx="561975" cy="1962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561975" cy="1962150"/>
                          </a:xfrm>
                          <a:prstGeom prst="rect">
                            <a:avLst/>
                          </a:prstGeom>
                          <a:noFill/>
                          <a:ln>
                            <a:noFill/>
                          </a:ln>
                        </pic:spPr>
                      </pic:pic>
                    </a:graphicData>
                  </a:graphic>
                </wp:inline>
              </w:drawing>
            </w:r>
          </w:p>
        </w:tc>
        <w:tc>
          <w:tcPr>
            <w:tcW w:w="1213" w:type="dxa"/>
            <w:vAlign w:val="center"/>
          </w:tcPr>
          <w:p w:rsidR="002B1671" w:rsidRPr="00D627A6" w:rsidRDefault="002B1671" w:rsidP="002B1671">
            <w:pPr>
              <w:rPr>
                <w:noProof/>
                <w:lang w:val="fr-FR"/>
              </w:rPr>
            </w:pPr>
            <w:r w:rsidRPr="00D627A6">
              <w:rPr>
                <w:noProof/>
              </w:rPr>
              <w:drawing>
                <wp:inline distT="0" distB="0" distL="0" distR="0" wp14:anchorId="523BA61C" wp14:editId="55606566">
                  <wp:extent cx="714375" cy="2047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714375" cy="2047875"/>
                          </a:xfrm>
                          <a:prstGeom prst="rect">
                            <a:avLst/>
                          </a:prstGeom>
                          <a:noFill/>
                          <a:ln>
                            <a:noFill/>
                          </a:ln>
                        </pic:spPr>
                      </pic:pic>
                    </a:graphicData>
                  </a:graphic>
                </wp:inline>
              </w:drawing>
            </w:r>
          </w:p>
        </w:tc>
        <w:tc>
          <w:tcPr>
            <w:tcW w:w="1214" w:type="dxa"/>
            <w:vAlign w:val="center"/>
          </w:tcPr>
          <w:p w:rsidR="002B1671" w:rsidRPr="00D627A6" w:rsidRDefault="002B1671" w:rsidP="002B1671">
            <w:pPr>
              <w:rPr>
                <w:noProof/>
                <w:lang w:val="fr-FR"/>
              </w:rPr>
            </w:pPr>
            <w:r w:rsidRPr="00D627A6">
              <w:rPr>
                <w:noProof/>
              </w:rPr>
              <w:drawing>
                <wp:inline distT="0" distB="0" distL="0" distR="0" wp14:anchorId="6E1EE31A" wp14:editId="31FB4F9C">
                  <wp:extent cx="638175" cy="1914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638175" cy="1914525"/>
                          </a:xfrm>
                          <a:prstGeom prst="rect">
                            <a:avLst/>
                          </a:prstGeom>
                          <a:noFill/>
                          <a:ln>
                            <a:noFill/>
                          </a:ln>
                        </pic:spPr>
                      </pic:pic>
                    </a:graphicData>
                  </a:graphic>
                </wp:inline>
              </w:drawing>
            </w:r>
          </w:p>
        </w:tc>
        <w:tc>
          <w:tcPr>
            <w:tcW w:w="1213" w:type="dxa"/>
            <w:vAlign w:val="center"/>
          </w:tcPr>
          <w:p w:rsidR="002B1671" w:rsidRPr="00D627A6" w:rsidRDefault="002B1671" w:rsidP="002B1671">
            <w:pPr>
              <w:rPr>
                <w:noProof/>
                <w:lang w:val="fr-FR"/>
              </w:rPr>
            </w:pPr>
            <w:r w:rsidRPr="00D627A6">
              <w:rPr>
                <w:noProof/>
              </w:rPr>
              <w:drawing>
                <wp:inline distT="0" distB="0" distL="0" distR="0" wp14:anchorId="1129F48F" wp14:editId="1197C01C">
                  <wp:extent cx="533400" cy="1819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2B1671" w:rsidRPr="00D627A6" w:rsidRDefault="002B1671" w:rsidP="002B1671">
            <w:pPr>
              <w:rPr>
                <w:noProof/>
                <w:lang w:val="fr-FR"/>
              </w:rPr>
            </w:pPr>
            <w:r w:rsidRPr="00D627A6">
              <w:rPr>
                <w:noProof/>
              </w:rPr>
              <w:drawing>
                <wp:inline distT="0" distB="0" distL="0" distR="0" wp14:anchorId="05B1A175" wp14:editId="0A8BAA39">
                  <wp:extent cx="533400" cy="1819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2B1671" w:rsidRPr="00D627A6" w:rsidRDefault="002B1671" w:rsidP="002B1671">
            <w:pPr>
              <w:rPr>
                <w:noProof/>
                <w:lang w:val="fr-FR"/>
              </w:rPr>
            </w:pPr>
            <w:r w:rsidRPr="00D627A6">
              <w:rPr>
                <w:noProof/>
              </w:rPr>
              <w:drawing>
                <wp:inline distT="0" distB="0" distL="0" distR="0" wp14:anchorId="2B0E0056" wp14:editId="532F9C7D">
                  <wp:extent cx="628650" cy="1914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tcPr>
          <w:p w:rsidR="002B1671" w:rsidRPr="00D627A6" w:rsidRDefault="002B1671" w:rsidP="002B1671">
            <w:pPr>
              <w:rPr>
                <w:noProof/>
                <w:lang w:val="fr-FR"/>
              </w:rPr>
            </w:pPr>
            <w:r w:rsidRPr="00D627A6">
              <w:rPr>
                <w:noProof/>
              </w:rPr>
              <w:drawing>
                <wp:inline distT="0" distB="0" distL="0" distR="0" wp14:anchorId="6493388E" wp14:editId="7EED94EC">
                  <wp:extent cx="638175" cy="1885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638175" cy="1885950"/>
                          </a:xfrm>
                          <a:prstGeom prst="rect">
                            <a:avLst/>
                          </a:prstGeom>
                          <a:noFill/>
                          <a:ln>
                            <a:noFill/>
                          </a:ln>
                        </pic:spPr>
                      </pic:pic>
                    </a:graphicData>
                  </a:graphic>
                </wp:inline>
              </w:drawing>
            </w:r>
          </w:p>
        </w:tc>
      </w:tr>
      <w:tr w:rsidR="002B1671" w:rsidRPr="00D627A6" w:rsidTr="002B1671">
        <w:tc>
          <w:tcPr>
            <w:tcW w:w="1213" w:type="dxa"/>
          </w:tcPr>
          <w:p w:rsidR="002B1671" w:rsidRPr="00D627A6" w:rsidRDefault="002B1671" w:rsidP="002B1671">
            <w:pPr>
              <w:jc w:val="center"/>
              <w:rPr>
                <w:noProof/>
                <w:color w:val="FF0000"/>
                <w:lang w:val="fr-FR"/>
              </w:rPr>
            </w:pPr>
            <w:r w:rsidRPr="00D627A6">
              <w:rPr>
                <w:noProof/>
                <w:color w:val="FF0000"/>
                <w:lang w:val="fr-FR"/>
              </w:rPr>
              <w:t>crénelés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Crénelés</w:instrText>
            </w:r>
            <w:r w:rsidRPr="00D627A6">
              <w:rPr>
                <w:noProof/>
                <w:lang w:val="fr-FR"/>
              </w:rPr>
              <w:instrText xml:space="preserve">” </w:instrText>
            </w:r>
            <w:r w:rsidRPr="00D627A6">
              <w:rPr>
                <w:noProof/>
                <w:color w:val="FF0000"/>
                <w:lang w:val="fr-FR"/>
              </w:rPr>
              <w:fldChar w:fldCharType="end"/>
            </w:r>
          </w:p>
        </w:tc>
        <w:tc>
          <w:tcPr>
            <w:tcW w:w="1213" w:type="dxa"/>
          </w:tcPr>
          <w:p w:rsidR="002B1671" w:rsidRPr="00D627A6" w:rsidRDefault="002B1671" w:rsidP="002B1671">
            <w:pPr>
              <w:jc w:val="center"/>
              <w:rPr>
                <w:noProof/>
                <w:color w:val="FF0000"/>
                <w:lang w:val="fr-FR"/>
              </w:rPr>
            </w:pPr>
            <w:r w:rsidRPr="00D627A6">
              <w:rPr>
                <w:noProof/>
                <w:color w:val="FF0000"/>
                <w:lang w:val="fr-FR"/>
              </w:rPr>
              <w:t>bicrénelés (1)</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Bicrénelés (1)</w:instrText>
            </w:r>
            <w:r w:rsidRPr="00D627A6">
              <w:rPr>
                <w:noProof/>
                <w:lang w:val="fr-FR"/>
              </w:rPr>
              <w:instrText xml:space="preserve">” </w:instrText>
            </w:r>
            <w:r w:rsidRPr="00D627A6">
              <w:rPr>
                <w:noProof/>
                <w:color w:val="FF0000"/>
                <w:lang w:val="fr-FR"/>
              </w:rPr>
              <w:fldChar w:fldCharType="end"/>
            </w:r>
          </w:p>
        </w:tc>
        <w:tc>
          <w:tcPr>
            <w:tcW w:w="1213" w:type="dxa"/>
          </w:tcPr>
          <w:p w:rsidR="002B1671" w:rsidRPr="00D627A6" w:rsidRDefault="002B1671" w:rsidP="002B1671">
            <w:pPr>
              <w:jc w:val="center"/>
              <w:rPr>
                <w:noProof/>
                <w:color w:val="FF0000"/>
                <w:lang w:val="fr-FR"/>
              </w:rPr>
            </w:pPr>
            <w:r w:rsidRPr="00D627A6">
              <w:rPr>
                <w:noProof/>
                <w:color w:val="FF0000"/>
                <w:lang w:val="fr-FR"/>
              </w:rPr>
              <w:t>bicrénelés (2)</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Bicrénelés (2)</w:instrText>
            </w:r>
            <w:r w:rsidRPr="00D627A6">
              <w:rPr>
                <w:noProof/>
                <w:lang w:val="fr-FR"/>
              </w:rPr>
              <w:instrText xml:space="preserve">” </w:instrText>
            </w:r>
            <w:r w:rsidRPr="00D627A6">
              <w:rPr>
                <w:noProof/>
                <w:color w:val="FF0000"/>
                <w:lang w:val="fr-FR"/>
              </w:rPr>
              <w:fldChar w:fldCharType="end"/>
            </w:r>
          </w:p>
        </w:tc>
        <w:tc>
          <w:tcPr>
            <w:tcW w:w="1214" w:type="dxa"/>
          </w:tcPr>
          <w:p w:rsidR="002B1671" w:rsidRPr="00D627A6" w:rsidRDefault="002B1671" w:rsidP="002B1671">
            <w:pPr>
              <w:jc w:val="center"/>
              <w:rPr>
                <w:noProof/>
                <w:color w:val="FF0000"/>
                <w:lang w:val="fr-FR"/>
              </w:rPr>
            </w:pPr>
            <w:r w:rsidRPr="00D627A6">
              <w:rPr>
                <w:noProof/>
                <w:color w:val="FF0000"/>
                <w:lang w:val="fr-FR"/>
              </w:rPr>
              <w:t>finement crénelés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Finement crénelés</w:instrText>
            </w:r>
            <w:r w:rsidRPr="00D627A6">
              <w:rPr>
                <w:noProof/>
                <w:lang w:val="fr-FR"/>
              </w:rPr>
              <w:instrText xml:space="preserve">” </w:instrText>
            </w:r>
            <w:r w:rsidRPr="00D627A6">
              <w:rPr>
                <w:noProof/>
                <w:color w:val="FF0000"/>
                <w:lang w:val="fr-FR"/>
              </w:rPr>
              <w:fldChar w:fldCharType="end"/>
            </w:r>
          </w:p>
        </w:tc>
        <w:tc>
          <w:tcPr>
            <w:tcW w:w="1213" w:type="dxa"/>
          </w:tcPr>
          <w:p w:rsidR="002B1671" w:rsidRPr="00D627A6" w:rsidRDefault="002B1671" w:rsidP="002B1671">
            <w:pPr>
              <w:jc w:val="center"/>
              <w:rPr>
                <w:noProof/>
                <w:color w:val="FF0000"/>
                <w:lang w:val="fr-FR"/>
              </w:rPr>
            </w:pPr>
            <w:r w:rsidRPr="00D627A6">
              <w:rPr>
                <w:noProof/>
                <w:color w:val="FF0000"/>
                <w:lang w:val="fr-FR"/>
              </w:rPr>
              <w:t>onduleux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Onduleux</w:instrText>
            </w:r>
            <w:r w:rsidRPr="00D627A6">
              <w:rPr>
                <w:noProof/>
                <w:lang w:val="fr-FR"/>
              </w:rPr>
              <w:instrText xml:space="preserve">” </w:instrText>
            </w:r>
            <w:r w:rsidRPr="00D627A6">
              <w:rPr>
                <w:noProof/>
                <w:color w:val="FF0000"/>
                <w:lang w:val="fr-FR"/>
              </w:rPr>
              <w:fldChar w:fldCharType="end"/>
            </w:r>
          </w:p>
        </w:tc>
        <w:tc>
          <w:tcPr>
            <w:tcW w:w="1213" w:type="dxa"/>
          </w:tcPr>
          <w:p w:rsidR="002B1671" w:rsidRPr="00D627A6" w:rsidRDefault="002B1671" w:rsidP="002B1671">
            <w:pPr>
              <w:jc w:val="center"/>
              <w:rPr>
                <w:noProof/>
                <w:color w:val="FF0000"/>
                <w:lang w:val="fr-FR"/>
              </w:rPr>
            </w:pPr>
            <w:r w:rsidRPr="00D627A6">
              <w:rPr>
                <w:noProof/>
                <w:color w:val="FF0000"/>
                <w:lang w:val="fr-FR"/>
              </w:rPr>
              <w:t>sinueux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Sinueux</w:instrText>
            </w:r>
            <w:r w:rsidRPr="00D627A6">
              <w:rPr>
                <w:noProof/>
                <w:lang w:val="fr-FR"/>
              </w:rPr>
              <w:instrText xml:space="preserve">” </w:instrText>
            </w:r>
            <w:r w:rsidRPr="00D627A6">
              <w:rPr>
                <w:noProof/>
                <w:color w:val="FF0000"/>
                <w:lang w:val="fr-FR"/>
              </w:rPr>
              <w:fldChar w:fldCharType="end"/>
            </w:r>
          </w:p>
        </w:tc>
        <w:tc>
          <w:tcPr>
            <w:tcW w:w="1213" w:type="dxa"/>
          </w:tcPr>
          <w:p w:rsidR="002B1671" w:rsidRPr="00D627A6" w:rsidRDefault="002B1671" w:rsidP="002B1671">
            <w:pPr>
              <w:jc w:val="center"/>
              <w:rPr>
                <w:noProof/>
                <w:color w:val="FF0000"/>
                <w:lang w:val="fr-FR"/>
              </w:rPr>
            </w:pPr>
            <w:r w:rsidRPr="00D627A6">
              <w:rPr>
                <w:noProof/>
                <w:color w:val="FF0000"/>
                <w:lang w:val="fr-FR"/>
              </w:rPr>
              <w:t>érodés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Erodés</w:instrText>
            </w:r>
            <w:r w:rsidRPr="00D627A6">
              <w:rPr>
                <w:noProof/>
                <w:lang w:val="fr-FR"/>
              </w:rPr>
              <w:instrText xml:space="preserve">” </w:instrText>
            </w:r>
            <w:r w:rsidRPr="00D627A6">
              <w:rPr>
                <w:noProof/>
                <w:color w:val="FF0000"/>
                <w:lang w:val="fr-FR"/>
              </w:rPr>
              <w:fldChar w:fldCharType="end"/>
            </w:r>
          </w:p>
        </w:tc>
        <w:tc>
          <w:tcPr>
            <w:tcW w:w="1213" w:type="dxa"/>
          </w:tcPr>
          <w:p w:rsidR="002B1671" w:rsidRPr="00D627A6" w:rsidRDefault="002B1671" w:rsidP="002B1671">
            <w:pPr>
              <w:jc w:val="center"/>
              <w:rPr>
                <w:noProof/>
                <w:color w:val="FF0000"/>
                <w:lang w:val="fr-FR"/>
              </w:rPr>
            </w:pPr>
            <w:r w:rsidRPr="00D627A6">
              <w:rPr>
                <w:noProof/>
                <w:color w:val="FF0000"/>
                <w:lang w:val="fr-FR"/>
              </w:rPr>
              <w:t>entiers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Entiers</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1214"/>
        <w:gridCol w:w="1214"/>
        <w:gridCol w:w="1214"/>
        <w:gridCol w:w="1214"/>
        <w:gridCol w:w="1857"/>
        <w:gridCol w:w="1857"/>
      </w:tblGrid>
      <w:tr w:rsidR="002B1671" w:rsidRPr="00D627A6" w:rsidTr="002B1671">
        <w:trPr>
          <w:jc w:val="center"/>
        </w:trPr>
        <w:tc>
          <w:tcPr>
            <w:tcW w:w="1214" w:type="dxa"/>
          </w:tcPr>
          <w:p w:rsidR="002B1671" w:rsidRPr="00D627A6" w:rsidRDefault="002B1671" w:rsidP="002B1671">
            <w:pPr>
              <w:rPr>
                <w:noProof/>
                <w:lang w:val="fr-FR"/>
              </w:rPr>
            </w:pPr>
            <w:r w:rsidRPr="00D627A6">
              <w:rPr>
                <w:noProof/>
              </w:rPr>
              <w:drawing>
                <wp:inline distT="0" distB="0" distL="0" distR="0" wp14:anchorId="7B770CCE" wp14:editId="21332A68">
                  <wp:extent cx="733425" cy="1895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733425" cy="1895475"/>
                          </a:xfrm>
                          <a:prstGeom prst="rect">
                            <a:avLst/>
                          </a:prstGeom>
                          <a:noFill/>
                          <a:ln>
                            <a:noFill/>
                          </a:ln>
                        </pic:spPr>
                      </pic:pic>
                    </a:graphicData>
                  </a:graphic>
                </wp:inline>
              </w:drawing>
            </w:r>
          </w:p>
        </w:tc>
        <w:tc>
          <w:tcPr>
            <w:tcW w:w="1214" w:type="dxa"/>
          </w:tcPr>
          <w:p w:rsidR="002B1671" w:rsidRPr="00D627A6" w:rsidRDefault="002B1671" w:rsidP="002B1671">
            <w:pPr>
              <w:rPr>
                <w:noProof/>
                <w:lang w:val="fr-FR"/>
              </w:rPr>
            </w:pPr>
            <w:r w:rsidRPr="00D627A6">
              <w:rPr>
                <w:noProof/>
              </w:rPr>
              <w:drawing>
                <wp:inline distT="0" distB="0" distL="0" distR="0" wp14:anchorId="42EE9D17" wp14:editId="570D55DE">
                  <wp:extent cx="628650" cy="1914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4" w:type="dxa"/>
            <w:vAlign w:val="center"/>
          </w:tcPr>
          <w:p w:rsidR="002B1671" w:rsidRPr="00D627A6" w:rsidRDefault="002B1671" w:rsidP="002B1671">
            <w:pPr>
              <w:rPr>
                <w:noProof/>
                <w:lang w:val="fr-FR"/>
              </w:rPr>
            </w:pPr>
            <w:r w:rsidRPr="00D627A6">
              <w:rPr>
                <w:noProof/>
              </w:rPr>
              <w:drawing>
                <wp:inline distT="0" distB="0" distL="0" distR="0" wp14:anchorId="35A40FAC" wp14:editId="71FA1425">
                  <wp:extent cx="628650" cy="1819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214" w:type="dxa"/>
            <w:vAlign w:val="center"/>
          </w:tcPr>
          <w:p w:rsidR="002B1671" w:rsidRPr="00D627A6" w:rsidRDefault="002B1671" w:rsidP="002B1671">
            <w:pPr>
              <w:rPr>
                <w:noProof/>
                <w:lang w:val="fr-FR"/>
              </w:rPr>
            </w:pPr>
            <w:r w:rsidRPr="00D627A6">
              <w:rPr>
                <w:noProof/>
              </w:rPr>
              <w:drawing>
                <wp:inline distT="0" distB="0" distL="0" distR="0" wp14:anchorId="21E3C767" wp14:editId="3A658CEA">
                  <wp:extent cx="628650" cy="1819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857" w:type="dxa"/>
          </w:tcPr>
          <w:p w:rsidR="002B1671" w:rsidRPr="00D627A6" w:rsidRDefault="002B1671" w:rsidP="002B1671">
            <w:pPr>
              <w:jc w:val="center"/>
              <w:rPr>
                <w:noProof/>
                <w:color w:val="000000"/>
                <w:lang w:val="fr-FR"/>
              </w:rPr>
            </w:pPr>
            <w:r w:rsidRPr="00D627A6">
              <w:rPr>
                <w:noProof/>
                <w:color w:val="000000"/>
              </w:rPr>
              <w:drawing>
                <wp:inline distT="0" distB="0" distL="0" distR="0" wp14:anchorId="64DBC652" wp14:editId="5E542568">
                  <wp:extent cx="971550" cy="135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tcPr>
          <w:p w:rsidR="002B1671" w:rsidRPr="00D627A6" w:rsidRDefault="002B1671" w:rsidP="002B1671">
            <w:pPr>
              <w:jc w:val="center"/>
              <w:rPr>
                <w:noProof/>
                <w:lang w:val="fr-FR"/>
              </w:rPr>
            </w:pPr>
            <w:r w:rsidRPr="00D627A6">
              <w:rPr>
                <w:noProof/>
              </w:rPr>
              <w:drawing>
                <wp:inline distT="0" distB="0" distL="0" distR="0" wp14:anchorId="5D2BFD04" wp14:editId="7B96746A">
                  <wp:extent cx="971550" cy="135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2B1671" w:rsidRPr="00D627A6" w:rsidTr="002B1671">
        <w:trPr>
          <w:jc w:val="center"/>
        </w:trPr>
        <w:tc>
          <w:tcPr>
            <w:tcW w:w="1214" w:type="dxa"/>
          </w:tcPr>
          <w:p w:rsidR="002B1671" w:rsidRPr="00D627A6" w:rsidRDefault="002B1671" w:rsidP="002B1671">
            <w:pPr>
              <w:rPr>
                <w:noProof/>
                <w:color w:val="FF0000"/>
                <w:lang w:val="fr-FR"/>
              </w:rPr>
            </w:pPr>
            <w:r w:rsidRPr="00D627A6">
              <w:rPr>
                <w:noProof/>
                <w:color w:val="FF0000"/>
                <w:lang w:val="fr-FR"/>
              </w:rPr>
              <w:t>fimbriés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Fimbriés</w:instrText>
            </w:r>
            <w:r w:rsidRPr="00D627A6">
              <w:rPr>
                <w:noProof/>
                <w:lang w:val="fr-FR"/>
              </w:rPr>
              <w:instrText xml:space="preserve">” </w:instrText>
            </w:r>
            <w:r w:rsidRPr="00D627A6">
              <w:rPr>
                <w:noProof/>
                <w:color w:val="FF0000"/>
                <w:lang w:val="fr-FR"/>
              </w:rPr>
              <w:fldChar w:fldCharType="end"/>
            </w:r>
          </w:p>
        </w:tc>
        <w:tc>
          <w:tcPr>
            <w:tcW w:w="1214" w:type="dxa"/>
          </w:tcPr>
          <w:p w:rsidR="002B1671" w:rsidRPr="00D627A6" w:rsidRDefault="002B1671" w:rsidP="002B1671">
            <w:pPr>
              <w:rPr>
                <w:noProof/>
                <w:color w:val="FF0000"/>
                <w:lang w:val="fr-FR"/>
              </w:rPr>
            </w:pPr>
            <w:r w:rsidRPr="00D627A6">
              <w:rPr>
                <w:noProof/>
                <w:color w:val="FF0000"/>
                <w:lang w:val="fr-FR"/>
              </w:rPr>
              <w:t>ciliés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Ciliés</w:instrText>
            </w:r>
            <w:r w:rsidRPr="00D627A6">
              <w:rPr>
                <w:noProof/>
                <w:lang w:val="fr-FR"/>
              </w:rPr>
              <w:instrText xml:space="preserve">” </w:instrText>
            </w:r>
            <w:r w:rsidRPr="00D627A6">
              <w:rPr>
                <w:noProof/>
                <w:color w:val="FF0000"/>
                <w:lang w:val="fr-FR"/>
              </w:rPr>
              <w:fldChar w:fldCharType="end"/>
            </w:r>
          </w:p>
        </w:tc>
        <w:tc>
          <w:tcPr>
            <w:tcW w:w="1214" w:type="dxa"/>
          </w:tcPr>
          <w:p w:rsidR="002B1671" w:rsidRPr="00D627A6" w:rsidRDefault="002B1671" w:rsidP="002B1671">
            <w:pPr>
              <w:rPr>
                <w:noProof/>
                <w:color w:val="FF0000"/>
                <w:lang w:val="fr-FR"/>
              </w:rPr>
            </w:pPr>
            <w:r w:rsidRPr="00D627A6">
              <w:rPr>
                <w:noProof/>
                <w:color w:val="FF0000"/>
                <w:lang w:val="fr-FR"/>
              </w:rPr>
              <w:t>crispés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Crispés</w:instrText>
            </w:r>
            <w:r w:rsidRPr="00D627A6">
              <w:rPr>
                <w:noProof/>
                <w:lang w:val="fr-FR"/>
              </w:rPr>
              <w:instrText xml:space="preserve">” </w:instrText>
            </w:r>
            <w:r w:rsidRPr="00D627A6">
              <w:rPr>
                <w:noProof/>
                <w:color w:val="FF0000"/>
                <w:lang w:val="fr-FR"/>
              </w:rPr>
              <w:fldChar w:fldCharType="end"/>
            </w:r>
          </w:p>
        </w:tc>
        <w:tc>
          <w:tcPr>
            <w:tcW w:w="1214" w:type="dxa"/>
          </w:tcPr>
          <w:p w:rsidR="002B1671" w:rsidRPr="00D627A6" w:rsidRDefault="002B1671" w:rsidP="002B1671">
            <w:pPr>
              <w:rPr>
                <w:noProof/>
                <w:color w:val="FF0000"/>
                <w:lang w:val="fr-FR"/>
              </w:rPr>
            </w:pPr>
            <w:r w:rsidRPr="00D627A6">
              <w:rPr>
                <w:noProof/>
                <w:color w:val="FF0000"/>
                <w:lang w:val="fr-FR"/>
              </w:rPr>
              <w:t>ondulés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Ondulés</w:instrText>
            </w:r>
            <w:r w:rsidRPr="00D627A6">
              <w:rPr>
                <w:noProof/>
                <w:lang w:val="fr-FR"/>
              </w:rPr>
              <w:instrText xml:space="preserve">” </w:instrText>
            </w:r>
            <w:r w:rsidRPr="00D627A6">
              <w:rPr>
                <w:noProof/>
                <w:color w:val="FF0000"/>
                <w:lang w:val="fr-FR"/>
              </w:rPr>
              <w:fldChar w:fldCharType="end"/>
            </w:r>
          </w:p>
        </w:tc>
        <w:tc>
          <w:tcPr>
            <w:tcW w:w="1857" w:type="dxa"/>
          </w:tcPr>
          <w:p w:rsidR="002B1671" w:rsidRPr="00D627A6" w:rsidRDefault="002B1671" w:rsidP="002B1671">
            <w:pPr>
              <w:jc w:val="center"/>
              <w:rPr>
                <w:noProof/>
                <w:color w:val="FF0000"/>
                <w:lang w:val="fr-FR"/>
              </w:rPr>
            </w:pPr>
            <w:r w:rsidRPr="00D627A6">
              <w:rPr>
                <w:noProof/>
                <w:color w:val="FF0000"/>
                <w:lang w:val="fr-FR"/>
              </w:rPr>
              <w:t>involutés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Involutés</w:instrText>
            </w:r>
            <w:r w:rsidRPr="00D627A6">
              <w:rPr>
                <w:noProof/>
                <w:lang w:val="fr-FR"/>
              </w:rPr>
              <w:instrText xml:space="preserve">” </w:instrText>
            </w:r>
            <w:r w:rsidRPr="00D627A6">
              <w:rPr>
                <w:noProof/>
                <w:color w:val="FF0000"/>
                <w:lang w:val="fr-FR"/>
              </w:rPr>
              <w:fldChar w:fldCharType="end"/>
            </w:r>
          </w:p>
          <w:p w:rsidR="002B1671" w:rsidRPr="00D627A6" w:rsidRDefault="002B1671" w:rsidP="002B1671">
            <w:pPr>
              <w:jc w:val="center"/>
              <w:rPr>
                <w:b/>
                <w:noProof/>
                <w:color w:val="FF0000"/>
                <w:lang w:val="fr-FR"/>
              </w:rPr>
            </w:pPr>
          </w:p>
        </w:tc>
        <w:tc>
          <w:tcPr>
            <w:tcW w:w="1857" w:type="dxa"/>
          </w:tcPr>
          <w:p w:rsidR="002B1671" w:rsidRPr="00D627A6" w:rsidRDefault="002B1671" w:rsidP="002B1671">
            <w:pPr>
              <w:jc w:val="center"/>
              <w:rPr>
                <w:noProof/>
                <w:color w:val="FF0000"/>
                <w:lang w:val="fr-FR"/>
              </w:rPr>
            </w:pPr>
            <w:r w:rsidRPr="00D627A6">
              <w:rPr>
                <w:noProof/>
                <w:color w:val="FF0000"/>
                <w:lang w:val="fr-FR"/>
              </w:rPr>
              <w:t>révolutés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Révolutés</w:instrText>
            </w:r>
            <w:r w:rsidRPr="00D627A6">
              <w:rPr>
                <w:noProof/>
                <w:lang w:val="fr-FR"/>
              </w:rPr>
              <w:instrText xml:space="preserve">” </w:instrText>
            </w:r>
            <w:r w:rsidRPr="00D627A6">
              <w:rPr>
                <w:noProof/>
                <w:color w:val="FF0000"/>
                <w:lang w:val="fr-FR"/>
              </w:rPr>
              <w:fldChar w:fldCharType="end"/>
            </w:r>
          </w:p>
          <w:p w:rsidR="002B1671" w:rsidRPr="00D627A6" w:rsidRDefault="002B1671" w:rsidP="002B1671">
            <w:pPr>
              <w:jc w:val="center"/>
              <w:rPr>
                <w:noProof/>
                <w:color w:val="FF0000"/>
                <w:lang w:val="fr-FR"/>
              </w:rPr>
            </w:pPr>
          </w:p>
        </w:tc>
      </w:tr>
    </w:tbl>
    <w:p w:rsidR="002B1671" w:rsidRPr="00D627A6" w:rsidRDefault="002B1671" w:rsidP="002B1671">
      <w:pPr>
        <w:rPr>
          <w:noProof/>
          <w:lang w:val="fr-FR"/>
        </w:rPr>
      </w:pPr>
    </w:p>
    <w:p w:rsidR="002B1671" w:rsidRPr="00D627A6" w:rsidRDefault="002B1671" w:rsidP="002B1671">
      <w:pPr>
        <w:rPr>
          <w:noProof/>
          <w:lang w:val="fr-FR"/>
        </w:rPr>
      </w:pPr>
    </w:p>
    <w:p w:rsidR="002B1671" w:rsidRPr="00D627A6" w:rsidRDefault="002B1671" w:rsidP="00B75574">
      <w:pPr>
        <w:pStyle w:val="Heading2"/>
        <w:rPr>
          <w:u w:val="none"/>
        </w:rPr>
      </w:pPr>
    </w:p>
    <w:p w:rsidR="002B1671" w:rsidRPr="00D627A6" w:rsidRDefault="002B1671" w:rsidP="002B1671">
      <w:pPr>
        <w:pStyle w:val="Heading5"/>
        <w:rPr>
          <w:noProof/>
          <w:lang w:val="fr-FR"/>
        </w:rPr>
      </w:pPr>
      <w:bookmarkStart w:id="218" w:name="_Toc197487731"/>
      <w:bookmarkStart w:id="219" w:name="_Toc220385216"/>
      <w:bookmarkStart w:id="220" w:name="_Toc367720681"/>
      <w:r w:rsidRPr="00D627A6">
        <w:rPr>
          <w:lang w:val="fr-FR"/>
        </w:rPr>
        <w:t>2.4.4</w:t>
      </w:r>
      <w:r w:rsidRPr="00D627A6">
        <w:rPr>
          <w:noProof/>
          <w:lang w:val="fr-FR"/>
        </w:rPr>
        <w:tab/>
      </w:r>
      <w:r w:rsidRPr="00D627A6">
        <w:rPr>
          <w:noProof/>
          <w:color w:val="FF0000"/>
          <w:lang w:val="fr-FR"/>
        </w:rPr>
        <w:t>Pilosité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Pilosité</w:instrText>
      </w:r>
      <w:r w:rsidRPr="00D627A6">
        <w:rPr>
          <w:noProof/>
          <w:lang w:val="fr-FR"/>
        </w:rPr>
        <w:instrText xml:space="preserve">” </w:instrText>
      </w:r>
      <w:r w:rsidRPr="00D627A6">
        <w:rPr>
          <w:noProof/>
          <w:color w:val="FF0000"/>
          <w:lang w:val="fr-FR"/>
        </w:rPr>
        <w:fldChar w:fldCharType="end"/>
      </w:r>
      <w:r w:rsidRPr="00D627A6">
        <w:rPr>
          <w:noProof/>
          <w:lang w:val="fr-FR"/>
        </w:rPr>
        <w:t xml:space="preserve"> (types d’appendice couverts par le terme général “poil” dans les principes directeurs d’examen)</w:t>
      </w:r>
      <w:bookmarkEnd w:id="218"/>
      <w:bookmarkEnd w:id="219"/>
      <w:bookmarkEnd w:id="220"/>
    </w:p>
    <w:bookmarkEnd w:id="198"/>
    <w:p w:rsidR="002B1671" w:rsidRPr="00D627A6" w:rsidRDefault="002B1671" w:rsidP="002B1671">
      <w:pPr>
        <w:keepNext/>
        <w:rPr>
          <w:noProof/>
          <w:lang w:val="fr-FR"/>
        </w:rPr>
      </w:pPr>
    </w:p>
    <w:p w:rsidR="002B1671" w:rsidRPr="00D627A6" w:rsidRDefault="002B1671" w:rsidP="002B1671">
      <w:pPr>
        <w:rPr>
          <w:noProof/>
          <w:lang w:val="fr-FR"/>
        </w:rPr>
      </w:pPr>
      <w:r w:rsidRPr="00D627A6">
        <w:rPr>
          <w:noProof/>
        </w:rPr>
        <w:drawing>
          <wp:inline distT="0" distB="0" distL="0" distR="0" wp14:anchorId="55FD1146" wp14:editId="688C938D">
            <wp:extent cx="5753100" cy="1428750"/>
            <wp:effectExtent l="0" t="0" r="0" b="0"/>
            <wp:docPr id="12" name="Picture 12" descr="p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p37b"/>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5753100" cy="1428750"/>
                    </a:xfrm>
                    <a:prstGeom prst="rect">
                      <a:avLst/>
                    </a:prstGeom>
                    <a:noFill/>
                    <a:ln>
                      <a:noFill/>
                    </a:ln>
                  </pic:spPr>
                </pic:pic>
              </a:graphicData>
            </a:graphic>
          </wp:inline>
        </w:drawing>
      </w:r>
    </w:p>
    <w:p w:rsidR="002B1671" w:rsidRPr="00D627A6" w:rsidRDefault="002B1671" w:rsidP="002B1671">
      <w:pPr>
        <w:rPr>
          <w:noProof/>
          <w:color w:val="FF0000"/>
          <w:lang w:val="fr-FR"/>
        </w:rPr>
      </w:pPr>
      <w:r w:rsidRPr="00D627A6">
        <w:rPr>
          <w:noProof/>
          <w:color w:val="FF0000"/>
          <w:lang w:val="fr-FR"/>
        </w:rPr>
        <w:t xml:space="preserve">          laineuse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Laineuse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floconneuse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Floconeuse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arachnoïde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Arachnoïde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pileuse</w:t>
      </w:r>
      <w:r w:rsidRPr="00D627A6">
        <w:rPr>
          <w:noProof/>
          <w:color w:val="FF0000"/>
          <w:lang w:val="fr-FR"/>
        </w:rPr>
        <w:fldChar w:fldCharType="begin"/>
      </w:r>
      <w:r w:rsidRPr="00D627A6">
        <w:rPr>
          <w:lang w:val="fr-FR"/>
        </w:rPr>
        <w:instrText xml:space="preserve"> XE "</w:instrText>
      </w:r>
      <w:r w:rsidRPr="00D627A6">
        <w:rPr>
          <w:noProof/>
          <w:color w:val="FF0000"/>
          <w:lang w:val="fr-FR"/>
        </w:rPr>
        <w:instrText>Pileuse</w:instrText>
      </w:r>
      <w:r w:rsidRPr="00D627A6">
        <w:rPr>
          <w:lang w:val="fr-FR"/>
        </w:rPr>
        <w:instrText xml:space="preserve">" </w:instrText>
      </w:r>
      <w:r w:rsidRPr="00D627A6">
        <w:rPr>
          <w:noProof/>
          <w:color w:val="FF0000"/>
          <w:lang w:val="fr-FR"/>
        </w:rPr>
        <w:fldChar w:fldCharType="end"/>
      </w:r>
      <w:r w:rsidRPr="00D627A6">
        <w:rPr>
          <w:noProof/>
          <w:color w:val="FF0000"/>
          <w:lang w:val="fr-FR"/>
        </w:rPr>
        <w:t xml:space="preserve">                 villeuse</w:t>
      </w:r>
      <w:r w:rsidRPr="00D627A6">
        <w:rPr>
          <w:noProof/>
          <w:color w:val="FF0000"/>
          <w:lang w:val="fr-FR"/>
        </w:rPr>
        <w:fldChar w:fldCharType="begin"/>
      </w:r>
      <w:r w:rsidRPr="00D627A6">
        <w:rPr>
          <w:lang w:val="fr-FR"/>
        </w:rPr>
        <w:instrText xml:space="preserve"> XE "</w:instrText>
      </w:r>
      <w:r w:rsidRPr="00D627A6">
        <w:rPr>
          <w:noProof/>
          <w:color w:val="FF0000"/>
          <w:lang w:val="fr-FR"/>
        </w:rPr>
        <w:instrText>Villeuse</w:instrText>
      </w:r>
      <w:r w:rsidRPr="00D627A6">
        <w:rPr>
          <w:lang w:val="fr-FR"/>
        </w:rPr>
        <w:instrText xml:space="preserve">" </w:instrText>
      </w:r>
      <w:r w:rsidRPr="00D627A6">
        <w:rPr>
          <w:noProof/>
          <w:color w:val="FF0000"/>
          <w:lang w:val="fr-FR"/>
        </w:rPr>
        <w:fldChar w:fldCharType="end"/>
      </w:r>
    </w:p>
    <w:p w:rsidR="002B1671" w:rsidRPr="00D627A6" w:rsidRDefault="002B1671" w:rsidP="002B1671">
      <w:pPr>
        <w:rPr>
          <w:noProof/>
          <w:lang w:val="fr-FR"/>
        </w:rPr>
      </w:pPr>
    </w:p>
    <w:p w:rsidR="002B1671" w:rsidRPr="00D627A6" w:rsidRDefault="002B1671" w:rsidP="002B1671">
      <w:pPr>
        <w:rPr>
          <w:noProof/>
          <w:lang w:val="fr-FR"/>
        </w:rPr>
      </w:pPr>
    </w:p>
    <w:p w:rsidR="002B1671" w:rsidRPr="00D627A6" w:rsidRDefault="002B1671" w:rsidP="002B1671">
      <w:pPr>
        <w:rPr>
          <w:noProof/>
          <w:lang w:val="fr-FR"/>
        </w:rPr>
      </w:pPr>
      <w:r w:rsidRPr="00D627A6">
        <w:rPr>
          <w:noProof/>
        </w:rPr>
        <w:drawing>
          <wp:inline distT="0" distB="0" distL="0" distR="0" wp14:anchorId="7405825A" wp14:editId="1266B9BF">
            <wp:extent cx="5762625" cy="1295400"/>
            <wp:effectExtent l="0" t="0" r="9525" b="0"/>
            <wp:docPr id="11" name="Picture 11" descr="p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p37c"/>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762625" cy="1295400"/>
                    </a:xfrm>
                    <a:prstGeom prst="rect">
                      <a:avLst/>
                    </a:prstGeom>
                    <a:noFill/>
                    <a:ln>
                      <a:noFill/>
                    </a:ln>
                  </pic:spPr>
                </pic:pic>
              </a:graphicData>
            </a:graphic>
          </wp:inline>
        </w:drawing>
      </w:r>
    </w:p>
    <w:p w:rsidR="002B1671" w:rsidRPr="00D627A6" w:rsidRDefault="002B1671" w:rsidP="002B1671">
      <w:pPr>
        <w:rPr>
          <w:noProof/>
          <w:color w:val="FF0000"/>
          <w:lang w:val="fr-FR"/>
        </w:rPr>
      </w:pPr>
      <w:r w:rsidRPr="00D627A6">
        <w:rPr>
          <w:noProof/>
          <w:color w:val="FF0000"/>
          <w:lang w:val="fr-FR"/>
        </w:rPr>
        <w:t xml:space="preserve">         tomenteuse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Tomenteuse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feutrée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Feutrée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pubescente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Pubescente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veloutée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Veloutée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strigueuse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Strigueuse</w:instrText>
      </w:r>
      <w:r w:rsidRPr="00D627A6">
        <w:rPr>
          <w:noProof/>
          <w:lang w:val="fr-FR"/>
        </w:rPr>
        <w:instrText xml:space="preserve">” </w:instrText>
      </w:r>
      <w:r w:rsidRPr="00D627A6">
        <w:rPr>
          <w:noProof/>
          <w:color w:val="FF0000"/>
          <w:lang w:val="fr-FR"/>
        </w:rPr>
        <w:fldChar w:fldCharType="end"/>
      </w:r>
    </w:p>
    <w:p w:rsidR="002B1671" w:rsidRPr="00D627A6" w:rsidRDefault="002B1671" w:rsidP="002B1671">
      <w:pPr>
        <w:rPr>
          <w:noProof/>
          <w:lang w:val="fr-FR"/>
        </w:rPr>
      </w:pPr>
    </w:p>
    <w:p w:rsidR="002B1671" w:rsidRPr="00D627A6" w:rsidRDefault="002B1671" w:rsidP="002B1671">
      <w:pPr>
        <w:rPr>
          <w:noProof/>
          <w:lang w:val="fr-FR"/>
        </w:rPr>
      </w:pPr>
    </w:p>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2093"/>
        <w:gridCol w:w="1843"/>
        <w:gridCol w:w="2126"/>
        <w:gridCol w:w="1984"/>
      </w:tblGrid>
      <w:tr w:rsidR="002B1671" w:rsidRPr="00D627A6" w:rsidTr="002B1671">
        <w:trPr>
          <w:cantSplit/>
          <w:trHeight w:val="2467"/>
          <w:jc w:val="center"/>
        </w:trPr>
        <w:tc>
          <w:tcPr>
            <w:tcW w:w="6062" w:type="dxa"/>
            <w:gridSpan w:val="3"/>
          </w:tcPr>
          <w:bookmarkStart w:id="221" w:name="_MON_1209537032"/>
          <w:bookmarkEnd w:id="221"/>
          <w:bookmarkStart w:id="222" w:name="_MON_1348589584"/>
          <w:bookmarkEnd w:id="222"/>
          <w:p w:rsidR="002B1671" w:rsidRPr="00D627A6" w:rsidRDefault="002B1671" w:rsidP="002B1671">
            <w:pPr>
              <w:rPr>
                <w:noProof/>
                <w:lang w:val="fr-FR"/>
              </w:rPr>
            </w:pPr>
            <w:r w:rsidRPr="00D627A6">
              <w:rPr>
                <w:noProof/>
                <w:lang w:val="fr-FR"/>
              </w:rPr>
              <w:object w:dxaOrig="6946" w:dyaOrig="2626">
                <v:shape id="_x0000_i1071" type="#_x0000_t75" style="width:283.5pt;height:122.25pt" o:ole="" fillcolor="window">
                  <v:imagedata r:id="rId483" o:title="" cropright="7964f"/>
                </v:shape>
                <o:OLEObject Type="Embed" ProgID="Word.Picture.8" ShapeID="_x0000_i1071" DrawAspect="Content" ObjectID="_1443025191" r:id="rId484"/>
              </w:object>
            </w:r>
          </w:p>
        </w:tc>
        <w:tc>
          <w:tcPr>
            <w:tcW w:w="1984" w:type="dxa"/>
          </w:tcPr>
          <w:p w:rsidR="002B1671" w:rsidRPr="00D627A6" w:rsidRDefault="002B1671" w:rsidP="002B1671">
            <w:pPr>
              <w:rPr>
                <w:noProof/>
                <w:lang w:val="fr-FR"/>
              </w:rPr>
            </w:pPr>
            <w:r w:rsidRPr="00D627A6">
              <w:rPr>
                <w:noProof/>
              </w:rPr>
              <w:drawing>
                <wp:inline distT="0" distB="0" distL="0" distR="0" wp14:anchorId="09F0A264" wp14:editId="6F928D2C">
                  <wp:extent cx="12573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257300" cy="1524000"/>
                          </a:xfrm>
                          <a:prstGeom prst="rect">
                            <a:avLst/>
                          </a:prstGeom>
                          <a:noFill/>
                          <a:ln>
                            <a:noFill/>
                          </a:ln>
                        </pic:spPr>
                      </pic:pic>
                    </a:graphicData>
                  </a:graphic>
                </wp:inline>
              </w:drawing>
            </w:r>
          </w:p>
        </w:tc>
      </w:tr>
      <w:tr w:rsidR="002B1671" w:rsidRPr="00D627A6" w:rsidTr="002B1671">
        <w:trPr>
          <w:jc w:val="center"/>
        </w:trPr>
        <w:tc>
          <w:tcPr>
            <w:tcW w:w="2093" w:type="dxa"/>
          </w:tcPr>
          <w:p w:rsidR="002B1671" w:rsidRPr="00D627A6" w:rsidRDefault="002B1671" w:rsidP="002B1671">
            <w:pPr>
              <w:jc w:val="center"/>
              <w:rPr>
                <w:noProof/>
                <w:color w:val="FF0000"/>
                <w:lang w:val="fr-FR"/>
              </w:rPr>
            </w:pPr>
            <w:r w:rsidRPr="00D627A6">
              <w:rPr>
                <w:noProof/>
                <w:color w:val="FF0000"/>
                <w:lang w:val="fr-FR"/>
              </w:rPr>
              <w:t>sétigère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Sétigère</w:instrText>
            </w:r>
            <w:r w:rsidRPr="00D627A6">
              <w:rPr>
                <w:noProof/>
                <w:lang w:val="fr-FR"/>
              </w:rPr>
              <w:instrText xml:space="preserve">” </w:instrText>
            </w:r>
            <w:r w:rsidRPr="00D627A6">
              <w:rPr>
                <w:noProof/>
                <w:color w:val="FF0000"/>
                <w:lang w:val="fr-FR"/>
              </w:rPr>
              <w:fldChar w:fldCharType="end"/>
            </w:r>
          </w:p>
        </w:tc>
        <w:tc>
          <w:tcPr>
            <w:tcW w:w="1843" w:type="dxa"/>
          </w:tcPr>
          <w:p w:rsidR="002B1671" w:rsidRPr="00D627A6" w:rsidRDefault="002B1671" w:rsidP="002B1671">
            <w:pPr>
              <w:jc w:val="center"/>
              <w:rPr>
                <w:noProof/>
                <w:color w:val="FF0000"/>
                <w:lang w:val="fr-FR"/>
              </w:rPr>
            </w:pPr>
            <w:r w:rsidRPr="00D627A6">
              <w:rPr>
                <w:noProof/>
                <w:color w:val="FF0000"/>
                <w:lang w:val="fr-FR"/>
              </w:rPr>
              <w:t>hispide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Hispide</w:instrText>
            </w:r>
            <w:r w:rsidRPr="00D627A6">
              <w:rPr>
                <w:noProof/>
                <w:lang w:val="fr-FR"/>
              </w:rPr>
              <w:instrText xml:space="preserve">” </w:instrText>
            </w:r>
            <w:r w:rsidRPr="00D627A6">
              <w:rPr>
                <w:noProof/>
                <w:color w:val="FF0000"/>
                <w:lang w:val="fr-FR"/>
              </w:rPr>
              <w:fldChar w:fldCharType="end"/>
            </w:r>
          </w:p>
        </w:tc>
        <w:tc>
          <w:tcPr>
            <w:tcW w:w="2126" w:type="dxa"/>
          </w:tcPr>
          <w:p w:rsidR="002B1671" w:rsidRPr="00D627A6" w:rsidRDefault="002B1671" w:rsidP="002B1671">
            <w:pPr>
              <w:jc w:val="center"/>
              <w:rPr>
                <w:noProof/>
                <w:color w:val="FF0000"/>
                <w:lang w:val="fr-FR"/>
              </w:rPr>
            </w:pPr>
            <w:r w:rsidRPr="00D627A6">
              <w:rPr>
                <w:noProof/>
                <w:color w:val="FF0000"/>
                <w:lang w:val="fr-FR"/>
              </w:rPr>
              <w:t>hirsute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Hirsute</w:instrText>
            </w:r>
            <w:r w:rsidRPr="00D627A6">
              <w:rPr>
                <w:noProof/>
                <w:lang w:val="fr-FR"/>
              </w:rPr>
              <w:instrText xml:space="preserve">” </w:instrText>
            </w:r>
            <w:r w:rsidRPr="00D627A6">
              <w:rPr>
                <w:noProof/>
                <w:color w:val="FF0000"/>
                <w:lang w:val="fr-FR"/>
              </w:rPr>
              <w:fldChar w:fldCharType="end"/>
            </w:r>
          </w:p>
        </w:tc>
        <w:tc>
          <w:tcPr>
            <w:tcW w:w="1984" w:type="dxa"/>
          </w:tcPr>
          <w:p w:rsidR="002B1671" w:rsidRPr="00D627A6" w:rsidRDefault="002B1671" w:rsidP="002B1671">
            <w:pPr>
              <w:jc w:val="center"/>
              <w:rPr>
                <w:noProof/>
                <w:color w:val="FF0000"/>
                <w:lang w:val="fr-FR"/>
              </w:rPr>
            </w:pPr>
            <w:r w:rsidRPr="00D627A6">
              <w:rPr>
                <w:noProof/>
                <w:color w:val="FF0000"/>
                <w:lang w:val="fr-FR"/>
              </w:rPr>
              <w:t>soyeuse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Soyeuse</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p w:rsidR="002B1671" w:rsidRPr="00D627A6" w:rsidRDefault="002B1671" w:rsidP="002B1671">
      <w:pPr>
        <w:rPr>
          <w:noProof/>
          <w:lang w:val="fr-FR"/>
        </w:rPr>
      </w:pPr>
    </w:p>
    <w:p w:rsidR="002B1671" w:rsidRPr="00D627A6" w:rsidRDefault="002B1671" w:rsidP="002B1671">
      <w:pPr>
        <w:pStyle w:val="Heading5"/>
        <w:rPr>
          <w:noProof/>
          <w:lang w:val="fr-FR"/>
        </w:rPr>
      </w:pPr>
      <w:bookmarkStart w:id="223" w:name="_Toc197487732"/>
      <w:bookmarkStart w:id="224" w:name="_Toc220385217"/>
      <w:bookmarkStart w:id="225" w:name="_Toc367720682"/>
      <w:r w:rsidRPr="00D627A6">
        <w:rPr>
          <w:lang w:val="fr-FR"/>
        </w:rPr>
        <w:t>2.4.5</w:t>
      </w:r>
      <w:r w:rsidRPr="00D627A6">
        <w:rPr>
          <w:noProof/>
          <w:lang w:val="fr-FR"/>
        </w:rPr>
        <w:tab/>
      </w:r>
      <w:r w:rsidRPr="00D627A6">
        <w:rPr>
          <w:noProof/>
          <w:color w:val="FF0000"/>
          <w:lang w:val="fr-FR"/>
        </w:rPr>
        <w:t>Épines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Épines</w:instrText>
      </w:r>
      <w:r w:rsidRPr="00D627A6">
        <w:rPr>
          <w:noProof/>
          <w:lang w:val="fr-FR"/>
        </w:rPr>
        <w:instrText xml:space="preserve">” </w:instrText>
      </w:r>
      <w:r w:rsidRPr="00D627A6">
        <w:rPr>
          <w:noProof/>
          <w:color w:val="FF0000"/>
          <w:lang w:val="fr-FR"/>
        </w:rPr>
        <w:fldChar w:fldCharType="end"/>
      </w:r>
      <w:r w:rsidRPr="00D627A6">
        <w:rPr>
          <w:noProof/>
          <w:lang w:val="fr-FR"/>
        </w:rPr>
        <w:t xml:space="preserve"> (types d’appendice couverts par le terme général “épine” dans les principes directeurs d’examen)</w:t>
      </w:r>
      <w:bookmarkEnd w:id="223"/>
      <w:bookmarkEnd w:id="224"/>
      <w:bookmarkEnd w:id="225"/>
    </w:p>
    <w:p w:rsidR="002B1671" w:rsidRPr="00D627A6" w:rsidRDefault="002B1671" w:rsidP="002B1671">
      <w:pPr>
        <w:keepNext/>
        <w:rPr>
          <w:noProof/>
          <w:lang w:val="fr-FR"/>
        </w:rPr>
      </w:pPr>
    </w:p>
    <w:p w:rsidR="002B1671" w:rsidRPr="00D627A6" w:rsidRDefault="002B1671" w:rsidP="002B1671">
      <w:pPr>
        <w:keepNext/>
        <w:ind w:left="1276"/>
        <w:rPr>
          <w:noProof/>
          <w:lang w:val="fr-FR"/>
        </w:rPr>
      </w:pPr>
      <w:r w:rsidRPr="00D627A6">
        <w:rPr>
          <w:noProof/>
        </w:rPr>
        <w:drawing>
          <wp:inline distT="0" distB="0" distL="0" distR="0" wp14:anchorId="643ECFB0" wp14:editId="58B272C5">
            <wp:extent cx="3181350" cy="1724025"/>
            <wp:effectExtent l="0" t="0" r="0" b="9525"/>
            <wp:docPr id="9" name="Picture 9" descr="p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p37a"/>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2B1671" w:rsidRPr="00D627A6" w:rsidRDefault="002B1671" w:rsidP="002B1671">
      <w:pPr>
        <w:keepNext/>
        <w:rPr>
          <w:noProof/>
          <w:color w:val="FF0000"/>
          <w:lang w:val="fr-FR"/>
        </w:rPr>
      </w:pPr>
      <w:r w:rsidRPr="00D627A6">
        <w:rPr>
          <w:noProof/>
          <w:lang w:val="fr-FR"/>
        </w:rPr>
        <w:t xml:space="preserve">                      </w:t>
      </w:r>
      <w:r w:rsidRPr="00D627A6">
        <w:rPr>
          <w:noProof/>
          <w:color w:val="FF0000"/>
          <w:lang w:val="fr-FR"/>
        </w:rPr>
        <w:t xml:space="preserve"> aiguillonnées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Aiguillonnées</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épineuses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Épineuses</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barbelées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Barbelées</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aristées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Aristées</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p w:rsidR="002B1671" w:rsidRPr="00D627A6" w:rsidRDefault="002B1671" w:rsidP="002B1671">
      <w:pPr>
        <w:rPr>
          <w:noProof/>
          <w:lang w:val="fr-FR"/>
        </w:rPr>
      </w:pPr>
    </w:p>
    <w:p w:rsidR="002B1671" w:rsidRPr="00D627A6" w:rsidRDefault="002B1671" w:rsidP="002B1671">
      <w:pPr>
        <w:rPr>
          <w:noProof/>
          <w:lang w:val="fr-FR"/>
        </w:rPr>
      </w:pPr>
    </w:p>
    <w:p w:rsidR="002B1671" w:rsidRPr="00D627A6" w:rsidRDefault="002B1671" w:rsidP="002B1671">
      <w:pPr>
        <w:pStyle w:val="Heading5"/>
        <w:rPr>
          <w:noProof/>
          <w:lang w:val="fr-FR"/>
        </w:rPr>
      </w:pPr>
      <w:bookmarkStart w:id="226" w:name="_Toc197487733"/>
      <w:bookmarkStart w:id="227" w:name="_Toc220385218"/>
      <w:bookmarkStart w:id="228" w:name="_Toc367720683"/>
      <w:r w:rsidRPr="00D627A6">
        <w:rPr>
          <w:lang w:val="fr-FR"/>
        </w:rPr>
        <w:t>2.4.6</w:t>
      </w:r>
      <w:r w:rsidRPr="00D627A6">
        <w:rPr>
          <w:noProof/>
          <w:lang w:val="fr-FR"/>
        </w:rPr>
        <w:tab/>
      </w:r>
      <w:bookmarkEnd w:id="226"/>
      <w:bookmarkEnd w:id="227"/>
      <w:r w:rsidRPr="00D627A6">
        <w:rPr>
          <w:noProof/>
          <w:lang w:val="fr-FR"/>
        </w:rPr>
        <w:t xml:space="preserve">Autres </w:t>
      </w:r>
      <w:r w:rsidRPr="00D627A6">
        <w:rPr>
          <w:noProof/>
          <w:color w:val="FF0000"/>
          <w:lang w:val="fr-FR"/>
        </w:rPr>
        <w:t>appendices</w:t>
      </w:r>
      <w:bookmarkEnd w:id="228"/>
      <w:r w:rsidRPr="00D627A6">
        <w:rPr>
          <w:noProof/>
          <w:lang w:val="fr-FR"/>
        </w:rPr>
        <w:fldChar w:fldCharType="begin"/>
      </w:r>
      <w:r w:rsidRPr="00D627A6">
        <w:rPr>
          <w:noProof/>
          <w:lang w:val="fr-FR"/>
        </w:rPr>
        <w:instrText xml:space="preserve"> XE “</w:instrText>
      </w:r>
      <w:r w:rsidRPr="00D627A6">
        <w:rPr>
          <w:noProof/>
          <w:color w:val="FF0000"/>
          <w:lang w:val="fr-FR"/>
        </w:rPr>
        <w:instrText>Appendices</w:instrText>
      </w:r>
      <w:r w:rsidRPr="00D627A6">
        <w:rPr>
          <w:noProof/>
          <w:lang w:val="fr-FR"/>
        </w:rPr>
        <w:instrText xml:space="preserve">” </w:instrText>
      </w:r>
      <w:r w:rsidRPr="00D627A6">
        <w:rPr>
          <w:noProof/>
          <w:lang w:val="fr-FR"/>
        </w:rPr>
        <w:fldChar w:fldCharType="end"/>
      </w:r>
    </w:p>
    <w:p w:rsidR="002B1671" w:rsidRPr="00D627A6" w:rsidRDefault="002B1671" w:rsidP="002B1671">
      <w:pPr>
        <w:rPr>
          <w:noProof/>
          <w:lang w:val="fr-FR"/>
        </w:rPr>
      </w:pPr>
    </w:p>
    <w:p w:rsidR="002B1671" w:rsidRPr="00D627A6" w:rsidRDefault="002B1671" w:rsidP="002B1671">
      <w:pPr>
        <w:rPr>
          <w:noProof/>
          <w:lang w:val="fr-FR"/>
        </w:rPr>
      </w:pPr>
      <w:r w:rsidRPr="00D627A6">
        <w:rPr>
          <w:noProof/>
        </w:rPr>
        <w:drawing>
          <wp:anchor distT="0" distB="0" distL="114300" distR="114300" simplePos="0" relativeHeight="251686912" behindDoc="0" locked="0" layoutInCell="0" allowOverlap="1" wp14:anchorId="50E9D59E" wp14:editId="35B4F760">
            <wp:simplePos x="0" y="0"/>
            <wp:positionH relativeFrom="column">
              <wp:posOffset>1568450</wp:posOffset>
            </wp:positionH>
            <wp:positionV relativeFrom="paragraph">
              <wp:posOffset>116205</wp:posOffset>
            </wp:positionV>
            <wp:extent cx="2057400" cy="2562225"/>
            <wp:effectExtent l="0" t="0" r="0" b="9525"/>
            <wp:wrapTopAndBottom/>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0574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671" w:rsidRPr="00D627A6" w:rsidRDefault="002B1671" w:rsidP="002B1671">
      <w:pPr>
        <w:rPr>
          <w:noProof/>
          <w:color w:val="FF0000"/>
          <w:lang w:val="fr-FR"/>
        </w:rPr>
      </w:pPr>
      <w:r w:rsidRPr="00D627A6">
        <w:rPr>
          <w:noProof/>
          <w:lang w:val="fr-FR"/>
        </w:rPr>
        <w:t xml:space="preserve">                                          </w:t>
      </w:r>
      <w:r w:rsidRPr="00D627A6">
        <w:rPr>
          <w:noProof/>
          <w:color w:val="FF0000"/>
          <w:lang w:val="fr-FR"/>
        </w:rPr>
        <w:t>ciliés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Ciliés</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fimbriés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Fimbriés</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p w:rsidR="002B1671" w:rsidRPr="00D627A6" w:rsidRDefault="002B1671" w:rsidP="002B1671">
      <w:pPr>
        <w:rPr>
          <w:noProof/>
          <w:lang w:val="fr-FR"/>
        </w:rPr>
      </w:pPr>
    </w:p>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3095"/>
        <w:gridCol w:w="3095"/>
        <w:gridCol w:w="3095"/>
      </w:tblGrid>
      <w:tr w:rsidR="002B1671" w:rsidRPr="00D627A6" w:rsidTr="002B1671">
        <w:trPr>
          <w:jc w:val="center"/>
        </w:trPr>
        <w:tc>
          <w:tcPr>
            <w:tcW w:w="3095" w:type="dxa"/>
          </w:tcPr>
          <w:p w:rsidR="002B1671" w:rsidRPr="00D627A6" w:rsidRDefault="002B1671" w:rsidP="002B1671">
            <w:pPr>
              <w:jc w:val="center"/>
              <w:rPr>
                <w:noProof/>
                <w:lang w:val="fr-FR"/>
              </w:rPr>
            </w:pPr>
            <w:r w:rsidRPr="00D627A6">
              <w:rPr>
                <w:noProof/>
              </w:rPr>
              <w:drawing>
                <wp:inline distT="0" distB="0" distL="0" distR="0" wp14:anchorId="7A82E3B4" wp14:editId="0A667BB0">
                  <wp:extent cx="1162050" cy="135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c>
          <w:tcPr>
            <w:tcW w:w="3095" w:type="dxa"/>
          </w:tcPr>
          <w:p w:rsidR="002B1671" w:rsidRPr="00D627A6" w:rsidRDefault="002B1671" w:rsidP="002B1671">
            <w:pPr>
              <w:jc w:val="center"/>
              <w:rPr>
                <w:noProof/>
                <w:lang w:val="fr-FR"/>
              </w:rPr>
            </w:pPr>
            <w:r w:rsidRPr="00D627A6">
              <w:rPr>
                <w:noProof/>
              </w:rPr>
              <w:drawing>
                <wp:inline distT="0" distB="0" distL="0" distR="0" wp14:anchorId="18A3B5D4" wp14:editId="5B8343E8">
                  <wp:extent cx="1076325" cy="1352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076325" cy="1352550"/>
                          </a:xfrm>
                          <a:prstGeom prst="rect">
                            <a:avLst/>
                          </a:prstGeom>
                          <a:noFill/>
                          <a:ln>
                            <a:noFill/>
                          </a:ln>
                        </pic:spPr>
                      </pic:pic>
                    </a:graphicData>
                  </a:graphic>
                </wp:inline>
              </w:drawing>
            </w:r>
          </w:p>
        </w:tc>
        <w:tc>
          <w:tcPr>
            <w:tcW w:w="3095" w:type="dxa"/>
          </w:tcPr>
          <w:p w:rsidR="002B1671" w:rsidRPr="00D627A6" w:rsidRDefault="002B1671" w:rsidP="002B1671">
            <w:pPr>
              <w:jc w:val="center"/>
              <w:rPr>
                <w:noProof/>
                <w:lang w:val="fr-FR"/>
              </w:rPr>
            </w:pPr>
            <w:r w:rsidRPr="00D627A6">
              <w:rPr>
                <w:noProof/>
              </w:rPr>
              <w:drawing>
                <wp:inline distT="0" distB="0" distL="0" distR="0" wp14:anchorId="55D0F678" wp14:editId="4C8C359B">
                  <wp:extent cx="1162050" cy="135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r>
      <w:tr w:rsidR="002B1671" w:rsidRPr="00D627A6" w:rsidTr="002B1671">
        <w:trPr>
          <w:jc w:val="center"/>
        </w:trPr>
        <w:tc>
          <w:tcPr>
            <w:tcW w:w="3095" w:type="dxa"/>
          </w:tcPr>
          <w:p w:rsidR="002B1671" w:rsidRPr="00D627A6" w:rsidRDefault="002B1671" w:rsidP="002B1671">
            <w:pPr>
              <w:jc w:val="center"/>
              <w:rPr>
                <w:noProof/>
                <w:color w:val="FF0000"/>
                <w:lang w:val="fr-FR"/>
              </w:rPr>
            </w:pPr>
            <w:r w:rsidRPr="00D627A6">
              <w:rPr>
                <w:noProof/>
                <w:color w:val="FF0000"/>
                <w:lang w:val="fr-FR"/>
              </w:rPr>
              <w:t>glandulaires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Glandulaires</w:instrText>
            </w:r>
            <w:r w:rsidRPr="00D627A6">
              <w:rPr>
                <w:noProof/>
                <w:lang w:val="fr-FR"/>
              </w:rPr>
              <w:instrText xml:space="preserve">” </w:instrText>
            </w:r>
            <w:r w:rsidRPr="00D627A6">
              <w:rPr>
                <w:noProof/>
                <w:color w:val="FF0000"/>
                <w:lang w:val="fr-FR"/>
              </w:rPr>
              <w:fldChar w:fldCharType="end"/>
            </w:r>
          </w:p>
        </w:tc>
        <w:tc>
          <w:tcPr>
            <w:tcW w:w="3095" w:type="dxa"/>
          </w:tcPr>
          <w:p w:rsidR="002B1671" w:rsidRPr="00D627A6" w:rsidRDefault="002B1671" w:rsidP="002B1671">
            <w:pPr>
              <w:jc w:val="center"/>
              <w:rPr>
                <w:noProof/>
                <w:color w:val="FF0000"/>
                <w:lang w:val="fr-FR"/>
              </w:rPr>
            </w:pPr>
            <w:r w:rsidRPr="00D627A6">
              <w:rPr>
                <w:noProof/>
                <w:color w:val="FF0000"/>
                <w:lang w:val="fr-FR"/>
              </w:rPr>
              <w:t>lépidotes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Lépidotes</w:instrText>
            </w:r>
            <w:r w:rsidRPr="00D627A6">
              <w:rPr>
                <w:noProof/>
                <w:lang w:val="fr-FR"/>
              </w:rPr>
              <w:instrText xml:space="preserve">” </w:instrText>
            </w:r>
            <w:r w:rsidRPr="00D627A6">
              <w:rPr>
                <w:noProof/>
                <w:color w:val="FF0000"/>
                <w:lang w:val="fr-FR"/>
              </w:rPr>
              <w:fldChar w:fldCharType="end"/>
            </w:r>
          </w:p>
        </w:tc>
        <w:tc>
          <w:tcPr>
            <w:tcW w:w="3095" w:type="dxa"/>
          </w:tcPr>
          <w:p w:rsidR="002B1671" w:rsidRPr="00D627A6" w:rsidRDefault="002B1671" w:rsidP="002B1671">
            <w:pPr>
              <w:jc w:val="center"/>
              <w:rPr>
                <w:noProof/>
                <w:color w:val="FF0000"/>
                <w:lang w:val="fr-FR"/>
              </w:rPr>
            </w:pPr>
            <w:r w:rsidRPr="00D627A6">
              <w:rPr>
                <w:noProof/>
                <w:color w:val="FF0000"/>
                <w:lang w:val="fr-FR"/>
              </w:rPr>
              <w:t>papilleux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Papilleux</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p w:rsidR="002B1671" w:rsidRPr="00D627A6" w:rsidRDefault="002B1671" w:rsidP="002B1671">
      <w:pPr>
        <w:rPr>
          <w:noProof/>
          <w:lang w:val="fr-FR"/>
        </w:rPr>
      </w:pPr>
    </w:p>
    <w:p w:rsidR="002B1671" w:rsidRPr="00D627A6" w:rsidRDefault="002B1671" w:rsidP="002B1671">
      <w:pPr>
        <w:rPr>
          <w:noProof/>
          <w:lang w:val="fr-FR"/>
        </w:rPr>
      </w:pPr>
    </w:p>
    <w:p w:rsidR="002B1671" w:rsidRPr="00D627A6" w:rsidRDefault="002B1671" w:rsidP="002B1671">
      <w:pPr>
        <w:pStyle w:val="Heading5"/>
        <w:rPr>
          <w:noProof/>
          <w:lang w:val="fr-FR"/>
        </w:rPr>
      </w:pPr>
      <w:bookmarkStart w:id="229" w:name="_Toc131234127"/>
      <w:bookmarkStart w:id="230" w:name="_Toc197487734"/>
      <w:bookmarkStart w:id="231" w:name="_Toc220385219"/>
      <w:bookmarkStart w:id="232" w:name="_Toc367720684"/>
      <w:r w:rsidRPr="00D627A6">
        <w:rPr>
          <w:lang w:val="fr-FR"/>
        </w:rPr>
        <w:t>2.4.7</w:t>
      </w:r>
      <w:r w:rsidRPr="00D627A6">
        <w:rPr>
          <w:noProof/>
          <w:lang w:val="fr-FR"/>
        </w:rPr>
        <w:tab/>
      </w:r>
      <w:r w:rsidRPr="00D627A6">
        <w:rPr>
          <w:noProof/>
          <w:color w:val="FF0000"/>
          <w:lang w:val="fr-FR"/>
        </w:rPr>
        <w:t>Texture</w:t>
      </w:r>
      <w:bookmarkEnd w:id="229"/>
      <w:bookmarkEnd w:id="230"/>
      <w:bookmarkEnd w:id="231"/>
      <w:bookmarkEnd w:id="232"/>
      <w:r w:rsidRPr="00D627A6">
        <w:rPr>
          <w:noProof/>
          <w:lang w:val="fr-FR"/>
        </w:rPr>
        <w:fldChar w:fldCharType="begin"/>
      </w:r>
      <w:r w:rsidRPr="00D627A6">
        <w:rPr>
          <w:noProof/>
          <w:lang w:val="fr-FR"/>
        </w:rPr>
        <w:instrText xml:space="preserve"> XE “</w:instrText>
      </w:r>
      <w:r w:rsidRPr="00D627A6">
        <w:rPr>
          <w:noProof/>
          <w:color w:val="FF0000"/>
          <w:lang w:val="fr-FR"/>
        </w:rPr>
        <w:instrText>Texture</w:instrText>
      </w:r>
      <w:r w:rsidRPr="00D627A6">
        <w:rPr>
          <w:noProof/>
          <w:lang w:val="fr-FR"/>
        </w:rPr>
        <w:instrText xml:space="preserve">” </w:instrText>
      </w:r>
      <w:r w:rsidRPr="00D627A6">
        <w:rPr>
          <w:noProof/>
          <w:lang w:val="fr-FR"/>
        </w:rPr>
        <w:fldChar w:fldCharType="end"/>
      </w:r>
    </w:p>
    <w:p w:rsidR="002B1671" w:rsidRPr="00D627A6" w:rsidRDefault="002B1671" w:rsidP="000B3778">
      <w:pPr>
        <w:keepNext/>
        <w:rPr>
          <w:noProof/>
          <w:lang w:val="fr-FR"/>
        </w:rPr>
      </w:pPr>
    </w:p>
    <w:p w:rsidR="002B1671" w:rsidRPr="00D627A6" w:rsidRDefault="002B1671" w:rsidP="002B1671">
      <w:pPr>
        <w:rPr>
          <w:b/>
          <w:noProof/>
          <w:lang w:val="fr-FR"/>
        </w:rPr>
      </w:pPr>
      <w:r w:rsidRPr="00D627A6">
        <w:rPr>
          <w:b/>
          <w:noProof/>
        </w:rPr>
        <w:drawing>
          <wp:inline distT="0" distB="0" distL="0" distR="0" wp14:anchorId="39F1573F" wp14:editId="7AACE0DA">
            <wp:extent cx="5743575" cy="971550"/>
            <wp:effectExtent l="0" t="0" r="9525" b="0"/>
            <wp:docPr id="5" name="Picture 5" descr="p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39a"/>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743575" cy="971550"/>
                    </a:xfrm>
                    <a:prstGeom prst="rect">
                      <a:avLst/>
                    </a:prstGeom>
                    <a:noFill/>
                    <a:ln>
                      <a:noFill/>
                    </a:ln>
                  </pic:spPr>
                </pic:pic>
              </a:graphicData>
            </a:graphic>
          </wp:inline>
        </w:drawing>
      </w:r>
    </w:p>
    <w:p w:rsidR="002B1671" w:rsidRPr="00D627A6" w:rsidRDefault="002B1671" w:rsidP="002B1671">
      <w:pPr>
        <w:rPr>
          <w:b/>
          <w:noProof/>
          <w:lang w:val="fr-FR"/>
        </w:rPr>
      </w:pPr>
    </w:p>
    <w:p w:rsidR="002B1671" w:rsidRPr="00D627A6" w:rsidRDefault="002B1671" w:rsidP="002B1671">
      <w:pPr>
        <w:rPr>
          <w:noProof/>
          <w:color w:val="FF0000"/>
          <w:lang w:val="fr-FR"/>
        </w:rPr>
      </w:pPr>
      <w:r w:rsidRPr="00D627A6">
        <w:rPr>
          <w:noProof/>
          <w:color w:val="FF0000"/>
          <w:lang w:val="fr-FR"/>
        </w:rPr>
        <w:t xml:space="preserve">          aciculée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Aciculée”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striée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Striée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canaliculée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Canaliculée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réticulée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Réticulée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froncée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Froncée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p w:rsidR="002B1671" w:rsidRPr="00D627A6" w:rsidRDefault="002B1671" w:rsidP="002B1671">
      <w:pPr>
        <w:rPr>
          <w:noProof/>
          <w:lang w:val="fr-FR"/>
        </w:rPr>
      </w:pPr>
    </w:p>
    <w:p w:rsidR="002B1671" w:rsidRPr="00D627A6" w:rsidRDefault="002B1671" w:rsidP="002B1671">
      <w:pPr>
        <w:rPr>
          <w:noProof/>
          <w:lang w:val="fr-FR"/>
        </w:rPr>
      </w:pPr>
    </w:p>
    <w:tbl>
      <w:tblPr>
        <w:tblW w:w="0" w:type="auto"/>
        <w:jc w:val="center"/>
        <w:tblLayout w:type="fixed"/>
        <w:tblLook w:val="0000" w:firstRow="0" w:lastRow="0" w:firstColumn="0" w:lastColumn="0" w:noHBand="0" w:noVBand="0"/>
      </w:tblPr>
      <w:tblGrid>
        <w:gridCol w:w="1857"/>
        <w:gridCol w:w="1857"/>
        <w:gridCol w:w="1857"/>
      </w:tblGrid>
      <w:tr w:rsidR="002B1671" w:rsidRPr="00D627A6" w:rsidTr="002B1671">
        <w:trPr>
          <w:jc w:val="center"/>
        </w:trPr>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553B0AA6" wp14:editId="55145B18">
                  <wp:extent cx="1038225" cy="96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08F78AED" wp14:editId="1B996C75">
                  <wp:extent cx="1038225" cy="952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tc>
        <w:tc>
          <w:tcPr>
            <w:tcW w:w="1857" w:type="dxa"/>
            <w:vAlign w:val="center"/>
          </w:tcPr>
          <w:p w:rsidR="002B1671" w:rsidRPr="00D627A6" w:rsidRDefault="002B1671" w:rsidP="002B1671">
            <w:pPr>
              <w:jc w:val="center"/>
              <w:rPr>
                <w:noProof/>
                <w:lang w:val="fr-FR"/>
              </w:rPr>
            </w:pPr>
            <w:r w:rsidRPr="00D627A6">
              <w:rPr>
                <w:noProof/>
              </w:rPr>
              <w:drawing>
                <wp:inline distT="0" distB="0" distL="0" distR="0" wp14:anchorId="67E28D7B" wp14:editId="795AA4BC">
                  <wp:extent cx="1019175" cy="923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94" cstate="print">
                            <a:extLst>
                              <a:ext uri="{28A0092B-C50C-407E-A947-70E740481C1C}">
                                <a14:useLocalDpi xmlns:a14="http://schemas.microsoft.com/office/drawing/2010/main" val="0"/>
                              </a:ext>
                            </a:extLst>
                          </a:blip>
                          <a:srcRect l="3975" t="7018" r="6422" b="8952"/>
                          <a:stretch>
                            <a:fillRect/>
                          </a:stretch>
                        </pic:blipFill>
                        <pic:spPr bwMode="auto">
                          <a:xfrm>
                            <a:off x="0" y="0"/>
                            <a:ext cx="1019175" cy="923925"/>
                          </a:xfrm>
                          <a:prstGeom prst="rect">
                            <a:avLst/>
                          </a:prstGeom>
                          <a:noFill/>
                          <a:ln>
                            <a:noFill/>
                          </a:ln>
                        </pic:spPr>
                      </pic:pic>
                    </a:graphicData>
                  </a:graphic>
                </wp:inline>
              </w:drawing>
            </w:r>
          </w:p>
        </w:tc>
      </w:tr>
      <w:tr w:rsidR="002B1671" w:rsidRPr="00D627A6" w:rsidTr="002B1671">
        <w:trPr>
          <w:jc w:val="center"/>
        </w:trPr>
        <w:tc>
          <w:tcPr>
            <w:tcW w:w="1857" w:type="dxa"/>
            <w:vAlign w:val="center"/>
          </w:tcPr>
          <w:p w:rsidR="002B1671" w:rsidRPr="00D627A6" w:rsidRDefault="002B1671" w:rsidP="002B1671">
            <w:pPr>
              <w:jc w:val="center"/>
              <w:rPr>
                <w:noProof/>
                <w:color w:val="FF0000"/>
                <w:lang w:val="fr-FR"/>
              </w:rPr>
            </w:pPr>
            <w:r w:rsidRPr="00D627A6">
              <w:rPr>
                <w:noProof/>
                <w:color w:val="FF0000"/>
                <w:lang w:val="fr-FR"/>
              </w:rPr>
              <w:t>rugueuse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Rugueuse</w:instrText>
            </w:r>
            <w:r w:rsidRPr="00D627A6">
              <w:rPr>
                <w:noProof/>
                <w:lang w:val="fr-FR"/>
              </w:rPr>
              <w:instrText xml:space="preserve">” </w:instrText>
            </w:r>
            <w:r w:rsidRPr="00D627A6">
              <w:rPr>
                <w:noProof/>
                <w:color w:val="FF0000"/>
                <w:lang w:val="fr-FR"/>
              </w:rPr>
              <w:fldChar w:fldCharType="end"/>
            </w:r>
          </w:p>
        </w:tc>
        <w:tc>
          <w:tcPr>
            <w:tcW w:w="1857" w:type="dxa"/>
            <w:vAlign w:val="center"/>
          </w:tcPr>
          <w:p w:rsidR="002B1671" w:rsidRPr="00D627A6" w:rsidRDefault="002B1671" w:rsidP="002B1671">
            <w:pPr>
              <w:jc w:val="center"/>
              <w:rPr>
                <w:noProof/>
                <w:color w:val="FF0000"/>
                <w:lang w:val="fr-FR"/>
              </w:rPr>
            </w:pPr>
            <w:r w:rsidRPr="00D627A6">
              <w:rPr>
                <w:noProof/>
                <w:color w:val="FF0000"/>
                <w:lang w:val="fr-FR"/>
              </w:rPr>
              <w:t>bullée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Bullée</w:instrText>
            </w:r>
            <w:r w:rsidRPr="00D627A6">
              <w:rPr>
                <w:noProof/>
                <w:lang w:val="fr-FR"/>
              </w:rPr>
              <w:instrText xml:space="preserve">” </w:instrText>
            </w:r>
            <w:r w:rsidRPr="00D627A6">
              <w:rPr>
                <w:noProof/>
                <w:color w:val="FF0000"/>
                <w:lang w:val="fr-FR"/>
              </w:rPr>
              <w:fldChar w:fldCharType="end"/>
            </w:r>
          </w:p>
        </w:tc>
        <w:tc>
          <w:tcPr>
            <w:tcW w:w="1857" w:type="dxa"/>
            <w:vAlign w:val="center"/>
          </w:tcPr>
          <w:p w:rsidR="002B1671" w:rsidRPr="00D627A6" w:rsidRDefault="002B1671" w:rsidP="002B1671">
            <w:pPr>
              <w:jc w:val="center"/>
              <w:rPr>
                <w:noProof/>
                <w:color w:val="FF0000"/>
                <w:lang w:val="fr-FR"/>
              </w:rPr>
            </w:pPr>
            <w:r w:rsidRPr="00D627A6">
              <w:rPr>
                <w:noProof/>
                <w:color w:val="FF0000"/>
                <w:lang w:val="fr-FR"/>
              </w:rPr>
              <w:t>verruqueuse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Verruqueuse</w:instrText>
            </w:r>
            <w:r w:rsidRPr="00D627A6">
              <w:rPr>
                <w:noProof/>
                <w:lang w:val="fr-FR"/>
              </w:rPr>
              <w:instrText xml:space="preserve">” </w:instrText>
            </w:r>
            <w:r w:rsidRPr="00D627A6">
              <w:rPr>
                <w:noProof/>
                <w:color w:val="FF0000"/>
                <w:lang w:val="fr-FR"/>
              </w:rPr>
              <w:fldChar w:fldCharType="end"/>
            </w:r>
          </w:p>
        </w:tc>
      </w:tr>
    </w:tbl>
    <w:p w:rsidR="002B1671" w:rsidRPr="00D627A6" w:rsidRDefault="002B1671" w:rsidP="002B1671">
      <w:pPr>
        <w:rPr>
          <w:noProof/>
          <w:lang w:val="fr-FR"/>
        </w:rPr>
      </w:pPr>
    </w:p>
    <w:bookmarkEnd w:id="179"/>
    <w:p w:rsidR="002B1671" w:rsidRPr="00D627A6" w:rsidRDefault="002B1671" w:rsidP="002B1671">
      <w:pPr>
        <w:rPr>
          <w:noProof/>
          <w:lang w:val="fr-FR"/>
        </w:rPr>
        <w:sectPr w:rsidR="002B1671" w:rsidRPr="00D627A6" w:rsidSect="00657ECD">
          <w:headerReference w:type="default" r:id="rId495"/>
          <w:headerReference w:type="first" r:id="rId496"/>
          <w:endnotePr>
            <w:numFmt w:val="lowerLetter"/>
          </w:endnotePr>
          <w:pgSz w:w="11907" w:h="16840" w:code="9"/>
          <w:pgMar w:top="510" w:right="1134" w:bottom="1134" w:left="1134" w:header="510" w:footer="680" w:gutter="0"/>
          <w:cols w:space="720"/>
          <w:docGrid w:linePitch="326"/>
        </w:sectPr>
      </w:pPr>
    </w:p>
    <w:p w:rsidR="00ED3A7E" w:rsidRPr="00D627A6" w:rsidRDefault="00ED3A7E" w:rsidP="00ED3A7E">
      <w:pPr>
        <w:pStyle w:val="Heading1"/>
        <w:rPr>
          <w:szCs w:val="24"/>
          <w:lang w:val="fr-FR"/>
        </w:rPr>
      </w:pPr>
      <w:bookmarkStart w:id="233" w:name="_Toc333313598"/>
      <w:bookmarkStart w:id="234" w:name="_Toc346525347"/>
      <w:bookmarkStart w:id="235" w:name="_Toc346883092"/>
      <w:bookmarkStart w:id="236" w:name="_Toc367720685"/>
      <w:r w:rsidRPr="00D627A6">
        <w:rPr>
          <w:szCs w:val="24"/>
          <w:lang w:val="fr-FR"/>
        </w:rPr>
        <w:t>SOUS</w:t>
      </w:r>
      <w:r w:rsidRPr="00D627A6">
        <w:rPr>
          <w:szCs w:val="24"/>
          <w:lang w:val="fr-FR"/>
        </w:rPr>
        <w:noBreakHyphen/>
        <w:t>section 3 : CoULEUR</w:t>
      </w:r>
      <w:bookmarkEnd w:id="233"/>
      <w:bookmarkEnd w:id="234"/>
      <w:bookmarkEnd w:id="235"/>
      <w:bookmarkEnd w:id="236"/>
    </w:p>
    <w:p w:rsidR="00ED3A7E" w:rsidRPr="00D627A6" w:rsidRDefault="00ED3A7E" w:rsidP="00ED3A7E">
      <w:pPr>
        <w:rPr>
          <w:lang w:val="fr-FR" w:bidi="th-TH"/>
        </w:rPr>
      </w:pPr>
    </w:p>
    <w:p w:rsidR="00ED3A7E" w:rsidRPr="00D627A6" w:rsidRDefault="00B75574" w:rsidP="00B75574">
      <w:pPr>
        <w:pStyle w:val="Heading2"/>
      </w:pPr>
      <w:bookmarkStart w:id="237" w:name="_Toc311045786"/>
      <w:bookmarkStart w:id="238" w:name="_Toc323031827"/>
      <w:bookmarkStart w:id="239" w:name="_Toc333313599"/>
      <w:bookmarkStart w:id="240" w:name="_Toc346525348"/>
      <w:bookmarkStart w:id="241" w:name="_Toc346883093"/>
      <w:bookmarkStart w:id="242" w:name="_Toc367720686"/>
      <w:r w:rsidRPr="00D627A6">
        <w:t>1.</w:t>
      </w:r>
      <w:r w:rsidRPr="00D627A6">
        <w:tab/>
      </w:r>
      <w:r w:rsidR="00ED3A7E" w:rsidRPr="00D627A6">
        <w:t>INTRODUCTION</w:t>
      </w:r>
      <w:bookmarkEnd w:id="237"/>
      <w:bookmarkEnd w:id="238"/>
      <w:bookmarkEnd w:id="239"/>
      <w:bookmarkEnd w:id="240"/>
      <w:bookmarkEnd w:id="241"/>
      <w:bookmarkEnd w:id="242"/>
    </w:p>
    <w:p w:rsidR="00ED3A7E" w:rsidRPr="00D627A6" w:rsidRDefault="00ED3A7E" w:rsidP="00ED3A7E">
      <w:pPr>
        <w:rPr>
          <w:szCs w:val="24"/>
          <w:lang w:val="fr-FR"/>
        </w:rPr>
      </w:pPr>
    </w:p>
    <w:p w:rsidR="00ED3A7E" w:rsidRPr="00D627A6" w:rsidRDefault="00ED3A7E" w:rsidP="00ED3A7E">
      <w:pPr>
        <w:rPr>
          <w:lang w:val="fr-FR"/>
        </w:rPr>
      </w:pPr>
      <w:bookmarkStart w:id="243" w:name="_Toc311045787"/>
      <w:bookmarkStart w:id="244" w:name="_Toc323031828"/>
      <w:r w:rsidRPr="00D627A6">
        <w:rPr>
          <w:lang w:val="fr-FR"/>
        </w:rPr>
        <w:t>1.</w:t>
      </w:r>
      <w:r w:rsidRPr="00D627A6">
        <w:rPr>
          <w:lang w:val="fr-FR"/>
        </w:rPr>
        <w:tab/>
      </w:r>
      <w:bookmarkEnd w:id="243"/>
      <w:bookmarkEnd w:id="244"/>
      <w:r w:rsidR="00626AB4" w:rsidRPr="00D627A6">
        <w:rPr>
          <w:lang w:val="fr-FR"/>
        </w:rPr>
        <w:t>La sous</w:t>
      </w:r>
      <w:r w:rsidR="00626AB4" w:rsidRPr="00D627A6">
        <w:rPr>
          <w:lang w:val="fr-FR"/>
        </w:rPr>
        <w:noBreakHyphen/>
        <w:t xml:space="preserve">section 3 : </w:t>
      </w:r>
      <w:r w:rsidR="00626AB4" w:rsidRPr="007271A0">
        <w:rPr>
          <w:color w:val="FF0000"/>
          <w:lang w:val="fr-FR"/>
        </w:rPr>
        <w:t>Couleur</w:t>
      </w:r>
      <w:r w:rsidR="007271A0" w:rsidRPr="00ED3CF8">
        <w:fldChar w:fldCharType="begin"/>
      </w:r>
      <w:r w:rsidR="007271A0" w:rsidRPr="00ED3CF8">
        <w:instrText xml:space="preserve"> XE "</w:instrText>
      </w:r>
      <w:r w:rsidR="007271A0">
        <w:rPr>
          <w:color w:val="FF0000"/>
        </w:rPr>
        <w:instrText>Couleur</w:instrText>
      </w:r>
      <w:r w:rsidR="007271A0" w:rsidRPr="00ED3CF8">
        <w:instrText xml:space="preserve">" </w:instrText>
      </w:r>
      <w:r w:rsidR="007271A0" w:rsidRPr="00ED3CF8">
        <w:fldChar w:fldCharType="end"/>
      </w:r>
      <w:r w:rsidR="00626AB4" w:rsidRPr="00D627A6">
        <w:rPr>
          <w:lang w:val="fr-FR"/>
        </w:rPr>
        <w:t xml:space="preserve"> </w:t>
      </w:r>
      <w:r w:rsidRPr="00D627A6">
        <w:rPr>
          <w:lang w:val="fr-FR"/>
        </w:rPr>
        <w:t>vise à :</w:t>
      </w:r>
    </w:p>
    <w:p w:rsidR="00ED3A7E" w:rsidRPr="00D627A6" w:rsidRDefault="00ED3A7E" w:rsidP="00ED3A7E">
      <w:pPr>
        <w:ind w:left="360"/>
        <w:rPr>
          <w:szCs w:val="24"/>
          <w:lang w:val="fr-FR"/>
        </w:rPr>
      </w:pPr>
    </w:p>
    <w:p w:rsidR="00ED3A7E" w:rsidRPr="00D627A6" w:rsidRDefault="00ED3A7E" w:rsidP="0031580A">
      <w:pPr>
        <w:numPr>
          <w:ilvl w:val="0"/>
          <w:numId w:val="14"/>
        </w:numPr>
        <w:rPr>
          <w:szCs w:val="24"/>
          <w:lang w:val="fr-FR"/>
        </w:rPr>
      </w:pPr>
      <w:r w:rsidRPr="00D627A6">
        <w:rPr>
          <w:lang w:val="fr-FR"/>
        </w:rPr>
        <w:t xml:space="preserve">donner des indications sur l’élaboration de caractères liés aux </w:t>
      </w:r>
      <w:r w:rsidRPr="007D6148">
        <w:rPr>
          <w:color w:val="FF0000"/>
          <w:lang w:val="fr-FR"/>
        </w:rPr>
        <w:t>couleurs</w:t>
      </w:r>
      <w:r w:rsidRPr="00D627A6">
        <w:rPr>
          <w:lang w:val="fr-FR"/>
        </w:rPr>
        <w:t xml:space="preserve"> et à la </w:t>
      </w:r>
      <w:r w:rsidRPr="006C50DD">
        <w:rPr>
          <w:color w:val="FF0000"/>
          <w:lang w:val="fr-FR"/>
        </w:rPr>
        <w:t>répartition</w:t>
      </w:r>
      <w:r w:rsidR="006C50DD" w:rsidRPr="00ED3CF8">
        <w:fldChar w:fldCharType="begin"/>
      </w:r>
      <w:r w:rsidR="006C50DD" w:rsidRPr="00ED3CF8">
        <w:instrText xml:space="preserve"> XE "</w:instrText>
      </w:r>
      <w:r w:rsidR="006C50DD">
        <w:rPr>
          <w:snapToGrid w:val="0"/>
          <w:color w:val="FF0000"/>
          <w:lang w:val="fr-FR"/>
        </w:rPr>
        <w:instrText>Répartition</w:instrText>
      </w:r>
      <w:r w:rsidR="004F7438">
        <w:rPr>
          <w:snapToGrid w:val="0"/>
          <w:color w:val="FF0000"/>
          <w:lang w:val="fr-FR"/>
        </w:rPr>
        <w:instrText xml:space="preserve"> des couleurs</w:instrText>
      </w:r>
      <w:r w:rsidR="006C50DD" w:rsidRPr="00ED3CF8">
        <w:instrText xml:space="preserve">" </w:instrText>
      </w:r>
      <w:r w:rsidR="006C50DD" w:rsidRPr="00ED3CF8">
        <w:fldChar w:fldCharType="end"/>
      </w:r>
      <w:r w:rsidRPr="00D627A6">
        <w:rPr>
          <w:lang w:val="fr-FR"/>
        </w:rPr>
        <w:t xml:space="preserve"> des couleurs;</w:t>
      </w:r>
    </w:p>
    <w:p w:rsidR="00ED3A7E" w:rsidRPr="00D627A6" w:rsidRDefault="00ED3A7E" w:rsidP="00ED3A7E">
      <w:pPr>
        <w:tabs>
          <w:tab w:val="left" w:pos="1134"/>
        </w:tabs>
        <w:ind w:firstLine="567"/>
        <w:rPr>
          <w:szCs w:val="24"/>
          <w:lang w:val="fr-FR"/>
        </w:rPr>
      </w:pPr>
    </w:p>
    <w:p w:rsidR="00ED3A7E" w:rsidRPr="00D627A6" w:rsidRDefault="00ED3A7E" w:rsidP="0031580A">
      <w:pPr>
        <w:numPr>
          <w:ilvl w:val="0"/>
          <w:numId w:val="14"/>
        </w:numPr>
        <w:tabs>
          <w:tab w:val="left" w:pos="1134"/>
          <w:tab w:val="num" w:pos="3003"/>
        </w:tabs>
        <w:rPr>
          <w:szCs w:val="24"/>
          <w:lang w:val="fr-FR"/>
        </w:rPr>
      </w:pPr>
      <w:r w:rsidRPr="00D627A6">
        <w:rPr>
          <w:lang w:val="fr-FR"/>
        </w:rPr>
        <w:t xml:space="preserve">présenter des illustrations types et des exemples en rapport avec les </w:t>
      </w:r>
      <w:r w:rsidRPr="00903557">
        <w:rPr>
          <w:color w:val="FF0000"/>
          <w:lang w:val="fr-FR"/>
        </w:rPr>
        <w:t>couleurs</w:t>
      </w:r>
      <w:r w:rsidRPr="00D627A6">
        <w:rPr>
          <w:lang w:val="fr-FR"/>
        </w:rPr>
        <w:t xml:space="preserve"> et la </w:t>
      </w:r>
      <w:r w:rsidRPr="006C50DD">
        <w:rPr>
          <w:color w:val="FF0000"/>
          <w:lang w:val="fr-FR"/>
        </w:rPr>
        <w:t>répartition</w:t>
      </w:r>
      <w:r w:rsidRPr="00D627A6">
        <w:rPr>
          <w:lang w:val="fr-FR"/>
        </w:rPr>
        <w:t xml:space="preserve"> des couleurs qu’il peut être intéressant de prendre en considération dans les principes directeurs d’examen, étant entendu que des illustrations de caractères déterminés peuvent être trouvées dans les principes directeurs d’examen correspondants et qu’il est possible de procéder à des recherches sur certains caractères pertinents dans le document TGP/7 “Liste des caractères approuvés”;  et</w:t>
      </w:r>
    </w:p>
    <w:p w:rsidR="00ED3A7E" w:rsidRPr="00D627A6" w:rsidRDefault="00ED3A7E" w:rsidP="00ED3A7E">
      <w:pPr>
        <w:tabs>
          <w:tab w:val="left" w:pos="1134"/>
        </w:tabs>
        <w:ind w:firstLine="567"/>
        <w:rPr>
          <w:szCs w:val="24"/>
          <w:lang w:val="fr-FR"/>
        </w:rPr>
      </w:pPr>
    </w:p>
    <w:p w:rsidR="00ED3A7E" w:rsidRPr="00D627A6" w:rsidRDefault="00ED3A7E" w:rsidP="0031580A">
      <w:pPr>
        <w:numPr>
          <w:ilvl w:val="0"/>
          <w:numId w:val="14"/>
        </w:numPr>
        <w:tabs>
          <w:tab w:val="left" w:pos="1134"/>
          <w:tab w:val="num" w:pos="3003"/>
        </w:tabs>
        <w:rPr>
          <w:szCs w:val="24"/>
          <w:lang w:val="fr-FR"/>
        </w:rPr>
      </w:pPr>
      <w:r w:rsidRPr="00D627A6">
        <w:rPr>
          <w:szCs w:val="24"/>
          <w:lang w:val="fr-FR"/>
        </w:rPr>
        <w:t>proposer des définitions des termes botaniques qui indiquent les termes généralement utilisés dans les principes directeurs d’examen ou qui permettent de déterminer si l’utilisation d’autres termes dans ces principes directeurs pourrait être plus appropriée.</w:t>
      </w:r>
    </w:p>
    <w:p w:rsidR="00ED3A7E" w:rsidRPr="00D627A6" w:rsidRDefault="00ED3A7E" w:rsidP="00ED3A7E">
      <w:pPr>
        <w:tabs>
          <w:tab w:val="left" w:pos="1134"/>
        </w:tabs>
        <w:ind w:left="1134"/>
        <w:rPr>
          <w:szCs w:val="24"/>
          <w:lang w:val="fr-FR"/>
        </w:rPr>
      </w:pPr>
    </w:p>
    <w:p w:rsidR="00ED3A7E" w:rsidRPr="00D627A6" w:rsidRDefault="00ED3A7E" w:rsidP="00ED3A7E">
      <w:pPr>
        <w:autoSpaceDE w:val="0"/>
        <w:autoSpaceDN w:val="0"/>
        <w:adjustRightInd w:val="0"/>
        <w:spacing w:before="60" w:after="60"/>
        <w:rPr>
          <w:szCs w:val="24"/>
          <w:lang w:val="fr-FR"/>
        </w:rPr>
      </w:pPr>
      <w:r w:rsidRPr="00D627A6">
        <w:rPr>
          <w:szCs w:val="24"/>
          <w:lang w:val="fr-FR"/>
        </w:rPr>
        <w:t xml:space="preserve">La </w:t>
      </w:r>
      <w:r w:rsidRPr="007271A0">
        <w:rPr>
          <w:color w:val="FF0000"/>
          <w:szCs w:val="24"/>
          <w:lang w:val="fr-FR"/>
        </w:rPr>
        <w:t>couleur</w:t>
      </w:r>
      <w:r w:rsidRPr="00D627A6">
        <w:rPr>
          <w:szCs w:val="24"/>
          <w:lang w:val="fr-FR"/>
        </w:rPr>
        <w:t xml:space="preserve"> est une notion complexe qui peut être définie au moyen de trois éléments principaux : la </w:t>
      </w:r>
      <w:r w:rsidRPr="00366876">
        <w:rPr>
          <w:color w:val="FF0000"/>
          <w:szCs w:val="24"/>
          <w:lang w:val="fr-FR"/>
        </w:rPr>
        <w:t>TEINTE</w:t>
      </w:r>
      <w:r w:rsidR="00366876" w:rsidRPr="00AD67A9">
        <w:rPr>
          <w:lang w:val="fr-FR"/>
        </w:rPr>
        <w:fldChar w:fldCharType="begin"/>
      </w:r>
      <w:r w:rsidR="00366876" w:rsidRPr="00AD67A9">
        <w:rPr>
          <w:lang w:val="fr-FR"/>
        </w:rPr>
        <w:instrText xml:space="preserve"> XE "</w:instrText>
      </w:r>
      <w:r w:rsidR="00366876" w:rsidRPr="00AD67A9">
        <w:rPr>
          <w:color w:val="FF0000"/>
          <w:lang w:val="fr-FR"/>
        </w:rPr>
        <w:instrText>Co</w:instrText>
      </w:r>
      <w:r w:rsidR="00366876">
        <w:rPr>
          <w:color w:val="FF0000"/>
          <w:lang w:val="fr-FR"/>
        </w:rPr>
        <w:instrText>u</w:instrText>
      </w:r>
      <w:r w:rsidR="00366876" w:rsidRPr="00AD67A9">
        <w:rPr>
          <w:color w:val="FF0000"/>
          <w:lang w:val="fr-FR"/>
        </w:rPr>
        <w:instrText>l</w:instrText>
      </w:r>
      <w:r w:rsidR="00366876">
        <w:rPr>
          <w:color w:val="FF0000"/>
          <w:lang w:val="fr-FR"/>
        </w:rPr>
        <w:instrText>eu</w:instrText>
      </w:r>
      <w:r w:rsidR="00366876" w:rsidRPr="00AD67A9">
        <w:rPr>
          <w:color w:val="FF0000"/>
          <w:lang w:val="fr-FR"/>
        </w:rPr>
        <w:instrText xml:space="preserve">r\: </w:instrText>
      </w:r>
      <w:r w:rsidR="00366876">
        <w:rPr>
          <w:color w:val="FF0000"/>
          <w:lang w:val="fr-FR"/>
        </w:rPr>
        <w:instrText>Teinte</w:instrText>
      </w:r>
      <w:r w:rsidR="00366876" w:rsidRPr="00AD67A9">
        <w:rPr>
          <w:lang w:val="fr-FR"/>
        </w:rPr>
        <w:instrText xml:space="preserve">" </w:instrText>
      </w:r>
      <w:r w:rsidR="00366876" w:rsidRPr="00AD67A9">
        <w:rPr>
          <w:lang w:val="fr-FR"/>
        </w:rPr>
        <w:fldChar w:fldCharType="end"/>
      </w:r>
      <w:r w:rsidR="00313B62" w:rsidRPr="00AD67A9">
        <w:rPr>
          <w:lang w:val="fr-FR"/>
        </w:rPr>
        <w:fldChar w:fldCharType="begin"/>
      </w:r>
      <w:r w:rsidR="00313B62" w:rsidRPr="00AD67A9">
        <w:rPr>
          <w:lang w:val="fr-FR"/>
        </w:rPr>
        <w:instrText xml:space="preserve"> XE "</w:instrText>
      </w:r>
      <w:r w:rsidR="00313B62">
        <w:rPr>
          <w:color w:val="FF0000"/>
          <w:lang w:val="fr-FR"/>
        </w:rPr>
        <w:instrText>Teinte</w:instrText>
      </w:r>
      <w:r w:rsidR="00313B62" w:rsidRPr="00AD67A9">
        <w:rPr>
          <w:lang w:val="fr-FR"/>
        </w:rPr>
        <w:instrText xml:space="preserve">" </w:instrText>
      </w:r>
      <w:r w:rsidR="00313B62" w:rsidRPr="00AD67A9">
        <w:rPr>
          <w:lang w:val="fr-FR"/>
        </w:rPr>
        <w:fldChar w:fldCharType="end"/>
      </w:r>
      <w:r w:rsidRPr="00D627A6">
        <w:rPr>
          <w:szCs w:val="24"/>
          <w:lang w:val="fr-FR"/>
        </w:rPr>
        <w:t xml:space="preserve"> (distingue les différentes </w:t>
      </w:r>
      <w:r w:rsidRPr="00903557">
        <w:rPr>
          <w:color w:val="FF0000"/>
          <w:szCs w:val="24"/>
          <w:lang w:val="fr-FR"/>
        </w:rPr>
        <w:t>couleurs</w:t>
      </w:r>
      <w:r w:rsidRPr="00D627A6">
        <w:rPr>
          <w:szCs w:val="24"/>
          <w:lang w:val="fr-FR"/>
        </w:rPr>
        <w:t>), la </w:t>
      </w:r>
      <w:r w:rsidRPr="00A2089A">
        <w:rPr>
          <w:color w:val="FF0000"/>
          <w:szCs w:val="24"/>
          <w:lang w:val="fr-FR"/>
        </w:rPr>
        <w:t>SATURATION</w:t>
      </w:r>
      <w:r w:rsidR="00A2089A" w:rsidRPr="00AD67A9">
        <w:rPr>
          <w:lang w:val="fr-FR"/>
        </w:rPr>
        <w:fldChar w:fldCharType="begin"/>
      </w:r>
      <w:r w:rsidR="00A2089A" w:rsidRPr="00AD67A9">
        <w:rPr>
          <w:lang w:val="fr-FR"/>
        </w:rPr>
        <w:instrText xml:space="preserve"> XE "</w:instrText>
      </w:r>
      <w:r w:rsidR="00A2089A" w:rsidRPr="00AD67A9">
        <w:rPr>
          <w:color w:val="FF0000"/>
          <w:lang w:val="fr-FR"/>
        </w:rPr>
        <w:instrText>Co</w:instrText>
      </w:r>
      <w:r w:rsidR="00A2089A">
        <w:rPr>
          <w:color w:val="FF0000"/>
          <w:lang w:val="fr-FR"/>
        </w:rPr>
        <w:instrText>u</w:instrText>
      </w:r>
      <w:r w:rsidR="00A2089A" w:rsidRPr="00AD67A9">
        <w:rPr>
          <w:color w:val="FF0000"/>
          <w:lang w:val="fr-FR"/>
        </w:rPr>
        <w:instrText>l</w:instrText>
      </w:r>
      <w:r w:rsidR="00A2089A">
        <w:rPr>
          <w:color w:val="FF0000"/>
          <w:lang w:val="fr-FR"/>
        </w:rPr>
        <w:instrText>eu</w:instrText>
      </w:r>
      <w:r w:rsidR="00A2089A" w:rsidRPr="00AD67A9">
        <w:rPr>
          <w:color w:val="FF0000"/>
          <w:lang w:val="fr-FR"/>
        </w:rPr>
        <w:instrText>r\: Saturation</w:instrText>
      </w:r>
      <w:r w:rsidR="00A2089A" w:rsidRPr="00AD67A9">
        <w:rPr>
          <w:lang w:val="fr-FR"/>
        </w:rPr>
        <w:instrText xml:space="preserve">" </w:instrText>
      </w:r>
      <w:r w:rsidR="00A2089A" w:rsidRPr="00AD67A9">
        <w:rPr>
          <w:lang w:val="fr-FR"/>
        </w:rPr>
        <w:fldChar w:fldCharType="end"/>
      </w:r>
      <w:r w:rsidR="00A32156" w:rsidRPr="00AD67A9">
        <w:rPr>
          <w:lang w:val="fr-FR"/>
        </w:rPr>
        <w:fldChar w:fldCharType="begin"/>
      </w:r>
      <w:r w:rsidR="00A32156" w:rsidRPr="00AD67A9">
        <w:rPr>
          <w:lang w:val="fr-FR"/>
        </w:rPr>
        <w:instrText xml:space="preserve"> XE "</w:instrText>
      </w:r>
      <w:r w:rsidR="00A32156" w:rsidRPr="00AD67A9">
        <w:rPr>
          <w:color w:val="FF0000"/>
          <w:lang w:val="fr-FR"/>
        </w:rPr>
        <w:instrText>Saturation</w:instrText>
      </w:r>
      <w:r w:rsidR="00A32156" w:rsidRPr="00AD67A9">
        <w:rPr>
          <w:lang w:val="fr-FR"/>
        </w:rPr>
        <w:instrText xml:space="preserve">" </w:instrText>
      </w:r>
      <w:r w:rsidR="00A32156" w:rsidRPr="00AD67A9">
        <w:rPr>
          <w:lang w:val="fr-FR"/>
        </w:rPr>
        <w:fldChar w:fldCharType="end"/>
      </w:r>
      <w:r w:rsidRPr="00A2089A">
        <w:rPr>
          <w:szCs w:val="24"/>
          <w:lang w:val="fr-FR"/>
        </w:rPr>
        <w:t xml:space="preserve"> </w:t>
      </w:r>
      <w:r w:rsidRPr="00D627A6">
        <w:rPr>
          <w:szCs w:val="24"/>
          <w:lang w:val="fr-FR"/>
        </w:rPr>
        <w:t>(l’élément de la </w:t>
      </w:r>
      <w:r w:rsidRPr="007271A0">
        <w:rPr>
          <w:color w:val="FF0000"/>
          <w:szCs w:val="24"/>
          <w:lang w:val="fr-FR"/>
        </w:rPr>
        <w:t>couleur</w:t>
      </w:r>
      <w:r w:rsidRPr="00D627A6">
        <w:rPr>
          <w:szCs w:val="24"/>
          <w:lang w:val="fr-FR"/>
        </w:rPr>
        <w:t xml:space="preserve"> qui indique la pureté ou la valeur de gris de la </w:t>
      </w:r>
      <w:r w:rsidRPr="007271A0">
        <w:rPr>
          <w:color w:val="FF0000"/>
          <w:szCs w:val="24"/>
          <w:lang w:val="fr-FR"/>
        </w:rPr>
        <w:t>couleur</w:t>
      </w:r>
      <w:r w:rsidRPr="00D627A6">
        <w:rPr>
          <w:szCs w:val="24"/>
          <w:lang w:val="fr-FR"/>
        </w:rPr>
        <w:t>) et l’</w:t>
      </w:r>
      <w:r w:rsidRPr="00A2089A">
        <w:rPr>
          <w:color w:val="FF0000"/>
          <w:szCs w:val="24"/>
          <w:lang w:val="fr-FR"/>
        </w:rPr>
        <w:t>INTENSITÉ</w:t>
      </w:r>
      <w:r w:rsidR="00A2089A" w:rsidRPr="00AD67A9">
        <w:rPr>
          <w:lang w:val="fr-FR"/>
        </w:rPr>
        <w:fldChar w:fldCharType="begin"/>
      </w:r>
      <w:r w:rsidR="00A2089A" w:rsidRPr="00AD67A9">
        <w:rPr>
          <w:lang w:val="fr-FR"/>
        </w:rPr>
        <w:instrText xml:space="preserve"> XE "</w:instrText>
      </w:r>
      <w:r w:rsidR="00A2089A" w:rsidRPr="00AD67A9">
        <w:rPr>
          <w:color w:val="FF0000"/>
          <w:lang w:val="fr-FR"/>
        </w:rPr>
        <w:instrText>Co</w:instrText>
      </w:r>
      <w:r w:rsidR="00A2089A">
        <w:rPr>
          <w:color w:val="FF0000"/>
          <w:lang w:val="fr-FR"/>
        </w:rPr>
        <w:instrText>u</w:instrText>
      </w:r>
      <w:r w:rsidR="00A2089A" w:rsidRPr="00AD67A9">
        <w:rPr>
          <w:color w:val="FF0000"/>
          <w:lang w:val="fr-FR"/>
        </w:rPr>
        <w:instrText>l</w:instrText>
      </w:r>
      <w:r w:rsidR="00A2089A">
        <w:rPr>
          <w:color w:val="FF0000"/>
          <w:lang w:val="fr-FR"/>
        </w:rPr>
        <w:instrText>eu</w:instrText>
      </w:r>
      <w:r w:rsidR="00A2089A" w:rsidRPr="00AD67A9">
        <w:rPr>
          <w:color w:val="FF0000"/>
          <w:lang w:val="fr-FR"/>
        </w:rPr>
        <w:instrText xml:space="preserve">r\: </w:instrText>
      </w:r>
      <w:r w:rsidR="00A2089A">
        <w:rPr>
          <w:color w:val="FF0000"/>
          <w:lang w:val="fr-FR"/>
        </w:rPr>
        <w:instrText>Intensité</w:instrText>
      </w:r>
      <w:r w:rsidR="00A2089A" w:rsidRPr="00AD67A9">
        <w:rPr>
          <w:lang w:val="fr-FR"/>
        </w:rPr>
        <w:instrText xml:space="preserve">" </w:instrText>
      </w:r>
      <w:r w:rsidR="00A2089A" w:rsidRPr="00AD67A9">
        <w:rPr>
          <w:lang w:val="fr-FR"/>
        </w:rPr>
        <w:fldChar w:fldCharType="end"/>
      </w:r>
      <w:r w:rsidR="00313B62" w:rsidRPr="00AD67A9">
        <w:rPr>
          <w:lang w:val="fr-FR"/>
        </w:rPr>
        <w:fldChar w:fldCharType="begin"/>
      </w:r>
      <w:r w:rsidR="00313B62" w:rsidRPr="00AD67A9">
        <w:rPr>
          <w:lang w:val="fr-FR"/>
        </w:rPr>
        <w:instrText xml:space="preserve"> XE "</w:instrText>
      </w:r>
      <w:r w:rsidR="00313B62">
        <w:rPr>
          <w:color w:val="FF0000"/>
          <w:lang w:val="fr-FR"/>
        </w:rPr>
        <w:instrText>Intensité</w:instrText>
      </w:r>
      <w:r w:rsidR="00313B62" w:rsidRPr="00AD67A9">
        <w:rPr>
          <w:lang w:val="fr-FR"/>
        </w:rPr>
        <w:instrText xml:space="preserve">" </w:instrText>
      </w:r>
      <w:r w:rsidR="00313B62" w:rsidRPr="00AD67A9">
        <w:rPr>
          <w:lang w:val="fr-FR"/>
        </w:rPr>
        <w:fldChar w:fldCharType="end"/>
      </w:r>
      <w:r w:rsidRPr="00D627A6">
        <w:rPr>
          <w:szCs w:val="24"/>
          <w:lang w:val="fr-FR"/>
        </w:rPr>
        <w:t xml:space="preserve"> (distingue la quantité de lumière réfléchie par la </w:t>
      </w:r>
      <w:r w:rsidRPr="007271A0">
        <w:rPr>
          <w:color w:val="FF0000"/>
          <w:szCs w:val="24"/>
          <w:lang w:val="fr-FR"/>
        </w:rPr>
        <w:t>couleur</w:t>
      </w:r>
      <w:r w:rsidRPr="00D627A6">
        <w:rPr>
          <w:szCs w:val="24"/>
          <w:lang w:val="fr-FR"/>
        </w:rPr>
        <w:t xml:space="preserve">, comment la </w:t>
      </w:r>
      <w:r w:rsidRPr="007271A0">
        <w:rPr>
          <w:color w:val="FF0000"/>
          <w:szCs w:val="24"/>
          <w:lang w:val="fr-FR"/>
        </w:rPr>
        <w:t>couleur</w:t>
      </w:r>
      <w:r w:rsidRPr="00D627A6">
        <w:rPr>
          <w:szCs w:val="24"/>
          <w:lang w:val="fr-FR"/>
        </w:rPr>
        <w:t xml:space="preserve"> est perçue par l’œil sur l’échelle des tons obscurs aux tons clairs).</w:t>
      </w:r>
    </w:p>
    <w:p w:rsidR="00ED3A7E" w:rsidRPr="00D627A6" w:rsidRDefault="00ED3A7E" w:rsidP="00ED3A7E">
      <w:pPr>
        <w:autoSpaceDE w:val="0"/>
        <w:autoSpaceDN w:val="0"/>
        <w:adjustRightInd w:val="0"/>
        <w:spacing w:before="60" w:after="60"/>
        <w:rPr>
          <w:rFonts w:cs="Arial"/>
          <w:szCs w:val="24"/>
          <w:lang w:val="fr-FR"/>
        </w:rPr>
      </w:pPr>
      <w:r w:rsidRPr="00D627A6">
        <w:rPr>
          <w:rFonts w:cs="Arial"/>
          <w:szCs w:val="24"/>
          <w:lang w:val="fr-FR"/>
        </w:rPr>
        <w:t xml:space="preserve">Il est courant, pour décrire les </w:t>
      </w:r>
      <w:r w:rsidRPr="00903557">
        <w:rPr>
          <w:rFonts w:cs="Arial"/>
          <w:color w:val="FF0000"/>
          <w:szCs w:val="24"/>
          <w:lang w:val="fr-FR"/>
        </w:rPr>
        <w:t>couleurs</w:t>
      </w:r>
      <w:r w:rsidRPr="00D627A6">
        <w:rPr>
          <w:rFonts w:cs="Arial"/>
          <w:szCs w:val="24"/>
          <w:lang w:val="fr-FR"/>
        </w:rPr>
        <w:t xml:space="preserve"> des plantes dans les principes directeurs d’examen, d’observer séparément ou de façon combinée un ou plusieurs des trois éléments de la </w:t>
      </w:r>
      <w:r w:rsidRPr="007271A0">
        <w:rPr>
          <w:rFonts w:cs="Arial"/>
          <w:color w:val="FF0000"/>
          <w:szCs w:val="24"/>
          <w:lang w:val="fr-FR"/>
        </w:rPr>
        <w:t>couleur</w:t>
      </w:r>
      <w:r w:rsidRPr="00D627A6">
        <w:rPr>
          <w:rFonts w:cs="Arial"/>
          <w:szCs w:val="24"/>
          <w:lang w:val="fr-FR"/>
        </w:rPr>
        <w:t>.</w:t>
      </w:r>
    </w:p>
    <w:p w:rsidR="00ED3A7E" w:rsidRPr="00D627A6" w:rsidRDefault="00ED3A7E" w:rsidP="00B75574">
      <w:pPr>
        <w:pStyle w:val="Heading2"/>
        <w:keepNext w:val="0"/>
        <w:rPr>
          <w:u w:val="none"/>
        </w:rPr>
      </w:pPr>
      <w:bookmarkStart w:id="245" w:name="_Toc311045788"/>
    </w:p>
    <w:p w:rsidR="00ED3A7E" w:rsidRPr="00D627A6" w:rsidRDefault="00ED3A7E" w:rsidP="00ED3A7E">
      <w:pPr>
        <w:rPr>
          <w:lang w:val="fr-FR"/>
        </w:rPr>
      </w:pPr>
    </w:p>
    <w:p w:rsidR="00B75574" w:rsidRPr="00D627A6" w:rsidRDefault="00B75574" w:rsidP="00B75574">
      <w:pPr>
        <w:pStyle w:val="Heading2"/>
        <w:sectPr w:rsidR="00B75574" w:rsidRPr="00D627A6" w:rsidSect="00EF63C8">
          <w:headerReference w:type="default" r:id="rId497"/>
          <w:endnotePr>
            <w:numFmt w:val="lowerLetter"/>
          </w:endnotePr>
          <w:pgSz w:w="11907" w:h="16840" w:code="9"/>
          <w:pgMar w:top="510" w:right="1134" w:bottom="1134" w:left="1134" w:header="510" w:footer="680" w:gutter="0"/>
          <w:cols w:space="720"/>
          <w:docGrid w:linePitch="326"/>
        </w:sectPr>
      </w:pPr>
      <w:bookmarkStart w:id="246" w:name="_Toc323031829"/>
      <w:bookmarkStart w:id="247" w:name="_Toc333313600"/>
      <w:bookmarkStart w:id="248" w:name="_Toc346525349"/>
      <w:bookmarkStart w:id="249" w:name="_Toc346883094"/>
    </w:p>
    <w:p w:rsidR="00ED3A7E" w:rsidRPr="00D627A6" w:rsidRDefault="00B75574" w:rsidP="00B75574">
      <w:pPr>
        <w:pStyle w:val="Heading2"/>
      </w:pPr>
      <w:bookmarkStart w:id="250" w:name="_Toc367720687"/>
      <w:r w:rsidRPr="00D627A6">
        <w:t>2.</w:t>
      </w:r>
      <w:r w:rsidRPr="00D627A6">
        <w:tab/>
      </w:r>
      <w:r w:rsidR="00ED3A7E" w:rsidRPr="007271A0">
        <w:rPr>
          <w:color w:val="FF0000"/>
        </w:rPr>
        <w:t>COULEUR</w:t>
      </w:r>
      <w:bookmarkEnd w:id="245"/>
      <w:bookmarkEnd w:id="246"/>
      <w:bookmarkEnd w:id="247"/>
      <w:bookmarkEnd w:id="248"/>
      <w:bookmarkEnd w:id="249"/>
      <w:bookmarkEnd w:id="250"/>
      <w:r w:rsidR="007271A0" w:rsidRPr="00ED3CF8">
        <w:fldChar w:fldCharType="begin"/>
      </w:r>
      <w:r w:rsidR="007271A0" w:rsidRPr="00ED3CF8">
        <w:instrText xml:space="preserve"> XE "</w:instrText>
      </w:r>
      <w:r w:rsidR="007271A0">
        <w:rPr>
          <w:color w:val="FF0000"/>
        </w:rPr>
        <w:instrText>Couleur</w:instrText>
      </w:r>
      <w:r w:rsidR="007271A0" w:rsidRPr="00ED3CF8">
        <w:instrText xml:space="preserve">" </w:instrText>
      </w:r>
      <w:r w:rsidR="007271A0" w:rsidRPr="00ED3CF8">
        <w:fldChar w:fldCharType="end"/>
      </w:r>
    </w:p>
    <w:p w:rsidR="00ED3A7E" w:rsidRPr="00D627A6" w:rsidRDefault="00ED3A7E" w:rsidP="00ED3A7E">
      <w:pPr>
        <w:pStyle w:val="Heading4"/>
      </w:pPr>
    </w:p>
    <w:p w:rsidR="00ED3A7E" w:rsidRPr="00D627A6" w:rsidRDefault="00ED3A7E" w:rsidP="00ED3A7E">
      <w:pPr>
        <w:pStyle w:val="Heading3"/>
        <w:rPr>
          <w:lang w:val="fr-FR"/>
        </w:rPr>
      </w:pPr>
      <w:bookmarkStart w:id="251" w:name="_Toc311045789"/>
      <w:bookmarkStart w:id="252" w:name="_Toc323031830"/>
      <w:bookmarkStart w:id="253" w:name="_Toc333313601"/>
      <w:bookmarkStart w:id="254" w:name="_Toc346525350"/>
      <w:bookmarkStart w:id="255" w:name="_Toc346883095"/>
      <w:bookmarkStart w:id="256" w:name="_Toc367720688"/>
      <w:r w:rsidRPr="00D627A6">
        <w:rPr>
          <w:lang w:val="fr-FR"/>
        </w:rPr>
        <w:t>2.1</w:t>
      </w:r>
      <w:r w:rsidRPr="00D627A6">
        <w:rPr>
          <w:lang w:val="fr-FR"/>
        </w:rPr>
        <w:tab/>
      </w:r>
      <w:bookmarkStart w:id="257" w:name="_Toc285808871"/>
      <w:bookmarkStart w:id="258" w:name="_Toc287508229"/>
      <w:bookmarkStart w:id="259" w:name="_Toc287508535"/>
      <w:bookmarkStart w:id="260" w:name="_Toc289085575"/>
      <w:bookmarkStart w:id="261" w:name="_Toc289085645"/>
      <w:bookmarkStart w:id="262" w:name="_Toc318196940"/>
      <w:bookmarkEnd w:id="251"/>
      <w:bookmarkEnd w:id="252"/>
      <w:bookmarkEnd w:id="253"/>
      <w:bookmarkEnd w:id="254"/>
      <w:r w:rsidRPr="00D627A6">
        <w:rPr>
          <w:lang w:val="fr-FR"/>
        </w:rPr>
        <w:t xml:space="preserve">Termes utilisés pour qualifier la </w:t>
      </w:r>
      <w:bookmarkEnd w:id="257"/>
      <w:r w:rsidRPr="007271A0">
        <w:rPr>
          <w:color w:val="FF0000"/>
          <w:lang w:val="fr-FR"/>
        </w:rPr>
        <w:t>couleur</w:t>
      </w:r>
      <w:bookmarkEnd w:id="255"/>
      <w:bookmarkEnd w:id="258"/>
      <w:bookmarkEnd w:id="259"/>
      <w:bookmarkEnd w:id="260"/>
      <w:bookmarkEnd w:id="261"/>
      <w:bookmarkEnd w:id="262"/>
      <w:bookmarkEnd w:id="256"/>
    </w:p>
    <w:p w:rsidR="00ED3A7E" w:rsidRPr="00D627A6" w:rsidRDefault="00ED3A7E" w:rsidP="00ED3A7E">
      <w:pPr>
        <w:ind w:firstLine="567"/>
        <w:rPr>
          <w:lang w:val="fr-FR"/>
        </w:rPr>
      </w:pPr>
    </w:p>
    <w:p w:rsidR="00ED3A7E" w:rsidRPr="00D627A6" w:rsidRDefault="00ED3A7E" w:rsidP="00ED3A7E">
      <w:pPr>
        <w:ind w:firstLine="567"/>
        <w:rPr>
          <w:szCs w:val="24"/>
          <w:lang w:val="fr-FR"/>
        </w:rPr>
      </w:pPr>
      <w:r w:rsidRPr="00D627A6">
        <w:rPr>
          <w:szCs w:val="24"/>
          <w:lang w:val="fr-FR"/>
        </w:rPr>
        <w:t xml:space="preserve">Pour qualifier la </w:t>
      </w:r>
      <w:r w:rsidRPr="007271A0">
        <w:rPr>
          <w:color w:val="FF0000"/>
          <w:szCs w:val="24"/>
          <w:lang w:val="fr-FR"/>
        </w:rPr>
        <w:t>couleur</w:t>
      </w:r>
      <w:r w:rsidRPr="00D627A6">
        <w:rPr>
          <w:szCs w:val="24"/>
          <w:lang w:val="fr-FR"/>
        </w:rPr>
        <w:t xml:space="preserve"> on utilise une </w:t>
      </w:r>
      <w:r w:rsidRPr="0078495E">
        <w:rPr>
          <w:color w:val="FF0000"/>
          <w:szCs w:val="24"/>
          <w:lang w:val="fr-FR"/>
        </w:rPr>
        <w:t>couleur unique</w:t>
      </w:r>
      <w:r w:rsidR="0078495E" w:rsidRPr="00ED3CF8">
        <w:fldChar w:fldCharType="begin"/>
      </w:r>
      <w:r w:rsidR="0078495E" w:rsidRPr="00ED3CF8">
        <w:instrText xml:space="preserve"> XE "</w:instrText>
      </w:r>
      <w:r w:rsidR="0078495E">
        <w:rPr>
          <w:color w:val="FF0000"/>
        </w:rPr>
        <w:instrText>Couleur unique</w:instrText>
      </w:r>
      <w:proofErr w:type="gramStart"/>
      <w:r w:rsidR="0078495E" w:rsidRPr="00ED3CF8">
        <w:instrText xml:space="preserve">" </w:instrText>
      </w:r>
      <w:proofErr w:type="gramEnd"/>
      <w:r w:rsidR="0078495E" w:rsidRPr="00ED3CF8">
        <w:fldChar w:fldCharType="end"/>
      </w:r>
      <w:r w:rsidRPr="00D627A6">
        <w:rPr>
          <w:szCs w:val="24"/>
          <w:lang w:val="fr-FR"/>
        </w:rPr>
        <w:t xml:space="preserve">, une </w:t>
      </w:r>
      <w:r w:rsidRPr="0078495E">
        <w:rPr>
          <w:color w:val="FF0000"/>
          <w:szCs w:val="24"/>
          <w:lang w:val="fr-FR"/>
        </w:rPr>
        <w:t>gamme de couleurs</w:t>
      </w:r>
      <w:r w:rsidR="0078495E" w:rsidRPr="00ED3CF8">
        <w:fldChar w:fldCharType="begin"/>
      </w:r>
      <w:r w:rsidR="0078495E" w:rsidRPr="00ED3CF8">
        <w:instrText xml:space="preserve"> XE "</w:instrText>
      </w:r>
      <w:r w:rsidR="0078495E" w:rsidRPr="0078495E">
        <w:rPr>
          <w:color w:val="FF0000"/>
          <w:szCs w:val="24"/>
          <w:lang w:val="fr-FR"/>
        </w:rPr>
        <w:instrText>gamme de couleurs</w:instrText>
      </w:r>
      <w:r w:rsidR="0078495E" w:rsidRPr="00ED3CF8">
        <w:instrText xml:space="preserve">" </w:instrText>
      </w:r>
      <w:r w:rsidR="0078495E" w:rsidRPr="00ED3CF8">
        <w:fldChar w:fldCharType="end"/>
      </w:r>
      <w:r w:rsidRPr="00D627A6">
        <w:rPr>
          <w:szCs w:val="24"/>
          <w:lang w:val="fr-FR"/>
        </w:rPr>
        <w:t>, l’</w:t>
      </w:r>
      <w:r w:rsidRPr="00A2089A">
        <w:rPr>
          <w:color w:val="FF0000"/>
          <w:szCs w:val="24"/>
          <w:lang w:val="fr-FR"/>
        </w:rPr>
        <w:t>intensité</w:t>
      </w:r>
      <w:r w:rsidR="00A2089A" w:rsidRPr="00AD67A9">
        <w:rPr>
          <w:lang w:val="fr-FR"/>
        </w:rPr>
        <w:fldChar w:fldCharType="begin"/>
      </w:r>
      <w:r w:rsidR="00A2089A" w:rsidRPr="00AD67A9">
        <w:rPr>
          <w:lang w:val="fr-FR"/>
        </w:rPr>
        <w:instrText xml:space="preserve"> XE "</w:instrText>
      </w:r>
      <w:r w:rsidR="00A2089A" w:rsidRPr="00AD67A9">
        <w:rPr>
          <w:color w:val="FF0000"/>
          <w:lang w:val="fr-FR"/>
        </w:rPr>
        <w:instrText>Co</w:instrText>
      </w:r>
      <w:r w:rsidR="00A2089A">
        <w:rPr>
          <w:color w:val="FF0000"/>
          <w:lang w:val="fr-FR"/>
        </w:rPr>
        <w:instrText>u</w:instrText>
      </w:r>
      <w:r w:rsidR="00A2089A" w:rsidRPr="00AD67A9">
        <w:rPr>
          <w:color w:val="FF0000"/>
          <w:lang w:val="fr-FR"/>
        </w:rPr>
        <w:instrText>l</w:instrText>
      </w:r>
      <w:r w:rsidR="00A2089A">
        <w:rPr>
          <w:color w:val="FF0000"/>
          <w:lang w:val="fr-FR"/>
        </w:rPr>
        <w:instrText>eu</w:instrText>
      </w:r>
      <w:r w:rsidR="00A2089A" w:rsidRPr="00AD67A9">
        <w:rPr>
          <w:color w:val="FF0000"/>
          <w:lang w:val="fr-FR"/>
        </w:rPr>
        <w:instrText xml:space="preserve">r\: </w:instrText>
      </w:r>
      <w:r w:rsidR="00A2089A">
        <w:rPr>
          <w:color w:val="FF0000"/>
          <w:lang w:val="fr-FR"/>
        </w:rPr>
        <w:instrText>Intensité</w:instrText>
      </w:r>
      <w:r w:rsidR="00A2089A" w:rsidRPr="00AD67A9">
        <w:rPr>
          <w:lang w:val="fr-FR"/>
        </w:rPr>
        <w:instrText xml:space="preserve">" </w:instrText>
      </w:r>
      <w:r w:rsidR="00A2089A" w:rsidRPr="00AD67A9">
        <w:rPr>
          <w:lang w:val="fr-FR"/>
        </w:rPr>
        <w:fldChar w:fldCharType="end"/>
      </w:r>
      <w:r w:rsidR="00313B62" w:rsidRPr="00AD67A9">
        <w:rPr>
          <w:lang w:val="fr-FR"/>
        </w:rPr>
        <w:fldChar w:fldCharType="begin"/>
      </w:r>
      <w:r w:rsidR="00313B62" w:rsidRPr="00AD67A9">
        <w:rPr>
          <w:lang w:val="fr-FR"/>
        </w:rPr>
        <w:instrText xml:space="preserve"> XE "</w:instrText>
      </w:r>
      <w:r w:rsidR="00313B62">
        <w:rPr>
          <w:color w:val="FF0000"/>
          <w:lang w:val="fr-FR"/>
        </w:rPr>
        <w:instrText>Intensité</w:instrText>
      </w:r>
      <w:r w:rsidR="00313B62" w:rsidRPr="00AD67A9">
        <w:rPr>
          <w:lang w:val="fr-FR"/>
        </w:rPr>
        <w:instrText xml:space="preserve">" </w:instrText>
      </w:r>
      <w:r w:rsidR="00313B62" w:rsidRPr="00AD67A9">
        <w:rPr>
          <w:lang w:val="fr-FR"/>
        </w:rPr>
        <w:fldChar w:fldCharType="end"/>
      </w:r>
      <w:r w:rsidRPr="00D627A6">
        <w:rPr>
          <w:szCs w:val="24"/>
          <w:lang w:val="fr-FR"/>
        </w:rPr>
        <w:t xml:space="preserve"> de la </w:t>
      </w:r>
      <w:r w:rsidRPr="007271A0">
        <w:rPr>
          <w:color w:val="FF0000"/>
          <w:szCs w:val="24"/>
          <w:lang w:val="fr-FR"/>
        </w:rPr>
        <w:t>couleur</w:t>
      </w:r>
      <w:r w:rsidRPr="00D627A6">
        <w:rPr>
          <w:szCs w:val="24"/>
          <w:lang w:val="fr-FR"/>
        </w:rPr>
        <w:t xml:space="preserve"> ou le numéro de référence du </w:t>
      </w:r>
      <w:r w:rsidRPr="00B05FFC">
        <w:rPr>
          <w:color w:val="FF0000"/>
          <w:szCs w:val="24"/>
          <w:lang w:val="fr-FR"/>
        </w:rPr>
        <w:t>code RHS des couleurs</w:t>
      </w:r>
      <w:r w:rsidR="00B05FFC" w:rsidRPr="00ED3CF8">
        <w:fldChar w:fldCharType="begin"/>
      </w:r>
      <w:r w:rsidR="00B05FFC" w:rsidRPr="00ED3CF8">
        <w:instrText xml:space="preserve"> XE "</w:instrText>
      </w:r>
      <w:r w:rsidR="00B05FFC" w:rsidRPr="00B05FFC">
        <w:rPr>
          <w:color w:val="FF0000"/>
        </w:rPr>
        <w:instrText>C</w:instrText>
      </w:r>
      <w:r w:rsidR="00B05FFC" w:rsidRPr="00B05FFC">
        <w:rPr>
          <w:noProof/>
          <w:color w:val="FF0000"/>
          <w:lang w:val="fr-FR"/>
        </w:rPr>
        <w:instrText>ode RHS des couleurs</w:instrText>
      </w:r>
      <w:r w:rsidR="00B05FFC" w:rsidRPr="00ED3CF8">
        <w:instrText xml:space="preserve">" </w:instrText>
      </w:r>
      <w:r w:rsidR="00B05FFC" w:rsidRPr="00ED3CF8">
        <w:fldChar w:fldCharType="end"/>
      </w:r>
      <w:r w:rsidRPr="00D627A6">
        <w:rPr>
          <w:szCs w:val="24"/>
          <w:lang w:val="fr-FR"/>
        </w:rPr>
        <w:t>.  Ces termes présentent divers degrés de précision.</w:t>
      </w:r>
    </w:p>
    <w:p w:rsidR="00ED3A7E" w:rsidRPr="00D627A6" w:rsidRDefault="00ED3A7E" w:rsidP="00ED3A7E">
      <w:pPr>
        <w:rPr>
          <w:szCs w:val="24"/>
          <w:lang w:val="fr-FR"/>
        </w:rPr>
      </w:pPr>
    </w:p>
    <w:tbl>
      <w:tblPr>
        <w:tblW w:w="9178" w:type="dxa"/>
        <w:tblInd w:w="108" w:type="dxa"/>
        <w:tblLayout w:type="fixed"/>
        <w:tblLook w:val="00A0" w:firstRow="1" w:lastRow="0" w:firstColumn="1" w:lastColumn="0" w:noHBand="0" w:noVBand="0"/>
      </w:tblPr>
      <w:tblGrid>
        <w:gridCol w:w="567"/>
        <w:gridCol w:w="426"/>
        <w:gridCol w:w="283"/>
        <w:gridCol w:w="2552"/>
        <w:gridCol w:w="5350"/>
      </w:tblGrid>
      <w:tr w:rsidR="00ED3A7E" w:rsidRPr="00D627A6" w:rsidTr="00B75574">
        <w:tc>
          <w:tcPr>
            <w:tcW w:w="567" w:type="dxa"/>
            <w:tcBorders>
              <w:bottom w:val="single" w:sz="4" w:space="0" w:color="auto"/>
            </w:tcBorders>
          </w:tcPr>
          <w:p w:rsidR="00ED3A7E" w:rsidRPr="00D627A6" w:rsidRDefault="00ED3A7E" w:rsidP="00B75574">
            <w:pPr>
              <w:jc w:val="left"/>
              <w:rPr>
                <w:szCs w:val="24"/>
                <w:lang w:val="fr-FR"/>
              </w:rPr>
            </w:pPr>
          </w:p>
        </w:tc>
        <w:tc>
          <w:tcPr>
            <w:tcW w:w="426" w:type="dxa"/>
            <w:tcBorders>
              <w:left w:val="nil"/>
              <w:bottom w:val="single" w:sz="4" w:space="0" w:color="auto"/>
              <w:right w:val="single" w:sz="4" w:space="0" w:color="auto"/>
            </w:tcBorders>
            <w:vAlign w:val="center"/>
          </w:tcPr>
          <w:p w:rsidR="00ED3A7E" w:rsidRPr="00D627A6" w:rsidRDefault="00ED3A7E" w:rsidP="00B75574">
            <w:pPr>
              <w:jc w:val="left"/>
              <w:rPr>
                <w:szCs w:val="24"/>
                <w:lang w:val="fr-FR"/>
              </w:rPr>
            </w:pPr>
          </w:p>
        </w:tc>
        <w:tc>
          <w:tcPr>
            <w:tcW w:w="283" w:type="dxa"/>
            <w:tcBorders>
              <w:bottom w:val="single" w:sz="4" w:space="0" w:color="auto"/>
            </w:tcBorders>
          </w:tcPr>
          <w:p w:rsidR="00ED3A7E" w:rsidRPr="00D627A6" w:rsidRDefault="00ED3A7E" w:rsidP="00B75574">
            <w:pPr>
              <w:rPr>
                <w:szCs w:val="24"/>
                <w:lang w:val="fr-FR"/>
              </w:rPr>
            </w:pPr>
          </w:p>
        </w:tc>
        <w:tc>
          <w:tcPr>
            <w:tcW w:w="2552" w:type="dxa"/>
            <w:tcBorders>
              <w:left w:val="nil"/>
              <w:bottom w:val="single" w:sz="4" w:space="0" w:color="auto"/>
            </w:tcBorders>
          </w:tcPr>
          <w:p w:rsidR="00ED3A7E" w:rsidRPr="00D627A6" w:rsidRDefault="00ED3A7E" w:rsidP="00B75574">
            <w:pPr>
              <w:rPr>
                <w:szCs w:val="24"/>
                <w:lang w:val="fr-FR"/>
              </w:rPr>
            </w:pPr>
            <w:r w:rsidRPr="00D627A6">
              <w:rPr>
                <w:szCs w:val="24"/>
                <w:lang w:val="fr-FR"/>
              </w:rPr>
              <w:t>niveau d’expression</w:t>
            </w:r>
          </w:p>
        </w:tc>
        <w:tc>
          <w:tcPr>
            <w:tcW w:w="5350" w:type="dxa"/>
            <w:tcBorders>
              <w:bottom w:val="single" w:sz="4" w:space="0" w:color="auto"/>
            </w:tcBorders>
          </w:tcPr>
          <w:p w:rsidR="00ED3A7E" w:rsidRPr="00D627A6" w:rsidRDefault="00ED3A7E" w:rsidP="00B75574">
            <w:pPr>
              <w:rPr>
                <w:szCs w:val="24"/>
                <w:lang w:val="fr-FR"/>
              </w:rPr>
            </w:pPr>
            <w:r w:rsidRPr="00D627A6">
              <w:rPr>
                <w:szCs w:val="24"/>
                <w:lang w:val="fr-FR"/>
              </w:rPr>
              <w:t>Exemple</w:t>
            </w:r>
          </w:p>
        </w:tc>
      </w:tr>
      <w:tr w:rsidR="00ED3A7E" w:rsidRPr="00D627A6" w:rsidTr="00B75574">
        <w:trPr>
          <w:cantSplit/>
          <w:trHeight w:val="463"/>
        </w:trPr>
        <w:tc>
          <w:tcPr>
            <w:tcW w:w="567" w:type="dxa"/>
            <w:vMerge w:val="restart"/>
            <w:tcBorders>
              <w:top w:val="single" w:sz="4" w:space="0" w:color="auto"/>
            </w:tcBorders>
            <w:textDirection w:val="btLr"/>
            <w:vAlign w:val="center"/>
          </w:tcPr>
          <w:p w:rsidR="00ED3A7E" w:rsidRPr="00D627A6" w:rsidRDefault="00ED3A7E" w:rsidP="00B75574">
            <w:pPr>
              <w:ind w:left="113" w:right="113"/>
              <w:jc w:val="left"/>
              <w:rPr>
                <w:szCs w:val="24"/>
                <w:lang w:val="fr-FR"/>
              </w:rPr>
            </w:pPr>
            <w:r w:rsidRPr="00D627A6">
              <w:rPr>
                <w:noProof/>
              </w:rPr>
              <mc:AlternateContent>
                <mc:Choice Requires="wps">
                  <w:drawing>
                    <wp:anchor distT="0" distB="0" distL="114298" distR="114298" simplePos="0" relativeHeight="251747328" behindDoc="0" locked="0" layoutInCell="0" allowOverlap="1" wp14:anchorId="1AFDB2AD" wp14:editId="11BC5472">
                      <wp:simplePos x="0" y="0"/>
                      <wp:positionH relativeFrom="column">
                        <wp:posOffset>474345</wp:posOffset>
                      </wp:positionH>
                      <wp:positionV relativeFrom="paragraph">
                        <wp:posOffset>719455</wp:posOffset>
                      </wp:positionV>
                      <wp:extent cx="0" cy="700405"/>
                      <wp:effectExtent l="80010" t="17145" r="81915" b="25400"/>
                      <wp:wrapNone/>
                      <wp:docPr id="957" name="Straight Arrow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040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7" o:spid="_x0000_s1026" type="#_x0000_t32" style="position:absolute;margin-left:37.35pt;margin-top:56.65pt;width:0;height:55.15pt;z-index:251747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" o:allowincell="f" strokeweight="1.25pt">
                      <v:stroke endarrow="open"/>
                      <o:lock v:ext="edit" shapetype="f"/>
                    </v:shape>
                  </w:pict>
                </mc:Fallback>
              </mc:AlternateContent>
            </w:r>
            <w:r w:rsidRPr="00D627A6">
              <w:rPr>
                <w:lang w:val="fr-FR"/>
              </w:rPr>
              <w:t>degré de</w:t>
            </w:r>
            <w:r w:rsidRPr="00D627A6">
              <w:rPr>
                <w:szCs w:val="24"/>
                <w:lang w:val="fr-FR"/>
              </w:rPr>
              <w:t xml:space="preserve"> précision</w:t>
            </w:r>
          </w:p>
        </w:tc>
        <w:tc>
          <w:tcPr>
            <w:tcW w:w="426" w:type="dxa"/>
            <w:vMerge w:val="restart"/>
            <w:tcBorders>
              <w:top w:val="single" w:sz="4" w:space="0" w:color="auto"/>
              <w:left w:val="nil"/>
              <w:right w:val="single" w:sz="4" w:space="0" w:color="auto"/>
            </w:tcBorders>
            <w:textDirection w:val="btLr"/>
            <w:vAlign w:val="bottom"/>
          </w:tcPr>
          <w:p w:rsidR="00ED3A7E" w:rsidRPr="00D627A6" w:rsidRDefault="00ED3A7E" w:rsidP="00B75574">
            <w:pPr>
              <w:jc w:val="center"/>
              <w:rPr>
                <w:szCs w:val="24"/>
                <w:lang w:val="fr-FR"/>
              </w:rPr>
            </w:pPr>
            <w:r w:rsidRPr="00D627A6">
              <w:rPr>
                <w:szCs w:val="24"/>
                <w:lang w:val="fr-FR"/>
              </w:rPr>
              <w:t>faible</w:t>
            </w:r>
          </w:p>
        </w:tc>
        <w:tc>
          <w:tcPr>
            <w:tcW w:w="283" w:type="dxa"/>
            <w:tcBorders>
              <w:top w:val="single" w:sz="4" w:space="0" w:color="auto"/>
            </w:tcBorders>
          </w:tcPr>
          <w:p w:rsidR="00ED3A7E" w:rsidRPr="00D627A6" w:rsidRDefault="00ED3A7E" w:rsidP="00B75574">
            <w:pPr>
              <w:jc w:val="left"/>
              <w:rPr>
                <w:szCs w:val="24"/>
                <w:lang w:val="fr-FR"/>
              </w:rPr>
            </w:pPr>
          </w:p>
        </w:tc>
        <w:tc>
          <w:tcPr>
            <w:tcW w:w="2552" w:type="dxa"/>
            <w:tcBorders>
              <w:top w:val="single" w:sz="4" w:space="0" w:color="auto"/>
              <w:left w:val="nil"/>
            </w:tcBorders>
            <w:vAlign w:val="bottom"/>
          </w:tcPr>
          <w:p w:rsidR="00ED3A7E" w:rsidRPr="00D627A6" w:rsidRDefault="00ED3A7E" w:rsidP="00B75574">
            <w:pPr>
              <w:jc w:val="left"/>
              <w:rPr>
                <w:szCs w:val="24"/>
                <w:lang w:val="fr-FR"/>
              </w:rPr>
            </w:pPr>
            <w:r w:rsidRPr="0005485B">
              <w:rPr>
                <w:color w:val="FF0000"/>
                <w:szCs w:val="24"/>
                <w:lang w:val="fr-FR"/>
              </w:rPr>
              <w:t>couleur unique</w:t>
            </w:r>
            <w:r w:rsidR="0005485B" w:rsidRPr="00ED3CF8">
              <w:fldChar w:fldCharType="begin"/>
            </w:r>
            <w:r w:rsidR="0005485B" w:rsidRPr="00ED3CF8">
              <w:instrText xml:space="preserve"> XE "</w:instrText>
            </w:r>
            <w:r w:rsidR="0005485B">
              <w:rPr>
                <w:color w:val="FF0000"/>
              </w:rPr>
              <w:instrText>Couleur unique</w:instrText>
            </w:r>
            <w:r w:rsidR="0005485B" w:rsidRPr="00ED3CF8">
              <w:instrText xml:space="preserve">" </w:instrText>
            </w:r>
            <w:r w:rsidR="0005485B" w:rsidRPr="00ED3CF8">
              <w:fldChar w:fldCharType="end"/>
            </w:r>
          </w:p>
        </w:tc>
        <w:tc>
          <w:tcPr>
            <w:tcW w:w="5350" w:type="dxa"/>
            <w:tcBorders>
              <w:top w:val="single" w:sz="4" w:space="0" w:color="auto"/>
            </w:tcBorders>
            <w:vAlign w:val="bottom"/>
          </w:tcPr>
          <w:p w:rsidR="00ED3A7E" w:rsidRPr="00D627A6" w:rsidRDefault="00ED3A7E" w:rsidP="00B75574">
            <w:pPr>
              <w:jc w:val="left"/>
              <w:rPr>
                <w:szCs w:val="24"/>
                <w:lang w:val="fr-FR"/>
              </w:rPr>
            </w:pPr>
            <w:r w:rsidRPr="00D627A6">
              <w:rPr>
                <w:szCs w:val="24"/>
                <w:lang w:val="fr-FR"/>
              </w:rPr>
              <w:t>jaune, orange, rouge</w:t>
            </w:r>
          </w:p>
        </w:tc>
      </w:tr>
      <w:tr w:rsidR="00ED3A7E" w:rsidRPr="00D627A6" w:rsidTr="00B75574">
        <w:trPr>
          <w:trHeight w:val="177"/>
        </w:trPr>
        <w:tc>
          <w:tcPr>
            <w:tcW w:w="567" w:type="dxa"/>
            <w:vMerge/>
          </w:tcPr>
          <w:p w:rsidR="00ED3A7E" w:rsidRPr="00D627A6" w:rsidRDefault="00ED3A7E" w:rsidP="00B75574">
            <w:pPr>
              <w:ind w:left="113" w:right="113"/>
              <w:jc w:val="left"/>
              <w:rPr>
                <w:szCs w:val="24"/>
                <w:lang w:val="fr-FR"/>
              </w:rPr>
            </w:pPr>
          </w:p>
        </w:tc>
        <w:tc>
          <w:tcPr>
            <w:tcW w:w="426" w:type="dxa"/>
            <w:vMerge/>
            <w:tcBorders>
              <w:left w:val="nil"/>
              <w:right w:val="single" w:sz="4" w:space="0" w:color="auto"/>
            </w:tcBorders>
            <w:vAlign w:val="center"/>
          </w:tcPr>
          <w:p w:rsidR="00ED3A7E" w:rsidRPr="00D627A6" w:rsidRDefault="00ED3A7E" w:rsidP="00B75574">
            <w:pPr>
              <w:jc w:val="left"/>
              <w:rPr>
                <w:szCs w:val="24"/>
                <w:lang w:val="fr-FR"/>
              </w:rPr>
            </w:pPr>
          </w:p>
        </w:tc>
        <w:tc>
          <w:tcPr>
            <w:tcW w:w="283" w:type="dxa"/>
          </w:tcPr>
          <w:p w:rsidR="00ED3A7E" w:rsidRPr="00D627A6" w:rsidRDefault="00ED3A7E" w:rsidP="00B75574">
            <w:pPr>
              <w:jc w:val="left"/>
              <w:rPr>
                <w:szCs w:val="24"/>
                <w:lang w:val="fr-FR"/>
              </w:rPr>
            </w:pPr>
          </w:p>
        </w:tc>
        <w:tc>
          <w:tcPr>
            <w:tcW w:w="2552" w:type="dxa"/>
            <w:tcBorders>
              <w:left w:val="nil"/>
            </w:tcBorders>
            <w:vAlign w:val="center"/>
          </w:tcPr>
          <w:p w:rsidR="00ED3A7E" w:rsidRPr="00D627A6" w:rsidRDefault="00ED3A7E" w:rsidP="00B75574">
            <w:pPr>
              <w:jc w:val="left"/>
              <w:rPr>
                <w:szCs w:val="24"/>
                <w:lang w:val="fr-FR"/>
              </w:rPr>
            </w:pPr>
          </w:p>
        </w:tc>
        <w:tc>
          <w:tcPr>
            <w:tcW w:w="5350" w:type="dxa"/>
            <w:vAlign w:val="center"/>
          </w:tcPr>
          <w:p w:rsidR="00ED3A7E" w:rsidRPr="00D627A6" w:rsidRDefault="00ED3A7E" w:rsidP="00B75574">
            <w:pPr>
              <w:jc w:val="left"/>
              <w:rPr>
                <w:szCs w:val="24"/>
                <w:lang w:val="fr-FR"/>
              </w:rPr>
            </w:pPr>
          </w:p>
        </w:tc>
      </w:tr>
      <w:tr w:rsidR="00ED3A7E" w:rsidRPr="00D627A6" w:rsidTr="00B75574">
        <w:trPr>
          <w:cantSplit/>
          <w:trHeight w:val="1134"/>
        </w:trPr>
        <w:tc>
          <w:tcPr>
            <w:tcW w:w="567" w:type="dxa"/>
            <w:vMerge/>
            <w:textDirection w:val="btLr"/>
          </w:tcPr>
          <w:p w:rsidR="00ED3A7E" w:rsidRPr="00D627A6" w:rsidRDefault="00ED3A7E" w:rsidP="00B75574">
            <w:pPr>
              <w:ind w:left="113" w:right="113"/>
              <w:jc w:val="left"/>
              <w:rPr>
                <w:szCs w:val="24"/>
                <w:lang w:val="fr-FR"/>
              </w:rPr>
            </w:pPr>
          </w:p>
        </w:tc>
        <w:tc>
          <w:tcPr>
            <w:tcW w:w="426" w:type="dxa"/>
            <w:vMerge w:val="restart"/>
            <w:tcBorders>
              <w:left w:val="nil"/>
              <w:right w:val="single" w:sz="4" w:space="0" w:color="auto"/>
            </w:tcBorders>
            <w:vAlign w:val="center"/>
          </w:tcPr>
          <w:p w:rsidR="00ED3A7E" w:rsidRPr="00D627A6" w:rsidRDefault="00ED3A7E" w:rsidP="00B75574">
            <w:pPr>
              <w:jc w:val="left"/>
              <w:rPr>
                <w:szCs w:val="24"/>
                <w:lang w:val="fr-FR"/>
              </w:rPr>
            </w:pPr>
          </w:p>
        </w:tc>
        <w:tc>
          <w:tcPr>
            <w:tcW w:w="283" w:type="dxa"/>
          </w:tcPr>
          <w:p w:rsidR="00ED3A7E" w:rsidRPr="00D627A6" w:rsidRDefault="00ED3A7E" w:rsidP="00B75574">
            <w:pPr>
              <w:jc w:val="left"/>
              <w:rPr>
                <w:szCs w:val="24"/>
                <w:lang w:val="fr-FR"/>
              </w:rPr>
            </w:pPr>
          </w:p>
        </w:tc>
        <w:tc>
          <w:tcPr>
            <w:tcW w:w="2552" w:type="dxa"/>
            <w:tcBorders>
              <w:left w:val="nil"/>
            </w:tcBorders>
            <w:vAlign w:val="center"/>
          </w:tcPr>
          <w:p w:rsidR="00ED3A7E" w:rsidRPr="00D627A6" w:rsidRDefault="00ED3A7E" w:rsidP="00B75574">
            <w:pPr>
              <w:jc w:val="left"/>
              <w:rPr>
                <w:szCs w:val="24"/>
                <w:lang w:val="fr-FR"/>
              </w:rPr>
            </w:pPr>
            <w:r w:rsidRPr="0078495E">
              <w:rPr>
                <w:color w:val="FF0000"/>
                <w:szCs w:val="24"/>
                <w:lang w:val="fr-FR"/>
              </w:rPr>
              <w:t>gamme de couleurs</w:t>
            </w:r>
            <w:r w:rsidR="0078495E" w:rsidRPr="00ED3CF8">
              <w:fldChar w:fldCharType="begin"/>
            </w:r>
            <w:r w:rsidR="0078495E" w:rsidRPr="00ED3CF8">
              <w:instrText xml:space="preserve"> XE "</w:instrText>
            </w:r>
            <w:r w:rsidR="0078495E" w:rsidRPr="0078495E">
              <w:rPr>
                <w:color w:val="FF0000"/>
                <w:szCs w:val="24"/>
                <w:lang w:val="fr-FR"/>
              </w:rPr>
              <w:instrText>gamme de couleurs</w:instrText>
            </w:r>
            <w:r w:rsidR="0078495E" w:rsidRPr="00ED3CF8">
              <w:instrText xml:space="preserve">" </w:instrText>
            </w:r>
            <w:r w:rsidR="0078495E" w:rsidRPr="00ED3CF8">
              <w:fldChar w:fldCharType="end"/>
            </w:r>
          </w:p>
        </w:tc>
        <w:tc>
          <w:tcPr>
            <w:tcW w:w="5350" w:type="dxa"/>
            <w:vAlign w:val="center"/>
          </w:tcPr>
          <w:p w:rsidR="00ED3A7E" w:rsidRPr="00D627A6" w:rsidRDefault="00ED3A7E" w:rsidP="00B75574">
            <w:pPr>
              <w:jc w:val="left"/>
              <w:rPr>
                <w:szCs w:val="24"/>
                <w:lang w:val="fr-FR"/>
              </w:rPr>
            </w:pPr>
            <w:r w:rsidRPr="00D627A6">
              <w:rPr>
                <w:szCs w:val="24"/>
                <w:lang w:val="fr-FR"/>
              </w:rPr>
              <w:t>a) jaune, jaune orangé, orange, rouge</w:t>
            </w:r>
            <w:r w:rsidRPr="00D627A6">
              <w:rPr>
                <w:szCs w:val="24"/>
                <w:lang w:val="fr-FR"/>
              </w:rPr>
              <w:noBreakHyphen/>
              <w:t>orangé, rouge</w:t>
            </w:r>
          </w:p>
          <w:p w:rsidR="00ED3A7E" w:rsidRPr="00D627A6" w:rsidRDefault="00ED3A7E" w:rsidP="00B75574">
            <w:pPr>
              <w:jc w:val="left"/>
              <w:rPr>
                <w:szCs w:val="24"/>
                <w:lang w:val="fr-FR"/>
              </w:rPr>
            </w:pPr>
          </w:p>
          <w:p w:rsidR="00ED3A7E" w:rsidRPr="00D627A6" w:rsidRDefault="00ED3A7E" w:rsidP="00B75574">
            <w:pPr>
              <w:jc w:val="left"/>
              <w:rPr>
                <w:szCs w:val="24"/>
                <w:lang w:val="fr-FR"/>
              </w:rPr>
            </w:pPr>
            <w:r w:rsidRPr="00D627A6">
              <w:rPr>
                <w:szCs w:val="24"/>
                <w:lang w:val="fr-FR"/>
              </w:rPr>
              <w:t>b) blanc, blanc jaunâtre, jaune, orange jaunâtre</w:t>
            </w:r>
          </w:p>
        </w:tc>
      </w:tr>
      <w:tr w:rsidR="00ED3A7E" w:rsidRPr="00D627A6" w:rsidTr="00B75574">
        <w:tc>
          <w:tcPr>
            <w:tcW w:w="567" w:type="dxa"/>
            <w:vMerge/>
          </w:tcPr>
          <w:p w:rsidR="00ED3A7E" w:rsidRPr="00D627A6" w:rsidRDefault="00ED3A7E" w:rsidP="00B75574">
            <w:pPr>
              <w:jc w:val="left"/>
              <w:rPr>
                <w:szCs w:val="24"/>
                <w:lang w:val="fr-FR"/>
              </w:rPr>
            </w:pPr>
          </w:p>
        </w:tc>
        <w:tc>
          <w:tcPr>
            <w:tcW w:w="426" w:type="dxa"/>
            <w:vMerge/>
            <w:tcBorders>
              <w:left w:val="nil"/>
              <w:right w:val="single" w:sz="4" w:space="0" w:color="auto"/>
            </w:tcBorders>
            <w:vAlign w:val="center"/>
          </w:tcPr>
          <w:p w:rsidR="00ED3A7E" w:rsidRPr="00D627A6" w:rsidRDefault="00ED3A7E" w:rsidP="00B75574">
            <w:pPr>
              <w:jc w:val="left"/>
              <w:rPr>
                <w:szCs w:val="24"/>
                <w:lang w:val="fr-FR"/>
              </w:rPr>
            </w:pPr>
          </w:p>
        </w:tc>
        <w:tc>
          <w:tcPr>
            <w:tcW w:w="283" w:type="dxa"/>
          </w:tcPr>
          <w:p w:rsidR="00ED3A7E" w:rsidRPr="00D627A6" w:rsidRDefault="00ED3A7E" w:rsidP="00B75574">
            <w:pPr>
              <w:jc w:val="left"/>
              <w:rPr>
                <w:szCs w:val="24"/>
                <w:lang w:val="fr-FR"/>
              </w:rPr>
            </w:pPr>
          </w:p>
        </w:tc>
        <w:tc>
          <w:tcPr>
            <w:tcW w:w="2552" w:type="dxa"/>
            <w:tcBorders>
              <w:left w:val="nil"/>
            </w:tcBorders>
            <w:vAlign w:val="center"/>
          </w:tcPr>
          <w:p w:rsidR="00ED3A7E" w:rsidRPr="00D627A6" w:rsidRDefault="00ED3A7E" w:rsidP="00B75574">
            <w:pPr>
              <w:jc w:val="left"/>
              <w:rPr>
                <w:szCs w:val="24"/>
                <w:lang w:val="fr-FR"/>
              </w:rPr>
            </w:pPr>
          </w:p>
        </w:tc>
        <w:tc>
          <w:tcPr>
            <w:tcW w:w="5350" w:type="dxa"/>
            <w:vAlign w:val="center"/>
          </w:tcPr>
          <w:p w:rsidR="00ED3A7E" w:rsidRPr="00D627A6" w:rsidRDefault="00ED3A7E" w:rsidP="00B75574">
            <w:pPr>
              <w:jc w:val="left"/>
              <w:rPr>
                <w:szCs w:val="24"/>
                <w:lang w:val="fr-FR"/>
              </w:rPr>
            </w:pPr>
          </w:p>
        </w:tc>
      </w:tr>
      <w:tr w:rsidR="00ED3A7E" w:rsidRPr="00D627A6" w:rsidTr="00B75574">
        <w:tc>
          <w:tcPr>
            <w:tcW w:w="567" w:type="dxa"/>
            <w:vMerge/>
          </w:tcPr>
          <w:p w:rsidR="00ED3A7E" w:rsidRPr="00D627A6" w:rsidRDefault="00ED3A7E" w:rsidP="00B75574">
            <w:pPr>
              <w:jc w:val="left"/>
              <w:rPr>
                <w:szCs w:val="24"/>
                <w:lang w:val="fr-FR"/>
              </w:rPr>
            </w:pPr>
          </w:p>
        </w:tc>
        <w:tc>
          <w:tcPr>
            <w:tcW w:w="426" w:type="dxa"/>
            <w:vMerge/>
            <w:tcBorders>
              <w:left w:val="nil"/>
              <w:right w:val="single" w:sz="4" w:space="0" w:color="auto"/>
            </w:tcBorders>
            <w:vAlign w:val="center"/>
          </w:tcPr>
          <w:p w:rsidR="00ED3A7E" w:rsidRPr="00D627A6" w:rsidRDefault="00ED3A7E" w:rsidP="00B75574">
            <w:pPr>
              <w:jc w:val="left"/>
              <w:rPr>
                <w:szCs w:val="24"/>
                <w:lang w:val="fr-FR"/>
              </w:rPr>
            </w:pPr>
          </w:p>
        </w:tc>
        <w:tc>
          <w:tcPr>
            <w:tcW w:w="283" w:type="dxa"/>
          </w:tcPr>
          <w:p w:rsidR="00ED3A7E" w:rsidRPr="00D627A6" w:rsidRDefault="00ED3A7E" w:rsidP="00B75574">
            <w:pPr>
              <w:jc w:val="left"/>
              <w:rPr>
                <w:szCs w:val="24"/>
                <w:lang w:val="fr-FR"/>
              </w:rPr>
            </w:pPr>
          </w:p>
        </w:tc>
        <w:tc>
          <w:tcPr>
            <w:tcW w:w="2552" w:type="dxa"/>
            <w:tcBorders>
              <w:left w:val="nil"/>
            </w:tcBorders>
            <w:vAlign w:val="center"/>
          </w:tcPr>
          <w:p w:rsidR="00ED3A7E" w:rsidRPr="00D627A6" w:rsidRDefault="00ED3A7E" w:rsidP="00B75574">
            <w:pPr>
              <w:jc w:val="left"/>
              <w:rPr>
                <w:szCs w:val="24"/>
                <w:lang w:val="fr-FR"/>
              </w:rPr>
            </w:pPr>
            <w:r w:rsidRPr="00A2089A">
              <w:rPr>
                <w:color w:val="FF0000"/>
                <w:szCs w:val="24"/>
                <w:lang w:val="fr-FR"/>
              </w:rPr>
              <w:t>intensité</w:t>
            </w:r>
          </w:p>
        </w:tc>
        <w:tc>
          <w:tcPr>
            <w:tcW w:w="5350" w:type="dxa"/>
            <w:vAlign w:val="center"/>
          </w:tcPr>
          <w:p w:rsidR="00ED3A7E" w:rsidRPr="00D627A6" w:rsidRDefault="00ED3A7E" w:rsidP="00B75574">
            <w:pPr>
              <w:jc w:val="left"/>
              <w:rPr>
                <w:szCs w:val="24"/>
                <w:lang w:val="fr-FR"/>
              </w:rPr>
            </w:pPr>
            <w:r w:rsidRPr="00D627A6">
              <w:rPr>
                <w:szCs w:val="24"/>
                <w:lang w:val="fr-FR"/>
              </w:rPr>
              <w:t>jaune clair, jaune moyen, jaune foncé</w:t>
            </w:r>
          </w:p>
        </w:tc>
      </w:tr>
      <w:tr w:rsidR="00ED3A7E" w:rsidRPr="00D627A6" w:rsidTr="00B75574">
        <w:tc>
          <w:tcPr>
            <w:tcW w:w="567" w:type="dxa"/>
            <w:vMerge/>
          </w:tcPr>
          <w:p w:rsidR="00ED3A7E" w:rsidRPr="00D627A6" w:rsidRDefault="00ED3A7E" w:rsidP="00B75574">
            <w:pPr>
              <w:jc w:val="left"/>
              <w:rPr>
                <w:szCs w:val="24"/>
                <w:lang w:val="fr-FR"/>
              </w:rPr>
            </w:pPr>
          </w:p>
        </w:tc>
        <w:tc>
          <w:tcPr>
            <w:tcW w:w="426" w:type="dxa"/>
            <w:vMerge/>
            <w:tcBorders>
              <w:left w:val="nil"/>
              <w:right w:val="single" w:sz="4" w:space="0" w:color="auto"/>
            </w:tcBorders>
            <w:vAlign w:val="center"/>
          </w:tcPr>
          <w:p w:rsidR="00ED3A7E" w:rsidRPr="00D627A6" w:rsidRDefault="00ED3A7E" w:rsidP="00B75574">
            <w:pPr>
              <w:jc w:val="left"/>
              <w:rPr>
                <w:szCs w:val="24"/>
                <w:lang w:val="fr-FR"/>
              </w:rPr>
            </w:pPr>
          </w:p>
        </w:tc>
        <w:tc>
          <w:tcPr>
            <w:tcW w:w="283" w:type="dxa"/>
          </w:tcPr>
          <w:p w:rsidR="00ED3A7E" w:rsidRPr="00D627A6" w:rsidRDefault="00ED3A7E" w:rsidP="00B75574">
            <w:pPr>
              <w:jc w:val="left"/>
              <w:rPr>
                <w:szCs w:val="24"/>
                <w:lang w:val="fr-FR"/>
              </w:rPr>
            </w:pPr>
          </w:p>
        </w:tc>
        <w:tc>
          <w:tcPr>
            <w:tcW w:w="2552" w:type="dxa"/>
            <w:tcBorders>
              <w:left w:val="nil"/>
            </w:tcBorders>
            <w:vAlign w:val="center"/>
          </w:tcPr>
          <w:p w:rsidR="00ED3A7E" w:rsidRPr="00D627A6" w:rsidRDefault="00ED3A7E" w:rsidP="00B75574">
            <w:pPr>
              <w:jc w:val="left"/>
              <w:rPr>
                <w:szCs w:val="24"/>
                <w:lang w:val="fr-FR"/>
              </w:rPr>
            </w:pPr>
          </w:p>
        </w:tc>
        <w:tc>
          <w:tcPr>
            <w:tcW w:w="5350" w:type="dxa"/>
            <w:vAlign w:val="center"/>
          </w:tcPr>
          <w:p w:rsidR="00ED3A7E" w:rsidRPr="00D627A6" w:rsidRDefault="00ED3A7E" w:rsidP="00B75574">
            <w:pPr>
              <w:jc w:val="left"/>
              <w:rPr>
                <w:szCs w:val="24"/>
                <w:lang w:val="fr-FR"/>
              </w:rPr>
            </w:pPr>
          </w:p>
        </w:tc>
      </w:tr>
      <w:tr w:rsidR="00ED3A7E" w:rsidRPr="00D627A6" w:rsidTr="00B75574">
        <w:trPr>
          <w:cantSplit/>
          <w:trHeight w:val="737"/>
        </w:trPr>
        <w:tc>
          <w:tcPr>
            <w:tcW w:w="567" w:type="dxa"/>
          </w:tcPr>
          <w:p w:rsidR="00ED3A7E" w:rsidRPr="00D627A6" w:rsidRDefault="00ED3A7E" w:rsidP="00B75574">
            <w:pPr>
              <w:jc w:val="left"/>
              <w:rPr>
                <w:szCs w:val="24"/>
                <w:lang w:val="fr-FR"/>
              </w:rPr>
            </w:pPr>
          </w:p>
        </w:tc>
        <w:tc>
          <w:tcPr>
            <w:tcW w:w="426" w:type="dxa"/>
            <w:tcBorders>
              <w:left w:val="nil"/>
              <w:right w:val="single" w:sz="4" w:space="0" w:color="auto"/>
            </w:tcBorders>
            <w:textDirection w:val="btLr"/>
            <w:vAlign w:val="center"/>
          </w:tcPr>
          <w:p w:rsidR="00ED3A7E" w:rsidRPr="00D627A6" w:rsidRDefault="00ED3A7E" w:rsidP="00B75574">
            <w:pPr>
              <w:ind w:left="113" w:right="113"/>
              <w:jc w:val="left"/>
              <w:rPr>
                <w:szCs w:val="24"/>
                <w:lang w:val="fr-FR"/>
              </w:rPr>
            </w:pPr>
            <w:r w:rsidRPr="00D627A6">
              <w:rPr>
                <w:szCs w:val="24"/>
                <w:lang w:val="fr-FR"/>
              </w:rPr>
              <w:t>élevé</w:t>
            </w:r>
          </w:p>
        </w:tc>
        <w:tc>
          <w:tcPr>
            <w:tcW w:w="283" w:type="dxa"/>
          </w:tcPr>
          <w:p w:rsidR="00ED3A7E" w:rsidRPr="00D627A6" w:rsidRDefault="00ED3A7E" w:rsidP="00B75574">
            <w:pPr>
              <w:jc w:val="left"/>
              <w:rPr>
                <w:szCs w:val="24"/>
                <w:lang w:val="fr-FR"/>
              </w:rPr>
            </w:pPr>
          </w:p>
        </w:tc>
        <w:tc>
          <w:tcPr>
            <w:tcW w:w="2552" w:type="dxa"/>
            <w:tcBorders>
              <w:left w:val="nil"/>
            </w:tcBorders>
            <w:vAlign w:val="center"/>
          </w:tcPr>
          <w:p w:rsidR="00ED3A7E" w:rsidRPr="00D627A6" w:rsidRDefault="00ED3A7E" w:rsidP="00B75574">
            <w:pPr>
              <w:jc w:val="left"/>
              <w:rPr>
                <w:szCs w:val="24"/>
                <w:lang w:val="fr-FR"/>
              </w:rPr>
            </w:pPr>
            <w:r w:rsidRPr="00D627A6">
              <w:rPr>
                <w:szCs w:val="24"/>
                <w:lang w:val="fr-FR"/>
              </w:rPr>
              <w:t xml:space="preserve">numéro de référence du </w:t>
            </w:r>
            <w:r w:rsidRPr="00B05FFC">
              <w:rPr>
                <w:color w:val="FF0000"/>
                <w:szCs w:val="24"/>
                <w:lang w:val="fr-FR"/>
              </w:rPr>
              <w:t>code RHS des couleurs</w:t>
            </w:r>
          </w:p>
        </w:tc>
        <w:tc>
          <w:tcPr>
            <w:tcW w:w="5350" w:type="dxa"/>
            <w:vAlign w:val="center"/>
          </w:tcPr>
          <w:p w:rsidR="00ED3A7E" w:rsidRPr="00D627A6" w:rsidRDefault="00ED3A7E" w:rsidP="00B75574">
            <w:pPr>
              <w:jc w:val="left"/>
              <w:rPr>
                <w:szCs w:val="24"/>
                <w:lang w:val="fr-FR"/>
              </w:rPr>
            </w:pPr>
            <w:r w:rsidRPr="00D627A6">
              <w:rPr>
                <w:szCs w:val="24"/>
                <w:lang w:val="fr-FR"/>
              </w:rPr>
              <w:t>RHS 41 B</w:t>
            </w:r>
          </w:p>
        </w:tc>
      </w:tr>
    </w:tbl>
    <w:p w:rsidR="00ED3A7E" w:rsidRPr="00D627A6" w:rsidRDefault="00ED3A7E" w:rsidP="00ED3A7E">
      <w:pPr>
        <w:tabs>
          <w:tab w:val="left" w:pos="1276"/>
        </w:tabs>
        <w:rPr>
          <w:szCs w:val="24"/>
          <w:lang w:val="fr-FR"/>
        </w:rPr>
      </w:pPr>
    </w:p>
    <w:p w:rsidR="00ED3A7E" w:rsidRPr="00D627A6" w:rsidRDefault="00ED3A7E" w:rsidP="00ED3A7E">
      <w:pPr>
        <w:tabs>
          <w:tab w:val="left" w:pos="1276"/>
        </w:tabs>
        <w:rPr>
          <w:szCs w:val="24"/>
          <w:lang w:val="fr-FR"/>
        </w:rPr>
      </w:pPr>
      <w:r w:rsidRPr="00D627A6">
        <w:rPr>
          <w:szCs w:val="24"/>
          <w:lang w:val="fr-FR"/>
        </w:rPr>
        <w:t xml:space="preserve">Selon l’espèce végétale, l’organe observé et le niveau de variation au sein des variétés et entre les variétés, le rédacteur des principes directeurs d’examen doit déterminer le degré de précision utilisé pour qualifier ce caractère.  Pour les espèces où il n’est possible de distinguer qu’un nombre limité de </w:t>
      </w:r>
      <w:r w:rsidRPr="00903557">
        <w:rPr>
          <w:color w:val="FF0000"/>
          <w:szCs w:val="24"/>
          <w:lang w:val="fr-FR"/>
        </w:rPr>
        <w:t>couleurs</w:t>
      </w:r>
      <w:r w:rsidRPr="00D627A6">
        <w:rPr>
          <w:szCs w:val="24"/>
          <w:lang w:val="fr-FR"/>
        </w:rPr>
        <w:t xml:space="preserve"> nettement différentes pour un organe, il convient de décrire la </w:t>
      </w:r>
      <w:r w:rsidRPr="0005485B">
        <w:rPr>
          <w:color w:val="FF0000"/>
          <w:szCs w:val="24"/>
          <w:lang w:val="fr-FR"/>
        </w:rPr>
        <w:t>couleur unique</w:t>
      </w:r>
      <w:r w:rsidRPr="00D627A6">
        <w:rPr>
          <w:szCs w:val="24"/>
          <w:lang w:val="fr-FR"/>
        </w:rPr>
        <w:t xml:space="preserve"> (voir le chapitre 2.2.1).</w:t>
      </w:r>
    </w:p>
    <w:p w:rsidR="00ED3A7E" w:rsidRPr="00D627A6" w:rsidRDefault="00ED3A7E" w:rsidP="00ED3A7E">
      <w:pPr>
        <w:tabs>
          <w:tab w:val="left" w:pos="1276"/>
        </w:tabs>
        <w:rPr>
          <w:szCs w:val="24"/>
          <w:lang w:val="fr-FR"/>
        </w:rPr>
      </w:pPr>
    </w:p>
    <w:p w:rsidR="00ED3A7E" w:rsidRPr="00D627A6" w:rsidRDefault="00ED3A7E" w:rsidP="00ED3A7E">
      <w:pPr>
        <w:tabs>
          <w:tab w:val="left" w:pos="1276"/>
        </w:tabs>
        <w:rPr>
          <w:szCs w:val="24"/>
          <w:lang w:val="fr-FR"/>
        </w:rPr>
      </w:pPr>
      <w:r w:rsidRPr="00D627A6">
        <w:rPr>
          <w:szCs w:val="24"/>
          <w:lang w:val="fr-FR"/>
        </w:rPr>
        <w:t xml:space="preserve">Pour les espèces pouvant présenter de nombreuses </w:t>
      </w:r>
      <w:r w:rsidRPr="00903557">
        <w:rPr>
          <w:color w:val="FF0000"/>
          <w:szCs w:val="24"/>
          <w:lang w:val="fr-FR"/>
        </w:rPr>
        <w:t>couleurs</w:t>
      </w:r>
      <w:r w:rsidRPr="00D627A6">
        <w:rPr>
          <w:szCs w:val="24"/>
          <w:lang w:val="fr-FR"/>
        </w:rPr>
        <w:t xml:space="preserve"> similaires, il convient d’utiliser le </w:t>
      </w:r>
      <w:r w:rsidRPr="00B05FFC">
        <w:rPr>
          <w:color w:val="FF0000"/>
          <w:szCs w:val="24"/>
          <w:lang w:val="fr-FR"/>
        </w:rPr>
        <w:t>code RHS des couleurs</w:t>
      </w:r>
      <w:r w:rsidRPr="00D627A6">
        <w:rPr>
          <w:szCs w:val="24"/>
          <w:lang w:val="fr-FR"/>
        </w:rPr>
        <w:t xml:space="preserve"> (voir le chapitre 2.2.4).  Toutefois, lorsque la surface ou l’importance de la </w:t>
      </w:r>
      <w:r w:rsidRPr="007271A0">
        <w:rPr>
          <w:color w:val="FF0000"/>
          <w:szCs w:val="24"/>
          <w:lang w:val="fr-FR"/>
        </w:rPr>
        <w:t>couleur</w:t>
      </w:r>
      <w:r w:rsidRPr="00D627A6">
        <w:rPr>
          <w:szCs w:val="24"/>
          <w:lang w:val="fr-FR"/>
        </w:rPr>
        <w:t xml:space="preserve"> sont très réduites, lorsque d’autres éléments superficiels influencent l’observation ou encore lorsque les </w:t>
      </w:r>
      <w:r w:rsidRPr="00903557">
        <w:rPr>
          <w:color w:val="FF0000"/>
          <w:szCs w:val="24"/>
          <w:lang w:val="fr-FR"/>
        </w:rPr>
        <w:t>couleurs</w:t>
      </w:r>
      <w:r w:rsidRPr="00D627A6">
        <w:rPr>
          <w:szCs w:val="24"/>
          <w:lang w:val="fr-FR"/>
        </w:rPr>
        <w:t xml:space="preserve"> sont fondues ou qu’elles ne sont pas bien représentées sur le code des couleurs, l’utilisation d’un code des couleurs peut  s’avérer impossible, voire peu judicieux.  De même lorsque l’impression générale de la </w:t>
      </w:r>
      <w:r w:rsidRPr="007271A0">
        <w:rPr>
          <w:color w:val="FF0000"/>
          <w:szCs w:val="24"/>
          <w:lang w:val="fr-FR"/>
        </w:rPr>
        <w:t>couleur</w:t>
      </w:r>
      <w:r w:rsidRPr="00D627A6">
        <w:rPr>
          <w:szCs w:val="24"/>
          <w:lang w:val="fr-FR"/>
        </w:rPr>
        <w:t xml:space="preserve"> est requise.</w:t>
      </w:r>
    </w:p>
    <w:p w:rsidR="00ED3A7E" w:rsidRPr="00D627A6" w:rsidRDefault="00ED3A7E" w:rsidP="00B75574">
      <w:pPr>
        <w:rPr>
          <w:lang w:val="fr-FR"/>
        </w:rPr>
      </w:pPr>
    </w:p>
    <w:p w:rsidR="00ED3A7E" w:rsidRPr="00D627A6" w:rsidRDefault="00ED3A7E" w:rsidP="00ED3A7E">
      <w:pPr>
        <w:pStyle w:val="Heading3"/>
        <w:rPr>
          <w:lang w:val="fr-FR"/>
        </w:rPr>
      </w:pPr>
      <w:bookmarkStart w:id="263" w:name="_Toc311045790"/>
      <w:bookmarkStart w:id="264" w:name="_Toc323031831"/>
      <w:bookmarkStart w:id="265" w:name="_Toc333313602"/>
      <w:bookmarkStart w:id="266" w:name="_Toc346525351"/>
      <w:bookmarkStart w:id="267" w:name="_Toc346883096"/>
      <w:bookmarkStart w:id="268" w:name="_Toc367720689"/>
      <w:r w:rsidRPr="00D627A6">
        <w:rPr>
          <w:lang w:val="fr-FR"/>
        </w:rPr>
        <w:t>2.2</w:t>
      </w:r>
      <w:r w:rsidRPr="00D627A6">
        <w:rPr>
          <w:lang w:val="fr-FR"/>
        </w:rPr>
        <w:tab/>
        <w:t xml:space="preserve">Niveaux d’expression pour les caractères de </w:t>
      </w:r>
      <w:r w:rsidRPr="007271A0">
        <w:rPr>
          <w:color w:val="FF0000"/>
          <w:lang w:val="fr-FR"/>
        </w:rPr>
        <w:t>couleur</w:t>
      </w:r>
      <w:bookmarkEnd w:id="263"/>
      <w:bookmarkEnd w:id="264"/>
      <w:bookmarkEnd w:id="265"/>
      <w:bookmarkEnd w:id="266"/>
      <w:bookmarkEnd w:id="267"/>
      <w:bookmarkEnd w:id="268"/>
    </w:p>
    <w:p w:rsidR="00ED3A7E" w:rsidRPr="00D627A6" w:rsidRDefault="00ED3A7E" w:rsidP="00ED3A7E">
      <w:pPr>
        <w:keepNext/>
        <w:rPr>
          <w:lang w:val="fr-FR"/>
        </w:rPr>
      </w:pPr>
    </w:p>
    <w:p w:rsidR="00ED3A7E" w:rsidRPr="00D627A6" w:rsidRDefault="00ED3A7E" w:rsidP="00ED3A7E">
      <w:pPr>
        <w:pStyle w:val="Heading4"/>
      </w:pPr>
      <w:bookmarkStart w:id="269" w:name="_Toc323031832"/>
      <w:bookmarkStart w:id="270" w:name="_Toc333313603"/>
      <w:bookmarkStart w:id="271" w:name="_Toc346525352"/>
      <w:bookmarkStart w:id="272" w:name="_Toc346883097"/>
      <w:bookmarkStart w:id="273" w:name="_Toc367720690"/>
      <w:r w:rsidRPr="00D627A6">
        <w:t>2.2.1</w:t>
      </w:r>
      <w:r w:rsidRPr="00D627A6">
        <w:tab/>
      </w:r>
      <w:r w:rsidRPr="0005485B">
        <w:rPr>
          <w:color w:val="FF0000"/>
        </w:rPr>
        <w:t>Couleur unique</w:t>
      </w:r>
      <w:bookmarkEnd w:id="269"/>
      <w:bookmarkEnd w:id="270"/>
      <w:bookmarkEnd w:id="271"/>
      <w:bookmarkEnd w:id="272"/>
      <w:bookmarkEnd w:id="273"/>
    </w:p>
    <w:p w:rsidR="00ED3A7E" w:rsidRPr="00D627A6" w:rsidRDefault="00ED3A7E" w:rsidP="00ED3A7E">
      <w:pPr>
        <w:rPr>
          <w:lang w:val="fr-FR"/>
        </w:rPr>
      </w:pPr>
    </w:p>
    <w:p w:rsidR="00ED3A7E" w:rsidRPr="00D627A6" w:rsidRDefault="00ED3A7E" w:rsidP="00ED3A7E">
      <w:pPr>
        <w:rPr>
          <w:lang w:val="fr-FR"/>
        </w:rPr>
      </w:pPr>
      <w:r w:rsidRPr="00D627A6">
        <w:rPr>
          <w:lang w:val="fr-FR"/>
        </w:rPr>
        <w:t xml:space="preserve">La </w:t>
      </w:r>
      <w:r w:rsidRPr="0005485B">
        <w:rPr>
          <w:color w:val="FF0000"/>
          <w:lang w:val="fr-FR"/>
        </w:rPr>
        <w:t>couleur unique</w:t>
      </w:r>
      <w:r w:rsidRPr="00D627A6">
        <w:rPr>
          <w:lang w:val="fr-FR"/>
        </w:rPr>
        <w:t xml:space="preserve"> présente le degré de précision le plus faible pour décrire le niveau d’expression.</w:t>
      </w:r>
    </w:p>
    <w:p w:rsidR="00ED3A7E" w:rsidRPr="00D627A6" w:rsidRDefault="00ED3A7E" w:rsidP="00ED3A7E">
      <w:pPr>
        <w:rPr>
          <w:lang w:val="fr-FR"/>
        </w:rPr>
      </w:pPr>
    </w:p>
    <w:p w:rsidR="00ED3A7E" w:rsidRPr="00D627A6" w:rsidRDefault="00ED3A7E" w:rsidP="00ED3A7E">
      <w:pPr>
        <w:ind w:left="567" w:hanging="1"/>
        <w:rPr>
          <w:i/>
          <w:szCs w:val="24"/>
          <w:lang w:val="fr-FR"/>
        </w:rPr>
      </w:pPr>
      <w:r w:rsidRPr="00D627A6">
        <w:rPr>
          <w:i/>
          <w:szCs w:val="24"/>
          <w:lang w:val="fr-FR"/>
        </w:rPr>
        <w:t xml:space="preserve">Exemple : Fleur : </w:t>
      </w:r>
      <w:r w:rsidRPr="007271A0">
        <w:rPr>
          <w:i/>
          <w:color w:val="FF0000"/>
          <w:szCs w:val="24"/>
          <w:lang w:val="fr-FR"/>
        </w:rPr>
        <w:t>couleur</w:t>
      </w:r>
      <w:r w:rsidRPr="00D627A6">
        <w:rPr>
          <w:i/>
          <w:szCs w:val="24"/>
          <w:lang w:val="fr-FR"/>
        </w:rPr>
        <w:t> : blanche (1);  jaune (2);  orange (3);  rouge (4)</w:t>
      </w:r>
    </w:p>
    <w:p w:rsidR="00ED3A7E" w:rsidRPr="00D627A6" w:rsidRDefault="00ED3A7E" w:rsidP="00ED3A7E">
      <w:pPr>
        <w:tabs>
          <w:tab w:val="left" w:pos="1134"/>
        </w:tabs>
        <w:rPr>
          <w:szCs w:val="24"/>
          <w:lang w:val="fr-FR"/>
        </w:rPr>
      </w:pPr>
    </w:p>
    <w:p w:rsidR="00ED3A7E" w:rsidRPr="00D627A6" w:rsidRDefault="00ED3A7E" w:rsidP="00ED3A7E">
      <w:pPr>
        <w:pStyle w:val="Heading4"/>
      </w:pPr>
      <w:bookmarkStart w:id="274" w:name="_Toc323031833"/>
      <w:bookmarkStart w:id="275" w:name="_Toc333313604"/>
      <w:bookmarkStart w:id="276" w:name="_Toc346525353"/>
      <w:bookmarkStart w:id="277" w:name="_Toc346883098"/>
      <w:bookmarkStart w:id="278" w:name="_Toc367720691"/>
      <w:r w:rsidRPr="00D627A6">
        <w:t>2.2.2</w:t>
      </w:r>
      <w:r w:rsidRPr="00D627A6">
        <w:tab/>
      </w:r>
      <w:r w:rsidRPr="0078495E">
        <w:rPr>
          <w:color w:val="FF0000"/>
        </w:rPr>
        <w:t>Gamme de couleurs</w:t>
      </w:r>
      <w:bookmarkEnd w:id="274"/>
      <w:bookmarkEnd w:id="275"/>
      <w:bookmarkEnd w:id="276"/>
      <w:bookmarkEnd w:id="277"/>
      <w:bookmarkEnd w:id="278"/>
      <w:r w:rsidR="0078495E" w:rsidRPr="00ED3CF8">
        <w:fldChar w:fldCharType="begin"/>
      </w:r>
      <w:r w:rsidR="0078495E" w:rsidRPr="00ED3CF8">
        <w:instrText xml:space="preserve"> XE "</w:instrText>
      </w:r>
      <w:r w:rsidR="0078495E" w:rsidRPr="0078495E">
        <w:rPr>
          <w:color w:val="FF0000"/>
          <w:szCs w:val="24"/>
        </w:rPr>
        <w:instrText>gamme de couleurs</w:instrText>
      </w:r>
      <w:r w:rsidR="0078495E" w:rsidRPr="00ED3CF8">
        <w:instrText xml:space="preserve">" </w:instrText>
      </w:r>
      <w:r w:rsidR="0078495E" w:rsidRPr="00ED3CF8">
        <w:fldChar w:fldCharType="end"/>
      </w:r>
    </w:p>
    <w:p w:rsidR="00ED3A7E" w:rsidRPr="00D627A6" w:rsidRDefault="00ED3A7E" w:rsidP="00ED3A7E">
      <w:pPr>
        <w:tabs>
          <w:tab w:val="left" w:pos="720"/>
        </w:tabs>
        <w:rPr>
          <w:szCs w:val="24"/>
          <w:lang w:val="fr-FR"/>
        </w:rPr>
      </w:pPr>
    </w:p>
    <w:p w:rsidR="00ED3A7E" w:rsidRPr="00D627A6" w:rsidRDefault="00ED3A7E" w:rsidP="00ED3A7E">
      <w:pPr>
        <w:tabs>
          <w:tab w:val="left" w:pos="720"/>
        </w:tabs>
        <w:rPr>
          <w:szCs w:val="24"/>
          <w:lang w:val="fr-FR"/>
        </w:rPr>
      </w:pPr>
      <w:r w:rsidRPr="00D627A6">
        <w:rPr>
          <w:szCs w:val="24"/>
          <w:lang w:val="fr-FR"/>
        </w:rPr>
        <w:t xml:space="preserve">L’utilisation de </w:t>
      </w:r>
      <w:r w:rsidRPr="00017D6C">
        <w:rPr>
          <w:color w:val="FF0000"/>
          <w:szCs w:val="24"/>
          <w:lang w:val="fr-FR"/>
        </w:rPr>
        <w:t>combinaisons de couleurs</w:t>
      </w:r>
      <w:r w:rsidR="00017D6C" w:rsidRPr="00ED3CF8">
        <w:fldChar w:fldCharType="begin"/>
      </w:r>
      <w:r w:rsidR="00017D6C" w:rsidRPr="00ED3CF8">
        <w:instrText xml:space="preserve"> XE "</w:instrText>
      </w:r>
      <w:r w:rsidR="00017D6C" w:rsidRPr="00017D6C">
        <w:rPr>
          <w:color w:val="FF0000"/>
          <w:szCs w:val="24"/>
          <w:lang w:val="fr-FR"/>
        </w:rPr>
        <w:instrText xml:space="preserve"> combinaisons </w:instrText>
      </w:r>
      <w:r w:rsidR="00017D6C" w:rsidRPr="0078495E">
        <w:rPr>
          <w:color w:val="FF0000"/>
          <w:szCs w:val="24"/>
          <w:lang w:val="fr-FR"/>
        </w:rPr>
        <w:instrText>de couleurs</w:instrText>
      </w:r>
      <w:r w:rsidR="00017D6C" w:rsidRPr="00ED3CF8">
        <w:instrText xml:space="preserve">" </w:instrText>
      </w:r>
      <w:r w:rsidR="00017D6C" w:rsidRPr="00ED3CF8">
        <w:fldChar w:fldCharType="end"/>
      </w:r>
      <w:r w:rsidRPr="00D627A6">
        <w:rPr>
          <w:szCs w:val="24"/>
          <w:lang w:val="fr-FR"/>
        </w:rPr>
        <w:t xml:space="preserve"> et de </w:t>
      </w:r>
      <w:r w:rsidRPr="0005485B">
        <w:rPr>
          <w:color w:val="FF0000"/>
          <w:szCs w:val="24"/>
          <w:lang w:val="fr-FR"/>
        </w:rPr>
        <w:t>couleurs uniques</w:t>
      </w:r>
      <w:r w:rsidRPr="00D627A6">
        <w:rPr>
          <w:szCs w:val="24"/>
          <w:lang w:val="fr-FR"/>
        </w:rPr>
        <w:t xml:space="preserve"> (= </w:t>
      </w:r>
      <w:r w:rsidRPr="0078495E">
        <w:rPr>
          <w:color w:val="FF0000"/>
          <w:szCs w:val="24"/>
          <w:lang w:val="fr-FR"/>
        </w:rPr>
        <w:t>gamme de couleurs</w:t>
      </w:r>
      <w:r w:rsidRPr="00D627A6">
        <w:rPr>
          <w:szCs w:val="24"/>
          <w:lang w:val="fr-FR"/>
        </w:rPr>
        <w:t xml:space="preserve">) permet de décrire le niveau d’expression plus précisément qu’avec des </w:t>
      </w:r>
      <w:r w:rsidRPr="0005485B">
        <w:rPr>
          <w:color w:val="FF0000"/>
          <w:szCs w:val="24"/>
          <w:lang w:val="fr-FR"/>
        </w:rPr>
        <w:t>couleurs uniques</w:t>
      </w:r>
      <w:r w:rsidRPr="00D627A6">
        <w:rPr>
          <w:szCs w:val="24"/>
          <w:lang w:val="fr-FR"/>
        </w:rPr>
        <w:t xml:space="preserve"> exclusivement.</w:t>
      </w:r>
    </w:p>
    <w:p w:rsidR="00ED3A7E" w:rsidRPr="00D627A6" w:rsidRDefault="00ED3A7E" w:rsidP="00ED3A7E">
      <w:pPr>
        <w:tabs>
          <w:tab w:val="left" w:pos="720"/>
        </w:tabs>
        <w:rPr>
          <w:szCs w:val="24"/>
          <w:lang w:val="fr-FR"/>
        </w:rPr>
      </w:pPr>
    </w:p>
    <w:p w:rsidR="00ED3A7E" w:rsidRPr="00D627A6" w:rsidRDefault="00ED3A7E" w:rsidP="00B75574">
      <w:pPr>
        <w:tabs>
          <w:tab w:val="left" w:pos="567"/>
        </w:tabs>
        <w:ind w:left="567"/>
        <w:rPr>
          <w:szCs w:val="24"/>
          <w:lang w:val="fr-FR"/>
        </w:rPr>
      </w:pPr>
      <w:r w:rsidRPr="00D627A6">
        <w:rPr>
          <w:szCs w:val="24"/>
          <w:lang w:val="fr-FR"/>
        </w:rPr>
        <w:t>a)</w:t>
      </w:r>
      <w:r w:rsidRPr="00D627A6">
        <w:rPr>
          <w:szCs w:val="24"/>
          <w:lang w:val="fr-FR"/>
        </w:rPr>
        <w:tab/>
        <w:t xml:space="preserve">Pour les </w:t>
      </w:r>
      <w:r w:rsidRPr="00017D6C">
        <w:rPr>
          <w:color w:val="FF0000"/>
          <w:szCs w:val="24"/>
          <w:lang w:val="fr-FR"/>
        </w:rPr>
        <w:t>combinaisons de couleurs</w:t>
      </w:r>
      <w:r w:rsidRPr="00D627A6">
        <w:rPr>
          <w:szCs w:val="24"/>
          <w:lang w:val="fr-FR"/>
        </w:rPr>
        <w:t xml:space="preserve">, la première couleur indique la </w:t>
      </w:r>
      <w:r w:rsidRPr="00BC19AF">
        <w:rPr>
          <w:color w:val="FF0000"/>
          <w:szCs w:val="24"/>
          <w:lang w:val="fr-FR"/>
        </w:rPr>
        <w:t>couleur prédominante</w:t>
      </w:r>
      <w:r w:rsidR="00BC19AF" w:rsidRPr="00ED3CF8">
        <w:fldChar w:fldCharType="begin"/>
      </w:r>
      <w:r w:rsidR="00BC19AF" w:rsidRPr="00ED3CF8">
        <w:instrText xml:space="preserve"> XE "</w:instrText>
      </w:r>
      <w:r w:rsidR="00BC19AF">
        <w:rPr>
          <w:color w:val="FF0000"/>
        </w:rPr>
        <w:instrText xml:space="preserve">Couleur </w:instrText>
      </w:r>
      <w:r w:rsidR="00BC19AF" w:rsidRPr="00BC19AF">
        <w:rPr>
          <w:color w:val="FF0000"/>
          <w:szCs w:val="24"/>
          <w:lang w:val="fr-FR"/>
        </w:rPr>
        <w:instrText>prédominante</w:instrText>
      </w:r>
      <w:r w:rsidR="00BC19AF" w:rsidRPr="00ED3CF8">
        <w:instrText xml:space="preserve">" </w:instrText>
      </w:r>
      <w:r w:rsidR="00BC19AF" w:rsidRPr="00ED3CF8">
        <w:fldChar w:fldCharType="end"/>
      </w:r>
      <w:r w:rsidRPr="00D627A6">
        <w:rPr>
          <w:szCs w:val="24"/>
          <w:lang w:val="fr-FR"/>
        </w:rPr>
        <w:t xml:space="preserve"> lorsque deux </w:t>
      </w:r>
      <w:r w:rsidRPr="00903557">
        <w:rPr>
          <w:color w:val="FF0000"/>
          <w:szCs w:val="24"/>
          <w:lang w:val="fr-FR"/>
        </w:rPr>
        <w:t>couleurs</w:t>
      </w:r>
      <w:r w:rsidRPr="00D627A6">
        <w:rPr>
          <w:szCs w:val="24"/>
          <w:lang w:val="fr-FR"/>
        </w:rPr>
        <w:t xml:space="preserve"> se fondent en quelque chose qui ressemble à une seule couleur.  Par exemple, dans rouge</w:t>
      </w:r>
      <w:r w:rsidRPr="00D627A6">
        <w:rPr>
          <w:szCs w:val="24"/>
          <w:lang w:val="fr-FR"/>
        </w:rPr>
        <w:noBreakHyphen/>
        <w:t xml:space="preserve">vert la </w:t>
      </w:r>
      <w:r w:rsidRPr="00BC19AF">
        <w:rPr>
          <w:color w:val="FF0000"/>
          <w:szCs w:val="24"/>
          <w:lang w:val="fr-FR"/>
        </w:rPr>
        <w:t>couleur prédominante</w:t>
      </w:r>
      <w:r w:rsidRPr="00D627A6">
        <w:rPr>
          <w:szCs w:val="24"/>
          <w:lang w:val="fr-FR"/>
        </w:rPr>
        <w:t xml:space="preserve"> est le rouge et dans vert</w:t>
      </w:r>
      <w:r w:rsidRPr="00D627A6">
        <w:rPr>
          <w:szCs w:val="24"/>
          <w:lang w:val="fr-FR"/>
        </w:rPr>
        <w:noBreakHyphen/>
        <w:t>rouge c’est le vert.</w:t>
      </w:r>
    </w:p>
    <w:p w:rsidR="00B75574" w:rsidRPr="00D627A6" w:rsidRDefault="00B75574" w:rsidP="00B75574">
      <w:pPr>
        <w:tabs>
          <w:tab w:val="left" w:pos="567"/>
        </w:tabs>
        <w:ind w:left="567"/>
        <w:rPr>
          <w:i/>
          <w:szCs w:val="24"/>
          <w:lang w:val="fr-FR"/>
        </w:rPr>
      </w:pPr>
    </w:p>
    <w:p w:rsidR="00ED3A7E" w:rsidRPr="00D627A6" w:rsidRDefault="00ED3A7E" w:rsidP="00B75574">
      <w:pPr>
        <w:tabs>
          <w:tab w:val="left" w:pos="720"/>
        </w:tabs>
        <w:ind w:left="1107" w:hanging="540"/>
        <w:rPr>
          <w:szCs w:val="24"/>
          <w:lang w:val="fr-FR"/>
        </w:rPr>
      </w:pPr>
      <w:r w:rsidRPr="00D627A6">
        <w:rPr>
          <w:i/>
          <w:szCs w:val="24"/>
          <w:lang w:val="fr-FR"/>
        </w:rPr>
        <w:t xml:space="preserve">Exemple : Fleur : </w:t>
      </w:r>
      <w:r w:rsidRPr="007271A0">
        <w:rPr>
          <w:i/>
          <w:color w:val="FF0000"/>
          <w:szCs w:val="24"/>
          <w:lang w:val="fr-FR"/>
        </w:rPr>
        <w:t>couleur</w:t>
      </w:r>
      <w:r w:rsidRPr="00D627A6">
        <w:rPr>
          <w:i/>
          <w:szCs w:val="24"/>
          <w:lang w:val="fr-FR"/>
        </w:rPr>
        <w:t> : blanche (1);  blanc</w:t>
      </w:r>
      <w:r w:rsidRPr="00D627A6">
        <w:rPr>
          <w:i/>
          <w:szCs w:val="24"/>
          <w:lang w:val="fr-FR"/>
        </w:rPr>
        <w:noBreakHyphen/>
        <w:t>jaune (2);  jaune (3);  jaune orangé (4), orange (5)</w:t>
      </w:r>
    </w:p>
    <w:p w:rsidR="00ED3A7E" w:rsidRPr="00D627A6" w:rsidRDefault="00ED3A7E" w:rsidP="00ED3A7E">
      <w:pPr>
        <w:tabs>
          <w:tab w:val="left" w:pos="1080"/>
        </w:tabs>
        <w:ind w:left="567"/>
        <w:rPr>
          <w:szCs w:val="24"/>
          <w:lang w:val="fr-FR"/>
        </w:rPr>
      </w:pPr>
    </w:p>
    <w:p w:rsidR="00ED3A7E" w:rsidRPr="00D627A6" w:rsidRDefault="00ED3A7E" w:rsidP="00ED3A7E">
      <w:pPr>
        <w:tabs>
          <w:tab w:val="left" w:pos="567"/>
        </w:tabs>
        <w:ind w:left="567"/>
        <w:rPr>
          <w:szCs w:val="24"/>
          <w:lang w:val="fr-FR"/>
        </w:rPr>
      </w:pPr>
      <w:r w:rsidRPr="00D627A6">
        <w:rPr>
          <w:szCs w:val="24"/>
          <w:lang w:val="fr-FR"/>
        </w:rPr>
        <w:t>b)</w:t>
      </w:r>
      <w:r w:rsidRPr="00D627A6">
        <w:rPr>
          <w:szCs w:val="24"/>
          <w:lang w:val="fr-FR"/>
        </w:rPr>
        <w:tab/>
        <w:t xml:space="preserve">L’utilisation dans les </w:t>
      </w:r>
      <w:r w:rsidRPr="00017D6C">
        <w:rPr>
          <w:color w:val="FF0000"/>
          <w:szCs w:val="24"/>
          <w:lang w:val="fr-FR"/>
        </w:rPr>
        <w:t>combinaisons de couleurs</w:t>
      </w:r>
      <w:r w:rsidRPr="00D627A6">
        <w:rPr>
          <w:szCs w:val="24"/>
          <w:lang w:val="fr-FR"/>
        </w:rPr>
        <w:t xml:space="preserve"> de la terminaison “</w:t>
      </w:r>
      <w:r w:rsidRPr="00D627A6">
        <w:rPr>
          <w:szCs w:val="24"/>
          <w:lang w:val="fr-FR"/>
        </w:rPr>
        <w:noBreakHyphen/>
        <w:t xml:space="preserve">âtre” indique la présence d’une </w:t>
      </w:r>
      <w:r w:rsidRPr="00BC19AF">
        <w:rPr>
          <w:color w:val="FF0000"/>
          <w:szCs w:val="24"/>
          <w:lang w:val="fr-FR"/>
        </w:rPr>
        <w:t>couleur prédominante</w:t>
      </w:r>
      <w:r w:rsidRPr="00D627A6">
        <w:rPr>
          <w:szCs w:val="24"/>
          <w:lang w:val="fr-FR"/>
        </w:rPr>
        <w:t xml:space="preserve"> (p. ex. le jaune) et d’une autre </w:t>
      </w:r>
      <w:r w:rsidRPr="002248B6">
        <w:rPr>
          <w:color w:val="FF0000"/>
          <w:szCs w:val="24"/>
          <w:lang w:val="fr-FR"/>
        </w:rPr>
        <w:t>couleur mineure</w:t>
      </w:r>
      <w:r w:rsidR="002248B6" w:rsidRPr="00ED3CF8">
        <w:fldChar w:fldCharType="begin"/>
      </w:r>
      <w:r w:rsidR="002248B6" w:rsidRPr="00ED3CF8">
        <w:instrText xml:space="preserve"> XE "</w:instrText>
      </w:r>
      <w:r w:rsidR="002248B6">
        <w:rPr>
          <w:color w:val="FF0000"/>
        </w:rPr>
        <w:instrText xml:space="preserve">Couleur </w:instrText>
      </w:r>
      <w:r w:rsidR="002248B6" w:rsidRPr="002248B6">
        <w:rPr>
          <w:color w:val="FF0000"/>
          <w:szCs w:val="24"/>
          <w:lang w:val="fr-FR"/>
        </w:rPr>
        <w:instrText>mineure</w:instrText>
      </w:r>
      <w:proofErr w:type="gramStart"/>
      <w:r w:rsidR="002248B6" w:rsidRPr="00ED3CF8">
        <w:instrText xml:space="preserve">" </w:instrText>
      </w:r>
      <w:proofErr w:type="gramEnd"/>
      <w:r w:rsidR="002248B6" w:rsidRPr="00ED3CF8">
        <w:fldChar w:fldCharType="end"/>
      </w:r>
      <w:r w:rsidRPr="00D627A6">
        <w:rPr>
          <w:szCs w:val="24"/>
          <w:lang w:val="fr-FR"/>
        </w:rPr>
        <w:t>.  Par exemple,</w:t>
      </w:r>
    </w:p>
    <w:p w:rsidR="00ED3A7E" w:rsidRPr="00D627A6" w:rsidRDefault="00ED3A7E" w:rsidP="00ED3A7E">
      <w:pPr>
        <w:ind w:left="1134"/>
        <w:rPr>
          <w:szCs w:val="24"/>
          <w:lang w:val="fr-FR"/>
        </w:rPr>
      </w:pPr>
    </w:p>
    <w:p w:rsidR="00ED3A7E" w:rsidRPr="00D627A6" w:rsidRDefault="00ED3A7E" w:rsidP="00ED3A7E">
      <w:pPr>
        <w:ind w:left="2500" w:hanging="1366"/>
        <w:rPr>
          <w:lang w:val="fr-FR"/>
        </w:rPr>
      </w:pPr>
      <w:proofErr w:type="gramStart"/>
      <w:r w:rsidRPr="00D627A6">
        <w:rPr>
          <w:i/>
          <w:lang w:val="fr-FR"/>
        </w:rPr>
        <w:t>jaun</w:t>
      </w:r>
      <w:r w:rsidRPr="00D627A6">
        <w:rPr>
          <w:i/>
          <w:u w:val="single"/>
          <w:lang w:val="fr-FR"/>
        </w:rPr>
        <w:t>âtre</w:t>
      </w:r>
      <w:proofErr w:type="gramEnd"/>
      <w:r w:rsidRPr="00D627A6">
        <w:rPr>
          <w:i/>
          <w:lang w:val="fr-FR"/>
        </w:rPr>
        <w:t xml:space="preserve"> </w:t>
      </w:r>
      <w:r w:rsidRPr="00D627A6">
        <w:rPr>
          <w:i/>
          <w:lang w:val="fr-FR"/>
        </w:rPr>
        <w:tab/>
      </w:r>
      <w:r w:rsidRPr="00D627A6">
        <w:rPr>
          <w:lang w:val="fr-FR"/>
        </w:rPr>
        <w:t xml:space="preserve">vise toutes les </w:t>
      </w:r>
      <w:r w:rsidRPr="00903557">
        <w:rPr>
          <w:color w:val="FF0000"/>
          <w:lang w:val="fr-FR"/>
        </w:rPr>
        <w:t>couleurs</w:t>
      </w:r>
      <w:r w:rsidRPr="00D627A6">
        <w:rPr>
          <w:lang w:val="fr-FR"/>
        </w:rPr>
        <w:t xml:space="preserve"> qui sont essentiellement jaunes (par exemple jaune</w:t>
      </w:r>
      <w:r w:rsidRPr="00D627A6">
        <w:rPr>
          <w:color w:val="000000"/>
          <w:szCs w:val="24"/>
          <w:lang w:val="fr-FR"/>
        </w:rPr>
        <w:noBreakHyphen/>
      </w:r>
      <w:r w:rsidRPr="00D627A6">
        <w:rPr>
          <w:lang w:val="fr-FR"/>
        </w:rPr>
        <w:t>blanc, jaune</w:t>
      </w:r>
      <w:r w:rsidRPr="00D627A6">
        <w:rPr>
          <w:color w:val="000000"/>
          <w:szCs w:val="24"/>
          <w:lang w:val="fr-FR"/>
        </w:rPr>
        <w:noBreakHyphen/>
      </w:r>
      <w:r w:rsidRPr="00D627A6">
        <w:rPr>
          <w:lang w:val="fr-FR"/>
        </w:rPr>
        <w:t>brun, jaune orangé, etc.)</w:t>
      </w:r>
    </w:p>
    <w:p w:rsidR="00ED3A7E" w:rsidRPr="00D627A6" w:rsidRDefault="00ED3A7E" w:rsidP="00ED3A7E">
      <w:pPr>
        <w:ind w:left="2500" w:hanging="1366"/>
        <w:rPr>
          <w:lang w:val="fr-FR"/>
        </w:rPr>
      </w:pPr>
      <w:proofErr w:type="gramStart"/>
      <w:r w:rsidRPr="00D627A6">
        <w:rPr>
          <w:i/>
          <w:lang w:val="fr-FR"/>
        </w:rPr>
        <w:t>vert</w:t>
      </w:r>
      <w:proofErr w:type="gramEnd"/>
      <w:r w:rsidRPr="00D627A6">
        <w:rPr>
          <w:i/>
          <w:lang w:val="fr-FR"/>
        </w:rPr>
        <w:t xml:space="preserve"> jaun</w:t>
      </w:r>
      <w:r w:rsidRPr="00D627A6">
        <w:rPr>
          <w:i/>
          <w:u w:val="single"/>
          <w:lang w:val="fr-FR"/>
        </w:rPr>
        <w:t>âtre</w:t>
      </w:r>
      <w:r w:rsidRPr="00D627A6">
        <w:rPr>
          <w:lang w:val="fr-FR"/>
        </w:rPr>
        <w:tab/>
        <w:t xml:space="preserve">vise toutes les </w:t>
      </w:r>
      <w:r w:rsidRPr="00903557">
        <w:rPr>
          <w:color w:val="FF0000"/>
          <w:lang w:val="fr-FR"/>
        </w:rPr>
        <w:t>couleurs</w:t>
      </w:r>
      <w:r w:rsidRPr="00D627A6">
        <w:rPr>
          <w:lang w:val="fr-FR"/>
        </w:rPr>
        <w:t xml:space="preserve"> qui sont essentiellement vertes et contiennent un peu de jaune (par exemple vert</w:t>
      </w:r>
      <w:r w:rsidRPr="00D627A6">
        <w:rPr>
          <w:lang w:val="fr-FR"/>
        </w:rPr>
        <w:noBreakHyphen/>
        <w:t>jaune</w:t>
      </w:r>
      <w:r w:rsidRPr="00D627A6">
        <w:rPr>
          <w:lang w:val="fr-FR"/>
        </w:rPr>
        <w:noBreakHyphen/>
        <w:t>blanc, vert</w:t>
      </w:r>
      <w:r w:rsidRPr="00D627A6">
        <w:rPr>
          <w:color w:val="000000"/>
          <w:szCs w:val="24"/>
          <w:lang w:val="fr-FR"/>
        </w:rPr>
        <w:noBreakHyphen/>
      </w:r>
      <w:r w:rsidRPr="00D627A6">
        <w:rPr>
          <w:lang w:val="fr-FR"/>
        </w:rPr>
        <w:t>jaune</w:t>
      </w:r>
      <w:r w:rsidRPr="00D627A6">
        <w:rPr>
          <w:color w:val="000000"/>
          <w:szCs w:val="24"/>
          <w:lang w:val="fr-FR"/>
        </w:rPr>
        <w:noBreakHyphen/>
      </w:r>
      <w:r w:rsidRPr="00D627A6">
        <w:rPr>
          <w:lang w:val="fr-FR"/>
        </w:rPr>
        <w:t>brun, vert</w:t>
      </w:r>
      <w:r w:rsidRPr="00D627A6">
        <w:rPr>
          <w:color w:val="000000"/>
          <w:szCs w:val="24"/>
          <w:lang w:val="fr-FR"/>
        </w:rPr>
        <w:noBreakHyphen/>
      </w:r>
      <w:r w:rsidRPr="00D627A6">
        <w:rPr>
          <w:lang w:val="fr-FR"/>
        </w:rPr>
        <w:t>jaune orangé, etc.)</w:t>
      </w:r>
    </w:p>
    <w:p w:rsidR="00ED3A7E" w:rsidRPr="00D627A6" w:rsidRDefault="00ED3A7E" w:rsidP="00ED3A7E">
      <w:pPr>
        <w:ind w:left="3402" w:hanging="2268"/>
        <w:rPr>
          <w:lang w:val="fr-FR"/>
        </w:rPr>
      </w:pPr>
    </w:p>
    <w:p w:rsidR="00ED3A7E" w:rsidRPr="00D627A6" w:rsidRDefault="00ED3A7E" w:rsidP="00ED3A7E">
      <w:pPr>
        <w:tabs>
          <w:tab w:val="left" w:pos="2268"/>
        </w:tabs>
        <w:ind w:left="2268" w:hanging="1134"/>
        <w:rPr>
          <w:i/>
          <w:szCs w:val="24"/>
          <w:lang w:val="fr-FR"/>
        </w:rPr>
      </w:pPr>
      <w:r w:rsidRPr="00D627A6">
        <w:rPr>
          <w:i/>
          <w:szCs w:val="24"/>
          <w:lang w:val="fr-FR"/>
        </w:rPr>
        <w:t xml:space="preserve">Exemple : Fleur : </w:t>
      </w:r>
      <w:r w:rsidRPr="007271A0">
        <w:rPr>
          <w:i/>
          <w:color w:val="FF0000"/>
          <w:szCs w:val="24"/>
          <w:lang w:val="fr-FR"/>
        </w:rPr>
        <w:t>couleur</w:t>
      </w:r>
      <w:r w:rsidRPr="00D627A6">
        <w:rPr>
          <w:i/>
          <w:szCs w:val="24"/>
          <w:lang w:val="fr-FR"/>
        </w:rPr>
        <w:t> : blanchâtre (1);  jaunâtre (2);  verdâtre (3)</w:t>
      </w:r>
    </w:p>
    <w:p w:rsidR="00ED3A7E" w:rsidRPr="00D627A6" w:rsidRDefault="00ED3A7E" w:rsidP="00ED3A7E">
      <w:pPr>
        <w:ind w:left="1134"/>
        <w:rPr>
          <w:i/>
          <w:szCs w:val="24"/>
          <w:lang w:val="fr-FR"/>
        </w:rPr>
      </w:pPr>
    </w:p>
    <w:p w:rsidR="00ED3A7E" w:rsidRPr="00D627A6" w:rsidRDefault="00ED3A7E" w:rsidP="00ED3A7E">
      <w:pPr>
        <w:pStyle w:val="Heading4"/>
      </w:pPr>
      <w:bookmarkStart w:id="279" w:name="_Toc323031834"/>
      <w:bookmarkStart w:id="280" w:name="_Toc333313605"/>
      <w:bookmarkStart w:id="281" w:name="_Toc346525354"/>
      <w:bookmarkStart w:id="282" w:name="_Toc346883099"/>
      <w:bookmarkStart w:id="283" w:name="_Toc367720692"/>
      <w:r w:rsidRPr="00D627A6">
        <w:t>2.2.3</w:t>
      </w:r>
      <w:r w:rsidRPr="00D627A6">
        <w:tab/>
      </w:r>
      <w:r w:rsidRPr="00A2089A">
        <w:rPr>
          <w:color w:val="FF0000"/>
        </w:rPr>
        <w:t>Intensité</w:t>
      </w:r>
      <w:bookmarkEnd w:id="279"/>
      <w:bookmarkEnd w:id="280"/>
      <w:bookmarkEnd w:id="281"/>
      <w:bookmarkEnd w:id="282"/>
      <w:bookmarkEnd w:id="283"/>
      <w:r w:rsidR="00A2089A" w:rsidRPr="00AD67A9">
        <w:fldChar w:fldCharType="begin"/>
      </w:r>
      <w:r w:rsidR="00A2089A" w:rsidRPr="00AD67A9">
        <w:instrText xml:space="preserve"> XE "</w:instrText>
      </w:r>
      <w:r w:rsidR="00A2089A" w:rsidRPr="00AD67A9">
        <w:rPr>
          <w:color w:val="FF0000"/>
        </w:rPr>
        <w:instrText>Co</w:instrText>
      </w:r>
      <w:r w:rsidR="00A2089A">
        <w:rPr>
          <w:color w:val="FF0000"/>
        </w:rPr>
        <w:instrText>u</w:instrText>
      </w:r>
      <w:r w:rsidR="00A2089A" w:rsidRPr="00AD67A9">
        <w:rPr>
          <w:color w:val="FF0000"/>
        </w:rPr>
        <w:instrText>l</w:instrText>
      </w:r>
      <w:r w:rsidR="00A2089A">
        <w:rPr>
          <w:color w:val="FF0000"/>
        </w:rPr>
        <w:instrText>eu</w:instrText>
      </w:r>
      <w:r w:rsidR="00A2089A" w:rsidRPr="00AD67A9">
        <w:rPr>
          <w:color w:val="FF0000"/>
        </w:rPr>
        <w:instrText xml:space="preserve">r\: </w:instrText>
      </w:r>
      <w:r w:rsidR="00A2089A">
        <w:rPr>
          <w:color w:val="FF0000"/>
        </w:rPr>
        <w:instrText>Intensité</w:instrText>
      </w:r>
      <w:r w:rsidR="00A2089A" w:rsidRPr="00AD67A9">
        <w:instrText xml:space="preserve">" </w:instrText>
      </w:r>
      <w:r w:rsidR="00A2089A" w:rsidRPr="00AD67A9">
        <w:fldChar w:fldCharType="end"/>
      </w:r>
      <w:r w:rsidR="00313B62" w:rsidRPr="00AD67A9">
        <w:fldChar w:fldCharType="begin"/>
      </w:r>
      <w:r w:rsidR="00313B62" w:rsidRPr="00AD67A9">
        <w:instrText xml:space="preserve"> XE "</w:instrText>
      </w:r>
      <w:r w:rsidR="00313B62">
        <w:rPr>
          <w:color w:val="FF0000"/>
        </w:rPr>
        <w:instrText>Intensité</w:instrText>
      </w:r>
      <w:r w:rsidR="00313B62" w:rsidRPr="00AD67A9">
        <w:instrText xml:space="preserve">" </w:instrText>
      </w:r>
      <w:r w:rsidR="00313B62" w:rsidRPr="00AD67A9">
        <w:fldChar w:fldCharType="end"/>
      </w:r>
    </w:p>
    <w:p w:rsidR="00ED3A7E" w:rsidRPr="00D627A6" w:rsidRDefault="00ED3A7E" w:rsidP="00ED3A7E">
      <w:pPr>
        <w:tabs>
          <w:tab w:val="left" w:pos="1134"/>
        </w:tabs>
        <w:rPr>
          <w:szCs w:val="24"/>
          <w:lang w:val="fr-FR"/>
        </w:rPr>
      </w:pPr>
    </w:p>
    <w:p w:rsidR="00ED3A7E" w:rsidRPr="00D627A6" w:rsidRDefault="00ED3A7E" w:rsidP="00ED3A7E">
      <w:pPr>
        <w:tabs>
          <w:tab w:val="left" w:pos="1134"/>
        </w:tabs>
        <w:rPr>
          <w:szCs w:val="24"/>
          <w:lang w:val="fr-FR"/>
        </w:rPr>
      </w:pPr>
      <w:r w:rsidRPr="00D627A6">
        <w:rPr>
          <w:rFonts w:cs="Arial"/>
          <w:szCs w:val="24"/>
          <w:lang w:val="fr-FR"/>
        </w:rPr>
        <w:t>Selon l’organe décrit, l’</w:t>
      </w:r>
      <w:r w:rsidRPr="00A2089A">
        <w:rPr>
          <w:rFonts w:cs="Arial"/>
          <w:color w:val="FF0000"/>
          <w:szCs w:val="24"/>
          <w:lang w:val="fr-FR"/>
        </w:rPr>
        <w:t>intensité</w:t>
      </w:r>
      <w:r w:rsidRPr="00D627A6">
        <w:rPr>
          <w:rFonts w:cs="Arial"/>
          <w:szCs w:val="24"/>
          <w:lang w:val="fr-FR"/>
        </w:rPr>
        <w:t xml:space="preserve"> peut être indiquée soit par rapport à une </w:t>
      </w:r>
      <w:r w:rsidRPr="0005485B">
        <w:rPr>
          <w:rFonts w:cs="Arial"/>
          <w:color w:val="FF0000"/>
          <w:szCs w:val="24"/>
          <w:lang w:val="fr-FR"/>
        </w:rPr>
        <w:t>couleur unique</w:t>
      </w:r>
      <w:r w:rsidR="0005485B" w:rsidRPr="00ED3CF8">
        <w:fldChar w:fldCharType="begin"/>
      </w:r>
      <w:r w:rsidR="0005485B" w:rsidRPr="00ED3CF8">
        <w:instrText xml:space="preserve"> XE "</w:instrText>
      </w:r>
      <w:r w:rsidR="0005485B">
        <w:rPr>
          <w:color w:val="FF0000"/>
        </w:rPr>
        <w:instrText>Couleur unique</w:instrText>
      </w:r>
      <w:proofErr w:type="gramStart"/>
      <w:r w:rsidR="0005485B" w:rsidRPr="00ED3CF8">
        <w:instrText xml:space="preserve">" </w:instrText>
      </w:r>
      <w:proofErr w:type="gramEnd"/>
      <w:r w:rsidR="0005485B" w:rsidRPr="00ED3CF8">
        <w:fldChar w:fldCharType="end"/>
      </w:r>
      <w:r w:rsidRPr="00D627A6">
        <w:rPr>
          <w:rFonts w:cs="Arial"/>
          <w:szCs w:val="24"/>
          <w:lang w:val="fr-FR"/>
        </w:rPr>
        <w:t xml:space="preserve">, soit avec différentes </w:t>
      </w:r>
      <w:r w:rsidRPr="00903557">
        <w:rPr>
          <w:rFonts w:cs="Arial"/>
          <w:color w:val="FF0000"/>
          <w:szCs w:val="24"/>
          <w:lang w:val="fr-FR"/>
        </w:rPr>
        <w:t>couleurs</w:t>
      </w:r>
      <w:r w:rsidRPr="00D627A6">
        <w:rPr>
          <w:rFonts w:cs="Arial"/>
          <w:szCs w:val="24"/>
          <w:lang w:val="fr-FR"/>
        </w:rPr>
        <w:t xml:space="preserve"> (exemple n° 2).</w:t>
      </w:r>
    </w:p>
    <w:p w:rsidR="00ED3A7E" w:rsidRPr="00D627A6" w:rsidRDefault="00ED3A7E" w:rsidP="00ED3A7E">
      <w:pPr>
        <w:tabs>
          <w:tab w:val="left" w:pos="1134"/>
        </w:tabs>
        <w:rPr>
          <w:szCs w:val="24"/>
          <w:lang w:val="fr-FR"/>
        </w:rPr>
      </w:pPr>
    </w:p>
    <w:p w:rsidR="00ED3A7E" w:rsidRPr="00D627A6" w:rsidRDefault="00ED3A7E" w:rsidP="00ED3A7E">
      <w:pPr>
        <w:rPr>
          <w:i/>
          <w:szCs w:val="24"/>
          <w:lang w:val="fr-FR"/>
        </w:rPr>
      </w:pPr>
      <w:r w:rsidRPr="00D627A6">
        <w:rPr>
          <w:i/>
          <w:szCs w:val="24"/>
          <w:lang w:val="fr-FR"/>
        </w:rPr>
        <w:tab/>
        <w:t>Exemple n° 1 : Feuille : couleur verte de la face supérieure : faible (3);  moyenne (5);  forte (9)</w:t>
      </w:r>
    </w:p>
    <w:p w:rsidR="00ED3A7E" w:rsidRPr="00D627A6" w:rsidRDefault="00ED3A7E" w:rsidP="00ED3A7E">
      <w:pPr>
        <w:jc w:val="left"/>
        <w:rPr>
          <w:i/>
          <w:szCs w:val="24"/>
          <w:lang w:val="fr-FR"/>
        </w:rPr>
      </w:pPr>
      <w:r w:rsidRPr="00D627A6">
        <w:rPr>
          <w:i/>
          <w:szCs w:val="24"/>
          <w:lang w:val="fr-FR"/>
        </w:rPr>
        <w:tab/>
        <w:t xml:space="preserve">Exemple n° 2 : Fleur : couleur : blanche (1);  jaune clair (2);  jaune moyen (3);  </w:t>
      </w:r>
      <w:r w:rsidRPr="00D627A6">
        <w:rPr>
          <w:i/>
          <w:szCs w:val="24"/>
          <w:lang w:val="fr-FR"/>
        </w:rPr>
        <w:br/>
      </w:r>
      <w:r w:rsidRPr="00D627A6">
        <w:rPr>
          <w:i/>
          <w:szCs w:val="24"/>
          <w:lang w:val="fr-FR"/>
        </w:rPr>
        <w:tab/>
      </w:r>
      <w:r w:rsidRPr="00D627A6">
        <w:rPr>
          <w:i/>
          <w:szCs w:val="24"/>
          <w:lang w:val="fr-FR"/>
        </w:rPr>
        <w:tab/>
      </w:r>
      <w:r w:rsidRPr="00D627A6">
        <w:rPr>
          <w:i/>
          <w:szCs w:val="24"/>
          <w:lang w:val="fr-FR"/>
        </w:rPr>
        <w:tab/>
        <w:t xml:space="preserve">    jaune foncé (4);  orange (5)</w:t>
      </w:r>
    </w:p>
    <w:p w:rsidR="00ED3A7E" w:rsidRPr="00D627A6" w:rsidRDefault="00ED3A7E" w:rsidP="00ED3A7E">
      <w:pPr>
        <w:rPr>
          <w:i/>
          <w:szCs w:val="24"/>
          <w:lang w:val="fr-FR"/>
        </w:rPr>
      </w:pPr>
    </w:p>
    <w:p w:rsidR="00ED3A7E" w:rsidRPr="00D627A6" w:rsidRDefault="00ED3A7E" w:rsidP="00ED3A7E">
      <w:pPr>
        <w:pStyle w:val="Heading4"/>
      </w:pPr>
      <w:bookmarkStart w:id="284" w:name="_Toc323031835"/>
      <w:bookmarkStart w:id="285" w:name="_Toc333313606"/>
      <w:bookmarkStart w:id="286" w:name="_Toc346525355"/>
      <w:bookmarkStart w:id="287" w:name="_Toc346883100"/>
      <w:bookmarkStart w:id="288" w:name="_Toc367720693"/>
      <w:r w:rsidRPr="00D627A6">
        <w:t>2.2.4</w:t>
      </w:r>
      <w:r w:rsidRPr="00D627A6">
        <w:tab/>
      </w:r>
      <w:r w:rsidRPr="0032776C">
        <w:rPr>
          <w:color w:val="FF0000"/>
        </w:rPr>
        <w:t>Code de couleurs</w:t>
      </w:r>
      <w:bookmarkEnd w:id="284"/>
      <w:bookmarkEnd w:id="285"/>
      <w:bookmarkEnd w:id="286"/>
      <w:bookmarkEnd w:id="287"/>
      <w:bookmarkEnd w:id="288"/>
      <w:r w:rsidR="0032776C" w:rsidRPr="00ED3CF8">
        <w:fldChar w:fldCharType="begin"/>
      </w:r>
      <w:r w:rsidR="0032776C" w:rsidRPr="00ED3CF8">
        <w:instrText xml:space="preserve"> XE "</w:instrText>
      </w:r>
      <w:r w:rsidR="0032776C" w:rsidRPr="00EA70F0">
        <w:rPr>
          <w:color w:val="FF0000"/>
          <w:szCs w:val="24"/>
        </w:rPr>
        <w:instrText>Code de couleurs</w:instrText>
      </w:r>
      <w:r w:rsidR="0032776C" w:rsidRPr="00ED3CF8">
        <w:instrText xml:space="preserve">" </w:instrText>
      </w:r>
      <w:r w:rsidR="0032776C" w:rsidRPr="00ED3CF8">
        <w:fldChar w:fldCharType="end"/>
      </w:r>
    </w:p>
    <w:p w:rsidR="00ED3A7E" w:rsidRPr="00D627A6" w:rsidRDefault="00ED3A7E" w:rsidP="00ED3A7E">
      <w:pPr>
        <w:tabs>
          <w:tab w:val="left" w:pos="1134"/>
        </w:tabs>
        <w:rPr>
          <w:szCs w:val="24"/>
          <w:lang w:val="fr-FR"/>
        </w:rPr>
      </w:pPr>
    </w:p>
    <w:p w:rsidR="00ED3A7E" w:rsidRPr="00D627A6" w:rsidRDefault="00ED3A7E" w:rsidP="00ED3A7E">
      <w:pPr>
        <w:tabs>
          <w:tab w:val="left" w:pos="1134"/>
        </w:tabs>
        <w:rPr>
          <w:szCs w:val="24"/>
          <w:lang w:val="fr-FR"/>
        </w:rPr>
      </w:pPr>
      <w:r w:rsidRPr="00D627A6">
        <w:rPr>
          <w:szCs w:val="24"/>
          <w:lang w:val="fr-FR"/>
        </w:rPr>
        <w:t xml:space="preserve">Lorsqu’il est nécessaire d’utiliser un </w:t>
      </w:r>
      <w:r w:rsidRPr="00EA70F0">
        <w:rPr>
          <w:color w:val="FF0000"/>
          <w:szCs w:val="24"/>
          <w:lang w:val="fr-FR"/>
        </w:rPr>
        <w:t>code de couleurs</w:t>
      </w:r>
      <w:r w:rsidR="00EA70F0" w:rsidRPr="00ED3CF8">
        <w:fldChar w:fldCharType="begin"/>
      </w:r>
      <w:r w:rsidR="00EA70F0" w:rsidRPr="00ED3CF8">
        <w:instrText xml:space="preserve"> XE "</w:instrText>
      </w:r>
      <w:r w:rsidR="00EA70F0" w:rsidRPr="00EA70F0">
        <w:rPr>
          <w:color w:val="FF0000"/>
          <w:szCs w:val="24"/>
          <w:lang w:val="fr-FR"/>
        </w:rPr>
        <w:instrText>Code de couleurs</w:instrText>
      </w:r>
      <w:r w:rsidR="00EA70F0" w:rsidRPr="00ED3CF8">
        <w:instrText xml:space="preserve">" </w:instrText>
      </w:r>
      <w:r w:rsidR="00EA70F0" w:rsidRPr="00ED3CF8">
        <w:fldChar w:fldCharType="end"/>
      </w:r>
      <w:r w:rsidRPr="00D627A6">
        <w:rPr>
          <w:szCs w:val="24"/>
          <w:lang w:val="fr-FR"/>
        </w:rPr>
        <w:t xml:space="preserve"> pour qualifier une </w:t>
      </w:r>
      <w:r w:rsidRPr="007271A0">
        <w:rPr>
          <w:color w:val="FF0000"/>
          <w:szCs w:val="24"/>
          <w:lang w:val="fr-FR"/>
        </w:rPr>
        <w:t>couleur</w:t>
      </w:r>
      <w:r w:rsidR="00416BD1" w:rsidRPr="00ED3CF8">
        <w:fldChar w:fldCharType="begin"/>
      </w:r>
      <w:r w:rsidR="00416BD1" w:rsidRPr="00ED3CF8">
        <w:instrText xml:space="preserve"> XE "</w:instrText>
      </w:r>
      <w:r w:rsidR="00416BD1">
        <w:rPr>
          <w:color w:val="FF0000"/>
        </w:rPr>
        <w:instrText>Couleur</w:instrText>
      </w:r>
      <w:r w:rsidR="00416BD1" w:rsidRPr="00ED3CF8">
        <w:instrText xml:space="preserve">" </w:instrText>
      </w:r>
      <w:r w:rsidR="00416BD1" w:rsidRPr="00ED3CF8">
        <w:fldChar w:fldCharType="end"/>
      </w:r>
      <w:r w:rsidRPr="00D627A6">
        <w:rPr>
          <w:szCs w:val="24"/>
          <w:lang w:val="fr-FR"/>
        </w:rPr>
        <w:t>, l</w:t>
      </w:r>
      <w:r w:rsidRPr="00D627A6">
        <w:rPr>
          <w:lang w:val="fr-FR"/>
        </w:rPr>
        <w:t xml:space="preserve">’UPOV utilise le </w:t>
      </w:r>
      <w:r w:rsidRPr="0032776C">
        <w:rPr>
          <w:color w:val="FF0000"/>
          <w:lang w:val="fr-FR"/>
        </w:rPr>
        <w:t>code de couleurs</w:t>
      </w:r>
      <w:r w:rsidRPr="00D627A6">
        <w:rPr>
          <w:lang w:val="fr-FR"/>
        </w:rPr>
        <w:t xml:space="preserve"> de la Société royale d’horticulture (RHS), le “</w:t>
      </w:r>
      <w:r w:rsidRPr="00B05FFC">
        <w:rPr>
          <w:color w:val="FF0000"/>
          <w:lang w:val="fr-FR"/>
        </w:rPr>
        <w:t>code RHS des couleurs</w:t>
      </w:r>
      <w:r w:rsidRPr="00D627A6">
        <w:rPr>
          <w:lang w:val="fr-FR"/>
        </w:rPr>
        <w:t>”</w:t>
      </w:r>
      <w:r w:rsidR="00B05FFC" w:rsidRPr="00ED3CF8">
        <w:fldChar w:fldCharType="begin"/>
      </w:r>
      <w:r w:rsidR="00B05FFC" w:rsidRPr="00ED3CF8">
        <w:instrText xml:space="preserve"> XE "</w:instrText>
      </w:r>
      <w:r w:rsidR="00B05FFC" w:rsidRPr="00B05FFC">
        <w:rPr>
          <w:color w:val="FF0000"/>
        </w:rPr>
        <w:instrText>C</w:instrText>
      </w:r>
      <w:r w:rsidR="00B05FFC" w:rsidRPr="00B05FFC">
        <w:rPr>
          <w:noProof/>
          <w:color w:val="FF0000"/>
          <w:lang w:val="fr-FR"/>
        </w:rPr>
        <w:instrText>ode RHS des couleurs</w:instrText>
      </w:r>
      <w:r w:rsidR="00B05FFC" w:rsidRPr="00ED3CF8">
        <w:instrText xml:space="preserve">" </w:instrText>
      </w:r>
      <w:r w:rsidR="00B05FFC" w:rsidRPr="00ED3CF8">
        <w:fldChar w:fldCharType="end"/>
      </w:r>
      <w:r w:rsidRPr="00D627A6">
        <w:rPr>
          <w:lang w:val="fr-FR"/>
        </w:rPr>
        <w:t xml:space="preserve">, en raison de sa diffusion mondiale.  Il existe cinq éditions de ce </w:t>
      </w:r>
      <w:r w:rsidRPr="0032776C">
        <w:rPr>
          <w:color w:val="FF0000"/>
          <w:lang w:val="fr-FR"/>
        </w:rPr>
        <w:t>code de couleurs</w:t>
      </w:r>
      <w:r w:rsidRPr="00D627A6">
        <w:rPr>
          <w:lang w:val="fr-FR"/>
        </w:rPr>
        <w:t> : celles de 1966, 1986, 1995, 2001 et 2007.  Depuis 2005, un “mini</w:t>
      </w:r>
      <w:r w:rsidRPr="00D627A6">
        <w:rPr>
          <w:lang w:val="fr-FR"/>
        </w:rPr>
        <w:noBreakHyphen/>
      </w:r>
      <w:r w:rsidRPr="00B05FFC">
        <w:rPr>
          <w:color w:val="FF0000"/>
          <w:lang w:val="fr-FR"/>
        </w:rPr>
        <w:t>code RHS des couleurs</w:t>
      </w:r>
      <w:r w:rsidRPr="00D627A6">
        <w:rPr>
          <w:lang w:val="fr-FR"/>
        </w:rPr>
        <w:t xml:space="preserve">” a été publié par le </w:t>
      </w:r>
      <w:r w:rsidRPr="00D627A6">
        <w:rPr>
          <w:i/>
          <w:lang w:val="fr-FR"/>
        </w:rPr>
        <w:t>Flower Council Holland</w:t>
      </w:r>
      <w:r w:rsidRPr="00D627A6">
        <w:rPr>
          <w:lang w:val="fr-FR"/>
        </w:rPr>
        <w:t xml:space="preserve"> (Office hollandais des fleurs) et est également souvent utilisé par les obtenteurs.  D’autres codes de couleurs peuvent également convenir.</w:t>
      </w:r>
    </w:p>
    <w:p w:rsidR="00ED3A7E" w:rsidRPr="00D627A6" w:rsidRDefault="00ED3A7E" w:rsidP="00ED3A7E">
      <w:pPr>
        <w:tabs>
          <w:tab w:val="left" w:pos="1134"/>
        </w:tabs>
        <w:rPr>
          <w:szCs w:val="24"/>
          <w:lang w:val="fr-FR"/>
        </w:rPr>
      </w:pPr>
    </w:p>
    <w:p w:rsidR="00ED3A7E" w:rsidRPr="00D627A6" w:rsidRDefault="00ED3A7E" w:rsidP="00ED3A7E">
      <w:pPr>
        <w:tabs>
          <w:tab w:val="left" w:pos="1134"/>
        </w:tabs>
        <w:rPr>
          <w:spacing w:val="-2"/>
          <w:lang w:val="fr-FR"/>
        </w:rPr>
      </w:pPr>
      <w:r w:rsidRPr="00D627A6">
        <w:rPr>
          <w:spacing w:val="-2"/>
          <w:lang w:val="fr-FR"/>
        </w:rPr>
        <w:t xml:space="preserve">Le document TGP/7 “Élaboration des principes directeurs d’examen” (voir l’ASW 4.2)d)) explique ce qui suit : “Étant donné les variations de la lumière solaire, les déterminations de la </w:t>
      </w:r>
      <w:r w:rsidRPr="007271A0">
        <w:rPr>
          <w:color w:val="FF0000"/>
          <w:spacing w:val="-2"/>
          <w:lang w:val="fr-FR"/>
        </w:rPr>
        <w:t>couleur</w:t>
      </w:r>
      <w:r w:rsidRPr="00D627A6">
        <w:rPr>
          <w:spacing w:val="-2"/>
          <w:lang w:val="fr-FR"/>
        </w:rPr>
        <w:t xml:space="preserve"> avec un </w:t>
      </w:r>
      <w:r w:rsidRPr="0032776C">
        <w:rPr>
          <w:color w:val="FF0000"/>
          <w:spacing w:val="-2"/>
          <w:lang w:val="fr-FR"/>
        </w:rPr>
        <w:t>code de couleurs</w:t>
      </w:r>
      <w:r w:rsidRPr="00D627A6">
        <w:rPr>
          <w:spacing w:val="-2"/>
          <w:lang w:val="fr-FR"/>
        </w:rPr>
        <w:t xml:space="preserve"> doivent être faites dans une enceinte avec une lumière artificielle ou au milieu de la journée, dans une pièce sans rayon de soleil direct.  La </w:t>
      </w:r>
      <w:r w:rsidRPr="00FD3FF3">
        <w:rPr>
          <w:color w:val="FF0000"/>
          <w:spacing w:val="-2"/>
          <w:lang w:val="fr-FR"/>
        </w:rPr>
        <w:t>distribution</w:t>
      </w:r>
      <w:r w:rsidR="00FD3FF3" w:rsidRPr="00ED3CF8">
        <w:fldChar w:fldCharType="begin"/>
      </w:r>
      <w:r w:rsidR="00FD3FF3" w:rsidRPr="00ED3CF8">
        <w:instrText xml:space="preserve"> XE "</w:instrText>
      </w:r>
      <w:r w:rsidR="00FD3FF3" w:rsidRPr="00FD3FF3">
        <w:rPr>
          <w:snapToGrid w:val="0"/>
          <w:color w:val="FF0000"/>
          <w:lang w:val="fr-FR"/>
        </w:rPr>
        <w:instrText>Distribution</w:instrText>
      </w:r>
      <w:r w:rsidR="004F7438">
        <w:rPr>
          <w:snapToGrid w:val="0"/>
          <w:color w:val="FF0000"/>
          <w:lang w:val="fr-FR"/>
        </w:rPr>
        <w:instrText xml:space="preserve"> </w:instrText>
      </w:r>
      <w:r w:rsidR="004F7438">
        <w:rPr>
          <w:color w:val="FF0000"/>
        </w:rPr>
        <w:instrText>des couleurs</w:instrText>
      </w:r>
      <w:r w:rsidR="00FD3FF3" w:rsidRPr="00ED3CF8">
        <w:instrText xml:space="preserve">" </w:instrText>
      </w:r>
      <w:r w:rsidR="00FD3FF3" w:rsidRPr="00ED3CF8">
        <w:fldChar w:fldCharType="end"/>
      </w:r>
      <w:r w:rsidRPr="00D627A6">
        <w:rPr>
          <w:spacing w:val="-2"/>
          <w:lang w:val="fr-FR"/>
        </w:rPr>
        <w:t xml:space="preserve"> spectrale de la source de lumière artificielle doit être conforme à la norme CIE de la lumière du jour définie conventionnellement D 6.500 et rester dans les limites de tolérance du “British Standard 950”, première partie.  Les déterminations doivent être faites en plaçant la partie de plante sur un fond de papier blanc”.  Lorsqu’il n’est pas possible de réaliser des observations avec une lumière artificielle, par exemple lorsque les observations doivent être réalisées à l’extérieur, elles ne doivent pas l’être sous la lumière solaire directe.  Elles doivent être réalisées par une journée nuageuse avec une </w:t>
      </w:r>
      <w:r w:rsidRPr="00A2089A">
        <w:rPr>
          <w:color w:val="FF0000"/>
          <w:spacing w:val="-2"/>
          <w:lang w:val="fr-FR"/>
        </w:rPr>
        <w:t>intensité</w:t>
      </w:r>
      <w:r w:rsidRPr="00D627A6">
        <w:rPr>
          <w:spacing w:val="-2"/>
          <w:lang w:val="fr-FR"/>
        </w:rPr>
        <w:t xml:space="preserve"> lumineuse suffisante ou dans une </w:t>
      </w:r>
      <w:r w:rsidRPr="00FD3FF3">
        <w:rPr>
          <w:color w:val="FF0000"/>
          <w:spacing w:val="-2"/>
          <w:lang w:val="fr-FR"/>
        </w:rPr>
        <w:t>zone</w:t>
      </w:r>
      <w:r w:rsidR="00FD3FF3" w:rsidRPr="00ED3CF8">
        <w:fldChar w:fldCharType="begin"/>
      </w:r>
      <w:r w:rsidR="00FD3FF3" w:rsidRPr="00ED3CF8">
        <w:instrText xml:space="preserve"> XE "</w:instrText>
      </w:r>
      <w:r w:rsidR="00FD3FF3">
        <w:rPr>
          <w:color w:val="FF0000"/>
        </w:rPr>
        <w:instrText>Zone</w:instrText>
      </w:r>
      <w:r w:rsidR="00FD3FF3" w:rsidRPr="00ED3CF8">
        <w:instrText xml:space="preserve">" </w:instrText>
      </w:r>
      <w:r w:rsidR="00FD3FF3" w:rsidRPr="00ED3CF8">
        <w:fldChar w:fldCharType="end"/>
      </w:r>
      <w:r w:rsidRPr="00D627A6">
        <w:rPr>
          <w:spacing w:val="-2"/>
          <w:lang w:val="fr-FR"/>
        </w:rPr>
        <w:t xml:space="preserve"> ombragée.  Lorsqu’un ombrage artificiel doit être utilisé à l’extérieur, il faut s’assurer que la </w:t>
      </w:r>
      <w:r w:rsidRPr="007271A0">
        <w:rPr>
          <w:color w:val="FF0000"/>
          <w:spacing w:val="-2"/>
          <w:lang w:val="fr-FR"/>
        </w:rPr>
        <w:t>couleur</w:t>
      </w:r>
      <w:r w:rsidRPr="00D627A6">
        <w:rPr>
          <w:spacing w:val="-2"/>
          <w:lang w:val="fr-FR"/>
        </w:rPr>
        <w:t xml:space="preserve"> de la couverture antisolaire ne perturbe pas les observations.</w:t>
      </w:r>
    </w:p>
    <w:p w:rsidR="00ED3A7E" w:rsidRPr="00D627A6" w:rsidRDefault="00ED3A7E" w:rsidP="00ED3A7E">
      <w:pPr>
        <w:tabs>
          <w:tab w:val="left" w:pos="1134"/>
        </w:tabs>
        <w:rPr>
          <w:szCs w:val="24"/>
          <w:lang w:val="fr-FR"/>
        </w:rPr>
      </w:pPr>
    </w:p>
    <w:p w:rsidR="00ED3A7E" w:rsidRPr="007271A0" w:rsidRDefault="00ED3A7E" w:rsidP="00ED3A7E">
      <w:pPr>
        <w:rPr>
          <w:szCs w:val="24"/>
          <w:lang w:val="fr-FR"/>
        </w:rPr>
      </w:pPr>
      <w:r w:rsidRPr="00D627A6">
        <w:rPr>
          <w:lang w:val="fr-FR"/>
        </w:rPr>
        <w:t xml:space="preserve">En cas d’utilisation du </w:t>
      </w:r>
      <w:r w:rsidRPr="00B05FFC">
        <w:rPr>
          <w:color w:val="FF0000"/>
          <w:lang w:val="fr-FR"/>
        </w:rPr>
        <w:t>code RHS des couleurs</w:t>
      </w:r>
      <w:r w:rsidRPr="00D627A6">
        <w:rPr>
          <w:lang w:val="fr-FR"/>
        </w:rPr>
        <w:t xml:space="preserve">, le numéro de référence de la couleur RHS, le </w:t>
      </w:r>
      <w:r w:rsidRPr="00531574">
        <w:rPr>
          <w:color w:val="FF0000"/>
          <w:lang w:val="fr-FR"/>
        </w:rPr>
        <w:t>nom de la couleur</w:t>
      </w:r>
      <w:r w:rsidR="00531574" w:rsidRPr="00ED3CF8">
        <w:fldChar w:fldCharType="begin"/>
      </w:r>
      <w:r w:rsidR="00531574" w:rsidRPr="00ED3CF8">
        <w:instrText xml:space="preserve"> XE "</w:instrText>
      </w:r>
      <w:r w:rsidR="00531574" w:rsidRPr="00531574">
        <w:rPr>
          <w:color w:val="FF0000"/>
          <w:lang w:val="fr-FR"/>
        </w:rPr>
        <w:instrText>Nom de la couleur</w:instrText>
      </w:r>
      <w:r w:rsidR="00531574" w:rsidRPr="00ED3CF8">
        <w:instrText xml:space="preserve">" </w:instrText>
      </w:r>
      <w:r w:rsidR="00531574" w:rsidRPr="00ED3CF8">
        <w:fldChar w:fldCharType="end"/>
      </w:r>
      <w:r w:rsidRPr="007271A0">
        <w:rPr>
          <w:lang w:val="fr-FR"/>
        </w:rPr>
        <w:t xml:space="preserve"> et l’édition du code doivent être mentionnés dans la description variétale.  Une proposition sur les </w:t>
      </w:r>
      <w:r w:rsidRPr="003C3C9D">
        <w:rPr>
          <w:color w:val="FF0000"/>
          <w:lang w:val="fr-FR"/>
        </w:rPr>
        <w:t>noms de couleur</w:t>
      </w:r>
      <w:r w:rsidR="003C3C9D" w:rsidRPr="00ED3CF8">
        <w:fldChar w:fldCharType="begin"/>
      </w:r>
      <w:r w:rsidR="003C3C9D" w:rsidRPr="00ED3CF8">
        <w:instrText xml:space="preserve"> XE "</w:instrText>
      </w:r>
      <w:r w:rsidR="003C3C9D" w:rsidRPr="00531574">
        <w:rPr>
          <w:color w:val="FF0000"/>
          <w:lang w:val="fr-FR"/>
        </w:rPr>
        <w:instrText>Nom</w:instrText>
      </w:r>
      <w:r w:rsidR="003C3C9D">
        <w:rPr>
          <w:color w:val="FF0000"/>
          <w:lang w:val="fr-FR"/>
        </w:rPr>
        <w:instrText>s</w:instrText>
      </w:r>
      <w:r w:rsidR="003C3C9D" w:rsidRPr="00531574">
        <w:rPr>
          <w:color w:val="FF0000"/>
          <w:lang w:val="fr-FR"/>
        </w:rPr>
        <w:instrText xml:space="preserve"> de couleur</w:instrText>
      </w:r>
      <w:r w:rsidR="003C3C9D" w:rsidRPr="00ED3CF8">
        <w:instrText xml:space="preserve">" </w:instrText>
      </w:r>
      <w:r w:rsidR="003C3C9D" w:rsidRPr="00ED3CF8">
        <w:fldChar w:fldCharType="end"/>
      </w:r>
      <w:r w:rsidRPr="007271A0">
        <w:rPr>
          <w:lang w:val="fr-FR"/>
        </w:rPr>
        <w:t xml:space="preserve"> est présentée à l’ANNEXE du présent document.</w:t>
      </w:r>
    </w:p>
    <w:p w:rsidR="00ED3A7E" w:rsidRPr="007271A0" w:rsidRDefault="00ED3A7E" w:rsidP="00ED3A7E">
      <w:pPr>
        <w:tabs>
          <w:tab w:val="left" w:pos="1134"/>
        </w:tabs>
        <w:spacing w:line="360" w:lineRule="auto"/>
        <w:rPr>
          <w:szCs w:val="24"/>
          <w:lang w:val="fr-FR"/>
        </w:rPr>
      </w:pPr>
    </w:p>
    <w:p w:rsidR="00ED3A7E" w:rsidRPr="00D627A6" w:rsidRDefault="00ED3A7E" w:rsidP="00ED3A7E">
      <w:pPr>
        <w:pStyle w:val="Heading3"/>
        <w:rPr>
          <w:lang w:val="fr-FR"/>
        </w:rPr>
      </w:pPr>
      <w:bookmarkStart w:id="289" w:name="_Toc311045792"/>
      <w:bookmarkStart w:id="290" w:name="_Toc323031836"/>
      <w:bookmarkStart w:id="291" w:name="_Toc333313607"/>
      <w:bookmarkStart w:id="292" w:name="_Toc346525356"/>
      <w:bookmarkStart w:id="293" w:name="_Toc346883101"/>
      <w:bookmarkStart w:id="294" w:name="_Toc367720694"/>
      <w:r w:rsidRPr="00D627A6">
        <w:rPr>
          <w:lang w:val="fr-FR"/>
        </w:rPr>
        <w:t>2.3</w:t>
      </w:r>
      <w:r w:rsidRPr="00D627A6">
        <w:rPr>
          <w:lang w:val="fr-FR"/>
        </w:rPr>
        <w:tab/>
        <w:t>Élaboration des caractères</w:t>
      </w:r>
      <w:bookmarkEnd w:id="289"/>
      <w:bookmarkEnd w:id="290"/>
      <w:bookmarkEnd w:id="291"/>
      <w:bookmarkEnd w:id="292"/>
      <w:bookmarkEnd w:id="293"/>
      <w:bookmarkEnd w:id="294"/>
    </w:p>
    <w:p w:rsidR="00ED3A7E" w:rsidRPr="00D627A6" w:rsidRDefault="00ED3A7E" w:rsidP="00ED3A7E">
      <w:pPr>
        <w:pStyle w:val="Heading4"/>
      </w:pPr>
    </w:p>
    <w:p w:rsidR="00ED3A7E" w:rsidRPr="00D627A6" w:rsidRDefault="00ED3A7E" w:rsidP="00ED3A7E">
      <w:pPr>
        <w:pStyle w:val="Heading4"/>
      </w:pPr>
      <w:bookmarkStart w:id="295" w:name="_Toc323031837"/>
      <w:bookmarkStart w:id="296" w:name="_Toc333313608"/>
      <w:bookmarkStart w:id="297" w:name="_Toc346525357"/>
      <w:bookmarkStart w:id="298" w:name="_Toc346883102"/>
      <w:bookmarkStart w:id="299" w:name="_Toc367720695"/>
      <w:r w:rsidRPr="00D627A6">
        <w:t>2.3.1</w:t>
      </w:r>
      <w:r w:rsidRPr="00D627A6">
        <w:tab/>
        <w:t>Type d’expression</w:t>
      </w:r>
      <w:bookmarkEnd w:id="295"/>
      <w:bookmarkEnd w:id="296"/>
      <w:bookmarkEnd w:id="297"/>
      <w:bookmarkEnd w:id="298"/>
      <w:bookmarkEnd w:id="299"/>
    </w:p>
    <w:p w:rsidR="00ED3A7E" w:rsidRPr="00D627A6" w:rsidRDefault="00ED3A7E" w:rsidP="00ED3A7E">
      <w:pPr>
        <w:rPr>
          <w:lang w:val="fr-FR"/>
        </w:rPr>
      </w:pPr>
    </w:p>
    <w:p w:rsidR="00ED3A7E" w:rsidRPr="00D627A6" w:rsidRDefault="00ED3A7E" w:rsidP="00ED3A7E">
      <w:pPr>
        <w:rPr>
          <w:szCs w:val="24"/>
          <w:lang w:val="fr-FR"/>
        </w:rPr>
      </w:pPr>
      <w:r w:rsidRPr="00D627A6">
        <w:rPr>
          <w:rFonts w:cs="Arial"/>
          <w:szCs w:val="24"/>
          <w:lang w:val="fr-FR"/>
        </w:rPr>
        <w:t xml:space="preserve">Il est courant, pour décrire les </w:t>
      </w:r>
      <w:r w:rsidRPr="00903557">
        <w:rPr>
          <w:rFonts w:cs="Arial"/>
          <w:color w:val="FF0000"/>
          <w:szCs w:val="24"/>
          <w:lang w:val="fr-FR"/>
        </w:rPr>
        <w:t>couleurs</w:t>
      </w:r>
      <w:r w:rsidRPr="00D627A6">
        <w:rPr>
          <w:rFonts w:cs="Arial"/>
          <w:szCs w:val="24"/>
          <w:lang w:val="fr-FR"/>
        </w:rPr>
        <w:t xml:space="preserve"> des plantes dans les principes directeurs d’examen, d’observer séparément ou de façon combinée un ou plusieurs des trois éléments de la </w:t>
      </w:r>
      <w:r w:rsidRPr="007271A0">
        <w:rPr>
          <w:rFonts w:cs="Arial"/>
          <w:color w:val="FF0000"/>
          <w:szCs w:val="24"/>
          <w:lang w:val="fr-FR"/>
        </w:rPr>
        <w:t>couleur</w:t>
      </w:r>
      <w:r w:rsidRPr="00D627A6">
        <w:rPr>
          <w:rFonts w:cs="Arial"/>
          <w:szCs w:val="24"/>
          <w:lang w:val="fr-FR"/>
        </w:rPr>
        <w:t xml:space="preserve">.  </w:t>
      </w:r>
      <w:r w:rsidRPr="00D627A6">
        <w:rPr>
          <w:lang w:val="fr-FR"/>
        </w:rPr>
        <w:t>Un caractère combinant plusieurs de ces éléments constitue généralement un caractère pseudo</w:t>
      </w:r>
      <w:r w:rsidRPr="00D627A6">
        <w:rPr>
          <w:lang w:val="fr-FR"/>
        </w:rPr>
        <w:noBreakHyphen/>
        <w:t>qualitatif</w:t>
      </w:r>
      <w:r w:rsidRPr="00D627A6">
        <w:rPr>
          <w:szCs w:val="24"/>
          <w:lang w:val="fr-FR"/>
        </w:rPr>
        <w:t>.  Dans les cas où seule l’</w:t>
      </w:r>
      <w:r w:rsidRPr="00A2089A">
        <w:rPr>
          <w:color w:val="FF0000"/>
          <w:szCs w:val="24"/>
          <w:lang w:val="fr-FR"/>
        </w:rPr>
        <w:t>intensité</w:t>
      </w:r>
      <w:r w:rsidRPr="00D627A6">
        <w:rPr>
          <w:szCs w:val="24"/>
          <w:lang w:val="fr-FR"/>
        </w:rPr>
        <w:t xml:space="preserve"> de la </w:t>
      </w:r>
      <w:r w:rsidRPr="007271A0">
        <w:rPr>
          <w:color w:val="FF0000"/>
          <w:szCs w:val="24"/>
          <w:lang w:val="fr-FR"/>
        </w:rPr>
        <w:t>couleur</w:t>
      </w:r>
      <w:r w:rsidRPr="00D627A6">
        <w:rPr>
          <w:szCs w:val="24"/>
          <w:lang w:val="fr-FR"/>
        </w:rPr>
        <w:t xml:space="preserve"> varie, le type d’expression est  quantitatif.  Dans les cas où les </w:t>
      </w:r>
      <w:r w:rsidRPr="00903557">
        <w:rPr>
          <w:color w:val="FF0000"/>
          <w:szCs w:val="24"/>
          <w:lang w:val="fr-FR"/>
        </w:rPr>
        <w:t>couleurs</w:t>
      </w:r>
      <w:r w:rsidRPr="00D627A6">
        <w:rPr>
          <w:szCs w:val="24"/>
          <w:lang w:val="fr-FR"/>
        </w:rPr>
        <w:t xml:space="preserve"> présentent une discontinuité marquée (p. ex. blanc et rouge), le type d’expression est qualitatif.</w:t>
      </w:r>
    </w:p>
    <w:p w:rsidR="00ED3A7E" w:rsidRPr="00D627A6" w:rsidRDefault="00ED3A7E" w:rsidP="00ED3A7E">
      <w:pPr>
        <w:rPr>
          <w:szCs w:val="24"/>
          <w:lang w:val="fr-FR"/>
        </w:rPr>
      </w:pPr>
    </w:p>
    <w:p w:rsidR="00ED3A7E" w:rsidRPr="00D627A6" w:rsidRDefault="00ED3A7E" w:rsidP="00ED3A7E">
      <w:pPr>
        <w:rPr>
          <w:i/>
          <w:lang w:val="fr-FR"/>
        </w:rPr>
      </w:pPr>
      <w:r w:rsidRPr="00D627A6">
        <w:rPr>
          <w:lang w:val="fr-FR"/>
        </w:rPr>
        <w:tab/>
      </w:r>
      <w:r w:rsidRPr="00D627A6">
        <w:rPr>
          <w:i/>
          <w:lang w:val="fr-FR"/>
        </w:rPr>
        <w:t>Exemples</w:t>
      </w:r>
    </w:p>
    <w:p w:rsidR="00ED3A7E" w:rsidRPr="00D627A6" w:rsidRDefault="00ED3A7E" w:rsidP="00ED3A7E">
      <w:pPr>
        <w:rPr>
          <w:b/>
          <w:lang w:val="fr-FR"/>
        </w:rPr>
      </w:pPr>
    </w:p>
    <w:p w:rsidR="00ED3A7E" w:rsidRPr="00D627A6" w:rsidRDefault="00ED3A7E" w:rsidP="00ED3A7E">
      <w:pPr>
        <w:rPr>
          <w:lang w:val="fr-FR"/>
        </w:rPr>
      </w:pPr>
      <w:r w:rsidRPr="00D627A6">
        <w:rPr>
          <w:lang w:val="fr-FR"/>
        </w:rPr>
        <w:tab/>
        <w:t>a)</w:t>
      </w:r>
      <w:r w:rsidRPr="00D627A6">
        <w:rPr>
          <w:lang w:val="fr-FR"/>
        </w:rPr>
        <w:tab/>
        <w:t>Caractères qualitatifs</w:t>
      </w:r>
    </w:p>
    <w:p w:rsidR="00ED3A7E" w:rsidRPr="00D627A6" w:rsidRDefault="00ED3A7E" w:rsidP="00ED3A7E">
      <w:pPr>
        <w:rPr>
          <w:lang w:val="fr-FR"/>
        </w:rPr>
      </w:pPr>
      <w:r w:rsidRPr="00D627A6">
        <w:rPr>
          <w:lang w:val="fr-FR"/>
        </w:rPr>
        <w:tab/>
      </w:r>
      <w:r w:rsidRPr="00D627A6">
        <w:rPr>
          <w:lang w:val="fr-FR"/>
        </w:rPr>
        <w:tab/>
        <w:t>Graine : couleur : blanche (1);  jaune (2);  noire (3)</w:t>
      </w:r>
    </w:p>
    <w:p w:rsidR="00ED3A7E" w:rsidRPr="00D627A6" w:rsidRDefault="00ED3A7E" w:rsidP="00ED3A7E">
      <w:pPr>
        <w:rPr>
          <w:lang w:val="fr-FR"/>
        </w:rPr>
      </w:pPr>
    </w:p>
    <w:p w:rsidR="00ED3A7E" w:rsidRPr="00D627A6" w:rsidRDefault="00ED3A7E" w:rsidP="00ED3A7E">
      <w:pPr>
        <w:rPr>
          <w:lang w:val="fr-FR"/>
        </w:rPr>
      </w:pPr>
      <w:r w:rsidRPr="00D627A6">
        <w:rPr>
          <w:lang w:val="fr-FR"/>
        </w:rPr>
        <w:tab/>
        <w:t>b)</w:t>
      </w:r>
      <w:r w:rsidRPr="00D627A6">
        <w:rPr>
          <w:lang w:val="fr-FR"/>
        </w:rPr>
        <w:tab/>
        <w:t>Caractères quantitatifs</w:t>
      </w:r>
    </w:p>
    <w:p w:rsidR="00ED3A7E" w:rsidRPr="00D627A6" w:rsidRDefault="00ED3A7E" w:rsidP="00ED3A7E">
      <w:pPr>
        <w:rPr>
          <w:lang w:val="fr-FR"/>
        </w:rPr>
      </w:pPr>
      <w:r w:rsidRPr="00D627A6">
        <w:rPr>
          <w:lang w:val="fr-FR"/>
        </w:rPr>
        <w:tab/>
      </w:r>
      <w:r w:rsidRPr="00D627A6">
        <w:rPr>
          <w:lang w:val="fr-FR"/>
        </w:rPr>
        <w:tab/>
        <w:t xml:space="preserve">Feuille : </w:t>
      </w:r>
      <w:r w:rsidRPr="00A2089A">
        <w:rPr>
          <w:color w:val="FF0000"/>
          <w:lang w:val="fr-FR"/>
        </w:rPr>
        <w:t>intensité</w:t>
      </w:r>
      <w:r w:rsidRPr="00D627A6">
        <w:rPr>
          <w:lang w:val="fr-FR"/>
        </w:rPr>
        <w:t xml:space="preserve"> de la couleur verte : claire (3);  moyenne (5);  foncée (7)</w:t>
      </w:r>
    </w:p>
    <w:p w:rsidR="00ED3A7E" w:rsidRPr="00D627A6" w:rsidRDefault="00ED3A7E" w:rsidP="00ED3A7E">
      <w:pPr>
        <w:rPr>
          <w:lang w:val="fr-FR"/>
        </w:rPr>
      </w:pPr>
    </w:p>
    <w:p w:rsidR="00ED3A7E" w:rsidRPr="00D627A6" w:rsidRDefault="00ED3A7E" w:rsidP="00ED3A7E">
      <w:pPr>
        <w:rPr>
          <w:lang w:val="fr-FR"/>
        </w:rPr>
      </w:pPr>
      <w:r w:rsidRPr="00D627A6">
        <w:rPr>
          <w:lang w:val="fr-FR"/>
        </w:rPr>
        <w:tab/>
        <w:t>c)</w:t>
      </w:r>
      <w:r w:rsidRPr="00D627A6">
        <w:rPr>
          <w:lang w:val="fr-FR"/>
        </w:rPr>
        <w:tab/>
        <w:t>Caractères pseudo</w:t>
      </w:r>
      <w:r w:rsidRPr="00D627A6">
        <w:rPr>
          <w:lang w:val="fr-FR"/>
        </w:rPr>
        <w:noBreakHyphen/>
        <w:t>qualitatifs</w:t>
      </w:r>
    </w:p>
    <w:p w:rsidR="00ED3A7E" w:rsidRPr="00D627A6" w:rsidRDefault="00ED3A7E" w:rsidP="00ED3A7E">
      <w:pPr>
        <w:rPr>
          <w:lang w:val="fr-FR"/>
        </w:rPr>
      </w:pPr>
      <w:r w:rsidRPr="00D627A6">
        <w:rPr>
          <w:lang w:val="fr-FR"/>
        </w:rPr>
        <w:tab/>
      </w:r>
      <w:r w:rsidRPr="00D627A6">
        <w:rPr>
          <w:lang w:val="fr-FR"/>
        </w:rPr>
        <w:tab/>
        <w:t xml:space="preserve">i) </w:t>
      </w:r>
      <w:r w:rsidRPr="00D627A6">
        <w:rPr>
          <w:lang w:val="fr-FR"/>
        </w:rPr>
        <w:tab/>
      </w:r>
      <w:r w:rsidRPr="0078495E">
        <w:rPr>
          <w:color w:val="FF0000"/>
          <w:lang w:val="fr-FR"/>
        </w:rPr>
        <w:t>Couleurs uniques</w:t>
      </w:r>
      <w:r w:rsidR="0078495E" w:rsidRPr="00ED3CF8">
        <w:fldChar w:fldCharType="begin"/>
      </w:r>
      <w:r w:rsidR="0078495E" w:rsidRPr="00ED3CF8">
        <w:instrText xml:space="preserve"> XE "</w:instrText>
      </w:r>
      <w:r w:rsidR="0078495E">
        <w:rPr>
          <w:color w:val="FF0000"/>
        </w:rPr>
        <w:instrText>Couleur unique</w:instrText>
      </w:r>
      <w:r w:rsidR="0078495E" w:rsidRPr="00ED3CF8">
        <w:instrText xml:space="preserve">" </w:instrText>
      </w:r>
      <w:r w:rsidR="0078495E" w:rsidRPr="00ED3CF8">
        <w:fldChar w:fldCharType="end"/>
      </w:r>
    </w:p>
    <w:p w:rsidR="00ED3A7E" w:rsidRPr="00D627A6" w:rsidRDefault="00ED3A7E" w:rsidP="00ED3A7E">
      <w:pPr>
        <w:rPr>
          <w:lang w:val="fr-FR"/>
        </w:rPr>
      </w:pPr>
      <w:r w:rsidRPr="00D627A6">
        <w:rPr>
          <w:lang w:val="fr-FR"/>
        </w:rPr>
        <w:tab/>
      </w:r>
      <w:r w:rsidRPr="00D627A6">
        <w:rPr>
          <w:lang w:val="fr-FR"/>
        </w:rPr>
        <w:tab/>
      </w:r>
      <w:r w:rsidRPr="00D627A6">
        <w:rPr>
          <w:lang w:val="fr-FR"/>
        </w:rPr>
        <w:tab/>
        <w:t>Fleur : couleur : blanche (1);  jaune (2);  orange (3);  rouge (4)</w:t>
      </w:r>
    </w:p>
    <w:p w:rsidR="00ED3A7E" w:rsidRPr="00D627A6" w:rsidRDefault="00ED3A7E" w:rsidP="00ED3A7E">
      <w:pPr>
        <w:rPr>
          <w:lang w:val="fr-FR"/>
        </w:rPr>
      </w:pPr>
    </w:p>
    <w:p w:rsidR="00ED3A7E" w:rsidRPr="00D627A6" w:rsidRDefault="00ED3A7E" w:rsidP="00ED3A7E">
      <w:pPr>
        <w:rPr>
          <w:lang w:val="fr-FR"/>
        </w:rPr>
      </w:pPr>
      <w:r w:rsidRPr="00D627A6">
        <w:rPr>
          <w:lang w:val="fr-FR"/>
        </w:rPr>
        <w:tab/>
      </w:r>
      <w:r w:rsidRPr="00D627A6">
        <w:rPr>
          <w:lang w:val="fr-FR"/>
        </w:rPr>
        <w:tab/>
        <w:t xml:space="preserve">ii) </w:t>
      </w:r>
      <w:r w:rsidRPr="00D627A6">
        <w:rPr>
          <w:lang w:val="fr-FR"/>
        </w:rPr>
        <w:tab/>
      </w:r>
      <w:r w:rsidRPr="0078495E">
        <w:rPr>
          <w:color w:val="FF0000"/>
          <w:lang w:val="fr-FR"/>
        </w:rPr>
        <w:t>Couleurs uniques</w:t>
      </w:r>
      <w:r w:rsidR="0078495E" w:rsidRPr="00ED3CF8">
        <w:fldChar w:fldCharType="begin"/>
      </w:r>
      <w:r w:rsidR="0078495E" w:rsidRPr="00ED3CF8">
        <w:instrText xml:space="preserve"> XE "</w:instrText>
      </w:r>
      <w:r w:rsidR="0078495E">
        <w:rPr>
          <w:color w:val="FF0000"/>
        </w:rPr>
        <w:instrText>Couleur unique</w:instrText>
      </w:r>
      <w:r w:rsidR="0078495E" w:rsidRPr="00ED3CF8">
        <w:instrText xml:space="preserve">" </w:instrText>
      </w:r>
      <w:r w:rsidR="0078495E" w:rsidRPr="00ED3CF8">
        <w:fldChar w:fldCharType="end"/>
      </w:r>
      <w:r w:rsidRPr="00D627A6">
        <w:rPr>
          <w:lang w:val="fr-FR"/>
        </w:rPr>
        <w:t xml:space="preserve"> et </w:t>
      </w:r>
      <w:r w:rsidRPr="00A2089A">
        <w:rPr>
          <w:color w:val="FF0000"/>
          <w:lang w:val="fr-FR"/>
        </w:rPr>
        <w:t>intensité</w:t>
      </w:r>
      <w:r w:rsidR="00A2089A" w:rsidRPr="00AD67A9">
        <w:rPr>
          <w:lang w:val="fr-FR"/>
        </w:rPr>
        <w:fldChar w:fldCharType="begin"/>
      </w:r>
      <w:r w:rsidR="00A2089A" w:rsidRPr="00AD67A9">
        <w:rPr>
          <w:lang w:val="fr-FR"/>
        </w:rPr>
        <w:instrText xml:space="preserve"> XE "</w:instrText>
      </w:r>
      <w:r w:rsidR="00A2089A" w:rsidRPr="00AD67A9">
        <w:rPr>
          <w:color w:val="FF0000"/>
          <w:lang w:val="fr-FR"/>
        </w:rPr>
        <w:instrText>Co</w:instrText>
      </w:r>
      <w:r w:rsidR="00A2089A">
        <w:rPr>
          <w:color w:val="FF0000"/>
          <w:lang w:val="fr-FR"/>
        </w:rPr>
        <w:instrText>u</w:instrText>
      </w:r>
      <w:r w:rsidR="00A2089A" w:rsidRPr="00AD67A9">
        <w:rPr>
          <w:color w:val="FF0000"/>
          <w:lang w:val="fr-FR"/>
        </w:rPr>
        <w:instrText>l</w:instrText>
      </w:r>
      <w:r w:rsidR="00A2089A">
        <w:rPr>
          <w:color w:val="FF0000"/>
          <w:lang w:val="fr-FR"/>
        </w:rPr>
        <w:instrText>eu</w:instrText>
      </w:r>
      <w:r w:rsidR="00A2089A" w:rsidRPr="00AD67A9">
        <w:rPr>
          <w:color w:val="FF0000"/>
          <w:lang w:val="fr-FR"/>
        </w:rPr>
        <w:instrText xml:space="preserve">r\: </w:instrText>
      </w:r>
      <w:r w:rsidR="00A2089A">
        <w:rPr>
          <w:color w:val="FF0000"/>
          <w:lang w:val="fr-FR"/>
        </w:rPr>
        <w:instrText>Intensité</w:instrText>
      </w:r>
      <w:r w:rsidR="00A2089A" w:rsidRPr="00AD67A9">
        <w:rPr>
          <w:lang w:val="fr-FR"/>
        </w:rPr>
        <w:instrText xml:space="preserve">" </w:instrText>
      </w:r>
      <w:r w:rsidR="00A2089A" w:rsidRPr="00AD67A9">
        <w:rPr>
          <w:lang w:val="fr-FR"/>
        </w:rPr>
        <w:fldChar w:fldCharType="end"/>
      </w:r>
      <w:r w:rsidR="00313B62" w:rsidRPr="00AD67A9">
        <w:rPr>
          <w:lang w:val="fr-FR"/>
        </w:rPr>
        <w:fldChar w:fldCharType="begin"/>
      </w:r>
      <w:r w:rsidR="00313B62" w:rsidRPr="00AD67A9">
        <w:rPr>
          <w:lang w:val="fr-FR"/>
        </w:rPr>
        <w:instrText xml:space="preserve"> XE "</w:instrText>
      </w:r>
      <w:r w:rsidR="00313B62">
        <w:rPr>
          <w:color w:val="FF0000"/>
          <w:lang w:val="fr-FR"/>
        </w:rPr>
        <w:instrText>Intensité</w:instrText>
      </w:r>
      <w:r w:rsidR="00313B62" w:rsidRPr="00AD67A9">
        <w:rPr>
          <w:lang w:val="fr-FR"/>
        </w:rPr>
        <w:instrText xml:space="preserve">" </w:instrText>
      </w:r>
      <w:r w:rsidR="00313B62" w:rsidRPr="00AD67A9">
        <w:rPr>
          <w:lang w:val="fr-FR"/>
        </w:rPr>
        <w:fldChar w:fldCharType="end"/>
      </w:r>
    </w:p>
    <w:p w:rsidR="00ED3A7E" w:rsidRPr="00D627A6" w:rsidRDefault="00ED3A7E" w:rsidP="00ED3A7E">
      <w:pPr>
        <w:ind w:left="1701"/>
        <w:rPr>
          <w:lang w:val="fr-FR"/>
        </w:rPr>
      </w:pPr>
      <w:r w:rsidRPr="00D627A6">
        <w:rPr>
          <w:lang w:val="fr-FR"/>
        </w:rPr>
        <w:t xml:space="preserve">Fleur : couleur : blanche (1);  jaune claire (2);  jaune moyen (3);  </w:t>
      </w:r>
      <w:r w:rsidRPr="00D627A6">
        <w:rPr>
          <w:lang w:val="fr-FR"/>
        </w:rPr>
        <w:br/>
        <w:t>jaune foncé (4);  orange (5)</w:t>
      </w:r>
    </w:p>
    <w:p w:rsidR="00ED3A7E" w:rsidRPr="00D627A6" w:rsidRDefault="00ED3A7E" w:rsidP="00ED3A7E">
      <w:pPr>
        <w:rPr>
          <w:lang w:val="fr-FR"/>
        </w:rPr>
      </w:pPr>
      <w:r w:rsidRPr="00D627A6">
        <w:rPr>
          <w:lang w:val="fr-FR"/>
        </w:rPr>
        <w:tab/>
      </w:r>
      <w:r w:rsidRPr="00D627A6">
        <w:rPr>
          <w:lang w:val="fr-FR"/>
        </w:rPr>
        <w:tab/>
      </w:r>
      <w:r w:rsidRPr="00D627A6">
        <w:rPr>
          <w:lang w:val="fr-FR"/>
        </w:rPr>
        <w:tab/>
      </w:r>
      <w:r w:rsidRPr="00D627A6">
        <w:rPr>
          <w:lang w:val="fr-FR"/>
        </w:rPr>
        <w:tab/>
      </w:r>
      <w:r w:rsidRPr="00D627A6">
        <w:rPr>
          <w:lang w:val="fr-FR"/>
        </w:rPr>
        <w:tab/>
      </w:r>
    </w:p>
    <w:p w:rsidR="00ED3A7E" w:rsidRPr="00D627A6" w:rsidRDefault="00ED3A7E" w:rsidP="00ED3A7E">
      <w:pPr>
        <w:rPr>
          <w:lang w:val="fr-FR"/>
        </w:rPr>
      </w:pPr>
      <w:r w:rsidRPr="00D627A6">
        <w:rPr>
          <w:lang w:val="fr-FR"/>
        </w:rPr>
        <w:tab/>
      </w:r>
      <w:r w:rsidRPr="00D627A6">
        <w:rPr>
          <w:lang w:val="fr-FR"/>
        </w:rPr>
        <w:tab/>
        <w:t xml:space="preserve">iii) </w:t>
      </w:r>
      <w:r w:rsidRPr="00D627A6">
        <w:rPr>
          <w:lang w:val="fr-FR"/>
        </w:rPr>
        <w:tab/>
      </w:r>
      <w:r w:rsidRPr="0078495E">
        <w:rPr>
          <w:color w:val="FF0000"/>
          <w:lang w:val="fr-FR"/>
        </w:rPr>
        <w:t>Gamme de couleurs</w:t>
      </w:r>
      <w:r w:rsidR="0078495E" w:rsidRPr="00ED3CF8">
        <w:fldChar w:fldCharType="begin"/>
      </w:r>
      <w:r w:rsidR="0078495E" w:rsidRPr="00ED3CF8">
        <w:instrText xml:space="preserve"> XE "</w:instrText>
      </w:r>
      <w:r w:rsidR="0078495E" w:rsidRPr="0078495E">
        <w:rPr>
          <w:color w:val="FF0000"/>
          <w:szCs w:val="24"/>
          <w:lang w:val="fr-FR"/>
        </w:rPr>
        <w:instrText>gamme de couleurs</w:instrText>
      </w:r>
      <w:r w:rsidR="0078495E" w:rsidRPr="00ED3CF8">
        <w:instrText xml:space="preserve">" </w:instrText>
      </w:r>
      <w:r w:rsidR="0078495E" w:rsidRPr="00ED3CF8">
        <w:fldChar w:fldCharType="end"/>
      </w:r>
    </w:p>
    <w:p w:rsidR="00ED3A7E" w:rsidRPr="00D627A6" w:rsidRDefault="00ED3A7E" w:rsidP="00ED3A7E">
      <w:pPr>
        <w:ind w:left="1701"/>
        <w:rPr>
          <w:lang w:val="fr-FR"/>
        </w:rPr>
      </w:pPr>
      <w:r w:rsidRPr="00D627A6">
        <w:rPr>
          <w:lang w:val="fr-FR"/>
        </w:rPr>
        <w:t>Fleur : couleur : blanche (1);  blanc</w:t>
      </w:r>
      <w:r w:rsidRPr="00D627A6">
        <w:rPr>
          <w:lang w:val="fr-FR"/>
        </w:rPr>
        <w:noBreakHyphen/>
        <w:t xml:space="preserve">jaune (2);  jaune (3);  jaune orangé (4);  orange (5) </w:t>
      </w:r>
      <w:r w:rsidRPr="00D627A6">
        <w:rPr>
          <w:lang w:val="fr-FR"/>
        </w:rPr>
        <w:br/>
        <w:t>Spathe : couleur du sommet : blanchâtre (1);  jaunâtre (2);  verdâtre (3)</w:t>
      </w:r>
    </w:p>
    <w:p w:rsidR="00ED3A7E" w:rsidRPr="00D627A6" w:rsidRDefault="00ED3A7E" w:rsidP="00ED3A7E">
      <w:pPr>
        <w:rPr>
          <w:lang w:val="fr-FR"/>
        </w:rPr>
      </w:pPr>
    </w:p>
    <w:p w:rsidR="00ED3A7E" w:rsidRPr="00D627A6" w:rsidRDefault="00ED3A7E" w:rsidP="00ED3A7E">
      <w:pPr>
        <w:rPr>
          <w:lang w:val="fr-FR"/>
        </w:rPr>
      </w:pPr>
      <w:r w:rsidRPr="00D627A6">
        <w:rPr>
          <w:lang w:val="fr-FR"/>
        </w:rPr>
        <w:tab/>
      </w:r>
      <w:r w:rsidRPr="00D627A6">
        <w:rPr>
          <w:lang w:val="fr-FR"/>
        </w:rPr>
        <w:tab/>
        <w:t>iv)</w:t>
      </w:r>
      <w:r w:rsidRPr="00D627A6">
        <w:rPr>
          <w:lang w:val="fr-FR"/>
        </w:rPr>
        <w:tab/>
      </w:r>
      <w:r w:rsidRPr="0032776C">
        <w:rPr>
          <w:color w:val="FF0000"/>
          <w:lang w:val="fr-FR"/>
        </w:rPr>
        <w:t>Code de couleurs</w:t>
      </w:r>
      <w:r w:rsidR="0032776C" w:rsidRPr="00ED3CF8">
        <w:fldChar w:fldCharType="begin"/>
      </w:r>
      <w:r w:rsidR="0032776C" w:rsidRPr="00ED3CF8">
        <w:instrText xml:space="preserve"> XE "</w:instrText>
      </w:r>
      <w:r w:rsidR="0032776C" w:rsidRPr="00EA70F0">
        <w:rPr>
          <w:color w:val="FF0000"/>
          <w:szCs w:val="24"/>
          <w:lang w:val="fr-FR"/>
        </w:rPr>
        <w:instrText>Code de couleurs</w:instrText>
      </w:r>
      <w:r w:rsidR="0032776C" w:rsidRPr="00ED3CF8">
        <w:instrText xml:space="preserve">" </w:instrText>
      </w:r>
      <w:r w:rsidR="0032776C" w:rsidRPr="00ED3CF8">
        <w:fldChar w:fldCharType="end"/>
      </w:r>
    </w:p>
    <w:p w:rsidR="00ED3A7E" w:rsidRPr="00D627A6" w:rsidRDefault="00ED3A7E" w:rsidP="00B05FFC">
      <w:pPr>
        <w:ind w:left="1701"/>
        <w:rPr>
          <w:lang w:val="fr-FR"/>
        </w:rPr>
      </w:pPr>
      <w:r w:rsidRPr="00D627A6">
        <w:rPr>
          <w:lang w:val="fr-FR"/>
        </w:rPr>
        <w:t xml:space="preserve">Fleur : couleur : </w:t>
      </w:r>
      <w:r w:rsidRPr="00B05FFC">
        <w:rPr>
          <w:color w:val="FF0000"/>
          <w:lang w:val="fr-FR"/>
        </w:rPr>
        <w:t>code RHS des couleurs</w:t>
      </w:r>
      <w:r w:rsidR="00B05FFC" w:rsidRPr="00ED3CF8">
        <w:fldChar w:fldCharType="begin"/>
      </w:r>
      <w:r w:rsidR="00B05FFC" w:rsidRPr="00ED3CF8">
        <w:instrText xml:space="preserve"> XE "</w:instrText>
      </w:r>
      <w:r w:rsidR="00B05FFC" w:rsidRPr="00B05FFC">
        <w:rPr>
          <w:color w:val="FF0000"/>
        </w:rPr>
        <w:instrText>C</w:instrText>
      </w:r>
      <w:r w:rsidR="00B05FFC" w:rsidRPr="00B05FFC">
        <w:rPr>
          <w:noProof/>
          <w:color w:val="FF0000"/>
          <w:lang w:val="fr-FR"/>
        </w:rPr>
        <w:instrText>ode RHS des couleurs</w:instrText>
      </w:r>
      <w:r w:rsidR="00B05FFC" w:rsidRPr="00ED3CF8">
        <w:instrText xml:space="preserve">" </w:instrText>
      </w:r>
      <w:r w:rsidR="00B05FFC" w:rsidRPr="00ED3CF8">
        <w:fldChar w:fldCharType="end"/>
      </w:r>
      <w:r w:rsidRPr="00D627A6">
        <w:rPr>
          <w:lang w:val="fr-FR"/>
        </w:rPr>
        <w:t xml:space="preserve"> (indiquer le numéro de référence)</w:t>
      </w:r>
    </w:p>
    <w:p w:rsidR="00ED3A7E" w:rsidRPr="00D627A6" w:rsidRDefault="00ED3A7E" w:rsidP="00ED3A7E">
      <w:pPr>
        <w:ind w:left="1701" w:firstLine="567"/>
        <w:rPr>
          <w:lang w:val="fr-FR"/>
        </w:rPr>
      </w:pPr>
      <w:r w:rsidRPr="00D627A6">
        <w:rPr>
          <w:rFonts w:cs="Arial"/>
          <w:lang w:val="fr-FR"/>
        </w:rPr>
        <w:t xml:space="preserve">→ </w:t>
      </w:r>
      <w:r w:rsidRPr="00D627A6">
        <w:rPr>
          <w:rFonts w:cs="Arial"/>
          <w:lang w:val="fr-FR"/>
        </w:rPr>
        <w:tab/>
      </w:r>
      <w:proofErr w:type="gramStart"/>
      <w:r w:rsidRPr="00D627A6">
        <w:rPr>
          <w:lang w:val="fr-FR"/>
        </w:rPr>
        <w:t>description</w:t>
      </w:r>
      <w:proofErr w:type="gramEnd"/>
      <w:r w:rsidRPr="00D627A6">
        <w:rPr>
          <w:lang w:val="fr-FR"/>
        </w:rPr>
        <w:t xml:space="preserve"> variétale : RHS 11D – jaune orangé clair</w:t>
      </w:r>
    </w:p>
    <w:p w:rsidR="00ED3A7E" w:rsidRPr="00D627A6" w:rsidRDefault="00ED3A7E" w:rsidP="00ED3A7E">
      <w:pPr>
        <w:rPr>
          <w:i/>
          <w:szCs w:val="24"/>
          <w:lang w:val="fr-FR"/>
        </w:rPr>
      </w:pPr>
    </w:p>
    <w:p w:rsidR="00ED3A7E" w:rsidRPr="00D627A6" w:rsidRDefault="00ED3A7E" w:rsidP="00ED3A7E">
      <w:pPr>
        <w:pStyle w:val="Heading4"/>
      </w:pPr>
      <w:bookmarkStart w:id="300" w:name="_Toc323031838"/>
      <w:bookmarkStart w:id="301" w:name="_Toc333313609"/>
      <w:bookmarkStart w:id="302" w:name="_Toc346525358"/>
      <w:bookmarkStart w:id="303" w:name="_Toc346883103"/>
      <w:bookmarkStart w:id="304" w:name="_Toc367720696"/>
      <w:r w:rsidRPr="00D627A6">
        <w:t>2.3.2</w:t>
      </w:r>
      <w:r w:rsidRPr="00D627A6">
        <w:tab/>
        <w:t>Ordre des niveaux d’expression</w:t>
      </w:r>
      <w:bookmarkEnd w:id="300"/>
      <w:bookmarkEnd w:id="301"/>
      <w:bookmarkEnd w:id="302"/>
      <w:bookmarkEnd w:id="303"/>
      <w:bookmarkEnd w:id="304"/>
    </w:p>
    <w:p w:rsidR="00ED3A7E" w:rsidRPr="00D627A6" w:rsidRDefault="00ED3A7E" w:rsidP="00ED3A7E">
      <w:pPr>
        <w:rPr>
          <w:lang w:val="fr-FR"/>
        </w:rPr>
      </w:pPr>
    </w:p>
    <w:p w:rsidR="00ED3A7E" w:rsidRPr="00D627A6" w:rsidRDefault="00ED3A7E" w:rsidP="00ED3A7E">
      <w:pPr>
        <w:rPr>
          <w:lang w:val="fr-FR"/>
        </w:rPr>
      </w:pPr>
      <w:r w:rsidRPr="00D627A6">
        <w:rPr>
          <w:lang w:val="fr-FR"/>
        </w:rPr>
        <w:t xml:space="preserve">Dans les principes directeurs d’examen, les niveaux d’expression des </w:t>
      </w:r>
      <w:r w:rsidRPr="00903557">
        <w:rPr>
          <w:color w:val="FF0000"/>
          <w:lang w:val="fr-FR"/>
        </w:rPr>
        <w:t>couleurs</w:t>
      </w:r>
      <w:r w:rsidR="00416BD1" w:rsidRPr="00ED3CF8">
        <w:fldChar w:fldCharType="begin"/>
      </w:r>
      <w:r w:rsidR="00416BD1" w:rsidRPr="00ED3CF8">
        <w:instrText xml:space="preserve"> XE "</w:instrText>
      </w:r>
      <w:r w:rsidR="00416BD1">
        <w:rPr>
          <w:color w:val="FF0000"/>
        </w:rPr>
        <w:instrText>Couleur</w:instrText>
      </w:r>
      <w:r w:rsidR="00416BD1" w:rsidRPr="00ED3CF8">
        <w:instrText xml:space="preserve">" </w:instrText>
      </w:r>
      <w:r w:rsidR="00416BD1" w:rsidRPr="00ED3CF8">
        <w:fldChar w:fldCharType="end"/>
      </w:r>
      <w:r w:rsidRPr="00D627A6">
        <w:rPr>
          <w:lang w:val="fr-FR"/>
        </w:rPr>
        <w:t xml:space="preserve"> se présentent normalement dans l’ordre suivant : </w:t>
      </w:r>
      <w:r w:rsidRPr="00D627A6">
        <w:rPr>
          <w:color w:val="000000"/>
          <w:lang w:val="fr-FR"/>
        </w:rPr>
        <w:t xml:space="preserve">blanc, vert, jaune, orange, rose, rouge, </w:t>
      </w:r>
      <w:r w:rsidRPr="00D627A6">
        <w:rPr>
          <w:lang w:val="fr-FR"/>
        </w:rPr>
        <w:t>pourpre</w:t>
      </w:r>
      <w:r w:rsidRPr="00D627A6">
        <w:rPr>
          <w:color w:val="000000"/>
          <w:lang w:val="fr-FR"/>
        </w:rPr>
        <w:t xml:space="preserve">, violet, bleu, brun, noir </w:t>
      </w:r>
      <w:r w:rsidRPr="00D627A6">
        <w:rPr>
          <w:lang w:val="fr-FR"/>
        </w:rPr>
        <w:t xml:space="preserve">(note : il est relativement fréquent de trouver la séquence blanc, jaune, vert où seules ces </w:t>
      </w:r>
      <w:r w:rsidRPr="00903557">
        <w:rPr>
          <w:color w:val="FF0000"/>
          <w:lang w:val="fr-FR"/>
        </w:rPr>
        <w:t>couleurs</w:t>
      </w:r>
      <w:r w:rsidRPr="00D627A6">
        <w:rPr>
          <w:lang w:val="fr-FR"/>
        </w:rPr>
        <w:t xml:space="preserve"> apparaissent).  Toutefois, selon les cas, l’ordre chronologique d’apparition de la </w:t>
      </w:r>
      <w:r w:rsidRPr="0005762F">
        <w:rPr>
          <w:color w:val="FF0000"/>
          <w:lang w:val="fr-FR"/>
        </w:rPr>
        <w:t>couleur</w:t>
      </w:r>
      <w:r w:rsidRPr="00D627A6">
        <w:rPr>
          <w:lang w:val="fr-FR"/>
        </w:rPr>
        <w:t xml:space="preserve"> (p. ex. au fur et à mesure de la maturation du fruit) peut aussi être utilisé (voir également le document TGP/14/1 “Glossaire des termes utilisés dans les documents de l’UPOV” </w:t>
      </w:r>
      <w:r w:rsidRPr="00D627A6">
        <w:rPr>
          <w:i/>
          <w:lang w:val="fr-FR"/>
        </w:rPr>
        <w:t>[renvoi]</w:t>
      </w:r>
      <w:r w:rsidRPr="00D627A6">
        <w:rPr>
          <w:lang w:val="fr-FR"/>
        </w:rPr>
        <w:t xml:space="preserve">).  Il convient normalement d’utiliser la même séquence pour les organes dotés de niveaux d’expression similaires dans les mêmes principes directeurs d’examen (p. ex., la </w:t>
      </w:r>
      <w:r w:rsidRPr="0005762F">
        <w:rPr>
          <w:color w:val="FF0000"/>
          <w:lang w:val="fr-FR"/>
        </w:rPr>
        <w:t>couleur</w:t>
      </w:r>
      <w:r w:rsidRPr="00D627A6">
        <w:rPr>
          <w:lang w:val="fr-FR"/>
        </w:rPr>
        <w:t xml:space="preserve"> de la feuille et la </w:t>
      </w:r>
      <w:r w:rsidRPr="0005762F">
        <w:rPr>
          <w:color w:val="FF0000"/>
          <w:lang w:val="fr-FR"/>
        </w:rPr>
        <w:t>couleur</w:t>
      </w:r>
      <w:r w:rsidRPr="00D627A6">
        <w:rPr>
          <w:lang w:val="fr-FR"/>
        </w:rPr>
        <w:t xml:space="preserve"> de la tige).</w:t>
      </w:r>
    </w:p>
    <w:p w:rsidR="00ED3A7E" w:rsidRPr="00D627A6" w:rsidRDefault="00ED3A7E" w:rsidP="00ED3A7E">
      <w:pPr>
        <w:spacing w:line="360" w:lineRule="auto"/>
        <w:rPr>
          <w:szCs w:val="24"/>
          <w:lang w:val="fr-FR"/>
        </w:rPr>
      </w:pPr>
    </w:p>
    <w:p w:rsidR="00ED3A7E" w:rsidRPr="00D627A6" w:rsidRDefault="00ED3A7E" w:rsidP="00ED3A7E">
      <w:pPr>
        <w:pStyle w:val="Heading3"/>
        <w:rPr>
          <w:lang w:val="fr-FR"/>
        </w:rPr>
      </w:pPr>
      <w:bookmarkStart w:id="305" w:name="_Toc311045793"/>
      <w:bookmarkStart w:id="306" w:name="_Toc323031839"/>
      <w:bookmarkStart w:id="307" w:name="_Toc333313610"/>
      <w:bookmarkStart w:id="308" w:name="_Toc346525359"/>
      <w:bookmarkStart w:id="309" w:name="_Toc346883104"/>
      <w:bookmarkStart w:id="310" w:name="_Toc367720697"/>
      <w:r w:rsidRPr="00D627A6">
        <w:rPr>
          <w:lang w:val="fr-FR"/>
        </w:rPr>
        <w:t>2.4</w:t>
      </w:r>
      <w:r w:rsidRPr="00D627A6">
        <w:rPr>
          <w:lang w:val="fr-FR"/>
        </w:rPr>
        <w:tab/>
      </w:r>
      <w:r w:rsidRPr="00D23EAA">
        <w:rPr>
          <w:color w:val="FF0000"/>
          <w:lang w:val="fr-FR"/>
        </w:rPr>
        <w:t>Noms de couleur inappropriés</w:t>
      </w:r>
      <w:bookmarkEnd w:id="305"/>
      <w:bookmarkEnd w:id="306"/>
      <w:bookmarkEnd w:id="307"/>
      <w:bookmarkEnd w:id="308"/>
      <w:bookmarkEnd w:id="309"/>
      <w:bookmarkEnd w:id="310"/>
      <w:r w:rsidR="00D23EAA" w:rsidRPr="00ED3CF8">
        <w:fldChar w:fldCharType="begin"/>
      </w:r>
      <w:r w:rsidR="00D23EAA" w:rsidRPr="00ED3CF8">
        <w:instrText xml:space="preserve"> XE "</w:instrText>
      </w:r>
      <w:r w:rsidR="00D23EAA" w:rsidRPr="00531574">
        <w:rPr>
          <w:color w:val="FF0000"/>
          <w:lang w:val="fr-FR"/>
        </w:rPr>
        <w:instrText>Nom</w:instrText>
      </w:r>
      <w:r w:rsidR="00D23EAA">
        <w:rPr>
          <w:color w:val="FF0000"/>
          <w:lang w:val="fr-FR"/>
        </w:rPr>
        <w:instrText>s</w:instrText>
      </w:r>
      <w:r w:rsidR="00D23EAA" w:rsidRPr="00531574">
        <w:rPr>
          <w:color w:val="FF0000"/>
          <w:lang w:val="fr-FR"/>
        </w:rPr>
        <w:instrText xml:space="preserve"> de couleur</w:instrText>
      </w:r>
      <w:r w:rsidR="00D23EAA">
        <w:rPr>
          <w:color w:val="FF0000"/>
          <w:lang w:val="fr-FR"/>
        </w:rPr>
        <w:instrText xml:space="preserve"> </w:instrText>
      </w:r>
      <w:r w:rsidR="00D23EAA" w:rsidRPr="00D23EAA">
        <w:rPr>
          <w:color w:val="FF0000"/>
          <w:lang w:val="fr-FR"/>
        </w:rPr>
        <w:instrText>inappropriés</w:instrText>
      </w:r>
      <w:r w:rsidR="00D23EAA" w:rsidRPr="00ED3CF8">
        <w:instrText xml:space="preserve">" </w:instrText>
      </w:r>
      <w:r w:rsidR="00D23EAA" w:rsidRPr="00ED3CF8">
        <w:fldChar w:fldCharType="end"/>
      </w:r>
    </w:p>
    <w:p w:rsidR="00ED3A7E" w:rsidRPr="00D627A6" w:rsidRDefault="00ED3A7E" w:rsidP="00ED3A7E">
      <w:pPr>
        <w:tabs>
          <w:tab w:val="left" w:pos="851"/>
        </w:tabs>
        <w:rPr>
          <w:szCs w:val="24"/>
          <w:lang w:val="fr-FR"/>
        </w:rPr>
      </w:pPr>
    </w:p>
    <w:p w:rsidR="00ED3A7E" w:rsidRPr="00D627A6" w:rsidRDefault="00ED3A7E" w:rsidP="00ED3A7E">
      <w:pPr>
        <w:rPr>
          <w:lang w:val="fr-FR"/>
        </w:rPr>
      </w:pPr>
      <w:r w:rsidRPr="00D627A6">
        <w:rPr>
          <w:lang w:val="fr-FR"/>
        </w:rPr>
        <w:t xml:space="preserve">Les </w:t>
      </w:r>
      <w:r w:rsidRPr="00DD6836">
        <w:rPr>
          <w:color w:val="FF0000"/>
          <w:lang w:val="fr-FR"/>
        </w:rPr>
        <w:t>noms de couleur</w:t>
      </w:r>
      <w:r w:rsidR="00DD6836" w:rsidRPr="00ED3CF8">
        <w:fldChar w:fldCharType="begin"/>
      </w:r>
      <w:r w:rsidR="00DD6836" w:rsidRPr="00ED3CF8">
        <w:instrText xml:space="preserve"> XE "</w:instrText>
      </w:r>
      <w:r w:rsidR="00DD6836" w:rsidRPr="00531574">
        <w:rPr>
          <w:color w:val="FF0000"/>
          <w:lang w:val="fr-FR"/>
        </w:rPr>
        <w:instrText>Nom</w:instrText>
      </w:r>
      <w:r w:rsidR="00DD6836">
        <w:rPr>
          <w:color w:val="FF0000"/>
          <w:lang w:val="fr-FR"/>
        </w:rPr>
        <w:instrText>s</w:instrText>
      </w:r>
      <w:r w:rsidR="00DD6836" w:rsidRPr="00531574">
        <w:rPr>
          <w:color w:val="FF0000"/>
          <w:lang w:val="fr-FR"/>
        </w:rPr>
        <w:instrText xml:space="preserve"> de couleur</w:instrText>
      </w:r>
      <w:r w:rsidR="00DD6836" w:rsidRPr="00ED3CF8">
        <w:instrText xml:space="preserve">" </w:instrText>
      </w:r>
      <w:r w:rsidR="00DD6836" w:rsidRPr="00ED3CF8">
        <w:fldChar w:fldCharType="end"/>
      </w:r>
      <w:r w:rsidRPr="00D627A6">
        <w:rPr>
          <w:lang w:val="fr-FR"/>
        </w:rPr>
        <w:t xml:space="preserve"> tels que “bronze”, “fuchsia”, “or”, “ocre”, “saumon”, “argent”, etc., ne doivent pas être utilisés pour désigner les niveaux d’expression dans les principes directeurs d’examen car ils peuvent engendrer une confusion au sujet de la couleur concernée.  Par conséquent, ces termes doivent être remplacés par des </w:t>
      </w:r>
      <w:r w:rsidRPr="008D4B61">
        <w:rPr>
          <w:color w:val="FF0000"/>
          <w:lang w:val="fr-FR"/>
        </w:rPr>
        <w:t xml:space="preserve">couleurs </w:t>
      </w:r>
      <w:proofErr w:type="gramStart"/>
      <w:r w:rsidRPr="008D4B61">
        <w:rPr>
          <w:color w:val="FF0000"/>
          <w:lang w:val="fr-FR"/>
        </w:rPr>
        <w:t>standard</w:t>
      </w:r>
      <w:r w:rsidR="008D4B61" w:rsidRPr="00ED3CF8">
        <w:fldChar w:fldCharType="begin"/>
      </w:r>
      <w:proofErr w:type="gramEnd"/>
      <w:r w:rsidR="008D4B61" w:rsidRPr="00ED3CF8">
        <w:instrText xml:space="preserve"> XE "</w:instrText>
      </w:r>
      <w:r w:rsidR="008D4B61" w:rsidRPr="008D4B61">
        <w:rPr>
          <w:color w:val="FF0000"/>
          <w:lang w:val="fr-FR"/>
        </w:rPr>
        <w:instrText>Couleurs standard</w:instrText>
      </w:r>
      <w:r w:rsidR="008D4B61" w:rsidRPr="00ED3CF8">
        <w:instrText xml:space="preserve">" </w:instrText>
      </w:r>
      <w:r w:rsidR="008D4B61" w:rsidRPr="00ED3CF8">
        <w:fldChar w:fldCharType="end"/>
      </w:r>
      <w:r w:rsidRPr="00D627A6">
        <w:rPr>
          <w:lang w:val="fr-FR"/>
        </w:rPr>
        <w:t xml:space="preserve"> (p. ex., brun</w:t>
      </w:r>
      <w:r w:rsidRPr="00D627A6">
        <w:rPr>
          <w:lang w:val="fr-FR"/>
        </w:rPr>
        <w:noBreakHyphen/>
        <w:t>orange au lieu de bronze).</w:t>
      </w:r>
    </w:p>
    <w:p w:rsidR="00ED3A7E" w:rsidRPr="00D627A6" w:rsidRDefault="00ED3A7E" w:rsidP="00ED3A7E">
      <w:pPr>
        <w:tabs>
          <w:tab w:val="left" w:pos="851"/>
        </w:tabs>
        <w:spacing w:line="360" w:lineRule="auto"/>
        <w:rPr>
          <w:lang w:val="fr-FR"/>
        </w:rPr>
      </w:pPr>
      <w:bookmarkStart w:id="311" w:name="_Toc311045794"/>
      <w:bookmarkStart w:id="312" w:name="_Toc323031840"/>
    </w:p>
    <w:p w:rsidR="00ED3A7E" w:rsidRPr="00D627A6" w:rsidRDefault="00ED3A7E" w:rsidP="00ED3A7E">
      <w:pPr>
        <w:pStyle w:val="Heading3"/>
        <w:rPr>
          <w:lang w:val="fr-FR"/>
        </w:rPr>
      </w:pPr>
      <w:bookmarkStart w:id="313" w:name="_Toc333313611"/>
      <w:bookmarkStart w:id="314" w:name="_Toc346525360"/>
      <w:bookmarkStart w:id="315" w:name="_Toc346883105"/>
      <w:bookmarkStart w:id="316" w:name="_Toc367720698"/>
      <w:r w:rsidRPr="00D627A6">
        <w:rPr>
          <w:lang w:val="fr-FR"/>
        </w:rPr>
        <w:t>2.5</w:t>
      </w:r>
      <w:r w:rsidRPr="00D627A6">
        <w:rPr>
          <w:lang w:val="fr-FR"/>
        </w:rPr>
        <w:tab/>
      </w:r>
      <w:bookmarkEnd w:id="311"/>
      <w:bookmarkEnd w:id="312"/>
      <w:bookmarkEnd w:id="313"/>
      <w:bookmarkEnd w:id="314"/>
      <w:r w:rsidRPr="00D627A6">
        <w:rPr>
          <w:lang w:val="fr-FR"/>
        </w:rPr>
        <w:t>Moment choisi pour les observations</w:t>
      </w:r>
      <w:bookmarkEnd w:id="315"/>
      <w:bookmarkEnd w:id="316"/>
    </w:p>
    <w:p w:rsidR="00ED3A7E" w:rsidRPr="00D627A6" w:rsidRDefault="00ED3A7E" w:rsidP="00ED3A7E">
      <w:pPr>
        <w:keepNext/>
        <w:rPr>
          <w:lang w:val="fr-FR"/>
        </w:rPr>
      </w:pPr>
    </w:p>
    <w:p w:rsidR="00ED3A7E" w:rsidRPr="00D627A6" w:rsidRDefault="00ED3A7E" w:rsidP="00ED3A7E">
      <w:pPr>
        <w:rPr>
          <w:szCs w:val="24"/>
          <w:lang w:val="fr-FR"/>
        </w:rPr>
      </w:pPr>
      <w:r w:rsidRPr="00D627A6">
        <w:rPr>
          <w:rStyle w:val="NormaltChar"/>
          <w:lang w:val="fr-FR"/>
        </w:rPr>
        <w:t>2.5.1</w:t>
      </w:r>
      <w:r w:rsidRPr="00D627A6">
        <w:rPr>
          <w:szCs w:val="24"/>
          <w:lang w:val="fr-FR"/>
        </w:rPr>
        <w:tab/>
        <w:t xml:space="preserve">Toutes les observations relatives aux </w:t>
      </w:r>
      <w:r w:rsidRPr="00903557">
        <w:rPr>
          <w:color w:val="FF0000"/>
          <w:szCs w:val="24"/>
          <w:lang w:val="fr-FR"/>
        </w:rPr>
        <w:t>couleurs</w:t>
      </w:r>
      <w:r w:rsidRPr="00D627A6">
        <w:rPr>
          <w:szCs w:val="24"/>
          <w:lang w:val="fr-FR"/>
        </w:rPr>
        <w:t xml:space="preserve"> réalisées sur les différents organes de la plante doivent l’être à un stade de développement clairement défini de l’organe.  L’expression de la </w:t>
      </w:r>
      <w:r w:rsidRPr="0005762F">
        <w:rPr>
          <w:color w:val="FF0000"/>
          <w:szCs w:val="24"/>
          <w:lang w:val="fr-FR"/>
        </w:rPr>
        <w:t>couleur</w:t>
      </w:r>
      <w:r w:rsidRPr="00D627A6">
        <w:rPr>
          <w:szCs w:val="24"/>
          <w:lang w:val="fr-FR"/>
        </w:rPr>
        <w:t xml:space="preserve"> de l’organe peut changer, par exemple, durant le développement ou le vieillissement de la plante ou de l’organe ou en fonction du moment de la journée.</w:t>
      </w:r>
    </w:p>
    <w:p w:rsidR="00ED3A7E" w:rsidRPr="00D627A6" w:rsidRDefault="00ED3A7E" w:rsidP="00ED3A7E">
      <w:pPr>
        <w:rPr>
          <w:szCs w:val="24"/>
          <w:lang w:val="fr-FR"/>
        </w:rPr>
      </w:pPr>
    </w:p>
    <w:p w:rsidR="00ED3A7E" w:rsidRPr="00D627A6" w:rsidRDefault="00ED3A7E" w:rsidP="00ED3A7E">
      <w:pPr>
        <w:rPr>
          <w:szCs w:val="24"/>
          <w:lang w:val="fr-FR"/>
        </w:rPr>
      </w:pPr>
      <w:r w:rsidRPr="00D627A6">
        <w:rPr>
          <w:rStyle w:val="NormaltChar"/>
          <w:lang w:val="fr-FR"/>
        </w:rPr>
        <w:t>2.5.2</w:t>
      </w:r>
      <w:r w:rsidRPr="00D627A6">
        <w:rPr>
          <w:rStyle w:val="NormaltChar"/>
          <w:lang w:val="fr-FR"/>
        </w:rPr>
        <w:tab/>
      </w:r>
      <w:r w:rsidRPr="00D627A6">
        <w:rPr>
          <w:spacing w:val="-2"/>
          <w:lang w:val="fr-FR"/>
        </w:rPr>
        <w:t xml:space="preserve">Dans les cas où la </w:t>
      </w:r>
      <w:r w:rsidRPr="0005762F">
        <w:rPr>
          <w:color w:val="FF0000"/>
          <w:spacing w:val="-2"/>
          <w:lang w:val="fr-FR"/>
        </w:rPr>
        <w:t>couleur</w:t>
      </w:r>
      <w:r w:rsidRPr="00D627A6">
        <w:rPr>
          <w:spacing w:val="-2"/>
          <w:lang w:val="fr-FR"/>
        </w:rPr>
        <w:t xml:space="preserve"> d’un organe change durant le développement de la plante, il peut être approprié d’utiliser des caractères distincts pour la </w:t>
      </w:r>
      <w:r w:rsidRPr="0005762F">
        <w:rPr>
          <w:color w:val="FF0000"/>
          <w:spacing w:val="-2"/>
          <w:lang w:val="fr-FR"/>
        </w:rPr>
        <w:t>couleur</w:t>
      </w:r>
      <w:r w:rsidRPr="00D627A6">
        <w:rPr>
          <w:spacing w:val="-2"/>
          <w:lang w:val="fr-FR"/>
        </w:rPr>
        <w:t xml:space="preserve"> à des stades appropriés de développement clairement définis.  Dans certains cas, il peut aussi être approprié d’utiliser un caractère qui décrit la rapidité de changement de la </w:t>
      </w:r>
      <w:r w:rsidRPr="0005762F">
        <w:rPr>
          <w:color w:val="FF0000"/>
          <w:spacing w:val="-2"/>
          <w:lang w:val="fr-FR"/>
        </w:rPr>
        <w:t>couleur</w:t>
      </w:r>
      <w:r w:rsidRPr="00D627A6">
        <w:rPr>
          <w:szCs w:val="24"/>
          <w:lang w:val="fr-FR"/>
        </w:rPr>
        <w:t>.</w:t>
      </w:r>
    </w:p>
    <w:p w:rsidR="00ED3A7E" w:rsidRPr="00D627A6" w:rsidRDefault="00ED3A7E" w:rsidP="00ED3A7E">
      <w:pPr>
        <w:rPr>
          <w:snapToGrid w:val="0"/>
          <w:color w:val="000000"/>
          <w:szCs w:val="24"/>
          <w:lang w:val="fr-FR"/>
        </w:rPr>
      </w:pPr>
    </w:p>
    <w:p w:rsidR="00ED3A7E" w:rsidRPr="00D627A6" w:rsidRDefault="00ED3A7E" w:rsidP="00ED3A7E">
      <w:pPr>
        <w:rPr>
          <w:snapToGrid w:val="0"/>
          <w:color w:val="000000"/>
          <w:szCs w:val="24"/>
          <w:lang w:val="fr-FR"/>
        </w:rPr>
      </w:pPr>
    </w:p>
    <w:p w:rsidR="00ED3A7E" w:rsidRPr="007C7E30" w:rsidRDefault="00ED3A7E" w:rsidP="00ED3A7E">
      <w:pPr>
        <w:pStyle w:val="Heading3"/>
        <w:rPr>
          <w:lang w:val="fr-FR"/>
        </w:rPr>
      </w:pPr>
      <w:bookmarkStart w:id="317" w:name="_Toc311045795"/>
      <w:bookmarkStart w:id="318" w:name="_Toc323031841"/>
      <w:bookmarkStart w:id="319" w:name="_Toc333313612"/>
      <w:bookmarkStart w:id="320" w:name="_Toc346525361"/>
      <w:bookmarkStart w:id="321" w:name="_Toc346883106"/>
      <w:bookmarkStart w:id="322" w:name="_Toc367720699"/>
      <w:r w:rsidRPr="007C7E30">
        <w:rPr>
          <w:lang w:val="fr-FR"/>
        </w:rPr>
        <w:t>2.6</w:t>
      </w:r>
      <w:r w:rsidRPr="007C7E30">
        <w:rPr>
          <w:lang w:val="fr-FR"/>
        </w:rPr>
        <w:tab/>
      </w:r>
      <w:bookmarkEnd w:id="317"/>
      <w:bookmarkEnd w:id="318"/>
      <w:bookmarkEnd w:id="319"/>
      <w:bookmarkEnd w:id="320"/>
      <w:r w:rsidRPr="007C7E30">
        <w:rPr>
          <w:rFonts w:cs="Arial"/>
          <w:snapToGrid w:val="0"/>
          <w:lang w:val="fr-FR"/>
        </w:rPr>
        <w:t>É</w:t>
      </w:r>
      <w:r w:rsidRPr="007C7E30">
        <w:rPr>
          <w:snapToGrid w:val="0"/>
          <w:lang w:val="fr-FR"/>
        </w:rPr>
        <w:t>léments d’organes pouvant modifier la couleur</w:t>
      </w:r>
      <w:bookmarkEnd w:id="321"/>
      <w:bookmarkEnd w:id="322"/>
    </w:p>
    <w:p w:rsidR="00ED3A7E" w:rsidRPr="00D627A6" w:rsidRDefault="00ED3A7E" w:rsidP="00ED3A7E">
      <w:pPr>
        <w:rPr>
          <w:snapToGrid w:val="0"/>
          <w:color w:val="000000"/>
          <w:szCs w:val="24"/>
          <w:lang w:val="fr-FR"/>
        </w:rPr>
      </w:pPr>
    </w:p>
    <w:p w:rsidR="00ED3A7E" w:rsidRPr="00D627A6" w:rsidRDefault="00ED3A7E" w:rsidP="00ED3A7E">
      <w:pPr>
        <w:rPr>
          <w:snapToGrid w:val="0"/>
          <w:color w:val="000000"/>
          <w:szCs w:val="24"/>
          <w:lang w:val="fr-FR"/>
        </w:rPr>
      </w:pPr>
      <w:r w:rsidRPr="00D627A6">
        <w:rPr>
          <w:snapToGrid w:val="0"/>
          <w:color w:val="000000"/>
          <w:szCs w:val="24"/>
          <w:lang w:val="fr-FR"/>
        </w:rPr>
        <w:t xml:space="preserve">L’observation de la </w:t>
      </w:r>
      <w:r w:rsidRPr="0005762F">
        <w:rPr>
          <w:snapToGrid w:val="0"/>
          <w:color w:val="FF0000"/>
          <w:szCs w:val="24"/>
          <w:lang w:val="fr-FR"/>
        </w:rPr>
        <w:t>couleur</w:t>
      </w:r>
      <w:r w:rsidRPr="00D627A6">
        <w:rPr>
          <w:snapToGrid w:val="0"/>
          <w:color w:val="000000"/>
          <w:szCs w:val="24"/>
          <w:lang w:val="fr-FR"/>
        </w:rPr>
        <w:t xml:space="preserve"> sur la surface ou l’intégralité d’un organe peut être influencée par la présence de glaucescence ou de poils.  Le caractère doit indiquer clairement s’il s’agit d’une observation générale de la </w:t>
      </w:r>
      <w:r w:rsidRPr="0005762F">
        <w:rPr>
          <w:snapToGrid w:val="0"/>
          <w:color w:val="FF0000"/>
          <w:szCs w:val="24"/>
          <w:lang w:val="fr-FR"/>
        </w:rPr>
        <w:t>couleur</w:t>
      </w:r>
      <w:r w:rsidRPr="00D627A6">
        <w:rPr>
          <w:snapToGrid w:val="0"/>
          <w:color w:val="000000"/>
          <w:szCs w:val="24"/>
          <w:lang w:val="fr-FR"/>
        </w:rPr>
        <w:t xml:space="preserve"> ou si l’observation porte sur la surface de la </w:t>
      </w:r>
      <w:r w:rsidRPr="0005762F">
        <w:rPr>
          <w:snapToGrid w:val="0"/>
          <w:color w:val="FF0000"/>
          <w:szCs w:val="24"/>
          <w:lang w:val="fr-FR"/>
        </w:rPr>
        <w:t>couleur</w:t>
      </w:r>
      <w:r w:rsidRPr="00D627A6">
        <w:rPr>
          <w:snapToGrid w:val="0"/>
          <w:color w:val="000000"/>
          <w:szCs w:val="24"/>
          <w:lang w:val="fr-FR"/>
        </w:rPr>
        <w:t xml:space="preserve"> après que la glaucescence ou les poils ont été retirés.</w:t>
      </w:r>
    </w:p>
    <w:p w:rsidR="00ED3A7E" w:rsidRPr="00D627A6" w:rsidRDefault="00ED3A7E" w:rsidP="00ED3A7E">
      <w:pPr>
        <w:ind w:firstLine="708"/>
        <w:rPr>
          <w:i/>
          <w:snapToGrid w:val="0"/>
          <w:color w:val="000000"/>
          <w:szCs w:val="24"/>
          <w:lang w:val="fr-FR"/>
        </w:rPr>
      </w:pPr>
    </w:p>
    <w:p w:rsidR="00ED3A7E" w:rsidRPr="00D627A6" w:rsidRDefault="00ED3A7E" w:rsidP="00ED3A7E">
      <w:pPr>
        <w:tabs>
          <w:tab w:val="left" w:pos="567"/>
          <w:tab w:val="left" w:pos="1134"/>
          <w:tab w:val="left" w:pos="1701"/>
          <w:tab w:val="left" w:pos="2268"/>
          <w:tab w:val="left" w:pos="2835"/>
          <w:tab w:val="left" w:pos="3402"/>
          <w:tab w:val="left" w:pos="3969"/>
          <w:tab w:val="left" w:pos="4536"/>
          <w:tab w:val="left" w:pos="5103"/>
          <w:tab w:val="left" w:pos="5670"/>
          <w:tab w:val="left" w:pos="6400"/>
        </w:tabs>
        <w:ind w:firstLine="709"/>
        <w:rPr>
          <w:snapToGrid w:val="0"/>
          <w:color w:val="000000"/>
          <w:szCs w:val="24"/>
          <w:lang w:val="fr-FR"/>
        </w:rPr>
      </w:pPr>
      <w:r w:rsidRPr="00D627A6">
        <w:rPr>
          <w:i/>
          <w:snapToGrid w:val="0"/>
          <w:color w:val="000000"/>
          <w:szCs w:val="24"/>
          <w:lang w:val="fr-FR"/>
        </w:rPr>
        <w:t>Exemple</w:t>
      </w:r>
      <w:r w:rsidRPr="00D627A6">
        <w:rPr>
          <w:snapToGrid w:val="0"/>
          <w:color w:val="000000"/>
          <w:szCs w:val="24"/>
          <w:lang w:val="fr-FR"/>
        </w:rPr>
        <w:t xml:space="preserve"> : </w:t>
      </w:r>
      <w:r w:rsidRPr="00D627A6">
        <w:rPr>
          <w:snapToGrid w:val="0"/>
          <w:color w:val="000000"/>
          <w:szCs w:val="24"/>
          <w:lang w:val="fr-FR"/>
        </w:rPr>
        <w:tab/>
      </w:r>
      <w:r w:rsidRPr="00D627A6">
        <w:rPr>
          <w:i/>
          <w:snapToGrid w:val="0"/>
          <w:color w:val="000000"/>
          <w:szCs w:val="24"/>
          <w:lang w:val="fr-FR"/>
        </w:rPr>
        <w:t>Fruit : couleur de la peau (après retrait des poils)</w:t>
      </w:r>
    </w:p>
    <w:p w:rsidR="00ED3A7E" w:rsidRPr="00D627A6" w:rsidRDefault="00ED3A7E" w:rsidP="00ED3A7E">
      <w:pPr>
        <w:ind w:firstLine="709"/>
        <w:rPr>
          <w:i/>
          <w:snapToGrid w:val="0"/>
          <w:color w:val="000000"/>
          <w:szCs w:val="24"/>
          <w:lang w:val="fr-FR"/>
        </w:rPr>
      </w:pPr>
      <w:r w:rsidRPr="00D627A6">
        <w:rPr>
          <w:i/>
          <w:snapToGrid w:val="0"/>
          <w:color w:val="000000"/>
          <w:szCs w:val="24"/>
          <w:lang w:val="fr-FR"/>
        </w:rPr>
        <w:tab/>
      </w:r>
      <w:r w:rsidRPr="00D627A6">
        <w:rPr>
          <w:i/>
          <w:snapToGrid w:val="0"/>
          <w:color w:val="000000"/>
          <w:szCs w:val="24"/>
          <w:lang w:val="fr-FR"/>
        </w:rPr>
        <w:tab/>
        <w:t>Feuilles : couleur de la face supérieure (après retrait de la pruine)</w:t>
      </w:r>
    </w:p>
    <w:p w:rsidR="00ED3A7E" w:rsidRPr="00D627A6" w:rsidRDefault="00ED3A7E" w:rsidP="00ED3A7E">
      <w:pPr>
        <w:ind w:firstLine="709"/>
        <w:rPr>
          <w:i/>
          <w:snapToGrid w:val="0"/>
          <w:color w:val="000000"/>
          <w:szCs w:val="24"/>
          <w:lang w:val="fr-FR"/>
        </w:rPr>
      </w:pPr>
    </w:p>
    <w:p w:rsidR="00ED3A7E" w:rsidRPr="00D627A6" w:rsidRDefault="00ED3A7E" w:rsidP="00ED3A7E">
      <w:pPr>
        <w:ind w:firstLine="709"/>
        <w:rPr>
          <w:snapToGrid w:val="0"/>
          <w:color w:val="000000"/>
          <w:szCs w:val="24"/>
          <w:lang w:val="fr-FR"/>
        </w:rPr>
      </w:pPr>
    </w:p>
    <w:p w:rsidR="00B75574" w:rsidRPr="00D627A6" w:rsidRDefault="00B75574" w:rsidP="00B75574">
      <w:pPr>
        <w:pStyle w:val="Heading2"/>
        <w:sectPr w:rsidR="00B75574" w:rsidRPr="00D627A6" w:rsidSect="00EF63C8">
          <w:headerReference w:type="default" r:id="rId498"/>
          <w:endnotePr>
            <w:numFmt w:val="lowerLetter"/>
          </w:endnotePr>
          <w:pgSz w:w="11907" w:h="16840" w:code="9"/>
          <w:pgMar w:top="510" w:right="1134" w:bottom="1134" w:left="1134" w:header="510" w:footer="680" w:gutter="0"/>
          <w:cols w:space="720"/>
          <w:docGrid w:linePitch="326"/>
        </w:sectPr>
      </w:pPr>
      <w:bookmarkStart w:id="323" w:name="_Toc311045796"/>
      <w:bookmarkStart w:id="324" w:name="_Toc323031842"/>
      <w:bookmarkStart w:id="325" w:name="_Toc333313613"/>
      <w:bookmarkStart w:id="326" w:name="_Toc346525362"/>
      <w:bookmarkStart w:id="327" w:name="_Toc346883107"/>
    </w:p>
    <w:p w:rsidR="00ED3A7E" w:rsidRPr="00D627A6" w:rsidRDefault="00B75574" w:rsidP="00B75574">
      <w:pPr>
        <w:pStyle w:val="Heading2"/>
      </w:pPr>
      <w:bookmarkStart w:id="328" w:name="_Toc367720700"/>
      <w:r w:rsidRPr="00D627A6">
        <w:t>3.</w:t>
      </w:r>
      <w:r w:rsidRPr="00D627A6">
        <w:tab/>
      </w:r>
      <w:r w:rsidR="00ED3A7E" w:rsidRPr="00D627A6">
        <w:t>MÉTHODE DE DESCRIPTION DES COULEURS ET DE LA RÉPARTITION DES COULEURS</w:t>
      </w:r>
      <w:bookmarkEnd w:id="323"/>
      <w:bookmarkEnd w:id="324"/>
      <w:bookmarkEnd w:id="325"/>
      <w:bookmarkEnd w:id="326"/>
      <w:bookmarkEnd w:id="327"/>
      <w:bookmarkEnd w:id="328"/>
    </w:p>
    <w:p w:rsidR="00ED3A7E" w:rsidRPr="00D627A6" w:rsidRDefault="00ED3A7E" w:rsidP="00ED3A7E">
      <w:pPr>
        <w:ind w:firstLine="709"/>
        <w:rPr>
          <w:snapToGrid w:val="0"/>
          <w:color w:val="000000"/>
          <w:szCs w:val="24"/>
          <w:lang w:val="fr-FR"/>
        </w:rPr>
      </w:pPr>
    </w:p>
    <w:p w:rsidR="00ED3A7E" w:rsidRPr="00D627A6" w:rsidRDefault="00ED3A7E" w:rsidP="00ED3A7E">
      <w:pPr>
        <w:rPr>
          <w:szCs w:val="24"/>
          <w:lang w:val="fr-FR"/>
        </w:rPr>
      </w:pPr>
      <w:r w:rsidRPr="00D627A6">
        <w:rPr>
          <w:lang w:val="fr-FR"/>
        </w:rPr>
        <w:t xml:space="preserve">La décision relative à la méthode à utiliser pour la description des </w:t>
      </w:r>
      <w:r w:rsidRPr="00903557">
        <w:rPr>
          <w:color w:val="FF0000"/>
          <w:lang w:val="fr-FR"/>
        </w:rPr>
        <w:t>couleurs</w:t>
      </w:r>
      <w:r w:rsidR="00416BD1" w:rsidRPr="00ED3CF8">
        <w:fldChar w:fldCharType="begin"/>
      </w:r>
      <w:r w:rsidR="00416BD1" w:rsidRPr="00ED3CF8">
        <w:instrText xml:space="preserve"> XE "</w:instrText>
      </w:r>
      <w:r w:rsidR="00416BD1">
        <w:rPr>
          <w:color w:val="FF0000"/>
        </w:rPr>
        <w:instrText>Couleur</w:instrText>
      </w:r>
      <w:r w:rsidR="00416BD1" w:rsidRPr="00ED3CF8">
        <w:instrText xml:space="preserve">" </w:instrText>
      </w:r>
      <w:r w:rsidR="00416BD1" w:rsidRPr="00ED3CF8">
        <w:fldChar w:fldCharType="end"/>
      </w:r>
      <w:r w:rsidRPr="00D627A6">
        <w:rPr>
          <w:lang w:val="fr-FR"/>
        </w:rPr>
        <w:t xml:space="preserve"> d’une partie de plante dépend du nombre de </w:t>
      </w:r>
      <w:r w:rsidRPr="00903557">
        <w:rPr>
          <w:color w:val="FF0000"/>
          <w:lang w:val="fr-FR"/>
        </w:rPr>
        <w:t>couleurs</w:t>
      </w:r>
      <w:r w:rsidRPr="00D627A6">
        <w:rPr>
          <w:lang w:val="fr-FR"/>
        </w:rPr>
        <w:t xml:space="preserve">, des types de </w:t>
      </w:r>
      <w:r w:rsidRPr="00FD3FF3">
        <w:rPr>
          <w:color w:val="FF0000"/>
          <w:lang w:val="fr-FR"/>
        </w:rPr>
        <w:t>distribution</w:t>
      </w:r>
      <w:r w:rsidR="00FD3FF3" w:rsidRPr="00ED3CF8">
        <w:fldChar w:fldCharType="begin"/>
      </w:r>
      <w:r w:rsidR="00FD3FF3" w:rsidRPr="00ED3CF8">
        <w:instrText xml:space="preserve"> XE "</w:instrText>
      </w:r>
      <w:r w:rsidR="00FD3FF3" w:rsidRPr="00FD3FF3">
        <w:rPr>
          <w:snapToGrid w:val="0"/>
          <w:color w:val="FF0000"/>
          <w:lang w:val="fr-FR"/>
        </w:rPr>
        <w:instrText>Distribution</w:instrText>
      </w:r>
      <w:r w:rsidR="004F7438">
        <w:rPr>
          <w:snapToGrid w:val="0"/>
          <w:color w:val="FF0000"/>
          <w:lang w:val="fr-FR"/>
        </w:rPr>
        <w:instrText xml:space="preserve"> </w:instrText>
      </w:r>
      <w:r w:rsidR="004F7438">
        <w:rPr>
          <w:color w:val="FF0000"/>
        </w:rPr>
        <w:instrText>des couleurs</w:instrText>
      </w:r>
      <w:r w:rsidR="00FD3FF3" w:rsidRPr="00ED3CF8">
        <w:instrText xml:space="preserve">" </w:instrText>
      </w:r>
      <w:r w:rsidR="00FD3FF3" w:rsidRPr="00ED3CF8">
        <w:fldChar w:fldCharType="end"/>
      </w:r>
      <w:r w:rsidRPr="00D627A6">
        <w:rPr>
          <w:lang w:val="fr-FR"/>
        </w:rPr>
        <w:t xml:space="preserve"> et de </w:t>
      </w:r>
      <w:r w:rsidRPr="006C50DD">
        <w:rPr>
          <w:color w:val="FF0000"/>
          <w:lang w:val="fr-FR"/>
        </w:rPr>
        <w:t>répartition</w:t>
      </w:r>
      <w:r w:rsidR="006C50DD" w:rsidRPr="00ED3CF8">
        <w:fldChar w:fldCharType="begin"/>
      </w:r>
      <w:r w:rsidR="006C50DD" w:rsidRPr="00ED3CF8">
        <w:instrText xml:space="preserve"> XE "</w:instrText>
      </w:r>
      <w:r w:rsidR="006C50DD">
        <w:rPr>
          <w:snapToGrid w:val="0"/>
          <w:color w:val="FF0000"/>
          <w:lang w:val="fr-FR"/>
        </w:rPr>
        <w:instrText>Répartition</w:instrText>
      </w:r>
      <w:r w:rsidR="004F7438">
        <w:rPr>
          <w:snapToGrid w:val="0"/>
          <w:color w:val="FF0000"/>
          <w:lang w:val="fr-FR"/>
        </w:rPr>
        <w:instrText xml:space="preserve"> des couleurs</w:instrText>
      </w:r>
      <w:r w:rsidR="006C50DD" w:rsidRPr="00ED3CF8">
        <w:instrText xml:space="preserve">" </w:instrText>
      </w:r>
      <w:r w:rsidR="006C50DD" w:rsidRPr="00ED3CF8">
        <w:fldChar w:fldCharType="end"/>
      </w:r>
      <w:r w:rsidRPr="00D627A6">
        <w:rPr>
          <w:lang w:val="fr-FR"/>
        </w:rPr>
        <w:t xml:space="preserve"> des couleurs que l’espèce concernée peut présenter.</w:t>
      </w:r>
    </w:p>
    <w:p w:rsidR="00ED3A7E" w:rsidRPr="00D627A6" w:rsidRDefault="00ED3A7E" w:rsidP="00ED3A7E">
      <w:pPr>
        <w:rPr>
          <w:szCs w:val="24"/>
          <w:lang w:val="fr-FR"/>
        </w:rPr>
      </w:pPr>
    </w:p>
    <w:p w:rsidR="00ED3A7E" w:rsidRPr="00D627A6" w:rsidRDefault="00ED3A7E" w:rsidP="0031580A">
      <w:pPr>
        <w:numPr>
          <w:ilvl w:val="0"/>
          <w:numId w:val="15"/>
        </w:numPr>
        <w:rPr>
          <w:lang w:val="fr-FR"/>
        </w:rPr>
      </w:pPr>
      <w:r w:rsidRPr="00D627A6">
        <w:rPr>
          <w:lang w:val="fr-FR"/>
        </w:rPr>
        <w:t xml:space="preserve">Lorsque seuls quelques </w:t>
      </w:r>
      <w:r w:rsidRPr="00903557">
        <w:rPr>
          <w:color w:val="FF0000"/>
          <w:lang w:val="fr-FR"/>
        </w:rPr>
        <w:t>couleurs</w:t>
      </w:r>
      <w:r w:rsidRPr="00D627A6">
        <w:rPr>
          <w:lang w:val="fr-FR"/>
        </w:rPr>
        <w:t xml:space="preserve">, quelques types de </w:t>
      </w:r>
      <w:r w:rsidRPr="00024A04">
        <w:rPr>
          <w:color w:val="FF0000"/>
          <w:lang w:val="fr-FR"/>
        </w:rPr>
        <w:t>distribution des couleurs</w:t>
      </w:r>
      <w:r w:rsidR="00024A04" w:rsidRPr="00024A04">
        <w:rPr>
          <w:color w:val="FF0000"/>
        </w:rPr>
        <w:fldChar w:fldCharType="begin"/>
      </w:r>
      <w:r w:rsidR="00024A04" w:rsidRPr="00024A04">
        <w:rPr>
          <w:color w:val="FF0000"/>
        </w:rPr>
        <w:instrText xml:space="preserve"> XE "</w:instrText>
      </w:r>
      <w:r w:rsidR="00024A04" w:rsidRPr="00024A04">
        <w:rPr>
          <w:snapToGrid w:val="0"/>
          <w:color w:val="FF0000"/>
          <w:lang w:val="fr-FR"/>
        </w:rPr>
        <w:instrText>Distribution</w:instrText>
      </w:r>
      <w:r w:rsidR="00024A04">
        <w:rPr>
          <w:snapToGrid w:val="0"/>
          <w:color w:val="FF0000"/>
        </w:rPr>
        <w:instrText xml:space="preserve"> des couleurs</w:instrText>
      </w:r>
      <w:r w:rsidR="00024A04" w:rsidRPr="00024A04">
        <w:rPr>
          <w:color w:val="FF0000"/>
        </w:rPr>
        <w:instrText xml:space="preserve">" </w:instrText>
      </w:r>
      <w:r w:rsidR="00024A04" w:rsidRPr="00024A04">
        <w:rPr>
          <w:color w:val="FF0000"/>
        </w:rPr>
        <w:fldChar w:fldCharType="end"/>
      </w:r>
      <w:r w:rsidRPr="00D627A6">
        <w:rPr>
          <w:lang w:val="fr-FR"/>
        </w:rPr>
        <w:t xml:space="preserve"> et quelques types de </w:t>
      </w:r>
      <w:r w:rsidRPr="00024A04">
        <w:rPr>
          <w:color w:val="FF0000"/>
          <w:lang w:val="fr-FR"/>
        </w:rPr>
        <w:t>répartition des couleurs</w:t>
      </w:r>
      <w:r w:rsidRPr="00D627A6">
        <w:rPr>
          <w:lang w:val="fr-FR"/>
        </w:rPr>
        <w:t xml:space="preserve"> doivent être décrits, il convient d’utiliser une méthode dans laquelle les </w:t>
      </w:r>
      <w:r w:rsidRPr="00903557">
        <w:rPr>
          <w:color w:val="FF0000"/>
          <w:lang w:val="fr-FR"/>
        </w:rPr>
        <w:t>couleurs</w:t>
      </w:r>
      <w:r w:rsidRPr="00D627A6">
        <w:rPr>
          <w:lang w:val="fr-FR"/>
        </w:rPr>
        <w:t xml:space="preserve"> sont décrites en fonction de la taille de la surface qu’elles occupent (voir la section 3.1).  Les principes directeurs d’examen pour l’alstrœmère (TG/29/7) constituent un bon exemple d’utilisation de cette méthode.</w:t>
      </w:r>
    </w:p>
    <w:p w:rsidR="00ED3A7E" w:rsidRPr="00D627A6" w:rsidRDefault="00ED3A7E" w:rsidP="00ED3A7E">
      <w:pPr>
        <w:rPr>
          <w:lang w:val="fr-FR"/>
        </w:rPr>
      </w:pPr>
    </w:p>
    <w:p w:rsidR="00ED3A7E" w:rsidRPr="00D627A6" w:rsidRDefault="00ED3A7E" w:rsidP="0031580A">
      <w:pPr>
        <w:numPr>
          <w:ilvl w:val="0"/>
          <w:numId w:val="15"/>
        </w:numPr>
        <w:rPr>
          <w:lang w:val="fr-FR"/>
        </w:rPr>
      </w:pPr>
      <w:r w:rsidRPr="00D627A6">
        <w:rPr>
          <w:lang w:val="fr-FR"/>
        </w:rPr>
        <w:t xml:space="preserve">Lorsque certains organes comprennent deux couches de tissu dotées d’une </w:t>
      </w:r>
      <w:r w:rsidRPr="00313B62">
        <w:rPr>
          <w:color w:val="FF0000"/>
          <w:lang w:val="fr-FR"/>
        </w:rPr>
        <w:t>pigmentation</w:t>
      </w:r>
      <w:r w:rsidR="00313B62" w:rsidRPr="00ED3CF8">
        <w:fldChar w:fldCharType="begin"/>
      </w:r>
      <w:r w:rsidR="00313B62" w:rsidRPr="00ED3CF8">
        <w:instrText xml:space="preserve"> XE "</w:instrText>
      </w:r>
      <w:r w:rsidR="00313B62">
        <w:rPr>
          <w:color w:val="FF0000"/>
        </w:rPr>
        <w:instrText>Pigment</w:instrText>
      </w:r>
      <w:proofErr w:type="gramStart"/>
      <w:r w:rsidR="00313B62" w:rsidRPr="00ED3CF8">
        <w:instrText xml:space="preserve">" </w:instrText>
      </w:r>
      <w:proofErr w:type="gramEnd"/>
      <w:r w:rsidR="00313B62" w:rsidRPr="00ED3CF8">
        <w:fldChar w:fldCharType="end"/>
      </w:r>
      <w:r w:rsidRPr="00D627A6">
        <w:rPr>
          <w:lang w:val="fr-FR"/>
        </w:rPr>
        <w:t xml:space="preserve">, et qu’une couche recouvre l’autre, il convient d’utiliser une méthode dans laquelle la </w:t>
      </w:r>
      <w:r w:rsidRPr="00EC2377">
        <w:rPr>
          <w:color w:val="FF0000"/>
          <w:lang w:val="fr-FR"/>
        </w:rPr>
        <w:t>couleur de fond</w:t>
      </w:r>
      <w:r w:rsidR="00EC2377" w:rsidRPr="00ED3CF8">
        <w:fldChar w:fldCharType="begin"/>
      </w:r>
      <w:r w:rsidR="00EC2377" w:rsidRPr="00ED3CF8">
        <w:instrText xml:space="preserve"> XE "</w:instrText>
      </w:r>
      <w:r w:rsidR="00EC2377">
        <w:rPr>
          <w:color w:val="FF0000"/>
        </w:rPr>
        <w:instrText>Couleur de fond</w:instrText>
      </w:r>
      <w:r w:rsidR="00EC2377" w:rsidRPr="00ED3CF8">
        <w:instrText xml:space="preserve">" </w:instrText>
      </w:r>
      <w:r w:rsidR="00EC2377" w:rsidRPr="00ED3CF8">
        <w:fldChar w:fldCharType="end"/>
      </w:r>
      <w:r w:rsidRPr="00D627A6">
        <w:rPr>
          <w:lang w:val="fr-FR"/>
        </w:rPr>
        <w:t xml:space="preserve"> et la </w:t>
      </w:r>
      <w:r w:rsidRPr="00EC2377">
        <w:rPr>
          <w:color w:val="FF0000"/>
          <w:lang w:val="fr-FR"/>
        </w:rPr>
        <w:t>couleur du lavis</w:t>
      </w:r>
      <w:r w:rsidR="00EC2377" w:rsidRPr="00ED3CF8">
        <w:fldChar w:fldCharType="begin"/>
      </w:r>
      <w:r w:rsidR="00EC2377" w:rsidRPr="00ED3CF8">
        <w:instrText xml:space="preserve"> XE "</w:instrText>
      </w:r>
      <w:r w:rsidR="00EC2377" w:rsidRPr="00EC2377">
        <w:rPr>
          <w:color w:val="FF0000"/>
        </w:rPr>
        <w:instrText>Couleur du lavis</w:instrText>
      </w:r>
      <w:r w:rsidR="00EC2377" w:rsidRPr="00ED3CF8">
        <w:instrText xml:space="preserve">" </w:instrText>
      </w:r>
      <w:r w:rsidR="00EC2377" w:rsidRPr="00ED3CF8">
        <w:fldChar w:fldCharType="end"/>
      </w:r>
      <w:r w:rsidRPr="00D627A6">
        <w:rPr>
          <w:lang w:val="fr-FR"/>
        </w:rPr>
        <w:t xml:space="preserve"> sont décrites (voir la section 3.2).  Les principes directeurs d’examen pour le pommier (TG/14/9) et les principes directeurs d’examen pour le phalaenopsis (TG/213/2(proj.7)) constituent un bon exemple d’utilisation de cette méthode.</w:t>
      </w:r>
    </w:p>
    <w:p w:rsidR="00ED3A7E" w:rsidRPr="00D627A6" w:rsidRDefault="00ED3A7E" w:rsidP="00ED3A7E">
      <w:pPr>
        <w:rPr>
          <w:lang w:val="fr-FR"/>
        </w:rPr>
      </w:pPr>
    </w:p>
    <w:p w:rsidR="00ED3A7E" w:rsidRPr="00D627A6" w:rsidRDefault="00ED3A7E" w:rsidP="0031580A">
      <w:pPr>
        <w:numPr>
          <w:ilvl w:val="0"/>
          <w:numId w:val="15"/>
        </w:numPr>
        <w:rPr>
          <w:lang w:val="fr-FR"/>
        </w:rPr>
      </w:pPr>
      <w:r w:rsidRPr="00D627A6">
        <w:rPr>
          <w:lang w:val="fr-FR"/>
        </w:rPr>
        <w:t xml:space="preserve">Lorsque les différentes parties d’un organe peuvent avoir des </w:t>
      </w:r>
      <w:r w:rsidRPr="00903557">
        <w:rPr>
          <w:color w:val="FF0000"/>
          <w:lang w:val="fr-FR"/>
        </w:rPr>
        <w:t>couleurs</w:t>
      </w:r>
      <w:r w:rsidRPr="00D627A6">
        <w:rPr>
          <w:lang w:val="fr-FR"/>
        </w:rPr>
        <w:t xml:space="preserve"> différentes, il convient de décrire la </w:t>
      </w:r>
      <w:r w:rsidRPr="0005762F">
        <w:rPr>
          <w:color w:val="FF0000"/>
          <w:lang w:val="fr-FR"/>
        </w:rPr>
        <w:t>couleur</w:t>
      </w:r>
      <w:r w:rsidRPr="00D627A6">
        <w:rPr>
          <w:lang w:val="fr-FR"/>
        </w:rPr>
        <w:t xml:space="preserve"> de chaque partie séparément (voir la section 3.3).  Les principes directeurs d’examen pour le torenia (TG/272/1) constituent un bon exemple d’utilisation de cette méthode.</w:t>
      </w:r>
    </w:p>
    <w:p w:rsidR="00ED3A7E" w:rsidRPr="00D627A6" w:rsidRDefault="00ED3A7E" w:rsidP="00ED3A7E">
      <w:pPr>
        <w:rPr>
          <w:lang w:val="fr-FR"/>
        </w:rPr>
      </w:pPr>
    </w:p>
    <w:p w:rsidR="00ED3A7E" w:rsidRPr="00D627A6" w:rsidRDefault="00ED3A7E" w:rsidP="0031580A">
      <w:pPr>
        <w:numPr>
          <w:ilvl w:val="0"/>
          <w:numId w:val="15"/>
        </w:numPr>
        <w:rPr>
          <w:lang w:val="fr-FR"/>
        </w:rPr>
      </w:pPr>
      <w:r w:rsidRPr="00D627A6">
        <w:rPr>
          <w:lang w:val="fr-FR"/>
        </w:rPr>
        <w:t xml:space="preserve">Dans les cas complexes où plusieurs </w:t>
      </w:r>
      <w:r w:rsidRPr="00903557">
        <w:rPr>
          <w:color w:val="FF0000"/>
          <w:lang w:val="fr-FR"/>
        </w:rPr>
        <w:t>couleurs</w:t>
      </w:r>
      <w:r w:rsidRPr="00D627A6">
        <w:rPr>
          <w:lang w:val="fr-FR"/>
        </w:rPr>
        <w:t xml:space="preserve"> différentes ou plusieurs types de </w:t>
      </w:r>
      <w:r w:rsidRPr="00FD3FF3">
        <w:rPr>
          <w:color w:val="FF0000"/>
          <w:lang w:val="fr-FR"/>
        </w:rPr>
        <w:t>distribution</w:t>
      </w:r>
      <w:r w:rsidRPr="00D627A6">
        <w:rPr>
          <w:lang w:val="fr-FR"/>
        </w:rPr>
        <w:t xml:space="preserve"> ou de </w:t>
      </w:r>
      <w:r w:rsidRPr="006C50DD">
        <w:rPr>
          <w:color w:val="FF0000"/>
          <w:lang w:val="fr-FR"/>
        </w:rPr>
        <w:t>répartition</w:t>
      </w:r>
      <w:r w:rsidRPr="00D627A6">
        <w:rPr>
          <w:lang w:val="fr-FR"/>
        </w:rPr>
        <w:t xml:space="preserve"> des couleurs sont possibles, il est préférable d’utiliser une méthode dans laquelle les différentes </w:t>
      </w:r>
      <w:r w:rsidRPr="00903557">
        <w:rPr>
          <w:color w:val="FF0000"/>
          <w:lang w:val="fr-FR"/>
        </w:rPr>
        <w:t>couleurs</w:t>
      </w:r>
      <w:r w:rsidRPr="00D627A6">
        <w:rPr>
          <w:lang w:val="fr-FR"/>
        </w:rPr>
        <w:t xml:space="preserve"> sont décrites suivant l’ordre du </w:t>
      </w:r>
      <w:r w:rsidRPr="00E1151C">
        <w:rPr>
          <w:color w:val="FF0000"/>
          <w:lang w:val="fr-FR"/>
        </w:rPr>
        <w:t>code RHS des couleurs</w:t>
      </w:r>
      <w:r w:rsidR="00E1151C" w:rsidRPr="00ED3CF8">
        <w:fldChar w:fldCharType="begin"/>
      </w:r>
      <w:r w:rsidR="00E1151C" w:rsidRPr="00ED3CF8">
        <w:instrText xml:space="preserve"> XE "</w:instrText>
      </w:r>
      <w:r w:rsidR="00E1151C" w:rsidRPr="00B05FFC">
        <w:rPr>
          <w:color w:val="FF0000"/>
        </w:rPr>
        <w:instrText>C</w:instrText>
      </w:r>
      <w:r w:rsidR="00E1151C" w:rsidRPr="00B05FFC">
        <w:rPr>
          <w:noProof/>
          <w:color w:val="FF0000"/>
          <w:lang w:val="fr-FR"/>
        </w:rPr>
        <w:instrText>ode RHS des couleurs</w:instrText>
      </w:r>
      <w:r w:rsidR="00E1151C" w:rsidRPr="00ED3CF8">
        <w:instrText xml:space="preserve">" </w:instrText>
      </w:r>
      <w:r w:rsidR="00E1151C" w:rsidRPr="00ED3CF8">
        <w:fldChar w:fldCharType="end"/>
      </w:r>
      <w:r w:rsidRPr="00D627A6">
        <w:rPr>
          <w:lang w:val="fr-FR"/>
        </w:rPr>
        <w:t xml:space="preserve"> (méthode de "Lisbonne" (voir la section 3.4)).  Les principes directeurs d’examen pour Heuchera et Heucherella (TG/280/1) constituent un bon exemple d’utilisation de cette méthode.</w:t>
      </w:r>
    </w:p>
    <w:p w:rsidR="00ED3A7E" w:rsidRPr="00D627A6" w:rsidRDefault="00ED3A7E" w:rsidP="00ED3A7E">
      <w:pPr>
        <w:spacing w:line="360" w:lineRule="auto"/>
        <w:rPr>
          <w:lang w:val="fr-FR"/>
        </w:rPr>
      </w:pPr>
    </w:p>
    <w:p w:rsidR="00ED3A7E" w:rsidRPr="00D627A6" w:rsidRDefault="00ED3A7E" w:rsidP="00ED3A7E">
      <w:pPr>
        <w:pStyle w:val="Heading3"/>
        <w:rPr>
          <w:lang w:val="fr-FR"/>
        </w:rPr>
      </w:pPr>
      <w:bookmarkStart w:id="329" w:name="_Toc323031843"/>
      <w:bookmarkStart w:id="330" w:name="_Toc333313614"/>
      <w:bookmarkStart w:id="331" w:name="_Toc346525363"/>
      <w:bookmarkStart w:id="332" w:name="_Toc346883108"/>
      <w:bookmarkStart w:id="333" w:name="_Toc367720701"/>
      <w:r w:rsidRPr="00D627A6">
        <w:rPr>
          <w:lang w:val="fr-FR"/>
        </w:rPr>
        <w:t>3.1</w:t>
      </w:r>
      <w:r w:rsidRPr="00D627A6">
        <w:rPr>
          <w:lang w:val="fr-FR"/>
        </w:rPr>
        <w:tab/>
      </w:r>
      <w:r w:rsidRPr="0067700A">
        <w:rPr>
          <w:color w:val="FF0000"/>
          <w:lang w:val="fr-FR"/>
        </w:rPr>
        <w:t>Méthode de description selon la taille de la surface occupée</w:t>
      </w:r>
      <w:bookmarkEnd w:id="329"/>
      <w:bookmarkEnd w:id="330"/>
      <w:bookmarkEnd w:id="331"/>
      <w:bookmarkEnd w:id="332"/>
      <w:bookmarkEnd w:id="333"/>
      <w:r w:rsidR="0067700A" w:rsidRPr="00ED3CF8">
        <w:fldChar w:fldCharType="begin"/>
      </w:r>
      <w:r w:rsidR="0067700A" w:rsidRPr="00ED3CF8">
        <w:instrText xml:space="preserve"> XE "</w:instrText>
      </w:r>
      <w:r w:rsidR="0067700A">
        <w:rPr>
          <w:color w:val="FF0000"/>
        </w:rPr>
        <w:instrText xml:space="preserve">Couleur\: </w:instrText>
      </w:r>
      <w:r w:rsidR="0067700A" w:rsidRPr="0067700A">
        <w:rPr>
          <w:color w:val="FF0000"/>
          <w:lang w:val="fr-FR"/>
        </w:rPr>
        <w:instrText>Méthode de description selon la taille de la surface occupée</w:instrText>
      </w:r>
      <w:r w:rsidR="0067700A" w:rsidRPr="00ED3CF8">
        <w:instrText xml:space="preserve">" </w:instrText>
      </w:r>
      <w:r w:rsidR="0067700A" w:rsidRPr="00ED3CF8">
        <w:fldChar w:fldCharType="end"/>
      </w:r>
    </w:p>
    <w:p w:rsidR="00ED3A7E" w:rsidRPr="00D627A6" w:rsidRDefault="00ED3A7E" w:rsidP="00ED3A7E">
      <w:pPr>
        <w:keepNext/>
        <w:rPr>
          <w:lang w:val="fr-FR"/>
        </w:rPr>
      </w:pPr>
    </w:p>
    <w:p w:rsidR="00ED3A7E" w:rsidRDefault="00ED3A7E" w:rsidP="00ED3A7E">
      <w:pPr>
        <w:rPr>
          <w:lang w:val="fr-FR"/>
        </w:rPr>
      </w:pPr>
      <w:r w:rsidRPr="00D627A6">
        <w:rPr>
          <w:lang w:val="fr-FR"/>
        </w:rPr>
        <w:t xml:space="preserve">Dans cette méthode, toutes les </w:t>
      </w:r>
      <w:r w:rsidRPr="00903557">
        <w:rPr>
          <w:color w:val="FF0000"/>
          <w:lang w:val="fr-FR"/>
        </w:rPr>
        <w:t>couleurs</w:t>
      </w:r>
      <w:r w:rsidRPr="00D627A6">
        <w:rPr>
          <w:lang w:val="fr-FR"/>
        </w:rPr>
        <w:t xml:space="preserve"> d’une partie de plante sont déterminées en fonction de la taille de la surface qu’elles occupent.  La </w:t>
      </w:r>
      <w:r w:rsidRPr="0005762F">
        <w:rPr>
          <w:color w:val="FF0000"/>
          <w:lang w:val="fr-FR"/>
        </w:rPr>
        <w:t>couleur</w:t>
      </w:r>
      <w:r w:rsidRPr="00D627A6">
        <w:rPr>
          <w:lang w:val="fr-FR"/>
        </w:rPr>
        <w:t xml:space="preserve"> qui occupe la plus grande partie de la surface est la </w:t>
      </w:r>
      <w:r w:rsidRPr="005279A3">
        <w:rPr>
          <w:color w:val="FF0000"/>
          <w:lang w:val="fr-FR"/>
        </w:rPr>
        <w:t>couleur principale</w:t>
      </w:r>
      <w:r w:rsidR="005279A3" w:rsidRPr="00ED3CF8">
        <w:fldChar w:fldCharType="begin"/>
      </w:r>
      <w:r w:rsidR="005279A3" w:rsidRPr="00ED3CF8">
        <w:instrText xml:space="preserve"> XE "</w:instrText>
      </w:r>
      <w:r w:rsidR="005279A3">
        <w:rPr>
          <w:color w:val="FF0000"/>
        </w:rPr>
        <w:instrText>Couleur principale</w:instrText>
      </w:r>
      <w:proofErr w:type="gramStart"/>
      <w:r w:rsidR="005279A3" w:rsidRPr="00ED3CF8">
        <w:instrText xml:space="preserve">" </w:instrText>
      </w:r>
      <w:proofErr w:type="gramEnd"/>
      <w:r w:rsidR="005279A3" w:rsidRPr="00ED3CF8">
        <w:fldChar w:fldCharType="end"/>
      </w:r>
      <w:r w:rsidRPr="00D627A6">
        <w:rPr>
          <w:lang w:val="fr-FR"/>
        </w:rPr>
        <w:t xml:space="preserve">, celle dont la surface est la deuxième en importance est la </w:t>
      </w:r>
      <w:r w:rsidRPr="00C25EEC">
        <w:rPr>
          <w:color w:val="FF0000"/>
          <w:lang w:val="fr-FR"/>
        </w:rPr>
        <w:t>couleur secondaire</w:t>
      </w:r>
      <w:r w:rsidR="00C25EEC" w:rsidRPr="00ED3CF8">
        <w:fldChar w:fldCharType="begin"/>
      </w:r>
      <w:r w:rsidR="00C25EEC" w:rsidRPr="00ED3CF8">
        <w:instrText xml:space="preserve"> XE "</w:instrText>
      </w:r>
      <w:r w:rsidR="00C25EEC">
        <w:rPr>
          <w:color w:val="FF0000"/>
        </w:rPr>
        <w:instrText>Couleur secondaire</w:instrText>
      </w:r>
      <w:r w:rsidR="00C25EEC" w:rsidRPr="00ED3CF8">
        <w:instrText xml:space="preserve">" </w:instrText>
      </w:r>
      <w:r w:rsidR="00C25EEC" w:rsidRPr="00ED3CF8">
        <w:fldChar w:fldCharType="end"/>
      </w:r>
      <w:r w:rsidRPr="00D627A6">
        <w:rPr>
          <w:lang w:val="fr-FR"/>
        </w:rPr>
        <w:t xml:space="preserve"> et ainsi de suite.</w:t>
      </w:r>
    </w:p>
    <w:p w:rsidR="0005762F" w:rsidRPr="00D627A6" w:rsidRDefault="0005762F" w:rsidP="00ED3A7E">
      <w:pPr>
        <w:rPr>
          <w:lang w:val="fr-FR"/>
        </w:rPr>
      </w:pPr>
    </w:p>
    <w:p w:rsidR="00ED3A7E" w:rsidRPr="00D627A6" w:rsidRDefault="00ED3A7E" w:rsidP="00ED3A7E">
      <w:pPr>
        <w:rPr>
          <w:lang w:val="fr-FR"/>
        </w:rPr>
      </w:pPr>
      <w:r w:rsidRPr="00D627A6">
        <w:rPr>
          <w:lang w:val="fr-FR"/>
        </w:rPr>
        <w:t>L’explication courante ci</w:t>
      </w:r>
      <w:r w:rsidRPr="00D627A6">
        <w:rPr>
          <w:lang w:val="fr-FR"/>
        </w:rPr>
        <w:noBreakHyphen/>
        <w:t xml:space="preserve">après doit  être incluse dans les principes directeurs d’examen lorsque cette méthode est choisie pour décrire la </w:t>
      </w:r>
      <w:r w:rsidRPr="0005762F">
        <w:rPr>
          <w:color w:val="FF0000"/>
          <w:lang w:val="fr-FR"/>
        </w:rPr>
        <w:t>couleur</w:t>
      </w:r>
      <w:r w:rsidRPr="00D627A6">
        <w:rPr>
          <w:lang w:val="fr-FR"/>
        </w:rPr>
        <w:t> :</w:t>
      </w:r>
    </w:p>
    <w:p w:rsidR="00ED3A7E" w:rsidRPr="00D627A6" w:rsidRDefault="00ED3A7E" w:rsidP="00ED3A7E">
      <w:pPr>
        <w:rPr>
          <w:snapToGrid w:val="0"/>
          <w:szCs w:val="24"/>
          <w:lang w:val="fr-FR"/>
        </w:rPr>
      </w:pPr>
    </w:p>
    <w:p w:rsidR="00ED3A7E" w:rsidRPr="00D627A6" w:rsidRDefault="00ED3A7E" w:rsidP="00ED3A7E">
      <w:pPr>
        <w:ind w:left="567" w:right="707"/>
        <w:rPr>
          <w:color w:val="000000"/>
          <w:szCs w:val="24"/>
          <w:lang w:val="fr-FR"/>
        </w:rPr>
      </w:pPr>
      <w:r w:rsidRPr="00D627A6">
        <w:rPr>
          <w:color w:val="000000"/>
          <w:szCs w:val="24"/>
          <w:lang w:val="fr-FR"/>
        </w:rPr>
        <w:t>“</w:t>
      </w:r>
      <w:r w:rsidRPr="00D627A6">
        <w:rPr>
          <w:color w:val="000000"/>
          <w:lang w:val="fr-FR"/>
        </w:rPr>
        <w:t xml:space="preserve">La </w:t>
      </w:r>
      <w:r w:rsidRPr="00C25EEC">
        <w:rPr>
          <w:color w:val="FF0000"/>
          <w:lang w:val="fr-FR"/>
        </w:rPr>
        <w:t>couleur principale</w:t>
      </w:r>
      <w:r w:rsidRPr="00D627A6">
        <w:rPr>
          <w:color w:val="000000"/>
          <w:lang w:val="fr-FR"/>
        </w:rPr>
        <w:t xml:space="preserve"> est celle qui occupe la plus grande surface.  Lorsque les surfaces des couleurs principale et secondaire sont trop similaires pour pouvoir déterminer de manière fiable quelle est la couleur qui occupe la plus grande surface, [la couleur la plus foncée] / [la couleur… [</w:t>
      </w:r>
      <w:proofErr w:type="gramStart"/>
      <w:r w:rsidRPr="00D627A6">
        <w:rPr>
          <w:color w:val="000000"/>
          <w:lang w:val="fr-FR"/>
        </w:rPr>
        <w:t>position</w:t>
      </w:r>
      <w:proofErr w:type="gramEnd"/>
      <w:r w:rsidRPr="00D627A6">
        <w:rPr>
          <w:color w:val="000000"/>
          <w:lang w:val="fr-FR"/>
        </w:rPr>
        <w:t xml:space="preserve">]…] est considérée comme la </w:t>
      </w:r>
      <w:r w:rsidRPr="00C25EEC">
        <w:rPr>
          <w:color w:val="FF0000"/>
          <w:lang w:val="fr-FR"/>
        </w:rPr>
        <w:t>couleur principale</w:t>
      </w:r>
      <w:r w:rsidRPr="00D627A6">
        <w:rPr>
          <w:color w:val="000000"/>
          <w:lang w:val="fr-FR"/>
        </w:rPr>
        <w:t>.</w:t>
      </w:r>
      <w:r w:rsidRPr="00D627A6">
        <w:rPr>
          <w:szCs w:val="24"/>
          <w:lang w:val="fr-FR"/>
        </w:rPr>
        <w:t>”</w:t>
      </w:r>
    </w:p>
    <w:p w:rsidR="00ED3A7E" w:rsidRPr="00D627A6" w:rsidRDefault="00ED3A7E" w:rsidP="00ED3A7E">
      <w:pPr>
        <w:spacing w:line="360" w:lineRule="auto"/>
        <w:ind w:left="567" w:right="707"/>
        <w:rPr>
          <w:color w:val="000000"/>
          <w:szCs w:val="24"/>
          <w:lang w:val="fr-FR"/>
        </w:rPr>
      </w:pPr>
    </w:p>
    <w:p w:rsidR="00ED3A7E" w:rsidRPr="00D627A6" w:rsidRDefault="00ED3A7E" w:rsidP="00ED3A7E">
      <w:pPr>
        <w:pStyle w:val="Heading3"/>
        <w:rPr>
          <w:lang w:val="fr-FR"/>
        </w:rPr>
      </w:pPr>
      <w:bookmarkStart w:id="334" w:name="_Toc323031844"/>
      <w:bookmarkStart w:id="335" w:name="_Toc333313615"/>
      <w:bookmarkStart w:id="336" w:name="_Toc346525364"/>
      <w:bookmarkStart w:id="337" w:name="_Toc346883109"/>
      <w:bookmarkStart w:id="338" w:name="_Toc367720702"/>
      <w:r w:rsidRPr="00D627A6">
        <w:rPr>
          <w:lang w:val="fr-FR"/>
        </w:rPr>
        <w:t>3.2</w:t>
      </w:r>
      <w:r w:rsidRPr="00D627A6">
        <w:rPr>
          <w:lang w:val="fr-FR"/>
        </w:rPr>
        <w:tab/>
      </w:r>
      <w:r w:rsidRPr="00ED0D5A">
        <w:rPr>
          <w:color w:val="FF0000"/>
          <w:lang w:val="fr-FR"/>
        </w:rPr>
        <w:t>Méthode de description selon les couches de tissus</w:t>
      </w:r>
      <w:bookmarkEnd w:id="334"/>
      <w:bookmarkEnd w:id="335"/>
      <w:bookmarkEnd w:id="336"/>
      <w:bookmarkEnd w:id="337"/>
      <w:bookmarkEnd w:id="338"/>
      <w:r w:rsidR="00ED0D5A" w:rsidRPr="00ED3CF8">
        <w:fldChar w:fldCharType="begin"/>
      </w:r>
      <w:r w:rsidR="00ED0D5A" w:rsidRPr="00ED3CF8">
        <w:instrText xml:space="preserve"> XE "</w:instrText>
      </w:r>
      <w:r w:rsidR="00ED0D5A">
        <w:rPr>
          <w:color w:val="FF0000"/>
        </w:rPr>
        <w:instrText xml:space="preserve">Couleur\: </w:instrText>
      </w:r>
      <w:r w:rsidR="00ED0D5A" w:rsidRPr="00ED0D5A">
        <w:rPr>
          <w:color w:val="FF0000"/>
          <w:lang w:val="fr-FR"/>
        </w:rPr>
        <w:instrText>Méthode de description selon les couches de tissus</w:instrText>
      </w:r>
      <w:r w:rsidR="00ED0D5A" w:rsidRPr="00ED3CF8">
        <w:instrText xml:space="preserve">" </w:instrText>
      </w:r>
      <w:r w:rsidR="00ED0D5A" w:rsidRPr="00ED3CF8">
        <w:fldChar w:fldCharType="end"/>
      </w:r>
    </w:p>
    <w:p w:rsidR="00ED3A7E" w:rsidRPr="00D627A6" w:rsidRDefault="00ED3A7E" w:rsidP="00ED3A7E">
      <w:pPr>
        <w:rPr>
          <w:color w:val="000000"/>
          <w:szCs w:val="24"/>
          <w:lang w:val="fr-FR"/>
        </w:rPr>
      </w:pPr>
    </w:p>
    <w:p w:rsidR="00ED3A7E" w:rsidRPr="00D627A6" w:rsidRDefault="00ED3A7E" w:rsidP="00ED3A7E">
      <w:pPr>
        <w:rPr>
          <w:snapToGrid w:val="0"/>
          <w:szCs w:val="24"/>
          <w:lang w:val="fr-FR"/>
        </w:rPr>
      </w:pPr>
      <w:r w:rsidRPr="00D627A6">
        <w:rPr>
          <w:szCs w:val="24"/>
          <w:lang w:val="fr-FR"/>
        </w:rPr>
        <w:t xml:space="preserve">Lorsqu’un organe comprend deux couches de tissu dotées d’une </w:t>
      </w:r>
      <w:r w:rsidRPr="00313B62">
        <w:rPr>
          <w:color w:val="FF0000"/>
          <w:szCs w:val="24"/>
          <w:lang w:val="fr-FR"/>
        </w:rPr>
        <w:t>pigmentation</w:t>
      </w:r>
      <w:r w:rsidRPr="00D627A6">
        <w:rPr>
          <w:szCs w:val="24"/>
          <w:lang w:val="fr-FR"/>
        </w:rPr>
        <w:t xml:space="preserve"> et qu’une couche recouvre l’autre, les </w:t>
      </w:r>
      <w:r w:rsidRPr="00903557">
        <w:rPr>
          <w:color w:val="FF0000"/>
          <w:szCs w:val="24"/>
          <w:lang w:val="fr-FR"/>
        </w:rPr>
        <w:t>couleurs</w:t>
      </w:r>
      <w:r w:rsidRPr="00D627A6">
        <w:rPr>
          <w:szCs w:val="24"/>
          <w:lang w:val="fr-FR"/>
        </w:rPr>
        <w:t xml:space="preserve"> des deux couches peuvent être décrites par une </w:t>
      </w:r>
      <w:r w:rsidRPr="00EC2377">
        <w:rPr>
          <w:color w:val="FF0000"/>
          <w:szCs w:val="24"/>
          <w:lang w:val="fr-FR"/>
        </w:rPr>
        <w:t>couleur de fond</w:t>
      </w:r>
      <w:r w:rsidRPr="00D627A6">
        <w:rPr>
          <w:szCs w:val="24"/>
          <w:lang w:val="fr-FR"/>
        </w:rPr>
        <w:t xml:space="preserve"> et par une </w:t>
      </w:r>
      <w:r w:rsidRPr="00EC2377">
        <w:rPr>
          <w:color w:val="FF0000"/>
          <w:szCs w:val="24"/>
          <w:lang w:val="fr-FR"/>
        </w:rPr>
        <w:t>couleur du lavis</w:t>
      </w:r>
      <w:r w:rsidRPr="00D627A6">
        <w:rPr>
          <w:szCs w:val="24"/>
          <w:lang w:val="fr-FR"/>
        </w:rPr>
        <w:t>.  Le terme “</w:t>
      </w:r>
      <w:r w:rsidRPr="00EC2377">
        <w:rPr>
          <w:color w:val="FF0000"/>
          <w:szCs w:val="24"/>
          <w:lang w:val="fr-FR"/>
        </w:rPr>
        <w:t>couleur de fond</w:t>
      </w:r>
      <w:r w:rsidRPr="00D627A6">
        <w:rPr>
          <w:szCs w:val="24"/>
          <w:lang w:val="fr-FR"/>
        </w:rPr>
        <w:t>” peut être utilisé de plusieurs manières :</w:t>
      </w: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szCs w:val="24"/>
          <w:lang w:val="fr-FR"/>
        </w:rPr>
      </w:pPr>
      <w:r w:rsidRPr="00D627A6">
        <w:rPr>
          <w:szCs w:val="24"/>
          <w:lang w:val="fr-FR"/>
        </w:rPr>
        <w:t>a)</w:t>
      </w:r>
      <w:r w:rsidRPr="00D627A6">
        <w:rPr>
          <w:szCs w:val="24"/>
          <w:lang w:val="fr-FR"/>
        </w:rPr>
        <w:tab/>
      </w:r>
      <w:r w:rsidRPr="00EC2377">
        <w:rPr>
          <w:color w:val="FF0000"/>
          <w:szCs w:val="24"/>
          <w:lang w:val="fr-FR"/>
        </w:rPr>
        <w:t>Couleur de fond</w:t>
      </w:r>
      <w:r w:rsidRPr="00D627A6">
        <w:rPr>
          <w:szCs w:val="24"/>
          <w:lang w:val="fr-FR"/>
        </w:rPr>
        <w:t> :</w:t>
      </w:r>
    </w:p>
    <w:p w:rsidR="00ED3A7E" w:rsidRPr="00D627A6" w:rsidRDefault="00ED3A7E" w:rsidP="00ED3A7E">
      <w:pPr>
        <w:tabs>
          <w:tab w:val="left" w:pos="1134"/>
          <w:tab w:val="left" w:pos="1418"/>
        </w:tabs>
        <w:spacing w:before="60" w:after="60"/>
        <w:ind w:left="567"/>
        <w:rPr>
          <w:szCs w:val="24"/>
          <w:lang w:val="fr-FR"/>
        </w:rPr>
      </w:pPr>
      <w:r w:rsidRPr="00D627A6">
        <w:rPr>
          <w:szCs w:val="24"/>
          <w:lang w:val="fr-FR"/>
        </w:rPr>
        <w:tab/>
        <w:t>i)</w:t>
      </w:r>
      <w:r w:rsidRPr="00D627A6">
        <w:rPr>
          <w:szCs w:val="24"/>
          <w:lang w:val="fr-FR"/>
        </w:rPr>
        <w:tab/>
        <w:t xml:space="preserve">La </w:t>
      </w:r>
      <w:r w:rsidRPr="00EC2377">
        <w:rPr>
          <w:color w:val="FF0000"/>
          <w:szCs w:val="24"/>
          <w:lang w:val="fr-FR"/>
        </w:rPr>
        <w:t>couleur de fond</w:t>
      </w:r>
      <w:r w:rsidRPr="00D627A6">
        <w:rPr>
          <w:szCs w:val="24"/>
          <w:lang w:val="fr-FR"/>
        </w:rPr>
        <w:t xml:space="preserve"> est la première couleur à apparaître chronologiquement pendant le développement des parties de la plante.  D’autres </w:t>
      </w:r>
      <w:r w:rsidRPr="00903557">
        <w:rPr>
          <w:color w:val="FF0000"/>
          <w:szCs w:val="24"/>
          <w:lang w:val="fr-FR"/>
        </w:rPr>
        <w:t>couleurs</w:t>
      </w:r>
      <w:r w:rsidRPr="00D627A6">
        <w:rPr>
          <w:szCs w:val="24"/>
          <w:lang w:val="fr-FR"/>
        </w:rPr>
        <w:t xml:space="preserve"> peuvent ensuite apparaître sous la forme de taches, de macules ou de surteinte.</w:t>
      </w:r>
    </w:p>
    <w:p w:rsidR="00ED3A7E" w:rsidRPr="00D627A6" w:rsidRDefault="00ED3A7E" w:rsidP="00ED3A7E">
      <w:pPr>
        <w:tabs>
          <w:tab w:val="left" w:pos="1134"/>
          <w:tab w:val="left" w:pos="1418"/>
        </w:tabs>
        <w:spacing w:before="60" w:after="60"/>
        <w:ind w:left="567"/>
        <w:rPr>
          <w:szCs w:val="24"/>
          <w:lang w:val="fr-FR"/>
        </w:rPr>
      </w:pPr>
      <w:r w:rsidRPr="00D627A6">
        <w:rPr>
          <w:szCs w:val="24"/>
          <w:lang w:val="fr-FR"/>
        </w:rPr>
        <w:tab/>
        <w:t>ii)</w:t>
      </w:r>
      <w:r w:rsidRPr="00D627A6">
        <w:rPr>
          <w:szCs w:val="24"/>
          <w:lang w:val="fr-FR"/>
        </w:rPr>
        <w:tab/>
      </w:r>
      <w:r w:rsidRPr="00D627A6">
        <w:rPr>
          <w:lang w:val="fr-FR"/>
        </w:rPr>
        <w:t xml:space="preserve">La </w:t>
      </w:r>
      <w:r w:rsidRPr="00EC2377">
        <w:rPr>
          <w:color w:val="FF0000"/>
          <w:lang w:val="fr-FR"/>
        </w:rPr>
        <w:t>couleur de fond</w:t>
      </w:r>
      <w:r w:rsidRPr="00D627A6">
        <w:rPr>
          <w:lang w:val="fr-FR"/>
        </w:rPr>
        <w:t xml:space="preserve"> est la couleur </w:t>
      </w:r>
      <w:r w:rsidRPr="00D627A6">
        <w:rPr>
          <w:color w:val="000000"/>
          <w:lang w:val="fr-FR"/>
        </w:rPr>
        <w:t>qui est répartie de façon continue sur la partie de plante concernée.</w:t>
      </w: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szCs w:val="24"/>
          <w:lang w:val="fr-FR"/>
        </w:rPr>
      </w:pPr>
      <w:r w:rsidRPr="00D627A6">
        <w:rPr>
          <w:lang w:val="fr-FR"/>
        </w:rPr>
        <w:t xml:space="preserve">La </w:t>
      </w:r>
      <w:r w:rsidRPr="00EC2377">
        <w:rPr>
          <w:color w:val="FF0000"/>
          <w:lang w:val="fr-FR"/>
        </w:rPr>
        <w:t>couleur de fond</w:t>
      </w:r>
      <w:r w:rsidRPr="00D627A6">
        <w:rPr>
          <w:lang w:val="fr-FR"/>
        </w:rPr>
        <w:t xml:space="preserve"> n’est pas toujours celle qui recouvre la plus grande surface de la partie de plante concernée</w:t>
      </w:r>
      <w:r w:rsidRPr="00D627A6">
        <w:rPr>
          <w:szCs w:val="24"/>
          <w:lang w:val="fr-FR"/>
        </w:rPr>
        <w:t xml:space="preserve">.  Lorsque certains organes comprennent deux couches de tissu dotées d’une </w:t>
      </w:r>
      <w:r w:rsidRPr="00313B62">
        <w:rPr>
          <w:color w:val="FF0000"/>
          <w:szCs w:val="24"/>
          <w:lang w:val="fr-FR"/>
        </w:rPr>
        <w:t>pigmentation</w:t>
      </w:r>
      <w:r w:rsidR="00313B62" w:rsidRPr="00ED3CF8">
        <w:fldChar w:fldCharType="begin"/>
      </w:r>
      <w:r w:rsidR="00313B62" w:rsidRPr="00ED3CF8">
        <w:instrText xml:space="preserve"> XE "</w:instrText>
      </w:r>
      <w:r w:rsidR="00313B62">
        <w:rPr>
          <w:color w:val="FF0000"/>
        </w:rPr>
        <w:instrText>Pigment</w:instrText>
      </w:r>
      <w:proofErr w:type="gramStart"/>
      <w:r w:rsidR="00313B62" w:rsidRPr="00ED3CF8">
        <w:instrText xml:space="preserve">" </w:instrText>
      </w:r>
      <w:proofErr w:type="gramEnd"/>
      <w:r w:rsidR="00313B62" w:rsidRPr="00ED3CF8">
        <w:fldChar w:fldCharType="end"/>
      </w:r>
      <w:r w:rsidRPr="00D627A6">
        <w:rPr>
          <w:szCs w:val="24"/>
          <w:lang w:val="fr-FR"/>
        </w:rPr>
        <w:t xml:space="preserve">, et qu’une couche recouvre l’autre au niveau de la face supérieure de cet organe, il convient de déterminer la </w:t>
      </w:r>
      <w:r w:rsidRPr="00EC2377">
        <w:rPr>
          <w:color w:val="FF0000"/>
          <w:szCs w:val="24"/>
          <w:lang w:val="fr-FR"/>
        </w:rPr>
        <w:t>couleur de fond</w:t>
      </w:r>
      <w:r w:rsidRPr="00D627A6">
        <w:rPr>
          <w:szCs w:val="24"/>
          <w:lang w:val="fr-FR"/>
        </w:rPr>
        <w:t xml:space="preserve"> en observant la principale couleur de la face inférieure de l’organe (voir l’exemple du phalaenopsis).</w:t>
      </w: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i/>
          <w:szCs w:val="24"/>
          <w:lang w:val="fr-FR"/>
        </w:rPr>
      </w:pPr>
      <w:r w:rsidRPr="00D627A6">
        <w:rPr>
          <w:i/>
          <w:szCs w:val="24"/>
          <w:lang w:val="fr-FR"/>
        </w:rPr>
        <w:t xml:space="preserve">Exemple : </w:t>
      </w:r>
      <w:r w:rsidRPr="00D627A6">
        <w:rPr>
          <w:szCs w:val="24"/>
          <w:lang w:val="fr-FR"/>
        </w:rPr>
        <w:t>phalaenopsis (TG/213/2(proj.7))</w:t>
      </w:r>
    </w:p>
    <w:p w:rsidR="00ED3A7E" w:rsidRPr="00D627A6" w:rsidRDefault="00ED3A7E" w:rsidP="00ED3A7E">
      <w:pPr>
        <w:tabs>
          <w:tab w:val="left" w:pos="1134"/>
          <w:tab w:val="left" w:pos="1418"/>
        </w:tabs>
        <w:ind w:left="567"/>
        <w:rPr>
          <w:szCs w:val="24"/>
          <w:lang w:val="fr-FR"/>
        </w:rPr>
      </w:pPr>
      <w:r w:rsidRPr="00D627A6">
        <w:rPr>
          <w:noProof/>
        </w:rPr>
        <w:drawing>
          <wp:anchor distT="0" distB="0" distL="114300" distR="114300" simplePos="0" relativeHeight="251748352" behindDoc="0" locked="0" layoutInCell="1" allowOverlap="1" wp14:anchorId="466758E6" wp14:editId="05CA5683">
            <wp:simplePos x="0" y="0"/>
            <wp:positionH relativeFrom="column">
              <wp:posOffset>377825</wp:posOffset>
            </wp:positionH>
            <wp:positionV relativeFrom="paragraph">
              <wp:posOffset>169545</wp:posOffset>
            </wp:positionV>
            <wp:extent cx="4176395" cy="2132965"/>
            <wp:effectExtent l="0" t="0" r="0" b="635"/>
            <wp:wrapThrough wrapText="bothSides">
              <wp:wrapPolygon edited="0">
                <wp:start x="0" y="0"/>
                <wp:lineTo x="0" y="21414"/>
                <wp:lineTo x="21478" y="21414"/>
                <wp:lineTo x="21478" y="0"/>
                <wp:lineTo x="0" y="0"/>
              </wp:wrapPolygon>
            </wp:wrapThrough>
            <wp:docPr id="956" name="Picture 956" descr="PH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HAL-9.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4176395"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szCs w:val="24"/>
          <w:lang w:val="fr-FR"/>
        </w:rPr>
      </w:pPr>
      <w:r w:rsidRPr="00D627A6">
        <w:rPr>
          <w:noProof/>
        </w:rPr>
        <mc:AlternateContent>
          <mc:Choice Requires="wps">
            <w:drawing>
              <wp:anchor distT="0" distB="0" distL="114300" distR="114300" simplePos="0" relativeHeight="251749376" behindDoc="0" locked="0" layoutInCell="0" allowOverlap="1" wp14:anchorId="3E6582BB" wp14:editId="5755210A">
                <wp:simplePos x="0" y="0"/>
                <wp:positionH relativeFrom="column">
                  <wp:posOffset>1045845</wp:posOffset>
                </wp:positionH>
                <wp:positionV relativeFrom="paragraph">
                  <wp:posOffset>130175</wp:posOffset>
                </wp:positionV>
                <wp:extent cx="3052445" cy="278765"/>
                <wp:effectExtent l="0" t="0" r="0" b="0"/>
                <wp:wrapNone/>
                <wp:docPr id="955"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78765"/>
                        </a:xfrm>
                        <a:prstGeom prst="rect">
                          <a:avLst/>
                        </a:prstGeom>
                        <a:noFill/>
                        <a:ln w="9525">
                          <a:noFill/>
                          <a:miter lim="800000"/>
                          <a:headEnd/>
                          <a:tailEnd/>
                        </a:ln>
                      </wps:spPr>
                      <wps:txbx>
                        <w:txbxContent>
                          <w:p w:rsidR="000215B6" w:rsidRDefault="000215B6" w:rsidP="00ED3A7E">
                            <w:pPr>
                              <w:rPr>
                                <w:lang w:val="de-DE"/>
                              </w:rPr>
                            </w:pPr>
                            <w:r>
                              <w:rPr>
                                <w:lang w:val="de-DE"/>
                              </w:rPr>
                              <w:t>face supérieure</w:t>
                            </w:r>
                            <w:r>
                              <w:rPr>
                                <w:lang w:val="de-DE"/>
                              </w:rPr>
                              <w:tab/>
                            </w:r>
                            <w:r>
                              <w:rPr>
                                <w:lang w:val="de-DE"/>
                              </w:rPr>
                              <w:tab/>
                            </w:r>
                            <w:r>
                              <w:rPr>
                                <w:lang w:val="de-DE"/>
                              </w:rPr>
                              <w:tab/>
                              <w:t>face inférieure</w:t>
                            </w:r>
                          </w:p>
                          <w:p w:rsidR="000215B6" w:rsidRDefault="000215B6" w:rsidP="00ED3A7E"/>
                          <w:p w:rsidR="000215B6" w:rsidRDefault="000215B6" w:rsidP="00ED3A7E"/>
                          <w:p w:rsidR="000215B6" w:rsidRDefault="000215B6" w:rsidP="00ED3A7E"/>
                          <w:p w:rsidR="000215B6" w:rsidRDefault="000215B6" w:rsidP="00ED3A7E"/>
                          <w:p w:rsidR="000215B6" w:rsidRDefault="000215B6" w:rsidP="00ED3A7E"/>
                          <w:p w:rsidR="000215B6" w:rsidRDefault="000215B6" w:rsidP="00ED3A7E"/>
                          <w:p w:rsidR="000215B6" w:rsidRDefault="000215B6" w:rsidP="00ED3A7E"/>
                          <w:p w:rsidR="000215B6" w:rsidRDefault="000215B6" w:rsidP="00ED3A7E"/>
                          <w:p w:rsidR="000215B6" w:rsidRDefault="000215B6" w:rsidP="00ED3A7E"/>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55" o:spid="_x0000_s1042" type="#_x0000_t202" style="position:absolute;left:0;text-align:left;margin-left:82.35pt;margin-top:10.25pt;width:240.35pt;height:2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" o:allowincell="f" filled="f" stroked="f">
                <v:textbox>
                  <w:txbxContent>
                    <w:p w:rsidR="000215B6" w:rsidRDefault="000215B6" w:rsidP="00ED3A7E">
                      <w:pPr>
                        <w:rPr>
                          <w:lang w:val="de-DE"/>
                        </w:rPr>
                      </w:pPr>
                      <w:r>
                        <w:rPr>
                          <w:lang w:val="de-DE"/>
                        </w:rPr>
                        <w:t>face supérieure</w:t>
                      </w:r>
                      <w:r>
                        <w:rPr>
                          <w:lang w:val="de-DE"/>
                        </w:rPr>
                        <w:tab/>
                      </w:r>
                      <w:r>
                        <w:rPr>
                          <w:lang w:val="de-DE"/>
                        </w:rPr>
                        <w:tab/>
                      </w:r>
                      <w:r>
                        <w:rPr>
                          <w:lang w:val="de-DE"/>
                        </w:rPr>
                        <w:tab/>
                        <w:t>face inférieure</w:t>
                      </w:r>
                    </w:p>
                    <w:p w:rsidR="000215B6" w:rsidRDefault="000215B6" w:rsidP="00ED3A7E"/>
                    <w:p w:rsidR="000215B6" w:rsidRDefault="000215B6" w:rsidP="00ED3A7E"/>
                    <w:p w:rsidR="000215B6" w:rsidRDefault="000215B6" w:rsidP="00ED3A7E"/>
                    <w:p w:rsidR="000215B6" w:rsidRDefault="000215B6" w:rsidP="00ED3A7E"/>
                    <w:p w:rsidR="000215B6" w:rsidRDefault="000215B6" w:rsidP="00ED3A7E"/>
                    <w:p w:rsidR="000215B6" w:rsidRDefault="000215B6" w:rsidP="00ED3A7E"/>
                    <w:p w:rsidR="000215B6" w:rsidRDefault="000215B6" w:rsidP="00ED3A7E"/>
                    <w:p w:rsidR="000215B6" w:rsidRDefault="000215B6" w:rsidP="00ED3A7E"/>
                    <w:p w:rsidR="000215B6" w:rsidRDefault="000215B6" w:rsidP="00ED3A7E"/>
                  </w:txbxContent>
                </v:textbox>
              </v:shape>
            </w:pict>
          </mc:Fallback>
        </mc:AlternateContent>
      </w:r>
    </w:p>
    <w:p w:rsidR="00ED3A7E" w:rsidRPr="00D627A6" w:rsidRDefault="00ED3A7E" w:rsidP="00ED3A7E">
      <w:pPr>
        <w:tabs>
          <w:tab w:val="left" w:pos="1134"/>
          <w:tab w:val="left" w:pos="1418"/>
        </w:tabs>
        <w:ind w:left="567"/>
        <w:rPr>
          <w:i/>
          <w:szCs w:val="24"/>
          <w:lang w:val="fr-FR"/>
        </w:rPr>
      </w:pPr>
    </w:p>
    <w:p w:rsidR="00ED3A7E" w:rsidRPr="00D627A6" w:rsidRDefault="00ED3A7E" w:rsidP="00ED3A7E">
      <w:pPr>
        <w:tabs>
          <w:tab w:val="left" w:pos="1134"/>
          <w:tab w:val="left" w:pos="1418"/>
        </w:tabs>
        <w:ind w:left="567"/>
        <w:rPr>
          <w:i/>
          <w:szCs w:val="24"/>
          <w:lang w:val="fr-FR"/>
        </w:rPr>
      </w:pPr>
    </w:p>
    <w:p w:rsidR="00ED3A7E" w:rsidRPr="00D627A6" w:rsidRDefault="00ED3A7E" w:rsidP="00ED3A7E">
      <w:pPr>
        <w:tabs>
          <w:tab w:val="left" w:pos="1134"/>
          <w:tab w:val="left" w:pos="1418"/>
        </w:tabs>
        <w:ind w:left="567"/>
        <w:rPr>
          <w:i/>
          <w:szCs w:val="24"/>
          <w:lang w:val="fr-FR"/>
        </w:rPr>
      </w:pPr>
      <w:r w:rsidRPr="00D627A6">
        <w:rPr>
          <w:i/>
          <w:szCs w:val="24"/>
          <w:lang w:val="fr-FR"/>
        </w:rPr>
        <w:t xml:space="preserve">Pétale : </w:t>
      </w:r>
      <w:r w:rsidRPr="00EC2377">
        <w:rPr>
          <w:i/>
          <w:color w:val="FF0000"/>
          <w:szCs w:val="24"/>
          <w:lang w:val="fr-FR"/>
        </w:rPr>
        <w:t>couleur de fond</w:t>
      </w:r>
      <w:r w:rsidR="00EC2377" w:rsidRPr="00ED3CF8">
        <w:fldChar w:fldCharType="begin"/>
      </w:r>
      <w:r w:rsidR="00EC2377" w:rsidRPr="00ED3CF8">
        <w:instrText xml:space="preserve"> XE "</w:instrText>
      </w:r>
      <w:r w:rsidR="00EC2377">
        <w:rPr>
          <w:color w:val="FF0000"/>
        </w:rPr>
        <w:instrText>Couleur de fond</w:instrText>
      </w:r>
      <w:r w:rsidR="00EC2377" w:rsidRPr="00ED3CF8">
        <w:instrText xml:space="preserve">" </w:instrText>
      </w:r>
      <w:r w:rsidR="00EC2377" w:rsidRPr="00ED3CF8">
        <w:fldChar w:fldCharType="end"/>
      </w:r>
      <w:r w:rsidRPr="00D627A6">
        <w:rPr>
          <w:i/>
          <w:szCs w:val="24"/>
          <w:lang w:val="fr-FR"/>
        </w:rPr>
        <w:t xml:space="preserve"> – numéro 155A du </w:t>
      </w:r>
      <w:r w:rsidRPr="00E1151C">
        <w:rPr>
          <w:i/>
          <w:color w:val="FF0000"/>
          <w:szCs w:val="24"/>
          <w:lang w:val="fr-FR"/>
        </w:rPr>
        <w:t>code RHS des couleurs</w:t>
      </w:r>
      <w:r w:rsidR="00E1151C" w:rsidRPr="00ED3CF8">
        <w:fldChar w:fldCharType="begin"/>
      </w:r>
      <w:r w:rsidR="00E1151C" w:rsidRPr="00ED3CF8">
        <w:instrText xml:space="preserve"> XE "</w:instrText>
      </w:r>
      <w:r w:rsidR="00E1151C" w:rsidRPr="00B05FFC">
        <w:rPr>
          <w:color w:val="FF0000"/>
        </w:rPr>
        <w:instrText>C</w:instrText>
      </w:r>
      <w:r w:rsidR="00E1151C" w:rsidRPr="00B05FFC">
        <w:rPr>
          <w:noProof/>
          <w:color w:val="FF0000"/>
          <w:lang w:val="fr-FR"/>
        </w:rPr>
        <w:instrText>ode RHS des couleurs</w:instrText>
      </w:r>
      <w:r w:rsidR="00E1151C" w:rsidRPr="00ED3CF8">
        <w:instrText xml:space="preserve">" </w:instrText>
      </w:r>
      <w:r w:rsidR="00E1151C" w:rsidRPr="00ED3CF8">
        <w:fldChar w:fldCharType="end"/>
      </w:r>
      <w:r w:rsidRPr="00D627A6">
        <w:rPr>
          <w:i/>
          <w:szCs w:val="24"/>
          <w:lang w:val="fr-FR"/>
        </w:rPr>
        <w:t xml:space="preserve"> – blanc</w:t>
      </w:r>
    </w:p>
    <w:p w:rsidR="00ED3A7E" w:rsidRPr="00D627A6" w:rsidRDefault="00ED3A7E" w:rsidP="00ED3A7E">
      <w:pPr>
        <w:tabs>
          <w:tab w:val="left" w:pos="1134"/>
          <w:tab w:val="left" w:pos="1418"/>
        </w:tabs>
        <w:ind w:left="567"/>
        <w:rPr>
          <w:i/>
          <w:szCs w:val="24"/>
          <w:lang w:val="fr-FR"/>
        </w:rPr>
      </w:pPr>
      <w:r w:rsidRPr="00D627A6">
        <w:rPr>
          <w:i/>
          <w:szCs w:val="24"/>
          <w:lang w:val="fr-FR"/>
        </w:rPr>
        <w:t xml:space="preserve">Pétale : </w:t>
      </w:r>
      <w:r w:rsidRPr="00EC2377">
        <w:rPr>
          <w:i/>
          <w:color w:val="FF0000"/>
          <w:szCs w:val="24"/>
          <w:lang w:val="fr-FR"/>
        </w:rPr>
        <w:t>couleur du lavis</w:t>
      </w:r>
      <w:r w:rsidR="00EC2377" w:rsidRPr="00ED3CF8">
        <w:fldChar w:fldCharType="begin"/>
      </w:r>
      <w:r w:rsidR="00EC2377" w:rsidRPr="00ED3CF8">
        <w:instrText xml:space="preserve"> XE "</w:instrText>
      </w:r>
      <w:r w:rsidR="00EC2377">
        <w:rPr>
          <w:color w:val="FF0000"/>
        </w:rPr>
        <w:instrText>Couleur du lavis</w:instrText>
      </w:r>
      <w:r w:rsidR="00EC2377" w:rsidRPr="00ED3CF8">
        <w:instrText xml:space="preserve">" </w:instrText>
      </w:r>
      <w:r w:rsidR="00EC2377" w:rsidRPr="00ED3CF8">
        <w:fldChar w:fldCharType="end"/>
      </w:r>
      <w:r w:rsidRPr="00D627A6">
        <w:rPr>
          <w:i/>
          <w:szCs w:val="24"/>
          <w:lang w:val="fr-FR"/>
        </w:rPr>
        <w:t xml:space="preserve"> – numéro 83A du </w:t>
      </w:r>
      <w:r w:rsidRPr="00E1151C">
        <w:rPr>
          <w:i/>
          <w:color w:val="FF0000"/>
          <w:szCs w:val="24"/>
          <w:lang w:val="fr-FR"/>
        </w:rPr>
        <w:t>code RHS des couleurs</w:t>
      </w:r>
      <w:r w:rsidRPr="00D627A6">
        <w:rPr>
          <w:i/>
          <w:szCs w:val="24"/>
          <w:lang w:val="fr-FR"/>
        </w:rPr>
        <w:t xml:space="preserve"> – violet foncé</w:t>
      </w: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szCs w:val="24"/>
          <w:lang w:val="fr-FR"/>
        </w:rPr>
      </w:pPr>
    </w:p>
    <w:p w:rsidR="00ED3A7E" w:rsidRPr="00D627A6" w:rsidRDefault="00ED3A7E" w:rsidP="0031580A">
      <w:pPr>
        <w:numPr>
          <w:ilvl w:val="0"/>
          <w:numId w:val="16"/>
        </w:numPr>
        <w:tabs>
          <w:tab w:val="left" w:pos="1418"/>
        </w:tabs>
        <w:spacing w:after="120"/>
        <w:rPr>
          <w:szCs w:val="24"/>
          <w:lang w:val="fr-FR"/>
        </w:rPr>
      </w:pPr>
      <w:r w:rsidRPr="00EC2377">
        <w:rPr>
          <w:color w:val="FF0000"/>
          <w:szCs w:val="24"/>
          <w:lang w:val="fr-FR"/>
        </w:rPr>
        <w:t>Couleur du lavis</w:t>
      </w:r>
      <w:r w:rsidRPr="00D627A6">
        <w:rPr>
          <w:szCs w:val="24"/>
          <w:lang w:val="fr-FR"/>
        </w:rPr>
        <w:t> :</w:t>
      </w:r>
    </w:p>
    <w:p w:rsidR="00ED3A7E" w:rsidRPr="00D627A6" w:rsidRDefault="00ED3A7E" w:rsidP="00ED3A7E">
      <w:pPr>
        <w:tabs>
          <w:tab w:val="left" w:pos="1134"/>
          <w:tab w:val="left" w:pos="1418"/>
        </w:tabs>
        <w:ind w:left="567"/>
        <w:rPr>
          <w:szCs w:val="24"/>
          <w:lang w:val="fr-FR"/>
        </w:rPr>
      </w:pPr>
      <w:r w:rsidRPr="00D627A6">
        <w:rPr>
          <w:lang w:val="fr-FR"/>
        </w:rPr>
        <w:t xml:space="preserve">Dans le cas d’une partie de plante présentant une </w:t>
      </w:r>
      <w:r w:rsidRPr="00EC2377">
        <w:rPr>
          <w:color w:val="FF0000"/>
          <w:lang w:val="fr-FR"/>
        </w:rPr>
        <w:t>couleur de fond</w:t>
      </w:r>
      <w:r w:rsidRPr="00D627A6">
        <w:rPr>
          <w:lang w:val="fr-FR"/>
        </w:rPr>
        <w:t xml:space="preserve"> sur laquelle une deuxième couleur, par exemple une surteinte, apparaît au bout d’un certain temps, cette surteinte est considérée comme étant la </w:t>
      </w:r>
      <w:r w:rsidRPr="00EC2377">
        <w:rPr>
          <w:color w:val="FF0000"/>
          <w:lang w:val="fr-FR"/>
        </w:rPr>
        <w:t>couleur du lavis</w:t>
      </w:r>
      <w:r w:rsidRPr="00D627A6">
        <w:rPr>
          <w:lang w:val="fr-FR"/>
        </w:rPr>
        <w:t xml:space="preserve">.  La </w:t>
      </w:r>
      <w:r w:rsidRPr="00EC2377">
        <w:rPr>
          <w:color w:val="FF0000"/>
          <w:lang w:val="fr-FR"/>
        </w:rPr>
        <w:t>couleur du lavis</w:t>
      </w:r>
      <w:r w:rsidRPr="00D627A6">
        <w:rPr>
          <w:lang w:val="fr-FR"/>
        </w:rPr>
        <w:t xml:space="preserve"> n’est pas toujours celle qui occupe la plus petite surface de la partie de plante concernée.</w:t>
      </w: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i/>
          <w:szCs w:val="24"/>
          <w:lang w:val="fr-FR"/>
        </w:rPr>
      </w:pPr>
      <w:r w:rsidRPr="00D627A6">
        <w:rPr>
          <w:i/>
          <w:szCs w:val="24"/>
          <w:lang w:val="fr-FR"/>
        </w:rPr>
        <w:t xml:space="preserve">Exemple : </w:t>
      </w:r>
      <w:r w:rsidRPr="00D627A6">
        <w:rPr>
          <w:szCs w:val="24"/>
          <w:lang w:val="fr-FR"/>
        </w:rPr>
        <w:t>pommier (TG/14/9)</w:t>
      </w:r>
    </w:p>
    <w:p w:rsidR="00ED3A7E" w:rsidRPr="00D627A6" w:rsidRDefault="00ED3A7E" w:rsidP="00ED3A7E">
      <w:pPr>
        <w:tabs>
          <w:tab w:val="left" w:pos="1134"/>
          <w:tab w:val="left" w:pos="1418"/>
        </w:tabs>
        <w:ind w:left="567"/>
        <w:rPr>
          <w:szCs w:val="24"/>
          <w:lang w:val="fr-FR"/>
        </w:rPr>
      </w:pPr>
    </w:p>
    <w:p w:rsidR="00ED3A7E" w:rsidRPr="00D627A6" w:rsidRDefault="00ED3A7E" w:rsidP="00ED3A7E">
      <w:pPr>
        <w:tabs>
          <w:tab w:val="left" w:pos="1134"/>
          <w:tab w:val="left" w:pos="1418"/>
        </w:tabs>
        <w:ind w:left="567"/>
        <w:rPr>
          <w:i/>
          <w:szCs w:val="24"/>
          <w:lang w:val="fr-FR"/>
        </w:rPr>
      </w:pPr>
      <w:r w:rsidRPr="00D627A6">
        <w:rPr>
          <w:szCs w:val="24"/>
          <w:lang w:val="fr-FR"/>
        </w:rPr>
        <w:tab/>
      </w:r>
      <w:r w:rsidRPr="00D627A6">
        <w:rPr>
          <w:i/>
          <w:szCs w:val="24"/>
          <w:lang w:val="fr-FR"/>
        </w:rPr>
        <w:t>Fruit : couleur du fond :</w:t>
      </w:r>
    </w:p>
    <w:p w:rsidR="00ED3A7E" w:rsidRPr="00D627A6" w:rsidRDefault="00ED3A7E" w:rsidP="00ED3A7E">
      <w:pPr>
        <w:tabs>
          <w:tab w:val="left" w:pos="1134"/>
          <w:tab w:val="left" w:pos="1418"/>
        </w:tabs>
        <w:ind w:left="567"/>
        <w:rPr>
          <w:i/>
          <w:szCs w:val="24"/>
          <w:lang w:val="fr-FR"/>
        </w:rPr>
      </w:pPr>
      <w:r w:rsidRPr="00D627A6">
        <w:rPr>
          <w:i/>
          <w:szCs w:val="24"/>
          <w:lang w:val="fr-FR"/>
        </w:rPr>
        <w:tab/>
      </w:r>
      <w:proofErr w:type="gramStart"/>
      <w:r w:rsidRPr="00D627A6">
        <w:rPr>
          <w:i/>
          <w:szCs w:val="24"/>
          <w:lang w:val="fr-FR"/>
        </w:rPr>
        <w:t>non</w:t>
      </w:r>
      <w:proofErr w:type="gramEnd"/>
      <w:r w:rsidRPr="00D627A6">
        <w:rPr>
          <w:i/>
          <w:szCs w:val="24"/>
          <w:lang w:val="fr-FR"/>
        </w:rPr>
        <w:t xml:space="preserve"> visible (1), jaune blanchâtre (2), jaune (3), vert blanchâtre (4), vert</w:t>
      </w:r>
      <w:r w:rsidRPr="00D627A6">
        <w:rPr>
          <w:i/>
          <w:szCs w:val="24"/>
          <w:lang w:val="fr-FR"/>
        </w:rPr>
        <w:noBreakHyphen/>
        <w:t>jaune (5), vert (6)</w:t>
      </w:r>
    </w:p>
    <w:p w:rsidR="00ED3A7E" w:rsidRPr="00D627A6" w:rsidRDefault="00ED3A7E" w:rsidP="00ED3A7E">
      <w:pPr>
        <w:tabs>
          <w:tab w:val="left" w:pos="1134"/>
          <w:tab w:val="left" w:pos="1418"/>
        </w:tabs>
        <w:ind w:left="567"/>
        <w:rPr>
          <w:szCs w:val="24"/>
          <w:lang w:val="fr-FR"/>
        </w:rPr>
      </w:pPr>
      <w:r w:rsidRPr="00D627A6">
        <w:rPr>
          <w:szCs w:val="24"/>
          <w:lang w:val="fr-FR"/>
        </w:rPr>
        <w:tab/>
      </w:r>
    </w:p>
    <w:p w:rsidR="00ED3A7E" w:rsidRPr="00D627A6" w:rsidRDefault="00ED3A7E" w:rsidP="00ED3A7E">
      <w:pPr>
        <w:tabs>
          <w:tab w:val="left" w:pos="1134"/>
          <w:tab w:val="left" w:pos="1418"/>
        </w:tabs>
        <w:ind w:left="567"/>
        <w:rPr>
          <w:i/>
          <w:szCs w:val="24"/>
          <w:lang w:val="fr-FR"/>
        </w:rPr>
      </w:pPr>
      <w:r w:rsidRPr="00D627A6">
        <w:rPr>
          <w:szCs w:val="24"/>
          <w:lang w:val="fr-FR"/>
        </w:rPr>
        <w:tab/>
      </w:r>
      <w:r w:rsidRPr="00D627A6">
        <w:rPr>
          <w:i/>
          <w:szCs w:val="24"/>
          <w:lang w:val="fr-FR"/>
        </w:rPr>
        <w:t xml:space="preserve">Fruit : </w:t>
      </w:r>
      <w:r w:rsidRPr="00366876">
        <w:rPr>
          <w:i/>
          <w:color w:val="FF0000"/>
          <w:szCs w:val="24"/>
          <w:lang w:val="fr-FR"/>
        </w:rPr>
        <w:t>teinte</w:t>
      </w:r>
      <w:r w:rsidR="00366876" w:rsidRPr="00AD67A9">
        <w:rPr>
          <w:lang w:val="fr-FR"/>
        </w:rPr>
        <w:fldChar w:fldCharType="begin"/>
      </w:r>
      <w:r w:rsidR="00366876" w:rsidRPr="00AD67A9">
        <w:rPr>
          <w:lang w:val="fr-FR"/>
        </w:rPr>
        <w:instrText xml:space="preserve"> XE "</w:instrText>
      </w:r>
      <w:r w:rsidR="00366876" w:rsidRPr="00AD67A9">
        <w:rPr>
          <w:color w:val="FF0000"/>
          <w:lang w:val="fr-FR"/>
        </w:rPr>
        <w:instrText>Co</w:instrText>
      </w:r>
      <w:r w:rsidR="00366876">
        <w:rPr>
          <w:color w:val="FF0000"/>
          <w:lang w:val="fr-FR"/>
        </w:rPr>
        <w:instrText>u</w:instrText>
      </w:r>
      <w:r w:rsidR="00366876" w:rsidRPr="00AD67A9">
        <w:rPr>
          <w:color w:val="FF0000"/>
          <w:lang w:val="fr-FR"/>
        </w:rPr>
        <w:instrText>l</w:instrText>
      </w:r>
      <w:r w:rsidR="00366876">
        <w:rPr>
          <w:color w:val="FF0000"/>
          <w:lang w:val="fr-FR"/>
        </w:rPr>
        <w:instrText>eu</w:instrText>
      </w:r>
      <w:r w:rsidR="00366876" w:rsidRPr="00AD67A9">
        <w:rPr>
          <w:color w:val="FF0000"/>
          <w:lang w:val="fr-FR"/>
        </w:rPr>
        <w:instrText xml:space="preserve">r\: </w:instrText>
      </w:r>
      <w:r w:rsidR="00366876">
        <w:rPr>
          <w:color w:val="FF0000"/>
          <w:lang w:val="fr-FR"/>
        </w:rPr>
        <w:instrText>Teinte</w:instrText>
      </w:r>
      <w:r w:rsidR="00366876" w:rsidRPr="00AD67A9">
        <w:rPr>
          <w:lang w:val="fr-FR"/>
        </w:rPr>
        <w:instrText xml:space="preserve">" </w:instrText>
      </w:r>
      <w:r w:rsidR="00366876" w:rsidRPr="00AD67A9">
        <w:rPr>
          <w:lang w:val="fr-FR"/>
        </w:rPr>
        <w:fldChar w:fldCharType="end"/>
      </w:r>
      <w:r w:rsidR="00313B62" w:rsidRPr="00AD67A9">
        <w:rPr>
          <w:lang w:val="fr-FR"/>
        </w:rPr>
        <w:fldChar w:fldCharType="begin"/>
      </w:r>
      <w:r w:rsidR="00313B62" w:rsidRPr="00AD67A9">
        <w:rPr>
          <w:lang w:val="fr-FR"/>
        </w:rPr>
        <w:instrText xml:space="preserve"> XE "</w:instrText>
      </w:r>
      <w:r w:rsidR="00313B62">
        <w:rPr>
          <w:color w:val="FF0000"/>
          <w:lang w:val="fr-FR"/>
        </w:rPr>
        <w:instrText>Teinte</w:instrText>
      </w:r>
      <w:r w:rsidR="00313B62" w:rsidRPr="00AD67A9">
        <w:rPr>
          <w:lang w:val="fr-FR"/>
        </w:rPr>
        <w:instrText xml:space="preserve">" </w:instrText>
      </w:r>
      <w:r w:rsidR="00313B62" w:rsidRPr="00AD67A9">
        <w:rPr>
          <w:lang w:val="fr-FR"/>
        </w:rPr>
        <w:fldChar w:fldCharType="end"/>
      </w:r>
      <w:r w:rsidRPr="00D627A6">
        <w:rPr>
          <w:i/>
          <w:szCs w:val="24"/>
          <w:lang w:val="fr-FR"/>
        </w:rPr>
        <w:t xml:space="preserve"> du lavis – une fois la pruine enlevée</w:t>
      </w:r>
    </w:p>
    <w:p w:rsidR="00ED3A7E" w:rsidRPr="00D627A6" w:rsidRDefault="00ED3A7E" w:rsidP="00ED3A7E">
      <w:pPr>
        <w:tabs>
          <w:tab w:val="left" w:pos="1134"/>
          <w:tab w:val="left" w:pos="1418"/>
        </w:tabs>
        <w:ind w:left="567"/>
        <w:rPr>
          <w:i/>
          <w:szCs w:val="24"/>
          <w:lang w:val="fr-FR"/>
        </w:rPr>
      </w:pPr>
      <w:r w:rsidRPr="00D627A6">
        <w:rPr>
          <w:i/>
          <w:szCs w:val="24"/>
          <w:lang w:val="fr-FR"/>
        </w:rPr>
        <w:tab/>
      </w:r>
      <w:proofErr w:type="gramStart"/>
      <w:r w:rsidRPr="00D627A6">
        <w:rPr>
          <w:i/>
          <w:szCs w:val="24"/>
          <w:lang w:val="fr-FR"/>
        </w:rPr>
        <w:t>rouge</w:t>
      </w:r>
      <w:proofErr w:type="gramEnd"/>
      <w:r w:rsidRPr="00D627A6">
        <w:rPr>
          <w:i/>
          <w:szCs w:val="24"/>
          <w:lang w:val="fr-FR"/>
        </w:rPr>
        <w:t xml:space="preserve"> orangé (1), rouge</w:t>
      </w:r>
      <w:r w:rsidRPr="00D627A6">
        <w:rPr>
          <w:i/>
          <w:szCs w:val="24"/>
          <w:lang w:val="fr-FR"/>
        </w:rPr>
        <w:noBreakHyphen/>
        <w:t>rose (2), rouge (3), rouge</w:t>
      </w:r>
      <w:r w:rsidRPr="00D627A6">
        <w:rPr>
          <w:i/>
          <w:szCs w:val="24"/>
          <w:lang w:val="fr-FR"/>
        </w:rPr>
        <w:noBreakHyphen/>
        <w:t>pourpre (4), rouge</w:t>
      </w:r>
      <w:r w:rsidRPr="00D627A6">
        <w:rPr>
          <w:i/>
          <w:szCs w:val="24"/>
          <w:lang w:val="fr-FR"/>
        </w:rPr>
        <w:noBreakHyphen/>
        <w:t>brun (5)</w:t>
      </w:r>
    </w:p>
    <w:p w:rsidR="00ED3A7E" w:rsidRPr="00D627A6" w:rsidRDefault="00ED3A7E" w:rsidP="00ED3A7E">
      <w:pPr>
        <w:tabs>
          <w:tab w:val="left" w:pos="1134"/>
          <w:tab w:val="left" w:pos="1418"/>
        </w:tabs>
        <w:spacing w:line="360" w:lineRule="auto"/>
        <w:ind w:left="567"/>
        <w:rPr>
          <w:szCs w:val="24"/>
          <w:lang w:val="fr-FR"/>
        </w:rPr>
      </w:pPr>
    </w:p>
    <w:p w:rsidR="00ED3A7E" w:rsidRPr="00D627A6" w:rsidRDefault="00ED3A7E" w:rsidP="00ED3A7E">
      <w:pPr>
        <w:pStyle w:val="Heading3"/>
        <w:rPr>
          <w:lang w:val="fr-FR"/>
        </w:rPr>
      </w:pPr>
      <w:bookmarkStart w:id="339" w:name="_Toc323031845"/>
      <w:bookmarkStart w:id="340" w:name="_Toc333313616"/>
      <w:bookmarkStart w:id="341" w:name="_Toc346525365"/>
      <w:bookmarkStart w:id="342" w:name="_Toc346883110"/>
      <w:bookmarkStart w:id="343" w:name="_Toc367720703"/>
      <w:r w:rsidRPr="00D627A6">
        <w:rPr>
          <w:lang w:val="fr-FR"/>
        </w:rPr>
        <w:t>3.3</w:t>
      </w:r>
      <w:r w:rsidRPr="00D627A6">
        <w:rPr>
          <w:lang w:val="fr-FR"/>
        </w:rPr>
        <w:tab/>
      </w:r>
      <w:r w:rsidRPr="00F072DE">
        <w:rPr>
          <w:color w:val="FF0000"/>
          <w:lang w:val="fr-FR"/>
        </w:rPr>
        <w:t>Méthode de description selon des parties définies d’un organe</w:t>
      </w:r>
      <w:bookmarkEnd w:id="339"/>
      <w:bookmarkEnd w:id="340"/>
      <w:bookmarkEnd w:id="341"/>
      <w:bookmarkEnd w:id="342"/>
      <w:bookmarkEnd w:id="343"/>
      <w:r w:rsidR="00F072DE" w:rsidRPr="00ED3CF8">
        <w:fldChar w:fldCharType="begin"/>
      </w:r>
      <w:r w:rsidR="00F072DE" w:rsidRPr="00ED3CF8">
        <w:instrText xml:space="preserve"> XE "</w:instrText>
      </w:r>
      <w:r w:rsidR="00094811" w:rsidRPr="00094811">
        <w:rPr>
          <w:color w:val="FF0000"/>
        </w:rPr>
        <w:instrText xml:space="preserve"> </w:instrText>
      </w:r>
      <w:r w:rsidR="00094811">
        <w:rPr>
          <w:color w:val="FF0000"/>
        </w:rPr>
        <w:instrText xml:space="preserve">Couleur\: </w:instrText>
      </w:r>
      <w:r w:rsidR="00F072DE" w:rsidRPr="00F072DE">
        <w:rPr>
          <w:color w:val="FF0000"/>
          <w:lang w:val="fr-FR"/>
        </w:rPr>
        <w:instrText>Méthode de description selon des parties définies d’un organe</w:instrText>
      </w:r>
      <w:r w:rsidR="00F072DE" w:rsidRPr="00ED3CF8">
        <w:instrText xml:space="preserve">" </w:instrText>
      </w:r>
      <w:r w:rsidR="00F072DE" w:rsidRPr="00ED3CF8">
        <w:fldChar w:fldCharType="end"/>
      </w:r>
    </w:p>
    <w:p w:rsidR="00ED3A7E" w:rsidRPr="00D627A6" w:rsidRDefault="00ED3A7E" w:rsidP="00ED3A7E">
      <w:pPr>
        <w:keepNext/>
        <w:rPr>
          <w:color w:val="000000"/>
          <w:szCs w:val="24"/>
          <w:lang w:val="fr-FR"/>
        </w:rPr>
      </w:pPr>
    </w:p>
    <w:p w:rsidR="00ED3A7E" w:rsidRPr="00D627A6" w:rsidRDefault="00ED3A7E" w:rsidP="0031580A">
      <w:pPr>
        <w:numPr>
          <w:ilvl w:val="0"/>
          <w:numId w:val="17"/>
        </w:numPr>
        <w:spacing w:line="276" w:lineRule="auto"/>
        <w:ind w:left="1134" w:hanging="567"/>
        <w:rPr>
          <w:color w:val="000000"/>
          <w:szCs w:val="24"/>
          <w:lang w:val="fr-FR"/>
        </w:rPr>
      </w:pPr>
      <w:r w:rsidRPr="00D627A6">
        <w:rPr>
          <w:color w:val="000000"/>
          <w:szCs w:val="24"/>
          <w:lang w:val="fr-FR"/>
        </w:rPr>
        <w:t xml:space="preserve">Si les différentes parties d’un organe peuvent avoir des </w:t>
      </w:r>
      <w:r w:rsidRPr="00903557">
        <w:rPr>
          <w:color w:val="FF0000"/>
          <w:szCs w:val="24"/>
          <w:lang w:val="fr-FR"/>
        </w:rPr>
        <w:t>couleurs</w:t>
      </w:r>
      <w:r w:rsidR="00416BD1" w:rsidRPr="00ED3CF8">
        <w:fldChar w:fldCharType="begin"/>
      </w:r>
      <w:r w:rsidR="00416BD1" w:rsidRPr="00ED3CF8">
        <w:instrText xml:space="preserve"> XE "</w:instrText>
      </w:r>
      <w:r w:rsidR="00416BD1">
        <w:rPr>
          <w:color w:val="FF0000"/>
        </w:rPr>
        <w:instrText>Couleur</w:instrText>
      </w:r>
      <w:r w:rsidR="00416BD1" w:rsidRPr="00ED3CF8">
        <w:instrText xml:space="preserve">" </w:instrText>
      </w:r>
      <w:r w:rsidR="00416BD1" w:rsidRPr="00ED3CF8">
        <w:fldChar w:fldCharType="end"/>
      </w:r>
      <w:r w:rsidRPr="00D627A6">
        <w:rPr>
          <w:color w:val="000000"/>
          <w:szCs w:val="24"/>
          <w:lang w:val="fr-FR"/>
        </w:rPr>
        <w:t xml:space="preserve"> différentes, la couleur de chaque partie peut être décrite séparément.  Par exemple, si les pétales peuvent avoir un bord de couleur différenciée et u</w:t>
      </w:r>
      <w:r w:rsidR="0005762F">
        <w:rPr>
          <w:color w:val="000000"/>
          <w:szCs w:val="24"/>
          <w:lang w:val="fr-FR"/>
        </w:rPr>
        <w:t>ne base de couleur différenciée</w:t>
      </w:r>
      <w:r w:rsidRPr="00D627A6">
        <w:rPr>
          <w:color w:val="000000"/>
          <w:szCs w:val="24"/>
          <w:lang w:val="fr-FR"/>
        </w:rPr>
        <w:t>, la couleur du bord et celle de la base doivent être décrites par des caractères distincts.</w:t>
      </w:r>
    </w:p>
    <w:p w:rsidR="002B3852" w:rsidRPr="00D627A6" w:rsidRDefault="002B3852" w:rsidP="00ED3A7E">
      <w:pPr>
        <w:ind w:left="567"/>
        <w:rPr>
          <w:i/>
          <w:color w:val="000000"/>
          <w:szCs w:val="24"/>
          <w:lang w:val="fr-FR"/>
        </w:rPr>
      </w:pPr>
    </w:p>
    <w:p w:rsidR="00ED3A7E" w:rsidRPr="00D627A6" w:rsidRDefault="00ED3A7E" w:rsidP="00ED3A7E">
      <w:pPr>
        <w:ind w:left="567"/>
        <w:rPr>
          <w:i/>
          <w:color w:val="000000"/>
          <w:szCs w:val="24"/>
          <w:lang w:val="fr-FR"/>
        </w:rPr>
      </w:pPr>
      <w:r w:rsidRPr="00D627A6">
        <w:rPr>
          <w:i/>
          <w:color w:val="000000"/>
          <w:szCs w:val="24"/>
          <w:lang w:val="fr-FR"/>
        </w:rPr>
        <w:t xml:space="preserve">Exemple : </w:t>
      </w:r>
      <w:r w:rsidRPr="00D627A6">
        <w:rPr>
          <w:i/>
          <w:color w:val="000000"/>
          <w:szCs w:val="24"/>
          <w:lang w:val="fr-FR"/>
        </w:rPr>
        <w:tab/>
        <w:t>Pétale : couleur du bord</w:t>
      </w:r>
    </w:p>
    <w:p w:rsidR="00ED3A7E" w:rsidRPr="00D627A6" w:rsidRDefault="00ED3A7E" w:rsidP="00ED3A7E">
      <w:pPr>
        <w:ind w:left="1701"/>
        <w:rPr>
          <w:i/>
          <w:color w:val="000000"/>
          <w:szCs w:val="24"/>
          <w:lang w:val="fr-FR"/>
        </w:rPr>
      </w:pPr>
      <w:r w:rsidRPr="00D627A6">
        <w:rPr>
          <w:i/>
          <w:color w:val="000000"/>
          <w:szCs w:val="24"/>
          <w:lang w:val="fr-FR"/>
        </w:rPr>
        <w:t xml:space="preserve">Pétale : couleur de la </w:t>
      </w:r>
      <w:r w:rsidRPr="00FD3FF3">
        <w:rPr>
          <w:i/>
          <w:color w:val="FF0000"/>
          <w:szCs w:val="24"/>
          <w:lang w:val="fr-FR"/>
        </w:rPr>
        <w:t>zone</w:t>
      </w:r>
      <w:r w:rsidR="00FD3FF3" w:rsidRPr="00ED3CF8">
        <w:fldChar w:fldCharType="begin"/>
      </w:r>
      <w:r w:rsidR="00FD3FF3" w:rsidRPr="00ED3CF8">
        <w:instrText xml:space="preserve"> XE "</w:instrText>
      </w:r>
      <w:r w:rsidR="00FD3FF3">
        <w:rPr>
          <w:color w:val="FF0000"/>
        </w:rPr>
        <w:instrText>Zone</w:instrText>
      </w:r>
      <w:r w:rsidR="00FD3FF3" w:rsidRPr="00ED3CF8">
        <w:instrText xml:space="preserve">" </w:instrText>
      </w:r>
      <w:r w:rsidR="00FD3FF3" w:rsidRPr="00ED3CF8">
        <w:fldChar w:fldCharType="end"/>
      </w:r>
      <w:r w:rsidRPr="00D627A6">
        <w:rPr>
          <w:i/>
          <w:color w:val="000000"/>
          <w:szCs w:val="24"/>
          <w:lang w:val="fr-FR"/>
        </w:rPr>
        <w:t xml:space="preserve"> centrale</w:t>
      </w:r>
    </w:p>
    <w:p w:rsidR="00ED3A7E" w:rsidRPr="00D627A6" w:rsidRDefault="00ED3A7E" w:rsidP="00ED3A7E">
      <w:pPr>
        <w:ind w:left="1701"/>
        <w:rPr>
          <w:i/>
          <w:color w:val="000000"/>
          <w:szCs w:val="24"/>
          <w:lang w:val="fr-FR"/>
        </w:rPr>
      </w:pPr>
      <w:r w:rsidRPr="00D627A6">
        <w:rPr>
          <w:i/>
          <w:color w:val="000000"/>
          <w:szCs w:val="24"/>
          <w:lang w:val="fr-FR"/>
        </w:rPr>
        <w:t>Pétale : couleur de la base</w:t>
      </w:r>
    </w:p>
    <w:p w:rsidR="00ED3A7E" w:rsidRPr="00D627A6" w:rsidRDefault="00ED3A7E" w:rsidP="00ED3A7E">
      <w:pPr>
        <w:ind w:left="1080"/>
        <w:rPr>
          <w:i/>
          <w:color w:val="000000"/>
          <w:szCs w:val="24"/>
          <w:lang w:val="fr-FR"/>
        </w:rPr>
      </w:pPr>
    </w:p>
    <w:p w:rsidR="00ED3A7E" w:rsidRPr="00D627A6" w:rsidRDefault="00ED3A7E" w:rsidP="0031580A">
      <w:pPr>
        <w:numPr>
          <w:ilvl w:val="0"/>
          <w:numId w:val="18"/>
        </w:numPr>
        <w:tabs>
          <w:tab w:val="clear" w:pos="900"/>
        </w:tabs>
        <w:spacing w:line="276" w:lineRule="auto"/>
        <w:ind w:left="1134" w:hanging="567"/>
        <w:jc w:val="left"/>
        <w:rPr>
          <w:color w:val="000000"/>
          <w:szCs w:val="24"/>
          <w:lang w:val="fr-FR"/>
        </w:rPr>
      </w:pPr>
      <w:r w:rsidRPr="00D627A6">
        <w:rPr>
          <w:color w:val="000000"/>
          <w:szCs w:val="24"/>
          <w:lang w:val="fr-FR"/>
        </w:rPr>
        <w:t xml:space="preserve">Lorsqu’un organe a une seule couleur avec plusieurs </w:t>
      </w:r>
      <w:r w:rsidRPr="00A2089A">
        <w:rPr>
          <w:color w:val="FF0000"/>
          <w:szCs w:val="24"/>
          <w:lang w:val="fr-FR"/>
        </w:rPr>
        <w:t>intensités</w:t>
      </w:r>
      <w:r w:rsidR="00A2089A" w:rsidRPr="00AD67A9">
        <w:rPr>
          <w:lang w:val="fr-FR"/>
        </w:rPr>
        <w:fldChar w:fldCharType="begin"/>
      </w:r>
      <w:r w:rsidR="00A2089A" w:rsidRPr="00AD67A9">
        <w:rPr>
          <w:lang w:val="fr-FR"/>
        </w:rPr>
        <w:instrText xml:space="preserve"> XE "</w:instrText>
      </w:r>
      <w:r w:rsidR="00A2089A" w:rsidRPr="00AD67A9">
        <w:rPr>
          <w:color w:val="FF0000"/>
          <w:lang w:val="fr-FR"/>
        </w:rPr>
        <w:instrText>Co</w:instrText>
      </w:r>
      <w:r w:rsidR="00A2089A">
        <w:rPr>
          <w:color w:val="FF0000"/>
          <w:lang w:val="fr-FR"/>
        </w:rPr>
        <w:instrText>u</w:instrText>
      </w:r>
      <w:r w:rsidR="00A2089A" w:rsidRPr="00AD67A9">
        <w:rPr>
          <w:color w:val="FF0000"/>
          <w:lang w:val="fr-FR"/>
        </w:rPr>
        <w:instrText>l</w:instrText>
      </w:r>
      <w:r w:rsidR="00A2089A">
        <w:rPr>
          <w:color w:val="FF0000"/>
          <w:lang w:val="fr-FR"/>
        </w:rPr>
        <w:instrText>eu</w:instrText>
      </w:r>
      <w:r w:rsidR="00A2089A" w:rsidRPr="00AD67A9">
        <w:rPr>
          <w:color w:val="FF0000"/>
          <w:lang w:val="fr-FR"/>
        </w:rPr>
        <w:instrText xml:space="preserve">r\: </w:instrText>
      </w:r>
      <w:r w:rsidR="00A2089A">
        <w:rPr>
          <w:color w:val="FF0000"/>
          <w:lang w:val="fr-FR"/>
        </w:rPr>
        <w:instrText>Intensité</w:instrText>
      </w:r>
      <w:r w:rsidR="00A2089A" w:rsidRPr="00AD67A9">
        <w:rPr>
          <w:lang w:val="fr-FR"/>
        </w:rPr>
        <w:instrText xml:space="preserve">" </w:instrText>
      </w:r>
      <w:r w:rsidR="00A2089A" w:rsidRPr="00AD67A9">
        <w:rPr>
          <w:lang w:val="fr-FR"/>
        </w:rPr>
        <w:fldChar w:fldCharType="end"/>
      </w:r>
      <w:r w:rsidR="00313B62" w:rsidRPr="00AD67A9">
        <w:rPr>
          <w:lang w:val="fr-FR"/>
        </w:rPr>
        <w:fldChar w:fldCharType="begin"/>
      </w:r>
      <w:r w:rsidR="00313B62" w:rsidRPr="00AD67A9">
        <w:rPr>
          <w:lang w:val="fr-FR"/>
        </w:rPr>
        <w:instrText xml:space="preserve"> XE "</w:instrText>
      </w:r>
      <w:r w:rsidR="00313B62">
        <w:rPr>
          <w:color w:val="FF0000"/>
          <w:lang w:val="fr-FR"/>
        </w:rPr>
        <w:instrText>Intensité</w:instrText>
      </w:r>
      <w:proofErr w:type="gramStart"/>
      <w:r w:rsidR="00313B62" w:rsidRPr="00AD67A9">
        <w:rPr>
          <w:lang w:val="fr-FR"/>
        </w:rPr>
        <w:instrText xml:space="preserve">" </w:instrText>
      </w:r>
      <w:proofErr w:type="gramEnd"/>
      <w:r w:rsidR="00313B62" w:rsidRPr="00AD67A9">
        <w:rPr>
          <w:lang w:val="fr-FR"/>
        </w:rPr>
        <w:fldChar w:fldCharType="end"/>
      </w:r>
      <w:r w:rsidRPr="00D627A6">
        <w:rPr>
          <w:color w:val="000000"/>
          <w:szCs w:val="24"/>
          <w:lang w:val="fr-FR"/>
        </w:rPr>
        <w:t>, les parties de l’organe qui sont plus claires ou plus foncées doivent être décrites ainsi :</w:t>
      </w:r>
    </w:p>
    <w:p w:rsidR="00ED3A7E" w:rsidRPr="00D627A6" w:rsidRDefault="00ED3A7E" w:rsidP="00ED3A7E">
      <w:pPr>
        <w:tabs>
          <w:tab w:val="left" w:pos="1080"/>
        </w:tabs>
        <w:ind w:left="540"/>
        <w:rPr>
          <w:color w:val="000000"/>
          <w:szCs w:val="24"/>
          <w:lang w:val="fr-FR"/>
        </w:rPr>
      </w:pPr>
    </w:p>
    <w:p w:rsidR="00ED3A7E" w:rsidRPr="00D627A6" w:rsidRDefault="00ED3A7E" w:rsidP="00ED3A7E">
      <w:pPr>
        <w:ind w:firstLine="567"/>
        <w:rPr>
          <w:i/>
          <w:color w:val="000000"/>
          <w:szCs w:val="24"/>
          <w:lang w:val="fr-FR"/>
        </w:rPr>
      </w:pPr>
      <w:r w:rsidRPr="00D627A6">
        <w:rPr>
          <w:i/>
          <w:color w:val="000000"/>
          <w:szCs w:val="24"/>
          <w:lang w:val="fr-FR"/>
        </w:rPr>
        <w:t xml:space="preserve">Exemple : </w:t>
      </w:r>
      <w:r w:rsidRPr="00D627A6">
        <w:rPr>
          <w:i/>
          <w:color w:val="000000"/>
          <w:szCs w:val="24"/>
          <w:lang w:val="fr-FR"/>
        </w:rPr>
        <w:tab/>
        <w:t xml:space="preserve">Fleur ligulée : </w:t>
      </w:r>
      <w:r w:rsidRPr="00FD3FF3">
        <w:rPr>
          <w:i/>
          <w:color w:val="FF0000"/>
          <w:szCs w:val="24"/>
          <w:lang w:val="fr-FR"/>
        </w:rPr>
        <w:t>distribution</w:t>
      </w:r>
      <w:r w:rsidR="00FD3FF3" w:rsidRPr="00ED3CF8">
        <w:fldChar w:fldCharType="begin"/>
      </w:r>
      <w:r w:rsidR="00FD3FF3" w:rsidRPr="00ED3CF8">
        <w:instrText xml:space="preserve"> XE "</w:instrText>
      </w:r>
      <w:r w:rsidR="00FD3FF3" w:rsidRPr="00FD3FF3">
        <w:rPr>
          <w:snapToGrid w:val="0"/>
          <w:color w:val="FF0000"/>
          <w:lang w:val="fr-FR"/>
        </w:rPr>
        <w:instrText>Distribution</w:instrText>
      </w:r>
      <w:r w:rsidR="004F7438">
        <w:rPr>
          <w:snapToGrid w:val="0"/>
          <w:color w:val="FF0000"/>
          <w:lang w:val="fr-FR"/>
        </w:rPr>
        <w:instrText xml:space="preserve"> </w:instrText>
      </w:r>
      <w:r w:rsidR="004F7438">
        <w:rPr>
          <w:color w:val="FF0000"/>
        </w:rPr>
        <w:instrText>des couleurs</w:instrText>
      </w:r>
      <w:r w:rsidR="00FD3FF3" w:rsidRPr="00ED3CF8">
        <w:instrText xml:space="preserve">" </w:instrText>
      </w:r>
      <w:r w:rsidR="00FD3FF3" w:rsidRPr="00ED3CF8">
        <w:fldChar w:fldCharType="end"/>
      </w:r>
      <w:r w:rsidRPr="00D627A6">
        <w:rPr>
          <w:i/>
          <w:color w:val="000000"/>
          <w:szCs w:val="24"/>
          <w:lang w:val="fr-FR"/>
        </w:rPr>
        <w:t xml:space="preserve"> de la couleur sur la face supérieure :</w:t>
      </w:r>
    </w:p>
    <w:p w:rsidR="00ED3A7E" w:rsidRPr="00D627A6" w:rsidRDefault="00ED3A7E" w:rsidP="00ED3A7E">
      <w:pPr>
        <w:ind w:firstLine="1701"/>
        <w:rPr>
          <w:i/>
          <w:color w:val="000000"/>
          <w:szCs w:val="24"/>
          <w:lang w:val="fr-FR"/>
        </w:rPr>
      </w:pPr>
      <w:proofErr w:type="gramStart"/>
      <w:r w:rsidRPr="00D627A6">
        <w:rPr>
          <w:i/>
          <w:color w:val="000000"/>
          <w:szCs w:val="24"/>
          <w:lang w:val="fr-FR"/>
        </w:rPr>
        <w:t>plus</w:t>
      </w:r>
      <w:proofErr w:type="gramEnd"/>
      <w:r w:rsidRPr="00D627A6">
        <w:rPr>
          <w:i/>
          <w:color w:val="000000"/>
          <w:szCs w:val="24"/>
          <w:lang w:val="fr-FR"/>
        </w:rPr>
        <w:t xml:space="preserve"> claire vers la base (1);  uniforme (2);  plus claire vers le sommet (3)</w:t>
      </w:r>
    </w:p>
    <w:p w:rsidR="00ED3A7E" w:rsidRPr="00D627A6" w:rsidRDefault="00ED3A7E" w:rsidP="00ED3A7E">
      <w:pPr>
        <w:spacing w:line="360" w:lineRule="auto"/>
        <w:ind w:left="1080"/>
        <w:rPr>
          <w:i/>
          <w:color w:val="000000"/>
          <w:szCs w:val="24"/>
          <w:lang w:val="fr-FR"/>
        </w:rPr>
      </w:pPr>
    </w:p>
    <w:p w:rsidR="00ED3A7E" w:rsidRPr="00D627A6" w:rsidRDefault="00ED3A7E" w:rsidP="00ED3A7E">
      <w:pPr>
        <w:pStyle w:val="Heading3"/>
        <w:rPr>
          <w:lang w:val="fr-FR"/>
        </w:rPr>
      </w:pPr>
      <w:bookmarkStart w:id="344" w:name="_Toc323031846"/>
      <w:bookmarkStart w:id="345" w:name="_Toc333313617"/>
      <w:bookmarkStart w:id="346" w:name="_Toc346525366"/>
      <w:bookmarkStart w:id="347" w:name="_Toc346883111"/>
      <w:bookmarkStart w:id="348" w:name="_Toc367720704"/>
      <w:r w:rsidRPr="00D627A6">
        <w:rPr>
          <w:lang w:val="fr-FR"/>
        </w:rPr>
        <w:t>3.4</w:t>
      </w:r>
      <w:r w:rsidRPr="00D627A6">
        <w:rPr>
          <w:lang w:val="fr-FR"/>
        </w:rPr>
        <w:tab/>
      </w:r>
      <w:r w:rsidRPr="00A4063B">
        <w:rPr>
          <w:color w:val="FF0000"/>
          <w:lang w:val="fr-FR"/>
        </w:rPr>
        <w:t>Méthode de description selon le numéro du code RHS des couleurs</w:t>
      </w:r>
      <w:r w:rsidR="00E1151C" w:rsidRPr="00A4063B">
        <w:rPr>
          <w:color w:val="FF0000"/>
        </w:rPr>
        <w:fldChar w:fldCharType="begin"/>
      </w:r>
      <w:r w:rsidR="00E1151C" w:rsidRPr="00A4063B">
        <w:rPr>
          <w:color w:val="FF0000"/>
        </w:rPr>
        <w:instrText xml:space="preserve"> XE "C</w:instrText>
      </w:r>
      <w:r w:rsidR="00E1151C" w:rsidRPr="00A4063B">
        <w:rPr>
          <w:noProof/>
          <w:color w:val="FF0000"/>
          <w:lang w:val="fr-FR"/>
        </w:rPr>
        <w:instrText>ode RHS des couleurs</w:instrText>
      </w:r>
      <w:r w:rsidR="00E1151C" w:rsidRPr="00A4063B">
        <w:rPr>
          <w:color w:val="FF0000"/>
        </w:rPr>
        <w:instrText xml:space="preserve">" </w:instrText>
      </w:r>
      <w:r w:rsidR="00E1151C" w:rsidRPr="00A4063B">
        <w:rPr>
          <w:color w:val="FF0000"/>
        </w:rPr>
        <w:fldChar w:fldCharType="end"/>
      </w:r>
      <w:r w:rsidRPr="00A4063B">
        <w:rPr>
          <w:color w:val="FF0000"/>
          <w:lang w:val="fr-FR"/>
        </w:rPr>
        <w:t xml:space="preserve"> (méthode de "Lisbonne")</w:t>
      </w:r>
      <w:bookmarkEnd w:id="344"/>
      <w:bookmarkEnd w:id="345"/>
      <w:bookmarkEnd w:id="346"/>
      <w:bookmarkEnd w:id="347"/>
      <w:bookmarkEnd w:id="348"/>
      <w:r w:rsidR="00A4063B" w:rsidRPr="005971CC">
        <w:rPr>
          <w:color w:val="FF0000"/>
        </w:rPr>
        <w:fldChar w:fldCharType="begin"/>
      </w:r>
      <w:r w:rsidR="00A4063B" w:rsidRPr="005971CC">
        <w:rPr>
          <w:color w:val="FF0000"/>
        </w:rPr>
        <w:instrText xml:space="preserve"> XE "</w:instrText>
      </w:r>
      <w:r w:rsidR="00A4063B" w:rsidRPr="005971CC">
        <w:rPr>
          <w:color w:val="FF0000"/>
          <w:lang w:val="fr-FR"/>
        </w:rPr>
        <w:instrText>Méthode de Lisbonne</w:instrText>
      </w:r>
      <w:r w:rsidR="005971CC" w:rsidRPr="005971CC">
        <w:rPr>
          <w:color w:val="FF0000"/>
        </w:rPr>
        <w:instrText>"</w:instrText>
      </w:r>
      <w:r w:rsidR="00A4063B" w:rsidRPr="005971CC">
        <w:rPr>
          <w:color w:val="FF0000"/>
        </w:rPr>
        <w:instrText xml:space="preserve"> </w:instrText>
      </w:r>
      <w:r w:rsidR="00A4063B" w:rsidRPr="005971CC">
        <w:rPr>
          <w:color w:val="FF0000"/>
        </w:rPr>
        <w:fldChar w:fldCharType="end"/>
      </w:r>
      <w:r w:rsidR="00A4063B" w:rsidRPr="005971CC">
        <w:rPr>
          <w:color w:val="FF0000"/>
        </w:rPr>
        <w:fldChar w:fldCharType="begin"/>
      </w:r>
      <w:r w:rsidR="00A4063B" w:rsidRPr="005971CC">
        <w:rPr>
          <w:color w:val="FF0000"/>
        </w:rPr>
        <w:instrText xml:space="preserve"> XE "Couleur\: </w:instrText>
      </w:r>
      <w:r w:rsidR="00A4063B" w:rsidRPr="005971CC">
        <w:rPr>
          <w:color w:val="FF0000"/>
          <w:lang w:val="fr-FR"/>
        </w:rPr>
        <w:instrText>Méthode de description selon le numéro du code RHS des couleurs (méthode de Lisbonne)</w:instrText>
      </w:r>
      <w:r w:rsidR="00A4063B" w:rsidRPr="005971CC">
        <w:rPr>
          <w:color w:val="FF0000"/>
        </w:rPr>
        <w:instrText xml:space="preserve">" </w:instrText>
      </w:r>
      <w:r w:rsidR="00A4063B" w:rsidRPr="005971CC">
        <w:rPr>
          <w:color w:val="FF0000"/>
        </w:rPr>
        <w:fldChar w:fldCharType="end"/>
      </w:r>
    </w:p>
    <w:p w:rsidR="00ED3A7E" w:rsidRPr="00D627A6" w:rsidRDefault="00ED3A7E" w:rsidP="00ED3A7E">
      <w:pPr>
        <w:keepNext/>
        <w:rPr>
          <w:lang w:val="fr-FR"/>
        </w:rPr>
      </w:pPr>
    </w:p>
    <w:p w:rsidR="00ED3A7E" w:rsidRPr="00D627A6" w:rsidRDefault="00ED3A7E" w:rsidP="00ED3A7E">
      <w:pPr>
        <w:rPr>
          <w:lang w:val="fr-FR"/>
        </w:rPr>
      </w:pPr>
      <w:r w:rsidRPr="00D627A6">
        <w:rPr>
          <w:lang w:val="fr-FR"/>
        </w:rPr>
        <w:t xml:space="preserve">Dans cette méthode, toutes les </w:t>
      </w:r>
      <w:r w:rsidRPr="00903557">
        <w:rPr>
          <w:color w:val="FF0000"/>
          <w:lang w:val="fr-FR"/>
        </w:rPr>
        <w:t>couleurs</w:t>
      </w:r>
      <w:r w:rsidRPr="00D627A6">
        <w:rPr>
          <w:lang w:val="fr-FR"/>
        </w:rPr>
        <w:t xml:space="preserve"> de la partie de plante concernée sont d’abord évaluées au moyen du </w:t>
      </w:r>
      <w:r w:rsidRPr="00E1151C">
        <w:rPr>
          <w:color w:val="FF0000"/>
          <w:lang w:val="fr-FR"/>
        </w:rPr>
        <w:t xml:space="preserve">code </w:t>
      </w:r>
      <w:r w:rsidRPr="00E1151C">
        <w:rPr>
          <w:color w:val="FF0000"/>
          <w:szCs w:val="24"/>
          <w:lang w:val="fr-FR"/>
        </w:rPr>
        <w:t>RHS des</w:t>
      </w:r>
      <w:r w:rsidRPr="00E1151C">
        <w:rPr>
          <w:color w:val="FF0000"/>
          <w:lang w:val="fr-FR"/>
        </w:rPr>
        <w:t xml:space="preserve"> couleurs</w:t>
      </w:r>
      <w:r w:rsidRPr="00D627A6">
        <w:rPr>
          <w:lang w:val="fr-FR"/>
        </w:rPr>
        <w:t xml:space="preserve">.  Les </w:t>
      </w:r>
      <w:r w:rsidRPr="00903557">
        <w:rPr>
          <w:color w:val="FF0000"/>
          <w:lang w:val="fr-FR"/>
        </w:rPr>
        <w:t>couleurs</w:t>
      </w:r>
      <w:r w:rsidRPr="00D627A6">
        <w:rPr>
          <w:lang w:val="fr-FR"/>
        </w:rPr>
        <w:t xml:space="preserve"> sont ensuite classées du numéro le plus bas du </w:t>
      </w:r>
      <w:r w:rsidRPr="0032776C">
        <w:rPr>
          <w:color w:val="FF0000"/>
          <w:lang w:val="fr-FR"/>
        </w:rPr>
        <w:t>code de couleurs</w:t>
      </w:r>
      <w:r w:rsidR="0032776C" w:rsidRPr="00ED3CF8">
        <w:fldChar w:fldCharType="begin"/>
      </w:r>
      <w:r w:rsidR="0032776C" w:rsidRPr="00ED3CF8">
        <w:instrText xml:space="preserve"> XE "</w:instrText>
      </w:r>
      <w:r w:rsidR="0032776C" w:rsidRPr="00EA70F0">
        <w:rPr>
          <w:color w:val="FF0000"/>
          <w:szCs w:val="24"/>
          <w:lang w:val="fr-FR"/>
        </w:rPr>
        <w:instrText>Code de couleurs</w:instrText>
      </w:r>
      <w:r w:rsidR="0032776C" w:rsidRPr="00ED3CF8">
        <w:instrText xml:space="preserve">" </w:instrText>
      </w:r>
      <w:r w:rsidR="0032776C" w:rsidRPr="00ED3CF8">
        <w:fldChar w:fldCharType="end"/>
      </w:r>
      <w:r w:rsidRPr="00D627A6">
        <w:rPr>
          <w:lang w:val="fr-FR"/>
        </w:rPr>
        <w:t xml:space="preserve"> au numéro le plus élevé, le numéro le plus bas étant RHS 1 A et le plus élevé RHS 203 D.  </w:t>
      </w:r>
      <w:r w:rsidRPr="00D627A6">
        <w:rPr>
          <w:szCs w:val="24"/>
          <w:lang w:val="fr-FR"/>
        </w:rPr>
        <w:t xml:space="preserve">Des fiches supplémentaires figurant dans les nouvelles éditions du </w:t>
      </w:r>
      <w:r w:rsidRPr="00E1151C">
        <w:rPr>
          <w:color w:val="FF0000"/>
          <w:szCs w:val="24"/>
          <w:lang w:val="fr-FR"/>
        </w:rPr>
        <w:t>code RHS des couleurs</w:t>
      </w:r>
      <w:r w:rsidR="00E1151C" w:rsidRPr="00ED3CF8">
        <w:fldChar w:fldCharType="begin"/>
      </w:r>
      <w:r w:rsidR="00E1151C" w:rsidRPr="00ED3CF8">
        <w:instrText xml:space="preserve"> XE "</w:instrText>
      </w:r>
      <w:r w:rsidR="00E1151C" w:rsidRPr="00B05FFC">
        <w:rPr>
          <w:color w:val="FF0000"/>
        </w:rPr>
        <w:instrText>C</w:instrText>
      </w:r>
      <w:r w:rsidR="00E1151C" w:rsidRPr="00B05FFC">
        <w:rPr>
          <w:noProof/>
          <w:color w:val="FF0000"/>
          <w:lang w:val="fr-FR"/>
        </w:rPr>
        <w:instrText>ode RHS des couleurs</w:instrText>
      </w:r>
      <w:r w:rsidR="00E1151C" w:rsidRPr="00ED3CF8">
        <w:instrText xml:space="preserve">" </w:instrText>
      </w:r>
      <w:r w:rsidR="00E1151C" w:rsidRPr="00ED3CF8">
        <w:fldChar w:fldCharType="end"/>
      </w:r>
      <w:r w:rsidRPr="00D627A6">
        <w:rPr>
          <w:szCs w:val="24"/>
          <w:lang w:val="fr-FR"/>
        </w:rPr>
        <w:t xml:space="preserve"> peuvent revaloriser le numéro le plus élevé.  </w:t>
      </w:r>
      <w:r w:rsidRPr="00D627A6">
        <w:rPr>
          <w:lang w:val="fr-FR"/>
        </w:rPr>
        <w:t>Dans cette méthode, la couleur est déterminée sans tenir compte de la surface recouverte par cette couleur.</w:t>
      </w:r>
    </w:p>
    <w:p w:rsidR="002B3852" w:rsidRPr="00D627A6" w:rsidRDefault="002B3852" w:rsidP="00ED3A7E">
      <w:pPr>
        <w:rPr>
          <w:szCs w:val="24"/>
          <w:lang w:val="fr-FR"/>
        </w:rPr>
      </w:pPr>
    </w:p>
    <w:p w:rsidR="00ED3A7E" w:rsidRPr="00D627A6" w:rsidRDefault="00ED3A7E" w:rsidP="002B3852">
      <w:pPr>
        <w:spacing w:after="120"/>
        <w:rPr>
          <w:snapToGrid w:val="0"/>
          <w:lang w:val="fr-FR"/>
        </w:rPr>
      </w:pPr>
      <w:r w:rsidRPr="00D627A6">
        <w:rPr>
          <w:lang w:val="fr-FR"/>
        </w:rPr>
        <w:t>L’explication courante ci</w:t>
      </w:r>
      <w:r w:rsidRPr="00D627A6">
        <w:rPr>
          <w:lang w:val="fr-FR"/>
        </w:rPr>
        <w:noBreakHyphen/>
        <w:t>après doit être incluse dans les principes directeurs d’examen lorsque cette méthode est choisie pour décrire la couleur :</w:t>
      </w:r>
    </w:p>
    <w:p w:rsidR="00ED3A7E" w:rsidRPr="00D627A6" w:rsidRDefault="00ED3A7E" w:rsidP="002B3852">
      <w:pPr>
        <w:spacing w:after="120"/>
        <w:ind w:left="567" w:right="709"/>
        <w:rPr>
          <w:snapToGrid w:val="0"/>
          <w:color w:val="000000"/>
          <w:lang w:val="fr-FR"/>
        </w:rPr>
      </w:pPr>
      <w:r w:rsidRPr="00D627A6">
        <w:rPr>
          <w:snapToGrid w:val="0"/>
          <w:color w:val="000000"/>
          <w:lang w:val="fr-FR"/>
        </w:rPr>
        <w:t xml:space="preserve">L’ordre des couleurs suit l’ordre du </w:t>
      </w:r>
      <w:r w:rsidRPr="00E1151C">
        <w:rPr>
          <w:color w:val="FF0000"/>
          <w:lang w:val="fr-FR"/>
        </w:rPr>
        <w:t xml:space="preserve">code </w:t>
      </w:r>
      <w:r w:rsidRPr="00E1151C">
        <w:rPr>
          <w:color w:val="FF0000"/>
          <w:szCs w:val="24"/>
          <w:lang w:val="fr-FR"/>
        </w:rPr>
        <w:t>RHS des</w:t>
      </w:r>
      <w:r w:rsidRPr="00E1151C">
        <w:rPr>
          <w:color w:val="FF0000"/>
          <w:lang w:val="fr-FR"/>
        </w:rPr>
        <w:t xml:space="preserve"> couleurs</w:t>
      </w:r>
      <w:r w:rsidRPr="00D627A6">
        <w:rPr>
          <w:snapToGrid w:val="0"/>
          <w:color w:val="000000"/>
          <w:lang w:val="fr-FR"/>
        </w:rPr>
        <w:t xml:space="preserve">.  Par exemple, dans l’édition 2007 du </w:t>
      </w:r>
      <w:r w:rsidRPr="00E1151C">
        <w:rPr>
          <w:snapToGrid w:val="0"/>
          <w:color w:val="FF0000"/>
          <w:lang w:val="fr-FR"/>
        </w:rPr>
        <w:t>code RHS des couleurs</w:t>
      </w:r>
      <w:r w:rsidRPr="00D627A6">
        <w:rPr>
          <w:snapToGrid w:val="0"/>
          <w:color w:val="000000"/>
          <w:lang w:val="fr-FR"/>
        </w:rPr>
        <w:t>, le numéro le plus bas est RHS 1 A et le plus élevé RHS 203 D.</w:t>
      </w:r>
    </w:p>
    <w:p w:rsidR="00ED3A7E" w:rsidRPr="00D627A6" w:rsidRDefault="00ED3A7E" w:rsidP="00ED3A7E">
      <w:pPr>
        <w:rPr>
          <w:snapToGrid w:val="0"/>
          <w:color w:val="000000"/>
          <w:lang w:val="fr-FR"/>
        </w:rPr>
      </w:pPr>
      <w:r w:rsidRPr="00D627A6">
        <w:rPr>
          <w:lang w:val="fr-FR"/>
        </w:rPr>
        <w:t xml:space="preserve">Il faut d’abord décrire la </w:t>
      </w:r>
      <w:r w:rsidRPr="0005762F">
        <w:rPr>
          <w:color w:val="FF0000"/>
          <w:lang w:val="fr-FR"/>
        </w:rPr>
        <w:t>couleur</w:t>
      </w:r>
      <w:r w:rsidRPr="00D627A6">
        <w:rPr>
          <w:snapToGrid w:val="0"/>
          <w:color w:val="000000"/>
          <w:lang w:val="fr-FR"/>
        </w:rPr>
        <w:t xml:space="preserve">, puis les caractères expliquant la </w:t>
      </w:r>
      <w:r w:rsidRPr="00FD3FF3">
        <w:rPr>
          <w:color w:val="FF0000"/>
          <w:lang w:val="fr-FR"/>
        </w:rPr>
        <w:t>zone</w:t>
      </w:r>
      <w:r w:rsidR="00FD3FF3" w:rsidRPr="00ED3CF8">
        <w:fldChar w:fldCharType="begin"/>
      </w:r>
      <w:r w:rsidR="00FD3FF3" w:rsidRPr="00ED3CF8">
        <w:instrText xml:space="preserve"> XE "</w:instrText>
      </w:r>
      <w:r w:rsidR="00FD3FF3">
        <w:rPr>
          <w:color w:val="FF0000"/>
        </w:rPr>
        <w:instrText>Zone</w:instrText>
      </w:r>
      <w:proofErr w:type="gramStart"/>
      <w:r w:rsidR="00FD3FF3" w:rsidRPr="00ED3CF8">
        <w:instrText xml:space="preserve">" </w:instrText>
      </w:r>
      <w:proofErr w:type="gramEnd"/>
      <w:r w:rsidR="00FD3FF3" w:rsidRPr="00ED3CF8">
        <w:fldChar w:fldCharType="end"/>
      </w:r>
      <w:r w:rsidRPr="00D627A6">
        <w:rPr>
          <w:snapToGrid w:val="0"/>
          <w:color w:val="000000"/>
          <w:lang w:val="fr-FR"/>
        </w:rPr>
        <w:t xml:space="preserve">, la </w:t>
      </w:r>
      <w:r w:rsidRPr="00FD3FF3">
        <w:rPr>
          <w:snapToGrid w:val="0"/>
          <w:color w:val="FF0000"/>
          <w:lang w:val="fr-FR"/>
        </w:rPr>
        <w:t>distribution</w:t>
      </w:r>
      <w:r w:rsidR="00FD3FF3" w:rsidRPr="00ED3CF8">
        <w:fldChar w:fldCharType="begin"/>
      </w:r>
      <w:r w:rsidR="00FD3FF3" w:rsidRPr="00ED3CF8">
        <w:instrText xml:space="preserve"> XE "</w:instrText>
      </w:r>
      <w:r w:rsidR="00FD3FF3" w:rsidRPr="00FD3FF3">
        <w:rPr>
          <w:snapToGrid w:val="0"/>
          <w:color w:val="FF0000"/>
          <w:lang w:val="fr-FR"/>
        </w:rPr>
        <w:instrText>Distribution</w:instrText>
      </w:r>
      <w:r w:rsidR="004F7438">
        <w:rPr>
          <w:snapToGrid w:val="0"/>
          <w:color w:val="FF0000"/>
          <w:lang w:val="fr-FR"/>
        </w:rPr>
        <w:instrText xml:space="preserve"> </w:instrText>
      </w:r>
      <w:r w:rsidR="004F7438">
        <w:rPr>
          <w:color w:val="FF0000"/>
        </w:rPr>
        <w:instrText>des couleurs</w:instrText>
      </w:r>
      <w:r w:rsidR="00FD3FF3" w:rsidRPr="00ED3CF8">
        <w:instrText xml:space="preserve">" </w:instrText>
      </w:r>
      <w:r w:rsidR="00FD3FF3" w:rsidRPr="00ED3CF8">
        <w:fldChar w:fldCharType="end"/>
      </w:r>
      <w:r w:rsidRPr="00D627A6">
        <w:rPr>
          <w:snapToGrid w:val="0"/>
          <w:color w:val="000000"/>
          <w:lang w:val="fr-FR"/>
        </w:rPr>
        <w:t xml:space="preserve">, la </w:t>
      </w:r>
      <w:r w:rsidRPr="006C50DD">
        <w:rPr>
          <w:snapToGrid w:val="0"/>
          <w:color w:val="FF0000"/>
          <w:lang w:val="fr-FR"/>
        </w:rPr>
        <w:t>répartition</w:t>
      </w:r>
      <w:r w:rsidR="006C50DD" w:rsidRPr="00ED3CF8">
        <w:fldChar w:fldCharType="begin"/>
      </w:r>
      <w:r w:rsidR="006C50DD" w:rsidRPr="00ED3CF8">
        <w:instrText xml:space="preserve"> XE "</w:instrText>
      </w:r>
      <w:r w:rsidR="006C50DD">
        <w:rPr>
          <w:snapToGrid w:val="0"/>
          <w:color w:val="FF0000"/>
          <w:lang w:val="fr-FR"/>
        </w:rPr>
        <w:instrText>Répartition</w:instrText>
      </w:r>
      <w:r w:rsidR="004F7438">
        <w:rPr>
          <w:snapToGrid w:val="0"/>
          <w:color w:val="FF0000"/>
          <w:lang w:val="fr-FR"/>
        </w:rPr>
        <w:instrText xml:space="preserve"> des couleurs</w:instrText>
      </w:r>
      <w:r w:rsidR="006C50DD" w:rsidRPr="00ED3CF8">
        <w:instrText xml:space="preserve">" </w:instrText>
      </w:r>
      <w:r w:rsidR="006C50DD" w:rsidRPr="00ED3CF8">
        <w:fldChar w:fldCharType="end"/>
      </w:r>
      <w:r w:rsidRPr="00D627A6">
        <w:rPr>
          <w:snapToGrid w:val="0"/>
          <w:color w:val="000000"/>
          <w:lang w:val="fr-FR"/>
        </w:rPr>
        <w:t xml:space="preserve"> et, si nécessaire, la </w:t>
      </w:r>
      <w:r w:rsidRPr="00330571">
        <w:rPr>
          <w:color w:val="FF0000"/>
          <w:lang w:val="fr-FR"/>
        </w:rPr>
        <w:t>netteté</w:t>
      </w:r>
      <w:r w:rsidR="00330571" w:rsidRPr="00ED3CF8">
        <w:fldChar w:fldCharType="begin"/>
      </w:r>
      <w:r w:rsidR="00330571" w:rsidRPr="00ED3CF8">
        <w:instrText xml:space="preserve"> XE "</w:instrText>
      </w:r>
      <w:r w:rsidR="00330571">
        <w:rPr>
          <w:color w:val="FF0000"/>
        </w:rPr>
        <w:instrText>Netteté</w:instrText>
      </w:r>
      <w:r w:rsidR="00330571" w:rsidRPr="00ED3CF8">
        <w:instrText xml:space="preserve">" </w:instrText>
      </w:r>
      <w:r w:rsidR="00330571" w:rsidRPr="00ED3CF8">
        <w:fldChar w:fldCharType="end"/>
      </w:r>
      <w:r w:rsidRPr="00D627A6">
        <w:rPr>
          <w:lang w:val="fr-FR"/>
        </w:rPr>
        <w:t xml:space="preserve"> </w:t>
      </w:r>
      <w:r w:rsidRPr="00D627A6">
        <w:rPr>
          <w:snapToGrid w:val="0"/>
          <w:color w:val="000000"/>
          <w:lang w:val="fr-FR"/>
        </w:rPr>
        <w:t>de cette couleur.</w:t>
      </w:r>
    </w:p>
    <w:p w:rsidR="0005762F" w:rsidRDefault="0005762F" w:rsidP="00ED3A7E">
      <w:pPr>
        <w:pStyle w:val="BodyText"/>
        <w:rPr>
          <w:snapToGrid w:val="0"/>
          <w:color w:val="000000"/>
          <w:lang w:val="fr-FR"/>
        </w:rPr>
      </w:pPr>
    </w:p>
    <w:p w:rsidR="00ED3A7E" w:rsidRPr="00D627A6" w:rsidRDefault="00ED3A7E" w:rsidP="00ED3A7E">
      <w:pPr>
        <w:pStyle w:val="BodyText"/>
        <w:rPr>
          <w:snapToGrid w:val="0"/>
          <w:color w:val="000000"/>
          <w:lang w:val="fr-FR"/>
        </w:rPr>
      </w:pPr>
      <w:r w:rsidRPr="00D627A6">
        <w:rPr>
          <w:snapToGrid w:val="0"/>
          <w:color w:val="000000"/>
          <w:lang w:val="fr-FR"/>
        </w:rPr>
        <w:t xml:space="preserve">Le même ordre </w:t>
      </w:r>
      <w:r w:rsidRPr="00D627A6">
        <w:rPr>
          <w:lang w:val="fr-FR"/>
        </w:rPr>
        <w:t xml:space="preserve">doit  être </w:t>
      </w:r>
      <w:r w:rsidRPr="00D627A6">
        <w:rPr>
          <w:snapToGrid w:val="0"/>
          <w:color w:val="000000"/>
          <w:lang w:val="fr-FR"/>
        </w:rPr>
        <w:t xml:space="preserve">suivi pour la </w:t>
      </w:r>
      <w:r w:rsidRPr="00D627A6">
        <w:rPr>
          <w:lang w:val="fr-FR"/>
        </w:rPr>
        <w:t>deuxième couleur</w:t>
      </w:r>
      <w:r w:rsidRPr="00D627A6">
        <w:rPr>
          <w:snapToGrid w:val="0"/>
          <w:color w:val="000000"/>
          <w:lang w:val="fr-FR"/>
        </w:rPr>
        <w:t xml:space="preserve">, la troisième couleur, etc.  Afin d’indiquer clairement qu’une variété ne comprend pas la deuxième couleur, la troisième couleur et ainsi de suite, le niveau d’expression “aucune” (1) </w:t>
      </w:r>
      <w:r w:rsidRPr="00D627A6">
        <w:rPr>
          <w:lang w:val="fr-FR"/>
        </w:rPr>
        <w:t xml:space="preserve">devrait être </w:t>
      </w:r>
      <w:r w:rsidRPr="00D627A6">
        <w:rPr>
          <w:snapToGrid w:val="0"/>
          <w:color w:val="000000"/>
          <w:lang w:val="fr-FR"/>
        </w:rPr>
        <w:t>ajouté au caractère en tant qu’option.</w:t>
      </w:r>
    </w:p>
    <w:p w:rsidR="00ED3A7E" w:rsidRPr="00D627A6" w:rsidRDefault="00ED3A7E" w:rsidP="00ED3A7E">
      <w:pPr>
        <w:rPr>
          <w:i/>
          <w:snapToGrid w:val="0"/>
          <w:color w:val="000000"/>
          <w:szCs w:val="24"/>
          <w:lang w:val="fr-FR"/>
        </w:rPr>
      </w:pPr>
    </w:p>
    <w:p w:rsidR="00ED3A7E" w:rsidRPr="00D627A6" w:rsidRDefault="00ED3A7E" w:rsidP="00ED3A7E">
      <w:pPr>
        <w:rPr>
          <w:lang w:val="fr-FR"/>
        </w:rPr>
      </w:pPr>
      <w:bookmarkStart w:id="349" w:name="_Toc316987427"/>
      <w:r w:rsidRPr="00D627A6">
        <w:rPr>
          <w:i/>
          <w:snapToGrid w:val="0"/>
          <w:color w:val="000000"/>
          <w:szCs w:val="24"/>
          <w:lang w:val="fr-FR"/>
        </w:rPr>
        <w:t xml:space="preserve">Exemple : </w:t>
      </w:r>
      <w:r w:rsidRPr="00D627A6">
        <w:rPr>
          <w:lang w:val="fr-FR"/>
        </w:rPr>
        <w:t xml:space="preserve">Heuchera et Heucherella </w:t>
      </w:r>
      <w:r w:rsidRPr="00D627A6">
        <w:rPr>
          <w:szCs w:val="24"/>
          <w:lang w:val="fr-FR"/>
        </w:rPr>
        <w:t>(TG/280/1).</w:t>
      </w:r>
      <w:bookmarkEnd w:id="349"/>
    </w:p>
    <w:p w:rsidR="00ED3A7E" w:rsidRPr="00D627A6" w:rsidRDefault="00ED3A7E" w:rsidP="00ED3A7E">
      <w:pPr>
        <w:rPr>
          <w:i/>
          <w:snapToGrid w:val="0"/>
          <w:color w:val="000000"/>
          <w:szCs w:val="24"/>
          <w:lang w:val="fr-FR"/>
        </w:rPr>
      </w:pPr>
    </w:p>
    <w:p w:rsidR="00ED3A7E" w:rsidRPr="00D627A6" w:rsidRDefault="00ED3A7E" w:rsidP="00ED3A7E">
      <w:pPr>
        <w:rPr>
          <w:lang w:val="fr-FR"/>
        </w:rPr>
      </w:pPr>
      <w:r w:rsidRPr="00D627A6">
        <w:rPr>
          <w:lang w:val="fr-FR"/>
        </w:rPr>
        <w:t xml:space="preserve">Dans Heuchera et Heucherella, la couleur de la feuille est très significative pour l’aspect général de la variété.  Les feuilles ont souvent plusieurs </w:t>
      </w:r>
      <w:r w:rsidRPr="00903557">
        <w:rPr>
          <w:color w:val="FF0000"/>
          <w:lang w:val="fr-FR"/>
        </w:rPr>
        <w:t>couleurs</w:t>
      </w:r>
      <w:r w:rsidR="009B5135" w:rsidRPr="00ED3CF8">
        <w:fldChar w:fldCharType="begin"/>
      </w:r>
      <w:r w:rsidR="009B5135" w:rsidRPr="00ED3CF8">
        <w:instrText xml:space="preserve"> XE "</w:instrText>
      </w:r>
      <w:r w:rsidR="009B5135">
        <w:rPr>
          <w:color w:val="FF0000"/>
        </w:rPr>
        <w:instrText>Couleur</w:instrText>
      </w:r>
      <w:r w:rsidR="009B5135" w:rsidRPr="00ED3CF8">
        <w:instrText xml:space="preserve">" </w:instrText>
      </w:r>
      <w:r w:rsidR="009B5135" w:rsidRPr="00ED3CF8">
        <w:fldChar w:fldCharType="end"/>
      </w:r>
      <w:r w:rsidRPr="00D627A6">
        <w:rPr>
          <w:lang w:val="fr-FR"/>
        </w:rPr>
        <w:t xml:space="preserve"> dont la </w:t>
      </w:r>
      <w:r w:rsidRPr="006C50DD">
        <w:rPr>
          <w:color w:val="FF0000"/>
          <w:lang w:val="fr-FR"/>
        </w:rPr>
        <w:t>répartition</w:t>
      </w:r>
      <w:r w:rsidRPr="00D627A6">
        <w:rPr>
          <w:lang w:val="fr-FR"/>
        </w:rPr>
        <w:t xml:space="preserve"> est différente, l’expression de ces </w:t>
      </w:r>
      <w:r w:rsidRPr="00903557">
        <w:rPr>
          <w:color w:val="FF0000"/>
          <w:lang w:val="fr-FR"/>
        </w:rPr>
        <w:t>couleurs</w:t>
      </w:r>
      <w:r w:rsidRPr="00D627A6">
        <w:rPr>
          <w:lang w:val="fr-FR"/>
        </w:rPr>
        <w:t xml:space="preserve"> et </w:t>
      </w:r>
      <w:r w:rsidRPr="006C50DD">
        <w:rPr>
          <w:color w:val="FF0000"/>
          <w:lang w:val="fr-FR"/>
        </w:rPr>
        <w:t>répartitions</w:t>
      </w:r>
      <w:r w:rsidRPr="00D627A6">
        <w:rPr>
          <w:lang w:val="fr-FR"/>
        </w:rPr>
        <w:t xml:space="preserve"> pouvant changer des jeunes feuilles aux feuilles complètement déployées.</w:t>
      </w:r>
    </w:p>
    <w:p w:rsidR="00ED3A7E" w:rsidRPr="00D627A6" w:rsidRDefault="00ED3A7E" w:rsidP="00ED3A7E">
      <w:pPr>
        <w:rPr>
          <w:lang w:val="fr-FR"/>
        </w:rPr>
      </w:pPr>
    </w:p>
    <w:p w:rsidR="00ED3A7E" w:rsidRPr="00D627A6" w:rsidRDefault="00ED3A7E" w:rsidP="00ED3A7E">
      <w:pPr>
        <w:rPr>
          <w:lang w:val="fr-FR"/>
        </w:rPr>
      </w:pPr>
      <w:r w:rsidRPr="00D627A6">
        <w:rPr>
          <w:lang w:val="fr-FR"/>
        </w:rPr>
        <w:t xml:space="preserve">Bien que les </w:t>
      </w:r>
      <w:r w:rsidRPr="00903557">
        <w:rPr>
          <w:color w:val="FF0000"/>
          <w:lang w:val="fr-FR"/>
        </w:rPr>
        <w:t>couleurs</w:t>
      </w:r>
      <w:r w:rsidRPr="00D627A6">
        <w:rPr>
          <w:lang w:val="fr-FR"/>
        </w:rPr>
        <w:t xml:space="preserve"> soient appelées “première couleur”, “deuxième couleur”, “troisième couleur” et “quatrième couleur” dans les intitulés, cela n’indique pas un classement en fonction de la </w:t>
      </w:r>
      <w:r w:rsidRPr="00555E9E">
        <w:rPr>
          <w:color w:val="FF0000"/>
          <w:lang w:val="fr-FR"/>
        </w:rPr>
        <w:t>proéminence</w:t>
      </w:r>
      <w:r w:rsidR="00555E9E" w:rsidRPr="00ED3CF8">
        <w:fldChar w:fldCharType="begin"/>
      </w:r>
      <w:r w:rsidR="00555E9E" w:rsidRPr="00ED3CF8">
        <w:instrText xml:space="preserve"> XE "</w:instrText>
      </w:r>
      <w:r w:rsidR="00555E9E" w:rsidRPr="00555E9E">
        <w:rPr>
          <w:color w:val="FF0000"/>
          <w:lang w:val="fr-FR"/>
        </w:rPr>
        <w:instrText>Proéminence</w:instrText>
      </w:r>
      <w:r w:rsidR="00555E9E" w:rsidRPr="00ED3CF8">
        <w:instrText xml:space="preserve">" </w:instrText>
      </w:r>
      <w:r w:rsidR="00555E9E" w:rsidRPr="00ED3CF8">
        <w:fldChar w:fldCharType="end"/>
      </w:r>
      <w:r w:rsidRPr="00D627A6">
        <w:rPr>
          <w:lang w:val="fr-FR"/>
        </w:rPr>
        <w:t xml:space="preserve"> ou de la surface occupée.  L’ordre dans lequel les </w:t>
      </w:r>
      <w:r w:rsidRPr="00903557">
        <w:rPr>
          <w:color w:val="FF0000"/>
          <w:lang w:val="fr-FR"/>
        </w:rPr>
        <w:t>couleurs</w:t>
      </w:r>
      <w:r w:rsidRPr="00D627A6">
        <w:rPr>
          <w:lang w:val="fr-FR"/>
        </w:rPr>
        <w:t xml:space="preserve"> doivent être observées est dicté par l’ordre dans lequel les </w:t>
      </w:r>
      <w:r w:rsidRPr="00903557">
        <w:rPr>
          <w:color w:val="FF0000"/>
          <w:lang w:val="fr-FR"/>
        </w:rPr>
        <w:t>couleurs</w:t>
      </w:r>
      <w:r w:rsidRPr="00D627A6">
        <w:rPr>
          <w:lang w:val="fr-FR"/>
        </w:rPr>
        <w:t xml:space="preserve"> apparaissent dans le </w:t>
      </w:r>
      <w:r w:rsidRPr="00E1151C">
        <w:rPr>
          <w:color w:val="FF0000"/>
          <w:lang w:val="fr-FR"/>
        </w:rPr>
        <w:t>code RHS des couleurs</w:t>
      </w:r>
      <w:r w:rsidRPr="00D627A6">
        <w:rPr>
          <w:lang w:val="fr-FR"/>
        </w:rPr>
        <w:t>.</w:t>
      </w:r>
    </w:p>
    <w:p w:rsidR="00ED3A7E" w:rsidRPr="00D627A6" w:rsidRDefault="00ED3A7E" w:rsidP="00ED3A7E">
      <w:pPr>
        <w:rPr>
          <w:lang w:val="fr-FR"/>
        </w:rPr>
      </w:pPr>
    </w:p>
    <w:p w:rsidR="00ED3A7E" w:rsidRPr="00D627A6" w:rsidRDefault="00ED3A7E" w:rsidP="000154D8">
      <w:pPr>
        <w:spacing w:after="120"/>
        <w:rPr>
          <w:lang w:val="fr-FR"/>
        </w:rPr>
      </w:pPr>
      <w:r w:rsidRPr="00D627A6">
        <w:rPr>
          <w:lang w:val="fr-FR"/>
        </w:rPr>
        <w:t>Pour donner une illustration de la méthode d’enregistrement, deux exemples réels sont fournis ci</w:t>
      </w:r>
      <w:r w:rsidRPr="00D627A6">
        <w:rPr>
          <w:lang w:val="fr-FR"/>
        </w:rPr>
        <w:noBreakHyphen/>
        <w:t xml:space="preserve">dessous.  Le premier décrit une feuille ayant une seule couleur et le second une feuille avec plusieurs </w:t>
      </w:r>
      <w:r w:rsidRPr="00903557">
        <w:rPr>
          <w:color w:val="FF0000"/>
          <w:lang w:val="fr-FR"/>
        </w:rPr>
        <w:t>couleurs</w:t>
      </w:r>
      <w:r w:rsidRPr="00D627A6">
        <w:rPr>
          <w:lang w:val="fr-FR"/>
        </w:rPr>
        <w:t>.</w:t>
      </w:r>
    </w:p>
    <w:p w:rsidR="00ED3A7E" w:rsidRPr="00D627A6" w:rsidRDefault="00ED3A7E" w:rsidP="000154D8">
      <w:pPr>
        <w:spacing w:after="120"/>
        <w:rPr>
          <w:u w:val="single"/>
          <w:lang w:val="fr-FR"/>
        </w:rPr>
      </w:pPr>
      <w:r w:rsidRPr="00D627A6">
        <w:rPr>
          <w:u w:val="single"/>
          <w:lang w:val="fr-FR"/>
        </w:rPr>
        <w:t>Premier exemple réel – Pistache (variété avec une seule couleur de feuille)</w:t>
      </w:r>
    </w:p>
    <w:p w:rsidR="00ED3A7E" w:rsidRPr="00D627A6" w:rsidRDefault="00ED3A7E" w:rsidP="000154D8">
      <w:pPr>
        <w:spacing w:after="120"/>
        <w:rPr>
          <w:lang w:val="fr-FR"/>
        </w:rPr>
      </w:pPr>
      <w:r w:rsidRPr="00D627A6">
        <w:rPr>
          <w:noProof/>
        </w:rPr>
        <w:drawing>
          <wp:inline distT="0" distB="0" distL="0" distR="0" wp14:anchorId="77E1660E" wp14:editId="1D1516BB">
            <wp:extent cx="2124075" cy="2095500"/>
            <wp:effectExtent l="0" t="0" r="952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124075" cy="2095500"/>
                    </a:xfrm>
                    <a:prstGeom prst="rect">
                      <a:avLst/>
                    </a:prstGeom>
                    <a:noFill/>
                    <a:ln>
                      <a:noFill/>
                    </a:ln>
                  </pic:spPr>
                </pic:pic>
              </a:graphicData>
            </a:graphic>
          </wp:inline>
        </w:drawing>
      </w:r>
    </w:p>
    <w:p w:rsidR="00ED3A7E" w:rsidRPr="00D627A6" w:rsidRDefault="00ED3A7E" w:rsidP="00ED3A7E">
      <w:pPr>
        <w:rPr>
          <w:lang w:val="fr-FR"/>
        </w:rPr>
      </w:pPr>
      <w:r w:rsidRPr="00D627A6">
        <w:rPr>
          <w:lang w:val="fr-FR"/>
        </w:rPr>
        <w:t xml:space="preserve">36 : Limbe : première couleur – </w:t>
      </w:r>
      <w:r w:rsidRPr="00E1151C">
        <w:rPr>
          <w:color w:val="FF0000"/>
          <w:lang w:val="fr-FR"/>
        </w:rPr>
        <w:t>code RHS des couleurs</w:t>
      </w:r>
      <w:r w:rsidRPr="00D627A6">
        <w:rPr>
          <w:lang w:val="fr-FR"/>
        </w:rPr>
        <w:t xml:space="preserve"> – vert jaune 151C</w:t>
      </w:r>
    </w:p>
    <w:p w:rsidR="00ED3A7E" w:rsidRPr="00D627A6" w:rsidRDefault="00ED3A7E" w:rsidP="00ED3A7E">
      <w:pPr>
        <w:rPr>
          <w:lang w:val="fr-FR"/>
        </w:rPr>
      </w:pPr>
      <w:r w:rsidRPr="00D627A6">
        <w:rPr>
          <w:lang w:val="fr-FR"/>
        </w:rPr>
        <w:t xml:space="preserve">37 : Limbe : première couleur : </w:t>
      </w:r>
      <w:r w:rsidRPr="00FD3FF3">
        <w:rPr>
          <w:color w:val="FF0000"/>
          <w:lang w:val="fr-FR"/>
        </w:rPr>
        <w:t>distribution</w:t>
      </w:r>
      <w:r w:rsidR="00FD3FF3" w:rsidRPr="00ED3CF8">
        <w:fldChar w:fldCharType="begin"/>
      </w:r>
      <w:r w:rsidR="00FD3FF3" w:rsidRPr="00ED3CF8">
        <w:instrText xml:space="preserve"> XE "</w:instrText>
      </w:r>
      <w:r w:rsidR="00FD3FF3" w:rsidRPr="00FD3FF3">
        <w:rPr>
          <w:snapToGrid w:val="0"/>
          <w:color w:val="FF0000"/>
          <w:lang w:val="fr-FR"/>
        </w:rPr>
        <w:instrText>Distribution</w:instrText>
      </w:r>
      <w:r w:rsidR="004F7438">
        <w:rPr>
          <w:snapToGrid w:val="0"/>
          <w:color w:val="FF0000"/>
          <w:lang w:val="fr-FR"/>
        </w:rPr>
        <w:instrText xml:space="preserve"> </w:instrText>
      </w:r>
      <w:r w:rsidR="004F7438">
        <w:rPr>
          <w:color w:val="FF0000"/>
        </w:rPr>
        <w:instrText>des couleurs</w:instrText>
      </w:r>
      <w:r w:rsidR="00FD3FF3" w:rsidRPr="00ED3CF8">
        <w:instrText xml:space="preserve">" </w:instrText>
      </w:r>
      <w:r w:rsidR="00FD3FF3" w:rsidRPr="00ED3CF8">
        <w:fldChar w:fldCharType="end"/>
      </w:r>
      <w:r w:rsidRPr="00D627A6">
        <w:rPr>
          <w:lang w:val="fr-FR"/>
        </w:rPr>
        <w:t xml:space="preserve"> – partout (8)</w:t>
      </w:r>
    </w:p>
    <w:p w:rsidR="00ED3A7E" w:rsidRPr="00D627A6" w:rsidRDefault="00ED3A7E" w:rsidP="00ED3A7E">
      <w:pPr>
        <w:rPr>
          <w:lang w:val="fr-FR"/>
        </w:rPr>
      </w:pPr>
      <w:r w:rsidRPr="00D627A6">
        <w:rPr>
          <w:lang w:val="fr-FR"/>
        </w:rPr>
        <w:t xml:space="preserve">38 : Limbe : première couleur : </w:t>
      </w:r>
      <w:r w:rsidRPr="006C50DD">
        <w:rPr>
          <w:color w:val="FF0000"/>
          <w:lang w:val="fr-FR"/>
        </w:rPr>
        <w:t>répartition</w:t>
      </w:r>
      <w:r w:rsidRPr="00D627A6">
        <w:rPr>
          <w:lang w:val="fr-FR"/>
        </w:rPr>
        <w:t xml:space="preserve"> – uniforme ou presque (5)</w:t>
      </w:r>
    </w:p>
    <w:p w:rsidR="00ED3A7E" w:rsidRPr="00D627A6" w:rsidRDefault="00ED3A7E" w:rsidP="00ED3A7E">
      <w:pPr>
        <w:rPr>
          <w:lang w:val="fr-FR"/>
        </w:rPr>
      </w:pPr>
      <w:r w:rsidRPr="00D627A6">
        <w:rPr>
          <w:lang w:val="fr-FR"/>
        </w:rPr>
        <w:t>39 : Limbe : première couleur : surface totale – très grande (9)</w:t>
      </w:r>
    </w:p>
    <w:p w:rsidR="00ED3A7E" w:rsidRPr="00D627A6" w:rsidRDefault="00ED3A7E" w:rsidP="00ED3A7E">
      <w:pPr>
        <w:rPr>
          <w:lang w:val="fr-FR"/>
        </w:rPr>
      </w:pPr>
      <w:r w:rsidRPr="00D627A6">
        <w:rPr>
          <w:lang w:val="fr-FR"/>
        </w:rPr>
        <w:t xml:space="preserve">40 : Limbe : deuxième couleur – </w:t>
      </w:r>
      <w:r w:rsidRPr="00E1151C">
        <w:rPr>
          <w:color w:val="FF0000"/>
          <w:lang w:val="fr-FR"/>
        </w:rPr>
        <w:t>code RHS des couleurs</w:t>
      </w:r>
      <w:r w:rsidRPr="00D627A6">
        <w:rPr>
          <w:lang w:val="fr-FR"/>
        </w:rPr>
        <w:t xml:space="preserve"> – ne s’applique pas</w:t>
      </w:r>
    </w:p>
    <w:p w:rsidR="00ED3A7E" w:rsidRPr="00D627A6" w:rsidRDefault="00ED3A7E" w:rsidP="00ED3A7E">
      <w:pPr>
        <w:rPr>
          <w:lang w:val="fr-FR"/>
        </w:rPr>
      </w:pPr>
      <w:r w:rsidRPr="00D627A6">
        <w:rPr>
          <w:lang w:val="fr-FR"/>
        </w:rPr>
        <w:t xml:space="preserve">41 : Limbe : deuxième couleur : </w:t>
      </w:r>
      <w:r w:rsidRPr="00FD3FF3">
        <w:rPr>
          <w:color w:val="FF0000"/>
          <w:lang w:val="fr-FR"/>
        </w:rPr>
        <w:t>distribution</w:t>
      </w:r>
      <w:r w:rsidRPr="00D627A6">
        <w:rPr>
          <w:lang w:val="fr-FR"/>
        </w:rPr>
        <w:t xml:space="preserve"> – aucune (1)</w:t>
      </w:r>
    </w:p>
    <w:p w:rsidR="00ED3A7E" w:rsidRPr="00D627A6" w:rsidRDefault="00ED3A7E" w:rsidP="00ED3A7E">
      <w:pPr>
        <w:rPr>
          <w:lang w:val="fr-FR"/>
        </w:rPr>
      </w:pPr>
      <w:r w:rsidRPr="00D627A6">
        <w:rPr>
          <w:lang w:val="fr-FR"/>
        </w:rPr>
        <w:t xml:space="preserve">42 : Limbe : deuxième couleur : </w:t>
      </w:r>
      <w:r w:rsidRPr="006C50DD">
        <w:rPr>
          <w:color w:val="FF0000"/>
          <w:lang w:val="fr-FR"/>
        </w:rPr>
        <w:t>répartition</w:t>
      </w:r>
      <w:r w:rsidRPr="00D627A6">
        <w:rPr>
          <w:lang w:val="fr-FR"/>
        </w:rPr>
        <w:t xml:space="preserve"> – ne s’applique pas</w:t>
      </w:r>
    </w:p>
    <w:p w:rsidR="00ED3A7E" w:rsidRPr="00D627A6" w:rsidRDefault="00ED3A7E" w:rsidP="00ED3A7E">
      <w:pPr>
        <w:rPr>
          <w:lang w:val="fr-FR"/>
        </w:rPr>
      </w:pPr>
      <w:r w:rsidRPr="00D627A6">
        <w:rPr>
          <w:lang w:val="fr-FR"/>
        </w:rPr>
        <w:t>43 : Limbe : deuxième couleur : surface totale – ne s’applique pas</w:t>
      </w:r>
    </w:p>
    <w:p w:rsidR="00ED3A7E" w:rsidRPr="00D627A6" w:rsidRDefault="00ED3A7E" w:rsidP="00ED3A7E">
      <w:pPr>
        <w:rPr>
          <w:lang w:val="fr-FR"/>
        </w:rPr>
      </w:pPr>
      <w:r w:rsidRPr="00D627A6">
        <w:rPr>
          <w:lang w:val="fr-FR"/>
        </w:rPr>
        <w:t xml:space="preserve">44 : Limbe : troisième couleur – </w:t>
      </w:r>
      <w:r w:rsidRPr="00E1151C">
        <w:rPr>
          <w:color w:val="FF0000"/>
          <w:lang w:val="fr-FR"/>
        </w:rPr>
        <w:t>code RHS des couleurs</w:t>
      </w:r>
      <w:r w:rsidRPr="00D627A6">
        <w:rPr>
          <w:lang w:val="fr-FR"/>
        </w:rPr>
        <w:t xml:space="preserve"> – ne s’applique pas</w:t>
      </w:r>
    </w:p>
    <w:p w:rsidR="00ED3A7E" w:rsidRPr="00D627A6" w:rsidRDefault="00ED3A7E" w:rsidP="00ED3A7E">
      <w:pPr>
        <w:rPr>
          <w:lang w:val="fr-FR"/>
        </w:rPr>
      </w:pPr>
      <w:r w:rsidRPr="00D627A6">
        <w:rPr>
          <w:lang w:val="fr-FR"/>
        </w:rPr>
        <w:t xml:space="preserve">45 : Limbe : troisième couleur : </w:t>
      </w:r>
      <w:r w:rsidRPr="00FD3FF3">
        <w:rPr>
          <w:color w:val="FF0000"/>
          <w:lang w:val="fr-FR"/>
        </w:rPr>
        <w:t>distribution</w:t>
      </w:r>
      <w:r w:rsidRPr="00D627A6">
        <w:rPr>
          <w:lang w:val="fr-FR"/>
        </w:rPr>
        <w:t xml:space="preserve"> – aucune (1)</w:t>
      </w:r>
    </w:p>
    <w:p w:rsidR="00ED3A7E" w:rsidRPr="00D627A6" w:rsidRDefault="00ED3A7E" w:rsidP="00ED3A7E">
      <w:pPr>
        <w:rPr>
          <w:lang w:val="fr-FR"/>
        </w:rPr>
      </w:pPr>
      <w:r w:rsidRPr="00D627A6">
        <w:rPr>
          <w:lang w:val="fr-FR"/>
        </w:rPr>
        <w:t xml:space="preserve">46 : Limbe : troisième couleur : </w:t>
      </w:r>
      <w:r w:rsidRPr="006C50DD">
        <w:rPr>
          <w:color w:val="FF0000"/>
          <w:lang w:val="fr-FR"/>
        </w:rPr>
        <w:t>répartition</w:t>
      </w:r>
      <w:r w:rsidRPr="00D627A6">
        <w:rPr>
          <w:lang w:val="fr-FR"/>
        </w:rPr>
        <w:t xml:space="preserve"> – ne s’applique pas</w:t>
      </w:r>
    </w:p>
    <w:p w:rsidR="00ED3A7E" w:rsidRPr="00D627A6" w:rsidRDefault="00ED3A7E" w:rsidP="00ED3A7E">
      <w:pPr>
        <w:rPr>
          <w:lang w:val="fr-FR"/>
        </w:rPr>
      </w:pPr>
      <w:r w:rsidRPr="00D627A6">
        <w:rPr>
          <w:lang w:val="fr-FR"/>
        </w:rPr>
        <w:t>47 : Limbe : troisième couleur : surface totale – ne s’applique pas</w:t>
      </w:r>
    </w:p>
    <w:p w:rsidR="00ED3A7E" w:rsidRPr="00D627A6" w:rsidRDefault="00ED3A7E" w:rsidP="00ED3A7E">
      <w:pPr>
        <w:rPr>
          <w:lang w:val="fr-FR"/>
        </w:rPr>
      </w:pPr>
      <w:r w:rsidRPr="00D627A6">
        <w:rPr>
          <w:lang w:val="fr-FR"/>
        </w:rPr>
        <w:t xml:space="preserve">48 : Limbe : quatrième couleur – </w:t>
      </w:r>
      <w:r w:rsidRPr="00E1151C">
        <w:rPr>
          <w:color w:val="FF0000"/>
          <w:lang w:val="fr-FR"/>
        </w:rPr>
        <w:t>code RHS des couleurs</w:t>
      </w:r>
      <w:r w:rsidRPr="00D627A6">
        <w:rPr>
          <w:lang w:val="fr-FR"/>
        </w:rPr>
        <w:t xml:space="preserve"> – ne s’applique pas</w:t>
      </w:r>
    </w:p>
    <w:p w:rsidR="00ED3A7E" w:rsidRPr="00D627A6" w:rsidRDefault="00ED3A7E" w:rsidP="00ED3A7E">
      <w:pPr>
        <w:rPr>
          <w:lang w:val="fr-FR"/>
        </w:rPr>
      </w:pPr>
      <w:r w:rsidRPr="00D627A6">
        <w:rPr>
          <w:lang w:val="fr-FR"/>
        </w:rPr>
        <w:t xml:space="preserve">49 : Limbe : quatrième couleur : </w:t>
      </w:r>
      <w:r w:rsidRPr="00FD3FF3">
        <w:rPr>
          <w:color w:val="FF0000"/>
          <w:lang w:val="fr-FR"/>
        </w:rPr>
        <w:t>distribution</w:t>
      </w:r>
      <w:r w:rsidRPr="00D627A6">
        <w:rPr>
          <w:lang w:val="fr-FR"/>
        </w:rPr>
        <w:t xml:space="preserve"> – aucune (1)</w:t>
      </w:r>
    </w:p>
    <w:p w:rsidR="00ED3A7E" w:rsidRPr="00D627A6" w:rsidRDefault="00ED3A7E" w:rsidP="00ED3A7E">
      <w:pPr>
        <w:rPr>
          <w:lang w:val="fr-FR"/>
        </w:rPr>
      </w:pPr>
      <w:r w:rsidRPr="00D627A6">
        <w:rPr>
          <w:lang w:val="fr-FR"/>
        </w:rPr>
        <w:t xml:space="preserve">50 : Limbe : quatrième couleur : </w:t>
      </w:r>
      <w:r w:rsidRPr="006C50DD">
        <w:rPr>
          <w:color w:val="FF0000"/>
          <w:lang w:val="fr-FR"/>
        </w:rPr>
        <w:t>répartition</w:t>
      </w:r>
      <w:r w:rsidRPr="00D627A6">
        <w:rPr>
          <w:lang w:val="fr-FR"/>
        </w:rPr>
        <w:t xml:space="preserve"> – ne s’applique pas</w:t>
      </w:r>
    </w:p>
    <w:p w:rsidR="00ED3A7E" w:rsidRPr="00D627A6" w:rsidRDefault="00ED3A7E" w:rsidP="00ED3A7E">
      <w:pPr>
        <w:rPr>
          <w:lang w:val="fr-FR"/>
        </w:rPr>
      </w:pPr>
      <w:r w:rsidRPr="00D627A6">
        <w:rPr>
          <w:lang w:val="fr-FR"/>
        </w:rPr>
        <w:t>51 : Limbe : quatrième couleur : surface totale – ne s’applique pas</w:t>
      </w:r>
    </w:p>
    <w:p w:rsidR="00ED3A7E" w:rsidRPr="00D627A6" w:rsidRDefault="00ED3A7E" w:rsidP="00ED3A7E">
      <w:pPr>
        <w:rPr>
          <w:lang w:val="fr-FR"/>
        </w:rPr>
      </w:pPr>
    </w:p>
    <w:p w:rsidR="00ED3A7E" w:rsidRPr="00D627A6" w:rsidRDefault="00ED3A7E" w:rsidP="00ED3A7E">
      <w:pPr>
        <w:rPr>
          <w:u w:val="single"/>
          <w:lang w:val="fr-FR"/>
        </w:rPr>
      </w:pPr>
      <w:r w:rsidRPr="00D627A6">
        <w:rPr>
          <w:u w:val="single"/>
          <w:lang w:val="fr-FR"/>
        </w:rPr>
        <w:t xml:space="preserve">Deuxième exemple réel – Venus (variété avec plusieurs </w:t>
      </w:r>
      <w:r w:rsidRPr="00903557">
        <w:rPr>
          <w:color w:val="FF0000"/>
          <w:u w:val="single"/>
          <w:lang w:val="fr-FR"/>
        </w:rPr>
        <w:t>couleurs</w:t>
      </w:r>
      <w:r w:rsidRPr="00D627A6">
        <w:rPr>
          <w:u w:val="single"/>
          <w:lang w:val="fr-FR"/>
        </w:rPr>
        <w:t xml:space="preserve"> de feuille)</w:t>
      </w:r>
    </w:p>
    <w:p w:rsidR="00ED3A7E" w:rsidRPr="00D627A6" w:rsidRDefault="00ED3A7E" w:rsidP="00ED3A7E">
      <w:pPr>
        <w:rPr>
          <w:lang w:val="fr-FR"/>
        </w:rPr>
      </w:pPr>
    </w:p>
    <w:p w:rsidR="00ED3A7E" w:rsidRPr="00D627A6" w:rsidRDefault="00ED3A7E" w:rsidP="00ED3A7E">
      <w:pPr>
        <w:rPr>
          <w:lang w:val="fr-FR"/>
        </w:rPr>
      </w:pPr>
      <w:r w:rsidRPr="00D627A6">
        <w:rPr>
          <w:noProof/>
        </w:rPr>
        <w:drawing>
          <wp:inline distT="0" distB="0" distL="0" distR="0" wp14:anchorId="4D15D049" wp14:editId="58E45DE1">
            <wp:extent cx="2619375" cy="2809875"/>
            <wp:effectExtent l="0" t="0" r="952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619375" cy="2809875"/>
                    </a:xfrm>
                    <a:prstGeom prst="rect">
                      <a:avLst/>
                    </a:prstGeom>
                    <a:noFill/>
                    <a:ln>
                      <a:noFill/>
                    </a:ln>
                  </pic:spPr>
                </pic:pic>
              </a:graphicData>
            </a:graphic>
          </wp:inline>
        </w:drawing>
      </w:r>
    </w:p>
    <w:p w:rsidR="00ED3A7E" w:rsidRPr="00D627A6" w:rsidRDefault="00ED3A7E" w:rsidP="00ED3A7E">
      <w:pPr>
        <w:rPr>
          <w:lang w:val="fr-FR"/>
        </w:rPr>
      </w:pPr>
    </w:p>
    <w:p w:rsidR="00ED3A7E" w:rsidRPr="00D627A6" w:rsidRDefault="00ED3A7E" w:rsidP="00ED3A7E">
      <w:pPr>
        <w:rPr>
          <w:iCs/>
          <w:lang w:val="fr-FR"/>
        </w:rPr>
      </w:pPr>
      <w:r w:rsidRPr="00D627A6">
        <w:rPr>
          <w:iCs/>
          <w:lang w:val="fr-FR"/>
        </w:rPr>
        <w:t xml:space="preserve">36 : Limbe : première couleur – </w:t>
      </w:r>
      <w:r w:rsidRPr="00E1151C">
        <w:rPr>
          <w:iCs/>
          <w:color w:val="FF0000"/>
          <w:lang w:val="fr-FR"/>
        </w:rPr>
        <w:t>code RHS des couleurs</w:t>
      </w:r>
      <w:r w:rsidR="00E1151C" w:rsidRPr="00ED3CF8">
        <w:fldChar w:fldCharType="begin"/>
      </w:r>
      <w:r w:rsidR="00E1151C" w:rsidRPr="00ED3CF8">
        <w:instrText xml:space="preserve"> XE "</w:instrText>
      </w:r>
      <w:r w:rsidR="00E1151C" w:rsidRPr="00B05FFC">
        <w:rPr>
          <w:color w:val="FF0000"/>
        </w:rPr>
        <w:instrText>C</w:instrText>
      </w:r>
      <w:r w:rsidR="00E1151C" w:rsidRPr="00B05FFC">
        <w:rPr>
          <w:noProof/>
          <w:color w:val="FF0000"/>
          <w:lang w:val="fr-FR"/>
        </w:rPr>
        <w:instrText>ode RHS des couleurs</w:instrText>
      </w:r>
      <w:r w:rsidR="00E1151C" w:rsidRPr="00ED3CF8">
        <w:instrText xml:space="preserve">" </w:instrText>
      </w:r>
      <w:r w:rsidR="00E1151C" w:rsidRPr="00ED3CF8">
        <w:fldChar w:fldCharType="end"/>
      </w:r>
      <w:r w:rsidRPr="00D627A6">
        <w:rPr>
          <w:iCs/>
          <w:lang w:val="fr-FR"/>
        </w:rPr>
        <w:t xml:space="preserve"> – vert jaune 144C</w:t>
      </w:r>
    </w:p>
    <w:p w:rsidR="00ED3A7E" w:rsidRPr="00D627A6" w:rsidRDefault="00ED3A7E" w:rsidP="00ED3A7E">
      <w:pPr>
        <w:rPr>
          <w:iCs/>
          <w:lang w:val="fr-FR"/>
        </w:rPr>
      </w:pPr>
      <w:r w:rsidRPr="00D627A6">
        <w:rPr>
          <w:iCs/>
          <w:lang w:val="fr-FR"/>
        </w:rPr>
        <w:t xml:space="preserve">37 : Limbe : première couleur : </w:t>
      </w:r>
      <w:r w:rsidRPr="00FD3FF3">
        <w:rPr>
          <w:iCs/>
          <w:color w:val="FF0000"/>
          <w:lang w:val="fr-FR"/>
        </w:rPr>
        <w:t>distribution</w:t>
      </w:r>
      <w:r w:rsidR="00FD3FF3" w:rsidRPr="00ED3CF8">
        <w:fldChar w:fldCharType="begin"/>
      </w:r>
      <w:r w:rsidR="00FD3FF3" w:rsidRPr="00ED3CF8">
        <w:instrText xml:space="preserve"> XE "</w:instrText>
      </w:r>
      <w:r w:rsidR="00FD3FF3" w:rsidRPr="00FD3FF3">
        <w:rPr>
          <w:snapToGrid w:val="0"/>
          <w:color w:val="FF0000"/>
          <w:lang w:val="fr-FR"/>
        </w:rPr>
        <w:instrText>Distribution</w:instrText>
      </w:r>
      <w:r w:rsidR="004F7438">
        <w:rPr>
          <w:snapToGrid w:val="0"/>
          <w:color w:val="FF0000"/>
          <w:lang w:val="fr-FR"/>
        </w:rPr>
        <w:instrText xml:space="preserve"> </w:instrText>
      </w:r>
      <w:r w:rsidR="004F7438">
        <w:rPr>
          <w:color w:val="FF0000"/>
        </w:rPr>
        <w:instrText>des couleurs</w:instrText>
      </w:r>
      <w:r w:rsidR="00FD3FF3" w:rsidRPr="00ED3CF8">
        <w:instrText xml:space="preserve">" </w:instrText>
      </w:r>
      <w:r w:rsidR="00FD3FF3" w:rsidRPr="00ED3CF8">
        <w:fldChar w:fldCharType="end"/>
      </w:r>
      <w:r w:rsidRPr="00D627A6">
        <w:rPr>
          <w:iCs/>
          <w:lang w:val="fr-FR"/>
        </w:rPr>
        <w:t xml:space="preserve"> – </w:t>
      </w:r>
      <w:r w:rsidRPr="00FD3FF3">
        <w:rPr>
          <w:iCs/>
          <w:color w:val="FF0000"/>
          <w:lang w:val="fr-FR"/>
        </w:rPr>
        <w:t>zone</w:t>
      </w:r>
      <w:r w:rsidR="00FD3FF3" w:rsidRPr="00ED3CF8">
        <w:fldChar w:fldCharType="begin"/>
      </w:r>
      <w:r w:rsidR="00FD3FF3" w:rsidRPr="00ED3CF8">
        <w:instrText xml:space="preserve"> XE "</w:instrText>
      </w:r>
      <w:r w:rsidR="00FD3FF3">
        <w:rPr>
          <w:color w:val="FF0000"/>
        </w:rPr>
        <w:instrText>Zone</w:instrText>
      </w:r>
      <w:r w:rsidR="00FD3FF3" w:rsidRPr="00ED3CF8">
        <w:instrText xml:space="preserve">" </w:instrText>
      </w:r>
      <w:r w:rsidR="00FD3FF3" w:rsidRPr="00ED3CF8">
        <w:fldChar w:fldCharType="end"/>
      </w:r>
      <w:r w:rsidRPr="00D627A6">
        <w:rPr>
          <w:iCs/>
          <w:lang w:val="fr-FR"/>
        </w:rPr>
        <w:t xml:space="preserve"> marginale (7)</w:t>
      </w:r>
    </w:p>
    <w:p w:rsidR="00ED3A7E" w:rsidRPr="00D627A6" w:rsidRDefault="00ED3A7E" w:rsidP="00ED3A7E">
      <w:pPr>
        <w:rPr>
          <w:iCs/>
          <w:lang w:val="fr-FR"/>
        </w:rPr>
      </w:pPr>
      <w:r w:rsidRPr="00D627A6">
        <w:rPr>
          <w:iCs/>
          <w:lang w:val="fr-FR"/>
        </w:rPr>
        <w:t xml:space="preserve">38 : Limbe : première couleur : </w:t>
      </w:r>
      <w:r w:rsidRPr="006C50DD">
        <w:rPr>
          <w:iCs/>
          <w:color w:val="FF0000"/>
          <w:lang w:val="fr-FR"/>
        </w:rPr>
        <w:t>répartition</w:t>
      </w:r>
      <w:r w:rsidR="006C50DD" w:rsidRPr="00ED3CF8">
        <w:fldChar w:fldCharType="begin"/>
      </w:r>
      <w:r w:rsidR="006C50DD" w:rsidRPr="00ED3CF8">
        <w:instrText xml:space="preserve"> XE "</w:instrText>
      </w:r>
      <w:r w:rsidR="006C50DD">
        <w:rPr>
          <w:snapToGrid w:val="0"/>
          <w:color w:val="FF0000"/>
          <w:lang w:val="fr-FR"/>
        </w:rPr>
        <w:instrText>Répartition</w:instrText>
      </w:r>
      <w:r w:rsidR="004F7438">
        <w:rPr>
          <w:snapToGrid w:val="0"/>
          <w:color w:val="FF0000"/>
          <w:lang w:val="fr-FR"/>
        </w:rPr>
        <w:instrText xml:space="preserve"> des couleurs</w:instrText>
      </w:r>
      <w:r w:rsidR="006C50DD" w:rsidRPr="00ED3CF8">
        <w:instrText xml:space="preserve">" </w:instrText>
      </w:r>
      <w:r w:rsidR="006C50DD" w:rsidRPr="00ED3CF8">
        <w:fldChar w:fldCharType="end"/>
      </w:r>
      <w:r w:rsidRPr="00D627A6">
        <w:rPr>
          <w:iCs/>
          <w:lang w:val="fr-FR"/>
        </w:rPr>
        <w:t xml:space="preserve"> – uniforme ou presque (5)</w:t>
      </w:r>
    </w:p>
    <w:p w:rsidR="00ED3A7E" w:rsidRPr="00D627A6" w:rsidRDefault="00ED3A7E" w:rsidP="00ED3A7E">
      <w:pPr>
        <w:rPr>
          <w:iCs/>
          <w:lang w:val="fr-FR"/>
        </w:rPr>
      </w:pPr>
      <w:r w:rsidRPr="00D627A6">
        <w:rPr>
          <w:iCs/>
          <w:lang w:val="fr-FR"/>
        </w:rPr>
        <w:t>39 : Limbe : première couleur : surface totale – très petite à petite (2)</w:t>
      </w:r>
    </w:p>
    <w:p w:rsidR="00ED3A7E" w:rsidRPr="00D627A6" w:rsidRDefault="00ED3A7E" w:rsidP="00ED3A7E">
      <w:pPr>
        <w:rPr>
          <w:iCs/>
          <w:lang w:val="fr-FR"/>
        </w:rPr>
      </w:pPr>
      <w:r w:rsidRPr="00D627A6">
        <w:rPr>
          <w:iCs/>
          <w:lang w:val="fr-FR"/>
        </w:rPr>
        <w:t xml:space="preserve">40 : Limbe : deuxième couleur – </w:t>
      </w:r>
      <w:r w:rsidRPr="00E1151C">
        <w:rPr>
          <w:iCs/>
          <w:color w:val="FF0000"/>
          <w:lang w:val="fr-FR"/>
        </w:rPr>
        <w:t>code RHS des couleurs</w:t>
      </w:r>
      <w:r w:rsidRPr="00D627A6">
        <w:rPr>
          <w:iCs/>
          <w:lang w:val="fr-FR"/>
        </w:rPr>
        <w:t xml:space="preserve"> – orange</w:t>
      </w:r>
      <w:r w:rsidRPr="00D627A6">
        <w:rPr>
          <w:iCs/>
          <w:lang w:val="fr-FR"/>
        </w:rPr>
        <w:noBreakHyphen/>
        <w:t>grisâtre 176B</w:t>
      </w:r>
    </w:p>
    <w:p w:rsidR="00ED3A7E" w:rsidRPr="00D627A6" w:rsidRDefault="00ED3A7E" w:rsidP="00ED3A7E">
      <w:pPr>
        <w:rPr>
          <w:iCs/>
          <w:lang w:val="fr-FR"/>
        </w:rPr>
      </w:pPr>
      <w:r w:rsidRPr="00D627A6">
        <w:rPr>
          <w:iCs/>
          <w:lang w:val="fr-FR"/>
        </w:rPr>
        <w:t xml:space="preserve">41 : Limbe : deuxième couleur : </w:t>
      </w:r>
      <w:r w:rsidRPr="00FD3FF3">
        <w:rPr>
          <w:iCs/>
          <w:color w:val="FF0000"/>
          <w:lang w:val="fr-FR"/>
        </w:rPr>
        <w:t>distribution</w:t>
      </w:r>
      <w:r w:rsidRPr="00D627A6">
        <w:rPr>
          <w:iCs/>
          <w:lang w:val="fr-FR"/>
        </w:rPr>
        <w:t xml:space="preserve"> – le long des nervures (2)</w:t>
      </w:r>
    </w:p>
    <w:p w:rsidR="00ED3A7E" w:rsidRPr="00D627A6" w:rsidRDefault="00ED3A7E" w:rsidP="00ED3A7E">
      <w:pPr>
        <w:rPr>
          <w:iCs/>
          <w:lang w:val="fr-FR"/>
        </w:rPr>
      </w:pPr>
      <w:r w:rsidRPr="00D627A6">
        <w:rPr>
          <w:iCs/>
          <w:lang w:val="fr-FR"/>
        </w:rPr>
        <w:t xml:space="preserve">42 : Limbe : deuxième couleur : </w:t>
      </w:r>
      <w:r w:rsidRPr="006C50DD">
        <w:rPr>
          <w:iCs/>
          <w:color w:val="FF0000"/>
          <w:lang w:val="fr-FR"/>
        </w:rPr>
        <w:t>répartition</w:t>
      </w:r>
      <w:r w:rsidRPr="00D627A6">
        <w:rPr>
          <w:iCs/>
          <w:lang w:val="fr-FR"/>
        </w:rPr>
        <w:t xml:space="preserve"> – uniforme ou presque (5)</w:t>
      </w:r>
    </w:p>
    <w:p w:rsidR="00ED3A7E" w:rsidRPr="00D627A6" w:rsidRDefault="00ED3A7E" w:rsidP="00ED3A7E">
      <w:pPr>
        <w:rPr>
          <w:iCs/>
          <w:lang w:val="fr-FR"/>
        </w:rPr>
      </w:pPr>
      <w:r w:rsidRPr="00D627A6">
        <w:rPr>
          <w:iCs/>
          <w:lang w:val="fr-FR"/>
        </w:rPr>
        <w:t>43 : Limbe : deuxième couleur : surface totale – petite (3)</w:t>
      </w:r>
    </w:p>
    <w:p w:rsidR="00ED3A7E" w:rsidRPr="00D627A6" w:rsidRDefault="00ED3A7E" w:rsidP="00ED3A7E">
      <w:pPr>
        <w:rPr>
          <w:iCs/>
          <w:lang w:val="fr-FR"/>
        </w:rPr>
      </w:pPr>
      <w:r w:rsidRPr="00D627A6">
        <w:rPr>
          <w:iCs/>
          <w:lang w:val="fr-FR"/>
        </w:rPr>
        <w:t xml:space="preserve">44 : Limbe : troisième couleur – </w:t>
      </w:r>
      <w:r w:rsidRPr="00E1151C">
        <w:rPr>
          <w:iCs/>
          <w:color w:val="FF0000"/>
          <w:lang w:val="fr-FR"/>
        </w:rPr>
        <w:t>code RHS des couleurs</w:t>
      </w:r>
      <w:r w:rsidRPr="00D627A6">
        <w:rPr>
          <w:iCs/>
          <w:lang w:val="fr-FR"/>
        </w:rPr>
        <w:t xml:space="preserve"> – orange</w:t>
      </w:r>
      <w:r w:rsidRPr="00D627A6">
        <w:rPr>
          <w:iCs/>
          <w:lang w:val="fr-FR"/>
        </w:rPr>
        <w:noBreakHyphen/>
        <w:t>grisâtre 177D mais plus gris</w:t>
      </w:r>
    </w:p>
    <w:p w:rsidR="00ED3A7E" w:rsidRPr="00D627A6" w:rsidRDefault="00ED3A7E" w:rsidP="00ED3A7E">
      <w:pPr>
        <w:rPr>
          <w:iCs/>
          <w:lang w:val="fr-FR"/>
        </w:rPr>
      </w:pPr>
      <w:r w:rsidRPr="00D627A6">
        <w:rPr>
          <w:iCs/>
          <w:lang w:val="fr-FR"/>
        </w:rPr>
        <w:t xml:space="preserve">45 : Limbe : troisième couleur : </w:t>
      </w:r>
      <w:r w:rsidRPr="00FD3FF3">
        <w:rPr>
          <w:iCs/>
          <w:color w:val="FF0000"/>
          <w:lang w:val="fr-FR"/>
        </w:rPr>
        <w:t>distribution</w:t>
      </w:r>
      <w:r w:rsidRPr="00D627A6">
        <w:rPr>
          <w:iCs/>
          <w:lang w:val="fr-FR"/>
        </w:rPr>
        <w:t xml:space="preserve"> – entre les nervures dans la </w:t>
      </w:r>
      <w:r w:rsidRPr="00FD3FF3">
        <w:rPr>
          <w:iCs/>
          <w:color w:val="FF0000"/>
          <w:lang w:val="fr-FR"/>
        </w:rPr>
        <w:t>zone</w:t>
      </w:r>
      <w:r w:rsidRPr="00D627A6">
        <w:rPr>
          <w:iCs/>
          <w:lang w:val="fr-FR"/>
        </w:rPr>
        <w:t xml:space="preserve"> intermédiaire (6)</w:t>
      </w:r>
    </w:p>
    <w:p w:rsidR="00ED3A7E" w:rsidRPr="00D627A6" w:rsidRDefault="00ED3A7E" w:rsidP="00ED3A7E">
      <w:pPr>
        <w:rPr>
          <w:iCs/>
          <w:lang w:val="fr-FR"/>
        </w:rPr>
      </w:pPr>
      <w:r w:rsidRPr="00D627A6">
        <w:rPr>
          <w:iCs/>
          <w:lang w:val="fr-FR"/>
        </w:rPr>
        <w:t xml:space="preserve">46 : Limbe : troisième couleur : </w:t>
      </w:r>
      <w:r w:rsidRPr="006C50DD">
        <w:rPr>
          <w:iCs/>
          <w:color w:val="FF0000"/>
          <w:lang w:val="fr-FR"/>
        </w:rPr>
        <w:t>répartition</w:t>
      </w:r>
      <w:r w:rsidRPr="00D627A6">
        <w:rPr>
          <w:iCs/>
          <w:lang w:val="fr-FR"/>
        </w:rPr>
        <w:t xml:space="preserve"> – uniforme ou presque (5)</w:t>
      </w:r>
    </w:p>
    <w:p w:rsidR="00ED3A7E" w:rsidRPr="00D627A6" w:rsidRDefault="00ED3A7E" w:rsidP="00ED3A7E">
      <w:pPr>
        <w:rPr>
          <w:iCs/>
          <w:lang w:val="fr-FR"/>
        </w:rPr>
      </w:pPr>
      <w:r w:rsidRPr="00D627A6">
        <w:rPr>
          <w:iCs/>
          <w:lang w:val="fr-FR"/>
        </w:rPr>
        <w:t>47 : Limbe : troisième couleur : surface totale – grande (7)</w:t>
      </w:r>
    </w:p>
    <w:p w:rsidR="00ED3A7E" w:rsidRPr="00D627A6" w:rsidRDefault="00ED3A7E" w:rsidP="00ED3A7E">
      <w:pPr>
        <w:rPr>
          <w:iCs/>
          <w:lang w:val="fr-FR"/>
        </w:rPr>
      </w:pPr>
      <w:r w:rsidRPr="00D627A6">
        <w:rPr>
          <w:iCs/>
          <w:lang w:val="fr-FR"/>
        </w:rPr>
        <w:t xml:space="preserve">48 : Limbe : quatrième couleur – </w:t>
      </w:r>
      <w:r w:rsidRPr="00E1151C">
        <w:rPr>
          <w:iCs/>
          <w:color w:val="FF0000"/>
          <w:lang w:val="fr-FR"/>
        </w:rPr>
        <w:t>code RHS des couleurs</w:t>
      </w:r>
      <w:r w:rsidRPr="00D627A6">
        <w:rPr>
          <w:iCs/>
          <w:lang w:val="fr-FR"/>
        </w:rPr>
        <w:t xml:space="preserve"> – ne s’applique pas</w:t>
      </w:r>
    </w:p>
    <w:p w:rsidR="00ED3A7E" w:rsidRPr="00D627A6" w:rsidRDefault="00ED3A7E" w:rsidP="00ED3A7E">
      <w:pPr>
        <w:rPr>
          <w:iCs/>
          <w:lang w:val="fr-FR"/>
        </w:rPr>
      </w:pPr>
      <w:r w:rsidRPr="00D627A6">
        <w:rPr>
          <w:iCs/>
          <w:lang w:val="fr-FR"/>
        </w:rPr>
        <w:t xml:space="preserve">49 : Limbe : quatrième couleur : </w:t>
      </w:r>
      <w:r w:rsidRPr="00FD3FF3">
        <w:rPr>
          <w:iCs/>
          <w:color w:val="FF0000"/>
          <w:lang w:val="fr-FR"/>
        </w:rPr>
        <w:t>distribution</w:t>
      </w:r>
      <w:r w:rsidRPr="00D627A6">
        <w:rPr>
          <w:iCs/>
          <w:lang w:val="fr-FR"/>
        </w:rPr>
        <w:t xml:space="preserve"> – aucune (1)</w:t>
      </w:r>
    </w:p>
    <w:p w:rsidR="00ED3A7E" w:rsidRPr="00D627A6" w:rsidRDefault="00ED3A7E" w:rsidP="00ED3A7E">
      <w:pPr>
        <w:rPr>
          <w:iCs/>
          <w:lang w:val="fr-FR"/>
        </w:rPr>
      </w:pPr>
      <w:r w:rsidRPr="00D627A6">
        <w:rPr>
          <w:iCs/>
          <w:lang w:val="fr-FR"/>
        </w:rPr>
        <w:t xml:space="preserve">50 : Limbe : quatrième couleur : </w:t>
      </w:r>
      <w:r w:rsidRPr="006C50DD">
        <w:rPr>
          <w:iCs/>
          <w:color w:val="FF0000"/>
          <w:lang w:val="fr-FR"/>
        </w:rPr>
        <w:t>répartition</w:t>
      </w:r>
      <w:r w:rsidRPr="00D627A6">
        <w:rPr>
          <w:iCs/>
          <w:lang w:val="fr-FR"/>
        </w:rPr>
        <w:t xml:space="preserve"> – ne s’applique pas</w:t>
      </w:r>
    </w:p>
    <w:p w:rsidR="00ED3A7E" w:rsidRPr="00D627A6" w:rsidRDefault="00ED3A7E" w:rsidP="00ED3A7E">
      <w:pPr>
        <w:rPr>
          <w:iCs/>
          <w:lang w:val="fr-FR"/>
        </w:rPr>
      </w:pPr>
      <w:r w:rsidRPr="00D627A6">
        <w:rPr>
          <w:iCs/>
          <w:lang w:val="fr-FR"/>
        </w:rPr>
        <w:t>51 : Limbe : quatrième couleur : surface totale – ne s’applique pas</w:t>
      </w:r>
    </w:p>
    <w:p w:rsidR="00ED3A7E" w:rsidRPr="00D627A6" w:rsidRDefault="00ED3A7E" w:rsidP="00ED3A7E">
      <w:pPr>
        <w:ind w:left="567"/>
        <w:rPr>
          <w:i/>
          <w:lang w:val="fr-FR"/>
        </w:rPr>
      </w:pPr>
    </w:p>
    <w:p w:rsidR="00ED3A7E" w:rsidRPr="00D627A6" w:rsidRDefault="00ED3A7E" w:rsidP="00ED3A7E">
      <w:pPr>
        <w:pStyle w:val="Heading3"/>
        <w:rPr>
          <w:lang w:val="fr-FR"/>
        </w:rPr>
      </w:pPr>
      <w:bookmarkStart w:id="350" w:name="_Toc323031847"/>
      <w:bookmarkStart w:id="351" w:name="_Toc333313618"/>
      <w:bookmarkStart w:id="352" w:name="_Toc346525367"/>
      <w:bookmarkStart w:id="353" w:name="_Toc346883112"/>
      <w:bookmarkStart w:id="354" w:name="_Toc367720705"/>
      <w:r w:rsidRPr="00D627A6">
        <w:rPr>
          <w:lang w:val="fr-FR"/>
        </w:rPr>
        <w:t>3.5</w:t>
      </w:r>
      <w:r w:rsidRPr="00D627A6">
        <w:rPr>
          <w:lang w:val="fr-FR"/>
        </w:rPr>
        <w:tab/>
        <w:t>Termes spécialisés utilisés pour les caractères de couleur</w:t>
      </w:r>
      <w:bookmarkEnd w:id="350"/>
      <w:bookmarkEnd w:id="351"/>
      <w:bookmarkEnd w:id="352"/>
      <w:bookmarkEnd w:id="353"/>
      <w:bookmarkEnd w:id="354"/>
    </w:p>
    <w:p w:rsidR="00ED3A7E" w:rsidRPr="00D627A6" w:rsidRDefault="00ED3A7E" w:rsidP="00ED3A7E">
      <w:pPr>
        <w:rPr>
          <w:lang w:val="fr-FR"/>
        </w:rPr>
      </w:pPr>
    </w:p>
    <w:p w:rsidR="00ED3A7E" w:rsidRPr="00D627A6" w:rsidRDefault="00ED3A7E" w:rsidP="00ED3A7E">
      <w:pPr>
        <w:pStyle w:val="Heading4"/>
      </w:pPr>
      <w:bookmarkStart w:id="355" w:name="_Toc323031848"/>
      <w:bookmarkStart w:id="356" w:name="_Toc333313619"/>
      <w:bookmarkStart w:id="357" w:name="_Toc346525368"/>
      <w:bookmarkStart w:id="358" w:name="_Toc346883113"/>
      <w:bookmarkStart w:id="359" w:name="_Toc367720706"/>
      <w:r w:rsidRPr="00D627A6">
        <w:t>3.5.1</w:t>
      </w:r>
      <w:r w:rsidRPr="00D627A6">
        <w:tab/>
      </w:r>
      <w:bookmarkEnd w:id="355"/>
      <w:bookmarkEnd w:id="356"/>
      <w:bookmarkEnd w:id="357"/>
      <w:r w:rsidRPr="00B63C2B">
        <w:rPr>
          <w:color w:val="FF0000"/>
        </w:rPr>
        <w:t>Panachure</w:t>
      </w:r>
      <w:bookmarkEnd w:id="358"/>
      <w:bookmarkEnd w:id="359"/>
      <w:r w:rsidR="00B63C2B" w:rsidRPr="00ED3CF8">
        <w:fldChar w:fldCharType="begin"/>
      </w:r>
      <w:r w:rsidR="00B63C2B" w:rsidRPr="00ED3CF8">
        <w:instrText xml:space="preserve"> XE "</w:instrText>
      </w:r>
      <w:r w:rsidR="00B63C2B" w:rsidRPr="00B63C2B">
        <w:rPr>
          <w:color w:val="FF0000"/>
        </w:rPr>
        <w:instrText>Panachure</w:instrText>
      </w:r>
      <w:r w:rsidR="00B63C2B" w:rsidRPr="00ED3CF8">
        <w:instrText xml:space="preserve">" </w:instrText>
      </w:r>
      <w:r w:rsidR="00B63C2B" w:rsidRPr="00ED3CF8">
        <w:fldChar w:fldCharType="end"/>
      </w:r>
    </w:p>
    <w:p w:rsidR="00ED3A7E" w:rsidRPr="00D627A6" w:rsidRDefault="00ED3A7E" w:rsidP="00ED3A7E">
      <w:pPr>
        <w:keepNext/>
        <w:rPr>
          <w:color w:val="000000"/>
          <w:szCs w:val="24"/>
          <w:lang w:val="fr-FR"/>
        </w:rPr>
      </w:pPr>
    </w:p>
    <w:p w:rsidR="00ED3A7E" w:rsidRPr="00D627A6" w:rsidRDefault="00ED3A7E" w:rsidP="00ED3A7E">
      <w:pPr>
        <w:keepNext/>
        <w:rPr>
          <w:color w:val="000000"/>
          <w:szCs w:val="24"/>
          <w:lang w:val="fr-FR"/>
        </w:rPr>
      </w:pPr>
      <w:r w:rsidRPr="00673E8C">
        <w:rPr>
          <w:color w:val="FF0000"/>
          <w:lang w:val="fr-FR"/>
        </w:rPr>
        <w:t>Panachure</w:t>
      </w:r>
      <w:r w:rsidRPr="00D627A6">
        <w:rPr>
          <w:lang w:val="fr-FR"/>
        </w:rPr>
        <w:t> :</w:t>
      </w:r>
      <w:r w:rsidRPr="00D627A6">
        <w:rPr>
          <w:color w:val="000000"/>
          <w:szCs w:val="24"/>
          <w:lang w:val="fr-FR"/>
        </w:rPr>
        <w:t xml:space="preserve"> </w:t>
      </w:r>
      <w:r w:rsidRPr="00FD3FF3">
        <w:rPr>
          <w:color w:val="FF0000"/>
          <w:lang w:val="fr-FR"/>
        </w:rPr>
        <w:t>zones</w:t>
      </w:r>
      <w:r w:rsidR="00FD3FF3" w:rsidRPr="00ED3CF8">
        <w:fldChar w:fldCharType="begin"/>
      </w:r>
      <w:r w:rsidR="00FD3FF3" w:rsidRPr="00ED3CF8">
        <w:instrText xml:space="preserve"> XE "</w:instrText>
      </w:r>
      <w:r w:rsidR="00FD3FF3">
        <w:rPr>
          <w:color w:val="FF0000"/>
        </w:rPr>
        <w:instrText>Zone</w:instrText>
      </w:r>
      <w:r w:rsidR="00FD3FF3" w:rsidRPr="00ED3CF8">
        <w:instrText xml:space="preserve">" </w:instrText>
      </w:r>
      <w:r w:rsidR="00FD3FF3" w:rsidRPr="00ED3CF8">
        <w:fldChar w:fldCharType="end"/>
      </w:r>
      <w:r w:rsidRPr="00D627A6">
        <w:rPr>
          <w:lang w:val="fr-FR"/>
        </w:rPr>
        <w:t xml:space="preserve"> bien définies de </w:t>
      </w:r>
      <w:r w:rsidRPr="00903557">
        <w:rPr>
          <w:color w:val="FF0000"/>
          <w:lang w:val="fr-FR"/>
        </w:rPr>
        <w:t>couleurs</w:t>
      </w:r>
      <w:r w:rsidR="009B5135" w:rsidRPr="00ED3CF8">
        <w:fldChar w:fldCharType="begin"/>
      </w:r>
      <w:r w:rsidR="009B5135" w:rsidRPr="00ED3CF8">
        <w:instrText xml:space="preserve"> XE "</w:instrText>
      </w:r>
      <w:r w:rsidR="009B5135">
        <w:rPr>
          <w:color w:val="FF0000"/>
        </w:rPr>
        <w:instrText>Couleur</w:instrText>
      </w:r>
      <w:r w:rsidR="009B5135" w:rsidRPr="00ED3CF8">
        <w:instrText xml:space="preserve">" </w:instrText>
      </w:r>
      <w:r w:rsidR="009B5135" w:rsidRPr="00ED3CF8">
        <w:fldChar w:fldCharType="end"/>
      </w:r>
      <w:r w:rsidRPr="00D627A6">
        <w:rPr>
          <w:lang w:val="fr-FR"/>
        </w:rPr>
        <w:t xml:space="preserve"> ou d’</w:t>
      </w:r>
      <w:r w:rsidRPr="00A2089A">
        <w:rPr>
          <w:color w:val="FF0000"/>
          <w:lang w:val="fr-FR"/>
        </w:rPr>
        <w:t>intensités</w:t>
      </w:r>
      <w:r w:rsidR="00A2089A" w:rsidRPr="00AD67A9">
        <w:rPr>
          <w:lang w:val="fr-FR"/>
        </w:rPr>
        <w:fldChar w:fldCharType="begin"/>
      </w:r>
      <w:r w:rsidR="00A2089A" w:rsidRPr="00AD67A9">
        <w:rPr>
          <w:lang w:val="fr-FR"/>
        </w:rPr>
        <w:instrText xml:space="preserve"> XE "</w:instrText>
      </w:r>
      <w:r w:rsidR="00A2089A" w:rsidRPr="00AD67A9">
        <w:rPr>
          <w:color w:val="FF0000"/>
          <w:lang w:val="fr-FR"/>
        </w:rPr>
        <w:instrText>Co</w:instrText>
      </w:r>
      <w:r w:rsidR="00A2089A">
        <w:rPr>
          <w:color w:val="FF0000"/>
          <w:lang w:val="fr-FR"/>
        </w:rPr>
        <w:instrText>u</w:instrText>
      </w:r>
      <w:r w:rsidR="00A2089A" w:rsidRPr="00AD67A9">
        <w:rPr>
          <w:color w:val="FF0000"/>
          <w:lang w:val="fr-FR"/>
        </w:rPr>
        <w:instrText>l</w:instrText>
      </w:r>
      <w:r w:rsidR="00A2089A">
        <w:rPr>
          <w:color w:val="FF0000"/>
          <w:lang w:val="fr-FR"/>
        </w:rPr>
        <w:instrText>eu</w:instrText>
      </w:r>
      <w:r w:rsidR="00A2089A" w:rsidRPr="00AD67A9">
        <w:rPr>
          <w:color w:val="FF0000"/>
          <w:lang w:val="fr-FR"/>
        </w:rPr>
        <w:instrText xml:space="preserve">r\: </w:instrText>
      </w:r>
      <w:r w:rsidR="00A2089A">
        <w:rPr>
          <w:color w:val="FF0000"/>
          <w:lang w:val="fr-FR"/>
        </w:rPr>
        <w:instrText>Intensité</w:instrText>
      </w:r>
      <w:r w:rsidR="00A2089A" w:rsidRPr="00AD67A9">
        <w:rPr>
          <w:lang w:val="fr-FR"/>
        </w:rPr>
        <w:instrText xml:space="preserve">" </w:instrText>
      </w:r>
      <w:r w:rsidR="00A2089A" w:rsidRPr="00AD67A9">
        <w:rPr>
          <w:lang w:val="fr-FR"/>
        </w:rPr>
        <w:fldChar w:fldCharType="end"/>
      </w:r>
      <w:r w:rsidR="00313B62" w:rsidRPr="00AD67A9">
        <w:rPr>
          <w:lang w:val="fr-FR"/>
        </w:rPr>
        <w:fldChar w:fldCharType="begin"/>
      </w:r>
      <w:r w:rsidR="00313B62" w:rsidRPr="00AD67A9">
        <w:rPr>
          <w:lang w:val="fr-FR"/>
        </w:rPr>
        <w:instrText xml:space="preserve"> XE "</w:instrText>
      </w:r>
      <w:r w:rsidR="00313B62">
        <w:rPr>
          <w:color w:val="FF0000"/>
          <w:lang w:val="fr-FR"/>
        </w:rPr>
        <w:instrText>Intensité</w:instrText>
      </w:r>
      <w:r w:rsidR="00313B62" w:rsidRPr="00AD67A9">
        <w:rPr>
          <w:lang w:val="fr-FR"/>
        </w:rPr>
        <w:instrText xml:space="preserve">" </w:instrText>
      </w:r>
      <w:r w:rsidR="00313B62" w:rsidRPr="00AD67A9">
        <w:rPr>
          <w:lang w:val="fr-FR"/>
        </w:rPr>
        <w:fldChar w:fldCharType="end"/>
      </w:r>
      <w:r w:rsidRPr="00D627A6">
        <w:rPr>
          <w:lang w:val="fr-FR"/>
        </w:rPr>
        <w:t xml:space="preserve"> différentes, avec moins de chlorophylle ou sans chlorophylle, notamment sous forme de bandes longitudinales, de régions de forme irrégulière ou d’une </w:t>
      </w:r>
      <w:r w:rsidRPr="00FD3FF3">
        <w:rPr>
          <w:color w:val="FF0000"/>
          <w:lang w:val="fr-FR"/>
        </w:rPr>
        <w:t>zone</w:t>
      </w:r>
      <w:r w:rsidRPr="00D627A6">
        <w:rPr>
          <w:lang w:val="fr-FR"/>
        </w:rPr>
        <w:t xml:space="preserve"> marginale de couleur verte très claire, jaune ou blanche combinée avec la couleur verte de la feuille.  </w:t>
      </w:r>
      <w:r w:rsidRPr="00D627A6">
        <w:rPr>
          <w:rFonts w:cs="Arial"/>
          <w:color w:val="000000"/>
          <w:szCs w:val="24"/>
          <w:lang w:val="fr-FR"/>
        </w:rPr>
        <w:t>La </w:t>
      </w:r>
      <w:r w:rsidRPr="00673E8C">
        <w:rPr>
          <w:rFonts w:cs="Arial"/>
          <w:color w:val="FF0000"/>
          <w:szCs w:val="24"/>
          <w:lang w:val="fr-FR"/>
        </w:rPr>
        <w:t>panachure</w:t>
      </w:r>
      <w:r w:rsidRPr="00D627A6">
        <w:rPr>
          <w:rFonts w:cs="Arial"/>
          <w:color w:val="000000"/>
          <w:szCs w:val="24"/>
          <w:lang w:val="fr-FR"/>
        </w:rPr>
        <w:t xml:space="preserve"> se compose de la </w:t>
      </w:r>
      <w:r w:rsidRPr="0005762F">
        <w:rPr>
          <w:rFonts w:cs="Arial"/>
          <w:color w:val="FF0000"/>
          <w:szCs w:val="24"/>
          <w:lang w:val="fr-FR"/>
        </w:rPr>
        <w:t>couleur</w:t>
      </w:r>
      <w:r w:rsidRPr="00D627A6">
        <w:rPr>
          <w:rFonts w:cs="Arial"/>
          <w:color w:val="000000"/>
          <w:szCs w:val="24"/>
          <w:lang w:val="fr-FR"/>
        </w:rPr>
        <w:t xml:space="preserve">, de la </w:t>
      </w:r>
      <w:r w:rsidRPr="00FD3FF3">
        <w:rPr>
          <w:rFonts w:cs="Arial"/>
          <w:color w:val="FF0000"/>
          <w:szCs w:val="24"/>
          <w:lang w:val="fr-FR"/>
        </w:rPr>
        <w:t>distribution</w:t>
      </w:r>
      <w:r w:rsidR="00FD3FF3" w:rsidRPr="00ED3CF8">
        <w:fldChar w:fldCharType="begin"/>
      </w:r>
      <w:r w:rsidR="00FD3FF3" w:rsidRPr="00ED3CF8">
        <w:instrText xml:space="preserve"> XE "</w:instrText>
      </w:r>
      <w:r w:rsidR="00FD3FF3" w:rsidRPr="00FD3FF3">
        <w:rPr>
          <w:snapToGrid w:val="0"/>
          <w:color w:val="FF0000"/>
          <w:lang w:val="fr-FR"/>
        </w:rPr>
        <w:instrText>Distribution</w:instrText>
      </w:r>
      <w:r w:rsidR="004F7438">
        <w:rPr>
          <w:snapToGrid w:val="0"/>
          <w:color w:val="FF0000"/>
          <w:lang w:val="fr-FR"/>
        </w:rPr>
        <w:instrText xml:space="preserve"> </w:instrText>
      </w:r>
      <w:r w:rsidR="004F7438">
        <w:rPr>
          <w:color w:val="FF0000"/>
        </w:rPr>
        <w:instrText>des couleurs</w:instrText>
      </w:r>
      <w:r w:rsidR="00FD3FF3" w:rsidRPr="00ED3CF8">
        <w:instrText xml:space="preserve">" </w:instrText>
      </w:r>
      <w:r w:rsidR="00FD3FF3" w:rsidRPr="00ED3CF8">
        <w:fldChar w:fldCharType="end"/>
      </w:r>
      <w:r w:rsidRPr="00D627A6">
        <w:rPr>
          <w:rFonts w:cs="Arial"/>
          <w:color w:val="000000"/>
          <w:szCs w:val="24"/>
          <w:lang w:val="fr-FR"/>
        </w:rPr>
        <w:t xml:space="preserve"> et de la </w:t>
      </w:r>
      <w:r w:rsidRPr="006C50DD">
        <w:rPr>
          <w:rFonts w:cs="Arial"/>
          <w:color w:val="FF0000"/>
          <w:szCs w:val="24"/>
          <w:lang w:val="fr-FR"/>
        </w:rPr>
        <w:t>répartition</w:t>
      </w:r>
      <w:r w:rsidR="006C50DD" w:rsidRPr="00ED3CF8">
        <w:fldChar w:fldCharType="begin"/>
      </w:r>
      <w:r w:rsidR="006C50DD" w:rsidRPr="00ED3CF8">
        <w:instrText xml:space="preserve"> XE "</w:instrText>
      </w:r>
      <w:r w:rsidR="006C50DD">
        <w:rPr>
          <w:snapToGrid w:val="0"/>
          <w:color w:val="FF0000"/>
          <w:lang w:val="fr-FR"/>
        </w:rPr>
        <w:instrText>Répartition</w:instrText>
      </w:r>
      <w:r w:rsidR="004F7438">
        <w:rPr>
          <w:snapToGrid w:val="0"/>
          <w:color w:val="FF0000"/>
          <w:lang w:val="fr-FR"/>
        </w:rPr>
        <w:instrText xml:space="preserve"> des couleurs</w:instrText>
      </w:r>
      <w:r w:rsidR="006C50DD" w:rsidRPr="00ED3CF8">
        <w:instrText xml:space="preserve">" </w:instrText>
      </w:r>
      <w:r w:rsidR="006C50DD" w:rsidRPr="00ED3CF8">
        <w:fldChar w:fldCharType="end"/>
      </w:r>
      <w:r w:rsidRPr="00D627A6">
        <w:rPr>
          <w:rFonts w:cs="Arial"/>
          <w:color w:val="000000"/>
          <w:szCs w:val="24"/>
          <w:lang w:val="fr-FR"/>
        </w:rPr>
        <w:t xml:space="preserve"> des couleurs.  Selon l’espèce concernée, il peut ne pas être nécessaire de décrire tous ces éléments.</w:t>
      </w:r>
    </w:p>
    <w:p w:rsidR="00ED3A7E" w:rsidRPr="00D627A6" w:rsidRDefault="00ED3A7E" w:rsidP="002B3852">
      <w:pPr>
        <w:rPr>
          <w:lang w:val="fr-FR"/>
        </w:rPr>
      </w:pPr>
    </w:p>
    <w:p w:rsidR="00ED3A7E" w:rsidRPr="00D627A6" w:rsidRDefault="00ED3A7E" w:rsidP="00867696">
      <w:pPr>
        <w:keepNext/>
        <w:ind w:firstLine="567"/>
        <w:rPr>
          <w:rFonts w:cs="Arial"/>
          <w:i/>
          <w:color w:val="000000"/>
          <w:szCs w:val="24"/>
          <w:lang w:val="fr-FR"/>
        </w:rPr>
      </w:pPr>
      <w:r w:rsidRPr="00D627A6">
        <w:rPr>
          <w:rFonts w:cs="Arial"/>
          <w:i/>
          <w:color w:val="000000"/>
          <w:szCs w:val="24"/>
          <w:lang w:val="fr-FR"/>
        </w:rPr>
        <w:t>Exemples de feuilles panachées :</w:t>
      </w:r>
    </w:p>
    <w:p w:rsidR="00ED3A7E" w:rsidRPr="00D627A6" w:rsidRDefault="00ED3A7E" w:rsidP="00867696">
      <w:pPr>
        <w:keepNext/>
        <w:rPr>
          <w:lang w:val="fr-FR"/>
        </w:rPr>
      </w:pPr>
    </w:p>
    <w:tbl>
      <w:tblPr>
        <w:tblW w:w="6974" w:type="dxa"/>
        <w:jc w:val="center"/>
        <w:tblLayout w:type="fixed"/>
        <w:tblLook w:val="0000" w:firstRow="0" w:lastRow="0" w:firstColumn="0" w:lastColumn="0" w:noHBand="0" w:noVBand="0"/>
      </w:tblPr>
      <w:tblGrid>
        <w:gridCol w:w="2324"/>
        <w:gridCol w:w="2325"/>
        <w:gridCol w:w="2325"/>
      </w:tblGrid>
      <w:tr w:rsidR="00ED3A7E" w:rsidRPr="00D627A6" w:rsidTr="00B75574">
        <w:trPr>
          <w:trHeight w:val="1804"/>
          <w:jc w:val="center"/>
        </w:trPr>
        <w:tc>
          <w:tcPr>
            <w:tcW w:w="2324" w:type="dxa"/>
            <w:shd w:val="clear" w:color="auto" w:fill="FFFFFF"/>
            <w:vAlign w:val="center"/>
          </w:tcPr>
          <w:p w:rsidR="00ED3A7E" w:rsidRPr="00D627A6" w:rsidRDefault="00ED3A7E" w:rsidP="00B75574">
            <w:pPr>
              <w:tabs>
                <w:tab w:val="left" w:pos="0"/>
              </w:tabs>
              <w:jc w:val="center"/>
              <w:rPr>
                <w:lang w:val="fr-FR"/>
              </w:rPr>
            </w:pPr>
            <w:r w:rsidRPr="00D627A6">
              <w:rPr>
                <w:noProof/>
              </w:rPr>
              <w:drawing>
                <wp:inline distT="0" distB="0" distL="0" distR="0" wp14:anchorId="4BF26704" wp14:editId="2D66DBF9">
                  <wp:extent cx="1143000" cy="1114425"/>
                  <wp:effectExtent l="0" t="0" r="0" b="9525"/>
                  <wp:docPr id="951" name="Picture 951" descr="Beschreibung: ペラルゴニウム　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ペラルゴニウム　１"/>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inline>
              </w:drawing>
            </w:r>
          </w:p>
        </w:tc>
        <w:tc>
          <w:tcPr>
            <w:tcW w:w="2325" w:type="dxa"/>
            <w:shd w:val="clear" w:color="auto" w:fill="FFFFFF"/>
            <w:vAlign w:val="center"/>
          </w:tcPr>
          <w:p w:rsidR="00ED3A7E" w:rsidRPr="00D627A6" w:rsidRDefault="00ED3A7E" w:rsidP="00B75574">
            <w:pPr>
              <w:tabs>
                <w:tab w:val="left" w:pos="0"/>
              </w:tabs>
              <w:jc w:val="center"/>
              <w:rPr>
                <w:lang w:val="fr-FR"/>
              </w:rPr>
            </w:pPr>
            <w:r w:rsidRPr="00D627A6">
              <w:rPr>
                <w:noProof/>
              </w:rPr>
              <w:drawing>
                <wp:inline distT="0" distB="0" distL="0" distR="0" wp14:anchorId="5E1198ED" wp14:editId="6424A226">
                  <wp:extent cx="647700" cy="1266825"/>
                  <wp:effectExtent l="0" t="0" r="0" b="9525"/>
                  <wp:docPr id="950" name="Picture 950" descr="Beschreibung: オリヅルラン　葉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descr="Beschreibung: オリヅルラン　葉１"/>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647700" cy="1266825"/>
                          </a:xfrm>
                          <a:prstGeom prst="rect">
                            <a:avLst/>
                          </a:prstGeom>
                          <a:noFill/>
                          <a:ln>
                            <a:noFill/>
                          </a:ln>
                        </pic:spPr>
                      </pic:pic>
                    </a:graphicData>
                  </a:graphic>
                </wp:inline>
              </w:drawing>
            </w:r>
          </w:p>
        </w:tc>
        <w:tc>
          <w:tcPr>
            <w:tcW w:w="2325" w:type="dxa"/>
            <w:shd w:val="clear" w:color="auto" w:fill="FFFFFF"/>
          </w:tcPr>
          <w:p w:rsidR="00ED3A7E" w:rsidRPr="00D627A6" w:rsidRDefault="00ED3A7E" w:rsidP="00B75574">
            <w:pPr>
              <w:tabs>
                <w:tab w:val="left" w:pos="0"/>
              </w:tabs>
              <w:jc w:val="center"/>
              <w:rPr>
                <w:lang w:val="fr-FR" w:eastAsia="de-DE"/>
              </w:rPr>
            </w:pPr>
            <w:r w:rsidRPr="00D627A6">
              <w:rPr>
                <w:noProof/>
              </w:rPr>
              <w:drawing>
                <wp:inline distT="0" distB="0" distL="0" distR="0" wp14:anchorId="6C6D74C7" wp14:editId="3E25E27D">
                  <wp:extent cx="762000" cy="125730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762000" cy="1257300"/>
                          </a:xfrm>
                          <a:prstGeom prst="rect">
                            <a:avLst/>
                          </a:prstGeom>
                          <a:noFill/>
                          <a:ln>
                            <a:noFill/>
                          </a:ln>
                        </pic:spPr>
                      </pic:pic>
                    </a:graphicData>
                  </a:graphic>
                </wp:inline>
              </w:drawing>
            </w:r>
          </w:p>
        </w:tc>
      </w:tr>
      <w:tr w:rsidR="00ED3A7E" w:rsidRPr="00D627A6" w:rsidTr="00B75574">
        <w:trPr>
          <w:jc w:val="center"/>
        </w:trPr>
        <w:tc>
          <w:tcPr>
            <w:tcW w:w="2324" w:type="dxa"/>
            <w:shd w:val="clear" w:color="auto" w:fill="FFFFFF"/>
            <w:vAlign w:val="center"/>
          </w:tcPr>
          <w:p w:rsidR="00ED3A7E" w:rsidRPr="00D627A6" w:rsidRDefault="00ED3A7E" w:rsidP="00B75574">
            <w:pPr>
              <w:tabs>
                <w:tab w:val="left" w:pos="0"/>
              </w:tabs>
              <w:jc w:val="center"/>
              <w:rPr>
                <w:sz w:val="18"/>
                <w:szCs w:val="24"/>
                <w:lang w:val="fr-FR"/>
              </w:rPr>
            </w:pPr>
            <w:r w:rsidRPr="00D627A6">
              <w:rPr>
                <w:sz w:val="18"/>
                <w:szCs w:val="24"/>
                <w:lang w:val="fr-FR"/>
              </w:rPr>
              <w:t>au bord</w:t>
            </w:r>
          </w:p>
        </w:tc>
        <w:tc>
          <w:tcPr>
            <w:tcW w:w="2325" w:type="dxa"/>
            <w:shd w:val="clear" w:color="auto" w:fill="FFFFFF"/>
            <w:vAlign w:val="center"/>
          </w:tcPr>
          <w:p w:rsidR="00ED3A7E" w:rsidRPr="00D627A6" w:rsidRDefault="00ED3A7E" w:rsidP="00B75574">
            <w:pPr>
              <w:tabs>
                <w:tab w:val="left" w:pos="0"/>
              </w:tabs>
              <w:jc w:val="center"/>
              <w:rPr>
                <w:sz w:val="18"/>
                <w:szCs w:val="24"/>
                <w:lang w:val="fr-FR"/>
              </w:rPr>
            </w:pPr>
            <w:r w:rsidRPr="00D627A6">
              <w:rPr>
                <w:sz w:val="18"/>
                <w:szCs w:val="24"/>
                <w:lang w:val="fr-FR"/>
              </w:rPr>
              <w:t>le long de la nervure médiane</w:t>
            </w:r>
          </w:p>
        </w:tc>
        <w:tc>
          <w:tcPr>
            <w:tcW w:w="2325" w:type="dxa"/>
            <w:shd w:val="clear" w:color="auto" w:fill="FFFFFF"/>
            <w:vAlign w:val="center"/>
          </w:tcPr>
          <w:p w:rsidR="00ED3A7E" w:rsidRPr="00D627A6" w:rsidRDefault="00ED3A7E" w:rsidP="00B75574">
            <w:pPr>
              <w:tabs>
                <w:tab w:val="left" w:pos="0"/>
              </w:tabs>
              <w:jc w:val="center"/>
              <w:rPr>
                <w:sz w:val="18"/>
                <w:szCs w:val="24"/>
                <w:lang w:val="fr-FR"/>
              </w:rPr>
            </w:pPr>
            <w:r w:rsidRPr="00D627A6">
              <w:rPr>
                <w:sz w:val="18"/>
                <w:szCs w:val="24"/>
                <w:lang w:val="fr-FR"/>
              </w:rPr>
              <w:t>irrégulière</w:t>
            </w:r>
          </w:p>
        </w:tc>
      </w:tr>
    </w:tbl>
    <w:p w:rsidR="002B3852" w:rsidRPr="00D627A6" w:rsidRDefault="002B3852" w:rsidP="002B3852">
      <w:pPr>
        <w:rPr>
          <w:lang w:val="fr-FR"/>
        </w:rPr>
      </w:pPr>
      <w:bookmarkStart w:id="360" w:name="_Toc323031849"/>
      <w:bookmarkStart w:id="361" w:name="_Toc333313620"/>
      <w:bookmarkStart w:id="362" w:name="_Toc346525369"/>
      <w:bookmarkStart w:id="363" w:name="_Toc346883114"/>
    </w:p>
    <w:p w:rsidR="00ED3A7E" w:rsidRPr="00DE48B0" w:rsidRDefault="00ED3A7E" w:rsidP="00ED3A7E">
      <w:pPr>
        <w:pStyle w:val="Heading4"/>
        <w:rPr>
          <w:color w:val="FF0000"/>
        </w:rPr>
      </w:pPr>
      <w:bookmarkStart w:id="364" w:name="_Toc367720707"/>
      <w:r w:rsidRPr="00D627A6">
        <w:t>3.5.2</w:t>
      </w:r>
      <w:r w:rsidRPr="00D627A6">
        <w:tab/>
      </w:r>
      <w:bookmarkEnd w:id="360"/>
      <w:bookmarkEnd w:id="361"/>
      <w:bookmarkEnd w:id="362"/>
      <w:r w:rsidRPr="00DE48B0">
        <w:rPr>
          <w:color w:val="FF0000"/>
        </w:rPr>
        <w:t>Pigments (anthocyanine, caroténoïde)</w:t>
      </w:r>
      <w:bookmarkEnd w:id="363"/>
      <w:bookmarkEnd w:id="364"/>
      <w:r w:rsidR="00DE48B0" w:rsidRPr="00ED3CF8">
        <w:fldChar w:fldCharType="begin"/>
      </w:r>
      <w:r w:rsidR="00DE48B0" w:rsidRPr="00ED3CF8">
        <w:instrText xml:space="preserve"> XE "</w:instrText>
      </w:r>
      <w:r w:rsidR="00DE48B0" w:rsidRPr="00DE48B0">
        <w:rPr>
          <w:color w:val="FF0000"/>
        </w:rPr>
        <w:instrText>Pigments (anthocyanine, caroténoïde)</w:instrText>
      </w:r>
      <w:r w:rsidR="00DE48B0" w:rsidRPr="00ED3CF8">
        <w:instrText xml:space="preserve">" </w:instrText>
      </w:r>
      <w:r w:rsidR="00DE48B0" w:rsidRPr="00ED3CF8">
        <w:fldChar w:fldCharType="end"/>
      </w:r>
      <w:r w:rsidR="00313B62" w:rsidRPr="00ED3CF8">
        <w:fldChar w:fldCharType="begin"/>
      </w:r>
      <w:r w:rsidR="00313B62" w:rsidRPr="00ED3CF8">
        <w:instrText xml:space="preserve"> XE "</w:instrText>
      </w:r>
      <w:r w:rsidR="00313B62">
        <w:rPr>
          <w:color w:val="FF0000"/>
        </w:rPr>
        <w:instrText>Pigment</w:instrText>
      </w:r>
      <w:r w:rsidR="00313B62" w:rsidRPr="00ED3CF8">
        <w:instrText xml:space="preserve">" </w:instrText>
      </w:r>
      <w:r w:rsidR="00313B62" w:rsidRPr="00ED3CF8">
        <w:fldChar w:fldCharType="end"/>
      </w:r>
    </w:p>
    <w:p w:rsidR="00ED3A7E" w:rsidRPr="00D627A6" w:rsidRDefault="00ED3A7E" w:rsidP="00ED3A7E">
      <w:pPr>
        <w:keepNext/>
        <w:rPr>
          <w:color w:val="000000"/>
          <w:szCs w:val="24"/>
          <w:lang w:val="fr-FR"/>
        </w:rPr>
      </w:pPr>
    </w:p>
    <w:p w:rsidR="00ED3A7E" w:rsidRPr="00D627A6" w:rsidRDefault="00ED3A7E" w:rsidP="00ED3A7E">
      <w:pPr>
        <w:tabs>
          <w:tab w:val="left" w:pos="851"/>
        </w:tabs>
        <w:rPr>
          <w:lang w:val="fr-FR"/>
        </w:rPr>
      </w:pPr>
      <w:r w:rsidRPr="00D627A6">
        <w:rPr>
          <w:lang w:val="fr-FR"/>
        </w:rPr>
        <w:t xml:space="preserve">Les </w:t>
      </w:r>
      <w:r w:rsidRPr="00313B62">
        <w:rPr>
          <w:color w:val="FF0000"/>
          <w:lang w:val="fr-FR"/>
        </w:rPr>
        <w:t>pigments</w:t>
      </w:r>
      <w:r w:rsidRPr="00D627A6">
        <w:rPr>
          <w:lang w:val="fr-FR"/>
        </w:rPr>
        <w:t xml:space="preserve"> tels que l’</w:t>
      </w:r>
      <w:r w:rsidRPr="00056690">
        <w:rPr>
          <w:color w:val="FF0000"/>
          <w:lang w:val="fr-FR"/>
        </w:rPr>
        <w:t>anthocyanine</w:t>
      </w:r>
      <w:r w:rsidR="00056690" w:rsidRPr="00ED3CF8">
        <w:fldChar w:fldCharType="begin"/>
      </w:r>
      <w:r w:rsidR="00056690" w:rsidRPr="00ED3CF8">
        <w:instrText xml:space="preserve"> XE "</w:instrText>
      </w:r>
      <w:r w:rsidR="00056690" w:rsidRPr="00056690">
        <w:rPr>
          <w:color w:val="FF0000"/>
          <w:lang w:val="fr-FR"/>
        </w:rPr>
        <w:instrText>Anthocyanine</w:instrText>
      </w:r>
      <w:r w:rsidR="00056690" w:rsidRPr="00ED3CF8">
        <w:instrText xml:space="preserve">" </w:instrText>
      </w:r>
      <w:r w:rsidR="00056690" w:rsidRPr="00ED3CF8">
        <w:fldChar w:fldCharType="end"/>
      </w:r>
      <w:r w:rsidRPr="00D627A6">
        <w:rPr>
          <w:lang w:val="fr-FR"/>
        </w:rPr>
        <w:t xml:space="preserve"> se trouvent habituellement dans un organe de plante ou une partie d’organe, sous forme de </w:t>
      </w:r>
      <w:proofErr w:type="gramStart"/>
      <w:r w:rsidRPr="00D627A6">
        <w:rPr>
          <w:lang w:val="fr-FR"/>
        </w:rPr>
        <w:t>surteinte  .</w:t>
      </w:r>
      <w:proofErr w:type="gramEnd"/>
      <w:r w:rsidRPr="00D627A6">
        <w:rPr>
          <w:lang w:val="fr-FR"/>
        </w:rPr>
        <w:t xml:space="preserve">  Selon la quantité et l’</w:t>
      </w:r>
      <w:r w:rsidRPr="00A2089A">
        <w:rPr>
          <w:color w:val="FF0000"/>
          <w:lang w:val="fr-FR"/>
        </w:rPr>
        <w:t>intensité</w:t>
      </w:r>
      <w:r w:rsidR="00A2089A" w:rsidRPr="00AD67A9">
        <w:rPr>
          <w:lang w:val="fr-FR"/>
        </w:rPr>
        <w:fldChar w:fldCharType="begin"/>
      </w:r>
      <w:r w:rsidR="00A2089A" w:rsidRPr="00AD67A9">
        <w:rPr>
          <w:lang w:val="fr-FR"/>
        </w:rPr>
        <w:instrText xml:space="preserve"> XE "</w:instrText>
      </w:r>
      <w:r w:rsidR="00A2089A" w:rsidRPr="00AD67A9">
        <w:rPr>
          <w:color w:val="FF0000"/>
          <w:lang w:val="fr-FR"/>
        </w:rPr>
        <w:instrText>Co</w:instrText>
      </w:r>
      <w:r w:rsidR="00A2089A">
        <w:rPr>
          <w:color w:val="FF0000"/>
          <w:lang w:val="fr-FR"/>
        </w:rPr>
        <w:instrText>u</w:instrText>
      </w:r>
      <w:r w:rsidR="00A2089A" w:rsidRPr="00AD67A9">
        <w:rPr>
          <w:color w:val="FF0000"/>
          <w:lang w:val="fr-FR"/>
        </w:rPr>
        <w:instrText>l</w:instrText>
      </w:r>
      <w:r w:rsidR="00A2089A">
        <w:rPr>
          <w:color w:val="FF0000"/>
          <w:lang w:val="fr-FR"/>
        </w:rPr>
        <w:instrText>eu</w:instrText>
      </w:r>
      <w:r w:rsidR="00A2089A" w:rsidRPr="00AD67A9">
        <w:rPr>
          <w:color w:val="FF0000"/>
          <w:lang w:val="fr-FR"/>
        </w:rPr>
        <w:instrText xml:space="preserve">r\: </w:instrText>
      </w:r>
      <w:r w:rsidR="00A2089A">
        <w:rPr>
          <w:color w:val="FF0000"/>
          <w:lang w:val="fr-FR"/>
        </w:rPr>
        <w:instrText>Intensité</w:instrText>
      </w:r>
      <w:r w:rsidR="00A2089A" w:rsidRPr="00AD67A9">
        <w:rPr>
          <w:lang w:val="fr-FR"/>
        </w:rPr>
        <w:instrText xml:space="preserve">" </w:instrText>
      </w:r>
      <w:r w:rsidR="00A2089A" w:rsidRPr="00AD67A9">
        <w:rPr>
          <w:lang w:val="fr-FR"/>
        </w:rPr>
        <w:fldChar w:fldCharType="end"/>
      </w:r>
      <w:r w:rsidR="00313B62" w:rsidRPr="00AD67A9">
        <w:rPr>
          <w:lang w:val="fr-FR"/>
        </w:rPr>
        <w:fldChar w:fldCharType="begin"/>
      </w:r>
      <w:r w:rsidR="00313B62" w:rsidRPr="00AD67A9">
        <w:rPr>
          <w:lang w:val="fr-FR"/>
        </w:rPr>
        <w:instrText xml:space="preserve"> XE "</w:instrText>
      </w:r>
      <w:r w:rsidR="00313B62">
        <w:rPr>
          <w:color w:val="FF0000"/>
          <w:lang w:val="fr-FR"/>
        </w:rPr>
        <w:instrText>Intensité</w:instrText>
      </w:r>
      <w:r w:rsidR="00313B62" w:rsidRPr="00AD67A9">
        <w:rPr>
          <w:lang w:val="fr-FR"/>
        </w:rPr>
        <w:instrText xml:space="preserve">" </w:instrText>
      </w:r>
      <w:r w:rsidR="00313B62" w:rsidRPr="00AD67A9">
        <w:rPr>
          <w:lang w:val="fr-FR"/>
        </w:rPr>
        <w:fldChar w:fldCharType="end"/>
      </w:r>
      <w:r w:rsidRPr="00D627A6">
        <w:rPr>
          <w:lang w:val="fr-FR"/>
        </w:rPr>
        <w:t xml:space="preserve"> des </w:t>
      </w:r>
      <w:r w:rsidRPr="00313B62">
        <w:rPr>
          <w:color w:val="FF0000"/>
          <w:lang w:val="fr-FR"/>
        </w:rPr>
        <w:t>pigments</w:t>
      </w:r>
      <w:r w:rsidRPr="00D627A6">
        <w:rPr>
          <w:lang w:val="fr-FR"/>
        </w:rPr>
        <w:t xml:space="preserve">, il peut être utile de décrire la </w:t>
      </w:r>
      <w:r w:rsidRPr="009B5135">
        <w:rPr>
          <w:color w:val="FF0000"/>
          <w:lang w:val="fr-FR"/>
        </w:rPr>
        <w:t>couleur</w:t>
      </w:r>
      <w:r w:rsidR="009B5135" w:rsidRPr="00ED3CF8">
        <w:fldChar w:fldCharType="begin"/>
      </w:r>
      <w:r w:rsidR="009B5135" w:rsidRPr="00ED3CF8">
        <w:instrText xml:space="preserve"> XE "</w:instrText>
      </w:r>
      <w:r w:rsidR="009B5135">
        <w:rPr>
          <w:color w:val="FF0000"/>
        </w:rPr>
        <w:instrText>Couleur</w:instrText>
      </w:r>
      <w:r w:rsidR="009B5135" w:rsidRPr="00ED3CF8">
        <w:instrText xml:space="preserve">" </w:instrText>
      </w:r>
      <w:r w:rsidR="009B5135" w:rsidRPr="00ED3CF8">
        <w:fldChar w:fldCharType="end"/>
      </w:r>
      <w:r w:rsidRPr="00D627A6">
        <w:rPr>
          <w:lang w:val="fr-FR"/>
        </w:rPr>
        <w:t xml:space="preserve"> de l’organe avec ou sans </w:t>
      </w:r>
      <w:r w:rsidRPr="00313B62">
        <w:rPr>
          <w:color w:val="FF0000"/>
          <w:lang w:val="fr-FR"/>
        </w:rPr>
        <w:t>pigments</w:t>
      </w:r>
      <w:r w:rsidRPr="00D627A6">
        <w:rPr>
          <w:lang w:val="fr-FR"/>
        </w:rPr>
        <w:t xml:space="preserve">.  Si les </w:t>
      </w:r>
      <w:r w:rsidRPr="00313B62">
        <w:rPr>
          <w:color w:val="FF0000"/>
          <w:lang w:val="fr-FR"/>
        </w:rPr>
        <w:t>pigments</w:t>
      </w:r>
      <w:r w:rsidRPr="00D627A6">
        <w:rPr>
          <w:lang w:val="fr-FR"/>
        </w:rPr>
        <w:t xml:space="preserve"> doivent être exclus de l’observation, il faudrait l’indiquer dans le caractère (p. ex. : limbe : couleur (à l’exclusion de l’</w:t>
      </w:r>
      <w:r w:rsidRPr="00056690">
        <w:rPr>
          <w:color w:val="FF0000"/>
          <w:lang w:val="fr-FR"/>
        </w:rPr>
        <w:t>anthocyanine</w:t>
      </w:r>
      <w:r w:rsidRPr="00D627A6">
        <w:rPr>
          <w:lang w:val="fr-FR"/>
        </w:rPr>
        <w:t>)).</w:t>
      </w:r>
    </w:p>
    <w:p w:rsidR="0005762F" w:rsidRDefault="0005762F" w:rsidP="00ED3A7E">
      <w:pPr>
        <w:tabs>
          <w:tab w:val="left" w:pos="851"/>
        </w:tabs>
        <w:rPr>
          <w:lang w:val="fr-FR"/>
        </w:rPr>
      </w:pPr>
    </w:p>
    <w:p w:rsidR="00ED3A7E" w:rsidRPr="00D627A6" w:rsidRDefault="00ED3A7E" w:rsidP="00ED3A7E">
      <w:pPr>
        <w:tabs>
          <w:tab w:val="left" w:pos="851"/>
        </w:tabs>
        <w:rPr>
          <w:lang w:val="fr-FR"/>
        </w:rPr>
      </w:pPr>
      <w:r w:rsidRPr="00D627A6">
        <w:rPr>
          <w:lang w:val="fr-FR"/>
        </w:rPr>
        <w:t xml:space="preserve">Lorsque le nom du </w:t>
      </w:r>
      <w:r w:rsidRPr="00313B62">
        <w:rPr>
          <w:color w:val="FF0000"/>
          <w:lang w:val="fr-FR"/>
        </w:rPr>
        <w:t>pigment</w:t>
      </w:r>
      <w:r w:rsidRPr="00D627A6">
        <w:rPr>
          <w:lang w:val="fr-FR"/>
        </w:rPr>
        <w:t xml:space="preserve"> est connu, il convient de s’y référer, p. ex. “pigmentation </w:t>
      </w:r>
      <w:r w:rsidRPr="001B071A">
        <w:rPr>
          <w:color w:val="FF0000"/>
          <w:lang w:val="fr-FR"/>
        </w:rPr>
        <w:t>anthocyanique</w:t>
      </w:r>
      <w:r w:rsidRPr="00D627A6">
        <w:rPr>
          <w:lang w:val="fr-FR"/>
        </w:rPr>
        <w:t xml:space="preserve">”.  Lorsque le nom du </w:t>
      </w:r>
      <w:r w:rsidRPr="00313B62">
        <w:rPr>
          <w:color w:val="FF0000"/>
          <w:lang w:val="fr-FR"/>
        </w:rPr>
        <w:t>pigment</w:t>
      </w:r>
      <w:r w:rsidRPr="00D627A6">
        <w:rPr>
          <w:lang w:val="fr-FR"/>
        </w:rPr>
        <w:t xml:space="preserve"> n’est pas connu, la couleur devrait être mentionnée, p. ex. “pigmentation rouge”.</w:t>
      </w:r>
    </w:p>
    <w:p w:rsidR="0005762F" w:rsidRDefault="0005762F" w:rsidP="00ED3A7E">
      <w:pPr>
        <w:rPr>
          <w:lang w:val="fr-FR"/>
        </w:rPr>
      </w:pPr>
    </w:p>
    <w:p w:rsidR="00ED3A7E" w:rsidRPr="00D627A6" w:rsidRDefault="00ED3A7E" w:rsidP="00ED3A7E">
      <w:pPr>
        <w:rPr>
          <w:lang w:val="fr-FR"/>
        </w:rPr>
      </w:pPr>
      <w:r w:rsidRPr="00D627A6">
        <w:rPr>
          <w:lang w:val="fr-FR"/>
        </w:rPr>
        <w:t xml:space="preserve">Les </w:t>
      </w:r>
      <w:r w:rsidRPr="00313B62">
        <w:rPr>
          <w:color w:val="FF0000"/>
          <w:lang w:val="fr-FR"/>
        </w:rPr>
        <w:t>pigments</w:t>
      </w:r>
      <w:r w:rsidRPr="00D627A6">
        <w:rPr>
          <w:lang w:val="fr-FR"/>
        </w:rPr>
        <w:t xml:space="preserve"> peuvent être décrits en fonction de leur </w:t>
      </w:r>
      <w:r w:rsidRPr="00A2089A">
        <w:rPr>
          <w:color w:val="FF0000"/>
          <w:lang w:val="fr-FR"/>
        </w:rPr>
        <w:t>intensité</w:t>
      </w:r>
      <w:r w:rsidR="00A2089A" w:rsidRPr="00AD67A9">
        <w:rPr>
          <w:lang w:val="fr-FR"/>
        </w:rPr>
        <w:fldChar w:fldCharType="begin"/>
      </w:r>
      <w:r w:rsidR="00A2089A" w:rsidRPr="00AD67A9">
        <w:rPr>
          <w:lang w:val="fr-FR"/>
        </w:rPr>
        <w:instrText xml:space="preserve"> XE "</w:instrText>
      </w:r>
      <w:r w:rsidR="00A2089A" w:rsidRPr="00AD67A9">
        <w:rPr>
          <w:color w:val="FF0000"/>
          <w:lang w:val="fr-FR"/>
        </w:rPr>
        <w:instrText>Co</w:instrText>
      </w:r>
      <w:r w:rsidR="00A2089A">
        <w:rPr>
          <w:color w:val="FF0000"/>
          <w:lang w:val="fr-FR"/>
        </w:rPr>
        <w:instrText>u</w:instrText>
      </w:r>
      <w:r w:rsidR="00A2089A" w:rsidRPr="00AD67A9">
        <w:rPr>
          <w:color w:val="FF0000"/>
          <w:lang w:val="fr-FR"/>
        </w:rPr>
        <w:instrText>l</w:instrText>
      </w:r>
      <w:r w:rsidR="00A2089A">
        <w:rPr>
          <w:color w:val="FF0000"/>
          <w:lang w:val="fr-FR"/>
        </w:rPr>
        <w:instrText>eu</w:instrText>
      </w:r>
      <w:r w:rsidR="00A2089A" w:rsidRPr="00AD67A9">
        <w:rPr>
          <w:color w:val="FF0000"/>
          <w:lang w:val="fr-FR"/>
        </w:rPr>
        <w:instrText xml:space="preserve">r\: </w:instrText>
      </w:r>
      <w:r w:rsidR="00A2089A">
        <w:rPr>
          <w:color w:val="FF0000"/>
          <w:lang w:val="fr-FR"/>
        </w:rPr>
        <w:instrText>Intensité</w:instrText>
      </w:r>
      <w:r w:rsidR="00A2089A" w:rsidRPr="00AD67A9">
        <w:rPr>
          <w:lang w:val="fr-FR"/>
        </w:rPr>
        <w:instrText xml:space="preserve">" </w:instrText>
      </w:r>
      <w:r w:rsidR="00A2089A" w:rsidRPr="00AD67A9">
        <w:rPr>
          <w:lang w:val="fr-FR"/>
        </w:rPr>
        <w:fldChar w:fldCharType="end"/>
      </w:r>
      <w:r w:rsidR="00313B62" w:rsidRPr="00AD67A9">
        <w:rPr>
          <w:lang w:val="fr-FR"/>
        </w:rPr>
        <w:fldChar w:fldCharType="begin"/>
      </w:r>
      <w:r w:rsidR="00313B62" w:rsidRPr="00AD67A9">
        <w:rPr>
          <w:lang w:val="fr-FR"/>
        </w:rPr>
        <w:instrText xml:space="preserve"> XE "</w:instrText>
      </w:r>
      <w:r w:rsidR="00313B62">
        <w:rPr>
          <w:color w:val="FF0000"/>
          <w:lang w:val="fr-FR"/>
        </w:rPr>
        <w:instrText>Intensité</w:instrText>
      </w:r>
      <w:r w:rsidR="00313B62" w:rsidRPr="00AD67A9">
        <w:rPr>
          <w:lang w:val="fr-FR"/>
        </w:rPr>
        <w:instrText xml:space="preserve">" </w:instrText>
      </w:r>
      <w:r w:rsidR="00313B62" w:rsidRPr="00AD67A9">
        <w:rPr>
          <w:lang w:val="fr-FR"/>
        </w:rPr>
        <w:fldChar w:fldCharType="end"/>
      </w:r>
      <w:r w:rsidRPr="00D627A6">
        <w:rPr>
          <w:lang w:val="fr-FR"/>
        </w:rPr>
        <w:t xml:space="preserve"> ou de l’ampleur de leur </w:t>
      </w:r>
      <w:r w:rsidRPr="00FD3FF3">
        <w:rPr>
          <w:color w:val="FF0000"/>
          <w:lang w:val="fr-FR"/>
        </w:rPr>
        <w:t>distribution</w:t>
      </w:r>
      <w:r w:rsidR="00FD3FF3" w:rsidRPr="00ED3CF8">
        <w:fldChar w:fldCharType="begin"/>
      </w:r>
      <w:r w:rsidR="00FD3FF3" w:rsidRPr="00ED3CF8">
        <w:instrText xml:space="preserve"> XE "</w:instrText>
      </w:r>
      <w:r w:rsidR="00FD3FF3" w:rsidRPr="00FD3FF3">
        <w:rPr>
          <w:snapToGrid w:val="0"/>
          <w:color w:val="FF0000"/>
          <w:lang w:val="fr-FR"/>
        </w:rPr>
        <w:instrText>Distribution</w:instrText>
      </w:r>
      <w:r w:rsidR="004F7438">
        <w:rPr>
          <w:snapToGrid w:val="0"/>
          <w:color w:val="FF0000"/>
          <w:lang w:val="fr-FR"/>
        </w:rPr>
        <w:instrText xml:space="preserve"> </w:instrText>
      </w:r>
      <w:r w:rsidR="004F7438">
        <w:rPr>
          <w:color w:val="FF0000"/>
        </w:rPr>
        <w:instrText>des couleurs</w:instrText>
      </w:r>
      <w:proofErr w:type="gramStart"/>
      <w:r w:rsidR="00FD3FF3" w:rsidRPr="00ED3CF8">
        <w:instrText xml:space="preserve">" </w:instrText>
      </w:r>
      <w:proofErr w:type="gramEnd"/>
      <w:r w:rsidR="00FD3FF3" w:rsidRPr="00ED3CF8">
        <w:fldChar w:fldCharType="end"/>
      </w:r>
      <w:r w:rsidRPr="00D627A6">
        <w:rPr>
          <w:lang w:val="fr-FR"/>
        </w:rPr>
        <w:t>.</w:t>
      </w:r>
    </w:p>
    <w:p w:rsidR="00ED3A7E" w:rsidRPr="00D627A6" w:rsidRDefault="00ED3A7E" w:rsidP="00ED3A7E">
      <w:pPr>
        <w:rPr>
          <w:szCs w:val="24"/>
          <w:lang w:val="fr-FR"/>
        </w:rPr>
      </w:pPr>
    </w:p>
    <w:p w:rsidR="00ED3A7E" w:rsidRPr="00D627A6" w:rsidRDefault="00ED3A7E" w:rsidP="00ED3A7E">
      <w:pPr>
        <w:ind w:firstLine="567"/>
        <w:rPr>
          <w:i/>
          <w:color w:val="000000"/>
          <w:szCs w:val="24"/>
          <w:lang w:val="fr-FR"/>
        </w:rPr>
      </w:pPr>
      <w:r w:rsidRPr="00D627A6">
        <w:rPr>
          <w:i/>
          <w:color w:val="000000"/>
          <w:szCs w:val="24"/>
          <w:lang w:val="fr-FR"/>
        </w:rPr>
        <w:t xml:space="preserve">Exemple : Limbe : pigmentation </w:t>
      </w:r>
      <w:r w:rsidRPr="001B071A">
        <w:rPr>
          <w:i/>
          <w:color w:val="FF0000"/>
          <w:szCs w:val="24"/>
          <w:lang w:val="fr-FR"/>
        </w:rPr>
        <w:t>anthocyanique</w:t>
      </w:r>
      <w:r w:rsidRPr="00D627A6">
        <w:rPr>
          <w:i/>
          <w:color w:val="000000"/>
          <w:szCs w:val="24"/>
          <w:lang w:val="fr-FR"/>
        </w:rPr>
        <w:t xml:space="preserve"> (QN) :</w:t>
      </w:r>
    </w:p>
    <w:p w:rsidR="00ED3A7E" w:rsidRPr="00D627A6" w:rsidRDefault="00ED3A7E" w:rsidP="00ED3A7E">
      <w:pPr>
        <w:ind w:firstLine="1560"/>
        <w:rPr>
          <w:i/>
          <w:color w:val="000000"/>
          <w:szCs w:val="24"/>
          <w:lang w:val="fr-FR"/>
        </w:rPr>
      </w:pPr>
      <w:proofErr w:type="gramStart"/>
      <w:r w:rsidRPr="00D627A6">
        <w:rPr>
          <w:i/>
          <w:color w:val="000000"/>
          <w:szCs w:val="24"/>
          <w:lang w:val="fr-FR"/>
        </w:rPr>
        <w:t>faible</w:t>
      </w:r>
      <w:proofErr w:type="gramEnd"/>
      <w:r w:rsidRPr="00D627A6">
        <w:rPr>
          <w:i/>
          <w:color w:val="000000"/>
          <w:szCs w:val="24"/>
          <w:lang w:val="fr-FR"/>
        </w:rPr>
        <w:t xml:space="preserve"> (3);  moyenne (5);  forte (7)</w:t>
      </w:r>
    </w:p>
    <w:p w:rsidR="00ED3A7E" w:rsidRPr="00D627A6" w:rsidRDefault="00ED3A7E" w:rsidP="00ED3A7E">
      <w:pPr>
        <w:rPr>
          <w:color w:val="000000"/>
          <w:szCs w:val="24"/>
          <w:lang w:val="fr-FR"/>
        </w:rPr>
      </w:pPr>
    </w:p>
    <w:p w:rsidR="00ED3A7E" w:rsidRPr="00D627A6" w:rsidRDefault="00ED3A7E" w:rsidP="00ED3A7E">
      <w:pPr>
        <w:ind w:firstLine="567"/>
        <w:rPr>
          <w:i/>
          <w:color w:val="000000"/>
          <w:szCs w:val="24"/>
          <w:lang w:val="fr-FR"/>
        </w:rPr>
      </w:pPr>
      <w:r w:rsidRPr="00D627A6">
        <w:rPr>
          <w:i/>
          <w:color w:val="000000"/>
          <w:szCs w:val="24"/>
          <w:lang w:val="fr-FR"/>
        </w:rPr>
        <w:t xml:space="preserve">Exemple : Limbe : </w:t>
      </w:r>
      <w:r w:rsidRPr="00FD3FF3">
        <w:rPr>
          <w:i/>
          <w:color w:val="FF0000"/>
          <w:szCs w:val="24"/>
          <w:lang w:val="fr-FR"/>
        </w:rPr>
        <w:t>distribution</w:t>
      </w:r>
      <w:r w:rsidRPr="00D627A6">
        <w:rPr>
          <w:i/>
          <w:color w:val="000000"/>
          <w:szCs w:val="24"/>
          <w:lang w:val="fr-FR"/>
        </w:rPr>
        <w:t xml:space="preserve"> de la pigmentation </w:t>
      </w:r>
      <w:r w:rsidRPr="001B071A">
        <w:rPr>
          <w:i/>
          <w:color w:val="FF0000"/>
          <w:szCs w:val="24"/>
          <w:lang w:val="fr-FR"/>
        </w:rPr>
        <w:t>anthocyanique</w:t>
      </w:r>
      <w:r w:rsidRPr="00D627A6">
        <w:rPr>
          <w:i/>
          <w:color w:val="000000"/>
          <w:szCs w:val="24"/>
          <w:lang w:val="fr-FR"/>
        </w:rPr>
        <w:t xml:space="preserve"> (PQ) :</w:t>
      </w:r>
    </w:p>
    <w:p w:rsidR="00ED3A7E" w:rsidRPr="00D627A6" w:rsidRDefault="00ED3A7E" w:rsidP="00ED3A7E">
      <w:pPr>
        <w:ind w:firstLine="1560"/>
        <w:rPr>
          <w:i/>
          <w:color w:val="000000"/>
          <w:szCs w:val="24"/>
          <w:lang w:val="fr-FR"/>
        </w:rPr>
      </w:pPr>
      <w:proofErr w:type="gramStart"/>
      <w:r w:rsidRPr="00D627A6">
        <w:rPr>
          <w:i/>
          <w:color w:val="000000"/>
          <w:szCs w:val="24"/>
          <w:lang w:val="fr-FR"/>
        </w:rPr>
        <w:t>au</w:t>
      </w:r>
      <w:proofErr w:type="gramEnd"/>
      <w:r w:rsidRPr="00D627A6">
        <w:rPr>
          <w:i/>
          <w:color w:val="000000"/>
          <w:szCs w:val="24"/>
          <w:lang w:val="fr-FR"/>
        </w:rPr>
        <w:t xml:space="preserve"> bord (1);  le long des nervures (2);  à la base (3)</w:t>
      </w:r>
    </w:p>
    <w:p w:rsidR="00ED3A7E" w:rsidRPr="00D627A6" w:rsidRDefault="00ED3A7E" w:rsidP="00ED3A7E">
      <w:pPr>
        <w:keepNext/>
        <w:rPr>
          <w:szCs w:val="24"/>
          <w:lang w:val="fr-FR"/>
        </w:rPr>
      </w:pPr>
    </w:p>
    <w:p w:rsidR="00ED3A7E" w:rsidRPr="00D627A6" w:rsidRDefault="00ED3A7E" w:rsidP="00ED3A7E">
      <w:pPr>
        <w:pStyle w:val="Heading4"/>
      </w:pPr>
      <w:bookmarkStart w:id="365" w:name="_Toc323031850"/>
      <w:bookmarkStart w:id="366" w:name="_Toc333313621"/>
      <w:bookmarkStart w:id="367" w:name="_Toc346525370"/>
      <w:bookmarkStart w:id="368" w:name="_Toc346883115"/>
      <w:bookmarkStart w:id="369" w:name="_Toc367720708"/>
      <w:r w:rsidRPr="00D627A6">
        <w:t>3.5.3</w:t>
      </w:r>
      <w:r w:rsidRPr="00D627A6">
        <w:tab/>
      </w:r>
      <w:bookmarkEnd w:id="365"/>
      <w:bookmarkEnd w:id="366"/>
      <w:bookmarkEnd w:id="367"/>
      <w:r w:rsidRPr="00330571">
        <w:rPr>
          <w:color w:val="FF0000"/>
        </w:rPr>
        <w:t>Netteté</w:t>
      </w:r>
      <w:bookmarkEnd w:id="368"/>
      <w:bookmarkEnd w:id="369"/>
      <w:r w:rsidR="00330571" w:rsidRPr="00ED3CF8">
        <w:fldChar w:fldCharType="begin"/>
      </w:r>
      <w:r w:rsidR="00330571" w:rsidRPr="00ED3CF8">
        <w:instrText xml:space="preserve"> XE "</w:instrText>
      </w:r>
      <w:r w:rsidR="00330571">
        <w:rPr>
          <w:color w:val="FF0000"/>
        </w:rPr>
        <w:instrText>Netteté</w:instrText>
      </w:r>
      <w:r w:rsidR="00330571" w:rsidRPr="00ED3CF8">
        <w:instrText xml:space="preserve">" </w:instrText>
      </w:r>
      <w:r w:rsidR="00330571" w:rsidRPr="00ED3CF8">
        <w:fldChar w:fldCharType="end"/>
      </w:r>
    </w:p>
    <w:p w:rsidR="00ED3A7E" w:rsidRPr="00D627A6" w:rsidRDefault="00ED3A7E" w:rsidP="00ED3A7E">
      <w:pPr>
        <w:rPr>
          <w:bCs/>
          <w:szCs w:val="24"/>
          <w:lang w:val="fr-FR"/>
        </w:rPr>
      </w:pPr>
    </w:p>
    <w:p w:rsidR="00ED3A7E" w:rsidRPr="00D627A6" w:rsidRDefault="00ED3A7E" w:rsidP="00ED3A7E">
      <w:pPr>
        <w:tabs>
          <w:tab w:val="left" w:pos="1134"/>
        </w:tabs>
        <w:ind w:left="567"/>
        <w:rPr>
          <w:lang w:val="fr-FR"/>
        </w:rPr>
      </w:pPr>
      <w:r w:rsidRPr="00330571">
        <w:rPr>
          <w:color w:val="FF0000"/>
          <w:lang w:val="fr-FR"/>
        </w:rPr>
        <w:t>NET</w:t>
      </w:r>
      <w:r w:rsidR="00330571" w:rsidRPr="00ED3CF8">
        <w:fldChar w:fldCharType="begin"/>
      </w:r>
      <w:r w:rsidR="00330571" w:rsidRPr="00ED3CF8">
        <w:instrText xml:space="preserve"> XE "</w:instrText>
      </w:r>
      <w:r w:rsidR="00330571">
        <w:rPr>
          <w:color w:val="FF0000"/>
        </w:rPr>
        <w:instrText>Net</w:instrText>
      </w:r>
      <w:r w:rsidR="00330571" w:rsidRPr="00ED3CF8">
        <w:instrText xml:space="preserve">" </w:instrText>
      </w:r>
      <w:r w:rsidR="00330571" w:rsidRPr="00ED3CF8">
        <w:fldChar w:fldCharType="end"/>
      </w:r>
      <w:r w:rsidRPr="00D627A6">
        <w:rPr>
          <w:lang w:val="fr-FR"/>
        </w:rPr>
        <w:t xml:space="preserve"> : </w:t>
      </w:r>
      <w:r w:rsidRPr="00D627A6">
        <w:rPr>
          <w:lang w:val="fr-FR"/>
        </w:rPr>
        <w:tab/>
      </w:r>
      <w:r w:rsidRPr="00D627A6">
        <w:rPr>
          <w:lang w:val="fr-FR"/>
        </w:rPr>
        <w:tab/>
        <w:t>clairement visible, évident.</w:t>
      </w:r>
    </w:p>
    <w:p w:rsidR="00ED3A7E" w:rsidRPr="00D627A6" w:rsidRDefault="00ED3A7E" w:rsidP="00ED3A7E">
      <w:pPr>
        <w:ind w:left="567"/>
        <w:rPr>
          <w:lang w:val="fr-FR"/>
        </w:rPr>
      </w:pPr>
      <w:r w:rsidRPr="00330571">
        <w:rPr>
          <w:color w:val="FF0000"/>
          <w:lang w:val="fr-FR"/>
        </w:rPr>
        <w:t>PEU NET</w:t>
      </w:r>
      <w:r w:rsidR="00330571" w:rsidRPr="00ED3CF8">
        <w:fldChar w:fldCharType="begin"/>
      </w:r>
      <w:r w:rsidR="00330571" w:rsidRPr="00ED3CF8">
        <w:instrText xml:space="preserve"> XE "</w:instrText>
      </w:r>
      <w:r w:rsidR="00330571">
        <w:rPr>
          <w:color w:val="FF0000"/>
        </w:rPr>
        <w:instrText>Peu net</w:instrText>
      </w:r>
      <w:r w:rsidR="00330571" w:rsidRPr="00ED3CF8">
        <w:instrText xml:space="preserve">" </w:instrText>
      </w:r>
      <w:r w:rsidR="00330571" w:rsidRPr="00ED3CF8">
        <w:fldChar w:fldCharType="end"/>
      </w:r>
      <w:r w:rsidRPr="00D627A6">
        <w:rPr>
          <w:lang w:val="fr-FR"/>
        </w:rPr>
        <w:t> :</w:t>
      </w:r>
      <w:r w:rsidRPr="00D627A6">
        <w:rPr>
          <w:lang w:val="fr-FR"/>
        </w:rPr>
        <w:tab/>
        <w:t>pas clairement visible, obscur.</w:t>
      </w:r>
    </w:p>
    <w:p w:rsidR="00ED3A7E" w:rsidRPr="00D627A6" w:rsidRDefault="00ED3A7E" w:rsidP="00ED3A7E">
      <w:pPr>
        <w:ind w:left="567"/>
        <w:rPr>
          <w:lang w:val="fr-FR"/>
        </w:rPr>
      </w:pPr>
    </w:p>
    <w:p w:rsidR="00ED3A7E" w:rsidRPr="00D627A6" w:rsidRDefault="00ED3A7E" w:rsidP="00ED3A7E">
      <w:pPr>
        <w:tabs>
          <w:tab w:val="left" w:pos="851"/>
        </w:tabs>
        <w:rPr>
          <w:snapToGrid w:val="0"/>
          <w:color w:val="000000"/>
          <w:lang w:val="fr-FR"/>
        </w:rPr>
      </w:pPr>
      <w:r w:rsidRPr="00D627A6">
        <w:rPr>
          <w:snapToGrid w:val="0"/>
          <w:color w:val="000000"/>
          <w:lang w:val="fr-FR"/>
        </w:rPr>
        <w:t>Afin de préciser ce que l’on entend par “</w:t>
      </w:r>
      <w:r w:rsidRPr="00330571">
        <w:rPr>
          <w:snapToGrid w:val="0"/>
          <w:color w:val="FF0000"/>
          <w:lang w:val="fr-FR"/>
        </w:rPr>
        <w:t>netteté</w:t>
      </w:r>
      <w:r w:rsidRPr="00D627A6">
        <w:rPr>
          <w:snapToGrid w:val="0"/>
          <w:color w:val="000000"/>
          <w:lang w:val="fr-FR"/>
        </w:rPr>
        <w:t>”, le libellé type ci</w:t>
      </w:r>
      <w:r w:rsidRPr="00D627A6">
        <w:rPr>
          <w:snapToGrid w:val="0"/>
          <w:color w:val="000000"/>
          <w:szCs w:val="24"/>
          <w:lang w:val="fr-FR"/>
        </w:rPr>
        <w:noBreakHyphen/>
      </w:r>
      <w:r w:rsidRPr="00D627A6">
        <w:rPr>
          <w:snapToGrid w:val="0"/>
          <w:color w:val="000000"/>
          <w:lang w:val="fr-FR"/>
        </w:rPr>
        <w:t>après pourrait être utilisé dans les principes directeurs d’examen :</w:t>
      </w:r>
    </w:p>
    <w:p w:rsidR="00ED3A7E" w:rsidRPr="00D627A6" w:rsidRDefault="00ED3A7E" w:rsidP="00ED3A7E">
      <w:pPr>
        <w:rPr>
          <w:snapToGrid w:val="0"/>
          <w:color w:val="000000"/>
          <w:lang w:val="fr-FR"/>
        </w:rPr>
      </w:pPr>
    </w:p>
    <w:p w:rsidR="00ED3A7E" w:rsidRPr="00D627A6" w:rsidRDefault="00ED3A7E" w:rsidP="00ED3A7E">
      <w:pPr>
        <w:ind w:left="567"/>
        <w:rPr>
          <w:snapToGrid w:val="0"/>
          <w:color w:val="000000"/>
          <w:lang w:val="fr-FR"/>
        </w:rPr>
      </w:pPr>
      <w:r w:rsidRPr="00D627A6">
        <w:rPr>
          <w:snapToGrid w:val="0"/>
          <w:color w:val="000000"/>
          <w:lang w:val="fr-FR"/>
        </w:rPr>
        <w:t>a)</w:t>
      </w:r>
      <w:r w:rsidRPr="00D627A6">
        <w:rPr>
          <w:snapToGrid w:val="0"/>
          <w:color w:val="000000"/>
          <w:lang w:val="fr-FR"/>
        </w:rPr>
        <w:tab/>
        <w:t xml:space="preserve">la </w:t>
      </w:r>
      <w:r w:rsidRPr="00330571">
        <w:rPr>
          <w:snapToGrid w:val="0"/>
          <w:color w:val="FF0000"/>
          <w:lang w:val="fr-FR"/>
        </w:rPr>
        <w:t>netteté</w:t>
      </w:r>
      <w:r w:rsidRPr="00D627A6">
        <w:rPr>
          <w:snapToGrid w:val="0"/>
          <w:color w:val="000000"/>
          <w:lang w:val="fr-FR"/>
        </w:rPr>
        <w:t xml:space="preserve"> est déterminée par le contraste des couleurs;</w:t>
      </w:r>
    </w:p>
    <w:p w:rsidR="00ED3A7E" w:rsidRPr="00D627A6" w:rsidRDefault="00ED3A7E" w:rsidP="00ED3A7E">
      <w:pPr>
        <w:ind w:left="567"/>
        <w:rPr>
          <w:snapToGrid w:val="0"/>
          <w:color w:val="000000"/>
          <w:lang w:val="fr-FR"/>
        </w:rPr>
      </w:pPr>
      <w:r w:rsidRPr="00D627A6">
        <w:rPr>
          <w:snapToGrid w:val="0"/>
          <w:color w:val="000000"/>
          <w:lang w:val="fr-FR"/>
        </w:rPr>
        <w:t>b)</w:t>
      </w:r>
      <w:r w:rsidRPr="00D627A6">
        <w:rPr>
          <w:snapToGrid w:val="0"/>
          <w:color w:val="000000"/>
          <w:lang w:val="fr-FR"/>
        </w:rPr>
        <w:tab/>
      </w:r>
      <w:r w:rsidRPr="00D627A6">
        <w:rPr>
          <w:snapToGrid w:val="0"/>
          <w:lang w:val="fr-FR"/>
        </w:rPr>
        <w:t xml:space="preserve">la </w:t>
      </w:r>
      <w:r w:rsidRPr="00330571">
        <w:rPr>
          <w:snapToGrid w:val="0"/>
          <w:color w:val="FF0000"/>
          <w:lang w:val="fr-FR"/>
        </w:rPr>
        <w:t>netteté</w:t>
      </w:r>
      <w:r w:rsidRPr="00D627A6">
        <w:rPr>
          <w:snapToGrid w:val="0"/>
          <w:lang w:val="fr-FR"/>
        </w:rPr>
        <w:t xml:space="preserve"> est déterminée par le contraste des couleurs, associé à la taille.</w:t>
      </w:r>
    </w:p>
    <w:p w:rsidR="00ED3A7E" w:rsidRPr="00D627A6" w:rsidRDefault="00ED3A7E" w:rsidP="00ED3A7E">
      <w:pPr>
        <w:pStyle w:val="Heading3"/>
        <w:rPr>
          <w:lang w:val="fr-FR"/>
        </w:rPr>
      </w:pPr>
    </w:p>
    <w:p w:rsidR="002B3852" w:rsidRPr="00D627A6" w:rsidRDefault="002B3852">
      <w:pPr>
        <w:jc w:val="left"/>
        <w:rPr>
          <w:i/>
          <w:lang w:val="fr-FR"/>
        </w:rPr>
      </w:pPr>
      <w:bookmarkStart w:id="370" w:name="_Toc323031851"/>
      <w:bookmarkStart w:id="371" w:name="_Toc333313622"/>
      <w:bookmarkStart w:id="372" w:name="_Toc346525371"/>
      <w:bookmarkStart w:id="373" w:name="_Toc346883116"/>
    </w:p>
    <w:p w:rsidR="00ED3A7E" w:rsidRPr="00D627A6" w:rsidRDefault="00ED3A7E" w:rsidP="00ED3A7E">
      <w:pPr>
        <w:pStyle w:val="Heading3"/>
        <w:rPr>
          <w:lang w:val="fr-FR"/>
        </w:rPr>
      </w:pPr>
      <w:bookmarkStart w:id="374" w:name="_Toc367720709"/>
      <w:r w:rsidRPr="00D627A6">
        <w:rPr>
          <w:lang w:val="fr-FR"/>
        </w:rPr>
        <w:t>3.6</w:t>
      </w:r>
      <w:r w:rsidRPr="00D627A6">
        <w:rPr>
          <w:lang w:val="fr-FR"/>
        </w:rPr>
        <w:tab/>
      </w:r>
      <w:bookmarkStart w:id="375" w:name="_Toc260387411"/>
      <w:bookmarkStart w:id="376" w:name="_Toc285808886"/>
      <w:bookmarkStart w:id="377" w:name="_Toc289085660"/>
      <w:bookmarkEnd w:id="370"/>
      <w:bookmarkEnd w:id="371"/>
      <w:bookmarkEnd w:id="372"/>
      <w:r w:rsidRPr="00D627A6">
        <w:rPr>
          <w:lang w:val="fr-FR"/>
        </w:rPr>
        <w:t>Changement de couleur au fil du temps</w:t>
      </w:r>
      <w:bookmarkEnd w:id="373"/>
      <w:bookmarkEnd w:id="375"/>
      <w:bookmarkEnd w:id="376"/>
      <w:bookmarkEnd w:id="377"/>
      <w:bookmarkEnd w:id="374"/>
    </w:p>
    <w:p w:rsidR="00ED3A7E" w:rsidRPr="00D627A6" w:rsidRDefault="00ED3A7E" w:rsidP="00ED3A7E">
      <w:pPr>
        <w:rPr>
          <w:color w:val="000000"/>
          <w:szCs w:val="24"/>
          <w:lang w:val="fr-FR"/>
        </w:rPr>
      </w:pPr>
    </w:p>
    <w:p w:rsidR="00ED3A7E" w:rsidRPr="00D627A6" w:rsidRDefault="00ED3A7E" w:rsidP="00ED3A7E">
      <w:pPr>
        <w:rPr>
          <w:color w:val="000000"/>
          <w:szCs w:val="24"/>
          <w:lang w:val="fr-FR"/>
        </w:rPr>
      </w:pPr>
      <w:r w:rsidRPr="00D627A6">
        <w:rPr>
          <w:color w:val="000000"/>
          <w:lang w:val="fr-FR"/>
        </w:rPr>
        <w:t>Lorsqu’un organe de plante change de couleur au fil du temps, il peut être nécessaire d’observer le même organe à différentes époques de son développement</w:t>
      </w:r>
      <w:r w:rsidRPr="00D627A6">
        <w:rPr>
          <w:color w:val="000000"/>
          <w:szCs w:val="24"/>
          <w:lang w:val="fr-FR"/>
        </w:rPr>
        <w:t>.</w:t>
      </w:r>
    </w:p>
    <w:p w:rsidR="00ED3A7E" w:rsidRPr="00D627A6" w:rsidRDefault="00ED3A7E" w:rsidP="00ED3A7E">
      <w:pPr>
        <w:rPr>
          <w:color w:val="000000"/>
          <w:szCs w:val="24"/>
          <w:lang w:val="fr-FR"/>
        </w:rPr>
      </w:pPr>
    </w:p>
    <w:p w:rsidR="00ED3A7E" w:rsidRPr="00D627A6" w:rsidRDefault="00ED3A7E" w:rsidP="00ED3A7E">
      <w:pPr>
        <w:ind w:firstLine="709"/>
        <w:rPr>
          <w:i/>
          <w:color w:val="000000"/>
          <w:szCs w:val="24"/>
          <w:lang w:val="fr-FR"/>
        </w:rPr>
      </w:pPr>
      <w:r w:rsidRPr="00D627A6">
        <w:rPr>
          <w:i/>
          <w:color w:val="000000"/>
          <w:szCs w:val="24"/>
          <w:lang w:val="fr-FR"/>
        </w:rPr>
        <w:t>Exemple :</w:t>
      </w:r>
    </w:p>
    <w:p w:rsidR="00ED3A7E" w:rsidRPr="00D627A6" w:rsidRDefault="00ED3A7E" w:rsidP="00ED3A7E">
      <w:pPr>
        <w:ind w:firstLine="709"/>
        <w:rPr>
          <w:i/>
          <w:color w:val="000000"/>
          <w:szCs w:val="24"/>
          <w:lang w:val="fr-FR"/>
        </w:rPr>
      </w:pPr>
    </w:p>
    <w:p w:rsidR="00ED3A7E" w:rsidRPr="00D627A6" w:rsidRDefault="00ED3A7E" w:rsidP="00ED3A7E">
      <w:pPr>
        <w:ind w:firstLine="709"/>
        <w:rPr>
          <w:i/>
          <w:color w:val="000000"/>
          <w:szCs w:val="24"/>
          <w:lang w:val="fr-FR"/>
        </w:rPr>
      </w:pPr>
      <w:r w:rsidRPr="00D627A6">
        <w:rPr>
          <w:i/>
          <w:color w:val="000000"/>
          <w:szCs w:val="24"/>
          <w:lang w:val="fr-FR"/>
        </w:rPr>
        <w:t xml:space="preserve">Fruit : </w:t>
      </w:r>
      <w:r w:rsidRPr="007D64EB">
        <w:rPr>
          <w:i/>
          <w:color w:val="FF0000"/>
          <w:szCs w:val="24"/>
          <w:lang w:val="fr-FR"/>
        </w:rPr>
        <w:t xml:space="preserve">couleur </w:t>
      </w:r>
      <w:r w:rsidRPr="00D627A6">
        <w:rPr>
          <w:i/>
          <w:color w:val="000000"/>
          <w:szCs w:val="24"/>
          <w:lang w:val="fr-FR"/>
        </w:rPr>
        <w:t>(avant maturité)</w:t>
      </w:r>
    </w:p>
    <w:p w:rsidR="00ED3A7E" w:rsidRPr="00D627A6" w:rsidRDefault="00ED3A7E" w:rsidP="00ED3A7E">
      <w:pPr>
        <w:ind w:firstLine="709"/>
        <w:rPr>
          <w:i/>
          <w:color w:val="000000"/>
          <w:szCs w:val="24"/>
          <w:lang w:val="fr-FR"/>
        </w:rPr>
      </w:pPr>
      <w:proofErr w:type="gramStart"/>
      <w:r w:rsidRPr="00D627A6">
        <w:rPr>
          <w:i/>
          <w:color w:val="000000"/>
          <w:szCs w:val="24"/>
          <w:lang w:val="fr-FR"/>
        </w:rPr>
        <w:t>blanc</w:t>
      </w:r>
      <w:proofErr w:type="gramEnd"/>
      <w:r w:rsidRPr="00D627A6">
        <w:rPr>
          <w:i/>
          <w:color w:val="000000"/>
          <w:szCs w:val="24"/>
          <w:lang w:val="fr-FR"/>
        </w:rPr>
        <w:t xml:space="preserve"> verdâtre (1), jaune (2), vert (3), pourpre (4)</w:t>
      </w:r>
    </w:p>
    <w:p w:rsidR="00ED3A7E" w:rsidRPr="00D627A6" w:rsidRDefault="00ED3A7E" w:rsidP="00ED3A7E">
      <w:pPr>
        <w:ind w:firstLine="709"/>
        <w:rPr>
          <w:i/>
          <w:color w:val="000000"/>
          <w:szCs w:val="24"/>
          <w:lang w:val="fr-FR"/>
        </w:rPr>
      </w:pPr>
    </w:p>
    <w:p w:rsidR="00ED3A7E" w:rsidRPr="00D627A6" w:rsidRDefault="00ED3A7E" w:rsidP="00ED3A7E">
      <w:pPr>
        <w:ind w:firstLine="709"/>
        <w:rPr>
          <w:i/>
          <w:color w:val="000000"/>
          <w:szCs w:val="24"/>
          <w:lang w:val="fr-FR"/>
        </w:rPr>
      </w:pPr>
      <w:r w:rsidRPr="00D627A6">
        <w:rPr>
          <w:i/>
          <w:color w:val="000000"/>
          <w:szCs w:val="24"/>
          <w:lang w:val="fr-FR"/>
        </w:rPr>
        <w:t xml:space="preserve">Fruit : </w:t>
      </w:r>
      <w:r w:rsidRPr="007D64EB">
        <w:rPr>
          <w:i/>
          <w:color w:val="FF0000"/>
          <w:szCs w:val="24"/>
          <w:lang w:val="fr-FR"/>
        </w:rPr>
        <w:t xml:space="preserve">couleur </w:t>
      </w:r>
      <w:r w:rsidRPr="00D627A6">
        <w:rPr>
          <w:i/>
          <w:color w:val="000000"/>
          <w:szCs w:val="24"/>
          <w:lang w:val="fr-FR"/>
        </w:rPr>
        <w:t>(à maturité)</w:t>
      </w:r>
    </w:p>
    <w:p w:rsidR="002B3852" w:rsidRPr="00D627A6" w:rsidRDefault="00ED3A7E" w:rsidP="00ED3A7E">
      <w:pPr>
        <w:ind w:firstLine="709"/>
        <w:rPr>
          <w:i/>
          <w:color w:val="000000"/>
          <w:szCs w:val="24"/>
          <w:lang w:val="fr-FR"/>
        </w:rPr>
      </w:pPr>
      <w:proofErr w:type="gramStart"/>
      <w:r w:rsidRPr="00D627A6">
        <w:rPr>
          <w:i/>
          <w:color w:val="000000"/>
          <w:szCs w:val="24"/>
          <w:lang w:val="fr-FR"/>
        </w:rPr>
        <w:t>jaune</w:t>
      </w:r>
      <w:proofErr w:type="gramEnd"/>
      <w:r w:rsidRPr="00D627A6">
        <w:rPr>
          <w:i/>
          <w:color w:val="000000"/>
          <w:szCs w:val="24"/>
          <w:lang w:val="fr-FR"/>
        </w:rPr>
        <w:t xml:space="preserve"> (1), orange (2), rouge (3), marron (4), vert (5)</w:t>
      </w:r>
    </w:p>
    <w:p w:rsidR="002B3852" w:rsidRPr="00D627A6" w:rsidRDefault="002B3852" w:rsidP="002B3852">
      <w:pPr>
        <w:rPr>
          <w:lang w:val="fr-FR"/>
        </w:rPr>
      </w:pPr>
    </w:p>
    <w:p w:rsidR="002B3852" w:rsidRPr="00D627A6" w:rsidRDefault="002B3852" w:rsidP="002B3852">
      <w:pPr>
        <w:rPr>
          <w:lang w:val="fr-FR"/>
        </w:rPr>
      </w:pPr>
    </w:p>
    <w:p w:rsidR="002B3852" w:rsidRPr="00D627A6" w:rsidRDefault="002B3852" w:rsidP="00B75574">
      <w:pPr>
        <w:pStyle w:val="Heading2"/>
        <w:sectPr w:rsidR="002B3852" w:rsidRPr="00D627A6" w:rsidSect="00EF63C8">
          <w:headerReference w:type="default" r:id="rId505"/>
          <w:endnotePr>
            <w:numFmt w:val="lowerLetter"/>
          </w:endnotePr>
          <w:pgSz w:w="11907" w:h="16840" w:code="9"/>
          <w:pgMar w:top="510" w:right="1134" w:bottom="1134" w:left="1134" w:header="510" w:footer="680" w:gutter="0"/>
          <w:cols w:space="720"/>
          <w:docGrid w:linePitch="326"/>
        </w:sectPr>
      </w:pPr>
      <w:bookmarkStart w:id="378" w:name="_Toc318196966"/>
      <w:bookmarkStart w:id="379" w:name="_Toc346883117"/>
    </w:p>
    <w:p w:rsidR="00ED3A7E" w:rsidRPr="00D627A6" w:rsidRDefault="002B3852" w:rsidP="00B75574">
      <w:pPr>
        <w:pStyle w:val="Heading2"/>
      </w:pPr>
      <w:bookmarkStart w:id="380" w:name="_Toc367720710"/>
      <w:r w:rsidRPr="00D627A6">
        <w:t>4.</w:t>
      </w:r>
      <w:r w:rsidRPr="00D627A6">
        <w:tab/>
      </w:r>
      <w:r w:rsidR="00ED3A7E" w:rsidRPr="00FD3FF3">
        <w:rPr>
          <w:color w:val="FF0000"/>
        </w:rPr>
        <w:t>DISTRIBUTION</w:t>
      </w:r>
      <w:r w:rsidR="00FD3FF3" w:rsidRPr="00ED3CF8">
        <w:fldChar w:fldCharType="begin"/>
      </w:r>
      <w:r w:rsidR="00FD3FF3" w:rsidRPr="00ED3CF8">
        <w:instrText xml:space="preserve"> XE "</w:instrText>
      </w:r>
      <w:r w:rsidR="00FD3FF3" w:rsidRPr="00FD3FF3">
        <w:rPr>
          <w:snapToGrid w:val="0"/>
          <w:color w:val="FF0000"/>
        </w:rPr>
        <w:instrText>Distribution</w:instrText>
      </w:r>
      <w:r w:rsidR="004F7438">
        <w:rPr>
          <w:snapToGrid w:val="0"/>
          <w:color w:val="FF0000"/>
        </w:rPr>
        <w:instrText xml:space="preserve"> </w:instrText>
      </w:r>
      <w:r w:rsidR="004F7438">
        <w:rPr>
          <w:color w:val="FF0000"/>
        </w:rPr>
        <w:instrText>des couleurs</w:instrText>
      </w:r>
      <w:r w:rsidR="00FD3FF3" w:rsidRPr="00ED3CF8">
        <w:instrText xml:space="preserve">" </w:instrText>
      </w:r>
      <w:r w:rsidR="00FD3FF3" w:rsidRPr="00ED3CF8">
        <w:fldChar w:fldCharType="end"/>
      </w:r>
      <w:r w:rsidR="00ED3A7E" w:rsidRPr="00D627A6">
        <w:t xml:space="preserve"> ET </w:t>
      </w:r>
      <w:r w:rsidR="00ED3A7E" w:rsidRPr="006C50DD">
        <w:rPr>
          <w:color w:val="FF0000"/>
        </w:rPr>
        <w:t>RÉPARTITION</w:t>
      </w:r>
      <w:r w:rsidR="006C50DD" w:rsidRPr="00ED3CF8">
        <w:fldChar w:fldCharType="begin"/>
      </w:r>
      <w:r w:rsidR="006C50DD" w:rsidRPr="00ED3CF8">
        <w:instrText xml:space="preserve"> XE "</w:instrText>
      </w:r>
      <w:r w:rsidR="006C50DD">
        <w:rPr>
          <w:snapToGrid w:val="0"/>
          <w:color w:val="FF0000"/>
        </w:rPr>
        <w:instrText>Répartition</w:instrText>
      </w:r>
      <w:r w:rsidR="004F7438">
        <w:rPr>
          <w:snapToGrid w:val="0"/>
          <w:color w:val="FF0000"/>
        </w:rPr>
        <w:instrText xml:space="preserve"> des couleurs</w:instrText>
      </w:r>
      <w:r w:rsidR="006C50DD" w:rsidRPr="00ED3CF8">
        <w:instrText xml:space="preserve">" </w:instrText>
      </w:r>
      <w:r w:rsidR="006C50DD" w:rsidRPr="00ED3CF8">
        <w:fldChar w:fldCharType="end"/>
      </w:r>
      <w:r w:rsidR="00ED3A7E" w:rsidRPr="00D627A6">
        <w:t xml:space="preserve"> DES COULEURS</w:t>
      </w:r>
      <w:bookmarkEnd w:id="378"/>
      <w:bookmarkEnd w:id="379"/>
      <w:bookmarkEnd w:id="380"/>
    </w:p>
    <w:p w:rsidR="00ED3A7E" w:rsidRPr="00D627A6" w:rsidRDefault="00ED3A7E" w:rsidP="00ED3A7E">
      <w:pPr>
        <w:rPr>
          <w:lang w:val="fr-FR"/>
        </w:rPr>
      </w:pPr>
    </w:p>
    <w:p w:rsidR="00ED3A7E" w:rsidRPr="00D627A6" w:rsidRDefault="00ED3A7E" w:rsidP="00ED3A7E">
      <w:pPr>
        <w:pStyle w:val="Heading3"/>
        <w:rPr>
          <w:lang w:val="fr-FR"/>
        </w:rPr>
      </w:pPr>
      <w:bookmarkStart w:id="381" w:name="_Toc323031853"/>
      <w:bookmarkStart w:id="382" w:name="_Toc333313624"/>
      <w:bookmarkStart w:id="383" w:name="_Toc346525373"/>
      <w:bookmarkStart w:id="384" w:name="_Toc346883118"/>
      <w:bookmarkStart w:id="385" w:name="_Toc367720711"/>
      <w:r w:rsidRPr="00D627A6">
        <w:rPr>
          <w:lang w:val="fr-FR"/>
        </w:rPr>
        <w:t>4.1</w:t>
      </w:r>
      <w:r w:rsidRPr="00D627A6">
        <w:rPr>
          <w:lang w:val="fr-FR"/>
        </w:rPr>
        <w:tab/>
      </w:r>
      <w:bookmarkEnd w:id="381"/>
      <w:bookmarkEnd w:id="382"/>
      <w:bookmarkEnd w:id="383"/>
      <w:r w:rsidRPr="00D627A6">
        <w:rPr>
          <w:lang w:val="fr-FR"/>
        </w:rPr>
        <w:t>Schéma</w:t>
      </w:r>
      <w:bookmarkEnd w:id="384"/>
      <w:bookmarkEnd w:id="385"/>
    </w:p>
    <w:p w:rsidR="007C3BE2" w:rsidRPr="00804952" w:rsidRDefault="007C3BE2" w:rsidP="007C3BE2">
      <w:r w:rsidRPr="000679DB">
        <w:fldChar w:fldCharType="begin"/>
      </w:r>
      <w:r w:rsidRPr="000679DB">
        <w:instrText xml:space="preserve"> XE "</w:instrText>
      </w:r>
      <w:r>
        <w:rPr>
          <w:color w:val="FF0000"/>
        </w:rPr>
        <w:instrText>Taches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Réseau</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Moucheté</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Taché</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Piqueté</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Tesselé</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En réseau</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Marbré</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Nervuré</w:instrText>
      </w:r>
      <w:r w:rsidRPr="000679DB">
        <w:instrText xml:space="preserve">" </w:instrText>
      </w:r>
      <w:r w:rsidRPr="000679DB">
        <w:fldChar w:fldCharType="end"/>
      </w:r>
      <w:r w:rsidRPr="000679DB">
        <w:fldChar w:fldCharType="begin"/>
      </w:r>
      <w:r w:rsidRPr="000679DB">
        <w:instrText xml:space="preserve"> XE "</w:instrText>
      </w:r>
      <w:r w:rsidR="00F53007">
        <w:rPr>
          <w:color w:val="FF0000"/>
        </w:rPr>
        <w:instrText>Raies</w:instrText>
      </w:r>
      <w:r w:rsidRPr="000679DB">
        <w:instrText xml:space="preserve">" </w:instrText>
      </w:r>
      <w:r w:rsidRPr="000679DB">
        <w:fldChar w:fldCharType="end"/>
      </w:r>
      <w:r w:rsidRPr="000679DB">
        <w:fldChar w:fldCharType="begin"/>
      </w:r>
      <w:r w:rsidRPr="000679DB">
        <w:instrText xml:space="preserve"> XE "</w:instrText>
      </w:r>
      <w:r w:rsidR="00F53007">
        <w:rPr>
          <w:color w:val="FF0000"/>
        </w:rPr>
        <w:instrText>Barre centrale</w:instrText>
      </w:r>
      <w:r w:rsidRPr="000679DB">
        <w:instrText xml:space="preserve">" </w:instrText>
      </w:r>
      <w:r w:rsidRPr="000679DB">
        <w:fldChar w:fldCharType="end"/>
      </w:r>
      <w:r w:rsidRPr="000679DB">
        <w:fldChar w:fldCharType="begin"/>
      </w:r>
      <w:r w:rsidRPr="000679DB">
        <w:instrText xml:space="preserve"> XE "</w:instrText>
      </w:r>
      <w:r w:rsidR="00F53007">
        <w:rPr>
          <w:color w:val="FF0000"/>
        </w:rPr>
        <w:instrText>Strié</w:instrText>
      </w:r>
      <w:r w:rsidRPr="000679DB">
        <w:instrText xml:space="preserve">" </w:instrText>
      </w:r>
      <w:r w:rsidRPr="000679DB">
        <w:fldChar w:fldCharType="end"/>
      </w:r>
      <w:r w:rsidRPr="000679DB">
        <w:fldChar w:fldCharType="begin"/>
      </w:r>
      <w:r w:rsidRPr="000679DB">
        <w:instrText xml:space="preserve"> XE "</w:instrText>
      </w:r>
      <w:r w:rsidR="00F53007">
        <w:rPr>
          <w:color w:val="FF0000"/>
        </w:rPr>
        <w:instrText>Bande transversale</w:instrText>
      </w:r>
      <w:r w:rsidRPr="000679DB">
        <w:instrText xml:space="preserve">" </w:instrText>
      </w:r>
      <w:r w:rsidRPr="000679DB">
        <w:fldChar w:fldCharType="end"/>
      </w:r>
      <w:r w:rsidRPr="000679DB">
        <w:fldChar w:fldCharType="begin"/>
      </w:r>
      <w:r w:rsidRPr="000679DB">
        <w:instrText xml:space="preserve"> XE "</w:instrText>
      </w:r>
      <w:r w:rsidR="00F53007">
        <w:rPr>
          <w:color w:val="FF0000"/>
        </w:rPr>
        <w:instrText>À bandes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Acicul</w:instrText>
      </w:r>
      <w:r w:rsidR="00F53007">
        <w:rPr>
          <w:color w:val="FF0000"/>
        </w:rPr>
        <w:instrText>é</w:instrText>
      </w:r>
      <w:r w:rsidRPr="000679DB">
        <w:instrText xml:space="preserve">" </w:instrText>
      </w:r>
      <w:r w:rsidRPr="000679DB">
        <w:fldChar w:fldCharType="end"/>
      </w:r>
      <w:r w:rsidRPr="000679DB">
        <w:fldChar w:fldCharType="begin"/>
      </w:r>
      <w:r w:rsidRPr="000679DB">
        <w:instrText xml:space="preserve"> XE "</w:instrText>
      </w:r>
      <w:r w:rsidR="00F53007">
        <w:rPr>
          <w:color w:val="FF0000"/>
        </w:rPr>
        <w:instrText>Au bord</w:instrText>
      </w:r>
      <w:r w:rsidRPr="000679DB">
        <w:instrText xml:space="preserve">" </w:instrText>
      </w:r>
      <w:r w:rsidRPr="000679DB">
        <w:fldChar w:fldCharType="end"/>
      </w:r>
      <w:r w:rsidRPr="000679DB">
        <w:fldChar w:fldCharType="begin"/>
      </w:r>
      <w:r w:rsidRPr="000679DB">
        <w:instrText xml:space="preserve"> XE "</w:instrText>
      </w:r>
      <w:r w:rsidR="00F53007">
        <w:rPr>
          <w:color w:val="FF0000"/>
        </w:rPr>
        <w:instrText>Zone marginale</w:instrText>
      </w:r>
      <w:r w:rsidRPr="000679DB">
        <w:instrText xml:space="preserve">" </w:instrText>
      </w:r>
      <w:r w:rsidRPr="000679DB">
        <w:fldChar w:fldCharType="end"/>
      </w:r>
      <w:r w:rsidRPr="000679DB">
        <w:fldChar w:fldCharType="begin"/>
      </w:r>
      <w:r w:rsidRPr="000679DB">
        <w:instrText xml:space="preserve"> XE "</w:instrText>
      </w:r>
      <w:r w:rsidR="00F53007">
        <w:rPr>
          <w:color w:val="FF0000"/>
        </w:rPr>
        <w:instrText>Surteinte</w:instrText>
      </w:r>
      <w:r w:rsidRPr="000679DB">
        <w:instrText xml:space="preserve">" </w:instrText>
      </w:r>
      <w:r w:rsidRPr="000679DB">
        <w:fldChar w:fldCharType="end"/>
      </w:r>
    </w:p>
    <w:p w:rsidR="00ED3A7E" w:rsidRPr="00D627A6" w:rsidRDefault="00ED3A7E" w:rsidP="00ED3A7E">
      <w:pPr>
        <w:ind w:right="707"/>
        <w:rPr>
          <w:color w:val="000000"/>
          <w:szCs w:val="24"/>
          <w:lang w:val="fr-FR"/>
        </w:rPr>
      </w:pPr>
    </w:p>
    <w:p w:rsidR="00ED3A7E" w:rsidRPr="00D627A6" w:rsidRDefault="00ED3A7E" w:rsidP="00ED3A7E">
      <w:pPr>
        <w:jc w:val="center"/>
        <w:rPr>
          <w:szCs w:val="24"/>
          <w:lang w:val="fr-FR"/>
        </w:rPr>
      </w:pPr>
    </w:p>
    <w:p w:rsidR="00ED3A7E" w:rsidRPr="00D627A6" w:rsidRDefault="001E1166" w:rsidP="00E877C9">
      <w:pPr>
        <w:pStyle w:val="Heading3"/>
        <w:rPr>
          <w:lang w:val="fr-FR"/>
        </w:rPr>
      </w:pPr>
      <w:bookmarkStart w:id="386" w:name="_Toc367720712"/>
      <w:r w:rsidRPr="001E1166">
        <w:rPr>
          <w:noProof/>
        </w:rPr>
        <w:drawing>
          <wp:anchor distT="0" distB="0" distL="114300" distR="114300" simplePos="0" relativeHeight="251752448" behindDoc="0" locked="0" layoutInCell="1" allowOverlap="1" wp14:anchorId="549023E9" wp14:editId="38BE8AEB">
            <wp:simplePos x="0" y="0"/>
            <wp:positionH relativeFrom="column">
              <wp:posOffset>-1277302</wp:posOffset>
            </wp:positionH>
            <wp:positionV relativeFrom="paragraph">
              <wp:posOffset>1271587</wp:posOffset>
            </wp:positionV>
            <wp:extent cx="8666480" cy="4961255"/>
            <wp:effectExtent l="0" t="0" r="6033" b="6032"/>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16200000">
                      <a:off x="0" y="0"/>
                      <a:ext cx="8666480" cy="496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A7E" w:rsidRPr="00D627A6">
        <w:rPr>
          <w:color w:val="000000"/>
          <w:szCs w:val="24"/>
          <w:lang w:val="fr-FR"/>
        </w:rPr>
        <w:br w:type="page"/>
      </w:r>
      <w:bookmarkStart w:id="387" w:name="_Toc311045805"/>
      <w:bookmarkStart w:id="388" w:name="_Toc323031854"/>
      <w:bookmarkStart w:id="389" w:name="_Toc333313625"/>
      <w:bookmarkStart w:id="390" w:name="_Toc346525374"/>
      <w:r w:rsidR="00ED3A7E" w:rsidRPr="00D627A6">
        <w:rPr>
          <w:lang w:val="fr-FR"/>
        </w:rPr>
        <w:t>4.2</w:t>
      </w:r>
      <w:r w:rsidR="00ED3A7E" w:rsidRPr="00D627A6">
        <w:rPr>
          <w:lang w:val="fr-FR"/>
        </w:rPr>
        <w:tab/>
        <w:t>Illustration</w:t>
      </w:r>
      <w:bookmarkEnd w:id="387"/>
      <w:r w:rsidR="00ED3A7E" w:rsidRPr="00D627A6">
        <w:rPr>
          <w:lang w:val="fr-FR"/>
        </w:rPr>
        <w:t>s</w:t>
      </w:r>
      <w:bookmarkEnd w:id="388"/>
      <w:bookmarkEnd w:id="389"/>
      <w:bookmarkEnd w:id="390"/>
      <w:bookmarkEnd w:id="386"/>
    </w:p>
    <w:p w:rsidR="00ED3A7E" w:rsidRPr="00D627A6" w:rsidRDefault="00ED3A7E" w:rsidP="00ED3A7E">
      <w:pPr>
        <w:keepNext/>
        <w:rPr>
          <w:lang w:val="fr-FR"/>
        </w:rPr>
      </w:pPr>
    </w:p>
    <w:p w:rsidR="00ED3A7E" w:rsidRPr="00D627A6" w:rsidRDefault="00ED3A7E" w:rsidP="00ED3A7E">
      <w:pPr>
        <w:pStyle w:val="Heading4"/>
      </w:pPr>
      <w:bookmarkStart w:id="391" w:name="_Toc323031855"/>
      <w:bookmarkStart w:id="392" w:name="_Toc333313626"/>
      <w:bookmarkStart w:id="393" w:name="_Toc346525375"/>
      <w:bookmarkStart w:id="394" w:name="_Toc346883119"/>
      <w:bookmarkStart w:id="395" w:name="_Toc367720713"/>
      <w:r w:rsidRPr="00D627A6">
        <w:t>4.2.1</w:t>
      </w:r>
      <w:r w:rsidRPr="00D627A6">
        <w:tab/>
      </w:r>
      <w:r w:rsidRPr="006C50DD">
        <w:rPr>
          <w:color w:val="FF0000"/>
        </w:rPr>
        <w:t>Répartition</w:t>
      </w:r>
      <w:r w:rsidR="006C50DD" w:rsidRPr="00ED3CF8">
        <w:fldChar w:fldCharType="begin"/>
      </w:r>
      <w:r w:rsidR="006C50DD" w:rsidRPr="00ED3CF8">
        <w:instrText xml:space="preserve"> XE "</w:instrText>
      </w:r>
      <w:r w:rsidR="006C50DD">
        <w:rPr>
          <w:snapToGrid w:val="0"/>
          <w:color w:val="FF0000"/>
        </w:rPr>
        <w:instrText>Répartition</w:instrText>
      </w:r>
      <w:r w:rsidR="004F7438">
        <w:rPr>
          <w:snapToGrid w:val="0"/>
          <w:color w:val="FF0000"/>
        </w:rPr>
        <w:instrText xml:space="preserve"> des couleurs</w:instrText>
      </w:r>
      <w:r w:rsidR="006C50DD" w:rsidRPr="00ED3CF8">
        <w:instrText xml:space="preserve">" </w:instrText>
      </w:r>
      <w:r w:rsidR="006C50DD" w:rsidRPr="00ED3CF8">
        <w:fldChar w:fldCharType="end"/>
      </w:r>
      <w:r w:rsidRPr="00D627A6">
        <w:t xml:space="preserve"> des couleurs</w:t>
      </w:r>
      <w:bookmarkEnd w:id="391"/>
      <w:bookmarkEnd w:id="392"/>
      <w:bookmarkEnd w:id="393"/>
      <w:bookmarkEnd w:id="394"/>
      <w:bookmarkEnd w:id="395"/>
    </w:p>
    <w:p w:rsidR="00ED3A7E" w:rsidRPr="00D627A6" w:rsidRDefault="00ED3A7E" w:rsidP="00ED3A7E">
      <w:pPr>
        <w:pStyle w:val="Heading5"/>
        <w:rPr>
          <w:lang w:val="fr-FR"/>
        </w:rPr>
      </w:pPr>
    </w:p>
    <w:p w:rsidR="00ED3A7E" w:rsidRPr="00D627A6" w:rsidRDefault="00ED3A7E" w:rsidP="00ED3A7E">
      <w:pPr>
        <w:pStyle w:val="Heading5"/>
        <w:rPr>
          <w:lang w:val="fr-FR"/>
        </w:rPr>
      </w:pPr>
      <w:bookmarkStart w:id="396" w:name="_Toc323031856"/>
      <w:bookmarkStart w:id="397" w:name="_Toc333313627"/>
      <w:bookmarkStart w:id="398" w:name="_Toc346525376"/>
      <w:bookmarkStart w:id="399" w:name="_Toc346883120"/>
      <w:bookmarkStart w:id="400" w:name="_Toc367720714"/>
      <w:r w:rsidRPr="00D627A6">
        <w:rPr>
          <w:lang w:val="fr-FR"/>
        </w:rPr>
        <w:t>4.2.1.1</w:t>
      </w:r>
      <w:r w:rsidRPr="00D627A6">
        <w:rPr>
          <w:lang w:val="fr-FR"/>
        </w:rPr>
        <w:tab/>
      </w:r>
      <w:bookmarkEnd w:id="396"/>
      <w:bookmarkEnd w:id="397"/>
      <w:bookmarkEnd w:id="398"/>
      <w:r w:rsidRPr="004A44FE">
        <w:rPr>
          <w:color w:val="FF0000"/>
          <w:lang w:val="fr-FR"/>
        </w:rPr>
        <w:t>Surteinte</w:t>
      </w:r>
      <w:bookmarkEnd w:id="399"/>
      <w:bookmarkEnd w:id="400"/>
      <w:r w:rsidR="004A44FE" w:rsidRPr="00AD67A9">
        <w:rPr>
          <w:lang w:val="fr-FR"/>
        </w:rPr>
        <w:fldChar w:fldCharType="begin"/>
      </w:r>
      <w:r w:rsidR="004A44FE" w:rsidRPr="00AD67A9">
        <w:rPr>
          <w:lang w:val="fr-FR"/>
        </w:rPr>
        <w:instrText xml:space="preserve"> XE "</w:instrText>
      </w:r>
      <w:r w:rsidR="004A44FE">
        <w:rPr>
          <w:color w:val="FF0000"/>
          <w:lang w:val="fr-FR"/>
        </w:rPr>
        <w:instrText>Surteinte</w:instrText>
      </w:r>
      <w:r w:rsidR="004A44FE" w:rsidRPr="00AD67A9">
        <w:rPr>
          <w:lang w:val="fr-FR"/>
        </w:rPr>
        <w:instrText xml:space="preserve">" </w:instrText>
      </w:r>
      <w:r w:rsidR="004A44FE" w:rsidRPr="00AD67A9">
        <w:rPr>
          <w:lang w:val="fr-FR"/>
        </w:rPr>
        <w:fldChar w:fldCharType="end"/>
      </w:r>
    </w:p>
    <w:p w:rsidR="00ED3A7E" w:rsidRPr="00D627A6" w:rsidRDefault="00ED3A7E" w:rsidP="00ED3A7E">
      <w:pPr>
        <w:rPr>
          <w:lang w:val="fr-FR"/>
        </w:rPr>
      </w:pPr>
    </w:p>
    <w:tbl>
      <w:tblPr>
        <w:tblW w:w="0" w:type="auto"/>
        <w:tblLook w:val="01E0" w:firstRow="1" w:lastRow="1" w:firstColumn="1" w:lastColumn="1" w:noHBand="0" w:noVBand="0"/>
      </w:tblPr>
      <w:tblGrid>
        <w:gridCol w:w="2169"/>
      </w:tblGrid>
      <w:tr w:rsidR="00ED3A7E" w:rsidRPr="00D627A6" w:rsidTr="00B75574">
        <w:tc>
          <w:tcPr>
            <w:tcW w:w="2169" w:type="dxa"/>
          </w:tcPr>
          <w:p w:rsidR="00ED3A7E" w:rsidRPr="00D627A6" w:rsidRDefault="00ED3A7E" w:rsidP="00B75574">
            <w:pPr>
              <w:tabs>
                <w:tab w:val="left" w:pos="-686"/>
                <w:tab w:val="left" w:pos="896"/>
                <w:tab w:val="left" w:pos="2477"/>
                <w:tab w:val="left" w:pos="8931"/>
                <w:tab w:val="right" w:leader="dot" w:pos="9072"/>
              </w:tabs>
              <w:spacing w:before="240" w:after="120"/>
              <w:ind w:left="567"/>
              <w:rPr>
                <w:rFonts w:ascii="Times New Roman Bold" w:hAnsi="Times New Roman Bold"/>
                <w:b/>
                <w:bCs/>
                <w:caps/>
                <w:sz w:val="22"/>
                <w:szCs w:val="24"/>
                <w:lang w:val="fr-FR"/>
              </w:rPr>
            </w:pPr>
            <w:r w:rsidRPr="00D627A6">
              <w:rPr>
                <w:rFonts w:ascii="Times New Roman Bold" w:hAnsi="Times New Roman Bold"/>
                <w:b/>
                <w:caps/>
                <w:noProof/>
                <w:sz w:val="22"/>
                <w:szCs w:val="24"/>
              </w:rPr>
              <w:drawing>
                <wp:inline distT="0" distB="0" distL="0" distR="0" wp14:anchorId="00E43B15" wp14:editId="4EBB42B6">
                  <wp:extent cx="866775" cy="923925"/>
                  <wp:effectExtent l="0" t="0" r="9525"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r>
      <w:tr w:rsidR="00ED3A7E" w:rsidRPr="00D627A6" w:rsidTr="00B75574">
        <w:tc>
          <w:tcPr>
            <w:tcW w:w="2169" w:type="dxa"/>
          </w:tcPr>
          <w:p w:rsidR="00ED3A7E" w:rsidRPr="00D627A6" w:rsidRDefault="00ED3A7E" w:rsidP="00B75574">
            <w:pPr>
              <w:tabs>
                <w:tab w:val="left" w:pos="0"/>
              </w:tabs>
              <w:jc w:val="center"/>
              <w:rPr>
                <w:szCs w:val="24"/>
                <w:lang w:val="fr-FR"/>
              </w:rPr>
            </w:pPr>
            <w:r w:rsidRPr="00D627A6">
              <w:rPr>
                <w:szCs w:val="24"/>
                <w:lang w:val="fr-FR"/>
              </w:rPr>
              <w:t>surteinte</w:t>
            </w:r>
          </w:p>
        </w:tc>
      </w:tr>
    </w:tbl>
    <w:p w:rsidR="00ED3A7E" w:rsidRPr="00D627A6" w:rsidRDefault="00ED3A7E" w:rsidP="00ED3A7E">
      <w:pPr>
        <w:rPr>
          <w:lang w:val="fr-FR"/>
        </w:rPr>
      </w:pPr>
    </w:p>
    <w:p w:rsidR="00ED3A7E" w:rsidRPr="00D627A6" w:rsidRDefault="00ED3A7E" w:rsidP="00ED3A7E">
      <w:pPr>
        <w:rPr>
          <w:lang w:val="fr-FR"/>
        </w:rPr>
      </w:pPr>
    </w:p>
    <w:p w:rsidR="00ED3A7E" w:rsidRPr="00D627A6" w:rsidRDefault="00ED3A7E" w:rsidP="00ED3A7E">
      <w:pPr>
        <w:pStyle w:val="Heading5"/>
        <w:rPr>
          <w:lang w:val="fr-FR"/>
        </w:rPr>
      </w:pPr>
      <w:bookmarkStart w:id="401" w:name="_Toc323031857"/>
      <w:bookmarkStart w:id="402" w:name="_Toc333313628"/>
      <w:bookmarkStart w:id="403" w:name="_Toc346525377"/>
      <w:bookmarkStart w:id="404" w:name="_Toc346883121"/>
      <w:bookmarkStart w:id="405" w:name="_Toc367720715"/>
      <w:r w:rsidRPr="00D627A6">
        <w:rPr>
          <w:lang w:val="fr-FR"/>
        </w:rPr>
        <w:t>4.2.1.2</w:t>
      </w:r>
      <w:r w:rsidRPr="00D627A6">
        <w:rPr>
          <w:lang w:val="fr-FR"/>
        </w:rPr>
        <w:tab/>
      </w:r>
      <w:r w:rsidRPr="00DC2A4E">
        <w:rPr>
          <w:color w:val="FF0000"/>
          <w:lang w:val="fr-FR"/>
        </w:rPr>
        <w:t>Moucheté</w:t>
      </w:r>
      <w:r w:rsidR="00DC2A4E" w:rsidRPr="00AD67A9">
        <w:rPr>
          <w:lang w:val="fr-FR"/>
        </w:rPr>
        <w:fldChar w:fldCharType="begin"/>
      </w:r>
      <w:r w:rsidR="00DC2A4E" w:rsidRPr="00AD67A9">
        <w:rPr>
          <w:lang w:val="fr-FR"/>
        </w:rPr>
        <w:instrText xml:space="preserve"> XE "</w:instrText>
      </w:r>
      <w:r w:rsidR="00DC2A4E">
        <w:rPr>
          <w:color w:val="FF0000"/>
          <w:lang w:val="fr-FR"/>
        </w:rPr>
        <w:instrText>Moucheté</w:instrText>
      </w:r>
      <w:r w:rsidR="00DC2A4E" w:rsidRPr="00AD67A9">
        <w:rPr>
          <w:lang w:val="fr-FR"/>
        </w:rPr>
        <w:instrText xml:space="preserve">" </w:instrText>
      </w:r>
      <w:r w:rsidR="00DC2A4E" w:rsidRPr="00AD67A9">
        <w:rPr>
          <w:lang w:val="fr-FR"/>
        </w:rPr>
        <w:fldChar w:fldCharType="end"/>
      </w:r>
      <w:r w:rsidRPr="00D627A6">
        <w:rPr>
          <w:lang w:val="fr-FR"/>
        </w:rPr>
        <w:t xml:space="preserve"> / </w:t>
      </w:r>
      <w:r w:rsidRPr="00DC2A4E">
        <w:rPr>
          <w:color w:val="FF0000"/>
          <w:lang w:val="fr-FR"/>
        </w:rPr>
        <w:t>taché</w:t>
      </w:r>
      <w:r w:rsidR="00DC2A4E" w:rsidRPr="00AD67A9">
        <w:rPr>
          <w:lang w:val="fr-FR"/>
        </w:rPr>
        <w:fldChar w:fldCharType="begin"/>
      </w:r>
      <w:r w:rsidR="00DC2A4E" w:rsidRPr="00AD67A9">
        <w:rPr>
          <w:lang w:val="fr-FR"/>
        </w:rPr>
        <w:instrText xml:space="preserve"> XE "</w:instrText>
      </w:r>
      <w:r w:rsidR="00DC2A4E">
        <w:rPr>
          <w:color w:val="FF0000"/>
          <w:lang w:val="fr-FR"/>
        </w:rPr>
        <w:instrText>Taché</w:instrText>
      </w:r>
      <w:r w:rsidR="00DC2A4E" w:rsidRPr="00AD67A9">
        <w:rPr>
          <w:lang w:val="fr-FR"/>
        </w:rPr>
        <w:instrText xml:space="preserve">" </w:instrText>
      </w:r>
      <w:r w:rsidR="00DC2A4E" w:rsidRPr="00AD67A9">
        <w:rPr>
          <w:lang w:val="fr-FR"/>
        </w:rPr>
        <w:fldChar w:fldCharType="end"/>
      </w:r>
      <w:r w:rsidRPr="00D627A6">
        <w:rPr>
          <w:lang w:val="fr-FR"/>
        </w:rPr>
        <w:t xml:space="preserve"> / </w:t>
      </w:r>
      <w:bookmarkEnd w:id="401"/>
      <w:bookmarkEnd w:id="402"/>
      <w:bookmarkEnd w:id="403"/>
      <w:r w:rsidRPr="00DC2A4E">
        <w:rPr>
          <w:color w:val="FF0000"/>
          <w:lang w:val="fr-FR"/>
        </w:rPr>
        <w:t>piqueté</w:t>
      </w:r>
      <w:bookmarkEnd w:id="404"/>
      <w:bookmarkEnd w:id="405"/>
      <w:r w:rsidR="00DC2A4E" w:rsidRPr="00AD67A9">
        <w:rPr>
          <w:lang w:val="fr-FR"/>
        </w:rPr>
        <w:fldChar w:fldCharType="begin"/>
      </w:r>
      <w:r w:rsidR="00DC2A4E" w:rsidRPr="00AD67A9">
        <w:rPr>
          <w:lang w:val="fr-FR"/>
        </w:rPr>
        <w:instrText xml:space="preserve"> XE "</w:instrText>
      </w:r>
      <w:r w:rsidR="00DC2A4E">
        <w:rPr>
          <w:color w:val="FF0000"/>
          <w:lang w:val="fr-FR"/>
        </w:rPr>
        <w:instrText>Piqueté</w:instrText>
      </w:r>
      <w:r w:rsidR="00DC2A4E" w:rsidRPr="00AD67A9">
        <w:rPr>
          <w:lang w:val="fr-FR"/>
        </w:rPr>
        <w:instrText xml:space="preserve">" </w:instrText>
      </w:r>
      <w:r w:rsidR="00DC2A4E" w:rsidRPr="00AD67A9">
        <w:rPr>
          <w:lang w:val="fr-FR"/>
        </w:rPr>
        <w:fldChar w:fldCharType="end"/>
      </w:r>
    </w:p>
    <w:p w:rsidR="00675F06" w:rsidRPr="00D627A6" w:rsidRDefault="00675F06" w:rsidP="00ED3A7E">
      <w:pPr>
        <w:tabs>
          <w:tab w:val="left" w:pos="1134"/>
        </w:tabs>
        <w:rPr>
          <w:lang w:val="fr-FR"/>
        </w:rPr>
      </w:pPr>
    </w:p>
    <w:p w:rsidR="00ED3A7E" w:rsidRPr="00D627A6" w:rsidRDefault="00ED3A7E" w:rsidP="00ED3A7E">
      <w:pPr>
        <w:tabs>
          <w:tab w:val="left" w:pos="1134"/>
        </w:tabs>
        <w:rPr>
          <w:lang w:val="fr-FR"/>
        </w:rPr>
      </w:pPr>
      <w:r w:rsidRPr="00DC2A4E">
        <w:rPr>
          <w:color w:val="FF0000"/>
          <w:lang w:val="fr-FR"/>
        </w:rPr>
        <w:t>Moucheté </w:t>
      </w:r>
      <w:r w:rsidRPr="00D627A6">
        <w:rPr>
          <w:lang w:val="fr-FR"/>
        </w:rPr>
        <w:t xml:space="preserve">: </w:t>
      </w:r>
      <w:r w:rsidRPr="00D627A6">
        <w:rPr>
          <w:lang w:val="fr-FR"/>
        </w:rPr>
        <w:tab/>
        <w:t>présentant des taches marquées au contour rond ou presque rond finement délimitées.</w:t>
      </w:r>
    </w:p>
    <w:p w:rsidR="00ED3A7E" w:rsidRPr="00D627A6" w:rsidRDefault="00ED3A7E" w:rsidP="00ED3A7E">
      <w:pPr>
        <w:tabs>
          <w:tab w:val="left" w:pos="1134"/>
        </w:tabs>
        <w:rPr>
          <w:lang w:val="fr-FR"/>
        </w:rPr>
      </w:pPr>
      <w:r w:rsidRPr="00DC2A4E">
        <w:rPr>
          <w:color w:val="FF0000"/>
          <w:lang w:val="fr-FR"/>
        </w:rPr>
        <w:t>Taché </w:t>
      </w:r>
      <w:r w:rsidRPr="00D627A6">
        <w:rPr>
          <w:lang w:val="fr-FR"/>
        </w:rPr>
        <w:t xml:space="preserve">: </w:t>
      </w:r>
      <w:r w:rsidRPr="00D627A6">
        <w:rPr>
          <w:lang w:val="fr-FR"/>
        </w:rPr>
        <w:tab/>
        <w:t>présentant des taches marquées au contour irrégulier finement délimitées.</w:t>
      </w:r>
    </w:p>
    <w:p w:rsidR="00ED3A7E" w:rsidRPr="00D627A6" w:rsidRDefault="00ED3A7E" w:rsidP="00ED3A7E">
      <w:pPr>
        <w:tabs>
          <w:tab w:val="left" w:pos="1134"/>
        </w:tabs>
        <w:rPr>
          <w:lang w:val="fr-FR"/>
        </w:rPr>
      </w:pPr>
      <w:r w:rsidRPr="00DC2A4E">
        <w:rPr>
          <w:color w:val="FF0000"/>
          <w:lang w:val="fr-FR"/>
        </w:rPr>
        <w:t>Piqueté </w:t>
      </w:r>
      <w:r w:rsidRPr="00D627A6">
        <w:rPr>
          <w:lang w:val="fr-FR"/>
        </w:rPr>
        <w:t xml:space="preserve">: </w:t>
      </w:r>
      <w:r w:rsidRPr="00D627A6">
        <w:rPr>
          <w:lang w:val="fr-FR"/>
        </w:rPr>
        <w:tab/>
        <w:t>présentant des taches diffuses au contour irrégulier.</w:t>
      </w:r>
    </w:p>
    <w:p w:rsidR="00ED3A7E" w:rsidRPr="00D627A6" w:rsidRDefault="00ED3A7E" w:rsidP="00ED3A7E">
      <w:pPr>
        <w:tabs>
          <w:tab w:val="left" w:pos="1134"/>
        </w:tabs>
        <w:rPr>
          <w:lang w:val="fr-FR"/>
        </w:rPr>
      </w:pPr>
    </w:p>
    <w:p w:rsidR="00ED3A7E" w:rsidRPr="00D627A6" w:rsidRDefault="00ED3A7E" w:rsidP="00ED3A7E">
      <w:pPr>
        <w:rPr>
          <w:lang w:val="fr-FR"/>
        </w:rPr>
      </w:pPr>
      <w:r w:rsidRPr="00D627A6">
        <w:rPr>
          <w:lang w:val="fr-FR"/>
        </w:rPr>
        <w:t>Selon la délimitation des taches, celles</w:t>
      </w:r>
      <w:r w:rsidRPr="00D627A6">
        <w:rPr>
          <w:lang w:val="fr-FR"/>
        </w:rPr>
        <w:noBreakHyphen/>
        <w:t>ci peuvent être définies par les termes indiqués dans le tableau ci</w:t>
      </w:r>
      <w:r w:rsidRPr="00D627A6">
        <w:rPr>
          <w:lang w:val="fr-FR"/>
        </w:rPr>
        <w:noBreakHyphen/>
        <w:t>après :</w:t>
      </w:r>
    </w:p>
    <w:p w:rsidR="00ED3A7E" w:rsidRPr="00D627A6" w:rsidRDefault="00ED3A7E" w:rsidP="00ED3A7E">
      <w:pPr>
        <w:pStyle w:val="Heading5"/>
        <w:rPr>
          <w:lang w:val="fr-FR"/>
        </w:rPr>
      </w:pPr>
    </w:p>
    <w:tbl>
      <w:tblPr>
        <w:tblW w:w="0" w:type="auto"/>
        <w:tblInd w:w="608" w:type="dxa"/>
        <w:tblLayout w:type="fixed"/>
        <w:tblLook w:val="01E0" w:firstRow="1" w:lastRow="1" w:firstColumn="1" w:lastColumn="1" w:noHBand="0" w:noVBand="0"/>
      </w:tblPr>
      <w:tblGrid>
        <w:gridCol w:w="1338"/>
        <w:gridCol w:w="1800"/>
        <w:gridCol w:w="1980"/>
        <w:gridCol w:w="1980"/>
      </w:tblGrid>
      <w:tr w:rsidR="00ED3A7E" w:rsidRPr="00D627A6" w:rsidTr="00B75574">
        <w:trPr>
          <w:trHeight w:val="632"/>
        </w:trPr>
        <w:tc>
          <w:tcPr>
            <w:tcW w:w="1338" w:type="dxa"/>
            <w:vAlign w:val="center"/>
          </w:tcPr>
          <w:p w:rsidR="00ED3A7E" w:rsidRPr="00D627A6" w:rsidRDefault="00ED3A7E" w:rsidP="00B75574">
            <w:pPr>
              <w:tabs>
                <w:tab w:val="left" w:pos="0"/>
              </w:tabs>
              <w:jc w:val="center"/>
              <w:rPr>
                <w:szCs w:val="24"/>
                <w:lang w:val="fr-FR"/>
              </w:rPr>
            </w:pPr>
            <w:r w:rsidRPr="00D627A6">
              <w:rPr>
                <w:szCs w:val="24"/>
                <w:lang w:val="fr-FR"/>
              </w:rPr>
              <w:t>Délimitation/</w:t>
            </w:r>
            <w:r w:rsidRPr="00D627A6">
              <w:rPr>
                <w:szCs w:val="24"/>
                <w:lang w:val="fr-FR"/>
              </w:rPr>
              <w:br/>
              <w:t>taille</w:t>
            </w:r>
          </w:p>
        </w:tc>
        <w:tc>
          <w:tcPr>
            <w:tcW w:w="1800" w:type="dxa"/>
            <w:vAlign w:val="center"/>
          </w:tcPr>
          <w:p w:rsidR="00ED3A7E" w:rsidRPr="00D627A6" w:rsidRDefault="00ED3A7E" w:rsidP="00B75574">
            <w:pPr>
              <w:tabs>
                <w:tab w:val="left" w:pos="0"/>
              </w:tabs>
              <w:jc w:val="center"/>
              <w:rPr>
                <w:szCs w:val="24"/>
                <w:lang w:val="fr-FR"/>
              </w:rPr>
            </w:pPr>
            <w:r w:rsidRPr="00D627A6">
              <w:rPr>
                <w:szCs w:val="24"/>
                <w:lang w:val="fr-FR"/>
              </w:rPr>
              <w:t>marquée régulière</w:t>
            </w:r>
          </w:p>
        </w:tc>
        <w:tc>
          <w:tcPr>
            <w:tcW w:w="1980" w:type="dxa"/>
            <w:vAlign w:val="center"/>
          </w:tcPr>
          <w:p w:rsidR="00ED3A7E" w:rsidRPr="00D627A6" w:rsidRDefault="00ED3A7E" w:rsidP="00B75574">
            <w:pPr>
              <w:tabs>
                <w:tab w:val="left" w:pos="0"/>
              </w:tabs>
              <w:jc w:val="center"/>
              <w:rPr>
                <w:szCs w:val="24"/>
                <w:lang w:val="fr-FR"/>
              </w:rPr>
            </w:pPr>
            <w:r w:rsidRPr="00D627A6">
              <w:rPr>
                <w:szCs w:val="24"/>
                <w:lang w:val="fr-FR"/>
              </w:rPr>
              <w:t>marquée irrégulière</w:t>
            </w:r>
          </w:p>
        </w:tc>
        <w:tc>
          <w:tcPr>
            <w:tcW w:w="1980" w:type="dxa"/>
            <w:vAlign w:val="center"/>
          </w:tcPr>
          <w:p w:rsidR="00ED3A7E" w:rsidRPr="00D627A6" w:rsidRDefault="00ED3A7E" w:rsidP="00B75574">
            <w:pPr>
              <w:tabs>
                <w:tab w:val="left" w:pos="0"/>
              </w:tabs>
              <w:jc w:val="center"/>
              <w:rPr>
                <w:szCs w:val="24"/>
                <w:lang w:val="fr-FR"/>
              </w:rPr>
            </w:pPr>
            <w:r w:rsidRPr="00D627A6">
              <w:rPr>
                <w:szCs w:val="24"/>
                <w:lang w:val="fr-FR"/>
              </w:rPr>
              <w:t>diffuse irrégulière</w:t>
            </w:r>
          </w:p>
        </w:tc>
      </w:tr>
      <w:tr w:rsidR="00ED3A7E" w:rsidRPr="00D627A6" w:rsidTr="00B75574">
        <w:tc>
          <w:tcPr>
            <w:tcW w:w="1338" w:type="dxa"/>
            <w:tcBorders>
              <w:bottom w:val="nil"/>
            </w:tcBorders>
          </w:tcPr>
          <w:p w:rsidR="00ED3A7E" w:rsidRPr="00D627A6" w:rsidRDefault="00ED3A7E" w:rsidP="00B75574">
            <w:pPr>
              <w:tabs>
                <w:tab w:val="left" w:pos="0"/>
              </w:tabs>
              <w:jc w:val="center"/>
              <w:rPr>
                <w:szCs w:val="24"/>
                <w:lang w:val="fr-FR"/>
              </w:rPr>
            </w:pPr>
          </w:p>
          <w:p w:rsidR="00ED3A7E" w:rsidRPr="00D627A6" w:rsidRDefault="00ED3A7E" w:rsidP="00B75574">
            <w:pPr>
              <w:tabs>
                <w:tab w:val="left" w:pos="0"/>
              </w:tabs>
              <w:jc w:val="center"/>
              <w:rPr>
                <w:szCs w:val="24"/>
                <w:lang w:val="fr-FR"/>
              </w:rPr>
            </w:pPr>
          </w:p>
          <w:p w:rsidR="00ED3A7E" w:rsidRPr="00D627A6" w:rsidRDefault="00ED3A7E" w:rsidP="00B75574">
            <w:pPr>
              <w:tabs>
                <w:tab w:val="left" w:pos="0"/>
              </w:tabs>
              <w:jc w:val="center"/>
              <w:rPr>
                <w:szCs w:val="24"/>
                <w:lang w:val="fr-FR"/>
              </w:rPr>
            </w:pPr>
            <w:r w:rsidRPr="00D627A6">
              <w:rPr>
                <w:szCs w:val="24"/>
                <w:lang w:val="fr-FR"/>
              </w:rPr>
              <w:t>petite</w:t>
            </w:r>
          </w:p>
        </w:tc>
        <w:tc>
          <w:tcPr>
            <w:tcW w:w="1800" w:type="dxa"/>
            <w:tcBorders>
              <w:bottom w:val="nil"/>
            </w:tcBorders>
          </w:tcPr>
          <w:p w:rsidR="00ED3A7E" w:rsidRPr="00D627A6" w:rsidRDefault="00ED3A7E" w:rsidP="00B75574">
            <w:pPr>
              <w:tabs>
                <w:tab w:val="left" w:pos="8931"/>
                <w:tab w:val="right" w:leader="dot" w:pos="9072"/>
              </w:tabs>
              <w:spacing w:before="240" w:after="120"/>
              <w:ind w:left="567"/>
              <w:rPr>
                <w:rFonts w:ascii="Times New Roman Bold" w:hAnsi="Times New Roman Bold"/>
                <w:b/>
                <w:bCs/>
                <w:caps/>
                <w:color w:val="000000"/>
                <w:sz w:val="22"/>
                <w:szCs w:val="24"/>
                <w:lang w:val="fr-FR"/>
              </w:rPr>
            </w:pPr>
            <w:r w:rsidRPr="00D627A6">
              <w:rPr>
                <w:rFonts w:ascii="Times New Roman Bold" w:hAnsi="Times New Roman Bold"/>
                <w:b/>
                <w:caps/>
                <w:noProof/>
                <w:color w:val="000000"/>
                <w:sz w:val="22"/>
                <w:szCs w:val="24"/>
              </w:rPr>
              <w:drawing>
                <wp:inline distT="0" distB="0" distL="0" distR="0" wp14:anchorId="69037E4F" wp14:editId="46117B42">
                  <wp:extent cx="742950" cy="60960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p>
        </w:tc>
        <w:tc>
          <w:tcPr>
            <w:tcW w:w="1980" w:type="dxa"/>
            <w:tcBorders>
              <w:bottom w:val="nil"/>
            </w:tcBorders>
          </w:tcPr>
          <w:p w:rsidR="00ED3A7E" w:rsidRPr="00D627A6" w:rsidRDefault="00ED3A7E" w:rsidP="00B75574">
            <w:pPr>
              <w:tabs>
                <w:tab w:val="left" w:pos="8931"/>
                <w:tab w:val="right" w:leader="dot" w:pos="9072"/>
              </w:tabs>
              <w:spacing w:before="240" w:after="120"/>
              <w:ind w:left="567"/>
              <w:rPr>
                <w:rFonts w:ascii="Times New Roman Bold" w:hAnsi="Times New Roman Bold"/>
                <w:b/>
                <w:bCs/>
                <w:caps/>
                <w:color w:val="000000"/>
                <w:sz w:val="22"/>
                <w:szCs w:val="24"/>
                <w:lang w:val="fr-FR"/>
              </w:rPr>
            </w:pPr>
            <w:r w:rsidRPr="00D627A6">
              <w:rPr>
                <w:rFonts w:ascii="Times New Roman Bold" w:hAnsi="Times New Roman Bold"/>
                <w:b/>
                <w:caps/>
                <w:noProof/>
                <w:color w:val="000000"/>
                <w:sz w:val="22"/>
                <w:szCs w:val="24"/>
              </w:rPr>
              <w:drawing>
                <wp:inline distT="0" distB="0" distL="0" distR="0" wp14:anchorId="27B275A9" wp14:editId="04589057">
                  <wp:extent cx="466725" cy="466725"/>
                  <wp:effectExtent l="0" t="0" r="9525"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980" w:type="dxa"/>
            <w:tcBorders>
              <w:bottom w:val="nil"/>
            </w:tcBorders>
          </w:tcPr>
          <w:p w:rsidR="00ED3A7E" w:rsidRPr="00D627A6" w:rsidRDefault="00ED3A7E" w:rsidP="00B75574">
            <w:pPr>
              <w:tabs>
                <w:tab w:val="left" w:pos="8931"/>
                <w:tab w:val="right" w:leader="dot" w:pos="9072"/>
              </w:tabs>
              <w:spacing w:before="240" w:after="120"/>
              <w:ind w:left="567"/>
              <w:rPr>
                <w:rFonts w:ascii="Times New Roman Bold" w:hAnsi="Times New Roman Bold"/>
                <w:b/>
                <w:bCs/>
                <w:caps/>
                <w:color w:val="000000"/>
                <w:sz w:val="22"/>
                <w:szCs w:val="24"/>
                <w:lang w:val="fr-FR"/>
              </w:rPr>
            </w:pPr>
            <w:r w:rsidRPr="00D627A6">
              <w:rPr>
                <w:rFonts w:ascii="Times New Roman Bold" w:hAnsi="Times New Roman Bold"/>
                <w:b/>
                <w:caps/>
                <w:noProof/>
                <w:color w:val="000000"/>
                <w:sz w:val="22"/>
                <w:szCs w:val="24"/>
              </w:rPr>
              <w:drawing>
                <wp:inline distT="0" distB="0" distL="0" distR="0" wp14:anchorId="54A61912" wp14:editId="031C9B9D">
                  <wp:extent cx="790575" cy="638175"/>
                  <wp:effectExtent l="0" t="0" r="9525" b="952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790575" cy="638175"/>
                          </a:xfrm>
                          <a:prstGeom prst="rect">
                            <a:avLst/>
                          </a:prstGeom>
                          <a:noFill/>
                          <a:ln>
                            <a:noFill/>
                          </a:ln>
                        </pic:spPr>
                      </pic:pic>
                    </a:graphicData>
                  </a:graphic>
                </wp:inline>
              </w:drawing>
            </w:r>
          </w:p>
        </w:tc>
      </w:tr>
      <w:tr w:rsidR="00ED3A7E" w:rsidRPr="00D627A6" w:rsidTr="00B75574">
        <w:tc>
          <w:tcPr>
            <w:tcW w:w="1338" w:type="dxa"/>
            <w:tcBorders>
              <w:top w:val="nil"/>
              <w:bottom w:val="single" w:sz="4" w:space="0" w:color="auto"/>
            </w:tcBorders>
          </w:tcPr>
          <w:p w:rsidR="00ED3A7E" w:rsidRPr="00D627A6" w:rsidRDefault="00ED3A7E" w:rsidP="00B75574">
            <w:pPr>
              <w:tabs>
                <w:tab w:val="left" w:pos="0"/>
              </w:tabs>
              <w:jc w:val="center"/>
              <w:rPr>
                <w:szCs w:val="24"/>
                <w:lang w:val="fr-FR"/>
              </w:rPr>
            </w:pPr>
          </w:p>
        </w:tc>
        <w:tc>
          <w:tcPr>
            <w:tcW w:w="1800" w:type="dxa"/>
            <w:tcBorders>
              <w:top w:val="nil"/>
              <w:bottom w:val="single" w:sz="4" w:space="0" w:color="auto"/>
            </w:tcBorders>
          </w:tcPr>
          <w:p w:rsidR="00ED3A7E" w:rsidRPr="00D627A6" w:rsidRDefault="00ED3A7E" w:rsidP="00B75574">
            <w:pPr>
              <w:tabs>
                <w:tab w:val="left" w:pos="0"/>
              </w:tabs>
              <w:jc w:val="center"/>
              <w:rPr>
                <w:szCs w:val="24"/>
                <w:lang w:val="fr-FR"/>
              </w:rPr>
            </w:pPr>
            <w:r w:rsidRPr="00D627A6">
              <w:rPr>
                <w:szCs w:val="24"/>
                <w:lang w:val="fr-FR"/>
              </w:rPr>
              <w:t>petites taches</w:t>
            </w:r>
          </w:p>
        </w:tc>
        <w:tc>
          <w:tcPr>
            <w:tcW w:w="1980" w:type="dxa"/>
            <w:tcBorders>
              <w:top w:val="nil"/>
              <w:bottom w:val="single" w:sz="4" w:space="0" w:color="auto"/>
            </w:tcBorders>
          </w:tcPr>
          <w:p w:rsidR="00ED3A7E" w:rsidRPr="00D627A6" w:rsidRDefault="00ED3A7E" w:rsidP="00B75574">
            <w:pPr>
              <w:tabs>
                <w:tab w:val="left" w:pos="0"/>
              </w:tabs>
              <w:jc w:val="center"/>
              <w:rPr>
                <w:szCs w:val="24"/>
                <w:lang w:val="fr-FR"/>
              </w:rPr>
            </w:pPr>
            <w:r w:rsidRPr="00D627A6">
              <w:rPr>
                <w:szCs w:val="24"/>
                <w:lang w:val="fr-FR"/>
              </w:rPr>
              <w:t>petites taches</w:t>
            </w:r>
          </w:p>
        </w:tc>
        <w:tc>
          <w:tcPr>
            <w:tcW w:w="1980" w:type="dxa"/>
            <w:tcBorders>
              <w:top w:val="nil"/>
              <w:bottom w:val="single" w:sz="4" w:space="0" w:color="auto"/>
            </w:tcBorders>
          </w:tcPr>
          <w:p w:rsidR="00ED3A7E" w:rsidRPr="00D627A6" w:rsidRDefault="00ED3A7E" w:rsidP="00B75574">
            <w:pPr>
              <w:tabs>
                <w:tab w:val="left" w:pos="0"/>
              </w:tabs>
              <w:jc w:val="center"/>
              <w:rPr>
                <w:szCs w:val="24"/>
                <w:lang w:val="fr-FR"/>
              </w:rPr>
            </w:pPr>
            <w:r w:rsidRPr="00D627A6">
              <w:rPr>
                <w:szCs w:val="24"/>
                <w:lang w:val="fr-FR"/>
              </w:rPr>
              <w:t>petites taches</w:t>
            </w:r>
          </w:p>
        </w:tc>
      </w:tr>
      <w:tr w:rsidR="00ED3A7E" w:rsidRPr="00D627A6" w:rsidTr="00B75574">
        <w:tc>
          <w:tcPr>
            <w:tcW w:w="1338" w:type="dxa"/>
            <w:tcBorders>
              <w:top w:val="nil"/>
              <w:bottom w:val="nil"/>
            </w:tcBorders>
          </w:tcPr>
          <w:p w:rsidR="00ED3A7E" w:rsidRPr="00D627A6" w:rsidRDefault="00ED3A7E" w:rsidP="00B75574">
            <w:pPr>
              <w:tabs>
                <w:tab w:val="left" w:pos="0"/>
              </w:tabs>
              <w:jc w:val="center"/>
              <w:rPr>
                <w:szCs w:val="24"/>
                <w:lang w:val="fr-FR"/>
              </w:rPr>
            </w:pPr>
          </w:p>
          <w:p w:rsidR="00ED3A7E" w:rsidRPr="00D627A6" w:rsidRDefault="00ED3A7E" w:rsidP="00B75574">
            <w:pPr>
              <w:tabs>
                <w:tab w:val="left" w:pos="0"/>
              </w:tabs>
              <w:spacing w:line="360" w:lineRule="auto"/>
              <w:jc w:val="center"/>
              <w:rPr>
                <w:szCs w:val="24"/>
                <w:lang w:val="fr-FR"/>
              </w:rPr>
            </w:pPr>
          </w:p>
          <w:p w:rsidR="00ED3A7E" w:rsidRPr="00D627A6" w:rsidRDefault="00ED3A7E" w:rsidP="00B75574">
            <w:pPr>
              <w:tabs>
                <w:tab w:val="left" w:pos="0"/>
              </w:tabs>
              <w:jc w:val="center"/>
              <w:rPr>
                <w:szCs w:val="24"/>
                <w:lang w:val="fr-FR"/>
              </w:rPr>
            </w:pPr>
            <w:r w:rsidRPr="00D627A6">
              <w:rPr>
                <w:szCs w:val="24"/>
                <w:lang w:val="fr-FR"/>
              </w:rPr>
              <w:t>moyenne</w:t>
            </w:r>
          </w:p>
        </w:tc>
        <w:tc>
          <w:tcPr>
            <w:tcW w:w="1800" w:type="dxa"/>
            <w:tcBorders>
              <w:top w:val="nil"/>
              <w:bottom w:val="nil"/>
            </w:tcBorders>
          </w:tcPr>
          <w:p w:rsidR="00ED3A7E" w:rsidRPr="00D627A6" w:rsidRDefault="00ED3A7E" w:rsidP="00B75574">
            <w:pPr>
              <w:tabs>
                <w:tab w:val="left" w:pos="8931"/>
                <w:tab w:val="right" w:leader="dot" w:pos="9072"/>
              </w:tabs>
              <w:spacing w:before="240" w:after="120"/>
              <w:ind w:left="567"/>
              <w:rPr>
                <w:rFonts w:ascii="Times New Roman Bold" w:hAnsi="Times New Roman Bold"/>
                <w:b/>
                <w:bCs/>
                <w:caps/>
                <w:color w:val="000000"/>
                <w:sz w:val="22"/>
                <w:szCs w:val="24"/>
                <w:lang w:val="fr-FR"/>
              </w:rPr>
            </w:pPr>
            <w:r w:rsidRPr="00D627A6">
              <w:rPr>
                <w:rFonts w:ascii="Times New Roman Bold" w:hAnsi="Times New Roman Bold"/>
                <w:b/>
                <w:caps/>
                <w:noProof/>
                <w:color w:val="000000"/>
                <w:sz w:val="22"/>
                <w:szCs w:val="24"/>
              </w:rPr>
              <w:drawing>
                <wp:inline distT="0" distB="0" distL="0" distR="0" wp14:anchorId="31161861" wp14:editId="37B1FF81">
                  <wp:extent cx="819150" cy="504825"/>
                  <wp:effectExtent l="0" t="0" r="0"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p>
        </w:tc>
        <w:tc>
          <w:tcPr>
            <w:tcW w:w="1980" w:type="dxa"/>
            <w:tcBorders>
              <w:top w:val="nil"/>
              <w:bottom w:val="nil"/>
            </w:tcBorders>
          </w:tcPr>
          <w:p w:rsidR="00ED3A7E" w:rsidRPr="00D627A6" w:rsidRDefault="00ED3A7E" w:rsidP="00B75574">
            <w:pPr>
              <w:tabs>
                <w:tab w:val="left" w:pos="8931"/>
                <w:tab w:val="right" w:leader="dot" w:pos="9072"/>
              </w:tabs>
              <w:spacing w:before="240" w:after="120"/>
              <w:ind w:left="567"/>
              <w:rPr>
                <w:rFonts w:ascii="Times New Roman Bold" w:hAnsi="Times New Roman Bold"/>
                <w:b/>
                <w:bCs/>
                <w:caps/>
                <w:color w:val="000000"/>
                <w:sz w:val="22"/>
                <w:szCs w:val="24"/>
                <w:lang w:val="fr-FR"/>
              </w:rPr>
            </w:pPr>
            <w:r w:rsidRPr="00D627A6">
              <w:rPr>
                <w:rFonts w:ascii="Times New Roman Bold" w:hAnsi="Times New Roman Bold"/>
                <w:b/>
                <w:caps/>
                <w:noProof/>
                <w:color w:val="000000"/>
                <w:sz w:val="22"/>
                <w:szCs w:val="24"/>
              </w:rPr>
              <w:drawing>
                <wp:inline distT="0" distB="0" distL="0" distR="0" wp14:anchorId="42A3CF88" wp14:editId="215D5BD1">
                  <wp:extent cx="666750" cy="66675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980" w:type="dxa"/>
            <w:tcBorders>
              <w:top w:val="nil"/>
              <w:bottom w:val="nil"/>
            </w:tcBorders>
          </w:tcPr>
          <w:p w:rsidR="00ED3A7E" w:rsidRPr="00D627A6" w:rsidRDefault="00ED3A7E" w:rsidP="00B75574">
            <w:pPr>
              <w:tabs>
                <w:tab w:val="left" w:pos="8931"/>
                <w:tab w:val="right" w:leader="dot" w:pos="9072"/>
              </w:tabs>
              <w:spacing w:before="240" w:after="120"/>
              <w:ind w:left="567"/>
              <w:rPr>
                <w:rFonts w:ascii="Times New Roman Bold" w:hAnsi="Times New Roman Bold"/>
                <w:b/>
                <w:bCs/>
                <w:caps/>
                <w:color w:val="000000"/>
                <w:sz w:val="22"/>
                <w:szCs w:val="24"/>
                <w:lang w:val="fr-FR"/>
              </w:rPr>
            </w:pPr>
            <w:r w:rsidRPr="00D627A6">
              <w:rPr>
                <w:rFonts w:ascii="Times New Roman Bold" w:hAnsi="Times New Roman Bold"/>
                <w:b/>
                <w:caps/>
                <w:noProof/>
                <w:color w:val="000000"/>
                <w:sz w:val="22"/>
                <w:szCs w:val="24"/>
              </w:rPr>
              <w:drawing>
                <wp:inline distT="0" distB="0" distL="0" distR="0" wp14:anchorId="15981860" wp14:editId="06EBDE3D">
                  <wp:extent cx="742950" cy="695325"/>
                  <wp:effectExtent l="0" t="0" r="0"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742950" cy="695325"/>
                          </a:xfrm>
                          <a:prstGeom prst="rect">
                            <a:avLst/>
                          </a:prstGeom>
                          <a:noFill/>
                          <a:ln>
                            <a:noFill/>
                          </a:ln>
                        </pic:spPr>
                      </pic:pic>
                    </a:graphicData>
                  </a:graphic>
                </wp:inline>
              </w:drawing>
            </w:r>
          </w:p>
        </w:tc>
      </w:tr>
      <w:tr w:rsidR="00ED3A7E" w:rsidRPr="00D627A6" w:rsidTr="00B75574">
        <w:tc>
          <w:tcPr>
            <w:tcW w:w="1338" w:type="dxa"/>
            <w:tcBorders>
              <w:top w:val="nil"/>
              <w:bottom w:val="single" w:sz="4" w:space="0" w:color="auto"/>
            </w:tcBorders>
          </w:tcPr>
          <w:p w:rsidR="00ED3A7E" w:rsidRPr="00D627A6" w:rsidRDefault="00ED3A7E" w:rsidP="00B75574">
            <w:pPr>
              <w:tabs>
                <w:tab w:val="left" w:pos="0"/>
              </w:tabs>
              <w:jc w:val="center"/>
              <w:rPr>
                <w:szCs w:val="24"/>
                <w:lang w:val="fr-FR"/>
              </w:rPr>
            </w:pPr>
          </w:p>
        </w:tc>
        <w:tc>
          <w:tcPr>
            <w:tcW w:w="1800" w:type="dxa"/>
            <w:tcBorders>
              <w:top w:val="nil"/>
              <w:bottom w:val="single" w:sz="4" w:space="0" w:color="auto"/>
            </w:tcBorders>
          </w:tcPr>
          <w:p w:rsidR="00ED3A7E" w:rsidRPr="00D627A6" w:rsidRDefault="00ED3A7E" w:rsidP="00B75574">
            <w:pPr>
              <w:tabs>
                <w:tab w:val="left" w:pos="0"/>
              </w:tabs>
              <w:jc w:val="center"/>
              <w:rPr>
                <w:szCs w:val="24"/>
                <w:lang w:val="fr-FR"/>
              </w:rPr>
            </w:pPr>
            <w:r w:rsidRPr="00D627A6">
              <w:rPr>
                <w:szCs w:val="24"/>
                <w:lang w:val="fr-FR"/>
              </w:rPr>
              <w:t>taches de taille moyenne</w:t>
            </w:r>
          </w:p>
          <w:p w:rsidR="00ED3A7E" w:rsidRPr="00D627A6" w:rsidRDefault="00ED3A7E" w:rsidP="00B75574">
            <w:pPr>
              <w:tabs>
                <w:tab w:val="left" w:pos="0"/>
              </w:tabs>
              <w:jc w:val="center"/>
              <w:rPr>
                <w:szCs w:val="24"/>
                <w:lang w:val="fr-FR"/>
              </w:rPr>
            </w:pPr>
          </w:p>
        </w:tc>
        <w:tc>
          <w:tcPr>
            <w:tcW w:w="1980" w:type="dxa"/>
            <w:tcBorders>
              <w:top w:val="nil"/>
              <w:bottom w:val="single" w:sz="4" w:space="0" w:color="auto"/>
            </w:tcBorders>
          </w:tcPr>
          <w:p w:rsidR="00ED3A7E" w:rsidRPr="00D627A6" w:rsidRDefault="00ED3A7E" w:rsidP="00B75574">
            <w:pPr>
              <w:tabs>
                <w:tab w:val="left" w:pos="0"/>
              </w:tabs>
              <w:jc w:val="center"/>
              <w:rPr>
                <w:szCs w:val="24"/>
                <w:lang w:val="fr-FR"/>
              </w:rPr>
            </w:pPr>
            <w:r w:rsidRPr="00D627A6">
              <w:rPr>
                <w:szCs w:val="24"/>
                <w:lang w:val="fr-FR"/>
              </w:rPr>
              <w:t>taches de taille moyenne</w:t>
            </w:r>
          </w:p>
          <w:p w:rsidR="00ED3A7E" w:rsidRPr="00D627A6" w:rsidRDefault="00ED3A7E" w:rsidP="00B75574">
            <w:pPr>
              <w:tabs>
                <w:tab w:val="left" w:pos="0"/>
              </w:tabs>
              <w:jc w:val="center"/>
              <w:rPr>
                <w:szCs w:val="24"/>
                <w:lang w:val="fr-FR"/>
              </w:rPr>
            </w:pPr>
          </w:p>
        </w:tc>
        <w:tc>
          <w:tcPr>
            <w:tcW w:w="1980" w:type="dxa"/>
            <w:tcBorders>
              <w:top w:val="nil"/>
              <w:bottom w:val="single" w:sz="4" w:space="0" w:color="auto"/>
            </w:tcBorders>
          </w:tcPr>
          <w:p w:rsidR="00ED3A7E" w:rsidRPr="00D627A6" w:rsidRDefault="00ED3A7E" w:rsidP="00B75574">
            <w:pPr>
              <w:tabs>
                <w:tab w:val="left" w:pos="0"/>
              </w:tabs>
              <w:jc w:val="center"/>
              <w:rPr>
                <w:szCs w:val="24"/>
                <w:lang w:val="fr-FR"/>
              </w:rPr>
            </w:pPr>
            <w:r w:rsidRPr="00D627A6">
              <w:rPr>
                <w:szCs w:val="24"/>
                <w:lang w:val="fr-FR"/>
              </w:rPr>
              <w:t>taches de taille moyenne</w:t>
            </w:r>
          </w:p>
          <w:p w:rsidR="00ED3A7E" w:rsidRPr="00D627A6" w:rsidRDefault="00ED3A7E" w:rsidP="00B75574">
            <w:pPr>
              <w:tabs>
                <w:tab w:val="left" w:pos="0"/>
              </w:tabs>
              <w:jc w:val="center"/>
              <w:rPr>
                <w:szCs w:val="24"/>
                <w:lang w:val="fr-FR"/>
              </w:rPr>
            </w:pPr>
          </w:p>
        </w:tc>
      </w:tr>
      <w:tr w:rsidR="00ED3A7E" w:rsidRPr="00D627A6" w:rsidTr="00B75574">
        <w:tc>
          <w:tcPr>
            <w:tcW w:w="1338" w:type="dxa"/>
            <w:tcBorders>
              <w:top w:val="nil"/>
              <w:bottom w:val="nil"/>
            </w:tcBorders>
          </w:tcPr>
          <w:p w:rsidR="00ED3A7E" w:rsidRPr="00D627A6" w:rsidRDefault="00ED3A7E" w:rsidP="00B75574">
            <w:pPr>
              <w:tabs>
                <w:tab w:val="left" w:pos="0"/>
              </w:tabs>
              <w:jc w:val="center"/>
              <w:rPr>
                <w:szCs w:val="24"/>
                <w:lang w:val="fr-FR"/>
              </w:rPr>
            </w:pPr>
          </w:p>
          <w:p w:rsidR="00ED3A7E" w:rsidRPr="00D627A6" w:rsidRDefault="00ED3A7E" w:rsidP="00B75574">
            <w:pPr>
              <w:tabs>
                <w:tab w:val="left" w:pos="0"/>
              </w:tabs>
              <w:jc w:val="center"/>
              <w:rPr>
                <w:szCs w:val="24"/>
                <w:lang w:val="fr-FR"/>
              </w:rPr>
            </w:pPr>
          </w:p>
          <w:p w:rsidR="00ED3A7E" w:rsidRPr="00D627A6" w:rsidRDefault="00ED3A7E" w:rsidP="00B75574">
            <w:pPr>
              <w:tabs>
                <w:tab w:val="left" w:pos="0"/>
              </w:tabs>
              <w:jc w:val="center"/>
              <w:rPr>
                <w:szCs w:val="24"/>
                <w:lang w:val="fr-FR"/>
              </w:rPr>
            </w:pPr>
          </w:p>
          <w:p w:rsidR="00ED3A7E" w:rsidRPr="00D627A6" w:rsidRDefault="00ED3A7E" w:rsidP="00B75574">
            <w:pPr>
              <w:tabs>
                <w:tab w:val="left" w:pos="0"/>
              </w:tabs>
              <w:jc w:val="center"/>
              <w:rPr>
                <w:szCs w:val="24"/>
                <w:lang w:val="fr-FR"/>
              </w:rPr>
            </w:pPr>
            <w:r w:rsidRPr="00D627A6">
              <w:rPr>
                <w:szCs w:val="24"/>
                <w:lang w:val="fr-FR"/>
              </w:rPr>
              <w:t>grande</w:t>
            </w:r>
          </w:p>
        </w:tc>
        <w:tc>
          <w:tcPr>
            <w:tcW w:w="1800" w:type="dxa"/>
            <w:tcBorders>
              <w:top w:val="nil"/>
              <w:bottom w:val="nil"/>
            </w:tcBorders>
          </w:tcPr>
          <w:p w:rsidR="00ED3A7E" w:rsidRPr="00D627A6" w:rsidRDefault="00ED3A7E" w:rsidP="00B75574">
            <w:pPr>
              <w:tabs>
                <w:tab w:val="left" w:pos="8931"/>
                <w:tab w:val="right" w:leader="dot" w:pos="9072"/>
              </w:tabs>
              <w:spacing w:before="240" w:after="120"/>
              <w:ind w:left="567"/>
              <w:rPr>
                <w:rFonts w:ascii="Times New Roman Bold" w:hAnsi="Times New Roman Bold"/>
                <w:b/>
                <w:bCs/>
                <w:caps/>
                <w:color w:val="000000"/>
                <w:sz w:val="22"/>
                <w:szCs w:val="24"/>
                <w:lang w:val="fr-FR"/>
              </w:rPr>
            </w:pPr>
            <w:r w:rsidRPr="00D627A6">
              <w:rPr>
                <w:rFonts w:ascii="Times New Roman Bold" w:hAnsi="Times New Roman Bold"/>
                <w:b/>
                <w:caps/>
                <w:noProof/>
                <w:color w:val="000000"/>
                <w:sz w:val="22"/>
                <w:szCs w:val="24"/>
              </w:rPr>
              <w:drawing>
                <wp:inline distT="0" distB="0" distL="0" distR="0" wp14:anchorId="68CBB051" wp14:editId="6937F248">
                  <wp:extent cx="1057275" cy="895350"/>
                  <wp:effectExtent l="0" t="0" r="9525"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057275" cy="895350"/>
                          </a:xfrm>
                          <a:prstGeom prst="rect">
                            <a:avLst/>
                          </a:prstGeom>
                          <a:noFill/>
                          <a:ln>
                            <a:noFill/>
                          </a:ln>
                        </pic:spPr>
                      </pic:pic>
                    </a:graphicData>
                  </a:graphic>
                </wp:inline>
              </w:drawing>
            </w:r>
          </w:p>
        </w:tc>
        <w:tc>
          <w:tcPr>
            <w:tcW w:w="1980" w:type="dxa"/>
            <w:tcBorders>
              <w:top w:val="nil"/>
              <w:bottom w:val="nil"/>
            </w:tcBorders>
          </w:tcPr>
          <w:p w:rsidR="00ED3A7E" w:rsidRPr="00D627A6" w:rsidRDefault="00ED3A7E" w:rsidP="00B75574">
            <w:pPr>
              <w:tabs>
                <w:tab w:val="left" w:pos="8931"/>
                <w:tab w:val="right" w:leader="dot" w:pos="9072"/>
              </w:tabs>
              <w:spacing w:before="240" w:after="120"/>
              <w:ind w:left="567"/>
              <w:rPr>
                <w:rFonts w:ascii="Times New Roman Bold" w:hAnsi="Times New Roman Bold"/>
                <w:b/>
                <w:bCs/>
                <w:caps/>
                <w:color w:val="000000"/>
                <w:sz w:val="22"/>
                <w:szCs w:val="24"/>
                <w:lang w:val="fr-FR"/>
              </w:rPr>
            </w:pPr>
            <w:r w:rsidRPr="00D627A6">
              <w:rPr>
                <w:rFonts w:ascii="Times New Roman Bold" w:hAnsi="Times New Roman Bold"/>
                <w:b/>
                <w:caps/>
                <w:noProof/>
                <w:color w:val="000000"/>
                <w:sz w:val="22"/>
                <w:szCs w:val="24"/>
              </w:rPr>
              <w:drawing>
                <wp:inline distT="0" distB="0" distL="0" distR="0" wp14:anchorId="2256B2B6" wp14:editId="7312C1F0">
                  <wp:extent cx="666750" cy="72390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p>
        </w:tc>
        <w:tc>
          <w:tcPr>
            <w:tcW w:w="1980" w:type="dxa"/>
            <w:tcBorders>
              <w:top w:val="nil"/>
              <w:bottom w:val="nil"/>
            </w:tcBorders>
          </w:tcPr>
          <w:p w:rsidR="00ED3A7E" w:rsidRPr="00D627A6" w:rsidRDefault="00ED3A7E" w:rsidP="00B75574">
            <w:pPr>
              <w:tabs>
                <w:tab w:val="left" w:pos="8931"/>
                <w:tab w:val="right" w:leader="dot" w:pos="9072"/>
              </w:tabs>
              <w:spacing w:before="240" w:after="120"/>
              <w:ind w:left="567"/>
              <w:rPr>
                <w:rFonts w:ascii="Times New Roman Bold" w:hAnsi="Times New Roman Bold"/>
                <w:b/>
                <w:bCs/>
                <w:caps/>
                <w:color w:val="000000"/>
                <w:sz w:val="22"/>
                <w:szCs w:val="24"/>
                <w:lang w:val="fr-FR"/>
              </w:rPr>
            </w:pPr>
            <w:r w:rsidRPr="00D627A6">
              <w:rPr>
                <w:rFonts w:ascii="Times New Roman Bold" w:hAnsi="Times New Roman Bold"/>
                <w:b/>
                <w:caps/>
                <w:noProof/>
                <w:color w:val="000000"/>
                <w:sz w:val="22"/>
                <w:szCs w:val="24"/>
              </w:rPr>
              <w:drawing>
                <wp:inline distT="0" distB="0" distL="0" distR="0" wp14:anchorId="31A6FB84" wp14:editId="6E0BBD02">
                  <wp:extent cx="857250" cy="695325"/>
                  <wp:effectExtent l="0" t="0" r="0"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857250" cy="695325"/>
                          </a:xfrm>
                          <a:prstGeom prst="rect">
                            <a:avLst/>
                          </a:prstGeom>
                          <a:noFill/>
                          <a:ln>
                            <a:noFill/>
                          </a:ln>
                        </pic:spPr>
                      </pic:pic>
                    </a:graphicData>
                  </a:graphic>
                </wp:inline>
              </w:drawing>
            </w:r>
          </w:p>
        </w:tc>
      </w:tr>
      <w:tr w:rsidR="00ED3A7E" w:rsidRPr="00D627A6" w:rsidTr="00B75574">
        <w:trPr>
          <w:trHeight w:val="336"/>
        </w:trPr>
        <w:tc>
          <w:tcPr>
            <w:tcW w:w="1338" w:type="dxa"/>
            <w:tcBorders>
              <w:top w:val="nil"/>
            </w:tcBorders>
          </w:tcPr>
          <w:p w:rsidR="00ED3A7E" w:rsidRPr="00D627A6" w:rsidRDefault="00ED3A7E" w:rsidP="00B75574">
            <w:pPr>
              <w:tabs>
                <w:tab w:val="left" w:pos="8931"/>
                <w:tab w:val="right" w:leader="dot" w:pos="9072"/>
              </w:tabs>
              <w:spacing w:before="240" w:after="120"/>
              <w:ind w:left="567"/>
              <w:rPr>
                <w:rFonts w:ascii="Times New Roman Bold" w:hAnsi="Times New Roman Bold"/>
                <w:b/>
                <w:bCs/>
                <w:caps/>
                <w:color w:val="000000"/>
                <w:sz w:val="22"/>
                <w:szCs w:val="24"/>
                <w:lang w:val="fr-FR"/>
              </w:rPr>
            </w:pPr>
          </w:p>
        </w:tc>
        <w:tc>
          <w:tcPr>
            <w:tcW w:w="1800" w:type="dxa"/>
            <w:tcBorders>
              <w:top w:val="nil"/>
            </w:tcBorders>
            <w:vAlign w:val="center"/>
          </w:tcPr>
          <w:p w:rsidR="00ED3A7E" w:rsidRPr="00D627A6" w:rsidRDefault="00ED3A7E" w:rsidP="00B75574">
            <w:pPr>
              <w:tabs>
                <w:tab w:val="left" w:pos="0"/>
              </w:tabs>
              <w:jc w:val="center"/>
              <w:rPr>
                <w:szCs w:val="24"/>
                <w:lang w:val="fr-FR"/>
              </w:rPr>
            </w:pPr>
            <w:r w:rsidRPr="00D627A6">
              <w:rPr>
                <w:szCs w:val="24"/>
                <w:lang w:val="fr-FR"/>
              </w:rPr>
              <w:t>grandes taches</w:t>
            </w:r>
          </w:p>
        </w:tc>
        <w:tc>
          <w:tcPr>
            <w:tcW w:w="1980" w:type="dxa"/>
            <w:tcBorders>
              <w:top w:val="nil"/>
            </w:tcBorders>
            <w:vAlign w:val="center"/>
          </w:tcPr>
          <w:p w:rsidR="00ED3A7E" w:rsidRPr="00D627A6" w:rsidRDefault="00ED3A7E" w:rsidP="00B75574">
            <w:pPr>
              <w:tabs>
                <w:tab w:val="left" w:pos="0"/>
              </w:tabs>
              <w:jc w:val="center"/>
              <w:rPr>
                <w:szCs w:val="24"/>
                <w:lang w:val="fr-FR"/>
              </w:rPr>
            </w:pPr>
            <w:r w:rsidRPr="00D627A6">
              <w:rPr>
                <w:szCs w:val="24"/>
                <w:lang w:val="fr-FR"/>
              </w:rPr>
              <w:t>grandes taches</w:t>
            </w:r>
          </w:p>
        </w:tc>
        <w:tc>
          <w:tcPr>
            <w:tcW w:w="1980" w:type="dxa"/>
            <w:tcBorders>
              <w:top w:val="nil"/>
            </w:tcBorders>
            <w:vAlign w:val="center"/>
          </w:tcPr>
          <w:p w:rsidR="00ED3A7E" w:rsidRPr="00D627A6" w:rsidRDefault="00ED3A7E" w:rsidP="00B75574">
            <w:pPr>
              <w:tabs>
                <w:tab w:val="left" w:pos="0"/>
              </w:tabs>
              <w:jc w:val="center"/>
              <w:rPr>
                <w:szCs w:val="24"/>
                <w:lang w:val="fr-FR"/>
              </w:rPr>
            </w:pPr>
            <w:r w:rsidRPr="00D627A6">
              <w:rPr>
                <w:szCs w:val="24"/>
                <w:lang w:val="fr-FR"/>
              </w:rPr>
              <w:t>grandes taches</w:t>
            </w:r>
          </w:p>
        </w:tc>
      </w:tr>
    </w:tbl>
    <w:p w:rsidR="00ED3A7E" w:rsidRPr="00D627A6" w:rsidRDefault="00ED3A7E" w:rsidP="00ED3A7E">
      <w:pPr>
        <w:rPr>
          <w:lang w:val="fr-FR"/>
        </w:rPr>
      </w:pPr>
    </w:p>
    <w:p w:rsidR="00ED3A7E" w:rsidRPr="00D627A6" w:rsidRDefault="00ED3A7E" w:rsidP="00ED3A7E">
      <w:pPr>
        <w:rPr>
          <w:lang w:val="fr-FR"/>
        </w:rPr>
      </w:pPr>
    </w:p>
    <w:p w:rsidR="00ED3A7E" w:rsidRPr="00D627A6" w:rsidRDefault="00ED3A7E" w:rsidP="00ED3A7E">
      <w:pPr>
        <w:rPr>
          <w:lang w:val="fr-FR"/>
        </w:rPr>
      </w:pPr>
    </w:p>
    <w:p w:rsidR="00ED3A7E" w:rsidRPr="00D627A6" w:rsidRDefault="00ED3A7E" w:rsidP="00ED3A7E">
      <w:pPr>
        <w:pStyle w:val="Heading5"/>
        <w:rPr>
          <w:lang w:val="fr-FR"/>
        </w:rPr>
      </w:pPr>
      <w:bookmarkStart w:id="406" w:name="_Toc323031858"/>
      <w:bookmarkStart w:id="407" w:name="_Toc333313629"/>
      <w:bookmarkStart w:id="408" w:name="_Toc346525378"/>
      <w:bookmarkStart w:id="409" w:name="_Toc346883122"/>
      <w:bookmarkStart w:id="410" w:name="_Toc367720716"/>
      <w:r w:rsidRPr="00D627A6">
        <w:rPr>
          <w:lang w:val="fr-FR"/>
        </w:rPr>
        <w:t>4.2.1.3</w:t>
      </w:r>
      <w:r w:rsidRPr="00D627A6">
        <w:rPr>
          <w:lang w:val="fr-FR"/>
        </w:rPr>
        <w:tab/>
      </w:r>
      <w:r w:rsidRPr="00DC2A4E">
        <w:rPr>
          <w:color w:val="FF0000"/>
          <w:lang w:val="fr-FR"/>
        </w:rPr>
        <w:t>Barre centrale</w:t>
      </w:r>
      <w:bookmarkEnd w:id="406"/>
      <w:bookmarkEnd w:id="407"/>
      <w:bookmarkEnd w:id="408"/>
      <w:bookmarkEnd w:id="409"/>
      <w:bookmarkEnd w:id="410"/>
      <w:r w:rsidR="00DC2A4E" w:rsidRPr="00AD67A9">
        <w:rPr>
          <w:lang w:val="fr-FR"/>
        </w:rPr>
        <w:fldChar w:fldCharType="begin"/>
      </w:r>
      <w:r w:rsidR="00DC2A4E" w:rsidRPr="00AD67A9">
        <w:rPr>
          <w:lang w:val="fr-FR"/>
        </w:rPr>
        <w:instrText xml:space="preserve"> XE "</w:instrText>
      </w:r>
      <w:r w:rsidR="00DC2A4E">
        <w:rPr>
          <w:color w:val="FF0000"/>
          <w:lang w:val="fr-FR"/>
        </w:rPr>
        <w:instrText>Barre centrale</w:instrText>
      </w:r>
      <w:r w:rsidR="00DC2A4E" w:rsidRPr="00AD67A9">
        <w:rPr>
          <w:lang w:val="fr-FR"/>
        </w:rPr>
        <w:instrText xml:space="preserve">" </w:instrText>
      </w:r>
      <w:r w:rsidR="00DC2A4E" w:rsidRPr="00AD67A9">
        <w:rPr>
          <w:lang w:val="fr-FR"/>
        </w:rPr>
        <w:fldChar w:fldCharType="end"/>
      </w:r>
    </w:p>
    <w:p w:rsidR="00ED3A7E" w:rsidRPr="00D627A6" w:rsidRDefault="00ED3A7E" w:rsidP="00ED3A7E">
      <w:pPr>
        <w:keepNext/>
        <w:rPr>
          <w:lang w:val="fr-FR"/>
        </w:rPr>
      </w:pPr>
    </w:p>
    <w:tbl>
      <w:tblPr>
        <w:tblW w:w="0" w:type="auto"/>
        <w:jc w:val="center"/>
        <w:tblInd w:w="-4421" w:type="dxa"/>
        <w:tblLook w:val="0000" w:firstRow="0" w:lastRow="0" w:firstColumn="0" w:lastColumn="0" w:noHBand="0" w:noVBand="0"/>
      </w:tblPr>
      <w:tblGrid>
        <w:gridCol w:w="2063"/>
        <w:gridCol w:w="1951"/>
      </w:tblGrid>
      <w:tr w:rsidR="00ED3A7E" w:rsidRPr="00D627A6" w:rsidTr="00B75574">
        <w:trPr>
          <w:trHeight w:val="1766"/>
          <w:jc w:val="center"/>
        </w:trPr>
        <w:tc>
          <w:tcPr>
            <w:tcW w:w="2063" w:type="dxa"/>
            <w:shd w:val="clear" w:color="auto" w:fill="FFFFFF"/>
            <w:vAlign w:val="center"/>
          </w:tcPr>
          <w:p w:rsidR="00ED3A7E" w:rsidRPr="00D627A6" w:rsidRDefault="00ED3A7E" w:rsidP="00B75574">
            <w:pPr>
              <w:tabs>
                <w:tab w:val="left" w:pos="0"/>
              </w:tabs>
              <w:jc w:val="center"/>
              <w:rPr>
                <w:lang w:val="fr-FR"/>
              </w:rPr>
            </w:pPr>
            <w:r w:rsidRPr="00D627A6">
              <w:rPr>
                <w:noProof/>
              </w:rPr>
              <w:drawing>
                <wp:inline distT="0" distB="0" distL="0" distR="0" wp14:anchorId="6A4E9B40" wp14:editId="64A6CC4E">
                  <wp:extent cx="762000" cy="120015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p>
        </w:tc>
        <w:tc>
          <w:tcPr>
            <w:tcW w:w="0" w:type="auto"/>
            <w:shd w:val="clear" w:color="auto" w:fill="FFFFFF"/>
            <w:vAlign w:val="center"/>
          </w:tcPr>
          <w:p w:rsidR="00ED3A7E" w:rsidRPr="00D627A6" w:rsidRDefault="00ED3A7E" w:rsidP="00B75574">
            <w:pPr>
              <w:tabs>
                <w:tab w:val="left" w:pos="0"/>
              </w:tabs>
              <w:jc w:val="center"/>
              <w:rPr>
                <w:lang w:val="fr-FR"/>
              </w:rPr>
            </w:pPr>
            <w:r w:rsidRPr="00D627A6">
              <w:rPr>
                <w:noProof/>
              </w:rPr>
              <w:drawing>
                <wp:inline distT="0" distB="0" distL="0" distR="0" wp14:anchorId="6DF8A5F3" wp14:editId="77033E68">
                  <wp:extent cx="742950" cy="97155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ED3A7E" w:rsidRPr="00D627A6" w:rsidTr="00B75574">
        <w:trPr>
          <w:trHeight w:val="461"/>
          <w:jc w:val="center"/>
        </w:trPr>
        <w:tc>
          <w:tcPr>
            <w:tcW w:w="2063" w:type="dxa"/>
            <w:shd w:val="clear" w:color="auto" w:fill="FFFFFF"/>
            <w:vAlign w:val="center"/>
          </w:tcPr>
          <w:p w:rsidR="00ED3A7E" w:rsidRPr="00D627A6" w:rsidRDefault="00ED3A7E" w:rsidP="00DC2A4E">
            <w:pPr>
              <w:tabs>
                <w:tab w:val="left" w:pos="0"/>
              </w:tabs>
              <w:jc w:val="center"/>
              <w:rPr>
                <w:szCs w:val="24"/>
                <w:lang w:val="fr-FR"/>
              </w:rPr>
            </w:pPr>
            <w:r w:rsidRPr="00D627A6">
              <w:rPr>
                <w:szCs w:val="24"/>
                <w:lang w:val="fr-FR"/>
              </w:rPr>
              <w:t>barre centrale étroite</w:t>
            </w:r>
          </w:p>
        </w:tc>
        <w:tc>
          <w:tcPr>
            <w:tcW w:w="0" w:type="auto"/>
            <w:shd w:val="clear" w:color="auto" w:fill="FFFFFF"/>
            <w:vAlign w:val="center"/>
          </w:tcPr>
          <w:p w:rsidR="00ED3A7E" w:rsidRPr="00D627A6" w:rsidRDefault="00ED3A7E" w:rsidP="00DC2A4E">
            <w:pPr>
              <w:tabs>
                <w:tab w:val="left" w:pos="0"/>
              </w:tabs>
              <w:jc w:val="center"/>
              <w:rPr>
                <w:szCs w:val="24"/>
                <w:lang w:val="fr-FR"/>
              </w:rPr>
            </w:pPr>
            <w:r w:rsidRPr="00D627A6">
              <w:rPr>
                <w:szCs w:val="24"/>
                <w:lang w:val="fr-FR"/>
              </w:rPr>
              <w:t>barre centrale large</w:t>
            </w:r>
          </w:p>
        </w:tc>
      </w:tr>
    </w:tbl>
    <w:p w:rsidR="00ED3A7E" w:rsidRPr="00D627A6" w:rsidRDefault="00ED3A7E" w:rsidP="00ED3A7E">
      <w:pPr>
        <w:pStyle w:val="BodyText"/>
        <w:tabs>
          <w:tab w:val="left" w:pos="0"/>
        </w:tabs>
        <w:rPr>
          <w:szCs w:val="24"/>
          <w:lang w:val="fr-FR"/>
        </w:rPr>
      </w:pPr>
    </w:p>
    <w:p w:rsidR="00ED3A7E" w:rsidRPr="00D627A6" w:rsidRDefault="00ED3A7E" w:rsidP="00ED3A7E">
      <w:pPr>
        <w:pStyle w:val="Heading5"/>
        <w:rPr>
          <w:lang w:val="fr-FR"/>
        </w:rPr>
      </w:pPr>
    </w:p>
    <w:p w:rsidR="00ED3A7E" w:rsidRPr="00D627A6" w:rsidRDefault="00ED3A7E" w:rsidP="00ED3A7E">
      <w:pPr>
        <w:pStyle w:val="Heading5"/>
        <w:rPr>
          <w:lang w:val="fr-FR"/>
        </w:rPr>
      </w:pPr>
      <w:bookmarkStart w:id="411" w:name="_Toc323031859"/>
      <w:bookmarkStart w:id="412" w:name="_Toc333313630"/>
      <w:bookmarkStart w:id="413" w:name="_Toc346525379"/>
      <w:bookmarkStart w:id="414" w:name="_Toc346883123"/>
      <w:bookmarkStart w:id="415" w:name="_Toc367720717"/>
      <w:r w:rsidRPr="00D627A6">
        <w:rPr>
          <w:lang w:val="fr-FR"/>
        </w:rPr>
        <w:t>4.2.1.4</w:t>
      </w:r>
      <w:r w:rsidRPr="00D627A6">
        <w:rPr>
          <w:lang w:val="fr-FR"/>
        </w:rPr>
        <w:tab/>
      </w:r>
      <w:r w:rsidRPr="00DC2A4E">
        <w:rPr>
          <w:color w:val="FF0000"/>
          <w:lang w:val="fr-FR"/>
        </w:rPr>
        <w:t>Aciculé</w:t>
      </w:r>
      <w:r w:rsidR="00DC2A4E" w:rsidRPr="00AD67A9">
        <w:rPr>
          <w:lang w:val="fr-FR"/>
        </w:rPr>
        <w:fldChar w:fldCharType="begin"/>
      </w:r>
      <w:r w:rsidR="00DC2A4E" w:rsidRPr="00AD67A9">
        <w:rPr>
          <w:lang w:val="fr-FR"/>
        </w:rPr>
        <w:instrText xml:space="preserve"> XE "</w:instrText>
      </w:r>
      <w:r w:rsidR="00DC2A4E" w:rsidRPr="00AD67A9">
        <w:rPr>
          <w:color w:val="FF0000"/>
          <w:lang w:val="fr-FR"/>
        </w:rPr>
        <w:instrText>Acicul</w:instrText>
      </w:r>
      <w:r w:rsidR="00DC2A4E">
        <w:rPr>
          <w:color w:val="FF0000"/>
          <w:lang w:val="fr-FR"/>
        </w:rPr>
        <w:instrText>é</w:instrText>
      </w:r>
      <w:r w:rsidR="00DC2A4E" w:rsidRPr="00AD67A9">
        <w:rPr>
          <w:lang w:val="fr-FR"/>
        </w:rPr>
        <w:instrText xml:space="preserve">" </w:instrText>
      </w:r>
      <w:r w:rsidR="00DC2A4E" w:rsidRPr="00AD67A9">
        <w:rPr>
          <w:lang w:val="fr-FR"/>
        </w:rPr>
        <w:fldChar w:fldCharType="end"/>
      </w:r>
      <w:r w:rsidRPr="00D627A6">
        <w:rPr>
          <w:lang w:val="fr-FR"/>
        </w:rPr>
        <w:t xml:space="preserve"> / </w:t>
      </w:r>
      <w:r w:rsidRPr="00DC2A4E">
        <w:rPr>
          <w:color w:val="FF0000"/>
          <w:lang w:val="fr-FR"/>
        </w:rPr>
        <w:t>strié</w:t>
      </w:r>
      <w:bookmarkEnd w:id="411"/>
      <w:bookmarkEnd w:id="412"/>
      <w:bookmarkEnd w:id="413"/>
      <w:bookmarkEnd w:id="414"/>
      <w:bookmarkEnd w:id="415"/>
      <w:r w:rsidR="00DC2A4E" w:rsidRPr="00AD67A9">
        <w:rPr>
          <w:lang w:val="fr-FR"/>
        </w:rPr>
        <w:fldChar w:fldCharType="begin"/>
      </w:r>
      <w:r w:rsidR="00DC2A4E" w:rsidRPr="00AD67A9">
        <w:rPr>
          <w:lang w:val="fr-FR"/>
        </w:rPr>
        <w:instrText xml:space="preserve"> XE "</w:instrText>
      </w:r>
      <w:r w:rsidR="00DC2A4E" w:rsidRPr="00AD67A9">
        <w:rPr>
          <w:color w:val="FF0000"/>
          <w:lang w:val="fr-FR"/>
        </w:rPr>
        <w:instrText>Stri</w:instrText>
      </w:r>
      <w:r w:rsidR="00DC2A4E">
        <w:rPr>
          <w:color w:val="FF0000"/>
          <w:lang w:val="fr-FR"/>
        </w:rPr>
        <w:instrText>é</w:instrText>
      </w:r>
      <w:r w:rsidR="00DC2A4E" w:rsidRPr="00AD67A9">
        <w:rPr>
          <w:lang w:val="fr-FR"/>
        </w:rPr>
        <w:instrText xml:space="preserve"> </w:instrText>
      </w:r>
      <w:r w:rsidR="00DC2A4E" w:rsidRPr="00AD67A9">
        <w:rPr>
          <w:lang w:val="fr-FR"/>
        </w:rPr>
        <w:fldChar w:fldCharType="end"/>
      </w:r>
    </w:p>
    <w:p w:rsidR="00ED3A7E" w:rsidRPr="00D627A6" w:rsidRDefault="00ED3A7E" w:rsidP="00ED3A7E">
      <w:pPr>
        <w:rPr>
          <w:lang w:val="fr-FR"/>
        </w:rPr>
      </w:pPr>
    </w:p>
    <w:tbl>
      <w:tblPr>
        <w:tblW w:w="0" w:type="auto"/>
        <w:jc w:val="center"/>
        <w:tblInd w:w="-3808" w:type="dxa"/>
        <w:tblLook w:val="0000" w:firstRow="0" w:lastRow="0" w:firstColumn="0" w:lastColumn="0" w:noHBand="0" w:noVBand="0"/>
      </w:tblPr>
      <w:tblGrid>
        <w:gridCol w:w="1566"/>
        <w:gridCol w:w="1686"/>
        <w:gridCol w:w="2484"/>
        <w:gridCol w:w="1896"/>
      </w:tblGrid>
      <w:tr w:rsidR="00ED3A7E" w:rsidRPr="00D627A6" w:rsidTr="00B75574">
        <w:trPr>
          <w:jc w:val="center"/>
        </w:trPr>
        <w:tc>
          <w:tcPr>
            <w:tcW w:w="0" w:type="auto"/>
            <w:shd w:val="clear" w:color="auto" w:fill="FFFFFF"/>
            <w:vAlign w:val="center"/>
          </w:tcPr>
          <w:p w:rsidR="00ED3A7E" w:rsidRPr="00D627A6" w:rsidRDefault="00ED3A7E" w:rsidP="00B75574">
            <w:pPr>
              <w:tabs>
                <w:tab w:val="left" w:pos="0"/>
              </w:tabs>
              <w:jc w:val="center"/>
              <w:rPr>
                <w:lang w:val="fr-FR"/>
              </w:rPr>
            </w:pPr>
            <w:r w:rsidRPr="00D627A6">
              <w:rPr>
                <w:noProof/>
              </w:rPr>
              <w:drawing>
                <wp:inline distT="0" distB="0" distL="0" distR="0" wp14:anchorId="6FFBDDE9" wp14:editId="2C7D2B9B">
                  <wp:extent cx="857250" cy="8001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0" w:type="auto"/>
            <w:shd w:val="clear" w:color="auto" w:fill="FFFFFF"/>
            <w:vAlign w:val="center"/>
          </w:tcPr>
          <w:p w:rsidR="00ED3A7E" w:rsidRPr="00D627A6" w:rsidRDefault="00ED3A7E" w:rsidP="00B75574">
            <w:pPr>
              <w:tabs>
                <w:tab w:val="left" w:pos="0"/>
              </w:tabs>
              <w:jc w:val="center"/>
              <w:rPr>
                <w:lang w:val="fr-FR"/>
              </w:rPr>
            </w:pPr>
            <w:r w:rsidRPr="00D627A6">
              <w:rPr>
                <w:noProof/>
              </w:rPr>
              <w:drawing>
                <wp:inline distT="0" distB="0" distL="0" distR="0" wp14:anchorId="58FEABCE" wp14:editId="3D11D727">
                  <wp:extent cx="933450" cy="84772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0" w:type="auto"/>
            <w:shd w:val="clear" w:color="auto" w:fill="FFFFFF"/>
            <w:vAlign w:val="center"/>
          </w:tcPr>
          <w:p w:rsidR="00ED3A7E" w:rsidRPr="00D627A6" w:rsidRDefault="00DC2A4E" w:rsidP="00B75574">
            <w:pPr>
              <w:tabs>
                <w:tab w:val="left" w:pos="0"/>
              </w:tabs>
              <w:jc w:val="center"/>
              <w:rPr>
                <w:lang w:val="fr-FR"/>
              </w:rPr>
            </w:pPr>
            <w:r w:rsidRPr="00F232C1">
              <w:rPr>
                <w:noProof/>
              </w:rPr>
              <w:drawing>
                <wp:inline distT="0" distB="0" distL="0" distR="0" wp14:anchorId="7077BA6C" wp14:editId="3C37B779">
                  <wp:extent cx="857250" cy="7143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tc>
        <w:tc>
          <w:tcPr>
            <w:tcW w:w="0" w:type="auto"/>
            <w:shd w:val="clear" w:color="auto" w:fill="FFFFFF"/>
          </w:tcPr>
          <w:p w:rsidR="00ED3A7E" w:rsidRPr="00D627A6" w:rsidRDefault="00DC2A4E" w:rsidP="00B75574">
            <w:pPr>
              <w:tabs>
                <w:tab w:val="left" w:pos="0"/>
              </w:tabs>
              <w:jc w:val="center"/>
              <w:rPr>
                <w:lang w:val="fr-FR"/>
              </w:rPr>
            </w:pPr>
            <w:r w:rsidRPr="00F232C1">
              <w:rPr>
                <w:noProof/>
              </w:rPr>
              <w:drawing>
                <wp:inline distT="0" distB="0" distL="0" distR="0" wp14:anchorId="408668B6" wp14:editId="7F6BDA17">
                  <wp:extent cx="1057275" cy="8858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tc>
      </w:tr>
      <w:tr w:rsidR="00ED3A7E" w:rsidRPr="00D627A6" w:rsidTr="00B75574">
        <w:trPr>
          <w:trHeight w:val="490"/>
          <w:jc w:val="center"/>
        </w:trPr>
        <w:tc>
          <w:tcPr>
            <w:tcW w:w="0" w:type="auto"/>
            <w:shd w:val="clear" w:color="auto" w:fill="FFFFFF"/>
            <w:vAlign w:val="center"/>
          </w:tcPr>
          <w:p w:rsidR="00ED3A7E" w:rsidRPr="00D627A6" w:rsidRDefault="00ED3A7E" w:rsidP="00B75574">
            <w:pPr>
              <w:tabs>
                <w:tab w:val="left" w:pos="0"/>
              </w:tabs>
              <w:jc w:val="center"/>
              <w:rPr>
                <w:szCs w:val="24"/>
                <w:lang w:val="fr-FR"/>
              </w:rPr>
            </w:pPr>
            <w:r w:rsidRPr="00D627A6">
              <w:rPr>
                <w:szCs w:val="24"/>
                <w:lang w:val="fr-FR"/>
              </w:rPr>
              <w:t>aciculé</w:t>
            </w:r>
          </w:p>
        </w:tc>
        <w:tc>
          <w:tcPr>
            <w:tcW w:w="0" w:type="auto"/>
            <w:shd w:val="clear" w:color="auto" w:fill="FFFFFF"/>
            <w:vAlign w:val="center"/>
          </w:tcPr>
          <w:p w:rsidR="00ED3A7E" w:rsidRPr="00D627A6" w:rsidRDefault="00ED3A7E" w:rsidP="00B75574">
            <w:pPr>
              <w:tabs>
                <w:tab w:val="left" w:pos="0"/>
              </w:tabs>
              <w:jc w:val="center"/>
              <w:rPr>
                <w:szCs w:val="24"/>
                <w:lang w:val="fr-FR"/>
              </w:rPr>
            </w:pPr>
            <w:r w:rsidRPr="00D627A6">
              <w:rPr>
                <w:szCs w:val="24"/>
                <w:lang w:val="fr-FR"/>
              </w:rPr>
              <w:t>raies fines</w:t>
            </w:r>
          </w:p>
        </w:tc>
        <w:tc>
          <w:tcPr>
            <w:tcW w:w="0" w:type="auto"/>
            <w:shd w:val="clear" w:color="auto" w:fill="FFFFFF"/>
            <w:vAlign w:val="center"/>
          </w:tcPr>
          <w:p w:rsidR="00ED3A7E" w:rsidRPr="00D627A6" w:rsidRDefault="00ED3A7E" w:rsidP="00B75574">
            <w:pPr>
              <w:tabs>
                <w:tab w:val="left" w:pos="0"/>
              </w:tabs>
              <w:jc w:val="center"/>
              <w:rPr>
                <w:szCs w:val="24"/>
                <w:lang w:val="fr-FR"/>
              </w:rPr>
            </w:pPr>
            <w:r w:rsidRPr="00D627A6">
              <w:rPr>
                <w:szCs w:val="24"/>
                <w:lang w:val="fr-FR"/>
              </w:rPr>
              <w:t>raies de largeur moyenne</w:t>
            </w:r>
          </w:p>
        </w:tc>
        <w:tc>
          <w:tcPr>
            <w:tcW w:w="0" w:type="auto"/>
            <w:shd w:val="clear" w:color="auto" w:fill="FFFFFF"/>
            <w:vAlign w:val="center"/>
          </w:tcPr>
          <w:p w:rsidR="00ED3A7E" w:rsidRPr="00D627A6" w:rsidRDefault="00ED3A7E" w:rsidP="00B75574">
            <w:pPr>
              <w:tabs>
                <w:tab w:val="left" w:pos="0"/>
              </w:tabs>
              <w:jc w:val="center"/>
              <w:rPr>
                <w:szCs w:val="24"/>
                <w:lang w:val="fr-FR"/>
              </w:rPr>
            </w:pPr>
            <w:r w:rsidRPr="00D627A6">
              <w:rPr>
                <w:szCs w:val="24"/>
                <w:lang w:val="fr-FR"/>
              </w:rPr>
              <w:t>larges raies</w:t>
            </w:r>
          </w:p>
        </w:tc>
      </w:tr>
    </w:tbl>
    <w:p w:rsidR="00ED3A7E" w:rsidRPr="00D627A6" w:rsidRDefault="00ED3A7E" w:rsidP="00ED3A7E">
      <w:pPr>
        <w:pStyle w:val="Heading5"/>
        <w:rPr>
          <w:lang w:val="fr-FR"/>
        </w:rPr>
      </w:pPr>
    </w:p>
    <w:p w:rsidR="00ED3A7E" w:rsidRPr="00D627A6" w:rsidRDefault="00ED3A7E" w:rsidP="00ED3A7E">
      <w:pPr>
        <w:pStyle w:val="Heading5"/>
        <w:rPr>
          <w:lang w:val="fr-FR"/>
        </w:rPr>
      </w:pPr>
    </w:p>
    <w:p w:rsidR="00ED3A7E" w:rsidRPr="00D627A6" w:rsidRDefault="00ED3A7E" w:rsidP="00ED3A7E">
      <w:pPr>
        <w:pStyle w:val="Heading5"/>
        <w:rPr>
          <w:lang w:val="fr-FR"/>
        </w:rPr>
      </w:pPr>
      <w:bookmarkStart w:id="416" w:name="_Toc323031860"/>
      <w:bookmarkStart w:id="417" w:name="_Toc333313631"/>
      <w:bookmarkStart w:id="418" w:name="_Toc346525380"/>
      <w:bookmarkStart w:id="419" w:name="_Toc346883124"/>
      <w:bookmarkStart w:id="420" w:name="_Toc367720718"/>
      <w:r w:rsidRPr="00D627A6">
        <w:rPr>
          <w:lang w:val="fr-FR"/>
        </w:rPr>
        <w:t>4.2.1.5</w:t>
      </w:r>
      <w:r w:rsidRPr="00D627A6">
        <w:rPr>
          <w:lang w:val="fr-FR"/>
        </w:rPr>
        <w:tab/>
      </w:r>
      <w:r w:rsidRPr="000604E4">
        <w:rPr>
          <w:color w:val="FF0000"/>
          <w:lang w:val="fr-FR"/>
        </w:rPr>
        <w:t>Bande transversale</w:t>
      </w:r>
      <w:r w:rsidR="000604E4" w:rsidRPr="00AD67A9">
        <w:rPr>
          <w:lang w:val="fr-FR"/>
        </w:rPr>
        <w:fldChar w:fldCharType="begin"/>
      </w:r>
      <w:r w:rsidR="000604E4" w:rsidRPr="00AD67A9">
        <w:rPr>
          <w:lang w:val="fr-FR"/>
        </w:rPr>
        <w:instrText xml:space="preserve"> XE "</w:instrText>
      </w:r>
      <w:r w:rsidR="000604E4">
        <w:rPr>
          <w:color w:val="FF0000"/>
          <w:lang w:val="fr-FR"/>
        </w:rPr>
        <w:instrText>Bande transversale</w:instrText>
      </w:r>
      <w:r w:rsidR="000604E4" w:rsidRPr="00AD67A9">
        <w:rPr>
          <w:lang w:val="fr-FR"/>
        </w:rPr>
        <w:instrText xml:space="preserve">" </w:instrText>
      </w:r>
      <w:r w:rsidR="000604E4" w:rsidRPr="00AD67A9">
        <w:rPr>
          <w:lang w:val="fr-FR"/>
        </w:rPr>
        <w:fldChar w:fldCharType="end"/>
      </w:r>
      <w:r w:rsidRPr="00D627A6">
        <w:rPr>
          <w:lang w:val="fr-FR"/>
        </w:rPr>
        <w:t xml:space="preserve"> / </w:t>
      </w:r>
      <w:bookmarkEnd w:id="416"/>
      <w:bookmarkEnd w:id="417"/>
      <w:bookmarkEnd w:id="418"/>
      <w:r w:rsidRPr="000604E4">
        <w:rPr>
          <w:color w:val="FF0000"/>
          <w:lang w:val="fr-FR"/>
        </w:rPr>
        <w:t>à bandes</w:t>
      </w:r>
      <w:bookmarkEnd w:id="419"/>
      <w:bookmarkEnd w:id="420"/>
      <w:r w:rsidR="000604E4" w:rsidRPr="00AD67A9">
        <w:rPr>
          <w:lang w:val="fr-FR"/>
        </w:rPr>
        <w:fldChar w:fldCharType="begin"/>
      </w:r>
      <w:r w:rsidR="000604E4" w:rsidRPr="00AD67A9">
        <w:rPr>
          <w:lang w:val="fr-FR"/>
        </w:rPr>
        <w:instrText xml:space="preserve"> XE "</w:instrText>
      </w:r>
      <w:r w:rsidR="000604E4">
        <w:rPr>
          <w:color w:val="FF0000"/>
          <w:lang w:val="fr-FR"/>
        </w:rPr>
        <w:instrText>À bandes</w:instrText>
      </w:r>
      <w:r w:rsidR="000604E4" w:rsidRPr="00AD67A9">
        <w:rPr>
          <w:lang w:val="fr-FR"/>
        </w:rPr>
        <w:instrText xml:space="preserve">" </w:instrText>
      </w:r>
      <w:r w:rsidR="000604E4" w:rsidRPr="00AD67A9">
        <w:rPr>
          <w:lang w:val="fr-FR"/>
        </w:rPr>
        <w:fldChar w:fldCharType="end"/>
      </w:r>
    </w:p>
    <w:p w:rsidR="00ED3A7E" w:rsidRPr="00D627A6" w:rsidRDefault="00ED3A7E" w:rsidP="00ED3A7E">
      <w:pPr>
        <w:rPr>
          <w:lang w:val="fr-FR"/>
        </w:rPr>
      </w:pPr>
    </w:p>
    <w:tbl>
      <w:tblPr>
        <w:tblW w:w="0" w:type="auto"/>
        <w:jc w:val="center"/>
        <w:tblInd w:w="-4421" w:type="dxa"/>
        <w:tblLook w:val="0000" w:firstRow="0" w:lastRow="0" w:firstColumn="0" w:lastColumn="0" w:noHBand="0" w:noVBand="0"/>
      </w:tblPr>
      <w:tblGrid>
        <w:gridCol w:w="1918"/>
        <w:gridCol w:w="1356"/>
      </w:tblGrid>
      <w:tr w:rsidR="00ED3A7E" w:rsidRPr="00D627A6" w:rsidTr="00B75574">
        <w:trPr>
          <w:trHeight w:val="1766"/>
          <w:jc w:val="center"/>
        </w:trPr>
        <w:tc>
          <w:tcPr>
            <w:tcW w:w="0" w:type="auto"/>
            <w:shd w:val="clear" w:color="auto" w:fill="FFFFFF"/>
            <w:vAlign w:val="center"/>
          </w:tcPr>
          <w:p w:rsidR="00ED3A7E" w:rsidRPr="00D627A6" w:rsidRDefault="00ED3A7E" w:rsidP="00B75574">
            <w:pPr>
              <w:rPr>
                <w:lang w:val="fr-FR"/>
              </w:rPr>
            </w:pPr>
            <w:r w:rsidRPr="00D627A6">
              <w:rPr>
                <w:noProof/>
              </w:rPr>
              <w:drawing>
                <wp:inline distT="0" distB="0" distL="0" distR="0" wp14:anchorId="301D4B32" wp14:editId="6EDA7D3A">
                  <wp:extent cx="809625" cy="117157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809625" cy="1171575"/>
                          </a:xfrm>
                          <a:prstGeom prst="rect">
                            <a:avLst/>
                          </a:prstGeom>
                          <a:noFill/>
                          <a:ln>
                            <a:noFill/>
                          </a:ln>
                        </pic:spPr>
                      </pic:pic>
                    </a:graphicData>
                  </a:graphic>
                </wp:inline>
              </w:drawing>
            </w:r>
          </w:p>
        </w:tc>
        <w:tc>
          <w:tcPr>
            <w:tcW w:w="0" w:type="auto"/>
            <w:shd w:val="clear" w:color="auto" w:fill="FFFFFF"/>
          </w:tcPr>
          <w:p w:rsidR="00ED3A7E" w:rsidRPr="00D627A6" w:rsidRDefault="00ED3A7E" w:rsidP="00B75574">
            <w:pPr>
              <w:rPr>
                <w:lang w:val="fr-FR" w:eastAsia="de-DE"/>
              </w:rPr>
            </w:pPr>
            <w:r w:rsidRPr="00D627A6">
              <w:rPr>
                <w:noProof/>
              </w:rPr>
              <w:drawing>
                <wp:inline distT="0" distB="0" distL="0" distR="0" wp14:anchorId="4F02FF86" wp14:editId="41118F6C">
                  <wp:extent cx="714375" cy="1047750"/>
                  <wp:effectExtent l="0" t="0" r="952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inline>
              </w:drawing>
            </w:r>
          </w:p>
        </w:tc>
      </w:tr>
      <w:tr w:rsidR="00ED3A7E" w:rsidRPr="00D627A6" w:rsidTr="00B75574">
        <w:trPr>
          <w:trHeight w:val="461"/>
          <w:jc w:val="center"/>
        </w:trPr>
        <w:tc>
          <w:tcPr>
            <w:tcW w:w="0" w:type="auto"/>
            <w:shd w:val="clear" w:color="auto" w:fill="FFFFFF"/>
            <w:vAlign w:val="center"/>
          </w:tcPr>
          <w:p w:rsidR="00ED3A7E" w:rsidRPr="00D627A6" w:rsidRDefault="00ED3A7E" w:rsidP="00B75574">
            <w:pPr>
              <w:rPr>
                <w:szCs w:val="24"/>
                <w:lang w:val="fr-FR"/>
              </w:rPr>
            </w:pPr>
            <w:r w:rsidRPr="00D627A6">
              <w:rPr>
                <w:szCs w:val="24"/>
                <w:lang w:val="fr-FR"/>
              </w:rPr>
              <w:t>bande transversale</w:t>
            </w:r>
          </w:p>
        </w:tc>
        <w:tc>
          <w:tcPr>
            <w:tcW w:w="0" w:type="auto"/>
            <w:shd w:val="clear" w:color="auto" w:fill="FFFFFF"/>
            <w:vAlign w:val="center"/>
          </w:tcPr>
          <w:p w:rsidR="00ED3A7E" w:rsidRPr="00D627A6" w:rsidRDefault="00ED3A7E" w:rsidP="00B75574">
            <w:pPr>
              <w:rPr>
                <w:szCs w:val="24"/>
                <w:lang w:val="fr-FR"/>
              </w:rPr>
            </w:pPr>
            <w:r w:rsidRPr="00D627A6">
              <w:rPr>
                <w:szCs w:val="24"/>
                <w:lang w:val="fr-FR"/>
              </w:rPr>
              <w:t>à bandes</w:t>
            </w:r>
          </w:p>
        </w:tc>
      </w:tr>
    </w:tbl>
    <w:p w:rsidR="00ED3A7E" w:rsidRPr="00D627A6" w:rsidRDefault="00ED3A7E" w:rsidP="00ED3A7E">
      <w:pPr>
        <w:rPr>
          <w:lang w:val="fr-FR"/>
        </w:rPr>
      </w:pPr>
    </w:p>
    <w:p w:rsidR="00ED3A7E" w:rsidRPr="00D627A6" w:rsidRDefault="00ED3A7E" w:rsidP="00ED3A7E">
      <w:pPr>
        <w:rPr>
          <w:lang w:val="fr-FR"/>
        </w:rPr>
      </w:pPr>
    </w:p>
    <w:p w:rsidR="00ED3A7E" w:rsidRPr="00D627A6" w:rsidRDefault="00ED3A7E" w:rsidP="00ED3A7E">
      <w:pPr>
        <w:pStyle w:val="Heading5"/>
        <w:rPr>
          <w:lang w:val="fr-FR"/>
        </w:rPr>
      </w:pPr>
      <w:bookmarkStart w:id="421" w:name="_Toc323031861"/>
      <w:bookmarkStart w:id="422" w:name="_Toc333313632"/>
      <w:bookmarkStart w:id="423" w:name="_Toc346525381"/>
      <w:bookmarkStart w:id="424" w:name="_Toc346883125"/>
      <w:bookmarkStart w:id="425" w:name="_Toc367720719"/>
      <w:r w:rsidRPr="00D627A6">
        <w:rPr>
          <w:lang w:val="fr-FR"/>
        </w:rPr>
        <w:t>4.2.1.6</w:t>
      </w:r>
      <w:r w:rsidRPr="00D627A6">
        <w:rPr>
          <w:lang w:val="fr-FR"/>
        </w:rPr>
        <w:tab/>
      </w:r>
      <w:r w:rsidRPr="000604E4">
        <w:rPr>
          <w:color w:val="FF0000"/>
          <w:lang w:val="fr-FR"/>
        </w:rPr>
        <w:t>Au bord</w:t>
      </w:r>
      <w:r w:rsidR="000604E4" w:rsidRPr="00AD67A9">
        <w:rPr>
          <w:lang w:val="fr-FR"/>
        </w:rPr>
        <w:fldChar w:fldCharType="begin"/>
      </w:r>
      <w:r w:rsidR="000604E4" w:rsidRPr="00AD67A9">
        <w:rPr>
          <w:lang w:val="fr-FR"/>
        </w:rPr>
        <w:instrText xml:space="preserve"> XE "</w:instrText>
      </w:r>
      <w:r w:rsidR="000604E4">
        <w:rPr>
          <w:color w:val="FF0000"/>
          <w:lang w:val="fr-FR"/>
        </w:rPr>
        <w:instrText>Au bord</w:instrText>
      </w:r>
      <w:r w:rsidR="000604E4" w:rsidRPr="00AD67A9">
        <w:rPr>
          <w:lang w:val="fr-FR"/>
        </w:rPr>
        <w:instrText xml:space="preserve">" </w:instrText>
      </w:r>
      <w:r w:rsidR="000604E4" w:rsidRPr="00AD67A9">
        <w:rPr>
          <w:lang w:val="fr-FR"/>
        </w:rPr>
        <w:fldChar w:fldCharType="end"/>
      </w:r>
      <w:r w:rsidRPr="00D627A6">
        <w:rPr>
          <w:lang w:val="fr-FR"/>
        </w:rPr>
        <w:t xml:space="preserve"> / </w:t>
      </w:r>
      <w:bookmarkEnd w:id="421"/>
      <w:bookmarkEnd w:id="422"/>
      <w:bookmarkEnd w:id="423"/>
      <w:r w:rsidRPr="000604E4">
        <w:rPr>
          <w:color w:val="FF0000"/>
          <w:lang w:val="fr-FR"/>
        </w:rPr>
        <w:t>zone marginale</w:t>
      </w:r>
      <w:bookmarkEnd w:id="424"/>
      <w:bookmarkEnd w:id="425"/>
      <w:r w:rsidR="000604E4" w:rsidRPr="00AD67A9">
        <w:rPr>
          <w:lang w:val="fr-FR"/>
        </w:rPr>
        <w:fldChar w:fldCharType="begin"/>
      </w:r>
      <w:r w:rsidR="000604E4" w:rsidRPr="00AD67A9">
        <w:rPr>
          <w:lang w:val="fr-FR"/>
        </w:rPr>
        <w:instrText xml:space="preserve"> XE "</w:instrText>
      </w:r>
      <w:r w:rsidR="000604E4">
        <w:rPr>
          <w:color w:val="FF0000"/>
          <w:lang w:val="fr-FR"/>
        </w:rPr>
        <w:instrText>Zone marginale</w:instrText>
      </w:r>
      <w:r w:rsidR="000604E4" w:rsidRPr="00AD67A9">
        <w:rPr>
          <w:lang w:val="fr-FR"/>
        </w:rPr>
        <w:instrText xml:space="preserve">" </w:instrText>
      </w:r>
      <w:r w:rsidR="000604E4" w:rsidRPr="00AD67A9">
        <w:rPr>
          <w:lang w:val="fr-FR"/>
        </w:rPr>
        <w:fldChar w:fldCharType="end"/>
      </w:r>
    </w:p>
    <w:p w:rsidR="00ED3A7E" w:rsidRPr="00D627A6" w:rsidRDefault="00ED3A7E" w:rsidP="00ED3A7E">
      <w:pPr>
        <w:tabs>
          <w:tab w:val="left" w:pos="0"/>
        </w:tabs>
        <w:rPr>
          <w:szCs w:val="24"/>
          <w:lang w:val="fr-FR"/>
        </w:rPr>
      </w:pPr>
    </w:p>
    <w:tbl>
      <w:tblPr>
        <w:tblW w:w="0" w:type="auto"/>
        <w:jc w:val="center"/>
        <w:tblLook w:val="0000" w:firstRow="0" w:lastRow="0" w:firstColumn="0" w:lastColumn="0" w:noHBand="0" w:noVBand="0"/>
      </w:tblPr>
      <w:tblGrid>
        <w:gridCol w:w="1626"/>
        <w:gridCol w:w="1626"/>
        <w:gridCol w:w="2129"/>
      </w:tblGrid>
      <w:tr w:rsidR="00ED3A7E" w:rsidRPr="00D627A6" w:rsidTr="00B75574">
        <w:trPr>
          <w:jc w:val="center"/>
        </w:trPr>
        <w:tc>
          <w:tcPr>
            <w:tcW w:w="0" w:type="auto"/>
            <w:shd w:val="clear" w:color="auto" w:fill="FFFFFF"/>
            <w:vAlign w:val="center"/>
          </w:tcPr>
          <w:p w:rsidR="00ED3A7E" w:rsidRPr="00D627A6" w:rsidRDefault="00ED3A7E" w:rsidP="00B75574">
            <w:pPr>
              <w:tabs>
                <w:tab w:val="left" w:pos="0"/>
              </w:tabs>
              <w:jc w:val="center"/>
              <w:rPr>
                <w:lang w:val="fr-FR"/>
              </w:rPr>
            </w:pPr>
            <w:r w:rsidRPr="00D627A6">
              <w:rPr>
                <w:noProof/>
              </w:rPr>
              <w:drawing>
                <wp:inline distT="0" distB="0" distL="0" distR="0" wp14:anchorId="42B59FBA" wp14:editId="4CBD8241">
                  <wp:extent cx="895350" cy="8763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tc>
        <w:tc>
          <w:tcPr>
            <w:tcW w:w="0" w:type="auto"/>
            <w:shd w:val="clear" w:color="auto" w:fill="FFFFFF"/>
            <w:vAlign w:val="center"/>
          </w:tcPr>
          <w:p w:rsidR="00ED3A7E" w:rsidRPr="00D627A6" w:rsidRDefault="00ED3A7E" w:rsidP="00B75574">
            <w:pPr>
              <w:tabs>
                <w:tab w:val="left" w:pos="0"/>
              </w:tabs>
              <w:jc w:val="center"/>
              <w:rPr>
                <w:lang w:val="fr-FR"/>
              </w:rPr>
            </w:pPr>
            <w:r w:rsidRPr="00D627A6">
              <w:rPr>
                <w:noProof/>
              </w:rPr>
              <w:drawing>
                <wp:inline distT="0" distB="0" distL="0" distR="0" wp14:anchorId="1D3ACFBB" wp14:editId="744003C9">
                  <wp:extent cx="895350" cy="962025"/>
                  <wp:effectExtent l="0" t="0" r="0"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895350" cy="962025"/>
                          </a:xfrm>
                          <a:prstGeom prst="rect">
                            <a:avLst/>
                          </a:prstGeom>
                          <a:noFill/>
                          <a:ln>
                            <a:noFill/>
                          </a:ln>
                        </pic:spPr>
                      </pic:pic>
                    </a:graphicData>
                  </a:graphic>
                </wp:inline>
              </w:drawing>
            </w:r>
          </w:p>
        </w:tc>
        <w:tc>
          <w:tcPr>
            <w:tcW w:w="0" w:type="auto"/>
            <w:shd w:val="clear" w:color="auto" w:fill="FFFFFF"/>
          </w:tcPr>
          <w:p w:rsidR="00ED3A7E" w:rsidRPr="00D627A6" w:rsidRDefault="00ED3A7E" w:rsidP="00B75574">
            <w:pPr>
              <w:tabs>
                <w:tab w:val="left" w:pos="0"/>
              </w:tabs>
              <w:jc w:val="center"/>
              <w:rPr>
                <w:lang w:val="fr-FR" w:eastAsia="de-DE"/>
              </w:rPr>
            </w:pPr>
            <w:r w:rsidRPr="00D627A6">
              <w:rPr>
                <w:noProof/>
              </w:rPr>
              <w:drawing>
                <wp:inline distT="0" distB="0" distL="0" distR="0" wp14:anchorId="56DE2177" wp14:editId="22B6BE5B">
                  <wp:extent cx="1000125" cy="1200150"/>
                  <wp:effectExtent l="0" t="0" r="9525"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inline>
              </w:drawing>
            </w:r>
          </w:p>
        </w:tc>
      </w:tr>
      <w:tr w:rsidR="00ED3A7E" w:rsidRPr="003869FC" w:rsidTr="00B75574">
        <w:trPr>
          <w:trHeight w:val="424"/>
          <w:jc w:val="center"/>
        </w:trPr>
        <w:tc>
          <w:tcPr>
            <w:tcW w:w="0" w:type="auto"/>
            <w:shd w:val="clear" w:color="auto" w:fill="FFFFFF"/>
            <w:vAlign w:val="center"/>
          </w:tcPr>
          <w:p w:rsidR="00ED3A7E" w:rsidRPr="003869FC" w:rsidRDefault="00ED3A7E" w:rsidP="00B75574">
            <w:pPr>
              <w:tabs>
                <w:tab w:val="left" w:pos="0"/>
              </w:tabs>
              <w:jc w:val="center"/>
              <w:rPr>
                <w:szCs w:val="24"/>
                <w:lang w:val="fr-FR"/>
              </w:rPr>
            </w:pPr>
            <w:r w:rsidRPr="003869FC">
              <w:rPr>
                <w:szCs w:val="24"/>
                <w:lang w:val="fr-FR"/>
              </w:rPr>
              <w:t>étroite au bord</w:t>
            </w:r>
          </w:p>
        </w:tc>
        <w:tc>
          <w:tcPr>
            <w:tcW w:w="0" w:type="auto"/>
            <w:shd w:val="clear" w:color="auto" w:fill="FFFFFF"/>
            <w:vAlign w:val="center"/>
          </w:tcPr>
          <w:p w:rsidR="00ED3A7E" w:rsidRPr="003869FC" w:rsidRDefault="00ED3A7E" w:rsidP="00B75574">
            <w:pPr>
              <w:tabs>
                <w:tab w:val="left" w:pos="0"/>
              </w:tabs>
              <w:jc w:val="center"/>
              <w:rPr>
                <w:szCs w:val="24"/>
                <w:lang w:val="fr-FR"/>
              </w:rPr>
            </w:pPr>
            <w:r w:rsidRPr="003869FC">
              <w:rPr>
                <w:szCs w:val="24"/>
                <w:lang w:val="fr-FR"/>
              </w:rPr>
              <w:t>étroite large</w:t>
            </w:r>
          </w:p>
        </w:tc>
        <w:tc>
          <w:tcPr>
            <w:tcW w:w="0" w:type="auto"/>
            <w:shd w:val="clear" w:color="auto" w:fill="FFFFFF"/>
            <w:vAlign w:val="center"/>
          </w:tcPr>
          <w:p w:rsidR="00ED3A7E" w:rsidRPr="003869FC" w:rsidRDefault="00ED3A7E" w:rsidP="00B75574">
            <w:pPr>
              <w:tabs>
                <w:tab w:val="left" w:pos="0"/>
              </w:tabs>
              <w:jc w:val="center"/>
              <w:rPr>
                <w:szCs w:val="24"/>
                <w:lang w:val="fr-FR"/>
              </w:rPr>
            </w:pPr>
            <w:r w:rsidRPr="003869FC">
              <w:rPr>
                <w:szCs w:val="24"/>
                <w:lang w:val="fr-FR"/>
              </w:rPr>
              <w:t>sur la zone marginale</w:t>
            </w:r>
          </w:p>
        </w:tc>
      </w:tr>
    </w:tbl>
    <w:p w:rsidR="00ED3A7E" w:rsidRPr="00D627A6" w:rsidRDefault="00ED3A7E" w:rsidP="00ED3A7E">
      <w:pPr>
        <w:tabs>
          <w:tab w:val="left" w:pos="0"/>
        </w:tabs>
        <w:rPr>
          <w:szCs w:val="24"/>
          <w:lang w:val="fr-FR"/>
        </w:rPr>
      </w:pPr>
    </w:p>
    <w:p w:rsidR="00ED3A7E" w:rsidRPr="00D627A6" w:rsidRDefault="00ED3A7E" w:rsidP="00ED3A7E">
      <w:pPr>
        <w:pStyle w:val="Heading5"/>
        <w:rPr>
          <w:lang w:val="fr-FR"/>
        </w:rPr>
      </w:pPr>
    </w:p>
    <w:p w:rsidR="00ED3A7E" w:rsidRPr="00D627A6" w:rsidRDefault="00ED3A7E" w:rsidP="00ED3A7E">
      <w:pPr>
        <w:pStyle w:val="Heading5"/>
        <w:rPr>
          <w:lang w:val="fr-FR"/>
        </w:rPr>
      </w:pPr>
      <w:bookmarkStart w:id="426" w:name="_Toc323031862"/>
      <w:r w:rsidRPr="00D627A6">
        <w:rPr>
          <w:lang w:val="fr-FR"/>
        </w:rPr>
        <w:br w:type="page"/>
      </w:r>
      <w:bookmarkStart w:id="427" w:name="_Toc333313633"/>
      <w:bookmarkStart w:id="428" w:name="_Toc346525382"/>
      <w:bookmarkStart w:id="429" w:name="_Toc346883126"/>
      <w:bookmarkStart w:id="430" w:name="_Toc367720720"/>
      <w:r w:rsidRPr="00D627A6">
        <w:rPr>
          <w:lang w:val="fr-FR"/>
        </w:rPr>
        <w:t>4.2.1.7</w:t>
      </w:r>
      <w:r w:rsidRPr="00D627A6">
        <w:rPr>
          <w:lang w:val="fr-FR"/>
        </w:rPr>
        <w:tab/>
      </w:r>
      <w:bookmarkEnd w:id="426"/>
      <w:bookmarkEnd w:id="427"/>
      <w:bookmarkEnd w:id="428"/>
      <w:r w:rsidRPr="00A46AFE">
        <w:rPr>
          <w:color w:val="FF0000"/>
          <w:lang w:val="fr-FR"/>
        </w:rPr>
        <w:t>Tesselé</w:t>
      </w:r>
      <w:r w:rsidR="003869FC" w:rsidRPr="00AD67A9">
        <w:rPr>
          <w:lang w:val="fr-FR"/>
        </w:rPr>
        <w:fldChar w:fldCharType="begin"/>
      </w:r>
      <w:r w:rsidR="003869FC" w:rsidRPr="00AD67A9">
        <w:rPr>
          <w:lang w:val="fr-FR"/>
        </w:rPr>
        <w:instrText xml:space="preserve"> XE "</w:instrText>
      </w:r>
      <w:r w:rsidR="003869FC" w:rsidRPr="00AD67A9">
        <w:rPr>
          <w:color w:val="FF0000"/>
          <w:lang w:val="fr-FR"/>
        </w:rPr>
        <w:instrText>Tessel</w:instrText>
      </w:r>
      <w:r w:rsidR="003869FC">
        <w:rPr>
          <w:color w:val="FF0000"/>
          <w:lang w:val="fr-FR"/>
        </w:rPr>
        <w:instrText>é</w:instrText>
      </w:r>
      <w:r w:rsidR="003869FC" w:rsidRPr="00AD67A9">
        <w:rPr>
          <w:lang w:val="fr-FR"/>
        </w:rPr>
        <w:instrText xml:space="preserve">" </w:instrText>
      </w:r>
      <w:r w:rsidR="003869FC" w:rsidRPr="00AD67A9">
        <w:rPr>
          <w:lang w:val="fr-FR"/>
        </w:rPr>
        <w:fldChar w:fldCharType="end"/>
      </w:r>
      <w:r w:rsidRPr="00D627A6">
        <w:rPr>
          <w:lang w:val="fr-FR"/>
        </w:rPr>
        <w:t xml:space="preserve"> / </w:t>
      </w:r>
      <w:r w:rsidRPr="00A46AFE">
        <w:rPr>
          <w:color w:val="FF0000"/>
          <w:lang w:val="fr-FR"/>
        </w:rPr>
        <w:t>en réseau</w:t>
      </w:r>
      <w:r w:rsidR="003869FC" w:rsidRPr="00AD67A9">
        <w:rPr>
          <w:lang w:val="fr-FR"/>
        </w:rPr>
        <w:fldChar w:fldCharType="begin"/>
      </w:r>
      <w:r w:rsidR="003869FC" w:rsidRPr="00AD67A9">
        <w:rPr>
          <w:lang w:val="fr-FR"/>
        </w:rPr>
        <w:instrText xml:space="preserve"> XE "</w:instrText>
      </w:r>
      <w:r w:rsidR="003869FC">
        <w:rPr>
          <w:color w:val="FF0000"/>
          <w:lang w:val="fr-FR"/>
        </w:rPr>
        <w:instrText>En réseau</w:instrText>
      </w:r>
      <w:r w:rsidR="003869FC" w:rsidRPr="00AD67A9">
        <w:rPr>
          <w:lang w:val="fr-FR"/>
        </w:rPr>
        <w:instrText xml:space="preserve">" </w:instrText>
      </w:r>
      <w:r w:rsidR="003869FC" w:rsidRPr="00AD67A9">
        <w:rPr>
          <w:lang w:val="fr-FR"/>
        </w:rPr>
        <w:fldChar w:fldCharType="end"/>
      </w:r>
      <w:r w:rsidRPr="00D627A6">
        <w:rPr>
          <w:lang w:val="fr-FR"/>
        </w:rPr>
        <w:t xml:space="preserve"> / </w:t>
      </w:r>
      <w:r w:rsidRPr="00A46AFE">
        <w:rPr>
          <w:color w:val="FF0000"/>
          <w:lang w:val="fr-FR"/>
        </w:rPr>
        <w:t>marbré</w:t>
      </w:r>
      <w:r w:rsidR="003869FC" w:rsidRPr="00AD67A9">
        <w:rPr>
          <w:lang w:val="fr-FR"/>
        </w:rPr>
        <w:fldChar w:fldCharType="begin"/>
      </w:r>
      <w:r w:rsidR="003869FC" w:rsidRPr="00AD67A9">
        <w:rPr>
          <w:lang w:val="fr-FR"/>
        </w:rPr>
        <w:instrText xml:space="preserve"> XE "</w:instrText>
      </w:r>
      <w:r w:rsidR="003869FC" w:rsidRPr="00AD67A9">
        <w:rPr>
          <w:color w:val="FF0000"/>
          <w:lang w:val="fr-FR"/>
        </w:rPr>
        <w:instrText>Marb</w:instrText>
      </w:r>
      <w:r w:rsidR="003869FC">
        <w:rPr>
          <w:color w:val="FF0000"/>
          <w:lang w:val="fr-FR"/>
        </w:rPr>
        <w:instrText>ré</w:instrText>
      </w:r>
      <w:r w:rsidR="003869FC" w:rsidRPr="00AD67A9">
        <w:rPr>
          <w:lang w:val="fr-FR"/>
        </w:rPr>
        <w:instrText xml:space="preserve">" </w:instrText>
      </w:r>
      <w:r w:rsidR="003869FC" w:rsidRPr="00AD67A9">
        <w:rPr>
          <w:lang w:val="fr-FR"/>
        </w:rPr>
        <w:fldChar w:fldCharType="end"/>
      </w:r>
      <w:r w:rsidRPr="00D627A6">
        <w:rPr>
          <w:lang w:val="fr-FR"/>
        </w:rPr>
        <w:t xml:space="preserve"> / </w:t>
      </w:r>
      <w:r w:rsidRPr="00A46AFE">
        <w:rPr>
          <w:color w:val="FF0000"/>
          <w:lang w:val="fr-FR"/>
        </w:rPr>
        <w:t>nervuré</w:t>
      </w:r>
      <w:bookmarkEnd w:id="429"/>
      <w:bookmarkEnd w:id="430"/>
      <w:r w:rsidR="003869FC" w:rsidRPr="00AD67A9">
        <w:rPr>
          <w:lang w:val="fr-FR"/>
        </w:rPr>
        <w:fldChar w:fldCharType="begin"/>
      </w:r>
      <w:r w:rsidR="003869FC" w:rsidRPr="00AD67A9">
        <w:rPr>
          <w:lang w:val="fr-FR"/>
        </w:rPr>
        <w:instrText xml:space="preserve"> XE "</w:instrText>
      </w:r>
      <w:r w:rsidR="003869FC">
        <w:rPr>
          <w:color w:val="FF0000"/>
          <w:lang w:val="fr-FR"/>
        </w:rPr>
        <w:instrText>Nervuré</w:instrText>
      </w:r>
      <w:r w:rsidR="003869FC" w:rsidRPr="00AD67A9">
        <w:rPr>
          <w:lang w:val="fr-FR"/>
        </w:rPr>
        <w:instrText xml:space="preserve">" </w:instrText>
      </w:r>
      <w:r w:rsidR="003869FC" w:rsidRPr="00AD67A9">
        <w:rPr>
          <w:lang w:val="fr-FR"/>
        </w:rPr>
        <w:fldChar w:fldCharType="end"/>
      </w:r>
    </w:p>
    <w:p w:rsidR="00ED3A7E" w:rsidRPr="00D627A6" w:rsidRDefault="00ED3A7E" w:rsidP="00ED3A7E">
      <w:pPr>
        <w:tabs>
          <w:tab w:val="left" w:pos="0"/>
        </w:tabs>
        <w:rPr>
          <w:szCs w:val="24"/>
          <w:lang w:val="fr-FR"/>
        </w:rPr>
      </w:pPr>
    </w:p>
    <w:tbl>
      <w:tblPr>
        <w:tblW w:w="8489" w:type="dxa"/>
        <w:jc w:val="center"/>
        <w:tblInd w:w="-3878" w:type="dxa"/>
        <w:tblLayout w:type="fixed"/>
        <w:tblLook w:val="0000" w:firstRow="0" w:lastRow="0" w:firstColumn="0" w:lastColumn="0" w:noHBand="0" w:noVBand="0"/>
      </w:tblPr>
      <w:tblGrid>
        <w:gridCol w:w="2324"/>
        <w:gridCol w:w="2325"/>
        <w:gridCol w:w="2149"/>
        <w:gridCol w:w="1691"/>
      </w:tblGrid>
      <w:tr w:rsidR="00ED3A7E" w:rsidRPr="00D627A6" w:rsidTr="00B75574">
        <w:trPr>
          <w:trHeight w:val="1804"/>
          <w:jc w:val="center"/>
        </w:trPr>
        <w:tc>
          <w:tcPr>
            <w:tcW w:w="2324" w:type="dxa"/>
            <w:shd w:val="clear" w:color="auto" w:fill="FFFFFF"/>
            <w:vAlign w:val="center"/>
          </w:tcPr>
          <w:p w:rsidR="00ED3A7E" w:rsidRPr="00D627A6" w:rsidRDefault="00ED3A7E" w:rsidP="00B75574">
            <w:pPr>
              <w:tabs>
                <w:tab w:val="left" w:pos="0"/>
              </w:tabs>
              <w:jc w:val="center"/>
              <w:rPr>
                <w:lang w:val="fr-FR"/>
              </w:rPr>
            </w:pPr>
            <w:r w:rsidRPr="00D627A6">
              <w:rPr>
                <w:noProof/>
              </w:rPr>
              <w:drawing>
                <wp:inline distT="0" distB="0" distL="0" distR="0" wp14:anchorId="55F084B8" wp14:editId="07206D46">
                  <wp:extent cx="723900" cy="695325"/>
                  <wp:effectExtent l="0" t="0" r="0" b="952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r w:rsidRPr="00D627A6">
              <w:rPr>
                <w:noProof/>
              </w:rPr>
              <w:drawing>
                <wp:inline distT="0" distB="0" distL="0" distR="0" wp14:anchorId="020CD586" wp14:editId="416826E8">
                  <wp:extent cx="381000" cy="5715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81000" cy="571500"/>
                          </a:xfrm>
                          <a:prstGeom prst="rect">
                            <a:avLst/>
                          </a:prstGeom>
                          <a:noFill/>
                          <a:ln>
                            <a:noFill/>
                          </a:ln>
                        </pic:spPr>
                      </pic:pic>
                    </a:graphicData>
                  </a:graphic>
                </wp:inline>
              </w:drawing>
            </w:r>
          </w:p>
        </w:tc>
        <w:tc>
          <w:tcPr>
            <w:tcW w:w="2325" w:type="dxa"/>
            <w:shd w:val="clear" w:color="auto" w:fill="FFFFFF"/>
            <w:vAlign w:val="center"/>
          </w:tcPr>
          <w:p w:rsidR="00ED3A7E" w:rsidRPr="00D627A6" w:rsidRDefault="00ED3A7E" w:rsidP="00B75574">
            <w:pPr>
              <w:tabs>
                <w:tab w:val="left" w:pos="0"/>
              </w:tabs>
              <w:jc w:val="center"/>
              <w:rPr>
                <w:lang w:val="fr-FR"/>
              </w:rPr>
            </w:pPr>
            <w:r w:rsidRPr="00D627A6">
              <w:rPr>
                <w:noProof/>
              </w:rPr>
              <w:drawing>
                <wp:inline distT="0" distB="0" distL="0" distR="0" wp14:anchorId="53A97916" wp14:editId="27971391">
                  <wp:extent cx="1219200" cy="1019175"/>
                  <wp:effectExtent l="0" t="0" r="0"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c>
        <w:tc>
          <w:tcPr>
            <w:tcW w:w="2149" w:type="dxa"/>
            <w:shd w:val="clear" w:color="auto" w:fill="FFFFFF"/>
            <w:vAlign w:val="center"/>
          </w:tcPr>
          <w:p w:rsidR="00ED3A7E" w:rsidRPr="00D627A6" w:rsidRDefault="00ED3A7E" w:rsidP="00B75574">
            <w:pPr>
              <w:tabs>
                <w:tab w:val="left" w:pos="0"/>
              </w:tabs>
              <w:jc w:val="right"/>
              <w:rPr>
                <w:lang w:val="fr-FR"/>
              </w:rPr>
            </w:pPr>
            <w:r w:rsidRPr="00D627A6">
              <w:rPr>
                <w:noProof/>
              </w:rPr>
              <w:drawing>
                <wp:inline distT="0" distB="0" distL="0" distR="0" wp14:anchorId="69D65B98" wp14:editId="5F84BFB7">
                  <wp:extent cx="1019175" cy="1019175"/>
                  <wp:effectExtent l="0" t="0" r="9525"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1691" w:type="dxa"/>
            <w:shd w:val="clear" w:color="auto" w:fill="FFFFFF"/>
          </w:tcPr>
          <w:p w:rsidR="00ED3A7E" w:rsidRPr="00D627A6" w:rsidRDefault="00ED3A7E" w:rsidP="00B75574">
            <w:pPr>
              <w:tabs>
                <w:tab w:val="left" w:pos="0"/>
              </w:tabs>
              <w:jc w:val="right"/>
              <w:rPr>
                <w:lang w:val="fr-FR"/>
              </w:rPr>
            </w:pPr>
            <w:r w:rsidRPr="00D627A6">
              <w:rPr>
                <w:noProof/>
              </w:rPr>
              <w:drawing>
                <wp:anchor distT="0" distB="0" distL="114300" distR="114300" simplePos="0" relativeHeight="251746304" behindDoc="0" locked="1" layoutInCell="0" allowOverlap="1" wp14:anchorId="02BBC619" wp14:editId="78AB4ECC">
                  <wp:simplePos x="0" y="0"/>
                  <wp:positionH relativeFrom="character">
                    <wp:posOffset>-982980</wp:posOffset>
                  </wp:positionH>
                  <wp:positionV relativeFrom="line">
                    <wp:posOffset>228600</wp:posOffset>
                  </wp:positionV>
                  <wp:extent cx="1143000" cy="685800"/>
                  <wp:effectExtent l="38100" t="38100" r="38100" b="38100"/>
                  <wp:wrapNone/>
                  <wp:docPr id="954" name="Picture 954" descr="Beschreibung: gea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descr="Beschreibung: geadert"/>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rot="5629693">
                            <a:off x="0" y="0"/>
                            <a:ext cx="11430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D3A7E" w:rsidRPr="003869FC" w:rsidTr="00B75574">
        <w:trPr>
          <w:trHeight w:val="369"/>
          <w:jc w:val="center"/>
        </w:trPr>
        <w:tc>
          <w:tcPr>
            <w:tcW w:w="2324" w:type="dxa"/>
            <w:shd w:val="clear" w:color="auto" w:fill="FFFFFF"/>
            <w:vAlign w:val="center"/>
          </w:tcPr>
          <w:p w:rsidR="00ED3A7E" w:rsidRPr="003869FC" w:rsidRDefault="00ED3A7E" w:rsidP="00B75574">
            <w:pPr>
              <w:tabs>
                <w:tab w:val="left" w:pos="0"/>
              </w:tabs>
              <w:jc w:val="center"/>
              <w:rPr>
                <w:szCs w:val="24"/>
                <w:lang w:val="fr-FR"/>
              </w:rPr>
            </w:pPr>
            <w:r w:rsidRPr="003869FC">
              <w:rPr>
                <w:szCs w:val="24"/>
                <w:lang w:val="fr-FR"/>
              </w:rPr>
              <w:t>tesselé</w:t>
            </w:r>
          </w:p>
        </w:tc>
        <w:tc>
          <w:tcPr>
            <w:tcW w:w="2325" w:type="dxa"/>
            <w:shd w:val="clear" w:color="auto" w:fill="FFFFFF"/>
            <w:vAlign w:val="center"/>
          </w:tcPr>
          <w:p w:rsidR="00ED3A7E" w:rsidRPr="003869FC" w:rsidRDefault="00ED3A7E" w:rsidP="00B75574">
            <w:pPr>
              <w:tabs>
                <w:tab w:val="left" w:pos="0"/>
              </w:tabs>
              <w:jc w:val="center"/>
              <w:rPr>
                <w:szCs w:val="24"/>
                <w:lang w:val="fr-FR"/>
              </w:rPr>
            </w:pPr>
            <w:r w:rsidRPr="003869FC">
              <w:rPr>
                <w:szCs w:val="24"/>
                <w:lang w:val="fr-FR"/>
              </w:rPr>
              <w:t>en réseau</w:t>
            </w:r>
          </w:p>
        </w:tc>
        <w:tc>
          <w:tcPr>
            <w:tcW w:w="2149" w:type="dxa"/>
            <w:shd w:val="clear" w:color="auto" w:fill="FFFFFF"/>
            <w:vAlign w:val="center"/>
          </w:tcPr>
          <w:p w:rsidR="00ED3A7E" w:rsidRPr="003869FC" w:rsidRDefault="00ED3A7E" w:rsidP="00B75574">
            <w:pPr>
              <w:tabs>
                <w:tab w:val="left" w:pos="0"/>
              </w:tabs>
              <w:jc w:val="center"/>
              <w:rPr>
                <w:szCs w:val="24"/>
                <w:lang w:val="fr-FR"/>
              </w:rPr>
            </w:pPr>
            <w:r w:rsidRPr="003869FC">
              <w:rPr>
                <w:szCs w:val="24"/>
                <w:lang w:val="fr-FR"/>
              </w:rPr>
              <w:t>marbré</w:t>
            </w:r>
          </w:p>
        </w:tc>
        <w:tc>
          <w:tcPr>
            <w:tcW w:w="1691" w:type="dxa"/>
            <w:shd w:val="clear" w:color="auto" w:fill="FFFFFF"/>
            <w:vAlign w:val="center"/>
          </w:tcPr>
          <w:p w:rsidR="00ED3A7E" w:rsidRPr="003869FC" w:rsidRDefault="00ED3A7E" w:rsidP="00B75574">
            <w:pPr>
              <w:tabs>
                <w:tab w:val="left" w:pos="0"/>
              </w:tabs>
              <w:jc w:val="center"/>
              <w:rPr>
                <w:szCs w:val="24"/>
                <w:lang w:val="fr-FR"/>
              </w:rPr>
            </w:pPr>
            <w:r w:rsidRPr="003869FC">
              <w:rPr>
                <w:szCs w:val="24"/>
                <w:lang w:val="fr-FR"/>
              </w:rPr>
              <w:t>nervuré</w:t>
            </w:r>
          </w:p>
        </w:tc>
      </w:tr>
    </w:tbl>
    <w:p w:rsidR="00ED3A7E" w:rsidRPr="00D627A6" w:rsidRDefault="00ED3A7E" w:rsidP="00ED3A7E">
      <w:pPr>
        <w:pStyle w:val="BodyText"/>
        <w:tabs>
          <w:tab w:val="left" w:pos="851"/>
        </w:tabs>
        <w:rPr>
          <w:szCs w:val="24"/>
          <w:lang w:val="fr-FR"/>
        </w:rPr>
      </w:pPr>
    </w:p>
    <w:p w:rsidR="00ED3A7E" w:rsidRPr="00D627A6" w:rsidRDefault="00ED3A7E" w:rsidP="00ED3A7E">
      <w:pPr>
        <w:pStyle w:val="Heading5"/>
        <w:rPr>
          <w:lang w:val="fr-FR"/>
        </w:rPr>
      </w:pPr>
      <w:bookmarkStart w:id="431" w:name="_Toc323031863"/>
      <w:bookmarkStart w:id="432" w:name="_Toc333313634"/>
    </w:p>
    <w:p w:rsidR="00ED3A7E" w:rsidRPr="00D627A6" w:rsidRDefault="00ED3A7E" w:rsidP="00ED3A7E">
      <w:pPr>
        <w:pStyle w:val="Heading4"/>
      </w:pPr>
      <w:bookmarkStart w:id="433" w:name="_Toc323031864"/>
      <w:bookmarkStart w:id="434" w:name="_Toc333313635"/>
      <w:bookmarkStart w:id="435" w:name="_Toc346525383"/>
      <w:bookmarkStart w:id="436" w:name="_Toc346883127"/>
      <w:bookmarkStart w:id="437" w:name="_Toc367720721"/>
      <w:bookmarkEnd w:id="431"/>
      <w:bookmarkEnd w:id="432"/>
      <w:r w:rsidRPr="00D627A6">
        <w:t>4.2.2</w:t>
      </w:r>
      <w:r w:rsidRPr="00D627A6">
        <w:tab/>
      </w:r>
      <w:r w:rsidRPr="00024A04">
        <w:rPr>
          <w:color w:val="FF0000"/>
        </w:rPr>
        <w:t>Distribution des couleurs</w:t>
      </w:r>
      <w:bookmarkEnd w:id="433"/>
      <w:bookmarkEnd w:id="434"/>
      <w:bookmarkEnd w:id="435"/>
      <w:bookmarkEnd w:id="436"/>
      <w:bookmarkEnd w:id="437"/>
      <w:r w:rsidR="00024A04" w:rsidRPr="00024A04">
        <w:rPr>
          <w:color w:val="FF0000"/>
        </w:rPr>
        <w:fldChar w:fldCharType="begin"/>
      </w:r>
      <w:r w:rsidR="00024A04" w:rsidRPr="00024A04">
        <w:rPr>
          <w:color w:val="FF0000"/>
        </w:rPr>
        <w:instrText xml:space="preserve"> XE "</w:instrText>
      </w:r>
      <w:r w:rsidR="00024A04" w:rsidRPr="00024A04">
        <w:rPr>
          <w:snapToGrid w:val="0"/>
          <w:color w:val="FF0000"/>
        </w:rPr>
        <w:instrText>Distribution</w:instrText>
      </w:r>
      <w:r w:rsidR="00024A04">
        <w:rPr>
          <w:snapToGrid w:val="0"/>
          <w:color w:val="FF0000"/>
        </w:rPr>
        <w:instrText xml:space="preserve"> des couleurs</w:instrText>
      </w:r>
      <w:r w:rsidR="00024A04" w:rsidRPr="00024A04">
        <w:rPr>
          <w:color w:val="FF0000"/>
        </w:rPr>
        <w:instrText xml:space="preserve">" </w:instrText>
      </w:r>
      <w:r w:rsidR="00024A04" w:rsidRPr="00024A04">
        <w:rPr>
          <w:color w:val="FF0000"/>
        </w:rPr>
        <w:fldChar w:fldCharType="end"/>
      </w:r>
    </w:p>
    <w:p w:rsidR="00ED3A7E" w:rsidRPr="00D627A6" w:rsidRDefault="00ED3A7E" w:rsidP="00ED3A7E">
      <w:pPr>
        <w:tabs>
          <w:tab w:val="left" w:pos="851"/>
        </w:tabs>
        <w:rPr>
          <w:szCs w:val="24"/>
          <w:lang w:val="fr-FR"/>
        </w:rPr>
      </w:pPr>
    </w:p>
    <w:p w:rsidR="00ED3A7E" w:rsidRPr="00D627A6" w:rsidRDefault="00ED3A7E" w:rsidP="00ED3A7E">
      <w:pPr>
        <w:pStyle w:val="BodyText"/>
        <w:tabs>
          <w:tab w:val="left" w:pos="851"/>
        </w:tabs>
        <w:rPr>
          <w:szCs w:val="24"/>
          <w:lang w:val="fr-FR"/>
        </w:rPr>
      </w:pPr>
      <w:r w:rsidRPr="00D627A6">
        <w:rPr>
          <w:lang w:val="fr-FR"/>
        </w:rPr>
        <w:t xml:space="preserve">Note : la </w:t>
      </w:r>
      <w:r w:rsidRPr="00FD3FF3">
        <w:rPr>
          <w:color w:val="FF0000"/>
          <w:lang w:val="fr-FR"/>
        </w:rPr>
        <w:t>distribution</w:t>
      </w:r>
      <w:r w:rsidRPr="00D627A6">
        <w:rPr>
          <w:lang w:val="fr-FR"/>
        </w:rPr>
        <w:t xml:space="preserve"> peut être décrite au moyen d’une combinaison de termes tirés de différentes formules </w:t>
      </w:r>
      <w:r w:rsidRPr="003869FC">
        <w:rPr>
          <w:lang w:val="fr-FR"/>
        </w:rPr>
        <w:t>utilisant les mots “et” ou “à l’exclusion de”;  p</w:t>
      </w:r>
      <w:r w:rsidRPr="003869FC">
        <w:rPr>
          <w:szCs w:val="24"/>
          <w:lang w:val="fr-FR"/>
        </w:rPr>
        <w:t xml:space="preserve">ar exemple, a) quart distal, à l’exclusion de la zone marginale, </w:t>
      </w:r>
      <w:r w:rsidRPr="00D627A6">
        <w:rPr>
          <w:szCs w:val="24"/>
          <w:lang w:val="fr-FR"/>
        </w:rPr>
        <w:t>b) moitié distale, à l’exclusion de l’extrémité, etc.</w:t>
      </w:r>
    </w:p>
    <w:p w:rsidR="00ED3A7E" w:rsidRPr="00D627A6" w:rsidRDefault="00ED3A7E" w:rsidP="00ED3A7E">
      <w:pPr>
        <w:pStyle w:val="BodyText"/>
        <w:tabs>
          <w:tab w:val="left" w:pos="851"/>
        </w:tabs>
        <w:rPr>
          <w:szCs w:val="24"/>
          <w:lang w:val="fr-FR"/>
        </w:rPr>
      </w:pPr>
    </w:p>
    <w:tbl>
      <w:tblPr>
        <w:tblW w:w="4943" w:type="pct"/>
        <w:tblLook w:val="01E0" w:firstRow="1" w:lastRow="1" w:firstColumn="1" w:lastColumn="1" w:noHBand="0" w:noVBand="0"/>
      </w:tblPr>
      <w:tblGrid>
        <w:gridCol w:w="2165"/>
        <w:gridCol w:w="2313"/>
        <w:gridCol w:w="2249"/>
        <w:gridCol w:w="3016"/>
      </w:tblGrid>
      <w:tr w:rsidR="00ED3A7E" w:rsidRPr="00D627A6" w:rsidTr="00B75574">
        <w:tc>
          <w:tcPr>
            <w:tcW w:w="1111" w:type="pct"/>
          </w:tcPr>
          <w:p w:rsidR="00ED3A7E" w:rsidRPr="00D627A6" w:rsidRDefault="00ED3A7E" w:rsidP="00B75574">
            <w:pPr>
              <w:spacing w:after="200" w:line="276" w:lineRule="auto"/>
              <w:jc w:val="left"/>
              <w:rPr>
                <w:rFonts w:ascii="Calibri" w:hAnsi="Calibri"/>
                <w:sz w:val="22"/>
                <w:szCs w:val="22"/>
                <w:lang w:val="fr-FR"/>
              </w:rPr>
            </w:pPr>
            <w:r w:rsidRPr="00D627A6">
              <w:rPr>
                <w:rFonts w:ascii="Calibri" w:hAnsi="Calibri"/>
                <w:noProof/>
                <w:sz w:val="22"/>
                <w:szCs w:val="22"/>
              </w:rPr>
              <w:drawing>
                <wp:inline distT="0" distB="0" distL="0" distR="0" wp14:anchorId="5DC6E640" wp14:editId="327C11F9">
                  <wp:extent cx="866775" cy="962025"/>
                  <wp:effectExtent l="0" t="0" r="9525"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187" w:type="pct"/>
          </w:tcPr>
          <w:p w:rsidR="00ED3A7E" w:rsidRPr="00D627A6" w:rsidRDefault="00ED3A7E" w:rsidP="00B75574">
            <w:pPr>
              <w:spacing w:after="200" w:line="276" w:lineRule="auto"/>
              <w:jc w:val="left"/>
              <w:rPr>
                <w:rFonts w:ascii="Calibri" w:hAnsi="Calibri"/>
                <w:sz w:val="22"/>
                <w:szCs w:val="22"/>
                <w:lang w:val="fr-FR"/>
              </w:rPr>
            </w:pPr>
            <w:r w:rsidRPr="00D627A6">
              <w:rPr>
                <w:rFonts w:ascii="Calibri" w:hAnsi="Calibri"/>
                <w:noProof/>
                <w:sz w:val="22"/>
                <w:szCs w:val="22"/>
              </w:rPr>
              <w:drawing>
                <wp:inline distT="0" distB="0" distL="0" distR="0" wp14:anchorId="5CCA5D70" wp14:editId="5A6F85AD">
                  <wp:extent cx="990600" cy="866775"/>
                  <wp:effectExtent l="0" t="0" r="0"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p>
        </w:tc>
        <w:tc>
          <w:tcPr>
            <w:tcW w:w="1154" w:type="pct"/>
          </w:tcPr>
          <w:p w:rsidR="00ED3A7E" w:rsidRPr="00D627A6" w:rsidRDefault="00ED3A7E" w:rsidP="00B75574">
            <w:pPr>
              <w:spacing w:after="200" w:line="276" w:lineRule="auto"/>
              <w:jc w:val="left"/>
              <w:rPr>
                <w:rFonts w:ascii="Calibri" w:hAnsi="Calibri"/>
                <w:sz w:val="22"/>
                <w:szCs w:val="22"/>
                <w:lang w:val="fr-FR"/>
              </w:rPr>
            </w:pPr>
            <w:r w:rsidRPr="00D627A6">
              <w:rPr>
                <w:rFonts w:ascii="Calibri" w:hAnsi="Calibri"/>
                <w:noProof/>
                <w:sz w:val="22"/>
                <w:szCs w:val="22"/>
              </w:rPr>
              <w:drawing>
                <wp:inline distT="0" distB="0" distL="0" distR="0" wp14:anchorId="03681E96" wp14:editId="4C6A00B6">
                  <wp:extent cx="885825" cy="876300"/>
                  <wp:effectExtent l="0" t="0" r="9525"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1548" w:type="pct"/>
          </w:tcPr>
          <w:p w:rsidR="00ED3A7E" w:rsidRPr="00D627A6" w:rsidRDefault="00ED3A7E" w:rsidP="00B75574">
            <w:pPr>
              <w:spacing w:after="200" w:line="276" w:lineRule="auto"/>
              <w:jc w:val="left"/>
              <w:rPr>
                <w:rFonts w:ascii="Calibri" w:hAnsi="Calibri"/>
                <w:sz w:val="22"/>
                <w:szCs w:val="22"/>
                <w:lang w:val="fr-FR"/>
              </w:rPr>
            </w:pPr>
            <w:r w:rsidRPr="00D627A6">
              <w:rPr>
                <w:rFonts w:ascii="Calibri" w:hAnsi="Calibri"/>
                <w:noProof/>
                <w:sz w:val="22"/>
                <w:szCs w:val="22"/>
              </w:rPr>
              <w:drawing>
                <wp:inline distT="0" distB="0" distL="0" distR="0" wp14:anchorId="19AA2401" wp14:editId="2F3404B2">
                  <wp:extent cx="923925" cy="952500"/>
                  <wp:effectExtent l="0" t="0" r="9525"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923925" cy="952500"/>
                          </a:xfrm>
                          <a:prstGeom prst="rect">
                            <a:avLst/>
                          </a:prstGeom>
                          <a:noFill/>
                          <a:ln>
                            <a:noFill/>
                          </a:ln>
                        </pic:spPr>
                      </pic:pic>
                    </a:graphicData>
                  </a:graphic>
                </wp:inline>
              </w:drawing>
            </w:r>
          </w:p>
        </w:tc>
      </w:tr>
      <w:tr w:rsidR="00ED3A7E" w:rsidRPr="00D627A6" w:rsidTr="00B75574">
        <w:tc>
          <w:tcPr>
            <w:tcW w:w="1111" w:type="pct"/>
          </w:tcPr>
          <w:p w:rsidR="00ED3A7E" w:rsidRPr="00D627A6" w:rsidRDefault="00ED3A7E" w:rsidP="00B75574">
            <w:pPr>
              <w:spacing w:after="200" w:line="276" w:lineRule="auto"/>
              <w:ind w:right="707"/>
              <w:jc w:val="center"/>
              <w:rPr>
                <w:color w:val="000000"/>
                <w:lang w:val="fr-FR"/>
              </w:rPr>
            </w:pPr>
            <w:r w:rsidRPr="00D627A6">
              <w:rPr>
                <w:color w:val="000000"/>
                <w:lang w:val="fr-FR"/>
              </w:rPr>
              <w:t>à la base</w:t>
            </w:r>
          </w:p>
        </w:tc>
        <w:tc>
          <w:tcPr>
            <w:tcW w:w="1187" w:type="pct"/>
          </w:tcPr>
          <w:p w:rsidR="00ED3A7E" w:rsidRPr="00D627A6" w:rsidRDefault="00ED3A7E" w:rsidP="00B75574">
            <w:pPr>
              <w:spacing w:after="200" w:line="276" w:lineRule="auto"/>
              <w:ind w:right="707"/>
              <w:jc w:val="center"/>
              <w:rPr>
                <w:szCs w:val="24"/>
                <w:lang w:val="fr-FR"/>
              </w:rPr>
            </w:pPr>
            <w:r w:rsidRPr="00D627A6">
              <w:rPr>
                <w:szCs w:val="24"/>
                <w:lang w:val="fr-FR"/>
              </w:rPr>
              <w:t>quart basal</w:t>
            </w:r>
          </w:p>
        </w:tc>
        <w:tc>
          <w:tcPr>
            <w:tcW w:w="1154" w:type="pct"/>
          </w:tcPr>
          <w:p w:rsidR="00ED3A7E" w:rsidRPr="00D627A6" w:rsidRDefault="00ED3A7E" w:rsidP="00B75574">
            <w:pPr>
              <w:spacing w:after="200" w:line="276" w:lineRule="auto"/>
              <w:ind w:right="707"/>
              <w:jc w:val="center"/>
              <w:rPr>
                <w:szCs w:val="24"/>
                <w:lang w:val="fr-FR"/>
              </w:rPr>
            </w:pPr>
            <w:r w:rsidRPr="00D627A6">
              <w:rPr>
                <w:szCs w:val="24"/>
                <w:lang w:val="fr-FR"/>
              </w:rPr>
              <w:t>moitié basale</w:t>
            </w:r>
          </w:p>
        </w:tc>
        <w:tc>
          <w:tcPr>
            <w:tcW w:w="1548" w:type="pct"/>
          </w:tcPr>
          <w:p w:rsidR="00ED3A7E" w:rsidRPr="00D627A6" w:rsidRDefault="00ED3A7E" w:rsidP="00B75574">
            <w:pPr>
              <w:spacing w:after="200" w:line="276" w:lineRule="auto"/>
              <w:ind w:right="707"/>
              <w:jc w:val="center"/>
              <w:rPr>
                <w:szCs w:val="24"/>
                <w:lang w:val="fr-FR"/>
              </w:rPr>
            </w:pPr>
            <w:r w:rsidRPr="00D627A6">
              <w:rPr>
                <w:szCs w:val="24"/>
                <w:lang w:val="fr-FR"/>
              </w:rPr>
              <w:t>trois quarts basaux</w:t>
            </w:r>
          </w:p>
        </w:tc>
      </w:tr>
    </w:tbl>
    <w:p w:rsidR="00ED3A7E" w:rsidRPr="00D627A6" w:rsidRDefault="00ED3A7E" w:rsidP="00ED3A7E">
      <w:pPr>
        <w:tabs>
          <w:tab w:val="left" w:pos="1368"/>
          <w:tab w:val="left" w:pos="2988"/>
          <w:tab w:val="left" w:pos="4248"/>
        </w:tabs>
        <w:spacing w:after="200" w:line="276" w:lineRule="auto"/>
        <w:jc w:val="left"/>
        <w:rPr>
          <w:rFonts w:ascii="Calibri" w:hAnsi="Calibri"/>
          <w:sz w:val="22"/>
          <w:szCs w:val="22"/>
          <w:lang w:val="fr-FR"/>
        </w:rPr>
      </w:pPr>
    </w:p>
    <w:tbl>
      <w:tblPr>
        <w:tblW w:w="0" w:type="auto"/>
        <w:tblLook w:val="01E0" w:firstRow="1" w:lastRow="1" w:firstColumn="1" w:lastColumn="1" w:noHBand="0" w:noVBand="0"/>
      </w:tblPr>
      <w:tblGrid>
        <w:gridCol w:w="2108"/>
        <w:gridCol w:w="2111"/>
        <w:gridCol w:w="2126"/>
        <w:gridCol w:w="2835"/>
      </w:tblGrid>
      <w:tr w:rsidR="00ED3A7E" w:rsidRPr="00D627A6" w:rsidTr="00B75574">
        <w:trPr>
          <w:trHeight w:val="1399"/>
        </w:trPr>
        <w:tc>
          <w:tcPr>
            <w:tcW w:w="2108" w:type="dxa"/>
          </w:tcPr>
          <w:p w:rsidR="00ED3A7E" w:rsidRPr="00D627A6" w:rsidRDefault="00ED3A7E" w:rsidP="00B75574">
            <w:pPr>
              <w:spacing w:after="200" w:line="276" w:lineRule="auto"/>
              <w:jc w:val="left"/>
              <w:rPr>
                <w:rFonts w:ascii="Calibri" w:hAnsi="Calibri"/>
                <w:sz w:val="22"/>
                <w:szCs w:val="22"/>
                <w:lang w:val="fr-FR"/>
              </w:rPr>
            </w:pPr>
            <w:r w:rsidRPr="00D627A6">
              <w:rPr>
                <w:rFonts w:ascii="Calibri" w:hAnsi="Calibri"/>
                <w:noProof/>
                <w:sz w:val="22"/>
                <w:szCs w:val="22"/>
              </w:rPr>
              <w:drawing>
                <wp:inline distT="0" distB="0" distL="0" distR="0" wp14:anchorId="79A4DB54" wp14:editId="447F2E56">
                  <wp:extent cx="914400" cy="847725"/>
                  <wp:effectExtent l="0" t="0" r="0"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tc>
        <w:tc>
          <w:tcPr>
            <w:tcW w:w="2111" w:type="dxa"/>
          </w:tcPr>
          <w:p w:rsidR="00ED3A7E" w:rsidRPr="00D627A6" w:rsidRDefault="00ED3A7E" w:rsidP="00B75574">
            <w:pPr>
              <w:spacing w:after="200" w:line="276" w:lineRule="auto"/>
              <w:jc w:val="left"/>
              <w:rPr>
                <w:rFonts w:ascii="Calibri" w:hAnsi="Calibri"/>
                <w:sz w:val="22"/>
                <w:szCs w:val="22"/>
                <w:lang w:val="fr-FR"/>
              </w:rPr>
            </w:pPr>
            <w:r w:rsidRPr="00D627A6">
              <w:rPr>
                <w:rFonts w:ascii="Calibri" w:hAnsi="Calibri"/>
                <w:noProof/>
                <w:sz w:val="22"/>
                <w:szCs w:val="22"/>
              </w:rPr>
              <w:drawing>
                <wp:inline distT="0" distB="0" distL="0" distR="0" wp14:anchorId="5E2166CB" wp14:editId="42715383">
                  <wp:extent cx="885825" cy="876300"/>
                  <wp:effectExtent l="0" t="0" r="9525"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2126" w:type="dxa"/>
          </w:tcPr>
          <w:p w:rsidR="00ED3A7E" w:rsidRPr="00D627A6" w:rsidRDefault="00ED3A7E" w:rsidP="00B75574">
            <w:pPr>
              <w:spacing w:after="200" w:line="276" w:lineRule="auto"/>
              <w:jc w:val="left"/>
              <w:rPr>
                <w:rFonts w:ascii="Calibri" w:hAnsi="Calibri"/>
                <w:sz w:val="22"/>
                <w:szCs w:val="22"/>
                <w:lang w:val="fr-FR"/>
              </w:rPr>
            </w:pPr>
            <w:r w:rsidRPr="00D627A6">
              <w:rPr>
                <w:rFonts w:ascii="Calibri" w:hAnsi="Calibri"/>
                <w:noProof/>
                <w:sz w:val="22"/>
                <w:szCs w:val="22"/>
              </w:rPr>
              <w:drawing>
                <wp:inline distT="0" distB="0" distL="0" distR="0" wp14:anchorId="109D934C" wp14:editId="082881C3">
                  <wp:extent cx="866775" cy="828675"/>
                  <wp:effectExtent l="0" t="0" r="952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2835" w:type="dxa"/>
          </w:tcPr>
          <w:p w:rsidR="00ED3A7E" w:rsidRPr="00D627A6" w:rsidRDefault="00ED3A7E" w:rsidP="00B75574">
            <w:pPr>
              <w:spacing w:after="200" w:line="276" w:lineRule="auto"/>
              <w:jc w:val="left"/>
              <w:rPr>
                <w:rFonts w:ascii="Calibri" w:hAnsi="Calibri"/>
                <w:sz w:val="22"/>
                <w:szCs w:val="22"/>
                <w:lang w:val="fr-FR"/>
              </w:rPr>
            </w:pPr>
            <w:r w:rsidRPr="00D627A6">
              <w:rPr>
                <w:rFonts w:ascii="Calibri" w:hAnsi="Calibri"/>
                <w:noProof/>
                <w:sz w:val="22"/>
                <w:szCs w:val="22"/>
              </w:rPr>
              <w:drawing>
                <wp:inline distT="0" distB="0" distL="0" distR="0" wp14:anchorId="1506BD54" wp14:editId="3E9A0ECA">
                  <wp:extent cx="923925" cy="914400"/>
                  <wp:effectExtent l="0" t="0" r="952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tc>
      </w:tr>
      <w:tr w:rsidR="00ED3A7E" w:rsidRPr="00D627A6" w:rsidTr="00B75574">
        <w:tc>
          <w:tcPr>
            <w:tcW w:w="2108" w:type="dxa"/>
          </w:tcPr>
          <w:p w:rsidR="00ED3A7E" w:rsidRPr="00D627A6" w:rsidRDefault="00ED3A7E" w:rsidP="00B75574">
            <w:pPr>
              <w:spacing w:after="200" w:line="276" w:lineRule="auto"/>
              <w:ind w:right="707"/>
              <w:jc w:val="center"/>
              <w:rPr>
                <w:color w:val="000000"/>
                <w:lang w:val="fr-FR"/>
              </w:rPr>
            </w:pPr>
            <w:r w:rsidRPr="00D627A6">
              <w:rPr>
                <w:color w:val="000000"/>
                <w:lang w:val="fr-FR"/>
              </w:rPr>
              <w:t>à l’extrémité</w:t>
            </w:r>
          </w:p>
        </w:tc>
        <w:tc>
          <w:tcPr>
            <w:tcW w:w="2111" w:type="dxa"/>
          </w:tcPr>
          <w:p w:rsidR="00ED3A7E" w:rsidRPr="00D627A6" w:rsidRDefault="00ED3A7E" w:rsidP="00B75574">
            <w:pPr>
              <w:spacing w:after="200" w:line="276" w:lineRule="auto"/>
              <w:ind w:right="707"/>
              <w:jc w:val="center"/>
              <w:rPr>
                <w:color w:val="000000"/>
                <w:lang w:val="fr-FR"/>
              </w:rPr>
            </w:pPr>
            <w:r w:rsidRPr="00D627A6">
              <w:rPr>
                <w:color w:val="000000"/>
                <w:lang w:val="fr-FR"/>
              </w:rPr>
              <w:t>quart distal</w:t>
            </w:r>
          </w:p>
        </w:tc>
        <w:tc>
          <w:tcPr>
            <w:tcW w:w="2126" w:type="dxa"/>
          </w:tcPr>
          <w:p w:rsidR="00ED3A7E" w:rsidRPr="00D627A6" w:rsidRDefault="00ED3A7E" w:rsidP="00B75574">
            <w:pPr>
              <w:spacing w:after="200" w:line="276" w:lineRule="auto"/>
              <w:ind w:right="707"/>
              <w:jc w:val="center"/>
              <w:rPr>
                <w:color w:val="000000"/>
                <w:lang w:val="fr-FR"/>
              </w:rPr>
            </w:pPr>
            <w:r w:rsidRPr="00D627A6">
              <w:rPr>
                <w:color w:val="000000"/>
                <w:lang w:val="fr-FR"/>
              </w:rPr>
              <w:t>moitié distale</w:t>
            </w:r>
          </w:p>
        </w:tc>
        <w:tc>
          <w:tcPr>
            <w:tcW w:w="2835" w:type="dxa"/>
          </w:tcPr>
          <w:p w:rsidR="00ED3A7E" w:rsidRPr="00D627A6" w:rsidRDefault="00ED3A7E" w:rsidP="00B75574">
            <w:pPr>
              <w:spacing w:after="200" w:line="276" w:lineRule="auto"/>
              <w:ind w:right="707"/>
              <w:jc w:val="center"/>
              <w:rPr>
                <w:color w:val="000000"/>
                <w:lang w:val="fr-FR"/>
              </w:rPr>
            </w:pPr>
            <w:r w:rsidRPr="00D627A6">
              <w:rPr>
                <w:color w:val="000000"/>
                <w:lang w:val="fr-FR"/>
              </w:rPr>
              <w:t>trois quarts distaux</w:t>
            </w:r>
          </w:p>
        </w:tc>
      </w:tr>
    </w:tbl>
    <w:p w:rsidR="00ED3A7E" w:rsidRPr="00D627A6" w:rsidRDefault="00ED3A7E" w:rsidP="00ED3A7E">
      <w:pPr>
        <w:tabs>
          <w:tab w:val="left" w:pos="1368"/>
          <w:tab w:val="left" w:pos="2988"/>
          <w:tab w:val="left" w:pos="4248"/>
        </w:tabs>
        <w:spacing w:after="200" w:line="276" w:lineRule="auto"/>
        <w:jc w:val="left"/>
        <w:rPr>
          <w:rFonts w:ascii="Calibri" w:hAnsi="Calibri"/>
          <w:sz w:val="22"/>
          <w:szCs w:val="22"/>
          <w:lang w:val="fr-FR"/>
        </w:rPr>
      </w:pPr>
    </w:p>
    <w:tbl>
      <w:tblPr>
        <w:tblW w:w="5000" w:type="pct"/>
        <w:tblLook w:val="01E0" w:firstRow="1" w:lastRow="1" w:firstColumn="1" w:lastColumn="1" w:noHBand="0" w:noVBand="0"/>
      </w:tblPr>
      <w:tblGrid>
        <w:gridCol w:w="2164"/>
        <w:gridCol w:w="2564"/>
        <w:gridCol w:w="1971"/>
        <w:gridCol w:w="3156"/>
      </w:tblGrid>
      <w:tr w:rsidR="00ED3A7E" w:rsidRPr="00D627A6" w:rsidTr="00B75574">
        <w:tc>
          <w:tcPr>
            <w:tcW w:w="1098" w:type="pct"/>
          </w:tcPr>
          <w:p w:rsidR="00ED3A7E" w:rsidRPr="00D627A6" w:rsidRDefault="00ED3A7E" w:rsidP="00B75574">
            <w:pPr>
              <w:spacing w:after="200" w:line="276" w:lineRule="auto"/>
              <w:jc w:val="left"/>
              <w:rPr>
                <w:rFonts w:ascii="Calibri" w:hAnsi="Calibri"/>
                <w:sz w:val="22"/>
                <w:szCs w:val="22"/>
                <w:lang w:val="fr-FR"/>
              </w:rPr>
            </w:pPr>
            <w:r w:rsidRPr="00D627A6">
              <w:rPr>
                <w:rFonts w:ascii="Calibri" w:hAnsi="Calibri"/>
                <w:noProof/>
                <w:sz w:val="22"/>
                <w:szCs w:val="22"/>
              </w:rPr>
              <w:drawing>
                <wp:inline distT="0" distB="0" distL="0" distR="0" wp14:anchorId="37363BF7" wp14:editId="36A751BE">
                  <wp:extent cx="904875" cy="866775"/>
                  <wp:effectExtent l="0" t="0" r="9525"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p>
        </w:tc>
        <w:tc>
          <w:tcPr>
            <w:tcW w:w="1301" w:type="pct"/>
          </w:tcPr>
          <w:p w:rsidR="00ED3A7E" w:rsidRPr="00D627A6" w:rsidRDefault="00ED3A7E" w:rsidP="00B75574">
            <w:pPr>
              <w:spacing w:after="200" w:line="276" w:lineRule="auto"/>
              <w:jc w:val="left"/>
              <w:rPr>
                <w:rFonts w:ascii="Calibri" w:hAnsi="Calibri"/>
                <w:sz w:val="22"/>
                <w:szCs w:val="22"/>
                <w:lang w:val="fr-FR"/>
              </w:rPr>
            </w:pPr>
            <w:r w:rsidRPr="00D627A6">
              <w:rPr>
                <w:rFonts w:ascii="Calibri" w:hAnsi="Calibri"/>
                <w:noProof/>
                <w:sz w:val="22"/>
                <w:szCs w:val="22"/>
              </w:rPr>
              <w:drawing>
                <wp:inline distT="0" distB="0" distL="0" distR="0" wp14:anchorId="4BF7A5C9" wp14:editId="769FFFF6">
                  <wp:extent cx="914400" cy="85725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tc>
        <w:tc>
          <w:tcPr>
            <w:tcW w:w="1000" w:type="pct"/>
          </w:tcPr>
          <w:p w:rsidR="00ED3A7E" w:rsidRPr="00D627A6" w:rsidRDefault="00ED3A7E" w:rsidP="00B75574">
            <w:pPr>
              <w:spacing w:after="200" w:line="276" w:lineRule="auto"/>
              <w:jc w:val="left"/>
              <w:rPr>
                <w:rFonts w:ascii="Calibri" w:hAnsi="Calibri"/>
                <w:sz w:val="22"/>
                <w:szCs w:val="22"/>
                <w:lang w:val="fr-FR"/>
              </w:rPr>
            </w:pPr>
            <w:r w:rsidRPr="00D627A6">
              <w:rPr>
                <w:rFonts w:ascii="Calibri" w:hAnsi="Calibri"/>
                <w:noProof/>
                <w:sz w:val="22"/>
                <w:szCs w:val="22"/>
              </w:rPr>
              <w:drawing>
                <wp:inline distT="0" distB="0" distL="0" distR="0" wp14:anchorId="732B6871" wp14:editId="63529C6D">
                  <wp:extent cx="895350" cy="97155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inline>
              </w:drawing>
            </w:r>
          </w:p>
        </w:tc>
        <w:tc>
          <w:tcPr>
            <w:tcW w:w="1601" w:type="pct"/>
          </w:tcPr>
          <w:p w:rsidR="00ED3A7E" w:rsidRPr="00D627A6" w:rsidRDefault="00ED3A7E" w:rsidP="00B75574">
            <w:pPr>
              <w:spacing w:after="200" w:line="276" w:lineRule="auto"/>
              <w:jc w:val="left"/>
              <w:rPr>
                <w:rFonts w:ascii="Calibri" w:hAnsi="Calibri"/>
                <w:sz w:val="22"/>
                <w:szCs w:val="22"/>
                <w:lang w:val="fr-FR"/>
              </w:rPr>
            </w:pPr>
            <w:r w:rsidRPr="00D627A6">
              <w:rPr>
                <w:rFonts w:ascii="Calibri" w:hAnsi="Calibri"/>
                <w:noProof/>
                <w:sz w:val="22"/>
                <w:szCs w:val="22"/>
              </w:rPr>
              <w:drawing>
                <wp:inline distT="0" distB="0" distL="0" distR="0" wp14:anchorId="7347F8A8" wp14:editId="2B1B36ED">
                  <wp:extent cx="847725" cy="904875"/>
                  <wp:effectExtent l="0" t="0" r="9525"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tc>
      </w:tr>
      <w:tr w:rsidR="00ED3A7E" w:rsidRPr="00D627A6" w:rsidTr="00B75574">
        <w:tc>
          <w:tcPr>
            <w:tcW w:w="1098" w:type="pct"/>
          </w:tcPr>
          <w:p w:rsidR="00ED3A7E" w:rsidRPr="00D627A6" w:rsidRDefault="00ED3A7E" w:rsidP="00B75574">
            <w:pPr>
              <w:spacing w:after="200" w:line="276" w:lineRule="auto"/>
              <w:ind w:right="707"/>
              <w:jc w:val="center"/>
              <w:rPr>
                <w:color w:val="000000"/>
                <w:lang w:val="fr-FR"/>
              </w:rPr>
            </w:pPr>
            <w:r w:rsidRPr="00D627A6">
              <w:rPr>
                <w:color w:val="000000"/>
                <w:lang w:val="fr-FR"/>
              </w:rPr>
              <w:t>centrale</w:t>
            </w:r>
          </w:p>
        </w:tc>
        <w:tc>
          <w:tcPr>
            <w:tcW w:w="1301" w:type="pct"/>
          </w:tcPr>
          <w:p w:rsidR="00ED3A7E" w:rsidRPr="00D627A6" w:rsidRDefault="00ED3A7E" w:rsidP="00B75574">
            <w:pPr>
              <w:spacing w:after="200" w:line="276" w:lineRule="auto"/>
              <w:ind w:right="707"/>
              <w:jc w:val="center"/>
              <w:rPr>
                <w:color w:val="000000"/>
                <w:lang w:val="fr-FR"/>
              </w:rPr>
            </w:pPr>
            <w:r w:rsidRPr="00D627A6">
              <w:rPr>
                <w:color w:val="000000"/>
                <w:lang w:val="fr-FR"/>
              </w:rPr>
              <w:t>transversal</w:t>
            </w:r>
          </w:p>
        </w:tc>
        <w:tc>
          <w:tcPr>
            <w:tcW w:w="1000" w:type="pct"/>
          </w:tcPr>
          <w:p w:rsidR="00ED3A7E" w:rsidRPr="00D627A6" w:rsidRDefault="00ED3A7E" w:rsidP="00B75574">
            <w:pPr>
              <w:spacing w:after="200" w:line="276" w:lineRule="auto"/>
              <w:ind w:right="707"/>
              <w:jc w:val="center"/>
              <w:rPr>
                <w:color w:val="000000"/>
                <w:lang w:val="fr-FR"/>
              </w:rPr>
            </w:pPr>
            <w:r w:rsidRPr="00D627A6">
              <w:rPr>
                <w:color w:val="000000"/>
                <w:lang w:val="fr-FR"/>
              </w:rPr>
              <w:t>au bord</w:t>
            </w:r>
          </w:p>
        </w:tc>
        <w:tc>
          <w:tcPr>
            <w:tcW w:w="1601" w:type="pct"/>
          </w:tcPr>
          <w:p w:rsidR="00ED3A7E" w:rsidRPr="00D627A6" w:rsidRDefault="00ED3A7E" w:rsidP="00B75574">
            <w:pPr>
              <w:spacing w:after="200" w:line="276" w:lineRule="auto"/>
              <w:ind w:right="707"/>
              <w:jc w:val="center"/>
              <w:rPr>
                <w:color w:val="000000"/>
                <w:lang w:val="fr-FR"/>
              </w:rPr>
            </w:pPr>
            <w:r w:rsidRPr="00D627A6">
              <w:rPr>
                <w:color w:val="000000"/>
                <w:lang w:val="fr-FR"/>
              </w:rPr>
              <w:t>partout</w:t>
            </w:r>
          </w:p>
        </w:tc>
      </w:tr>
    </w:tbl>
    <w:p w:rsidR="00ED3A7E" w:rsidRPr="00D627A6" w:rsidRDefault="00ED3A7E" w:rsidP="00ED3A7E">
      <w:pPr>
        <w:tabs>
          <w:tab w:val="left" w:pos="851"/>
        </w:tabs>
        <w:rPr>
          <w:szCs w:val="24"/>
          <w:lang w:val="fr-FR"/>
        </w:rPr>
      </w:pPr>
    </w:p>
    <w:p w:rsidR="00ED3A7E" w:rsidRPr="00D627A6" w:rsidRDefault="00ED3A7E" w:rsidP="00ED3A7E">
      <w:pPr>
        <w:pStyle w:val="Heading4"/>
      </w:pPr>
      <w:bookmarkStart w:id="438" w:name="_Toc311045804"/>
    </w:p>
    <w:p w:rsidR="00ED3A7E" w:rsidRPr="00D627A6" w:rsidRDefault="00ED3A7E" w:rsidP="00ED3A7E">
      <w:pPr>
        <w:pStyle w:val="Heading3"/>
        <w:rPr>
          <w:lang w:val="fr-FR"/>
        </w:rPr>
      </w:pPr>
      <w:bookmarkStart w:id="439" w:name="_Toc323031865"/>
      <w:bookmarkStart w:id="440" w:name="_Toc333313636"/>
      <w:bookmarkStart w:id="441" w:name="_Toc346525384"/>
      <w:r w:rsidRPr="00D627A6">
        <w:rPr>
          <w:lang w:val="fr-FR"/>
        </w:rPr>
        <w:br w:type="page"/>
      </w:r>
      <w:bookmarkStart w:id="442" w:name="_Toc346883128"/>
      <w:bookmarkStart w:id="443" w:name="_Toc367720722"/>
      <w:r w:rsidRPr="00D627A6">
        <w:rPr>
          <w:lang w:val="fr-FR"/>
        </w:rPr>
        <w:t>4.3</w:t>
      </w:r>
      <w:r w:rsidRPr="00D627A6">
        <w:rPr>
          <w:lang w:val="fr-FR"/>
        </w:rPr>
        <w:tab/>
      </w:r>
      <w:bookmarkStart w:id="444" w:name="_Toc260387423"/>
      <w:bookmarkStart w:id="445" w:name="_Toc285808898"/>
      <w:bookmarkStart w:id="446" w:name="_Toc289085672"/>
      <w:bookmarkEnd w:id="438"/>
      <w:bookmarkEnd w:id="439"/>
      <w:bookmarkEnd w:id="440"/>
      <w:bookmarkEnd w:id="441"/>
      <w:r w:rsidRPr="00D627A6">
        <w:rPr>
          <w:lang w:val="fr-FR"/>
        </w:rPr>
        <w:t xml:space="preserve">Utilisation de </w:t>
      </w:r>
      <w:r w:rsidRPr="00CC0CC0">
        <w:rPr>
          <w:color w:val="FF0000"/>
          <w:lang w:val="fr-FR"/>
        </w:rPr>
        <w:t xml:space="preserve">photographies </w:t>
      </w:r>
      <w:bookmarkEnd w:id="444"/>
      <w:bookmarkEnd w:id="445"/>
      <w:r w:rsidRPr="00CC0CC0">
        <w:rPr>
          <w:color w:val="FF0000"/>
          <w:lang w:val="fr-FR"/>
        </w:rPr>
        <w:t>pour illustrer la distribution</w:t>
      </w:r>
      <w:r w:rsidR="00FD3FF3" w:rsidRPr="00CC0CC0">
        <w:rPr>
          <w:color w:val="FF0000"/>
        </w:rPr>
        <w:fldChar w:fldCharType="begin"/>
      </w:r>
      <w:r w:rsidR="00FD3FF3" w:rsidRPr="00CC0CC0">
        <w:rPr>
          <w:color w:val="FF0000"/>
        </w:rPr>
        <w:instrText xml:space="preserve"> XE "</w:instrText>
      </w:r>
      <w:r w:rsidR="00FD3FF3" w:rsidRPr="00CC0CC0">
        <w:rPr>
          <w:snapToGrid w:val="0"/>
          <w:color w:val="FF0000"/>
          <w:lang w:val="fr-FR"/>
        </w:rPr>
        <w:instrText>Distribution</w:instrText>
      </w:r>
      <w:r w:rsidR="004F7438">
        <w:rPr>
          <w:snapToGrid w:val="0"/>
          <w:color w:val="FF0000"/>
          <w:lang w:val="fr-FR"/>
        </w:rPr>
        <w:instrText xml:space="preserve"> </w:instrText>
      </w:r>
      <w:r w:rsidR="004F7438">
        <w:rPr>
          <w:color w:val="FF0000"/>
        </w:rPr>
        <w:instrText>des couleurs</w:instrText>
      </w:r>
      <w:r w:rsidR="00FD3FF3" w:rsidRPr="00CC0CC0">
        <w:rPr>
          <w:color w:val="FF0000"/>
        </w:rPr>
        <w:instrText xml:space="preserve">" </w:instrText>
      </w:r>
      <w:r w:rsidR="00FD3FF3" w:rsidRPr="00CC0CC0">
        <w:rPr>
          <w:color w:val="FF0000"/>
        </w:rPr>
        <w:fldChar w:fldCharType="end"/>
      </w:r>
      <w:r w:rsidRPr="00CC0CC0">
        <w:rPr>
          <w:color w:val="FF0000"/>
          <w:lang w:val="fr-FR"/>
        </w:rPr>
        <w:t xml:space="preserve"> et la répartition des couleurs</w:t>
      </w:r>
      <w:bookmarkEnd w:id="442"/>
      <w:bookmarkEnd w:id="446"/>
      <w:bookmarkEnd w:id="443"/>
      <w:r w:rsidR="004F7438" w:rsidRPr="00CC0CC0">
        <w:rPr>
          <w:color w:val="FF0000"/>
        </w:rPr>
        <w:fldChar w:fldCharType="begin"/>
      </w:r>
      <w:r w:rsidR="004F7438" w:rsidRPr="00CC0CC0">
        <w:rPr>
          <w:color w:val="FF0000"/>
        </w:rPr>
        <w:instrText xml:space="preserve"> XE "</w:instrText>
      </w:r>
      <w:r w:rsidR="004F7438" w:rsidRPr="00CC0CC0">
        <w:rPr>
          <w:snapToGrid w:val="0"/>
          <w:color w:val="FF0000"/>
          <w:lang w:val="fr-FR"/>
        </w:rPr>
        <w:instrText>Répartition</w:instrText>
      </w:r>
      <w:r w:rsidR="004F7438">
        <w:rPr>
          <w:snapToGrid w:val="0"/>
          <w:color w:val="FF0000"/>
          <w:lang w:val="fr-FR"/>
        </w:rPr>
        <w:instrText xml:space="preserve"> des couleurs</w:instrText>
      </w:r>
      <w:r w:rsidR="004F7438" w:rsidRPr="00CC0CC0">
        <w:rPr>
          <w:color w:val="FF0000"/>
        </w:rPr>
        <w:instrText xml:space="preserve">" </w:instrText>
      </w:r>
      <w:r w:rsidR="004F7438" w:rsidRPr="00CC0CC0">
        <w:rPr>
          <w:color w:val="FF0000"/>
        </w:rPr>
        <w:fldChar w:fldCharType="end"/>
      </w:r>
      <w:r w:rsidR="00CC0CC0" w:rsidRPr="00CC0CC0">
        <w:rPr>
          <w:color w:val="FF0000"/>
        </w:rPr>
        <w:fldChar w:fldCharType="begin"/>
      </w:r>
      <w:r w:rsidR="00CC0CC0" w:rsidRPr="00CC0CC0">
        <w:rPr>
          <w:color w:val="FF0000"/>
        </w:rPr>
        <w:instrText xml:space="preserve"> XE "</w:instrText>
      </w:r>
      <w:r w:rsidR="00CC0CC0" w:rsidRPr="00CC0CC0">
        <w:rPr>
          <w:snapToGrid w:val="0"/>
          <w:color w:val="FF0000"/>
          <w:lang w:val="fr-FR"/>
        </w:rPr>
        <w:instrText>Photographies pour illustrer la distribution et la répartition des couleurs</w:instrText>
      </w:r>
      <w:r w:rsidR="00CC0CC0" w:rsidRPr="00CC0CC0">
        <w:rPr>
          <w:color w:val="FF0000"/>
        </w:rPr>
        <w:instrText xml:space="preserve">" </w:instrText>
      </w:r>
      <w:r w:rsidR="00CC0CC0" w:rsidRPr="00CC0CC0">
        <w:rPr>
          <w:color w:val="FF0000"/>
        </w:rPr>
        <w:fldChar w:fldCharType="end"/>
      </w:r>
    </w:p>
    <w:p w:rsidR="00ED3A7E" w:rsidRPr="00D627A6" w:rsidRDefault="00ED3A7E" w:rsidP="00ED3A7E">
      <w:pPr>
        <w:rPr>
          <w:lang w:val="fr-FR"/>
        </w:rPr>
      </w:pPr>
    </w:p>
    <w:p w:rsidR="00ED3A7E" w:rsidRPr="00D627A6" w:rsidRDefault="00ED3A7E" w:rsidP="00ED3A7E">
      <w:pPr>
        <w:rPr>
          <w:color w:val="000000"/>
          <w:szCs w:val="24"/>
          <w:lang w:val="fr-FR"/>
        </w:rPr>
      </w:pPr>
      <w:r w:rsidRPr="00D627A6">
        <w:rPr>
          <w:color w:val="000000"/>
          <w:szCs w:val="24"/>
          <w:lang w:val="fr-FR"/>
        </w:rPr>
        <w:t xml:space="preserve">Pour toutes les méthodes mentionnées, il peut être utile de recommander de prendre une photographie de certains caractères de </w:t>
      </w:r>
      <w:r w:rsidRPr="009B5135">
        <w:rPr>
          <w:color w:val="FF0000"/>
          <w:szCs w:val="24"/>
          <w:lang w:val="fr-FR"/>
        </w:rPr>
        <w:t>couleur</w:t>
      </w:r>
      <w:r w:rsidR="009B5135" w:rsidRPr="00ED3CF8">
        <w:fldChar w:fldCharType="begin"/>
      </w:r>
      <w:r w:rsidR="009B5135" w:rsidRPr="00ED3CF8">
        <w:instrText xml:space="preserve"> XE "</w:instrText>
      </w:r>
      <w:r w:rsidR="009B5135">
        <w:rPr>
          <w:color w:val="FF0000"/>
        </w:rPr>
        <w:instrText>Couleur</w:instrText>
      </w:r>
      <w:proofErr w:type="gramStart"/>
      <w:r w:rsidR="009B5135" w:rsidRPr="00ED3CF8">
        <w:instrText xml:space="preserve">" </w:instrText>
      </w:r>
      <w:proofErr w:type="gramEnd"/>
      <w:r w:rsidR="009B5135" w:rsidRPr="00ED3CF8">
        <w:fldChar w:fldCharType="end"/>
      </w:r>
      <w:r w:rsidRPr="00D627A6">
        <w:rPr>
          <w:color w:val="000000"/>
          <w:szCs w:val="24"/>
          <w:lang w:val="fr-FR"/>
        </w:rPr>
        <w:t xml:space="preserve">.  Il est recommandé d’inclure dans les principes directeurs d’examen une mention de l’utilisation qui sera faite de la photographie, par exemple illustrer un certain nombre de couleurs, de types de </w:t>
      </w:r>
      <w:r w:rsidRPr="00FD3FF3">
        <w:rPr>
          <w:color w:val="FF0000"/>
          <w:szCs w:val="24"/>
          <w:lang w:val="fr-FR"/>
        </w:rPr>
        <w:t>distribution</w:t>
      </w:r>
      <w:r w:rsidRPr="00D627A6">
        <w:rPr>
          <w:color w:val="000000"/>
          <w:szCs w:val="24"/>
          <w:lang w:val="fr-FR"/>
        </w:rPr>
        <w:t xml:space="preserve"> ou de </w:t>
      </w:r>
      <w:r w:rsidRPr="006C50DD">
        <w:rPr>
          <w:color w:val="FF0000"/>
          <w:szCs w:val="24"/>
          <w:lang w:val="fr-FR"/>
        </w:rPr>
        <w:t>répartition</w:t>
      </w:r>
      <w:r w:rsidRPr="00D627A6">
        <w:rPr>
          <w:color w:val="000000"/>
          <w:szCs w:val="24"/>
          <w:lang w:val="fr-FR"/>
        </w:rPr>
        <w:t xml:space="preserve"> des couleurs plutôt que les </w:t>
      </w:r>
      <w:r w:rsidRPr="00903557">
        <w:rPr>
          <w:color w:val="FF0000"/>
          <w:szCs w:val="24"/>
          <w:lang w:val="fr-FR"/>
        </w:rPr>
        <w:t>couleurs</w:t>
      </w:r>
      <w:r w:rsidRPr="00D627A6">
        <w:rPr>
          <w:color w:val="000000"/>
          <w:szCs w:val="24"/>
          <w:lang w:val="fr-FR"/>
        </w:rPr>
        <w:t xml:space="preserve"> actuelles de la partie de plante concernée.</w:t>
      </w:r>
    </w:p>
    <w:p w:rsidR="00ED3A7E" w:rsidRPr="00D627A6" w:rsidRDefault="00ED3A7E" w:rsidP="00ED3A7E">
      <w:pPr>
        <w:rPr>
          <w:color w:val="000000"/>
          <w:szCs w:val="24"/>
          <w:lang w:val="fr-FR"/>
        </w:rPr>
      </w:pPr>
    </w:p>
    <w:p w:rsidR="00ED3A7E" w:rsidRPr="00D627A6" w:rsidRDefault="00ED3A7E" w:rsidP="006C50DD">
      <w:pPr>
        <w:rPr>
          <w:snapToGrid w:val="0"/>
          <w:color w:val="000000"/>
          <w:szCs w:val="24"/>
          <w:lang w:val="fr-FR"/>
        </w:rPr>
      </w:pPr>
      <w:r w:rsidRPr="00D627A6">
        <w:rPr>
          <w:snapToGrid w:val="0"/>
          <w:color w:val="000000"/>
          <w:szCs w:val="24"/>
          <w:lang w:val="fr-FR"/>
        </w:rPr>
        <w:t xml:space="preserve">“Une photographie de la [partie de plante concernée] doit  être fournie en même temps que la description afin de préciser la </w:t>
      </w:r>
      <w:r w:rsidRPr="00FD3FF3">
        <w:rPr>
          <w:snapToGrid w:val="0"/>
          <w:color w:val="FF0000"/>
          <w:szCs w:val="24"/>
          <w:lang w:val="fr-FR"/>
        </w:rPr>
        <w:t>distribution</w:t>
      </w:r>
      <w:r w:rsidRPr="00D627A6">
        <w:rPr>
          <w:snapToGrid w:val="0"/>
          <w:color w:val="000000"/>
          <w:szCs w:val="24"/>
          <w:lang w:val="fr-FR"/>
        </w:rPr>
        <w:t xml:space="preserve"> ou la </w:t>
      </w:r>
      <w:r w:rsidRPr="006C50DD">
        <w:rPr>
          <w:snapToGrid w:val="0"/>
          <w:color w:val="FF0000"/>
          <w:szCs w:val="24"/>
          <w:lang w:val="fr-FR"/>
        </w:rPr>
        <w:t>répartition</w:t>
      </w:r>
      <w:r w:rsidRPr="00D627A6">
        <w:rPr>
          <w:snapToGrid w:val="0"/>
          <w:color w:val="000000"/>
          <w:szCs w:val="24"/>
          <w:lang w:val="fr-FR"/>
        </w:rPr>
        <w:t xml:space="preserve"> des couleurs.  Toutefois, une mention doit accompagner la photo, expliquant que l’objet principal de la photographie est de montrer la </w:t>
      </w:r>
      <w:r w:rsidRPr="00FD3FF3">
        <w:rPr>
          <w:snapToGrid w:val="0"/>
          <w:color w:val="FF0000"/>
          <w:szCs w:val="24"/>
          <w:lang w:val="fr-FR"/>
        </w:rPr>
        <w:t>distribution</w:t>
      </w:r>
      <w:r w:rsidRPr="00D627A6">
        <w:rPr>
          <w:snapToGrid w:val="0"/>
          <w:color w:val="000000"/>
          <w:szCs w:val="24"/>
          <w:lang w:val="fr-FR"/>
        </w:rPr>
        <w:t xml:space="preserve"> ou </w:t>
      </w:r>
      <w:r w:rsidRPr="006C50DD">
        <w:rPr>
          <w:snapToGrid w:val="0"/>
          <w:color w:val="FF0000"/>
          <w:szCs w:val="24"/>
          <w:lang w:val="fr-FR"/>
        </w:rPr>
        <w:t>répartition</w:t>
      </w:r>
      <w:r w:rsidRPr="00D627A6">
        <w:rPr>
          <w:snapToGrid w:val="0"/>
          <w:color w:val="000000"/>
          <w:szCs w:val="24"/>
          <w:lang w:val="fr-FR"/>
        </w:rPr>
        <w:t xml:space="preserve"> des couleurs sur la partie de la plante plutôt que les couleurs proprement dites.  La couleur sur les photographies peut être modifiée par les caractéristiques techniques de l’appareil photographique et les équipements utilisés pour présenter la photographie (imprimante, rétroprojecteur, etc.).”</w:t>
      </w:r>
    </w:p>
    <w:p w:rsidR="00675F06" w:rsidRPr="00D627A6" w:rsidRDefault="00675F06" w:rsidP="00ED3A7E">
      <w:pPr>
        <w:jc w:val="left"/>
        <w:rPr>
          <w:color w:val="000000"/>
          <w:szCs w:val="24"/>
          <w:lang w:val="fr-FR"/>
        </w:rPr>
      </w:pPr>
    </w:p>
    <w:p w:rsidR="00675F06" w:rsidRPr="00D627A6" w:rsidRDefault="00675F06" w:rsidP="00ED3A7E">
      <w:pPr>
        <w:jc w:val="left"/>
        <w:rPr>
          <w:color w:val="000000"/>
          <w:szCs w:val="24"/>
          <w:lang w:val="fr-FR"/>
        </w:rPr>
      </w:pPr>
    </w:p>
    <w:p w:rsidR="00675F06" w:rsidRPr="00D627A6" w:rsidRDefault="00675F06" w:rsidP="00675F06">
      <w:pPr>
        <w:pStyle w:val="Heading2"/>
        <w:sectPr w:rsidR="00675F06" w:rsidRPr="00D627A6" w:rsidSect="00EF63C8">
          <w:headerReference w:type="default" r:id="rId544"/>
          <w:endnotePr>
            <w:numFmt w:val="lowerLetter"/>
          </w:endnotePr>
          <w:pgSz w:w="11907" w:h="16840" w:code="9"/>
          <w:pgMar w:top="510" w:right="1134" w:bottom="1134" w:left="1134" w:header="510" w:footer="680" w:gutter="0"/>
          <w:cols w:space="720"/>
          <w:docGrid w:linePitch="326"/>
        </w:sectPr>
      </w:pPr>
      <w:bookmarkStart w:id="447" w:name="_Toc311045807"/>
      <w:bookmarkStart w:id="448" w:name="_Toc323031867"/>
      <w:bookmarkStart w:id="449" w:name="_Toc333313638"/>
    </w:p>
    <w:p w:rsidR="00ED3A7E" w:rsidRPr="00D627A6" w:rsidRDefault="00675F06" w:rsidP="00675F06">
      <w:pPr>
        <w:pStyle w:val="Heading2"/>
      </w:pPr>
      <w:bookmarkStart w:id="450" w:name="_Toc367720723"/>
      <w:bookmarkEnd w:id="447"/>
      <w:bookmarkEnd w:id="448"/>
      <w:bookmarkEnd w:id="449"/>
      <w:r w:rsidRPr="00D627A6">
        <w:t>5.</w:t>
      </w:r>
      <w:r w:rsidRPr="00D627A6">
        <w:tab/>
      </w:r>
      <w:r w:rsidR="00ED3A7E" w:rsidRPr="00D627A6">
        <w:t>BIBLIOGRAPHIE</w:t>
      </w:r>
      <w:bookmarkEnd w:id="450"/>
    </w:p>
    <w:p w:rsidR="00ED3A7E" w:rsidRPr="00D627A6" w:rsidRDefault="00ED3A7E" w:rsidP="00ED3A7E">
      <w:pPr>
        <w:rPr>
          <w:szCs w:val="24"/>
          <w:lang w:val="fr-FR"/>
        </w:rPr>
      </w:pPr>
    </w:p>
    <w:p w:rsidR="00ED3A7E" w:rsidRPr="00D627A6" w:rsidRDefault="00ED3A7E" w:rsidP="00ED3A7E">
      <w:pPr>
        <w:outlineLvl w:val="0"/>
        <w:rPr>
          <w:szCs w:val="24"/>
          <w:lang w:val="fr-FR"/>
        </w:rPr>
      </w:pPr>
      <w:bookmarkStart w:id="451" w:name="_Toc311045808"/>
      <w:r w:rsidRPr="00D627A6">
        <w:rPr>
          <w:szCs w:val="24"/>
          <w:lang w:val="fr-FR"/>
        </w:rPr>
        <w:t>RHS Colour Chart, 2007, Royal Horticultural Society, London, UK</w:t>
      </w:r>
      <w:bookmarkEnd w:id="451"/>
      <w:r w:rsidRPr="00D627A6">
        <w:rPr>
          <w:szCs w:val="24"/>
          <w:lang w:val="fr-FR"/>
        </w:rPr>
        <w:t xml:space="preserve"> (www.rhs.org.uk)</w:t>
      </w:r>
    </w:p>
    <w:p w:rsidR="00ED3A7E" w:rsidRPr="00D627A6" w:rsidRDefault="00ED3A7E" w:rsidP="00ED3A7E">
      <w:pPr>
        <w:outlineLvl w:val="0"/>
        <w:rPr>
          <w:sz w:val="16"/>
          <w:szCs w:val="16"/>
          <w:lang w:val="fr-FR"/>
        </w:rPr>
      </w:pPr>
    </w:p>
    <w:p w:rsidR="00ED3A7E" w:rsidRPr="00D627A6" w:rsidRDefault="00ED3A7E" w:rsidP="00ED3A7E">
      <w:pPr>
        <w:outlineLvl w:val="0"/>
        <w:rPr>
          <w:szCs w:val="24"/>
          <w:lang w:val="fr-FR"/>
        </w:rPr>
      </w:pPr>
      <w:bookmarkStart w:id="452" w:name="_Toc311045809"/>
      <w:r w:rsidRPr="00D627A6">
        <w:rPr>
          <w:szCs w:val="24"/>
          <w:lang w:val="fr-FR"/>
        </w:rPr>
        <w:t>RHS Mini Colour Chart, 2005, Royal Horticultural Society, London, UK, published together with the Flower Council Holland, Leiden, NL.</w:t>
      </w:r>
      <w:bookmarkEnd w:id="452"/>
    </w:p>
    <w:p w:rsidR="00ED3A7E" w:rsidRPr="00D627A6" w:rsidRDefault="00ED3A7E" w:rsidP="00ED3A7E">
      <w:pPr>
        <w:outlineLvl w:val="0"/>
        <w:rPr>
          <w:sz w:val="16"/>
          <w:szCs w:val="16"/>
          <w:lang w:val="fr-FR"/>
        </w:rPr>
      </w:pPr>
    </w:p>
    <w:p w:rsidR="00ED3A7E" w:rsidRPr="00D627A6" w:rsidRDefault="00ED3A7E" w:rsidP="00ED3A7E">
      <w:pPr>
        <w:outlineLvl w:val="0"/>
        <w:rPr>
          <w:szCs w:val="24"/>
          <w:lang w:val="fr-FR"/>
        </w:rPr>
      </w:pPr>
      <w:bookmarkStart w:id="453" w:name="_Toc311045810"/>
      <w:r w:rsidRPr="00D627A6">
        <w:rPr>
          <w:szCs w:val="24"/>
          <w:lang w:val="fr-FR"/>
        </w:rPr>
        <w:t>Horticultural Colour Chart (HCC Chart), 1942, R.F.  Wilson, Published by the British Colour Council in collaboration with the Royal Horticultural Society.</w:t>
      </w:r>
      <w:bookmarkEnd w:id="453"/>
    </w:p>
    <w:p w:rsidR="00ED3A7E" w:rsidRPr="00D627A6" w:rsidRDefault="00ED3A7E" w:rsidP="00ED3A7E">
      <w:pPr>
        <w:rPr>
          <w:sz w:val="16"/>
          <w:szCs w:val="16"/>
          <w:lang w:val="fr-FR"/>
        </w:rPr>
      </w:pPr>
    </w:p>
    <w:p w:rsidR="00ED3A7E" w:rsidRPr="00D627A6" w:rsidRDefault="00ED3A7E" w:rsidP="00ED3A7E">
      <w:pPr>
        <w:rPr>
          <w:szCs w:val="24"/>
          <w:lang w:val="fr-FR"/>
        </w:rPr>
      </w:pPr>
      <w:r w:rsidRPr="00D627A6">
        <w:rPr>
          <w:szCs w:val="24"/>
          <w:lang w:val="fr-FR"/>
        </w:rPr>
        <w:t>International Commission on Illumination C.I.E./USA : ISO 15469 :2004/CIE S 011/E </w:t>
      </w:r>
      <w:proofErr w:type="gramStart"/>
      <w:r w:rsidRPr="00D627A6">
        <w:rPr>
          <w:szCs w:val="24"/>
          <w:lang w:val="fr-FR"/>
        </w:rPr>
        <w:t>:2003</w:t>
      </w:r>
      <w:proofErr w:type="gramEnd"/>
      <w:r w:rsidRPr="00D627A6">
        <w:rPr>
          <w:szCs w:val="24"/>
          <w:lang w:val="fr-FR"/>
        </w:rPr>
        <w:t>,</w:t>
      </w:r>
    </w:p>
    <w:p w:rsidR="00ED3A7E" w:rsidRPr="00D627A6" w:rsidRDefault="00ED3A7E" w:rsidP="00ED3A7E">
      <w:pPr>
        <w:rPr>
          <w:szCs w:val="24"/>
          <w:lang w:val="fr-FR"/>
        </w:rPr>
      </w:pPr>
      <w:r w:rsidRPr="00D627A6">
        <w:rPr>
          <w:szCs w:val="24"/>
          <w:lang w:val="fr-FR"/>
        </w:rPr>
        <w:t>Spatial distribution of daylight – CIE standard general sky</w:t>
      </w:r>
    </w:p>
    <w:p w:rsidR="00ED3A7E" w:rsidRPr="00D627A6" w:rsidRDefault="00ED3A7E" w:rsidP="00ED3A7E">
      <w:pPr>
        <w:rPr>
          <w:sz w:val="16"/>
          <w:szCs w:val="16"/>
          <w:lang w:val="fr-FR"/>
        </w:rPr>
      </w:pPr>
    </w:p>
    <w:p w:rsidR="00ED3A7E" w:rsidRPr="00D627A6" w:rsidRDefault="00ED3A7E" w:rsidP="00ED3A7E">
      <w:pPr>
        <w:rPr>
          <w:szCs w:val="24"/>
          <w:lang w:val="fr-FR"/>
        </w:rPr>
      </w:pPr>
      <w:r w:rsidRPr="00D627A6">
        <w:rPr>
          <w:szCs w:val="24"/>
          <w:lang w:val="fr-FR"/>
        </w:rPr>
        <w:t xml:space="preserve">Rochester Institute of Technology : Munsell Color Science Laboratory;  Website : </w:t>
      </w:r>
      <w:hyperlink r:id="rId545" w:history="1">
        <w:r w:rsidR="003F7E3A" w:rsidRPr="00D627A6">
          <w:rPr>
            <w:rStyle w:val="Hyperlink"/>
            <w:szCs w:val="24"/>
            <w:lang w:val="fr-FR"/>
          </w:rPr>
          <w:t>http://mcsl.rit.edu</w:t>
        </w:r>
      </w:hyperlink>
    </w:p>
    <w:p w:rsidR="00ED3A7E" w:rsidRPr="00D627A6" w:rsidRDefault="00ED3A7E" w:rsidP="00ED3A7E">
      <w:pPr>
        <w:rPr>
          <w:szCs w:val="24"/>
          <w:lang w:val="fr-FR"/>
        </w:rPr>
      </w:pPr>
    </w:p>
    <w:p w:rsidR="00ED3A7E" w:rsidRPr="00D627A6" w:rsidRDefault="00ED3A7E" w:rsidP="00ED3A7E">
      <w:pPr>
        <w:rPr>
          <w:szCs w:val="24"/>
          <w:lang w:val="fr-FR"/>
        </w:rPr>
      </w:pPr>
    </w:p>
    <w:p w:rsidR="00ED3A7E" w:rsidRPr="00D627A6" w:rsidRDefault="00ED3A7E" w:rsidP="00ED3A7E">
      <w:pPr>
        <w:rPr>
          <w:szCs w:val="24"/>
          <w:lang w:val="fr-FR"/>
        </w:rPr>
      </w:pPr>
    </w:p>
    <w:p w:rsidR="00ED3A7E" w:rsidRPr="00D627A6" w:rsidRDefault="00ED3A7E" w:rsidP="00ED3A7E">
      <w:pPr>
        <w:jc w:val="right"/>
        <w:rPr>
          <w:szCs w:val="24"/>
          <w:lang w:val="fr-FR"/>
        </w:rPr>
      </w:pPr>
      <w:r w:rsidRPr="00D627A6">
        <w:rPr>
          <w:lang w:val="fr-FR"/>
        </w:rPr>
        <w:t>[L’annexe suit]</w:t>
      </w:r>
    </w:p>
    <w:p w:rsidR="002B1671" w:rsidRPr="00D627A6" w:rsidRDefault="002B1671" w:rsidP="002B1671">
      <w:pPr>
        <w:rPr>
          <w:noProof/>
          <w:lang w:val="fr-FR"/>
        </w:rPr>
      </w:pPr>
    </w:p>
    <w:p w:rsidR="00ED3A7E" w:rsidRPr="00D627A6" w:rsidRDefault="00ED3A7E" w:rsidP="002B1671">
      <w:pPr>
        <w:rPr>
          <w:noProof/>
          <w:lang w:val="fr-FR"/>
        </w:rPr>
        <w:sectPr w:rsidR="00ED3A7E" w:rsidRPr="00D627A6" w:rsidSect="00EF63C8">
          <w:headerReference w:type="default" r:id="rId546"/>
          <w:endnotePr>
            <w:numFmt w:val="lowerLetter"/>
          </w:endnotePr>
          <w:pgSz w:w="11907" w:h="16840" w:code="9"/>
          <w:pgMar w:top="510" w:right="1134" w:bottom="1134" w:left="1134" w:header="510" w:footer="680" w:gutter="0"/>
          <w:cols w:space="720"/>
          <w:docGrid w:linePitch="326"/>
        </w:sectPr>
      </w:pPr>
    </w:p>
    <w:p w:rsidR="00ED3A7E" w:rsidRPr="00D627A6" w:rsidRDefault="00ED3A7E" w:rsidP="007527F7">
      <w:pPr>
        <w:pStyle w:val="Heading2"/>
        <w:jc w:val="center"/>
      </w:pPr>
      <w:bookmarkStart w:id="454" w:name="_Toc367720724"/>
      <w:r w:rsidRPr="00D627A6">
        <w:t>ANNEXE</w:t>
      </w:r>
      <w:r w:rsidR="007527F7" w:rsidRPr="00D627A6">
        <w:br/>
      </w:r>
      <w:r w:rsidR="006B1634" w:rsidRPr="00D627A6">
        <w:rPr>
          <w:u w:val="none"/>
        </w:rPr>
        <w:t>   </w:t>
      </w:r>
      <w:r w:rsidR="007527F7" w:rsidRPr="00D627A6">
        <w:br/>
      </w:r>
      <w:r w:rsidRPr="00D627A6">
        <w:t xml:space="preserve">NOMS DE COULEUR AUX FINS DU </w:t>
      </w:r>
      <w:r w:rsidRPr="005F4A51">
        <w:rPr>
          <w:color w:val="FF0000"/>
        </w:rPr>
        <w:t>CODE RHS DES COULEURS</w:t>
      </w:r>
      <w:bookmarkEnd w:id="454"/>
    </w:p>
    <w:p w:rsidR="00ED3A7E" w:rsidRPr="00D627A6" w:rsidRDefault="00ED3A7E" w:rsidP="00ED3A7E">
      <w:pPr>
        <w:rPr>
          <w:lang w:val="fr-FR"/>
        </w:rPr>
      </w:pPr>
      <w:bookmarkStart w:id="455" w:name="_Toc153367638"/>
    </w:p>
    <w:p w:rsidR="007527F7" w:rsidRPr="00D627A6" w:rsidRDefault="007527F7" w:rsidP="00ED3A7E">
      <w:pPr>
        <w:rPr>
          <w:lang w:val="fr-FR"/>
        </w:rPr>
      </w:pPr>
    </w:p>
    <w:p w:rsidR="00ED3A7E" w:rsidRPr="00D627A6" w:rsidRDefault="00ED3A7E" w:rsidP="00ED3A7E">
      <w:pPr>
        <w:rPr>
          <w:lang w:val="fr-FR"/>
        </w:rPr>
      </w:pPr>
      <w:bookmarkStart w:id="456" w:name="_Toc237835588"/>
      <w:bookmarkStart w:id="457" w:name="_Toc260229575"/>
      <w:bookmarkStart w:id="458" w:name="_Toc285808907"/>
      <w:bookmarkStart w:id="459" w:name="_Toc288580710"/>
      <w:bookmarkStart w:id="460" w:name="_Toc311045812"/>
      <w:r w:rsidRPr="00D627A6">
        <w:rPr>
          <w:lang w:val="fr-FR"/>
        </w:rPr>
        <w:t>1.</w:t>
      </w:r>
      <w:r w:rsidRPr="00D627A6">
        <w:rPr>
          <w:lang w:val="fr-FR"/>
        </w:rPr>
        <w:tab/>
        <w:t>Introduction</w:t>
      </w:r>
      <w:bookmarkEnd w:id="455"/>
      <w:bookmarkEnd w:id="456"/>
      <w:bookmarkEnd w:id="457"/>
      <w:bookmarkEnd w:id="458"/>
      <w:bookmarkEnd w:id="459"/>
      <w:bookmarkEnd w:id="460"/>
    </w:p>
    <w:p w:rsidR="00ED3A7E" w:rsidRPr="00D627A6" w:rsidRDefault="00ED3A7E" w:rsidP="00ED3A7E">
      <w:pPr>
        <w:rPr>
          <w:lang w:val="fr-FR"/>
        </w:rPr>
      </w:pPr>
    </w:p>
    <w:p w:rsidR="00ED3A7E" w:rsidRPr="00D627A6" w:rsidRDefault="00ED3A7E" w:rsidP="00ED3A7E">
      <w:pPr>
        <w:pStyle w:val="BodyText"/>
        <w:tabs>
          <w:tab w:val="left" w:pos="567"/>
          <w:tab w:val="left" w:pos="1134"/>
        </w:tabs>
        <w:rPr>
          <w:lang w:val="fr-FR"/>
        </w:rPr>
      </w:pPr>
      <w:r w:rsidRPr="00D627A6">
        <w:rPr>
          <w:lang w:val="fr-FR"/>
        </w:rPr>
        <w:t>1.1</w:t>
      </w:r>
      <w:r w:rsidRPr="00D627A6">
        <w:rPr>
          <w:lang w:val="fr-FR"/>
        </w:rPr>
        <w:tab/>
        <w:t xml:space="preserve">Lorsqu’on utilise le </w:t>
      </w:r>
      <w:r w:rsidRPr="00E1151C">
        <w:rPr>
          <w:color w:val="FF0000"/>
          <w:lang w:val="fr-FR"/>
        </w:rPr>
        <w:t>code RHS des couleurs</w:t>
      </w:r>
      <w:r w:rsidR="00E1151C" w:rsidRPr="00ED3CF8">
        <w:fldChar w:fldCharType="begin"/>
      </w:r>
      <w:r w:rsidR="00E1151C" w:rsidRPr="00ED3CF8">
        <w:instrText xml:space="preserve"> XE "</w:instrText>
      </w:r>
      <w:r w:rsidR="00E1151C" w:rsidRPr="00B05FFC">
        <w:rPr>
          <w:color w:val="FF0000"/>
        </w:rPr>
        <w:instrText>C</w:instrText>
      </w:r>
      <w:r w:rsidR="00E1151C" w:rsidRPr="00B05FFC">
        <w:rPr>
          <w:noProof/>
          <w:color w:val="FF0000"/>
          <w:lang w:val="fr-FR"/>
        </w:rPr>
        <w:instrText>ode RHS des couleurs</w:instrText>
      </w:r>
      <w:proofErr w:type="gramStart"/>
      <w:r w:rsidR="00E1151C" w:rsidRPr="00ED3CF8">
        <w:instrText xml:space="preserve">" </w:instrText>
      </w:r>
      <w:proofErr w:type="gramEnd"/>
      <w:r w:rsidR="00E1151C" w:rsidRPr="00ED3CF8">
        <w:fldChar w:fldCharType="end"/>
      </w:r>
      <w:r w:rsidRPr="00D627A6">
        <w:rPr>
          <w:lang w:val="fr-FR"/>
        </w:rPr>
        <w:t xml:space="preserve">, la description variétale doit contenir à la fois le numéro de référence du </w:t>
      </w:r>
      <w:r w:rsidRPr="00E1151C">
        <w:rPr>
          <w:color w:val="FF0000"/>
          <w:lang w:val="fr-FR"/>
        </w:rPr>
        <w:t>code RHS des couleurs</w:t>
      </w:r>
      <w:r w:rsidRPr="00D627A6">
        <w:rPr>
          <w:lang w:val="fr-FR"/>
        </w:rPr>
        <w:t xml:space="preserve"> et le </w:t>
      </w:r>
      <w:r w:rsidRPr="002F3094">
        <w:rPr>
          <w:color w:val="FF0000"/>
          <w:lang w:val="fr-FR"/>
        </w:rPr>
        <w:t>nom de la couleur</w:t>
      </w:r>
      <w:r w:rsidR="002F3094" w:rsidRPr="00ED3CF8">
        <w:fldChar w:fldCharType="begin"/>
      </w:r>
      <w:r w:rsidR="002F3094" w:rsidRPr="00ED3CF8">
        <w:instrText xml:space="preserve"> XE "</w:instrText>
      </w:r>
      <w:r w:rsidR="002F3094" w:rsidRPr="00531574">
        <w:rPr>
          <w:color w:val="FF0000"/>
          <w:lang w:val="fr-FR"/>
        </w:rPr>
        <w:instrText>Nom de la couleur</w:instrText>
      </w:r>
      <w:r w:rsidR="002F3094" w:rsidRPr="00ED3CF8">
        <w:instrText xml:space="preserve">" </w:instrText>
      </w:r>
      <w:r w:rsidR="002F3094" w:rsidRPr="00ED3CF8">
        <w:fldChar w:fldCharType="end"/>
      </w:r>
      <w:r w:rsidRPr="00D627A6">
        <w:rPr>
          <w:lang w:val="fr-FR"/>
        </w:rPr>
        <w:t xml:space="preserve">.  Le présent document a pour objet d’harmoniser les </w:t>
      </w:r>
      <w:r w:rsidRPr="00DD6836">
        <w:rPr>
          <w:color w:val="FF0000"/>
          <w:lang w:val="fr-FR"/>
        </w:rPr>
        <w:t>noms de couleur</w:t>
      </w:r>
      <w:r w:rsidR="00DD6836" w:rsidRPr="00ED3CF8">
        <w:fldChar w:fldCharType="begin"/>
      </w:r>
      <w:r w:rsidR="00DD6836" w:rsidRPr="00ED3CF8">
        <w:instrText xml:space="preserve"> XE "</w:instrText>
      </w:r>
      <w:r w:rsidR="00DD6836" w:rsidRPr="00531574">
        <w:rPr>
          <w:color w:val="FF0000"/>
          <w:lang w:val="fr-FR"/>
        </w:rPr>
        <w:instrText>Nom</w:instrText>
      </w:r>
      <w:r w:rsidR="00DD6836">
        <w:rPr>
          <w:color w:val="FF0000"/>
          <w:lang w:val="fr-FR"/>
        </w:rPr>
        <w:instrText>s</w:instrText>
      </w:r>
      <w:r w:rsidR="00DD6836" w:rsidRPr="00531574">
        <w:rPr>
          <w:color w:val="FF0000"/>
          <w:lang w:val="fr-FR"/>
        </w:rPr>
        <w:instrText xml:space="preserve"> de couleur</w:instrText>
      </w:r>
      <w:r w:rsidR="00DD6836" w:rsidRPr="00ED3CF8">
        <w:instrText xml:space="preserve">" </w:instrText>
      </w:r>
      <w:r w:rsidR="00DD6836" w:rsidRPr="00ED3CF8">
        <w:fldChar w:fldCharType="end"/>
      </w:r>
      <w:r w:rsidR="00DD6836" w:rsidRPr="00ED3CF8">
        <w:fldChar w:fldCharType="begin"/>
      </w:r>
      <w:r w:rsidR="00DD6836" w:rsidRPr="00ED3CF8">
        <w:instrText xml:space="preserve"> XE "</w:instrText>
      </w:r>
      <w:r w:rsidR="00DD6836" w:rsidRPr="00531574">
        <w:rPr>
          <w:color w:val="FF0000"/>
          <w:lang w:val="fr-FR"/>
        </w:rPr>
        <w:instrText>Nom</w:instrText>
      </w:r>
      <w:r w:rsidR="00DD6836">
        <w:rPr>
          <w:color w:val="FF0000"/>
          <w:lang w:val="fr-FR"/>
        </w:rPr>
        <w:instrText>s</w:instrText>
      </w:r>
      <w:r w:rsidR="00DD6836" w:rsidRPr="00531574">
        <w:rPr>
          <w:color w:val="FF0000"/>
          <w:lang w:val="fr-FR"/>
        </w:rPr>
        <w:instrText xml:space="preserve"> de couleur</w:instrText>
      </w:r>
      <w:r w:rsidR="00DD6836" w:rsidRPr="00ED3CF8">
        <w:instrText xml:space="preserve">" </w:instrText>
      </w:r>
      <w:r w:rsidR="00DD6836" w:rsidRPr="00ED3CF8">
        <w:fldChar w:fldCharType="end"/>
      </w:r>
      <w:r w:rsidRPr="00D627A6">
        <w:rPr>
          <w:lang w:val="fr-FR"/>
        </w:rPr>
        <w:t xml:space="preserve"> des descriptions variétales.</w:t>
      </w:r>
    </w:p>
    <w:p w:rsidR="00ED3A7E" w:rsidRPr="00D627A6" w:rsidRDefault="00ED3A7E" w:rsidP="00ED3A7E">
      <w:pPr>
        <w:pStyle w:val="BodyText"/>
        <w:tabs>
          <w:tab w:val="left" w:pos="567"/>
          <w:tab w:val="left" w:pos="1134"/>
        </w:tabs>
        <w:rPr>
          <w:lang w:val="fr-FR"/>
        </w:rPr>
      </w:pPr>
    </w:p>
    <w:p w:rsidR="00ED3A7E" w:rsidRPr="00D627A6" w:rsidRDefault="00ED3A7E" w:rsidP="00ED3A7E">
      <w:pPr>
        <w:pStyle w:val="BodyText"/>
        <w:tabs>
          <w:tab w:val="left" w:pos="567"/>
          <w:tab w:val="left" w:pos="1134"/>
        </w:tabs>
        <w:rPr>
          <w:lang w:val="fr-FR"/>
        </w:rPr>
      </w:pPr>
      <w:r w:rsidRPr="00D627A6">
        <w:rPr>
          <w:lang w:val="fr-FR"/>
        </w:rPr>
        <w:t>1.2</w:t>
      </w:r>
      <w:r w:rsidRPr="00D627A6">
        <w:rPr>
          <w:lang w:val="fr-FR"/>
        </w:rPr>
        <w:tab/>
        <w:t xml:space="preserve">Le </w:t>
      </w:r>
      <w:r w:rsidRPr="00E1151C">
        <w:rPr>
          <w:color w:val="FF0000"/>
          <w:lang w:val="fr-FR"/>
        </w:rPr>
        <w:t>code RHS des couleurs</w:t>
      </w:r>
      <w:r w:rsidRPr="00D627A6">
        <w:rPr>
          <w:lang w:val="fr-FR"/>
        </w:rPr>
        <w:t xml:space="preserve"> contient jusqu’à 896 </w:t>
      </w:r>
      <w:r w:rsidRPr="00271B33">
        <w:rPr>
          <w:color w:val="FF0000"/>
          <w:lang w:val="fr-FR"/>
        </w:rPr>
        <w:t>couleurs</w:t>
      </w:r>
      <w:r w:rsidR="009B5135" w:rsidRPr="00ED3CF8">
        <w:fldChar w:fldCharType="begin"/>
      </w:r>
      <w:r w:rsidR="009B5135" w:rsidRPr="00ED3CF8">
        <w:instrText xml:space="preserve"> XE "</w:instrText>
      </w:r>
      <w:r w:rsidR="009B5135">
        <w:rPr>
          <w:color w:val="FF0000"/>
        </w:rPr>
        <w:instrText>Couleur</w:instrText>
      </w:r>
      <w:r w:rsidR="009B5135" w:rsidRPr="00ED3CF8">
        <w:instrText xml:space="preserve">" </w:instrText>
      </w:r>
      <w:r w:rsidR="009B5135" w:rsidRPr="00ED3CF8">
        <w:fldChar w:fldCharType="end"/>
      </w:r>
      <w:r w:rsidRPr="00D627A6">
        <w:rPr>
          <w:lang w:val="fr-FR"/>
        </w:rPr>
        <w:t xml:space="preserve"> différentes, divisées en 23 “groupes” nommant les </w:t>
      </w:r>
      <w:r w:rsidRPr="00271B33">
        <w:rPr>
          <w:color w:val="FF0000"/>
          <w:lang w:val="fr-FR"/>
        </w:rPr>
        <w:t>couleurs</w:t>
      </w:r>
      <w:r w:rsidRPr="00D627A6">
        <w:rPr>
          <w:lang w:val="fr-FR"/>
        </w:rPr>
        <w:t xml:space="preserve">.  Toutefois, aux fins de l’UPOV, ce groupement initial semble ne pas permettre de nommer avec suffisamment de précision les </w:t>
      </w:r>
      <w:r w:rsidRPr="00271B33">
        <w:rPr>
          <w:color w:val="FF0000"/>
          <w:lang w:val="fr-FR"/>
        </w:rPr>
        <w:t>couleurs</w:t>
      </w:r>
      <w:r w:rsidRPr="00D627A6">
        <w:rPr>
          <w:lang w:val="fr-FR"/>
        </w:rPr>
        <w:t xml:space="preserve"> pour les descriptions variétales.  Par conséquent, l’UPOV a recensé 50 “groupes” de couleurs qui sont présentés dans le présent document.  Il est important de noter que ces “groupes” de couleurs n’ont pas été créés aux fins du groupement des variétés pour les essais aux fins de l’examen DHS et ne doivent pas être utilisés à ces fins.  Le document TGP/9/1 "Examen de la distinction" [</w:t>
      </w:r>
      <w:r w:rsidRPr="00D627A6">
        <w:rPr>
          <w:i/>
          <w:lang w:val="fr-FR"/>
        </w:rPr>
        <w:t>renvoi</w:t>
      </w:r>
      <w:r w:rsidRPr="00D627A6">
        <w:rPr>
          <w:lang w:val="fr-FR"/>
        </w:rPr>
        <w:t>] contient des informations sur le groupement des variétés aux fins de l’examen DHS.</w:t>
      </w:r>
    </w:p>
    <w:p w:rsidR="00ED3A7E" w:rsidRPr="00D627A6" w:rsidRDefault="00ED3A7E" w:rsidP="00ED3A7E">
      <w:pPr>
        <w:pStyle w:val="BodyText"/>
        <w:tabs>
          <w:tab w:val="left" w:pos="567"/>
          <w:tab w:val="left" w:pos="1134"/>
        </w:tabs>
        <w:rPr>
          <w:lang w:val="fr-FR"/>
        </w:rPr>
      </w:pPr>
    </w:p>
    <w:p w:rsidR="00ED3A7E" w:rsidRPr="00D627A6" w:rsidRDefault="00ED3A7E" w:rsidP="00ED3A7E">
      <w:pPr>
        <w:tabs>
          <w:tab w:val="left" w:pos="567"/>
          <w:tab w:val="left" w:pos="1134"/>
          <w:tab w:val="left" w:pos="8707"/>
          <w:tab w:val="right" w:pos="8931"/>
        </w:tabs>
        <w:rPr>
          <w:lang w:val="fr-FR"/>
        </w:rPr>
      </w:pPr>
      <w:r w:rsidRPr="00D627A6">
        <w:rPr>
          <w:lang w:val="fr-FR"/>
        </w:rPr>
        <w:t>1.3</w:t>
      </w:r>
      <w:r w:rsidRPr="00D627A6">
        <w:rPr>
          <w:lang w:val="fr-FR"/>
        </w:rPr>
        <w:tab/>
        <w:t>Les noms utilisés pour les 50 groupes de couleurs de l’UPOV se composent de la [couleur pure] / [</w:t>
      </w:r>
      <w:r w:rsidRPr="00366876">
        <w:rPr>
          <w:color w:val="FF0000"/>
          <w:lang w:val="fr-FR"/>
        </w:rPr>
        <w:t>teinte</w:t>
      </w:r>
      <w:r w:rsidR="00366876" w:rsidRPr="00AD67A9">
        <w:rPr>
          <w:lang w:val="fr-FR"/>
        </w:rPr>
        <w:fldChar w:fldCharType="begin"/>
      </w:r>
      <w:r w:rsidR="00366876" w:rsidRPr="00AD67A9">
        <w:rPr>
          <w:lang w:val="fr-FR"/>
        </w:rPr>
        <w:instrText xml:space="preserve"> XE "</w:instrText>
      </w:r>
      <w:r w:rsidR="00366876" w:rsidRPr="00AD67A9">
        <w:rPr>
          <w:color w:val="FF0000"/>
          <w:lang w:val="fr-FR"/>
        </w:rPr>
        <w:instrText>Co</w:instrText>
      </w:r>
      <w:r w:rsidR="00366876">
        <w:rPr>
          <w:color w:val="FF0000"/>
          <w:lang w:val="fr-FR"/>
        </w:rPr>
        <w:instrText>u</w:instrText>
      </w:r>
      <w:r w:rsidR="00366876" w:rsidRPr="00AD67A9">
        <w:rPr>
          <w:color w:val="FF0000"/>
          <w:lang w:val="fr-FR"/>
        </w:rPr>
        <w:instrText>l</w:instrText>
      </w:r>
      <w:r w:rsidR="00366876">
        <w:rPr>
          <w:color w:val="FF0000"/>
          <w:lang w:val="fr-FR"/>
        </w:rPr>
        <w:instrText>eu</w:instrText>
      </w:r>
      <w:r w:rsidR="00366876" w:rsidRPr="00AD67A9">
        <w:rPr>
          <w:color w:val="FF0000"/>
          <w:lang w:val="fr-FR"/>
        </w:rPr>
        <w:instrText xml:space="preserve">r\: </w:instrText>
      </w:r>
      <w:r w:rsidR="00366876">
        <w:rPr>
          <w:color w:val="FF0000"/>
          <w:lang w:val="fr-FR"/>
        </w:rPr>
        <w:instrText>Teinte</w:instrText>
      </w:r>
      <w:r w:rsidR="00366876" w:rsidRPr="00AD67A9">
        <w:rPr>
          <w:lang w:val="fr-FR"/>
        </w:rPr>
        <w:instrText xml:space="preserve">" </w:instrText>
      </w:r>
      <w:r w:rsidR="00366876" w:rsidRPr="00AD67A9">
        <w:rPr>
          <w:lang w:val="fr-FR"/>
        </w:rPr>
        <w:fldChar w:fldCharType="end"/>
      </w:r>
      <w:r w:rsidR="00313B62" w:rsidRPr="00AD67A9">
        <w:rPr>
          <w:lang w:val="fr-FR"/>
        </w:rPr>
        <w:fldChar w:fldCharType="begin"/>
      </w:r>
      <w:r w:rsidR="00313B62" w:rsidRPr="00AD67A9">
        <w:rPr>
          <w:lang w:val="fr-FR"/>
        </w:rPr>
        <w:instrText xml:space="preserve"> XE "</w:instrText>
      </w:r>
      <w:r w:rsidR="00313B62">
        <w:rPr>
          <w:color w:val="FF0000"/>
          <w:lang w:val="fr-FR"/>
        </w:rPr>
        <w:instrText>Teinte</w:instrText>
      </w:r>
      <w:r w:rsidR="00313B62" w:rsidRPr="00AD67A9">
        <w:rPr>
          <w:lang w:val="fr-FR"/>
        </w:rPr>
        <w:instrText xml:space="preserve">" </w:instrText>
      </w:r>
      <w:r w:rsidR="00313B62" w:rsidRPr="00AD67A9">
        <w:rPr>
          <w:lang w:val="fr-FR"/>
        </w:rPr>
        <w:fldChar w:fldCharType="end"/>
      </w:r>
      <w:r w:rsidRPr="00D627A6">
        <w:rPr>
          <w:lang w:val="fr-FR"/>
        </w:rPr>
        <w:t>] (p. ex. : jaune, orange, rouge), d’une combinaison de deux [</w:t>
      </w:r>
      <w:r w:rsidRPr="00271B33">
        <w:rPr>
          <w:color w:val="FF0000"/>
          <w:lang w:val="fr-FR"/>
        </w:rPr>
        <w:t>couleurs</w:t>
      </w:r>
      <w:r w:rsidRPr="00D627A6">
        <w:rPr>
          <w:lang w:val="fr-FR"/>
        </w:rPr>
        <w:t xml:space="preserve"> pures] / [</w:t>
      </w:r>
      <w:r w:rsidRPr="00366876">
        <w:rPr>
          <w:color w:val="FF0000"/>
          <w:lang w:val="fr-FR"/>
        </w:rPr>
        <w:t>teintes</w:t>
      </w:r>
      <w:r w:rsidRPr="00D627A6">
        <w:rPr>
          <w:lang w:val="fr-FR"/>
        </w:rPr>
        <w:t>] (p. ex. : orange</w:t>
      </w:r>
      <w:r w:rsidRPr="00D627A6">
        <w:rPr>
          <w:lang w:val="fr-FR"/>
        </w:rPr>
        <w:noBreakHyphen/>
        <w:t>jaune, rose orangé, pourpre), ou d’une combinaison de [couleurs pures] / [</w:t>
      </w:r>
      <w:r w:rsidRPr="00366876">
        <w:rPr>
          <w:color w:val="FF0000"/>
          <w:lang w:val="fr-FR"/>
        </w:rPr>
        <w:t>teintes</w:t>
      </w:r>
      <w:r w:rsidRPr="00D627A6">
        <w:rPr>
          <w:lang w:val="fr-FR"/>
        </w:rPr>
        <w:t>] “pâles/claires” ou “foncées” (p. ex. : jaune clair, rouge rosé foncé).</w:t>
      </w:r>
    </w:p>
    <w:p w:rsidR="00ED3A7E" w:rsidRPr="00D627A6" w:rsidRDefault="00ED3A7E" w:rsidP="00ED3A7E">
      <w:pPr>
        <w:tabs>
          <w:tab w:val="left" w:pos="567"/>
          <w:tab w:val="left" w:pos="1134"/>
          <w:tab w:val="left" w:pos="8707"/>
          <w:tab w:val="right" w:pos="8931"/>
        </w:tabs>
        <w:rPr>
          <w:lang w:val="fr-FR"/>
        </w:rPr>
      </w:pPr>
    </w:p>
    <w:p w:rsidR="00ED3A7E" w:rsidRPr="00D627A6" w:rsidRDefault="00ED3A7E" w:rsidP="00ED3A7E">
      <w:pPr>
        <w:tabs>
          <w:tab w:val="left" w:pos="567"/>
          <w:tab w:val="left" w:pos="1134"/>
          <w:tab w:val="left" w:pos="8707"/>
          <w:tab w:val="right" w:pos="8931"/>
        </w:tabs>
        <w:rPr>
          <w:lang w:val="fr-FR"/>
        </w:rPr>
      </w:pPr>
      <w:r w:rsidRPr="00D627A6">
        <w:rPr>
          <w:lang w:val="fr-FR"/>
        </w:rPr>
        <w:t>1.4</w:t>
      </w:r>
      <w:r w:rsidRPr="00D627A6">
        <w:rPr>
          <w:lang w:val="fr-FR"/>
        </w:rPr>
        <w:tab/>
        <w:t xml:space="preserve">Les </w:t>
      </w:r>
      <w:r w:rsidRPr="00DD6836">
        <w:rPr>
          <w:color w:val="FF0000"/>
          <w:lang w:val="fr-FR"/>
        </w:rPr>
        <w:t>noms de couleur</w:t>
      </w:r>
      <w:r w:rsidRPr="00D627A6">
        <w:rPr>
          <w:lang w:val="fr-FR"/>
        </w:rPr>
        <w:t xml:space="preserve"> dans le présent document peuvent être utilisés pour différentes éditions du </w:t>
      </w:r>
      <w:r w:rsidRPr="00E1151C">
        <w:rPr>
          <w:color w:val="FF0000"/>
          <w:lang w:val="fr-FR"/>
        </w:rPr>
        <w:t>code RHS des couleurs</w:t>
      </w:r>
      <w:r w:rsidRPr="00D627A6">
        <w:rPr>
          <w:lang w:val="fr-FR"/>
        </w:rPr>
        <w:t>.  L’édition de 1986 du code a été utilisée pour le groupement et la désignation initiaux.  Dans l’édition de 1995, aucun nouveau code n’a été ajouté.  Les codes supplémentaires de l’édition de 2001 (signalés par un “N”) et de l’édition de 2007 (signalés par un “NN”) ont été incorporés dans les groupes existants.</w:t>
      </w:r>
    </w:p>
    <w:p w:rsidR="00ED3A7E" w:rsidRPr="00D627A6" w:rsidRDefault="00ED3A7E" w:rsidP="00ED3A7E">
      <w:pPr>
        <w:tabs>
          <w:tab w:val="left" w:pos="567"/>
          <w:tab w:val="left" w:pos="1134"/>
          <w:tab w:val="left" w:pos="8707"/>
          <w:tab w:val="right" w:pos="8931"/>
        </w:tabs>
        <w:rPr>
          <w:lang w:val="fr-FR"/>
        </w:rPr>
      </w:pPr>
    </w:p>
    <w:p w:rsidR="00ED3A7E" w:rsidRPr="00D627A6" w:rsidRDefault="00ED3A7E" w:rsidP="00ED3A7E">
      <w:pPr>
        <w:rPr>
          <w:lang w:val="fr-FR"/>
        </w:rPr>
      </w:pPr>
      <w:bookmarkStart w:id="461" w:name="_Toc237835589"/>
      <w:bookmarkStart w:id="462" w:name="_Toc260229576"/>
      <w:bookmarkStart w:id="463" w:name="_Toc285808908"/>
      <w:bookmarkStart w:id="464" w:name="_Toc288580711"/>
      <w:bookmarkStart w:id="465" w:name="_Toc311045813"/>
      <w:r w:rsidRPr="00D627A6">
        <w:rPr>
          <w:lang w:val="fr-FR"/>
        </w:rPr>
        <w:t>2.</w:t>
      </w:r>
      <w:r w:rsidRPr="00D627A6">
        <w:rPr>
          <w:lang w:val="fr-FR"/>
        </w:rPr>
        <w:tab/>
      </w:r>
      <w:bookmarkEnd w:id="461"/>
      <w:bookmarkEnd w:id="462"/>
      <w:bookmarkEnd w:id="463"/>
      <w:bookmarkEnd w:id="464"/>
      <w:bookmarkEnd w:id="465"/>
      <w:r w:rsidRPr="00D627A6">
        <w:rPr>
          <w:lang w:val="fr-FR"/>
        </w:rPr>
        <w:t xml:space="preserve">Exemple d’utilisation des </w:t>
      </w:r>
      <w:r w:rsidRPr="00DD6836">
        <w:rPr>
          <w:color w:val="FF0000"/>
          <w:lang w:val="fr-FR"/>
        </w:rPr>
        <w:t>noms de couleur</w:t>
      </w:r>
      <w:r w:rsidRPr="00D627A6">
        <w:rPr>
          <w:lang w:val="fr-FR"/>
        </w:rPr>
        <w:t xml:space="preserve"> de l’UPOV dans une description variétale</w:t>
      </w:r>
    </w:p>
    <w:p w:rsidR="00ED3A7E" w:rsidRPr="00D627A6" w:rsidRDefault="00ED3A7E" w:rsidP="00ED3A7E">
      <w:pPr>
        <w:rPr>
          <w:lang w:val="fr-FR"/>
        </w:rPr>
      </w:pPr>
    </w:p>
    <w:p w:rsidR="00ED3A7E" w:rsidRPr="00D627A6" w:rsidRDefault="00ED3A7E" w:rsidP="0031580A">
      <w:pPr>
        <w:numPr>
          <w:ilvl w:val="1"/>
          <w:numId w:val="19"/>
        </w:numPr>
        <w:rPr>
          <w:lang w:val="fr-FR"/>
        </w:rPr>
      </w:pPr>
      <w:r w:rsidRPr="00D627A6">
        <w:rPr>
          <w:lang w:val="fr-FR"/>
        </w:rPr>
        <w:t xml:space="preserve">Lorsque, dans les principes directeurs d’examen, un caractère est décrit à l’aide du </w:t>
      </w:r>
      <w:r w:rsidRPr="00E1151C">
        <w:rPr>
          <w:color w:val="FF0000"/>
          <w:lang w:val="fr-FR"/>
        </w:rPr>
        <w:t>code RHS des couleurs</w:t>
      </w:r>
      <w:r w:rsidRPr="00D627A6">
        <w:rPr>
          <w:lang w:val="fr-FR"/>
        </w:rPr>
        <w:t xml:space="preserve">, il n’est pas évident de connaître la couleur de la partie de la plante parce qu’on ne demande d’indiquer que le numéro de référence du </w:t>
      </w:r>
      <w:r w:rsidRPr="00E1151C">
        <w:rPr>
          <w:color w:val="FF0000"/>
          <w:lang w:val="fr-FR"/>
        </w:rPr>
        <w:t>code RHS des couleurs</w:t>
      </w:r>
      <w:r w:rsidRPr="00D627A6">
        <w:rPr>
          <w:lang w:val="fr-FR"/>
        </w:rPr>
        <w:t>, p. ex. :</w:t>
      </w:r>
    </w:p>
    <w:p w:rsidR="00ED3A7E" w:rsidRPr="00D627A6" w:rsidRDefault="00ED3A7E" w:rsidP="00ED3A7E">
      <w:pPr>
        <w:rPr>
          <w:lang w:val="fr-FR"/>
        </w:rPr>
      </w:pPr>
    </w:p>
    <w:p w:rsidR="00ED3A7E" w:rsidRPr="00D627A6" w:rsidRDefault="00ED3A7E" w:rsidP="00ED3A7E">
      <w:pPr>
        <w:ind w:left="709"/>
        <w:jc w:val="left"/>
        <w:rPr>
          <w:lang w:val="fr-FR"/>
        </w:rPr>
      </w:pPr>
      <w:r w:rsidRPr="00D627A6">
        <w:rPr>
          <w:i/>
          <w:lang w:val="fr-FR"/>
        </w:rPr>
        <w:t xml:space="preserve">Fleur : </w:t>
      </w:r>
      <w:r w:rsidRPr="00C25EEC">
        <w:rPr>
          <w:i/>
          <w:color w:val="FF0000"/>
          <w:lang w:val="fr-FR"/>
        </w:rPr>
        <w:t>couleur principale</w:t>
      </w:r>
      <w:r w:rsidR="00C25EEC" w:rsidRPr="00ED3CF8">
        <w:fldChar w:fldCharType="begin"/>
      </w:r>
      <w:r w:rsidR="00C25EEC" w:rsidRPr="00ED3CF8">
        <w:instrText xml:space="preserve"> XE "</w:instrText>
      </w:r>
      <w:r w:rsidR="00C25EEC">
        <w:rPr>
          <w:color w:val="FF0000"/>
        </w:rPr>
        <w:instrText>Couleur principale</w:instrText>
      </w:r>
      <w:r w:rsidR="00C25EEC" w:rsidRPr="00ED3CF8">
        <w:instrText xml:space="preserve">" </w:instrText>
      </w:r>
      <w:r w:rsidR="00C25EEC" w:rsidRPr="00ED3CF8">
        <w:fldChar w:fldCharType="end"/>
      </w:r>
      <w:r w:rsidRPr="00D627A6">
        <w:rPr>
          <w:i/>
          <w:lang w:val="fr-FR"/>
        </w:rPr>
        <w:t xml:space="preserve"> de la face supérieure</w:t>
      </w:r>
      <w:r w:rsidRPr="00D627A6">
        <w:rPr>
          <w:i/>
          <w:lang w:val="fr-FR"/>
        </w:rPr>
        <w:br/>
      </w:r>
      <w:r w:rsidRPr="00E1151C">
        <w:rPr>
          <w:i/>
          <w:color w:val="FF0000"/>
          <w:lang w:val="fr-FR"/>
        </w:rPr>
        <w:t>Code RHS des couleurs</w:t>
      </w:r>
      <w:r w:rsidRPr="00D627A6">
        <w:rPr>
          <w:lang w:val="fr-FR"/>
        </w:rPr>
        <w:t xml:space="preserve"> </w:t>
      </w:r>
      <w:r w:rsidRPr="00D627A6">
        <w:rPr>
          <w:i/>
          <w:lang w:val="fr-FR"/>
        </w:rPr>
        <w:t>(indiquer le numéro de référence)</w:t>
      </w:r>
    </w:p>
    <w:p w:rsidR="00ED3A7E" w:rsidRPr="00D627A6" w:rsidRDefault="00ED3A7E" w:rsidP="00ED3A7E">
      <w:pPr>
        <w:rPr>
          <w:lang w:val="fr-FR"/>
        </w:rPr>
      </w:pPr>
    </w:p>
    <w:p w:rsidR="00ED3A7E" w:rsidRPr="00D627A6" w:rsidRDefault="00ED3A7E" w:rsidP="00ED3A7E">
      <w:pPr>
        <w:rPr>
          <w:lang w:val="fr-FR"/>
        </w:rPr>
      </w:pPr>
      <w:r w:rsidRPr="00D627A6">
        <w:rPr>
          <w:lang w:val="fr-FR"/>
        </w:rPr>
        <w:t>2.2</w:t>
      </w:r>
      <w:r w:rsidRPr="00D627A6">
        <w:rPr>
          <w:lang w:val="fr-FR"/>
        </w:rPr>
        <w:tab/>
        <w:t xml:space="preserve">Aux fins de la description variétale, il est utile de convertir le numéro du </w:t>
      </w:r>
      <w:r w:rsidRPr="00E1151C">
        <w:rPr>
          <w:color w:val="FF0000"/>
          <w:lang w:val="fr-FR"/>
        </w:rPr>
        <w:t>code RHS des couleurs</w:t>
      </w:r>
      <w:r w:rsidRPr="00D627A6">
        <w:rPr>
          <w:lang w:val="fr-FR"/>
        </w:rPr>
        <w:t xml:space="preserve"> en un nom de couleur et de mettre ce nom dans la colonne “niveau d’expression”.  Le </w:t>
      </w:r>
      <w:r w:rsidRPr="002F3094">
        <w:rPr>
          <w:color w:val="FF0000"/>
          <w:lang w:val="fr-FR"/>
        </w:rPr>
        <w:t>nom de la couleur</w:t>
      </w:r>
      <w:r w:rsidRPr="00D627A6">
        <w:rPr>
          <w:lang w:val="fr-FR"/>
        </w:rPr>
        <w:t xml:space="preserve"> se trouve dans l’appendice du présent document dans lequel les couleurs RHS sont énumérées en fonction du groupe de couleurs de l’UPOV auquel elles appartiennent : p. ex. : RHS 46C appartient au groupe 21 “rouge”, RHS N 74B appartient au groupe 27 “pourpre” et RHS N 57A appartient au groupe 23 “pourpre”.</w:t>
      </w:r>
    </w:p>
    <w:p w:rsidR="00ED3A7E" w:rsidRPr="00D627A6" w:rsidRDefault="00ED3A7E" w:rsidP="00ED3A7E">
      <w:pPr>
        <w:keepNext/>
        <w:spacing w:before="180" w:after="180"/>
        <w:rPr>
          <w:i/>
          <w:lang w:val="fr-FR"/>
        </w:rPr>
      </w:pPr>
      <w:r w:rsidRPr="00D627A6">
        <w:rPr>
          <w:i/>
          <w:lang w:val="fr-FR"/>
        </w:rPr>
        <w:t>Exemple :</w:t>
      </w:r>
    </w:p>
    <w:p w:rsidR="00ED3A7E" w:rsidRPr="00D627A6" w:rsidRDefault="00ED3A7E" w:rsidP="00ED3A7E">
      <w:pPr>
        <w:keepNext/>
        <w:rPr>
          <w:lang w:val="fr-FR"/>
        </w:rPr>
      </w:pPr>
      <w:r w:rsidRPr="00D627A6">
        <w:rPr>
          <w:lang w:val="fr-FR"/>
        </w:rPr>
        <w:t>2.3</w:t>
      </w:r>
      <w:r w:rsidRPr="00D627A6">
        <w:rPr>
          <w:lang w:val="fr-FR"/>
        </w:rPr>
        <w:tab/>
        <w:t>Partie d’une description variétale pour l’impatiente de Nouvelle</w:t>
      </w:r>
      <w:r w:rsidRPr="00D627A6">
        <w:rPr>
          <w:color w:val="000000"/>
          <w:szCs w:val="24"/>
          <w:lang w:val="fr-FR"/>
        </w:rPr>
        <w:noBreakHyphen/>
      </w:r>
      <w:r w:rsidRPr="00D627A6">
        <w:rPr>
          <w:lang w:val="fr-FR"/>
        </w:rPr>
        <w:t>Guinée (TG/196/1)</w:t>
      </w:r>
    </w:p>
    <w:p w:rsidR="00ED3A7E" w:rsidRPr="00D627A6" w:rsidRDefault="00ED3A7E" w:rsidP="00ED3A7E">
      <w:pPr>
        <w:keepNext/>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
        <w:gridCol w:w="4940"/>
        <w:gridCol w:w="1185"/>
        <w:gridCol w:w="1225"/>
        <w:gridCol w:w="1417"/>
      </w:tblGrid>
      <w:tr w:rsidR="00ED3A7E" w:rsidRPr="00D627A6" w:rsidTr="00B75574">
        <w:trPr>
          <w:cantSplit/>
        </w:trPr>
        <w:tc>
          <w:tcPr>
            <w:tcW w:w="517" w:type="dxa"/>
          </w:tcPr>
          <w:p w:rsidR="00ED3A7E" w:rsidRPr="00D627A6" w:rsidRDefault="00ED3A7E" w:rsidP="00B75574">
            <w:pPr>
              <w:pStyle w:val="upov"/>
              <w:keepNext/>
              <w:spacing w:before="0"/>
              <w:jc w:val="left"/>
              <w:rPr>
                <w:rFonts w:cs="Arial"/>
                <w:b/>
                <w:lang w:val="fr-FR"/>
              </w:rPr>
            </w:pPr>
            <w:r w:rsidRPr="00D627A6">
              <w:rPr>
                <w:rFonts w:cs="Arial"/>
                <w:b/>
                <w:lang w:val="fr-FR"/>
              </w:rPr>
              <w:t>N°</w:t>
            </w:r>
          </w:p>
        </w:tc>
        <w:tc>
          <w:tcPr>
            <w:tcW w:w="4940" w:type="dxa"/>
          </w:tcPr>
          <w:p w:rsidR="00ED3A7E" w:rsidRPr="00D627A6" w:rsidRDefault="00ED3A7E" w:rsidP="00B75574">
            <w:pPr>
              <w:pStyle w:val="merkmald"/>
              <w:keepNext/>
              <w:spacing w:before="0"/>
              <w:rPr>
                <w:rFonts w:cs="Arial"/>
                <w:lang w:val="fr-FR"/>
              </w:rPr>
            </w:pPr>
            <w:r w:rsidRPr="00D627A6">
              <w:rPr>
                <w:rFonts w:cs="Arial"/>
                <w:lang w:val="fr-FR"/>
              </w:rPr>
              <w:t>Caractère</w:t>
            </w:r>
          </w:p>
        </w:tc>
        <w:tc>
          <w:tcPr>
            <w:tcW w:w="2410" w:type="dxa"/>
            <w:gridSpan w:val="2"/>
          </w:tcPr>
          <w:p w:rsidR="00ED3A7E" w:rsidRPr="00D627A6" w:rsidRDefault="00ED3A7E" w:rsidP="00B75574">
            <w:pPr>
              <w:pStyle w:val="apsd"/>
              <w:keepNext/>
              <w:spacing w:before="0"/>
              <w:rPr>
                <w:rFonts w:cs="Arial"/>
                <w:lang w:val="fr-FR"/>
              </w:rPr>
            </w:pPr>
            <w:r w:rsidRPr="00D627A6">
              <w:rPr>
                <w:rFonts w:cs="Arial"/>
                <w:lang w:val="fr-FR"/>
              </w:rPr>
              <w:t>Niveau d’expression</w:t>
            </w:r>
          </w:p>
        </w:tc>
        <w:tc>
          <w:tcPr>
            <w:tcW w:w="1417" w:type="dxa"/>
          </w:tcPr>
          <w:p w:rsidR="00ED3A7E" w:rsidRPr="00D627A6" w:rsidRDefault="00ED3A7E" w:rsidP="00B75574">
            <w:pPr>
              <w:pStyle w:val="farbe"/>
              <w:keepNext/>
              <w:spacing w:before="0"/>
              <w:jc w:val="center"/>
              <w:rPr>
                <w:rFonts w:cs="Arial"/>
                <w:b/>
                <w:lang w:val="fr-FR"/>
              </w:rPr>
            </w:pPr>
            <w:r w:rsidRPr="00D627A6">
              <w:rPr>
                <w:rFonts w:cs="Arial"/>
                <w:b/>
                <w:lang w:val="fr-FR"/>
              </w:rPr>
              <w:t>Note</w:t>
            </w:r>
          </w:p>
        </w:tc>
      </w:tr>
      <w:tr w:rsidR="00ED3A7E" w:rsidRPr="00D627A6" w:rsidTr="00B75574">
        <w:trPr>
          <w:cantSplit/>
        </w:trPr>
        <w:tc>
          <w:tcPr>
            <w:tcW w:w="517" w:type="dxa"/>
          </w:tcPr>
          <w:p w:rsidR="00ED3A7E" w:rsidRPr="00D627A6" w:rsidRDefault="00ED3A7E" w:rsidP="00B75574">
            <w:pPr>
              <w:pStyle w:val="upov"/>
              <w:keepNext/>
              <w:spacing w:before="0"/>
              <w:jc w:val="left"/>
              <w:rPr>
                <w:rFonts w:cs="Arial"/>
                <w:lang w:val="fr-FR"/>
              </w:rPr>
            </w:pPr>
            <w:r w:rsidRPr="00D627A6">
              <w:rPr>
                <w:rFonts w:cs="Arial"/>
                <w:lang w:val="fr-FR"/>
              </w:rPr>
              <w:t>20</w:t>
            </w:r>
          </w:p>
        </w:tc>
        <w:tc>
          <w:tcPr>
            <w:tcW w:w="4940" w:type="dxa"/>
          </w:tcPr>
          <w:p w:rsidR="00ED3A7E" w:rsidRPr="00D627A6" w:rsidRDefault="00ED3A7E" w:rsidP="00B75574">
            <w:pPr>
              <w:pStyle w:val="merkmale"/>
              <w:keepNext/>
              <w:rPr>
                <w:rFonts w:cs="Arial"/>
                <w:sz w:val="18"/>
                <w:szCs w:val="18"/>
                <w:lang w:val="fr-FR"/>
              </w:rPr>
            </w:pPr>
            <w:r w:rsidRPr="00D627A6">
              <w:rPr>
                <w:rFonts w:cs="Arial"/>
                <w:sz w:val="18"/>
                <w:szCs w:val="18"/>
                <w:lang w:val="fr-FR"/>
              </w:rPr>
              <w:t xml:space="preserve">Fleur : </w:t>
            </w:r>
            <w:r w:rsidRPr="00C25EEC">
              <w:rPr>
                <w:rFonts w:cs="Arial"/>
                <w:color w:val="FF0000"/>
                <w:sz w:val="18"/>
                <w:szCs w:val="18"/>
                <w:lang w:val="fr-FR"/>
              </w:rPr>
              <w:t>couleur principale</w:t>
            </w:r>
            <w:r w:rsidRPr="00D627A6">
              <w:rPr>
                <w:rFonts w:cs="Arial"/>
                <w:sz w:val="18"/>
                <w:szCs w:val="18"/>
                <w:lang w:val="fr-FR"/>
              </w:rPr>
              <w:t xml:space="preserve"> de la face supérieure</w:t>
            </w:r>
          </w:p>
        </w:tc>
        <w:tc>
          <w:tcPr>
            <w:tcW w:w="1185" w:type="dxa"/>
          </w:tcPr>
          <w:p w:rsidR="00ED3A7E" w:rsidRPr="00D627A6" w:rsidRDefault="00ED3A7E" w:rsidP="00B75574">
            <w:pPr>
              <w:pStyle w:val="apse"/>
              <w:keepNext/>
              <w:rPr>
                <w:rFonts w:cs="Arial"/>
                <w:sz w:val="18"/>
                <w:szCs w:val="18"/>
                <w:lang w:val="fr-FR"/>
              </w:rPr>
            </w:pPr>
            <w:r w:rsidRPr="00D627A6">
              <w:rPr>
                <w:rFonts w:cs="Arial"/>
                <w:sz w:val="18"/>
                <w:szCs w:val="18"/>
                <w:lang w:val="fr-FR"/>
              </w:rPr>
              <w:t>Rouge</w:t>
            </w:r>
          </w:p>
        </w:tc>
        <w:tc>
          <w:tcPr>
            <w:tcW w:w="1225" w:type="dxa"/>
          </w:tcPr>
          <w:p w:rsidR="00ED3A7E" w:rsidRPr="00D627A6" w:rsidRDefault="00ED3A7E" w:rsidP="00B75574">
            <w:pPr>
              <w:pStyle w:val="apse"/>
              <w:keepNext/>
              <w:rPr>
                <w:rFonts w:cs="Arial"/>
                <w:b/>
                <w:sz w:val="18"/>
                <w:szCs w:val="18"/>
                <w:lang w:val="fr-FR"/>
              </w:rPr>
            </w:pPr>
            <w:r w:rsidRPr="00D627A6">
              <w:rPr>
                <w:rFonts w:cs="Arial"/>
                <w:sz w:val="18"/>
                <w:szCs w:val="18"/>
                <w:lang w:val="fr-FR"/>
              </w:rPr>
              <w:t>RHS 46C</w:t>
            </w:r>
          </w:p>
        </w:tc>
        <w:tc>
          <w:tcPr>
            <w:tcW w:w="1417" w:type="dxa"/>
          </w:tcPr>
          <w:p w:rsidR="00ED3A7E" w:rsidRPr="00D627A6" w:rsidRDefault="00ED3A7E" w:rsidP="00B75574">
            <w:pPr>
              <w:pStyle w:val="farbe"/>
              <w:keepNext/>
              <w:spacing w:before="0"/>
              <w:jc w:val="center"/>
              <w:rPr>
                <w:rFonts w:cs="Arial"/>
                <w:lang w:val="fr-FR"/>
              </w:rPr>
            </w:pPr>
          </w:p>
        </w:tc>
      </w:tr>
      <w:tr w:rsidR="00ED3A7E" w:rsidRPr="00D627A6" w:rsidTr="00B75574">
        <w:trPr>
          <w:cantSplit/>
        </w:trPr>
        <w:tc>
          <w:tcPr>
            <w:tcW w:w="517" w:type="dxa"/>
          </w:tcPr>
          <w:p w:rsidR="00ED3A7E" w:rsidRPr="00D627A6" w:rsidRDefault="00ED3A7E" w:rsidP="00B75574">
            <w:pPr>
              <w:pStyle w:val="upov"/>
              <w:keepNext/>
              <w:spacing w:before="0"/>
              <w:jc w:val="left"/>
              <w:rPr>
                <w:rFonts w:cs="Arial"/>
                <w:lang w:val="fr-FR"/>
              </w:rPr>
            </w:pPr>
            <w:r w:rsidRPr="00D627A6">
              <w:rPr>
                <w:rFonts w:cs="Arial"/>
                <w:lang w:val="fr-FR"/>
              </w:rPr>
              <w:t>21</w:t>
            </w:r>
          </w:p>
        </w:tc>
        <w:tc>
          <w:tcPr>
            <w:tcW w:w="4940" w:type="dxa"/>
          </w:tcPr>
          <w:p w:rsidR="00ED3A7E" w:rsidRPr="00D627A6" w:rsidRDefault="00ED3A7E" w:rsidP="00B75574">
            <w:pPr>
              <w:pStyle w:val="merkmale"/>
              <w:keepNext/>
              <w:rPr>
                <w:rFonts w:cs="Arial"/>
                <w:sz w:val="18"/>
                <w:szCs w:val="18"/>
                <w:lang w:val="fr-FR"/>
              </w:rPr>
            </w:pPr>
            <w:r w:rsidRPr="00D627A6">
              <w:rPr>
                <w:rFonts w:cs="Arial"/>
                <w:sz w:val="18"/>
                <w:szCs w:val="18"/>
                <w:u w:val="single"/>
                <w:lang w:val="fr-FR"/>
              </w:rPr>
              <w:t>Variétés à fleurs bicolores ou multicolores seulement</w:t>
            </w:r>
            <w:r w:rsidRPr="00D627A6">
              <w:rPr>
                <w:rFonts w:cs="Arial"/>
                <w:sz w:val="18"/>
                <w:szCs w:val="18"/>
                <w:lang w:val="fr-FR"/>
              </w:rPr>
              <w:t xml:space="preserve"> : Fleur : </w:t>
            </w:r>
            <w:r w:rsidRPr="00C25EEC">
              <w:rPr>
                <w:rFonts w:cs="Arial"/>
                <w:color w:val="FF0000"/>
                <w:sz w:val="18"/>
                <w:szCs w:val="18"/>
                <w:lang w:val="fr-FR"/>
              </w:rPr>
              <w:t>couleur secondaire</w:t>
            </w:r>
            <w:r w:rsidR="00C25EEC" w:rsidRPr="00ED3CF8">
              <w:fldChar w:fldCharType="begin"/>
            </w:r>
            <w:r w:rsidR="00C25EEC" w:rsidRPr="00ED3CF8">
              <w:instrText xml:space="preserve"> XE "</w:instrText>
            </w:r>
            <w:r w:rsidR="00C25EEC">
              <w:rPr>
                <w:color w:val="FF0000"/>
              </w:rPr>
              <w:instrText>Couleur secondaire</w:instrText>
            </w:r>
            <w:r w:rsidR="00C25EEC" w:rsidRPr="00ED3CF8">
              <w:instrText xml:space="preserve">" </w:instrText>
            </w:r>
            <w:r w:rsidR="00C25EEC" w:rsidRPr="00ED3CF8">
              <w:fldChar w:fldCharType="end"/>
            </w:r>
            <w:r w:rsidRPr="00D627A6">
              <w:rPr>
                <w:rFonts w:cs="Arial"/>
                <w:sz w:val="18"/>
                <w:szCs w:val="18"/>
                <w:lang w:val="fr-FR"/>
              </w:rPr>
              <w:t xml:space="preserve"> de la face supérieure</w:t>
            </w:r>
          </w:p>
        </w:tc>
        <w:tc>
          <w:tcPr>
            <w:tcW w:w="1185" w:type="dxa"/>
          </w:tcPr>
          <w:p w:rsidR="00ED3A7E" w:rsidRPr="00D627A6" w:rsidRDefault="00ED3A7E" w:rsidP="00B75574">
            <w:pPr>
              <w:pStyle w:val="apse"/>
              <w:keepNext/>
              <w:rPr>
                <w:rFonts w:cs="Arial"/>
                <w:sz w:val="18"/>
                <w:szCs w:val="18"/>
                <w:lang w:val="fr-FR"/>
              </w:rPr>
            </w:pPr>
            <w:r w:rsidRPr="00D627A6">
              <w:rPr>
                <w:rFonts w:cs="Arial"/>
                <w:sz w:val="18"/>
                <w:szCs w:val="18"/>
                <w:lang w:val="fr-FR"/>
              </w:rPr>
              <w:br/>
              <w:t>pourpre</w:t>
            </w:r>
          </w:p>
        </w:tc>
        <w:tc>
          <w:tcPr>
            <w:tcW w:w="1225" w:type="dxa"/>
          </w:tcPr>
          <w:p w:rsidR="00ED3A7E" w:rsidRPr="00D627A6" w:rsidRDefault="00ED3A7E" w:rsidP="00B75574">
            <w:pPr>
              <w:keepNext/>
              <w:rPr>
                <w:rFonts w:cs="Arial"/>
                <w:b/>
                <w:snapToGrid w:val="0"/>
                <w:color w:val="000000"/>
                <w:sz w:val="18"/>
                <w:szCs w:val="18"/>
                <w:lang w:val="fr-FR"/>
              </w:rPr>
            </w:pPr>
          </w:p>
          <w:p w:rsidR="00ED3A7E" w:rsidRPr="00D627A6" w:rsidRDefault="00ED3A7E" w:rsidP="00B75574">
            <w:pPr>
              <w:pStyle w:val="apse"/>
              <w:keepNext/>
              <w:rPr>
                <w:rFonts w:cs="Arial"/>
                <w:b/>
                <w:sz w:val="18"/>
                <w:szCs w:val="18"/>
                <w:lang w:val="fr-FR"/>
              </w:rPr>
            </w:pPr>
            <w:r w:rsidRPr="00D627A6">
              <w:rPr>
                <w:rFonts w:cs="Arial"/>
                <w:sz w:val="18"/>
                <w:szCs w:val="18"/>
                <w:lang w:val="fr-FR"/>
              </w:rPr>
              <w:t>RHS N 74B</w:t>
            </w:r>
          </w:p>
        </w:tc>
        <w:tc>
          <w:tcPr>
            <w:tcW w:w="1417" w:type="dxa"/>
          </w:tcPr>
          <w:p w:rsidR="00ED3A7E" w:rsidRPr="00D627A6" w:rsidRDefault="00ED3A7E" w:rsidP="00B75574">
            <w:pPr>
              <w:pStyle w:val="farbe"/>
              <w:keepNext/>
              <w:spacing w:before="0"/>
              <w:jc w:val="center"/>
              <w:rPr>
                <w:rFonts w:cs="Arial"/>
                <w:lang w:val="fr-FR"/>
              </w:rPr>
            </w:pPr>
          </w:p>
        </w:tc>
      </w:tr>
      <w:tr w:rsidR="00ED3A7E" w:rsidRPr="00D627A6" w:rsidTr="00B75574">
        <w:trPr>
          <w:cantSplit/>
        </w:trPr>
        <w:tc>
          <w:tcPr>
            <w:tcW w:w="517" w:type="dxa"/>
          </w:tcPr>
          <w:p w:rsidR="00ED3A7E" w:rsidRPr="00D627A6" w:rsidRDefault="00ED3A7E" w:rsidP="00B75574">
            <w:pPr>
              <w:pStyle w:val="upov"/>
              <w:keepNext/>
              <w:spacing w:before="0"/>
              <w:jc w:val="left"/>
              <w:rPr>
                <w:rFonts w:cs="Arial"/>
                <w:lang w:val="fr-FR"/>
              </w:rPr>
            </w:pPr>
            <w:r w:rsidRPr="00D627A6">
              <w:rPr>
                <w:rFonts w:cs="Arial"/>
                <w:lang w:val="fr-FR"/>
              </w:rPr>
              <w:t>22</w:t>
            </w:r>
          </w:p>
        </w:tc>
        <w:tc>
          <w:tcPr>
            <w:tcW w:w="4940" w:type="dxa"/>
          </w:tcPr>
          <w:p w:rsidR="00ED3A7E" w:rsidRPr="00D627A6" w:rsidRDefault="00ED3A7E" w:rsidP="00B75574">
            <w:pPr>
              <w:pStyle w:val="merkmale"/>
              <w:keepNext/>
              <w:rPr>
                <w:rFonts w:cs="Arial"/>
                <w:sz w:val="18"/>
                <w:szCs w:val="18"/>
                <w:lang w:val="fr-FR"/>
              </w:rPr>
            </w:pPr>
            <w:r w:rsidRPr="00D627A6">
              <w:rPr>
                <w:rFonts w:cs="Arial"/>
                <w:sz w:val="18"/>
                <w:szCs w:val="18"/>
                <w:u w:val="single"/>
                <w:lang w:val="fr-FR"/>
              </w:rPr>
              <w:t>Variétés à fleurs bicolores ou multicolores seulement</w:t>
            </w:r>
            <w:r w:rsidRPr="00D627A6">
              <w:rPr>
                <w:rFonts w:cs="Arial"/>
                <w:sz w:val="18"/>
                <w:szCs w:val="18"/>
                <w:lang w:val="fr-FR"/>
              </w:rPr>
              <w:t xml:space="preserve"> : Fleur : </w:t>
            </w:r>
            <w:r w:rsidRPr="00FD3FF3">
              <w:rPr>
                <w:rFonts w:cs="Arial"/>
                <w:color w:val="FF0000"/>
                <w:sz w:val="18"/>
                <w:szCs w:val="18"/>
                <w:lang w:val="fr-FR"/>
              </w:rPr>
              <w:t>distribution</w:t>
            </w:r>
            <w:r w:rsidR="00FD3FF3" w:rsidRPr="00ED3CF8">
              <w:fldChar w:fldCharType="begin"/>
            </w:r>
            <w:r w:rsidR="00FD3FF3" w:rsidRPr="00ED3CF8">
              <w:instrText xml:space="preserve"> XE "</w:instrText>
            </w:r>
            <w:r w:rsidR="00FD3FF3" w:rsidRPr="00FD3FF3">
              <w:rPr>
                <w:snapToGrid w:val="0"/>
                <w:color w:val="FF0000"/>
                <w:lang w:val="fr-FR"/>
              </w:rPr>
              <w:instrText>Distribution</w:instrText>
            </w:r>
            <w:r w:rsidR="004F7438">
              <w:rPr>
                <w:snapToGrid w:val="0"/>
                <w:color w:val="FF0000"/>
                <w:lang w:val="fr-FR"/>
              </w:rPr>
              <w:instrText xml:space="preserve"> </w:instrText>
            </w:r>
            <w:r w:rsidR="004F7438">
              <w:rPr>
                <w:color w:val="FF0000"/>
              </w:rPr>
              <w:instrText>des couleurs</w:instrText>
            </w:r>
            <w:r w:rsidR="00FD3FF3" w:rsidRPr="00ED3CF8">
              <w:instrText xml:space="preserve">" </w:instrText>
            </w:r>
            <w:r w:rsidR="00FD3FF3" w:rsidRPr="00ED3CF8">
              <w:fldChar w:fldCharType="end"/>
            </w:r>
            <w:r w:rsidRPr="00D627A6">
              <w:rPr>
                <w:rFonts w:cs="Arial"/>
                <w:sz w:val="18"/>
                <w:szCs w:val="18"/>
                <w:lang w:val="fr-FR"/>
              </w:rPr>
              <w:t xml:space="preserve"> de la </w:t>
            </w:r>
            <w:r w:rsidRPr="00C25EEC">
              <w:rPr>
                <w:rFonts w:cs="Arial"/>
                <w:color w:val="FF0000"/>
                <w:sz w:val="18"/>
                <w:szCs w:val="18"/>
                <w:lang w:val="fr-FR"/>
              </w:rPr>
              <w:t>couleur secondaire</w:t>
            </w:r>
          </w:p>
        </w:tc>
        <w:tc>
          <w:tcPr>
            <w:tcW w:w="2410" w:type="dxa"/>
            <w:gridSpan w:val="2"/>
            <w:vAlign w:val="center"/>
          </w:tcPr>
          <w:p w:rsidR="00ED3A7E" w:rsidRPr="00D627A6" w:rsidRDefault="00ED3A7E" w:rsidP="00B75574">
            <w:pPr>
              <w:pStyle w:val="apse"/>
              <w:keepNext/>
              <w:rPr>
                <w:rFonts w:cs="Arial"/>
                <w:sz w:val="18"/>
                <w:szCs w:val="18"/>
                <w:lang w:val="fr-FR"/>
              </w:rPr>
            </w:pPr>
            <w:r w:rsidRPr="00D627A6">
              <w:rPr>
                <w:rFonts w:cs="Arial"/>
                <w:sz w:val="18"/>
                <w:szCs w:val="18"/>
                <w:lang w:val="fr-FR"/>
              </w:rPr>
              <w:t>principalement sur le pétale supérieur</w:t>
            </w:r>
          </w:p>
        </w:tc>
        <w:tc>
          <w:tcPr>
            <w:tcW w:w="1417" w:type="dxa"/>
          </w:tcPr>
          <w:p w:rsidR="00ED3A7E" w:rsidRPr="00D627A6" w:rsidRDefault="00ED3A7E" w:rsidP="00B75574">
            <w:pPr>
              <w:pStyle w:val="note"/>
              <w:keepNext/>
              <w:spacing w:before="0"/>
              <w:rPr>
                <w:rFonts w:cs="Arial"/>
                <w:lang w:val="fr-FR"/>
              </w:rPr>
            </w:pPr>
            <w:r w:rsidRPr="00D627A6">
              <w:rPr>
                <w:rFonts w:cs="Arial"/>
                <w:lang w:val="fr-FR"/>
              </w:rPr>
              <w:t>1</w:t>
            </w:r>
          </w:p>
        </w:tc>
      </w:tr>
      <w:tr w:rsidR="00ED3A7E" w:rsidRPr="00D627A6" w:rsidTr="00B75574">
        <w:trPr>
          <w:cantSplit/>
        </w:trPr>
        <w:tc>
          <w:tcPr>
            <w:tcW w:w="517" w:type="dxa"/>
          </w:tcPr>
          <w:p w:rsidR="00ED3A7E" w:rsidRPr="00D627A6" w:rsidRDefault="00ED3A7E" w:rsidP="00B75574">
            <w:pPr>
              <w:pStyle w:val="upov"/>
              <w:keepNext/>
              <w:spacing w:before="0"/>
              <w:jc w:val="left"/>
              <w:rPr>
                <w:rFonts w:cs="Arial"/>
                <w:lang w:val="fr-FR"/>
              </w:rPr>
            </w:pPr>
            <w:r w:rsidRPr="00D627A6">
              <w:rPr>
                <w:rFonts w:cs="Arial"/>
                <w:lang w:val="fr-FR"/>
              </w:rPr>
              <w:t>23</w:t>
            </w:r>
          </w:p>
        </w:tc>
        <w:tc>
          <w:tcPr>
            <w:tcW w:w="4940" w:type="dxa"/>
          </w:tcPr>
          <w:p w:rsidR="00ED3A7E" w:rsidRPr="00D627A6" w:rsidRDefault="00ED3A7E" w:rsidP="00B75574">
            <w:pPr>
              <w:pStyle w:val="merkmale"/>
              <w:keepNext/>
              <w:rPr>
                <w:rFonts w:cs="Arial"/>
                <w:sz w:val="18"/>
                <w:szCs w:val="18"/>
                <w:lang w:val="fr-FR"/>
              </w:rPr>
            </w:pPr>
            <w:r w:rsidRPr="00D627A6">
              <w:rPr>
                <w:rFonts w:cs="Arial"/>
                <w:sz w:val="18"/>
                <w:szCs w:val="18"/>
                <w:lang w:val="fr-FR"/>
              </w:rPr>
              <w:t xml:space="preserve">Fleur : </w:t>
            </w:r>
            <w:r w:rsidRPr="00FD3FF3">
              <w:rPr>
                <w:rFonts w:cs="Arial"/>
                <w:color w:val="FF0000"/>
                <w:sz w:val="18"/>
                <w:szCs w:val="18"/>
                <w:lang w:val="fr-FR"/>
              </w:rPr>
              <w:t>zone</w:t>
            </w:r>
            <w:r w:rsidR="00FD3FF3" w:rsidRPr="00ED3CF8">
              <w:fldChar w:fldCharType="begin"/>
            </w:r>
            <w:r w:rsidR="00FD3FF3" w:rsidRPr="00ED3CF8">
              <w:instrText xml:space="preserve"> XE "</w:instrText>
            </w:r>
            <w:r w:rsidR="00FD3FF3">
              <w:rPr>
                <w:color w:val="FF0000"/>
              </w:rPr>
              <w:instrText>Zone</w:instrText>
            </w:r>
            <w:r w:rsidR="00FD3FF3" w:rsidRPr="00ED3CF8">
              <w:instrText xml:space="preserve">" </w:instrText>
            </w:r>
            <w:r w:rsidR="00FD3FF3" w:rsidRPr="00ED3CF8">
              <w:fldChar w:fldCharType="end"/>
            </w:r>
            <w:r w:rsidRPr="00D627A6">
              <w:rPr>
                <w:rFonts w:cs="Arial"/>
                <w:sz w:val="18"/>
                <w:szCs w:val="18"/>
                <w:lang w:val="fr-FR"/>
              </w:rPr>
              <w:t xml:space="preserve"> de l’œil</w:t>
            </w:r>
          </w:p>
        </w:tc>
        <w:tc>
          <w:tcPr>
            <w:tcW w:w="2410" w:type="dxa"/>
            <w:gridSpan w:val="2"/>
          </w:tcPr>
          <w:p w:rsidR="00ED3A7E" w:rsidRPr="00D627A6" w:rsidRDefault="00ED3A7E" w:rsidP="00B75574">
            <w:pPr>
              <w:pStyle w:val="apse"/>
              <w:keepNext/>
              <w:rPr>
                <w:rFonts w:cs="Arial"/>
                <w:sz w:val="18"/>
                <w:szCs w:val="18"/>
                <w:lang w:val="fr-FR"/>
              </w:rPr>
            </w:pPr>
            <w:r w:rsidRPr="00D627A6">
              <w:rPr>
                <w:rFonts w:cs="Arial"/>
                <w:sz w:val="18"/>
                <w:szCs w:val="18"/>
                <w:lang w:val="fr-FR"/>
              </w:rPr>
              <w:t>Présente</w:t>
            </w:r>
          </w:p>
        </w:tc>
        <w:tc>
          <w:tcPr>
            <w:tcW w:w="1417" w:type="dxa"/>
          </w:tcPr>
          <w:p w:rsidR="00ED3A7E" w:rsidRPr="00D627A6" w:rsidRDefault="00ED3A7E" w:rsidP="00B75574">
            <w:pPr>
              <w:pStyle w:val="note"/>
              <w:keepNext/>
              <w:spacing w:before="0"/>
              <w:rPr>
                <w:rFonts w:cs="Arial"/>
                <w:lang w:val="fr-FR"/>
              </w:rPr>
            </w:pPr>
            <w:r w:rsidRPr="00D627A6">
              <w:rPr>
                <w:rFonts w:cs="Arial"/>
                <w:lang w:val="fr-FR"/>
              </w:rPr>
              <w:t>9</w:t>
            </w:r>
          </w:p>
        </w:tc>
      </w:tr>
      <w:tr w:rsidR="00ED3A7E" w:rsidRPr="00D627A6" w:rsidTr="00B75574">
        <w:trPr>
          <w:cantSplit/>
        </w:trPr>
        <w:tc>
          <w:tcPr>
            <w:tcW w:w="517" w:type="dxa"/>
          </w:tcPr>
          <w:p w:rsidR="00ED3A7E" w:rsidRPr="00D627A6" w:rsidRDefault="00ED3A7E" w:rsidP="00B75574">
            <w:pPr>
              <w:pStyle w:val="upov"/>
              <w:keepNext/>
              <w:spacing w:before="0"/>
              <w:jc w:val="left"/>
              <w:rPr>
                <w:rFonts w:cs="Arial"/>
                <w:lang w:val="fr-FR"/>
              </w:rPr>
            </w:pPr>
            <w:r w:rsidRPr="00D627A6">
              <w:rPr>
                <w:rFonts w:cs="Arial"/>
                <w:lang w:val="fr-FR"/>
              </w:rPr>
              <w:t>24</w:t>
            </w:r>
          </w:p>
        </w:tc>
        <w:tc>
          <w:tcPr>
            <w:tcW w:w="4940" w:type="dxa"/>
          </w:tcPr>
          <w:p w:rsidR="00ED3A7E" w:rsidRPr="00D627A6" w:rsidRDefault="00ED3A7E" w:rsidP="00B75574">
            <w:pPr>
              <w:pStyle w:val="merkmale"/>
              <w:keepNext/>
              <w:rPr>
                <w:rFonts w:cs="Arial"/>
                <w:sz w:val="18"/>
                <w:szCs w:val="18"/>
                <w:lang w:val="fr-FR"/>
              </w:rPr>
            </w:pPr>
            <w:r w:rsidRPr="00D627A6">
              <w:rPr>
                <w:rFonts w:cs="Arial"/>
                <w:sz w:val="18"/>
                <w:szCs w:val="18"/>
                <w:lang w:val="fr-FR"/>
              </w:rPr>
              <w:t xml:space="preserve">Fleur : taille de la </w:t>
            </w:r>
            <w:r w:rsidRPr="00FD3FF3">
              <w:rPr>
                <w:rFonts w:cs="Arial"/>
                <w:color w:val="FF0000"/>
                <w:sz w:val="18"/>
                <w:szCs w:val="18"/>
                <w:lang w:val="fr-FR"/>
              </w:rPr>
              <w:t>zone</w:t>
            </w:r>
            <w:r w:rsidRPr="00D627A6">
              <w:rPr>
                <w:rFonts w:cs="Arial"/>
                <w:sz w:val="18"/>
                <w:szCs w:val="18"/>
                <w:lang w:val="fr-FR"/>
              </w:rPr>
              <w:t xml:space="preserve"> de l’œil </w:t>
            </w:r>
          </w:p>
        </w:tc>
        <w:tc>
          <w:tcPr>
            <w:tcW w:w="2410" w:type="dxa"/>
            <w:gridSpan w:val="2"/>
          </w:tcPr>
          <w:p w:rsidR="00ED3A7E" w:rsidRPr="00D627A6" w:rsidRDefault="00ED3A7E" w:rsidP="00B75574">
            <w:pPr>
              <w:pStyle w:val="apse"/>
              <w:keepNext/>
              <w:rPr>
                <w:rFonts w:cs="Arial"/>
                <w:sz w:val="18"/>
                <w:szCs w:val="18"/>
                <w:lang w:val="fr-FR"/>
              </w:rPr>
            </w:pPr>
            <w:r w:rsidRPr="00D627A6">
              <w:rPr>
                <w:rFonts w:cs="Arial"/>
                <w:sz w:val="18"/>
                <w:szCs w:val="18"/>
                <w:lang w:val="fr-FR"/>
              </w:rPr>
              <w:t>Large</w:t>
            </w:r>
          </w:p>
        </w:tc>
        <w:tc>
          <w:tcPr>
            <w:tcW w:w="1417" w:type="dxa"/>
          </w:tcPr>
          <w:p w:rsidR="00ED3A7E" w:rsidRPr="00D627A6" w:rsidRDefault="00ED3A7E" w:rsidP="00B75574">
            <w:pPr>
              <w:pStyle w:val="note"/>
              <w:keepNext/>
              <w:spacing w:before="0"/>
              <w:rPr>
                <w:rFonts w:cs="Arial"/>
                <w:lang w:val="fr-FR"/>
              </w:rPr>
            </w:pPr>
            <w:r w:rsidRPr="00D627A6">
              <w:rPr>
                <w:rFonts w:cs="Arial"/>
                <w:lang w:val="fr-FR"/>
              </w:rPr>
              <w:t>7</w:t>
            </w:r>
          </w:p>
        </w:tc>
      </w:tr>
      <w:tr w:rsidR="00ED3A7E" w:rsidRPr="00D627A6" w:rsidTr="00B75574">
        <w:trPr>
          <w:cantSplit/>
        </w:trPr>
        <w:tc>
          <w:tcPr>
            <w:tcW w:w="517" w:type="dxa"/>
            <w:vAlign w:val="center"/>
          </w:tcPr>
          <w:p w:rsidR="00ED3A7E" w:rsidRPr="00D627A6" w:rsidRDefault="00ED3A7E" w:rsidP="00B75574">
            <w:pPr>
              <w:pStyle w:val="upov"/>
              <w:spacing w:before="0"/>
              <w:jc w:val="left"/>
              <w:rPr>
                <w:rFonts w:cs="Arial"/>
                <w:lang w:val="fr-FR"/>
              </w:rPr>
            </w:pPr>
            <w:r w:rsidRPr="00D627A6">
              <w:rPr>
                <w:rFonts w:cs="Arial"/>
                <w:lang w:val="fr-FR"/>
              </w:rPr>
              <w:t>25</w:t>
            </w:r>
          </w:p>
        </w:tc>
        <w:tc>
          <w:tcPr>
            <w:tcW w:w="4940" w:type="dxa"/>
            <w:vAlign w:val="center"/>
          </w:tcPr>
          <w:p w:rsidR="00ED3A7E" w:rsidRPr="00D627A6" w:rsidRDefault="00ED3A7E" w:rsidP="00B75574">
            <w:pPr>
              <w:pStyle w:val="merkmale"/>
              <w:keepNext/>
              <w:rPr>
                <w:rFonts w:cs="Arial"/>
                <w:sz w:val="18"/>
                <w:szCs w:val="18"/>
                <w:lang w:val="fr-FR"/>
              </w:rPr>
            </w:pPr>
            <w:r w:rsidRPr="00D627A6">
              <w:rPr>
                <w:rFonts w:cs="Arial"/>
                <w:sz w:val="18"/>
                <w:szCs w:val="18"/>
                <w:lang w:val="fr-FR"/>
              </w:rPr>
              <w:t xml:space="preserve">Fleur : </w:t>
            </w:r>
            <w:r w:rsidRPr="00C25EEC">
              <w:rPr>
                <w:rFonts w:cs="Arial"/>
                <w:color w:val="FF0000"/>
                <w:sz w:val="18"/>
                <w:szCs w:val="18"/>
                <w:lang w:val="fr-FR"/>
              </w:rPr>
              <w:t>couleur principale</w:t>
            </w:r>
            <w:r w:rsidRPr="00D627A6">
              <w:rPr>
                <w:rFonts w:cs="Arial"/>
                <w:sz w:val="18"/>
                <w:szCs w:val="18"/>
                <w:lang w:val="fr-FR"/>
              </w:rPr>
              <w:t xml:space="preserve"> de la </w:t>
            </w:r>
            <w:r w:rsidRPr="00FD3FF3">
              <w:rPr>
                <w:rFonts w:cs="Arial"/>
                <w:color w:val="FF0000"/>
                <w:sz w:val="18"/>
                <w:szCs w:val="18"/>
                <w:lang w:val="fr-FR"/>
              </w:rPr>
              <w:t>zone</w:t>
            </w:r>
            <w:r w:rsidRPr="00D627A6">
              <w:rPr>
                <w:rFonts w:cs="Arial"/>
                <w:sz w:val="18"/>
                <w:szCs w:val="18"/>
                <w:lang w:val="fr-FR"/>
              </w:rPr>
              <w:t xml:space="preserve"> de l’œil</w:t>
            </w:r>
          </w:p>
        </w:tc>
        <w:tc>
          <w:tcPr>
            <w:tcW w:w="1185" w:type="dxa"/>
            <w:vAlign w:val="center"/>
          </w:tcPr>
          <w:p w:rsidR="00ED3A7E" w:rsidRPr="00D627A6" w:rsidRDefault="00ED3A7E" w:rsidP="00B75574">
            <w:pPr>
              <w:pStyle w:val="apse"/>
              <w:keepNext/>
              <w:rPr>
                <w:rFonts w:cs="Arial"/>
                <w:sz w:val="18"/>
                <w:szCs w:val="18"/>
                <w:lang w:val="fr-FR"/>
              </w:rPr>
            </w:pPr>
            <w:r w:rsidRPr="00D627A6">
              <w:rPr>
                <w:rFonts w:cs="Arial"/>
                <w:sz w:val="18"/>
                <w:szCs w:val="18"/>
                <w:lang w:val="fr-FR"/>
              </w:rPr>
              <w:t xml:space="preserve">pourpre </w:t>
            </w:r>
          </w:p>
        </w:tc>
        <w:tc>
          <w:tcPr>
            <w:tcW w:w="1225" w:type="dxa"/>
            <w:vAlign w:val="center"/>
          </w:tcPr>
          <w:p w:rsidR="00ED3A7E" w:rsidRPr="00D627A6" w:rsidRDefault="00ED3A7E" w:rsidP="00B75574">
            <w:pPr>
              <w:pStyle w:val="farbe"/>
              <w:keepNext/>
              <w:spacing w:before="0"/>
              <w:rPr>
                <w:rFonts w:cs="Arial"/>
                <w:lang w:val="fr-FR"/>
              </w:rPr>
            </w:pPr>
            <w:r w:rsidRPr="00D627A6">
              <w:rPr>
                <w:rFonts w:cs="Arial"/>
                <w:lang w:val="fr-FR"/>
              </w:rPr>
              <w:t>RHS N 57A</w:t>
            </w:r>
          </w:p>
        </w:tc>
        <w:tc>
          <w:tcPr>
            <w:tcW w:w="1417" w:type="dxa"/>
          </w:tcPr>
          <w:p w:rsidR="00ED3A7E" w:rsidRPr="00D627A6" w:rsidRDefault="00ED3A7E" w:rsidP="00B75574">
            <w:pPr>
              <w:pStyle w:val="farbe"/>
              <w:keepNext/>
              <w:spacing w:before="0"/>
              <w:jc w:val="center"/>
              <w:rPr>
                <w:rFonts w:cs="Arial"/>
                <w:lang w:val="fr-FR"/>
              </w:rPr>
            </w:pPr>
          </w:p>
        </w:tc>
      </w:tr>
    </w:tbl>
    <w:p w:rsidR="00ED3A7E" w:rsidRPr="00D627A6" w:rsidRDefault="00ED3A7E" w:rsidP="00ED3A7E">
      <w:pPr>
        <w:tabs>
          <w:tab w:val="left" w:pos="567"/>
          <w:tab w:val="left" w:pos="1134"/>
          <w:tab w:val="left" w:pos="8707"/>
          <w:tab w:val="right" w:pos="8931"/>
        </w:tabs>
        <w:rPr>
          <w:lang w:val="fr-FR"/>
        </w:rPr>
      </w:pPr>
    </w:p>
    <w:p w:rsidR="00ED3A7E" w:rsidRPr="00D627A6" w:rsidRDefault="00ED3A7E" w:rsidP="00ED3A7E">
      <w:pPr>
        <w:tabs>
          <w:tab w:val="left" w:pos="567"/>
          <w:tab w:val="left" w:pos="1134"/>
          <w:tab w:val="left" w:pos="8707"/>
          <w:tab w:val="right" w:pos="8931"/>
        </w:tabs>
        <w:rPr>
          <w:lang w:val="fr-FR"/>
        </w:rPr>
      </w:pPr>
    </w:p>
    <w:p w:rsidR="00ED3A7E" w:rsidRPr="00D627A6" w:rsidRDefault="00ED3A7E" w:rsidP="00ED3A7E">
      <w:pPr>
        <w:tabs>
          <w:tab w:val="left" w:pos="567"/>
          <w:tab w:val="left" w:pos="1134"/>
          <w:tab w:val="left" w:pos="8707"/>
          <w:tab w:val="right" w:pos="8931"/>
        </w:tabs>
        <w:rPr>
          <w:lang w:val="fr-FR"/>
        </w:rPr>
      </w:pPr>
    </w:p>
    <w:p w:rsidR="00ED3A7E" w:rsidRPr="00D627A6" w:rsidRDefault="00ED3A7E" w:rsidP="00ED3A7E">
      <w:pPr>
        <w:tabs>
          <w:tab w:val="left" w:pos="567"/>
          <w:tab w:val="left" w:pos="1134"/>
          <w:tab w:val="left" w:pos="8707"/>
          <w:tab w:val="right" w:pos="8931"/>
        </w:tabs>
        <w:jc w:val="right"/>
        <w:rPr>
          <w:lang w:val="fr-FR"/>
        </w:rPr>
      </w:pPr>
    </w:p>
    <w:p w:rsidR="00ED3A7E" w:rsidRPr="00D627A6" w:rsidRDefault="00ED3A7E" w:rsidP="00ED3A7E">
      <w:pPr>
        <w:rPr>
          <w:lang w:val="fr-FR"/>
        </w:rPr>
      </w:pPr>
      <w:r w:rsidRPr="00D627A6">
        <w:rPr>
          <w:lang w:val="fr-FR"/>
        </w:rPr>
        <w:br w:type="page"/>
      </w:r>
      <w:bookmarkStart w:id="466" w:name="_Toc237835590"/>
      <w:bookmarkStart w:id="467" w:name="_Toc260229577"/>
      <w:bookmarkStart w:id="468" w:name="_Toc285808909"/>
      <w:bookmarkStart w:id="469" w:name="_Toc288580712"/>
      <w:bookmarkStart w:id="470" w:name="_Toc311045814"/>
      <w:r w:rsidRPr="00D627A6">
        <w:rPr>
          <w:lang w:val="fr-FR"/>
        </w:rPr>
        <w:t>3.</w:t>
      </w:r>
      <w:r w:rsidRPr="00D627A6">
        <w:rPr>
          <w:lang w:val="fr-FR"/>
        </w:rPr>
        <w:tab/>
      </w:r>
      <w:r w:rsidRPr="00F03E65">
        <w:rPr>
          <w:color w:val="FF0000"/>
          <w:lang w:val="fr-FR"/>
        </w:rPr>
        <w:t>Groupes de couleur UPOV</w:t>
      </w:r>
      <w:bookmarkEnd w:id="466"/>
      <w:bookmarkEnd w:id="467"/>
      <w:bookmarkEnd w:id="468"/>
      <w:bookmarkEnd w:id="469"/>
      <w:bookmarkEnd w:id="470"/>
      <w:r w:rsidR="00F03E65" w:rsidRPr="00ED3CF8">
        <w:fldChar w:fldCharType="begin"/>
      </w:r>
      <w:r w:rsidR="00F03E65" w:rsidRPr="00ED3CF8">
        <w:instrText xml:space="preserve"> XE "</w:instrText>
      </w:r>
      <w:r w:rsidR="00F03E65" w:rsidRPr="00F03E65">
        <w:rPr>
          <w:color w:val="FF0000"/>
          <w:lang w:val="fr-FR"/>
        </w:rPr>
        <w:instrText>Groupes de couleur UPOV</w:instrText>
      </w:r>
      <w:r w:rsidR="00F03E65" w:rsidRPr="00ED3CF8">
        <w:instrText xml:space="preserve">" </w:instrText>
      </w:r>
      <w:r w:rsidR="00F03E65" w:rsidRPr="00ED3CF8">
        <w:fldChar w:fldCharType="end"/>
      </w:r>
    </w:p>
    <w:p w:rsidR="00ED3A7E" w:rsidRPr="00D627A6" w:rsidRDefault="00ED3A7E" w:rsidP="00ED3A7E">
      <w:pPr>
        <w:rPr>
          <w:lang w:val="fr-FR"/>
        </w:rPr>
      </w:pPr>
    </w:p>
    <w:p w:rsidR="00ED3A7E" w:rsidRPr="00D627A6" w:rsidRDefault="00ED3A7E" w:rsidP="00ED3A7E">
      <w:pPr>
        <w:tabs>
          <w:tab w:val="left" w:pos="567"/>
          <w:tab w:val="left" w:pos="1134"/>
          <w:tab w:val="left" w:pos="8707"/>
          <w:tab w:val="right" w:pos="8931"/>
        </w:tabs>
        <w:rPr>
          <w:lang w:val="fr-FR"/>
        </w:rPr>
      </w:pPr>
      <w:r w:rsidRPr="00D627A6">
        <w:rPr>
          <w:lang w:val="fr-FR"/>
        </w:rPr>
        <w:t>3.1</w:t>
      </w:r>
      <w:r w:rsidRPr="00D627A6">
        <w:rPr>
          <w:lang w:val="fr-FR"/>
        </w:rPr>
        <w:tab/>
        <w:t xml:space="preserve">Les 50 </w:t>
      </w:r>
      <w:r w:rsidRPr="00F03E65">
        <w:rPr>
          <w:color w:val="FF0000"/>
          <w:lang w:val="fr-FR"/>
        </w:rPr>
        <w:t>groupes de couleur UPOV</w:t>
      </w:r>
      <w:r w:rsidRPr="00D627A6">
        <w:rPr>
          <w:lang w:val="fr-FR"/>
        </w:rPr>
        <w:t xml:space="preserve"> sont les suivants :</w:t>
      </w:r>
    </w:p>
    <w:p w:rsidR="00ED3A7E" w:rsidRPr="00D627A6" w:rsidRDefault="00ED3A7E" w:rsidP="00ED3A7E">
      <w:pPr>
        <w:tabs>
          <w:tab w:val="left" w:pos="567"/>
          <w:tab w:val="left" w:pos="1134"/>
          <w:tab w:val="left" w:pos="8707"/>
          <w:tab w:val="right" w:pos="8931"/>
        </w:tabs>
        <w:rPr>
          <w:lang w:val="fr-FR"/>
        </w:rPr>
      </w:pPr>
    </w:p>
    <w:tbl>
      <w:tblPr>
        <w:tblW w:w="10345" w:type="dxa"/>
        <w:jc w:val="center"/>
        <w:tblLayout w:type="fixed"/>
        <w:tblCellMar>
          <w:left w:w="30" w:type="dxa"/>
          <w:right w:w="30" w:type="dxa"/>
        </w:tblCellMar>
        <w:tblLook w:val="0000" w:firstRow="0" w:lastRow="0" w:firstColumn="0" w:lastColumn="0" w:noHBand="0" w:noVBand="0"/>
      </w:tblPr>
      <w:tblGrid>
        <w:gridCol w:w="1772"/>
        <w:gridCol w:w="2143"/>
        <w:gridCol w:w="1826"/>
        <w:gridCol w:w="2127"/>
        <w:gridCol w:w="2477"/>
      </w:tblGrid>
      <w:tr w:rsidR="00ED3A7E" w:rsidRPr="00D627A6" w:rsidTr="00B75574">
        <w:trPr>
          <w:tblHeader/>
          <w:jc w:val="center"/>
        </w:trPr>
        <w:tc>
          <w:tcPr>
            <w:tcW w:w="1772" w:type="dxa"/>
            <w:tcBorders>
              <w:top w:val="single" w:sz="4" w:space="0" w:color="auto"/>
              <w:bottom w:val="single" w:sz="4" w:space="0" w:color="auto"/>
            </w:tcBorders>
            <w:shd w:val="clear" w:color="auto" w:fill="auto"/>
            <w:vAlign w:val="center"/>
          </w:tcPr>
          <w:p w:rsidR="00ED3A7E" w:rsidRPr="00D627A6" w:rsidRDefault="00ED3A7E" w:rsidP="00B75574">
            <w:pPr>
              <w:spacing w:before="40"/>
              <w:ind w:left="-50" w:right="-30" w:firstLine="14"/>
              <w:jc w:val="center"/>
              <w:rPr>
                <w:bCs/>
                <w:snapToGrid w:val="0"/>
                <w:color w:val="000000"/>
                <w:sz w:val="18"/>
                <w:szCs w:val="18"/>
                <w:lang w:val="fr-FR"/>
              </w:rPr>
            </w:pPr>
            <w:r w:rsidRPr="00D627A6">
              <w:rPr>
                <w:bCs/>
                <w:snapToGrid w:val="0"/>
                <w:sz w:val="18"/>
                <w:szCs w:val="18"/>
                <w:lang w:val="fr-FR"/>
              </w:rPr>
              <w:t>Nº de groupe UPOV</w:t>
            </w:r>
          </w:p>
        </w:tc>
        <w:tc>
          <w:tcPr>
            <w:tcW w:w="2143" w:type="dxa"/>
            <w:tcBorders>
              <w:top w:val="single" w:sz="4" w:space="0" w:color="auto"/>
              <w:bottom w:val="single" w:sz="4" w:space="0" w:color="auto"/>
            </w:tcBorders>
            <w:shd w:val="clear" w:color="auto" w:fill="auto"/>
            <w:vAlign w:val="center"/>
          </w:tcPr>
          <w:p w:rsidR="00ED3A7E" w:rsidRPr="00D627A6" w:rsidRDefault="00ED3A7E" w:rsidP="00B75574">
            <w:pPr>
              <w:rPr>
                <w:bCs/>
                <w:sz w:val="18"/>
                <w:szCs w:val="18"/>
                <w:lang w:val="fr-FR"/>
              </w:rPr>
            </w:pPr>
            <w:r w:rsidRPr="00D627A6">
              <w:rPr>
                <w:bCs/>
                <w:sz w:val="18"/>
                <w:szCs w:val="18"/>
                <w:lang w:val="fr-FR"/>
              </w:rPr>
              <w:t>english</w:t>
            </w:r>
          </w:p>
        </w:tc>
        <w:tc>
          <w:tcPr>
            <w:tcW w:w="1826" w:type="dxa"/>
            <w:tcBorders>
              <w:top w:val="single" w:sz="4" w:space="0" w:color="auto"/>
              <w:bottom w:val="single" w:sz="4" w:space="0" w:color="auto"/>
            </w:tcBorders>
            <w:shd w:val="clear" w:color="auto" w:fill="auto"/>
            <w:vAlign w:val="center"/>
          </w:tcPr>
          <w:p w:rsidR="00ED3A7E" w:rsidRPr="00D627A6" w:rsidRDefault="00ED3A7E" w:rsidP="00B75574">
            <w:pPr>
              <w:jc w:val="left"/>
              <w:rPr>
                <w:bCs/>
                <w:sz w:val="18"/>
                <w:szCs w:val="18"/>
                <w:lang w:val="fr-FR"/>
              </w:rPr>
            </w:pPr>
            <w:r w:rsidRPr="00D627A6">
              <w:rPr>
                <w:bCs/>
                <w:sz w:val="18"/>
                <w:szCs w:val="18"/>
                <w:lang w:val="fr-FR"/>
              </w:rPr>
              <w:t>français</w:t>
            </w:r>
          </w:p>
        </w:tc>
        <w:tc>
          <w:tcPr>
            <w:tcW w:w="2127" w:type="dxa"/>
            <w:tcBorders>
              <w:top w:val="single" w:sz="4" w:space="0" w:color="auto"/>
              <w:bottom w:val="single" w:sz="4" w:space="0" w:color="auto"/>
            </w:tcBorders>
            <w:shd w:val="clear" w:color="auto" w:fill="auto"/>
            <w:vAlign w:val="center"/>
          </w:tcPr>
          <w:p w:rsidR="00ED3A7E" w:rsidRPr="00D627A6" w:rsidRDefault="00ED3A7E" w:rsidP="00B75574">
            <w:pPr>
              <w:rPr>
                <w:bCs/>
                <w:snapToGrid w:val="0"/>
                <w:color w:val="000000"/>
                <w:sz w:val="18"/>
                <w:szCs w:val="18"/>
                <w:lang w:val="fr-FR"/>
              </w:rPr>
            </w:pPr>
            <w:r w:rsidRPr="00D627A6">
              <w:rPr>
                <w:bCs/>
                <w:snapToGrid w:val="0"/>
                <w:color w:val="000000"/>
                <w:sz w:val="18"/>
                <w:szCs w:val="18"/>
                <w:lang w:val="fr-FR"/>
              </w:rPr>
              <w:t>Deutsch</w:t>
            </w:r>
          </w:p>
        </w:tc>
        <w:tc>
          <w:tcPr>
            <w:tcW w:w="2477" w:type="dxa"/>
            <w:tcBorders>
              <w:top w:val="single" w:sz="4" w:space="0" w:color="auto"/>
              <w:bottom w:val="single" w:sz="4" w:space="0" w:color="auto"/>
            </w:tcBorders>
            <w:shd w:val="clear" w:color="auto" w:fill="auto"/>
            <w:vAlign w:val="center"/>
          </w:tcPr>
          <w:p w:rsidR="00ED3A7E" w:rsidRPr="00D627A6" w:rsidRDefault="00ED3A7E" w:rsidP="00B75574">
            <w:pPr>
              <w:jc w:val="left"/>
              <w:rPr>
                <w:bCs/>
                <w:sz w:val="18"/>
                <w:szCs w:val="18"/>
                <w:lang w:val="fr-FR"/>
              </w:rPr>
            </w:pPr>
            <w:r w:rsidRPr="00D627A6">
              <w:rPr>
                <w:bCs/>
                <w:sz w:val="18"/>
                <w:szCs w:val="18"/>
                <w:lang w:val="fr-FR"/>
              </w:rPr>
              <w:t>español</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white</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blanc</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Weiss</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blanco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light green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vert clair</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Hellgrün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verde claro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medium green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vert moyen</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Mittelgrün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verde medio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dark green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vert foncé</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Dunkelgrün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verde oscuro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yellow green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Gelbgrün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verde amarillento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6</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grey green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gris</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Graugrün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verde grisáceo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light blue green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hellblaugrün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verde azulado claro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blue green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Blaugrün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verde azulado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brown green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brun</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Braungrün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verde amarronado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light yellow</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jaune clair</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Hellgelb</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amarillo claro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yellow</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jaune</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Gelb</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amarillo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light yellow orange</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jaune orangé clair</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hellgelborange</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naranja amarillento claro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yellow orange</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jaune orangé</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Gelborange</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naranja amarillento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orange</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orange</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Orange</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naranja</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orange pink</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rose orangé</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Orangerosa</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rosa anaranjado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light red pink</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Hellrotrosa</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rosa rojizo claro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red pink</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Rotrosa</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rosa rojizo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light blue pink</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hellblaurosa</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rosa azulado claro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blue pink</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Blaurosa</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rosa azulado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orange red</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rouge orangé</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Orangerot</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rojo anaranjado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red</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rouge</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Rot</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rojo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dark pink red</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dunkelrosarot</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rojo rosado oscuro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purple red</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pourpre</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Purpurrot</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rojo purpúreo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dark purple red</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pourpre foncé</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dunkelpurpurrot</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rojo purpúreo oscuro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brown red</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rouge</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Braunrot</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rojo amarronado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brown purple</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brun pourpre</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braunpurpur</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púrpura amarronado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purple</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pourpre</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Purpur</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púrpura</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violet</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violet</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Violett</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violeta</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dark violet</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violet foncé</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dunkelviolett</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violeta oscuro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light blue violet</w:t>
            </w:r>
          </w:p>
        </w:tc>
        <w:tc>
          <w:tcPr>
            <w:tcW w:w="1826" w:type="dxa"/>
          </w:tcPr>
          <w:p w:rsidR="00ED3A7E" w:rsidRPr="00D627A6" w:rsidRDefault="00ED3A7E" w:rsidP="00B75574">
            <w:pPr>
              <w:rPr>
                <w:snapToGrid w:val="0"/>
                <w:color w:val="000000"/>
                <w:sz w:val="18"/>
                <w:szCs w:val="18"/>
                <w:highlight w:val="yellow"/>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hellblauviolett</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violeta azulado claro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blue violet</w:t>
            </w:r>
          </w:p>
        </w:tc>
        <w:tc>
          <w:tcPr>
            <w:tcW w:w="1826" w:type="dxa"/>
          </w:tcPr>
          <w:p w:rsidR="00ED3A7E" w:rsidRPr="00D627A6" w:rsidRDefault="00ED3A7E" w:rsidP="00B75574">
            <w:pPr>
              <w:rPr>
                <w:snapToGrid w:val="0"/>
                <w:color w:val="000000"/>
                <w:sz w:val="18"/>
                <w:szCs w:val="18"/>
                <w:highlight w:val="yellow"/>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Blauviolett</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violeta azulado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light violet blue</w:t>
            </w:r>
          </w:p>
        </w:tc>
        <w:tc>
          <w:tcPr>
            <w:tcW w:w="1826" w:type="dxa"/>
          </w:tcPr>
          <w:p w:rsidR="00ED3A7E" w:rsidRPr="00D627A6" w:rsidRDefault="00ED3A7E" w:rsidP="00B75574">
            <w:pPr>
              <w:rPr>
                <w:snapToGrid w:val="0"/>
                <w:color w:val="000000"/>
                <w:sz w:val="18"/>
                <w:szCs w:val="18"/>
                <w:highlight w:val="yellow"/>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hellviolettblau</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azul violáceo claro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violet blue</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Violettblau</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azul violáceo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light blue</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bleu clair</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Hellblau</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azul claro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medium blue</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bleu moyen</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Mittelblau</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azul medio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36</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dark blue</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bleu foncé</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Dunkelblau</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azul oscuro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light green blue</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hellgrünblau</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azul verdoso claro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green blue</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Grünblau</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azul verdoso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39</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grey blue</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gris</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Graublau</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azul grisáceo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light brown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brun clair</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Hellbraun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marrón claro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medium brown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brun moyen</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Mittelbraun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marrón medio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42</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dark brown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brun foncé</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dunkelbraun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marrón oscuro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light yellow brown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hellgelbbraun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marrón amarillento claro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yellow brown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Gelbbraun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marrón amarillento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orange brown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orangebraun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marrón anaranjado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46</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grey brown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gris</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Graubraun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marrón grisáceo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green brown</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brun</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Grünbraun</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marrón verdoso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grey</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gris</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Grau</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gris</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green grey</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Grüngrau</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gris verdoso</w:t>
            </w:r>
          </w:p>
        </w:tc>
      </w:tr>
      <w:tr w:rsidR="00ED3A7E" w:rsidRPr="00D627A6" w:rsidTr="00B75574">
        <w:trPr>
          <w:jc w:val="center"/>
        </w:trPr>
        <w:tc>
          <w:tcPr>
            <w:tcW w:w="177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2143"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black</w:t>
            </w:r>
          </w:p>
        </w:tc>
        <w:tc>
          <w:tcPr>
            <w:tcW w:w="1826"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noir</w:t>
            </w:r>
          </w:p>
        </w:tc>
        <w:tc>
          <w:tcPr>
            <w:tcW w:w="2127" w:type="dxa"/>
          </w:tcPr>
          <w:p w:rsidR="00ED3A7E" w:rsidRPr="00D627A6" w:rsidRDefault="00ED3A7E" w:rsidP="00B75574">
            <w:pPr>
              <w:rPr>
                <w:snapToGrid w:val="0"/>
                <w:color w:val="000000"/>
                <w:sz w:val="18"/>
                <w:szCs w:val="18"/>
                <w:lang w:val="fr-FR"/>
              </w:rPr>
            </w:pPr>
            <w:r w:rsidRPr="00D627A6">
              <w:rPr>
                <w:snapToGrid w:val="0"/>
                <w:color w:val="000000"/>
                <w:sz w:val="18"/>
                <w:szCs w:val="18"/>
                <w:lang w:val="fr-FR"/>
              </w:rPr>
              <w:t>Schwarz</w:t>
            </w:r>
          </w:p>
        </w:tc>
        <w:tc>
          <w:tcPr>
            <w:tcW w:w="2477" w:type="dxa"/>
          </w:tcPr>
          <w:p w:rsidR="00ED3A7E" w:rsidRPr="00D627A6" w:rsidRDefault="00ED3A7E" w:rsidP="00B75574">
            <w:pPr>
              <w:jc w:val="left"/>
              <w:rPr>
                <w:snapToGrid w:val="0"/>
                <w:color w:val="000000"/>
                <w:sz w:val="18"/>
                <w:szCs w:val="18"/>
                <w:lang w:val="fr-FR"/>
              </w:rPr>
            </w:pPr>
            <w:r w:rsidRPr="00D627A6">
              <w:rPr>
                <w:snapToGrid w:val="0"/>
                <w:sz w:val="18"/>
                <w:szCs w:val="18"/>
                <w:lang w:val="fr-FR"/>
              </w:rPr>
              <w:t>negro</w:t>
            </w:r>
          </w:p>
        </w:tc>
      </w:tr>
    </w:tbl>
    <w:p w:rsidR="00ED3A7E" w:rsidRPr="00D627A6" w:rsidRDefault="00ED3A7E" w:rsidP="00ED3A7E">
      <w:pPr>
        <w:rPr>
          <w:lang w:val="fr-FR"/>
        </w:rPr>
      </w:pPr>
    </w:p>
    <w:p w:rsidR="00ED3A7E" w:rsidRPr="00D627A6" w:rsidRDefault="00ED3A7E" w:rsidP="00ED3A7E">
      <w:pPr>
        <w:rPr>
          <w:lang w:val="fr-FR"/>
        </w:rPr>
      </w:pPr>
      <w:r w:rsidRPr="00D627A6">
        <w:rPr>
          <w:lang w:val="fr-FR"/>
        </w:rPr>
        <w:br w:type="page"/>
        <w:t>3.2</w:t>
      </w:r>
      <w:r w:rsidRPr="00D627A6">
        <w:rPr>
          <w:lang w:val="fr-FR"/>
        </w:rPr>
        <w:tab/>
        <w:t xml:space="preserve">Les appendices du présent document répartissent comme suit les couleurs du </w:t>
      </w:r>
      <w:r w:rsidRPr="00E1151C">
        <w:rPr>
          <w:color w:val="FF0000"/>
          <w:lang w:val="fr-FR"/>
        </w:rPr>
        <w:t>code RHS des couleurs</w:t>
      </w:r>
      <w:r w:rsidR="00E1151C" w:rsidRPr="00ED3CF8">
        <w:fldChar w:fldCharType="begin"/>
      </w:r>
      <w:r w:rsidR="00E1151C" w:rsidRPr="00ED3CF8">
        <w:instrText xml:space="preserve"> XE "</w:instrText>
      </w:r>
      <w:r w:rsidR="00E1151C" w:rsidRPr="00B05FFC">
        <w:rPr>
          <w:color w:val="FF0000"/>
        </w:rPr>
        <w:instrText>C</w:instrText>
      </w:r>
      <w:r w:rsidR="00E1151C" w:rsidRPr="00B05FFC">
        <w:rPr>
          <w:noProof/>
          <w:color w:val="FF0000"/>
          <w:lang w:val="fr-FR"/>
        </w:rPr>
        <w:instrText>ode RHS des couleurs</w:instrText>
      </w:r>
      <w:r w:rsidR="00E1151C" w:rsidRPr="00ED3CF8">
        <w:instrText xml:space="preserve">" </w:instrText>
      </w:r>
      <w:r w:rsidR="00E1151C" w:rsidRPr="00ED3CF8">
        <w:fldChar w:fldCharType="end"/>
      </w:r>
      <w:r w:rsidRPr="00D627A6">
        <w:rPr>
          <w:lang w:val="fr-FR"/>
        </w:rPr>
        <w:t xml:space="preserve"> entre les groupes de couleurs de l’UPOV appropriés :</w:t>
      </w:r>
    </w:p>
    <w:p w:rsidR="00ED3A7E" w:rsidRPr="00D627A6" w:rsidRDefault="00ED3A7E" w:rsidP="00ED3A7E">
      <w:pPr>
        <w:rPr>
          <w:lang w:val="fr-FR"/>
        </w:rPr>
      </w:pPr>
    </w:p>
    <w:p w:rsidR="00ED3A7E" w:rsidRPr="00D627A6" w:rsidRDefault="00ED3A7E" w:rsidP="00ED3A7E">
      <w:pPr>
        <w:ind w:left="2268" w:hanging="1559"/>
        <w:rPr>
          <w:lang w:val="fr-FR"/>
        </w:rPr>
      </w:pPr>
      <w:r w:rsidRPr="00D627A6">
        <w:rPr>
          <w:lang w:val="fr-FR"/>
        </w:rPr>
        <w:t xml:space="preserve">Appendice I : </w:t>
      </w:r>
      <w:r w:rsidRPr="00D627A6">
        <w:rPr>
          <w:lang w:val="fr-FR"/>
        </w:rPr>
        <w:tab/>
      </w:r>
      <w:r w:rsidRPr="00D627A6">
        <w:rPr>
          <w:lang w:val="fr-FR"/>
        </w:rPr>
        <w:tab/>
        <w:t>Attribution des groupes de couleurs de l’UPOV à chaque couleur du code RHS des couleurs dans l’ordre des numéros de référence RHS</w:t>
      </w:r>
    </w:p>
    <w:p w:rsidR="00ED3A7E" w:rsidRPr="00D627A6" w:rsidRDefault="00ED3A7E" w:rsidP="00ED3A7E">
      <w:pPr>
        <w:ind w:left="1985" w:hanging="1276"/>
        <w:rPr>
          <w:lang w:val="fr-FR"/>
        </w:rPr>
      </w:pPr>
    </w:p>
    <w:p w:rsidR="00ED3A7E" w:rsidRPr="00D627A6" w:rsidRDefault="00ED3A7E" w:rsidP="00ED3A7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210"/>
        </w:tabs>
        <w:ind w:left="1985" w:hanging="1276"/>
        <w:rPr>
          <w:lang w:val="fr-FR"/>
        </w:rPr>
      </w:pPr>
      <w:r w:rsidRPr="00D627A6">
        <w:rPr>
          <w:lang w:val="fr-FR"/>
        </w:rPr>
        <w:t xml:space="preserve">Appendice II : </w:t>
      </w:r>
      <w:r w:rsidRPr="00D627A6">
        <w:rPr>
          <w:lang w:val="fr-FR"/>
        </w:rPr>
        <w:tab/>
        <w:t>Couleurs RHS contenues dans chaque groupe de couleurs de l’UPOV</w:t>
      </w:r>
    </w:p>
    <w:p w:rsidR="00ED3A7E" w:rsidRPr="00D627A6" w:rsidRDefault="00ED3A7E" w:rsidP="00ED3A7E">
      <w:pPr>
        <w:rPr>
          <w:lang w:val="fr-FR"/>
        </w:rPr>
      </w:pPr>
    </w:p>
    <w:p w:rsidR="00ED3A7E" w:rsidRPr="00D627A6" w:rsidRDefault="00ED3A7E" w:rsidP="00ED3A7E">
      <w:pPr>
        <w:rPr>
          <w:lang w:val="fr-FR"/>
        </w:rPr>
      </w:pPr>
    </w:p>
    <w:p w:rsidR="00ED3A7E" w:rsidRPr="00D627A6" w:rsidRDefault="00ED3A7E" w:rsidP="00ED3A7E">
      <w:pPr>
        <w:rPr>
          <w:lang w:val="fr-FR"/>
        </w:rPr>
      </w:pPr>
    </w:p>
    <w:p w:rsidR="00ED3A7E" w:rsidRPr="00D627A6" w:rsidRDefault="00ED3A7E" w:rsidP="00ED3A7E">
      <w:pPr>
        <w:jc w:val="right"/>
        <w:rPr>
          <w:lang w:val="fr-FR"/>
        </w:rPr>
      </w:pPr>
      <w:r w:rsidRPr="00D627A6">
        <w:rPr>
          <w:lang w:val="fr-FR"/>
        </w:rPr>
        <w:t>[Les appendices de l’annexe suivent]</w:t>
      </w:r>
    </w:p>
    <w:p w:rsidR="00ED3A7E" w:rsidRPr="00D627A6" w:rsidRDefault="00ED3A7E" w:rsidP="00ED3A7E">
      <w:pPr>
        <w:rPr>
          <w:noProof/>
          <w:lang w:val="fr-FR"/>
        </w:rPr>
      </w:pPr>
    </w:p>
    <w:p w:rsidR="00ED3A7E" w:rsidRPr="00D627A6" w:rsidRDefault="00ED3A7E" w:rsidP="00ED3A7E">
      <w:pPr>
        <w:rPr>
          <w:noProof/>
          <w:lang w:val="fr-FR"/>
        </w:rPr>
        <w:sectPr w:rsidR="00ED3A7E" w:rsidRPr="00D627A6" w:rsidSect="00EF63C8">
          <w:headerReference w:type="default" r:id="rId547"/>
          <w:endnotePr>
            <w:numFmt w:val="lowerLetter"/>
          </w:endnotePr>
          <w:pgSz w:w="11907" w:h="16840" w:code="9"/>
          <w:pgMar w:top="510" w:right="1134" w:bottom="1134" w:left="1134" w:header="510" w:footer="680" w:gutter="0"/>
          <w:cols w:space="720"/>
          <w:docGrid w:linePitch="326"/>
        </w:sectPr>
      </w:pPr>
    </w:p>
    <w:p w:rsidR="00ED3A7E" w:rsidRPr="00D627A6" w:rsidRDefault="006B1634" w:rsidP="007527F7">
      <w:pPr>
        <w:pStyle w:val="Heading2"/>
        <w:jc w:val="center"/>
      </w:pPr>
      <w:bookmarkStart w:id="471" w:name="_Toc367720725"/>
      <w:r w:rsidRPr="00D627A6">
        <w:t xml:space="preserve">Appendice </w:t>
      </w:r>
      <w:r w:rsidR="00ED3A7E" w:rsidRPr="00D627A6">
        <w:t xml:space="preserve">I </w:t>
      </w:r>
      <w:r w:rsidRPr="00D627A6">
        <w:t>de l’annexe</w:t>
      </w:r>
      <w:r w:rsidR="000F55EC" w:rsidRPr="00D627A6">
        <w:t> :</w:t>
      </w:r>
      <w:r w:rsidR="007527F7" w:rsidRPr="00D627A6">
        <w:br/>
      </w:r>
      <w:r w:rsidR="007527F7" w:rsidRPr="00D627A6">
        <w:br/>
      </w:r>
      <w:r w:rsidR="00ED3A7E" w:rsidRPr="00D627A6">
        <w:t xml:space="preserve">Attribution des </w:t>
      </w:r>
      <w:r w:rsidR="00ED3A7E" w:rsidRPr="009B034A">
        <w:rPr>
          <w:color w:val="FF0000"/>
        </w:rPr>
        <w:t>groupes de couleurs UPOV</w:t>
      </w:r>
      <w:r w:rsidR="009B034A" w:rsidRPr="00ED3CF8">
        <w:fldChar w:fldCharType="begin"/>
      </w:r>
      <w:r w:rsidR="009B034A" w:rsidRPr="00ED3CF8">
        <w:instrText xml:space="preserve"> XE "</w:instrText>
      </w:r>
      <w:r w:rsidR="009B034A" w:rsidRPr="00F03E65">
        <w:rPr>
          <w:color w:val="FF0000"/>
        </w:rPr>
        <w:instrText>Groupes de couleur UPOV</w:instrText>
      </w:r>
      <w:r w:rsidR="009B034A" w:rsidRPr="00ED3CF8">
        <w:instrText xml:space="preserve">" </w:instrText>
      </w:r>
      <w:r w:rsidR="009B034A" w:rsidRPr="00ED3CF8">
        <w:fldChar w:fldCharType="end"/>
      </w:r>
      <w:r w:rsidR="00ED3A7E" w:rsidRPr="00D627A6">
        <w:t xml:space="preserve"> à chaque couleur</w:t>
      </w:r>
      <w:r w:rsidR="00ED3A7E" w:rsidRPr="00D627A6">
        <w:br/>
        <w:t xml:space="preserve">du </w:t>
      </w:r>
      <w:r w:rsidR="00ED3A7E" w:rsidRPr="009574E0">
        <w:rPr>
          <w:color w:val="FF0000"/>
        </w:rPr>
        <w:t>code RHS des couleurs</w:t>
      </w:r>
      <w:r w:rsidR="00ED3A7E" w:rsidRPr="00D627A6">
        <w:t xml:space="preserve"> dans l’ordre des numéros de référence RHS</w:t>
      </w:r>
      <w:bookmarkEnd w:id="471"/>
    </w:p>
    <w:p w:rsidR="00ED3A7E" w:rsidRPr="00D627A6" w:rsidRDefault="00ED3A7E" w:rsidP="00ED3A7E">
      <w:pPr>
        <w:rPr>
          <w:rFonts w:cs="Arial"/>
          <w:lang w:val="fr-FR"/>
        </w:rPr>
      </w:pPr>
    </w:p>
    <w:p w:rsidR="00ED3A7E" w:rsidRPr="00D627A6" w:rsidRDefault="007527F7" w:rsidP="007527F7">
      <w:pPr>
        <w:jc w:val="center"/>
        <w:rPr>
          <w:lang w:val="fr-FR"/>
        </w:rPr>
      </w:pPr>
      <w:r w:rsidRPr="00E1151C">
        <w:rPr>
          <w:color w:val="FF0000"/>
          <w:lang w:val="fr-FR"/>
        </w:rPr>
        <w:t>CODE RHS DES COULEURS</w:t>
      </w:r>
      <w:r w:rsidR="00E1151C" w:rsidRPr="00ED3CF8">
        <w:fldChar w:fldCharType="begin"/>
      </w:r>
      <w:r w:rsidR="00E1151C" w:rsidRPr="00ED3CF8">
        <w:instrText xml:space="preserve"> XE "</w:instrText>
      </w:r>
      <w:r w:rsidR="00E1151C" w:rsidRPr="00B05FFC">
        <w:rPr>
          <w:color w:val="FF0000"/>
        </w:rPr>
        <w:instrText>C</w:instrText>
      </w:r>
      <w:r w:rsidR="00E1151C" w:rsidRPr="00B05FFC">
        <w:rPr>
          <w:noProof/>
          <w:color w:val="FF0000"/>
          <w:lang w:val="fr-FR"/>
        </w:rPr>
        <w:instrText>ode RHS des couleurs</w:instrText>
      </w:r>
      <w:r w:rsidR="00E1151C" w:rsidRPr="00ED3CF8">
        <w:instrText xml:space="preserve">" </w:instrText>
      </w:r>
      <w:r w:rsidR="00E1151C" w:rsidRPr="00ED3CF8">
        <w:fldChar w:fldCharType="end"/>
      </w:r>
      <w:r w:rsidRPr="00D627A6">
        <w:rPr>
          <w:lang w:val="fr-FR"/>
        </w:rPr>
        <w:t xml:space="preserve"> (CODE RHS DES COULEURS, EDITIONS 1986, 1995, 2001 ET 2007</w:t>
      </w:r>
      <w:proofErr w:type="gramStart"/>
      <w:r w:rsidRPr="00D627A6">
        <w:rPr>
          <w:lang w:val="fr-FR"/>
        </w:rPr>
        <w:t>)</w:t>
      </w:r>
      <w:proofErr w:type="gramEnd"/>
      <w:r w:rsidRPr="00D627A6">
        <w:rPr>
          <w:lang w:val="fr-FR"/>
        </w:rPr>
        <w:br/>
        <w:t xml:space="preserve">PAR </w:t>
      </w:r>
      <w:r w:rsidRPr="009574E0">
        <w:rPr>
          <w:color w:val="FF0000"/>
          <w:lang w:val="fr-FR"/>
        </w:rPr>
        <w:t>GROUPE</w:t>
      </w:r>
      <w:r w:rsidR="00E1151C" w:rsidRPr="009574E0">
        <w:rPr>
          <w:color w:val="FF0000"/>
          <w:lang w:val="fr-FR"/>
        </w:rPr>
        <w:t>S</w:t>
      </w:r>
      <w:r w:rsidRPr="009574E0">
        <w:rPr>
          <w:color w:val="FF0000"/>
          <w:lang w:val="fr-FR"/>
        </w:rPr>
        <w:t xml:space="preserve"> DE COULEUR UPOV</w:t>
      </w:r>
    </w:p>
    <w:p w:rsidR="00ED3A7E" w:rsidRPr="00D627A6" w:rsidRDefault="00ED3A7E" w:rsidP="007527F7">
      <w:pPr>
        <w:jc w:val="center"/>
        <w:rPr>
          <w:lang w:val="fr-FR"/>
        </w:rPr>
      </w:pPr>
    </w:p>
    <w:tbl>
      <w:tblPr>
        <w:tblW w:w="10205" w:type="dxa"/>
        <w:tblInd w:w="-396" w:type="dxa"/>
        <w:tblLayout w:type="fixed"/>
        <w:tblCellMar>
          <w:left w:w="30" w:type="dxa"/>
          <w:right w:w="30" w:type="dxa"/>
        </w:tblCellMar>
        <w:tblLook w:val="0000" w:firstRow="0" w:lastRow="0" w:firstColumn="0" w:lastColumn="0" w:noHBand="0" w:noVBand="0"/>
      </w:tblPr>
      <w:tblGrid>
        <w:gridCol w:w="1418"/>
        <w:gridCol w:w="1276"/>
        <w:gridCol w:w="1778"/>
        <w:gridCol w:w="1651"/>
        <w:gridCol w:w="1701"/>
        <w:gridCol w:w="2381"/>
      </w:tblGrid>
      <w:tr w:rsidR="00ED3A7E" w:rsidRPr="00D627A6" w:rsidTr="00B75574">
        <w:trPr>
          <w:tblHeader/>
        </w:trPr>
        <w:tc>
          <w:tcPr>
            <w:tcW w:w="1418" w:type="dxa"/>
            <w:tcBorders>
              <w:top w:val="single" w:sz="4" w:space="0" w:color="auto"/>
              <w:bottom w:val="single" w:sz="4" w:space="0" w:color="auto"/>
            </w:tcBorders>
            <w:vAlign w:val="center"/>
          </w:tcPr>
          <w:p w:rsidR="00ED3A7E" w:rsidRPr="00D627A6" w:rsidRDefault="00ED3A7E" w:rsidP="00B75574">
            <w:pPr>
              <w:spacing w:before="60"/>
              <w:jc w:val="center"/>
              <w:rPr>
                <w:bCs/>
                <w:snapToGrid w:val="0"/>
                <w:color w:val="000000"/>
                <w:sz w:val="18"/>
                <w:szCs w:val="18"/>
                <w:lang w:val="fr-FR"/>
              </w:rPr>
            </w:pPr>
            <w:r w:rsidRPr="00D627A6">
              <w:rPr>
                <w:bCs/>
                <w:snapToGrid w:val="0"/>
                <w:sz w:val="18"/>
                <w:szCs w:val="18"/>
                <w:lang w:val="fr-FR"/>
              </w:rPr>
              <w:t>Nº de groupe UPOV</w:t>
            </w:r>
          </w:p>
        </w:tc>
        <w:tc>
          <w:tcPr>
            <w:tcW w:w="1276" w:type="dxa"/>
            <w:tcBorders>
              <w:top w:val="single" w:sz="4" w:space="0" w:color="auto"/>
              <w:bottom w:val="single" w:sz="4" w:space="0" w:color="auto"/>
            </w:tcBorders>
            <w:vAlign w:val="center"/>
          </w:tcPr>
          <w:p w:rsidR="00ED3A7E" w:rsidRPr="00D627A6" w:rsidRDefault="00ED3A7E" w:rsidP="00B75574">
            <w:pPr>
              <w:spacing w:before="60"/>
              <w:jc w:val="center"/>
              <w:rPr>
                <w:bCs/>
                <w:snapToGrid w:val="0"/>
                <w:color w:val="000000"/>
                <w:sz w:val="18"/>
                <w:szCs w:val="18"/>
                <w:lang w:val="fr-FR"/>
              </w:rPr>
            </w:pPr>
            <w:r w:rsidRPr="00D627A6">
              <w:rPr>
                <w:bCs/>
                <w:snapToGrid w:val="0"/>
                <w:sz w:val="18"/>
                <w:szCs w:val="18"/>
                <w:lang w:val="fr-FR"/>
              </w:rPr>
              <w:t>Nº RHS</w:t>
            </w:r>
          </w:p>
        </w:tc>
        <w:tc>
          <w:tcPr>
            <w:tcW w:w="1778" w:type="dxa"/>
            <w:tcBorders>
              <w:top w:val="single" w:sz="4" w:space="0" w:color="auto"/>
              <w:bottom w:val="single" w:sz="4" w:space="0" w:color="auto"/>
            </w:tcBorders>
            <w:vAlign w:val="center"/>
          </w:tcPr>
          <w:p w:rsidR="00ED3A7E" w:rsidRPr="00D627A6" w:rsidRDefault="00ED3A7E" w:rsidP="00B75574">
            <w:pPr>
              <w:spacing w:before="60"/>
              <w:rPr>
                <w:bCs/>
                <w:snapToGrid w:val="0"/>
                <w:color w:val="000000"/>
                <w:sz w:val="18"/>
                <w:szCs w:val="18"/>
                <w:lang w:val="fr-FR"/>
              </w:rPr>
            </w:pPr>
            <w:r w:rsidRPr="00D627A6">
              <w:rPr>
                <w:bCs/>
                <w:sz w:val="18"/>
                <w:szCs w:val="18"/>
                <w:lang w:val="fr-FR"/>
              </w:rPr>
              <w:t>english</w:t>
            </w:r>
          </w:p>
        </w:tc>
        <w:tc>
          <w:tcPr>
            <w:tcW w:w="1651" w:type="dxa"/>
            <w:tcBorders>
              <w:top w:val="single" w:sz="4" w:space="0" w:color="auto"/>
              <w:bottom w:val="single" w:sz="4" w:space="0" w:color="auto"/>
            </w:tcBorders>
            <w:vAlign w:val="center"/>
          </w:tcPr>
          <w:p w:rsidR="00ED3A7E" w:rsidRPr="00D627A6" w:rsidRDefault="00ED3A7E" w:rsidP="00B75574">
            <w:pPr>
              <w:spacing w:before="60"/>
              <w:jc w:val="left"/>
              <w:rPr>
                <w:bCs/>
                <w:snapToGrid w:val="0"/>
                <w:color w:val="000000"/>
                <w:sz w:val="18"/>
                <w:szCs w:val="18"/>
                <w:lang w:val="fr-FR"/>
              </w:rPr>
            </w:pPr>
            <w:r w:rsidRPr="00D627A6">
              <w:rPr>
                <w:bCs/>
                <w:sz w:val="18"/>
                <w:szCs w:val="18"/>
                <w:lang w:val="fr-FR"/>
              </w:rPr>
              <w:t>français</w:t>
            </w:r>
          </w:p>
        </w:tc>
        <w:tc>
          <w:tcPr>
            <w:tcW w:w="1701" w:type="dxa"/>
            <w:tcBorders>
              <w:top w:val="single" w:sz="4" w:space="0" w:color="auto"/>
              <w:bottom w:val="single" w:sz="4" w:space="0" w:color="auto"/>
            </w:tcBorders>
            <w:vAlign w:val="center"/>
          </w:tcPr>
          <w:p w:rsidR="00ED3A7E" w:rsidRPr="00D627A6" w:rsidRDefault="00ED3A7E" w:rsidP="00B75574">
            <w:pPr>
              <w:spacing w:before="60"/>
              <w:rPr>
                <w:bCs/>
                <w:snapToGrid w:val="0"/>
                <w:color w:val="000000"/>
                <w:sz w:val="18"/>
                <w:szCs w:val="18"/>
                <w:lang w:val="fr-FR" w:eastAsia="de-DE"/>
              </w:rPr>
            </w:pPr>
            <w:r w:rsidRPr="00D627A6">
              <w:rPr>
                <w:bCs/>
                <w:snapToGrid w:val="0"/>
                <w:color w:val="000000"/>
                <w:sz w:val="18"/>
                <w:szCs w:val="18"/>
                <w:lang w:val="fr-FR" w:eastAsia="de-DE"/>
              </w:rPr>
              <w:t>Deutsch</w:t>
            </w:r>
          </w:p>
        </w:tc>
        <w:tc>
          <w:tcPr>
            <w:tcW w:w="2381" w:type="dxa"/>
            <w:tcBorders>
              <w:top w:val="single" w:sz="4" w:space="0" w:color="auto"/>
              <w:bottom w:val="single" w:sz="4" w:space="0" w:color="auto"/>
            </w:tcBorders>
            <w:vAlign w:val="center"/>
          </w:tcPr>
          <w:p w:rsidR="00ED3A7E" w:rsidRPr="00D627A6" w:rsidRDefault="00ED3A7E" w:rsidP="00B75574">
            <w:pPr>
              <w:spacing w:before="60"/>
              <w:jc w:val="left"/>
              <w:rPr>
                <w:bCs/>
                <w:snapToGrid w:val="0"/>
                <w:color w:val="000000"/>
                <w:sz w:val="18"/>
                <w:szCs w:val="18"/>
                <w:lang w:val="fr-FR"/>
              </w:rPr>
            </w:pPr>
            <w:r w:rsidRPr="00D627A6">
              <w:rPr>
                <w:bCs/>
                <w:sz w:val="18"/>
                <w:szCs w:val="18"/>
                <w:lang w:val="fr-FR"/>
              </w:rPr>
              <w:t>español</w:t>
            </w:r>
          </w:p>
        </w:tc>
      </w:tr>
      <w:tr w:rsidR="00ED3A7E" w:rsidRPr="00D627A6" w:rsidTr="00B75574">
        <w:tc>
          <w:tcPr>
            <w:tcW w:w="1418"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001A</w:t>
            </w:r>
          </w:p>
        </w:tc>
        <w:tc>
          <w:tcPr>
            <w:tcW w:w="1778"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moyen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203 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203 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203 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203 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025A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025B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025C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025D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057A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057B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057C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057D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066A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066B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066C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066D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081A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081B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081C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081D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092A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092B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092C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092D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109A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109B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109C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109D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dunekgrün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moyen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138A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138B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138C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138D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144A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144B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144C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144D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155A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155B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155C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155D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163A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163B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163C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163D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172A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172B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172C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172D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186A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186B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186C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186D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187A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187B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187C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187D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199A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199B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199C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46</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199D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grisáceo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42</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200A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brown</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oscuro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200B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200C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200D</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NN 155A</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NN 155B</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c>
          <w:tcPr>
            <w:tcW w:w="1418"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276"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NN 155C</w:t>
            </w:r>
          </w:p>
        </w:tc>
        <w:tc>
          <w:tcPr>
            <w:tcW w:w="1778"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165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c>
          <w:tcPr>
            <w:tcW w:w="1418"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276"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NN 155D</w:t>
            </w:r>
          </w:p>
        </w:tc>
        <w:tc>
          <w:tcPr>
            <w:tcW w:w="1778"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165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bl>
    <w:p w:rsidR="00ED3A7E" w:rsidRPr="00D627A6" w:rsidRDefault="00ED3A7E" w:rsidP="00ED3A7E">
      <w:pPr>
        <w:ind w:right="-286"/>
        <w:jc w:val="right"/>
        <w:rPr>
          <w:lang w:val="fr-FR"/>
        </w:rPr>
      </w:pPr>
    </w:p>
    <w:p w:rsidR="00ED3A7E" w:rsidRPr="00D627A6" w:rsidRDefault="00ED3A7E" w:rsidP="00ED3A7E">
      <w:pPr>
        <w:ind w:right="-286"/>
        <w:jc w:val="right"/>
        <w:rPr>
          <w:lang w:val="fr-FR"/>
        </w:rPr>
      </w:pPr>
    </w:p>
    <w:p w:rsidR="00ED3A7E" w:rsidRPr="00D627A6" w:rsidRDefault="00ED3A7E" w:rsidP="00ED3A7E">
      <w:pPr>
        <w:ind w:right="-286"/>
        <w:jc w:val="right"/>
        <w:rPr>
          <w:lang w:val="fr-FR"/>
        </w:rPr>
      </w:pPr>
      <w:r w:rsidRPr="00D627A6">
        <w:rPr>
          <w:lang w:val="fr-FR"/>
        </w:rPr>
        <w:t>[L’appendice II suit]</w:t>
      </w:r>
    </w:p>
    <w:p w:rsidR="00ED3A7E" w:rsidRPr="00D627A6" w:rsidRDefault="00ED3A7E" w:rsidP="00ED3A7E">
      <w:pPr>
        <w:ind w:right="-286"/>
        <w:rPr>
          <w:lang w:val="fr-FR"/>
        </w:rPr>
      </w:pPr>
    </w:p>
    <w:p w:rsidR="00ED3A7E" w:rsidRPr="00D627A6" w:rsidRDefault="00ED3A7E" w:rsidP="00ED3A7E">
      <w:pPr>
        <w:ind w:right="-286"/>
        <w:rPr>
          <w:lang w:val="fr-FR"/>
        </w:rPr>
        <w:sectPr w:rsidR="00ED3A7E" w:rsidRPr="00D627A6" w:rsidSect="00EF63C8">
          <w:headerReference w:type="default" r:id="rId548"/>
          <w:headerReference w:type="first" r:id="rId549"/>
          <w:footerReference w:type="first" r:id="rId550"/>
          <w:endnotePr>
            <w:numFmt w:val="lowerLetter"/>
          </w:endnotePr>
          <w:pgSz w:w="11907" w:h="16840" w:code="9"/>
          <w:pgMar w:top="510" w:right="1134" w:bottom="1134" w:left="1134" w:header="510" w:footer="680" w:gutter="0"/>
          <w:cols w:space="720"/>
          <w:docGrid w:linePitch="326"/>
        </w:sectPr>
      </w:pPr>
    </w:p>
    <w:p w:rsidR="00ED3A7E" w:rsidRPr="00D627A6" w:rsidRDefault="006B1634" w:rsidP="00EC1642">
      <w:pPr>
        <w:pStyle w:val="Heading2"/>
        <w:jc w:val="center"/>
      </w:pPr>
      <w:bookmarkStart w:id="472" w:name="_Toc367720726"/>
      <w:r w:rsidRPr="00D627A6">
        <w:t xml:space="preserve">Appendice </w:t>
      </w:r>
      <w:r w:rsidR="00ED3A7E" w:rsidRPr="00D627A6">
        <w:t xml:space="preserve">II </w:t>
      </w:r>
      <w:r w:rsidRPr="00D627A6">
        <w:t>de l’annexe</w:t>
      </w:r>
      <w:r w:rsidR="000F55EC" w:rsidRPr="00D627A6">
        <w:t> :</w:t>
      </w:r>
      <w:r w:rsidR="00EC1642" w:rsidRPr="00D627A6">
        <w:br/>
      </w:r>
      <w:r w:rsidR="00EC1642" w:rsidRPr="00D627A6">
        <w:br/>
      </w:r>
      <w:r w:rsidR="00ED3A7E" w:rsidRPr="00D627A6">
        <w:t xml:space="preserve">Couleurs RHS contenues dans chaque </w:t>
      </w:r>
      <w:r w:rsidR="00ED3A7E" w:rsidRPr="009574E0">
        <w:rPr>
          <w:color w:val="FF0000"/>
        </w:rPr>
        <w:t>groupe de couleurs UPOV</w:t>
      </w:r>
      <w:bookmarkEnd w:id="472"/>
      <w:r w:rsidR="009574E0" w:rsidRPr="00ED3CF8">
        <w:fldChar w:fldCharType="begin"/>
      </w:r>
      <w:r w:rsidR="009574E0" w:rsidRPr="00ED3CF8">
        <w:instrText xml:space="preserve"> XE "</w:instrText>
      </w:r>
      <w:r w:rsidR="009574E0" w:rsidRPr="00F03E65">
        <w:rPr>
          <w:color w:val="FF0000"/>
        </w:rPr>
        <w:instrText>Groupes de couleur UPOV</w:instrText>
      </w:r>
      <w:r w:rsidR="009574E0" w:rsidRPr="00ED3CF8">
        <w:instrText xml:space="preserve">" </w:instrText>
      </w:r>
      <w:r w:rsidR="009574E0" w:rsidRPr="00ED3CF8">
        <w:fldChar w:fldCharType="end"/>
      </w:r>
    </w:p>
    <w:p w:rsidR="00ED3A7E" w:rsidRPr="00D627A6" w:rsidRDefault="00ED3A7E" w:rsidP="00EC1642">
      <w:pPr>
        <w:jc w:val="center"/>
        <w:rPr>
          <w:lang w:val="fr-FR"/>
        </w:rPr>
      </w:pPr>
    </w:p>
    <w:p w:rsidR="00ED3A7E" w:rsidRPr="00D627A6" w:rsidRDefault="00EC1642" w:rsidP="00EC1642">
      <w:pPr>
        <w:jc w:val="center"/>
        <w:rPr>
          <w:lang w:val="fr-FR"/>
        </w:rPr>
      </w:pPr>
      <w:r w:rsidRPr="009574E0">
        <w:rPr>
          <w:color w:val="FF0000"/>
          <w:lang w:val="fr-FR"/>
        </w:rPr>
        <w:t>GROUPES DE COULEUR UPOV</w:t>
      </w:r>
      <w:r w:rsidRPr="00D627A6">
        <w:rPr>
          <w:lang w:val="fr-FR"/>
        </w:rPr>
        <w:t xml:space="preserve"> D’APRES LES NUMEROS DU </w:t>
      </w:r>
      <w:r w:rsidRPr="00E1151C">
        <w:rPr>
          <w:color w:val="FF0000"/>
          <w:lang w:val="fr-FR"/>
        </w:rPr>
        <w:t>CODE RHS DES COULEURS</w:t>
      </w:r>
      <w:r w:rsidR="00E1151C" w:rsidRPr="00ED3CF8">
        <w:fldChar w:fldCharType="begin"/>
      </w:r>
      <w:r w:rsidR="00E1151C" w:rsidRPr="00ED3CF8">
        <w:instrText xml:space="preserve"> XE "</w:instrText>
      </w:r>
      <w:r w:rsidR="00E1151C" w:rsidRPr="00B05FFC">
        <w:rPr>
          <w:color w:val="FF0000"/>
        </w:rPr>
        <w:instrText>C</w:instrText>
      </w:r>
      <w:r w:rsidR="00E1151C" w:rsidRPr="00B05FFC">
        <w:rPr>
          <w:noProof/>
          <w:color w:val="FF0000"/>
          <w:lang w:val="fr-FR"/>
        </w:rPr>
        <w:instrText>ode RHS des couleurs</w:instrText>
      </w:r>
      <w:r w:rsidR="00E1151C" w:rsidRPr="00ED3CF8">
        <w:instrText xml:space="preserve">" </w:instrText>
      </w:r>
      <w:r w:rsidR="00E1151C" w:rsidRPr="00ED3CF8">
        <w:fldChar w:fldCharType="end"/>
      </w:r>
      <w:r w:rsidRPr="00D627A6">
        <w:rPr>
          <w:lang w:val="fr-FR"/>
        </w:rPr>
        <w:t xml:space="preserve"> (EDITIONS 1986, 1995, 2001 ET 2007)</w:t>
      </w:r>
    </w:p>
    <w:p w:rsidR="00ED3A7E" w:rsidRPr="00D627A6" w:rsidRDefault="00ED3A7E" w:rsidP="00ED3A7E">
      <w:pPr>
        <w:rPr>
          <w:lang w:val="fr-FR"/>
        </w:rPr>
      </w:pPr>
    </w:p>
    <w:tbl>
      <w:tblPr>
        <w:tblW w:w="10320" w:type="dxa"/>
        <w:jc w:val="center"/>
        <w:tblInd w:w="-396" w:type="dxa"/>
        <w:tblLayout w:type="fixed"/>
        <w:tblCellMar>
          <w:left w:w="30" w:type="dxa"/>
          <w:right w:w="30" w:type="dxa"/>
        </w:tblCellMar>
        <w:tblLook w:val="0000" w:firstRow="0" w:lastRow="0" w:firstColumn="0" w:lastColumn="0" w:noHBand="0" w:noVBand="0"/>
      </w:tblPr>
      <w:tblGrid>
        <w:gridCol w:w="1192"/>
        <w:gridCol w:w="1134"/>
        <w:gridCol w:w="1843"/>
        <w:gridCol w:w="2069"/>
        <w:gridCol w:w="1701"/>
        <w:gridCol w:w="2381"/>
      </w:tblGrid>
      <w:tr w:rsidR="00ED3A7E" w:rsidRPr="00D627A6" w:rsidTr="00B75574">
        <w:trPr>
          <w:tblHeader/>
          <w:jc w:val="center"/>
        </w:trPr>
        <w:tc>
          <w:tcPr>
            <w:tcW w:w="1192" w:type="dxa"/>
            <w:tcBorders>
              <w:top w:val="single" w:sz="4" w:space="0" w:color="auto"/>
              <w:bottom w:val="single" w:sz="4" w:space="0" w:color="auto"/>
            </w:tcBorders>
            <w:vAlign w:val="center"/>
          </w:tcPr>
          <w:p w:rsidR="00ED3A7E" w:rsidRPr="00D627A6" w:rsidRDefault="00ED3A7E" w:rsidP="00B75574">
            <w:pPr>
              <w:spacing w:before="60"/>
              <w:jc w:val="center"/>
              <w:rPr>
                <w:bCs/>
                <w:snapToGrid w:val="0"/>
                <w:color w:val="000000"/>
                <w:sz w:val="18"/>
                <w:szCs w:val="18"/>
                <w:lang w:val="fr-FR"/>
              </w:rPr>
            </w:pPr>
            <w:r w:rsidRPr="00D627A6">
              <w:rPr>
                <w:bCs/>
                <w:snapToGrid w:val="0"/>
                <w:sz w:val="18"/>
                <w:szCs w:val="18"/>
                <w:lang w:val="fr-FR"/>
              </w:rPr>
              <w:t>Nº de groupe UPOV</w:t>
            </w:r>
          </w:p>
        </w:tc>
        <w:tc>
          <w:tcPr>
            <w:tcW w:w="1134" w:type="dxa"/>
            <w:tcBorders>
              <w:top w:val="single" w:sz="4" w:space="0" w:color="auto"/>
              <w:bottom w:val="single" w:sz="4" w:space="0" w:color="auto"/>
            </w:tcBorders>
            <w:vAlign w:val="center"/>
          </w:tcPr>
          <w:p w:rsidR="00ED3A7E" w:rsidRPr="00D627A6" w:rsidRDefault="00ED3A7E" w:rsidP="00B75574">
            <w:pPr>
              <w:spacing w:before="60"/>
              <w:jc w:val="center"/>
              <w:rPr>
                <w:bCs/>
                <w:snapToGrid w:val="0"/>
                <w:color w:val="000000"/>
                <w:sz w:val="18"/>
                <w:szCs w:val="18"/>
                <w:lang w:val="fr-FR"/>
              </w:rPr>
            </w:pPr>
            <w:r w:rsidRPr="00D627A6">
              <w:rPr>
                <w:bCs/>
                <w:snapToGrid w:val="0"/>
                <w:sz w:val="18"/>
                <w:szCs w:val="18"/>
                <w:lang w:val="fr-FR"/>
              </w:rPr>
              <w:t>Nº RHS</w:t>
            </w:r>
          </w:p>
        </w:tc>
        <w:tc>
          <w:tcPr>
            <w:tcW w:w="1843" w:type="dxa"/>
            <w:tcBorders>
              <w:top w:val="single" w:sz="4" w:space="0" w:color="auto"/>
              <w:bottom w:val="single" w:sz="4" w:space="0" w:color="auto"/>
            </w:tcBorders>
            <w:vAlign w:val="center"/>
          </w:tcPr>
          <w:p w:rsidR="00ED3A7E" w:rsidRPr="00D627A6" w:rsidRDefault="00ED3A7E" w:rsidP="00B75574">
            <w:pPr>
              <w:spacing w:before="60" w:after="60"/>
              <w:jc w:val="left"/>
              <w:rPr>
                <w:bCs/>
                <w:snapToGrid w:val="0"/>
                <w:color w:val="000000"/>
                <w:sz w:val="18"/>
                <w:szCs w:val="18"/>
                <w:lang w:val="fr-FR"/>
              </w:rPr>
            </w:pPr>
            <w:r w:rsidRPr="00D627A6">
              <w:rPr>
                <w:bCs/>
                <w:sz w:val="18"/>
                <w:szCs w:val="18"/>
                <w:lang w:val="fr-FR"/>
              </w:rPr>
              <w:t>english</w:t>
            </w:r>
          </w:p>
        </w:tc>
        <w:tc>
          <w:tcPr>
            <w:tcW w:w="2069" w:type="dxa"/>
            <w:tcBorders>
              <w:top w:val="single" w:sz="4" w:space="0" w:color="auto"/>
              <w:bottom w:val="single" w:sz="4" w:space="0" w:color="auto"/>
            </w:tcBorders>
            <w:vAlign w:val="center"/>
          </w:tcPr>
          <w:p w:rsidR="00ED3A7E" w:rsidRPr="00D627A6" w:rsidRDefault="00ED3A7E" w:rsidP="00B75574">
            <w:pPr>
              <w:spacing w:before="60" w:after="60"/>
              <w:jc w:val="left"/>
              <w:rPr>
                <w:bCs/>
                <w:snapToGrid w:val="0"/>
                <w:color w:val="000000"/>
                <w:sz w:val="18"/>
                <w:szCs w:val="18"/>
                <w:lang w:val="fr-FR"/>
              </w:rPr>
            </w:pPr>
            <w:r w:rsidRPr="00D627A6">
              <w:rPr>
                <w:bCs/>
                <w:sz w:val="18"/>
                <w:szCs w:val="18"/>
                <w:lang w:val="fr-FR"/>
              </w:rPr>
              <w:t>français</w:t>
            </w:r>
          </w:p>
        </w:tc>
        <w:tc>
          <w:tcPr>
            <w:tcW w:w="1701" w:type="dxa"/>
            <w:tcBorders>
              <w:top w:val="single" w:sz="4" w:space="0" w:color="auto"/>
              <w:bottom w:val="single" w:sz="4" w:space="0" w:color="auto"/>
            </w:tcBorders>
            <w:vAlign w:val="center"/>
          </w:tcPr>
          <w:p w:rsidR="00ED3A7E" w:rsidRPr="00D627A6" w:rsidRDefault="00ED3A7E" w:rsidP="00B75574">
            <w:pPr>
              <w:spacing w:before="60" w:after="60"/>
              <w:jc w:val="left"/>
              <w:rPr>
                <w:bCs/>
                <w:snapToGrid w:val="0"/>
                <w:color w:val="000000"/>
                <w:sz w:val="18"/>
                <w:szCs w:val="18"/>
                <w:lang w:val="fr-FR" w:eastAsia="de-DE"/>
              </w:rPr>
            </w:pPr>
            <w:r w:rsidRPr="00D627A6">
              <w:rPr>
                <w:bCs/>
                <w:snapToGrid w:val="0"/>
                <w:color w:val="000000"/>
                <w:sz w:val="18"/>
                <w:szCs w:val="18"/>
                <w:lang w:val="fr-FR" w:eastAsia="de-DE"/>
              </w:rPr>
              <w:t>deutsch</w:t>
            </w:r>
          </w:p>
        </w:tc>
        <w:tc>
          <w:tcPr>
            <w:tcW w:w="2381" w:type="dxa"/>
            <w:tcBorders>
              <w:top w:val="single" w:sz="4" w:space="0" w:color="auto"/>
              <w:bottom w:val="single" w:sz="4" w:space="0" w:color="auto"/>
            </w:tcBorders>
            <w:vAlign w:val="center"/>
          </w:tcPr>
          <w:p w:rsidR="00ED3A7E" w:rsidRPr="00D627A6" w:rsidRDefault="00ED3A7E" w:rsidP="00B75574">
            <w:pPr>
              <w:spacing w:before="60" w:after="60"/>
              <w:jc w:val="left"/>
              <w:rPr>
                <w:bCs/>
                <w:snapToGrid w:val="0"/>
                <w:color w:val="000000"/>
                <w:sz w:val="18"/>
                <w:szCs w:val="18"/>
                <w:lang w:val="fr-FR"/>
              </w:rPr>
            </w:pPr>
            <w:r w:rsidRPr="00D627A6">
              <w:rPr>
                <w:bCs/>
                <w:sz w:val="18"/>
                <w:szCs w:val="18"/>
                <w:lang w:val="fr-FR"/>
              </w:rPr>
              <w:t>español</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155A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155B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155C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155D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NN 155A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NN 155B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NN 155C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NN 155D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157D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white</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blanc</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Weiss</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blanco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134D</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144A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144B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144C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144D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149D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clair </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claro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124A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142A</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medium green </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 moyen</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 grün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medio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131A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dunekgrün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144A</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green</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vert foncé </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dunkelgrün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oscuro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001B</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154D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green</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jaune</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gelbgrün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amarillento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6</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126A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green</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gris</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graugrün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grisáceo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grisáceo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grisáceo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grisáceo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grisáceo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grisáceo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6</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133D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green</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gris</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graugrün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grisáceo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120A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7</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124D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green</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 clair</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hellblaugrün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azulado claro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124B</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8</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130D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green</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bleu</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blaugrün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azulado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136C</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138D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9</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194C</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green</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vert</w:t>
            </w:r>
            <w:r w:rsidRPr="00D627A6">
              <w:rPr>
                <w:snapToGrid w:val="0"/>
                <w:color w:val="000000"/>
                <w:sz w:val="18"/>
                <w:szCs w:val="18"/>
                <w:lang w:val="fr-FR"/>
              </w:rPr>
              <w:noBreakHyphen/>
              <w:t xml:space="preserve">brun </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braungrün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verde amarronado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004D</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016D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 clair</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amarillo claro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001A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009B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012B</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jaune</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amarillo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011D</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023D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orange</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 clair</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hellgelborange</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naranja amarillento claro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011A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019A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13</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025D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orange</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orangé jaune</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gelborange</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naranja amarillento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024A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025B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025C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14</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030D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naranja</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027A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179D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pink</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 orangé</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orangerosa</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rosa anaranjado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035D</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050D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red pink</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 clair</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hellrotrosa</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rosa rojizo claro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043C</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052D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 pink</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rouge</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rotrosa</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rosa rojizo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054D</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075D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pink</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 clair</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hellblaurosa</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rosa azulado claro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062A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066C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066D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186D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pink</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rose</w:t>
            </w:r>
            <w:r w:rsidRPr="00D627A6">
              <w:rPr>
                <w:snapToGrid w:val="0"/>
                <w:color w:val="000000"/>
                <w:sz w:val="18"/>
                <w:szCs w:val="18"/>
                <w:lang w:val="fr-FR"/>
              </w:rPr>
              <w:noBreakHyphen/>
              <w:t>bleu</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blaurosa</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rosa azulado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025A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028A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044D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red</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orangé</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orangerot</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rojo anaranjado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030A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21</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050A</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red</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Rot</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rojo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034C</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22</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053D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pink red</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rose foncé</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dunkelrosarot</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rojo rosado oscuro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054A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057A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057B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057C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057D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066A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23</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066B</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 red</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 pourpre</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purpurrot</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rojo púrpura</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034A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046A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24</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187D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purple red</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foncé</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dunkelpurpurrot</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rojo púrpura oscuro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178C</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25</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182D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red</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rouge</w:t>
            </w:r>
            <w:r w:rsidRPr="00D627A6">
              <w:rPr>
                <w:snapToGrid w:val="0"/>
                <w:color w:val="000000"/>
                <w:sz w:val="18"/>
                <w:szCs w:val="18"/>
                <w:lang w:val="fr-FR"/>
              </w:rPr>
              <w:noBreakHyphen/>
              <w:t>brun</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braunrot</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rojo amarronado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077A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26</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187A</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brown purple</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 brun</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braunpurpur</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púrpura amarronado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058A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059C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purple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27</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079C</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 xml:space="preserve">purple </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pourpre</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purpurn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púrpura</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075A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28</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088D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violeta</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077C</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079B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092A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29</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092D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violet</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foncé</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dunkelviolett</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violeta oscuro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069C</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069D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076D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30</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085D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 violet</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 clair</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hellblauviolett</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violeta azulado claro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082B</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31</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090D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blue violet</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w:t>
            </w:r>
            <w:r w:rsidRPr="00D627A6">
              <w:rPr>
                <w:snapToGrid w:val="0"/>
                <w:color w:val="000000"/>
                <w:sz w:val="18"/>
                <w:szCs w:val="18"/>
                <w:lang w:val="fr-FR"/>
              </w:rPr>
              <w:noBreakHyphen/>
              <w:t>bleu</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blauviolett</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violeta azulado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091B</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32</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100D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violet blue</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 clair</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hellviolettblau</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 violáceo claro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089A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089D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089B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violet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092B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092C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33</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097A</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 blue</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 xml:space="preserve">violet </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violettblau</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 violáceo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101D</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109D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34</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112B</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blue</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clair</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hellblau</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 claro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098A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bleumoyen</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109A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109B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109C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35</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110B</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blue</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moyen</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mittelblau</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 medio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36</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099A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blue</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foncé</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dunkelblau</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099B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oscuro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36</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103C</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blue</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 foncé</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dunkelblau</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 oscuro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110C</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37</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122D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green blue</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 clair</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hellgrünblau</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 verdoso claro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111A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38</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121A</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blue</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vert</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grünblau</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 verdoso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39</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115C</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blue</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gris</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graublau</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 grisáceo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grisáceo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grisáceo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119C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grisáceo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grisáceo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blue</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graublau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azul grisáceo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39</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122C</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blue</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bleu</w:t>
            </w:r>
            <w:r w:rsidRPr="00D627A6">
              <w:rPr>
                <w:snapToGrid w:val="0"/>
                <w:color w:val="000000"/>
                <w:sz w:val="18"/>
                <w:szCs w:val="18"/>
                <w:lang w:val="fr-FR"/>
              </w:rPr>
              <w:noBreakHyphen/>
              <w:t>gris</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graublau</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azul grisáceo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166C</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40</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177D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brown</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clair</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hellbraun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claro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165A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41</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200D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medium brown</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moyen</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mittelbraun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medio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42</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199B</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brown</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foncé</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dunkelbraun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oscuro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42</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foncé</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oscuro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42</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200A</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dark brown</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 foncé</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dunkelbraun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oscuro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158A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43</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165D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light yellow brown</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 clair</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hellgelbbraun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amarillento claro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163A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163D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164A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44</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172D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yellow brown</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jaune</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gelbbraun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amarillento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031B</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034B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034C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034D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035A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163B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169D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172C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45</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179C</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 brown</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orange</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orangebraun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anaranjado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46</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199A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brown</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gris</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graubraun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grisáceo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grisáceo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grisáceo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grisáceo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199A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grisáceo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46</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199C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grisáceo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46</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199D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 brown</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gris</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graubraun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grisáceo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151A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47</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153D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brown</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brun</w:t>
            </w:r>
            <w:r w:rsidRPr="00D627A6">
              <w:rPr>
                <w:snapToGrid w:val="0"/>
                <w:color w:val="000000"/>
                <w:sz w:val="18"/>
                <w:szCs w:val="18"/>
                <w:lang w:val="fr-FR"/>
              </w:rPr>
              <w:noBreakHyphen/>
              <w:t>vert</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grünbraun</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marrón verdoso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156A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157C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194D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195A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195B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195C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195D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196A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196C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196D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197B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197C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197D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198A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200B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200C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200D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201A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201B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48</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202D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grey</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Grau</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gris</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188A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188B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188C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188D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189D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189A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189B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189C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189D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190A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190B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190C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190D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191C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191D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192B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192C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192D</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49</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193D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green grey</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gris</w:t>
            </w:r>
            <w:r w:rsidRPr="00D627A6">
              <w:rPr>
                <w:snapToGrid w:val="0"/>
                <w:color w:val="000000"/>
                <w:sz w:val="18"/>
                <w:szCs w:val="18"/>
                <w:lang w:val="fr-FR"/>
              </w:rPr>
              <w:noBreakHyphen/>
              <w:t>vert</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grüngrau</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gris verdoso</w:t>
            </w:r>
          </w:p>
        </w:tc>
      </w:tr>
      <w:tr w:rsidR="00ED3A7E" w:rsidRPr="00D627A6" w:rsidTr="00B75574">
        <w:trPr>
          <w:jc w:val="center"/>
        </w:trPr>
        <w:tc>
          <w:tcPr>
            <w:tcW w:w="1192"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134" w:type="dxa"/>
            <w:tcBorders>
              <w:top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186A</w:t>
            </w:r>
          </w:p>
        </w:tc>
        <w:tc>
          <w:tcPr>
            <w:tcW w:w="1843"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2069"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Borders>
              <w:top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Borders>
              <w:top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186B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N 187A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202A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203A</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203B</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r w:rsidR="00ED3A7E" w:rsidRPr="00D627A6" w:rsidTr="00B75574">
        <w:trPr>
          <w:jc w:val="center"/>
        </w:trPr>
        <w:tc>
          <w:tcPr>
            <w:tcW w:w="1192"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134" w:type="dxa"/>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203C</w:t>
            </w:r>
          </w:p>
        </w:tc>
        <w:tc>
          <w:tcPr>
            <w:tcW w:w="1843"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2069"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r w:rsidR="00ED3A7E" w:rsidRPr="00D627A6" w:rsidTr="00B75574">
        <w:trPr>
          <w:jc w:val="center"/>
        </w:trPr>
        <w:tc>
          <w:tcPr>
            <w:tcW w:w="1192"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50</w:t>
            </w:r>
          </w:p>
        </w:tc>
        <w:tc>
          <w:tcPr>
            <w:tcW w:w="1134" w:type="dxa"/>
            <w:tcBorders>
              <w:bottom w:val="single" w:sz="4" w:space="0" w:color="auto"/>
            </w:tcBorders>
          </w:tcPr>
          <w:p w:rsidR="00ED3A7E" w:rsidRPr="00D627A6" w:rsidRDefault="00ED3A7E" w:rsidP="00B75574">
            <w:pPr>
              <w:jc w:val="center"/>
              <w:rPr>
                <w:snapToGrid w:val="0"/>
                <w:color w:val="000000"/>
                <w:sz w:val="18"/>
                <w:szCs w:val="18"/>
                <w:lang w:val="fr-FR"/>
              </w:rPr>
            </w:pPr>
            <w:r w:rsidRPr="00D627A6">
              <w:rPr>
                <w:snapToGrid w:val="0"/>
                <w:color w:val="000000"/>
                <w:sz w:val="18"/>
                <w:szCs w:val="18"/>
                <w:lang w:val="fr-FR"/>
              </w:rPr>
              <w:t>203D</w:t>
            </w:r>
          </w:p>
        </w:tc>
        <w:tc>
          <w:tcPr>
            <w:tcW w:w="1843"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black</w:t>
            </w:r>
          </w:p>
        </w:tc>
        <w:tc>
          <w:tcPr>
            <w:tcW w:w="2069"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noir</w:t>
            </w:r>
          </w:p>
        </w:tc>
        <w:tc>
          <w:tcPr>
            <w:tcW w:w="1701" w:type="dxa"/>
            <w:tcBorders>
              <w:bottom w:val="single" w:sz="4" w:space="0" w:color="auto"/>
            </w:tcBorders>
          </w:tcPr>
          <w:p w:rsidR="00ED3A7E" w:rsidRPr="00D627A6" w:rsidRDefault="00ED3A7E" w:rsidP="00B75574">
            <w:pPr>
              <w:jc w:val="left"/>
              <w:rPr>
                <w:snapToGrid w:val="0"/>
                <w:color w:val="000000"/>
                <w:sz w:val="18"/>
                <w:szCs w:val="18"/>
                <w:lang w:val="fr-FR"/>
              </w:rPr>
            </w:pPr>
            <w:r w:rsidRPr="00D627A6">
              <w:rPr>
                <w:snapToGrid w:val="0"/>
                <w:color w:val="000000"/>
                <w:sz w:val="18"/>
                <w:szCs w:val="18"/>
                <w:lang w:val="fr-FR"/>
              </w:rPr>
              <w:t>schwarz</w:t>
            </w:r>
          </w:p>
        </w:tc>
        <w:tc>
          <w:tcPr>
            <w:tcW w:w="2381" w:type="dxa"/>
            <w:tcBorders>
              <w:bottom w:val="single" w:sz="4" w:space="0" w:color="auto"/>
            </w:tcBorders>
          </w:tcPr>
          <w:p w:rsidR="00ED3A7E" w:rsidRPr="00D627A6" w:rsidRDefault="00ED3A7E" w:rsidP="00B75574">
            <w:pPr>
              <w:jc w:val="left"/>
              <w:rPr>
                <w:snapToGrid w:val="0"/>
                <w:sz w:val="18"/>
                <w:szCs w:val="18"/>
                <w:lang w:val="fr-FR"/>
              </w:rPr>
            </w:pPr>
            <w:r w:rsidRPr="00D627A6">
              <w:rPr>
                <w:snapToGrid w:val="0"/>
                <w:sz w:val="18"/>
                <w:szCs w:val="18"/>
                <w:lang w:val="fr-FR"/>
              </w:rPr>
              <w:t>negro</w:t>
            </w:r>
          </w:p>
        </w:tc>
      </w:tr>
    </w:tbl>
    <w:p w:rsidR="00ED3A7E" w:rsidRPr="00D627A6" w:rsidRDefault="00ED3A7E" w:rsidP="00ED3A7E">
      <w:pPr>
        <w:jc w:val="right"/>
        <w:rPr>
          <w:lang w:val="fr-FR"/>
        </w:rPr>
      </w:pPr>
    </w:p>
    <w:p w:rsidR="00ED3A7E" w:rsidRPr="00D627A6" w:rsidRDefault="00ED3A7E" w:rsidP="00EC1642">
      <w:pPr>
        <w:jc w:val="right"/>
        <w:rPr>
          <w:lang w:val="fr-FR"/>
        </w:rPr>
      </w:pPr>
    </w:p>
    <w:p w:rsidR="00ED3A7E" w:rsidRPr="00D627A6" w:rsidRDefault="00ED3A7E" w:rsidP="00EC1642">
      <w:pPr>
        <w:jc w:val="right"/>
        <w:rPr>
          <w:lang w:val="fr-FR"/>
        </w:rPr>
      </w:pPr>
    </w:p>
    <w:p w:rsidR="00EC1642" w:rsidRPr="00D627A6" w:rsidRDefault="00EC1642" w:rsidP="00EC1642">
      <w:pPr>
        <w:jc w:val="right"/>
        <w:rPr>
          <w:lang w:val="fr-FR"/>
        </w:rPr>
      </w:pPr>
      <w:r w:rsidRPr="00D627A6">
        <w:rPr>
          <w:lang w:val="fr-FR"/>
        </w:rPr>
        <w:t>[La Section 3 suit]</w:t>
      </w:r>
    </w:p>
    <w:p w:rsidR="002B1671" w:rsidRPr="00D627A6" w:rsidRDefault="002B1671" w:rsidP="002B1671">
      <w:pPr>
        <w:rPr>
          <w:noProof/>
          <w:lang w:val="fr-FR"/>
        </w:rPr>
      </w:pPr>
    </w:p>
    <w:p w:rsidR="002B1671" w:rsidRPr="00D627A6" w:rsidRDefault="002B1671" w:rsidP="002B1671">
      <w:pPr>
        <w:pStyle w:val="EndnoteText"/>
        <w:tabs>
          <w:tab w:val="left" w:pos="567"/>
        </w:tabs>
        <w:ind w:left="284"/>
        <w:rPr>
          <w:noProof/>
          <w:sz w:val="24"/>
          <w:szCs w:val="24"/>
          <w:lang w:val="fr-FR"/>
        </w:rPr>
        <w:sectPr w:rsidR="002B1671" w:rsidRPr="00D627A6" w:rsidSect="00EF63C8">
          <w:headerReference w:type="default" r:id="rId551"/>
          <w:endnotePr>
            <w:numFmt w:val="lowerLetter"/>
          </w:endnotePr>
          <w:pgSz w:w="11907" w:h="16840" w:code="9"/>
          <w:pgMar w:top="510" w:right="1134" w:bottom="1134" w:left="1134" w:header="510" w:footer="680" w:gutter="0"/>
          <w:cols w:space="720"/>
          <w:docGrid w:linePitch="326"/>
        </w:sectPr>
      </w:pPr>
    </w:p>
    <w:p w:rsidR="0030014B" w:rsidRPr="00D627A6" w:rsidRDefault="0030014B" w:rsidP="0030014B">
      <w:pPr>
        <w:pStyle w:val="Heading1"/>
        <w:rPr>
          <w:szCs w:val="24"/>
          <w:lang w:val="fr-FR"/>
        </w:rPr>
      </w:pPr>
      <w:bookmarkStart w:id="473" w:name="_Toc367720727"/>
      <w:r w:rsidRPr="00D627A6">
        <w:rPr>
          <w:szCs w:val="24"/>
          <w:lang w:val="fr-FR"/>
        </w:rPr>
        <w:t>SOUS</w:t>
      </w:r>
      <w:r w:rsidRPr="00D627A6">
        <w:rPr>
          <w:szCs w:val="24"/>
          <w:lang w:val="fr-FR"/>
        </w:rPr>
        <w:noBreakHyphen/>
        <w:t xml:space="preserve">section 4 : DEFINITIONS DES TERMES APPLICABLES </w:t>
      </w:r>
      <w:r w:rsidR="00621D42" w:rsidRPr="00D627A6">
        <w:rPr>
          <w:szCs w:val="24"/>
          <w:lang w:val="fr-FR"/>
        </w:rPr>
        <w:t>À</w:t>
      </w:r>
      <w:r w:rsidRPr="00D627A6">
        <w:rPr>
          <w:szCs w:val="24"/>
          <w:lang w:val="fr-FR"/>
        </w:rPr>
        <w:t xml:space="preserve"> LA FORME, </w:t>
      </w:r>
      <w:r w:rsidR="00621D42" w:rsidRPr="00D627A6">
        <w:rPr>
          <w:szCs w:val="24"/>
          <w:lang w:val="fr-FR"/>
        </w:rPr>
        <w:t>À</w:t>
      </w:r>
      <w:r w:rsidRPr="00D627A6">
        <w:rPr>
          <w:szCs w:val="24"/>
          <w:lang w:val="fr-FR"/>
        </w:rPr>
        <w:t xml:space="preserve"> LA STRUCTURE ET À LA COULEUR</w:t>
      </w:r>
      <w:bookmarkEnd w:id="473"/>
    </w:p>
    <w:p w:rsidR="0030014B" w:rsidRPr="00D627A6" w:rsidRDefault="0030014B" w:rsidP="0030014B">
      <w:pPr>
        <w:rPr>
          <w:lang w:val="fr-FR" w:bidi="th-TH"/>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222"/>
      </w:tblGrid>
      <w:tr w:rsidR="0030014B" w:rsidRPr="00D627A6" w:rsidTr="00D627A6">
        <w:trPr>
          <w:cantSplit/>
          <w:tblHeader/>
        </w:trPr>
        <w:tc>
          <w:tcPr>
            <w:tcW w:w="1985" w:type="dxa"/>
          </w:tcPr>
          <w:p w:rsidR="0030014B" w:rsidRPr="00D627A6" w:rsidRDefault="0030014B" w:rsidP="00D627A6">
            <w:pPr>
              <w:spacing w:before="120" w:after="120"/>
              <w:jc w:val="left"/>
              <w:rPr>
                <w:noProof/>
                <w:color w:val="000000"/>
                <w:lang w:val="fr-FR"/>
              </w:rPr>
            </w:pPr>
            <w:r w:rsidRPr="00D627A6">
              <w:rPr>
                <w:noProof/>
                <w:color w:val="000000"/>
                <w:lang w:val="fr-FR"/>
              </w:rPr>
              <w:t>Terme</w:t>
            </w:r>
          </w:p>
        </w:tc>
        <w:tc>
          <w:tcPr>
            <w:tcW w:w="8222" w:type="dxa"/>
          </w:tcPr>
          <w:p w:rsidR="0030014B" w:rsidRPr="00D627A6" w:rsidRDefault="0030014B" w:rsidP="00D627A6">
            <w:pPr>
              <w:spacing w:before="120" w:after="120"/>
              <w:jc w:val="left"/>
              <w:rPr>
                <w:noProof/>
                <w:color w:val="000000"/>
                <w:lang w:val="fr-FR"/>
              </w:rPr>
            </w:pPr>
            <w:r w:rsidRPr="00D627A6">
              <w:rPr>
                <w:noProof/>
                <w:color w:val="000000"/>
                <w:lang w:val="fr-FR"/>
              </w:rPr>
              <w:t>Définition / observation</w:t>
            </w:r>
          </w:p>
        </w:tc>
      </w:tr>
      <w:tr w:rsidR="0031580A" w:rsidRPr="00AD67A9" w:rsidTr="007C7E30">
        <w:tc>
          <w:tcPr>
            <w:tcW w:w="1985" w:type="dxa"/>
          </w:tcPr>
          <w:p w:rsidR="0031580A" w:rsidRPr="00AD67A9" w:rsidRDefault="00AA65F4" w:rsidP="007C7E30">
            <w:pPr>
              <w:spacing w:before="40" w:after="40"/>
              <w:jc w:val="left"/>
              <w:rPr>
                <w:lang w:val="fr-FR"/>
              </w:rPr>
            </w:pPr>
            <w:r>
              <w:rPr>
                <w:color w:val="FF0000"/>
                <w:lang w:val="fr-FR"/>
              </w:rPr>
              <w:t>à</w:t>
            </w:r>
            <w:r w:rsidR="0031580A">
              <w:rPr>
                <w:color w:val="FF0000"/>
                <w:lang w:val="fr-FR"/>
              </w:rPr>
              <w:t xml:space="preserve"> bandes</w:t>
            </w:r>
            <w:r w:rsidR="0031580A" w:rsidRPr="00AD67A9">
              <w:rPr>
                <w:lang w:val="fr-FR"/>
              </w:rPr>
              <w:fldChar w:fldCharType="begin"/>
            </w:r>
            <w:r w:rsidR="0031580A" w:rsidRPr="00AD67A9">
              <w:rPr>
                <w:lang w:val="fr-FR"/>
              </w:rPr>
              <w:instrText xml:space="preserve"> XE "</w:instrText>
            </w:r>
            <w:r w:rsidR="0031580A">
              <w:rPr>
                <w:color w:val="FF0000"/>
                <w:lang w:val="fr-FR"/>
              </w:rPr>
              <w:instrText>À bandes</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pPr>
            <w:r w:rsidRPr="00F63D63">
              <w:rPr>
                <w:lang w:val="fr-FR"/>
              </w:rPr>
              <w:t>(voir la Section 2, sous-section 3, chapitre 4 “Distribution et répartition des couleurs”)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à enroulement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À enroulement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qui grimpe sans l’aide de structures spéciales, par exemple des vrilles.  Comparer avec “grimpant”.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à pédoncules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À pédoncules</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8222" w:type="dxa"/>
            <w:vAlign w:val="center"/>
          </w:tcPr>
          <w:p w:rsidR="0031580A" w:rsidRPr="00D627A6" w:rsidRDefault="0031580A" w:rsidP="007C7E30">
            <w:pPr>
              <w:jc w:val="left"/>
              <w:outlineLvl w:val="0"/>
              <w:rPr>
                <w:noProof/>
                <w:lang w:val="fr-FR"/>
              </w:rPr>
            </w:pPr>
            <w:r w:rsidRPr="00D627A6">
              <w:rPr>
                <w:noProof/>
                <w:lang w:val="fr-FR"/>
              </w:rPr>
              <w:t>attaché à la plante servant de support par un pédoncule.  Comparer avec “sessile” et “pédicellé”.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abaxial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Abaxial</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bord inférieur, extérieur ou dorsal;  bord opposé à l’axe.  Comparer avec “adaxial”.</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 xml:space="preserve">aciculaire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Aciculaire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color w:val="000000"/>
                <w:lang w:val="fr-FR"/>
              </w:rPr>
            </w:pPr>
            <w:r w:rsidRPr="00D627A6">
              <w:rPr>
                <w:noProof/>
                <w:color w:val="000000"/>
                <w:lang w:val="fr-FR"/>
              </w:rPr>
              <w:t xml:space="preserve">en forme d’aiguille;  rigide, long et étroit, se terminant en pointe fine.  Arrondi ou cannelé dans la section transverse, p. ex. chez les conifères.  Se dit surtout d’une forme tridimensionnelle mais peut aussi être utilisé pour le profil.  </w:t>
            </w:r>
          </w:p>
        </w:tc>
      </w:tr>
      <w:tr w:rsidR="0031580A" w:rsidRPr="00AD67A9" w:rsidTr="007C7E30">
        <w:tc>
          <w:tcPr>
            <w:tcW w:w="1985" w:type="dxa"/>
          </w:tcPr>
          <w:p w:rsidR="0031580A" w:rsidRPr="00AD67A9" w:rsidRDefault="00AA65F4" w:rsidP="007C7E30">
            <w:pPr>
              <w:spacing w:before="40" w:after="40"/>
              <w:jc w:val="left"/>
              <w:rPr>
                <w:lang w:val="fr-FR"/>
              </w:rPr>
            </w:pPr>
            <w:r>
              <w:rPr>
                <w:color w:val="FF0000"/>
                <w:lang w:val="fr-FR"/>
              </w:rPr>
              <w:t>a</w:t>
            </w:r>
            <w:r w:rsidR="0031580A">
              <w:rPr>
                <w:color w:val="FF0000"/>
                <w:lang w:val="fr-FR"/>
              </w:rPr>
              <w:t>ciculé</w:t>
            </w:r>
            <w:r w:rsidR="0031580A" w:rsidRPr="00AD67A9">
              <w:rPr>
                <w:lang w:val="fr-FR"/>
              </w:rPr>
              <w:fldChar w:fldCharType="begin"/>
            </w:r>
            <w:r w:rsidR="0031580A" w:rsidRPr="00AD67A9">
              <w:rPr>
                <w:lang w:val="fr-FR"/>
              </w:rPr>
              <w:instrText xml:space="preserve"> XE "</w:instrText>
            </w:r>
            <w:r w:rsidR="0031580A" w:rsidRPr="00AD67A9">
              <w:rPr>
                <w:color w:val="FF0000"/>
                <w:lang w:val="fr-FR"/>
              </w:rPr>
              <w:instrText>Acicul</w:instrText>
            </w:r>
            <w:r w:rsidR="0031580A">
              <w:rPr>
                <w:color w:val="FF0000"/>
                <w:lang w:val="fr-FR"/>
              </w:rPr>
              <w:instrText>é</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pPr>
            <w:r w:rsidRPr="00F63D63">
              <w:rPr>
                <w:lang w:val="fr-FR"/>
              </w:rPr>
              <w:t>(voir la Section 2, sous-section 3, chapitre 4 “Distribution et répartition des couleurs”)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aciculé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Aciculé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color w:val="000000"/>
                <w:lang w:val="fr-FR"/>
              </w:rPr>
            </w:pPr>
            <w:r w:rsidRPr="00D627A6">
              <w:rPr>
                <w:noProof/>
                <w:color w:val="000000"/>
                <w:lang w:val="fr-FR"/>
              </w:rPr>
              <w:t>marqué de rayures fines et droites, comme faites avec la pointe d’une aiguille, sans ordre, dans différentes couleurs et textures.  Comparer avec “strié” (lignes parallèles).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actinomorphe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Actinomorphe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color w:val="000000"/>
                <w:lang w:val="fr-FR"/>
              </w:rPr>
            </w:pPr>
            <w:r w:rsidRPr="00D627A6">
              <w:rPr>
                <w:noProof/>
                <w:color w:val="000000"/>
                <w:lang w:val="fr-FR"/>
              </w:rPr>
              <w:t>à symétrie radiale, toute division médiane, dans n’importe quel sens, produisant deux moitiés égales.  Exemple : l’inflorescence d’</w:t>
            </w:r>
            <w:r w:rsidRPr="00D627A6">
              <w:rPr>
                <w:i/>
                <w:iCs/>
                <w:noProof/>
                <w:color w:val="000000"/>
                <w:lang w:val="fr-FR"/>
              </w:rPr>
              <w:t>Asteraceae</w:t>
            </w:r>
            <w:r w:rsidRPr="00D627A6">
              <w:rPr>
                <w:noProof/>
                <w:color w:val="000000"/>
                <w:lang w:val="fr-FR"/>
              </w:rPr>
              <w:t>.  S’oppose à “zygomorphe”.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aculéolé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Aculéolé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color w:val="000000"/>
                <w:lang w:val="fr-FR"/>
              </w:rPr>
            </w:pPr>
            <w:r w:rsidRPr="00D627A6">
              <w:rPr>
                <w:noProof/>
                <w:color w:val="000000"/>
                <w:lang w:val="fr-FR"/>
              </w:rPr>
              <w:t>type d’appendice couvert par le terme général “épine” dans les principes directeurs d’examen.  Épineux;  avec des projections érigées et pointues partant des couches superficielles de la partie de la plante.</w:t>
            </w:r>
          </w:p>
          <w:p w:rsidR="0031580A" w:rsidRPr="00D627A6" w:rsidRDefault="0031580A" w:rsidP="007C7E30">
            <w:pPr>
              <w:jc w:val="left"/>
              <w:rPr>
                <w:noProof/>
                <w:color w:val="000000"/>
                <w:lang w:val="fr-FR"/>
              </w:rPr>
            </w:pPr>
            <w:r w:rsidRPr="00D627A6">
              <w:rPr>
                <w:noProof/>
                <w:color w:val="000000"/>
                <w:lang w:val="fr-FR"/>
              </w:rPr>
              <w:t xml:space="preserve">Comparer avec “épineux” (à partir des couches superficielles plus profondes).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acuminé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Acuminé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qui s’effile progressivement, avec des bords concaves, pour former une extrémité pointue ou obtuse.  Se dit de l’apex.  Comparer avec “apiculé” pour un organe effilé plus brutalement et avec “caudé” pour un organe effilé plus progressivement, les deux ne se disant que pour l’extrémité.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adaxial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Adaxial</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bord supérieur, intérieur ou ventral;  bord tourné vers l’axe.  Comparer avec “abaxial”.</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adhérent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Adhérent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 xml:space="preserve">parties de plantes dissemblables accolées.  Exemple : anthères adhérant au style.  </w:t>
            </w:r>
          </w:p>
          <w:p w:rsidR="0031580A" w:rsidRPr="00D627A6" w:rsidRDefault="0031580A" w:rsidP="007C7E30">
            <w:pPr>
              <w:jc w:val="left"/>
              <w:outlineLvl w:val="0"/>
              <w:rPr>
                <w:noProof/>
                <w:lang w:val="fr-FR"/>
              </w:rPr>
            </w:pPr>
            <w:r w:rsidRPr="00D627A6">
              <w:rPr>
                <w:noProof/>
                <w:lang w:val="fr-FR"/>
              </w:rPr>
              <w:t>Comparer avec “adné”, “coalescé”, “cohérent”, “conné”, “contigu”.</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adné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Adnate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parties de plantes dissemblables fusionnées d’un point de vue histologique.  Exemple : étamines implantées sur la corolle.  Comparer avec “adhérent”, “coalescé”, “cohérent”, “conné”, “contigu”.</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aigu</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Aigu</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bords droits ou légèrement convexes formant un angle inférieur à 90°.  Se dit de la base, de l’apex, etc.  Comparer avec “obtus” dont l’angle est supérieur à 90°.  Lorsqu’il est utile d’opérer une distinction entre “aigu étroit” et “aigu large”, il convient de se souvenir que les deux doivent former un angle inférieur à 90°.</w:t>
            </w:r>
          </w:p>
        </w:tc>
      </w:tr>
      <w:tr w:rsidR="0031580A" w:rsidRPr="00D627A6" w:rsidTr="007C7E30">
        <w:trPr>
          <w:cantSplit/>
        </w:trPr>
        <w:tc>
          <w:tcPr>
            <w:tcW w:w="1985" w:type="dxa"/>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anthèle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Anthèle</w:instrText>
            </w:r>
            <w:r w:rsidRPr="00D627A6">
              <w:rPr>
                <w:noProof/>
                <w:lang w:val="fr-FR"/>
              </w:rPr>
              <w:instrText xml:space="preserve">” </w:instrText>
            </w:r>
            <w:r w:rsidRPr="00D627A6">
              <w:rPr>
                <w:noProof/>
                <w:color w:val="FF0000"/>
                <w:lang w:val="fr-FR"/>
              </w:rPr>
              <w:fldChar w:fldCharType="end"/>
            </w:r>
          </w:p>
        </w:tc>
        <w:tc>
          <w:tcPr>
            <w:tcW w:w="8222" w:type="dxa"/>
            <w:shd w:val="clear" w:color="auto" w:fill="auto"/>
            <w:vAlign w:val="center"/>
          </w:tcPr>
          <w:p w:rsidR="0031580A" w:rsidRPr="00D627A6" w:rsidRDefault="0031580A" w:rsidP="007C7E30">
            <w:pPr>
              <w:jc w:val="left"/>
              <w:rPr>
                <w:noProof/>
                <w:lang w:val="fr-FR"/>
              </w:rPr>
            </w:pPr>
            <w:r w:rsidRPr="00D627A6">
              <w:rPr>
                <w:noProof/>
                <w:lang w:val="fr-FR"/>
              </w:rPr>
              <w:t>corymbe en cyme dont les fleurs latérales sont plus hautes que les fleurs centrales.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apex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Apex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l’apex (partie apicale ou distale) d’un organe ou d’une partie de plante est l’extrémité la plus éloignée du point d’attache.  La forme de l’apex constitue la forme générale, à l’exclusion de toute extrémité différenciée (si elle est présente).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apical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Apical</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situé à l’apex ou le plus loin du point d’attache.  Comparer avec “proximal”, “basal/à la base” pour l’organe le plus près du point d’attache.  Synonymes : apical, distal, terminal (choisir le terme le plus approprié au cas par cas).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apiculé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Apiculé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qui se termine brutalement par une petite pointe acérée mais non rigide, de nature à la fois vasculaire et laminaire.  Se dit de la partie la plus distale de l’apex (extrémité).  Comparer avec “acuminé” pour un effilement moins abrupt et avec “cuspidé” pour une pointe rigide.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apopétale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Apopétale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avec des pétales distincts;  pétales non soudés en un tube de corolle.  Comparer avec “sympétale”.</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apprimé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Appliqué</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jc w:val="left"/>
              <w:outlineLvl w:val="0"/>
              <w:rPr>
                <w:noProof/>
                <w:lang w:val="fr-FR"/>
              </w:rPr>
            </w:pPr>
            <w:r w:rsidRPr="00D627A6">
              <w:rPr>
                <w:noProof/>
                <w:lang w:val="fr-FR"/>
              </w:rPr>
              <w:t>appliqué sur la surface ou sur un autre organe sur toute sa longueur.</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arachnoïde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Arachnoïde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color w:val="000000"/>
                <w:lang w:val="fr-FR"/>
              </w:rPr>
            </w:pPr>
            <w:r w:rsidRPr="00D627A6">
              <w:rPr>
                <w:noProof/>
                <w:color w:val="000000"/>
                <w:lang w:val="fr-FR"/>
              </w:rPr>
              <w:t xml:space="preserve">couvert par le terme général “pilosité” dans les principes directeurs d’examen.  </w:t>
            </w:r>
            <w:r w:rsidRPr="00D627A6">
              <w:rPr>
                <w:rFonts w:eastAsia="MS Mincho"/>
                <w:bCs/>
                <w:noProof/>
                <w:lang w:val="fr-FR" w:eastAsia="ja-JP"/>
              </w:rPr>
              <w:t>Arachnéeux</w:t>
            </w:r>
            <w:r w:rsidRPr="00D627A6">
              <w:rPr>
                <w:noProof/>
                <w:color w:val="000000"/>
                <w:lang w:val="fr-FR"/>
              </w:rPr>
              <w:t>;  avec des poils blancs légèrement enchevêtrés, longs et fins.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aristé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Aristé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barbu;  portant une continuation érigée, droite, en forme d’épine de la nervure primaire.  Se dit de la partie la plus distale de l’apex (extrémité) ou est utilisé pour d’autres parties présentant des épines.  Comparer avec “mucroné” pour une pointe plus courte.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arqué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Arqué</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cambré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Cambré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fortement arqué, d’une manière plus ou moins symétrique, comme une arche.</w:t>
            </w:r>
          </w:p>
        </w:tc>
      </w:tr>
      <w:tr w:rsidR="00295061" w:rsidRPr="00295061" w:rsidTr="007C7E30">
        <w:trPr>
          <w:cantSplit/>
        </w:trPr>
        <w:tc>
          <w:tcPr>
            <w:tcW w:w="1985" w:type="dxa"/>
          </w:tcPr>
          <w:p w:rsidR="0031580A" w:rsidRPr="00D627A6" w:rsidRDefault="0031580A" w:rsidP="007C7E30">
            <w:pPr>
              <w:spacing w:before="40" w:after="40"/>
              <w:jc w:val="left"/>
              <w:rPr>
                <w:b/>
                <w:noProof/>
                <w:color w:val="FF0000"/>
                <w:lang w:val="fr-FR"/>
              </w:rPr>
            </w:pPr>
            <w:r w:rsidRPr="00D627A6">
              <w:rPr>
                <w:noProof/>
                <w:color w:val="FF0000"/>
                <w:lang w:val="fr-FR"/>
              </w:rPr>
              <w:t>arrondi</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Arrondi</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295061" w:rsidRDefault="0031580A" w:rsidP="007C7E30">
            <w:pPr>
              <w:jc w:val="left"/>
              <w:rPr>
                <w:b/>
                <w:noProof/>
                <w:lang w:val="fr-FR"/>
              </w:rPr>
            </w:pPr>
            <w:r w:rsidRPr="00295061">
              <w:rPr>
                <w:noProof/>
                <w:lang w:val="fr-FR"/>
              </w:rPr>
              <w:t xml:space="preserve">décrivant une courbe comme la circonférence d’un cercle.  S’applique à la base, à l’apex, aux parties latérales, etc. mais ne doit pas être utilisé pour décrire le contour général d’une figure plane.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arrondi</w:t>
            </w:r>
            <w:r w:rsidRPr="00D627A6">
              <w:rPr>
                <w:noProof/>
                <w:color w:val="FF0000"/>
                <w:lang w:val="fr-FR"/>
              </w:rPr>
              <w:noBreakHyphen/>
              <w:t>aplati</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Arrondi-aplati</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spacing w:before="40" w:after="40"/>
              <w:jc w:val="left"/>
              <w:rPr>
                <w:noProof/>
                <w:lang w:val="fr-FR"/>
              </w:rPr>
            </w:pPr>
            <w:r w:rsidRPr="00D627A6">
              <w:rPr>
                <w:noProof/>
                <w:lang w:val="fr-FR"/>
              </w:rPr>
              <w:t xml:space="preserve">elliptique transverse;  de forme elliptique mais plus petit que large, plus large au milieu, bords s’effilant de façon convexe et régulière vers la base et l’apex, la dimension la plus longue orientée transversalement.  Fait partie de la série “elliptique”.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asymétrique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Asymétrique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ne pouvant pas faire l’objet d’une division médiane en deux moitiés égales, quelle que soit la direction.</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atténué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Atténué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effilé graduellement, avec des bords latéraux concaves.  En général, davantage effilé que “aigu”.  Se dit de la base.  Comparer avec “acuminé” qui se dit de l’apex.</w:t>
            </w:r>
          </w:p>
        </w:tc>
      </w:tr>
      <w:tr w:rsidR="0031580A" w:rsidRPr="00AD67A9" w:rsidTr="007C7E30">
        <w:tc>
          <w:tcPr>
            <w:tcW w:w="1985" w:type="dxa"/>
          </w:tcPr>
          <w:p w:rsidR="0031580A" w:rsidRPr="00AD67A9" w:rsidRDefault="00AA65F4" w:rsidP="007C7E30">
            <w:pPr>
              <w:spacing w:before="40" w:after="40"/>
              <w:jc w:val="left"/>
              <w:rPr>
                <w:lang w:val="fr-FR"/>
              </w:rPr>
            </w:pPr>
            <w:r>
              <w:rPr>
                <w:color w:val="FF0000"/>
                <w:lang w:val="fr-FR"/>
              </w:rPr>
              <w:t>a</w:t>
            </w:r>
            <w:r w:rsidR="0031580A">
              <w:rPr>
                <w:color w:val="FF0000"/>
                <w:lang w:val="fr-FR"/>
              </w:rPr>
              <w:t>u bord</w:t>
            </w:r>
            <w:r w:rsidR="0031580A" w:rsidRPr="00AD67A9">
              <w:rPr>
                <w:lang w:val="fr-FR"/>
              </w:rPr>
              <w:fldChar w:fldCharType="begin"/>
            </w:r>
            <w:r w:rsidR="0031580A" w:rsidRPr="00AD67A9">
              <w:rPr>
                <w:lang w:val="fr-FR"/>
              </w:rPr>
              <w:instrText xml:space="preserve"> XE "</w:instrText>
            </w:r>
            <w:r w:rsidR="0031580A">
              <w:rPr>
                <w:color w:val="FF0000"/>
                <w:lang w:val="fr-FR"/>
              </w:rPr>
              <w:instrText>Au bord</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pPr>
            <w:r w:rsidRPr="00F63D63">
              <w:rPr>
                <w:lang w:val="fr-FR"/>
              </w:rPr>
              <w:t>(voir la Section 2, sous-section 3, chapitre 4 “Distribution et répartition des couleurs”)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auriculé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Auriculé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à oreilles, c’est</w:t>
            </w:r>
            <w:r w:rsidRPr="00D627A6">
              <w:rPr>
                <w:noProof/>
                <w:lang w:val="fr-FR"/>
              </w:rPr>
              <w:noBreakHyphen/>
              <w:t>à</w:t>
            </w:r>
            <w:r w:rsidRPr="00D627A6">
              <w:rPr>
                <w:noProof/>
                <w:lang w:val="fr-FR"/>
              </w:rPr>
              <w:noBreakHyphen/>
              <w:t>dire avec deux lobes arrondis étalés horizontalement de chaque côté, dépassant le profil général de la partie de la plante.  Se dit de la base.  Comparer avec “hasté” pour des lobes triangulaires étalés horizontalement et avec “sagitté” pour des lobes triangulaires retombants.  Comparer avec “auriculiforme” pour une forme entièrement plane.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auriculiforme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Auriculiforme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color w:val="000000"/>
                <w:lang w:val="fr-FR"/>
              </w:rPr>
            </w:pPr>
            <w:r w:rsidRPr="00D627A6">
              <w:rPr>
                <w:noProof/>
                <w:lang w:val="fr-FR"/>
              </w:rPr>
              <w:t>à oreilles, c’est</w:t>
            </w:r>
            <w:r w:rsidRPr="00D627A6">
              <w:rPr>
                <w:noProof/>
                <w:lang w:val="fr-FR"/>
              </w:rPr>
              <w:noBreakHyphen/>
              <w:t>à</w:t>
            </w:r>
            <w:r w:rsidRPr="00D627A6">
              <w:rPr>
                <w:noProof/>
                <w:lang w:val="fr-FR"/>
              </w:rPr>
              <w:noBreakHyphen/>
              <w:t>dire avec deux lobes arrondis à la base, étalés horizontalement et dépassant le profil général de la partie de la plante.  Comparer avec “auriculé” qui se dit de la base.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axillaire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Axillaire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situé au sein ou prenant naissance dans l’aisselle, qui est l’angle supérieur formé par l’axe et toute ramification latérale.  Exemple : un bourgeon axillaire se développant dans l’aisselle de la feuille.</w:t>
            </w:r>
          </w:p>
        </w:tc>
      </w:tr>
      <w:tr w:rsidR="0031580A" w:rsidRPr="00AD67A9" w:rsidTr="007C7E30">
        <w:tc>
          <w:tcPr>
            <w:tcW w:w="1985" w:type="dxa"/>
          </w:tcPr>
          <w:p w:rsidR="0031580A" w:rsidRPr="00AD67A9" w:rsidRDefault="00AA65F4" w:rsidP="007C7E30">
            <w:pPr>
              <w:spacing w:before="40" w:after="40"/>
              <w:jc w:val="left"/>
              <w:rPr>
                <w:lang w:val="fr-FR"/>
              </w:rPr>
            </w:pPr>
            <w:r>
              <w:rPr>
                <w:color w:val="FF0000"/>
                <w:lang w:val="fr-FR"/>
              </w:rPr>
              <w:t>b</w:t>
            </w:r>
            <w:r w:rsidR="0031580A">
              <w:rPr>
                <w:color w:val="FF0000"/>
                <w:lang w:val="fr-FR"/>
              </w:rPr>
              <w:t>ande transversale</w:t>
            </w:r>
            <w:r w:rsidR="0031580A" w:rsidRPr="00AD67A9">
              <w:rPr>
                <w:lang w:val="fr-FR"/>
              </w:rPr>
              <w:fldChar w:fldCharType="begin"/>
            </w:r>
            <w:r w:rsidR="0031580A" w:rsidRPr="00AD67A9">
              <w:rPr>
                <w:lang w:val="fr-FR"/>
              </w:rPr>
              <w:instrText xml:space="preserve"> XE "</w:instrText>
            </w:r>
            <w:r w:rsidR="0031580A">
              <w:rPr>
                <w:color w:val="FF0000"/>
                <w:lang w:val="fr-FR"/>
              </w:rPr>
              <w:instrText>Bande transversale</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pPr>
            <w:r w:rsidRPr="00F63D63">
              <w:rPr>
                <w:lang w:val="fr-FR"/>
              </w:rPr>
              <w:t>(voir la Section 2, sous-section 3, chapitre 4 “Distribution et répartition des couleurs”)</w:t>
            </w:r>
          </w:p>
        </w:tc>
      </w:tr>
      <w:tr w:rsidR="0088501D" w:rsidRPr="00D627A6" w:rsidTr="000215B6">
        <w:trPr>
          <w:cantSplit/>
        </w:trPr>
        <w:tc>
          <w:tcPr>
            <w:tcW w:w="1985" w:type="dxa"/>
          </w:tcPr>
          <w:p w:rsidR="0088501D" w:rsidRPr="00D627A6" w:rsidRDefault="0088501D" w:rsidP="000215B6">
            <w:pPr>
              <w:spacing w:before="40" w:after="40"/>
              <w:jc w:val="left"/>
              <w:rPr>
                <w:noProof/>
                <w:color w:val="FF0000"/>
                <w:lang w:val="fr-FR"/>
              </w:rPr>
            </w:pPr>
            <w:r w:rsidRPr="00D627A6">
              <w:rPr>
                <w:noProof/>
                <w:color w:val="FF0000"/>
                <w:lang w:val="fr-FR"/>
              </w:rPr>
              <w:t>barbelé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Barbelé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88501D" w:rsidRPr="00D627A6" w:rsidRDefault="0088501D" w:rsidP="000215B6">
            <w:pPr>
              <w:jc w:val="left"/>
              <w:rPr>
                <w:noProof/>
                <w:lang w:val="fr-FR"/>
              </w:rPr>
            </w:pPr>
            <w:r w:rsidRPr="00D627A6">
              <w:rPr>
                <w:noProof/>
                <w:lang w:val="fr-FR"/>
              </w:rPr>
              <w:t>se terminant par un crochet réfléchi.</w:t>
            </w:r>
            <w:r>
              <w:rPr>
                <w:noProof/>
                <w:lang w:val="fr-FR"/>
              </w:rPr>
              <w:t xml:space="preserve">  </w:t>
            </w:r>
            <w:r w:rsidRPr="00D627A6">
              <w:rPr>
                <w:noProof/>
                <w:color w:val="000000"/>
                <w:lang w:val="fr-FR"/>
              </w:rPr>
              <w:t>Type d’appendice couvert par le terme général “épine” dans les principes directeurs d’examen.  Doté d’épines ou de pointes courtes, rigides, de forme recourbée à réfléchie, comme l’ardillon d’un hameçon.</w:t>
            </w:r>
          </w:p>
        </w:tc>
      </w:tr>
      <w:tr w:rsidR="00DC1DDF" w:rsidRPr="00D627A6" w:rsidTr="00DC1DDF">
        <w:trPr>
          <w:cantSplit/>
        </w:trPr>
        <w:tc>
          <w:tcPr>
            <w:tcW w:w="1985" w:type="dxa"/>
          </w:tcPr>
          <w:p w:rsidR="00DC1DDF" w:rsidRPr="00D627A6" w:rsidRDefault="00DC1DDF" w:rsidP="00DC1DDF">
            <w:pPr>
              <w:spacing w:before="40" w:after="40"/>
              <w:jc w:val="left"/>
              <w:rPr>
                <w:noProof/>
                <w:color w:val="FF0000"/>
                <w:lang w:val="fr-FR"/>
              </w:rPr>
            </w:pPr>
            <w:r w:rsidRPr="00D627A6">
              <w:rPr>
                <w:noProof/>
                <w:color w:val="FF0000"/>
                <w:lang w:val="fr-FR"/>
              </w:rPr>
              <w:t>barbu</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Barbu</w:instrText>
            </w:r>
            <w:r w:rsidRPr="00D627A6">
              <w:rPr>
                <w:noProof/>
                <w:lang w:val="fr-FR"/>
              </w:rPr>
              <w:instrText xml:space="preserve">” </w:instrText>
            </w:r>
            <w:r w:rsidRPr="00D627A6">
              <w:rPr>
                <w:noProof/>
                <w:color w:val="FF0000"/>
                <w:lang w:val="fr-FR"/>
              </w:rPr>
              <w:fldChar w:fldCharType="end"/>
            </w:r>
            <w:r w:rsidR="004D757D">
              <w:rPr>
                <w:noProof/>
                <w:color w:val="FF0000"/>
                <w:lang w:val="fr-FR"/>
              </w:rPr>
              <w:t>, touffu</w:t>
            </w:r>
          </w:p>
        </w:tc>
        <w:tc>
          <w:tcPr>
            <w:tcW w:w="8222" w:type="dxa"/>
            <w:vAlign w:val="center"/>
          </w:tcPr>
          <w:p w:rsidR="00DC1DDF" w:rsidRPr="00D627A6" w:rsidRDefault="00DC1DDF" w:rsidP="00DC1DDF">
            <w:pPr>
              <w:jc w:val="left"/>
              <w:outlineLvl w:val="0"/>
              <w:rPr>
                <w:noProof/>
                <w:color w:val="000000"/>
                <w:lang w:val="fr-FR"/>
              </w:rPr>
            </w:pPr>
            <w:r w:rsidRPr="00D627A6">
              <w:rPr>
                <w:noProof/>
                <w:color w:val="000000"/>
                <w:lang w:val="fr-FR"/>
              </w:rPr>
              <w:t>aristé;  avec des touffes de longs poils.</w:t>
            </w:r>
            <w:r w:rsidR="0088501D">
              <w:rPr>
                <w:noProof/>
                <w:color w:val="000000"/>
                <w:lang w:val="fr-FR"/>
              </w:rPr>
              <w:t xml:space="preserve">  </w:t>
            </w:r>
            <w:r w:rsidR="0088501D" w:rsidRPr="00D627A6">
              <w:rPr>
                <w:noProof/>
                <w:lang w:val="fr-FR"/>
              </w:rPr>
              <w:t>Voir “barb</w:t>
            </w:r>
            <w:r w:rsidR="0088501D">
              <w:rPr>
                <w:noProof/>
                <w:lang w:val="fr-FR"/>
              </w:rPr>
              <w:t>elé</w:t>
            </w:r>
            <w:r w:rsidR="0088501D" w:rsidRPr="00D627A6">
              <w:rPr>
                <w:noProof/>
                <w:lang w:val="fr-FR"/>
              </w:rPr>
              <w:t>”.</w:t>
            </w:r>
          </w:p>
        </w:tc>
      </w:tr>
      <w:tr w:rsidR="0031580A" w:rsidRPr="00AD67A9" w:rsidTr="007C7E30">
        <w:tc>
          <w:tcPr>
            <w:tcW w:w="1985" w:type="dxa"/>
          </w:tcPr>
          <w:p w:rsidR="0031580A" w:rsidRPr="00AD67A9" w:rsidRDefault="00AA65F4" w:rsidP="007C7E30">
            <w:pPr>
              <w:spacing w:before="40" w:after="40"/>
              <w:jc w:val="left"/>
              <w:rPr>
                <w:lang w:val="fr-FR"/>
              </w:rPr>
            </w:pPr>
            <w:r>
              <w:rPr>
                <w:color w:val="FF0000"/>
                <w:lang w:val="fr-FR"/>
              </w:rPr>
              <w:t>b</w:t>
            </w:r>
            <w:r w:rsidR="0031580A">
              <w:rPr>
                <w:color w:val="FF0000"/>
                <w:lang w:val="fr-FR"/>
              </w:rPr>
              <w:t>arre centrale</w:t>
            </w:r>
            <w:r w:rsidR="0031580A" w:rsidRPr="00AD67A9">
              <w:rPr>
                <w:lang w:val="fr-FR"/>
              </w:rPr>
              <w:fldChar w:fldCharType="begin"/>
            </w:r>
            <w:r w:rsidR="0031580A" w:rsidRPr="00AD67A9">
              <w:rPr>
                <w:lang w:val="fr-FR"/>
              </w:rPr>
              <w:instrText xml:space="preserve"> XE "</w:instrText>
            </w:r>
            <w:r w:rsidR="0031580A">
              <w:rPr>
                <w:color w:val="FF0000"/>
                <w:lang w:val="fr-FR"/>
              </w:rPr>
              <w:instrText>Barre centrale</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pPr>
            <w:r w:rsidRPr="00F63D63">
              <w:rPr>
                <w:lang w:val="fr-FR"/>
              </w:rPr>
              <w:t>(voir la Section 2, sous-section 3, chapitre 4 “Distribution et répartition des couleurs”)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basal/à la base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Basal/à la base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situé à la base, le plus près du point d’attache.  Comparer avec “apical”, “distal”, “terminal”.  Synonymes : basal, à la base, proximal (choisir le terme le plus approprié au cas par cas).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base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Base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la base (partie interne) d’une partie de plante est l’extrémité la plus proche du point d’attache.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bicrénelé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Bicrénelé</w:instrText>
            </w:r>
            <w:r w:rsidRPr="00D627A6">
              <w:rPr>
                <w:noProof/>
                <w:lang w:val="fr-FR"/>
              </w:rPr>
              <w:instrText xml:space="preserve"> “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à double crénelure;  présentant des crénelures elles</w:t>
            </w:r>
            <w:r w:rsidRPr="00D627A6">
              <w:rPr>
                <w:noProof/>
                <w:lang w:val="fr-FR"/>
              </w:rPr>
              <w:noBreakHyphen/>
              <w:t>mêmes crénelées ou une alternance de grande crénelures et de petites crénelures.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bidenté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Bidenté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à deux dents;  présentant des dents elles</w:t>
            </w:r>
            <w:r w:rsidRPr="00D627A6">
              <w:rPr>
                <w:noProof/>
                <w:lang w:val="fr-FR"/>
              </w:rPr>
              <w:noBreakHyphen/>
              <w:t>mêmes dentées ou une alternance de grandes dents et de petites dents.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bidenticulé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Bidenticulé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à deux petites dents;  présentant de petites dents elles</w:t>
            </w:r>
            <w:r w:rsidRPr="00D627A6">
              <w:rPr>
                <w:noProof/>
                <w:lang w:val="fr-FR"/>
              </w:rPr>
              <w:noBreakHyphen/>
              <w:t>mêmes dentées ou une alternance de grandes dents et de petites dents.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bosselé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Bosselé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terme général désignant une surface qui présente des bosses ou des renflements.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campanulé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Campanulé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en forme de cloche;  avec un tube gonflé, s’élargissant progressivement dans sa partie distale en un limbe ou en des lobes.  Se dit normalement de la corolle.  Comparer avec “en entonnoir” pour un organe dont la base n’est pas gonflée et avec “cupuliforme” pour un organe qui ne diverge pas dans sa partie distale.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cannelé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Cannelé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sillonné, en forme de gouttière;  long et étroit, avec un sillon longitudinal.</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cannelé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Cannelé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présentant un ou plusieurs sillons étroits.</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capité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Capité</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keepNext/>
              <w:keepLines/>
              <w:jc w:val="left"/>
              <w:outlineLvl w:val="0"/>
              <w:rPr>
                <w:noProof/>
                <w:lang w:val="fr-FR"/>
              </w:rPr>
            </w:pPr>
            <w:r w:rsidRPr="00D627A6">
              <w:rPr>
                <w:noProof/>
                <w:lang w:val="fr-FR"/>
              </w:rPr>
              <w:t xml:space="preserve">en forme de tête arrondie;  désigne une partie de plante pétiolée qui se termine par une protubérance.  Se dit aussi d’un type d’inflorescence avec des fleurs denses portées en couronne en forme de tête.  Exemple : </w:t>
            </w:r>
            <w:r w:rsidRPr="00D627A6">
              <w:rPr>
                <w:i/>
                <w:noProof/>
                <w:lang w:val="fr-FR"/>
              </w:rPr>
              <w:t>Asteraceae</w:t>
            </w:r>
            <w:r w:rsidRPr="00D627A6">
              <w:rPr>
                <w:noProof/>
                <w:lang w:val="fr-FR"/>
              </w:rPr>
              <w:t>.</w:t>
            </w:r>
          </w:p>
        </w:tc>
      </w:tr>
      <w:tr w:rsidR="0031580A" w:rsidRPr="00D627A6" w:rsidTr="007C7E30">
        <w:trPr>
          <w:cantSplit/>
        </w:trPr>
        <w:tc>
          <w:tcPr>
            <w:tcW w:w="1985" w:type="dxa"/>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 xml:space="preserve">capitule (inflorescence)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Capitule (inflorescence)</w:instrText>
            </w:r>
            <w:r w:rsidRPr="00D627A6">
              <w:rPr>
                <w:noProof/>
                <w:lang w:val="fr-FR"/>
              </w:rPr>
              <w:instrText xml:space="preserve">” </w:instrText>
            </w:r>
            <w:r w:rsidRPr="00D627A6">
              <w:rPr>
                <w:noProof/>
                <w:color w:val="FF0000"/>
                <w:lang w:val="fr-FR"/>
              </w:rPr>
              <w:fldChar w:fldCharType="end"/>
            </w:r>
          </w:p>
        </w:tc>
        <w:tc>
          <w:tcPr>
            <w:tcW w:w="8222" w:type="dxa"/>
            <w:shd w:val="clear" w:color="auto" w:fill="auto"/>
            <w:vAlign w:val="center"/>
          </w:tcPr>
          <w:p w:rsidR="0031580A" w:rsidRPr="00D627A6" w:rsidRDefault="0031580A" w:rsidP="007C7E30">
            <w:pPr>
              <w:jc w:val="left"/>
              <w:outlineLvl w:val="0"/>
              <w:rPr>
                <w:noProof/>
                <w:color w:val="000000"/>
                <w:lang w:val="fr-FR"/>
              </w:rPr>
            </w:pPr>
            <w:r w:rsidRPr="00D627A6">
              <w:rPr>
                <w:noProof/>
                <w:lang w:val="fr-FR"/>
              </w:rPr>
              <w:t xml:space="preserve">l’inflorescence ou capitule est un racème très contracté dans lequel les fleurs sessiles individuelles sont portées par une tige élargie.  Caractérise </w:t>
            </w:r>
            <w:r w:rsidRPr="00D627A6">
              <w:rPr>
                <w:i/>
                <w:iCs/>
                <w:noProof/>
                <w:lang w:val="fr-FR"/>
              </w:rPr>
              <w:t>Dipsacaceae</w:t>
            </w:r>
            <w:r w:rsidRPr="00D627A6">
              <w:rPr>
                <w:noProof/>
                <w:lang w:val="fr-FR"/>
              </w:rPr>
              <w:t>.</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cartilagineux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Cartilagineux</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jc w:val="left"/>
              <w:outlineLvl w:val="0"/>
              <w:rPr>
                <w:noProof/>
                <w:lang w:val="fr-FR"/>
              </w:rPr>
            </w:pPr>
            <w:r w:rsidRPr="00D627A6">
              <w:rPr>
                <w:noProof/>
                <w:lang w:val="fr-FR"/>
              </w:rPr>
              <w:t>ferme et dur comme le cartilage.  Comparer avec “coriace” ou “coriacé” pour un organe plus souple.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caudé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Caudé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en forme de queue;  se dit d’un appendice effilé, long, étroit et pointu, à la fois vasculaire et laminaire de nature.  Désigne la partie la plus distale de l’apex (extrémité).  Comparer avec “acuminé” pour un organe dont la pointe est plus petite.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charnu</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Charnu</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pulpeux;  succulent mais ferme, facile à couper.</w:t>
            </w:r>
          </w:p>
        </w:tc>
      </w:tr>
      <w:tr w:rsidR="0031580A" w:rsidRPr="00D627A6" w:rsidTr="007C7E30">
        <w:trPr>
          <w:cantSplit/>
        </w:trPr>
        <w:tc>
          <w:tcPr>
            <w:tcW w:w="1985" w:type="dxa"/>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 xml:space="preserve">chaton (épi)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Chaton (épi)</w:instrText>
            </w:r>
            <w:r w:rsidRPr="00D627A6">
              <w:rPr>
                <w:noProof/>
                <w:lang w:val="fr-FR"/>
              </w:rPr>
              <w:instrText xml:space="preserve">” </w:instrText>
            </w:r>
            <w:r w:rsidRPr="00D627A6">
              <w:rPr>
                <w:noProof/>
                <w:color w:val="FF0000"/>
                <w:lang w:val="fr-FR"/>
              </w:rPr>
              <w:fldChar w:fldCharType="end"/>
            </w:r>
          </w:p>
        </w:tc>
        <w:tc>
          <w:tcPr>
            <w:tcW w:w="8222" w:type="dxa"/>
            <w:shd w:val="clear" w:color="auto" w:fill="auto"/>
            <w:vAlign w:val="center"/>
          </w:tcPr>
          <w:p w:rsidR="0031580A" w:rsidRPr="00D627A6" w:rsidRDefault="0031580A" w:rsidP="007C7E30">
            <w:pPr>
              <w:jc w:val="left"/>
              <w:outlineLvl w:val="0"/>
              <w:rPr>
                <w:noProof/>
                <w:color w:val="000000"/>
                <w:lang w:val="fr-FR"/>
              </w:rPr>
            </w:pPr>
            <w:r w:rsidRPr="00D627A6">
              <w:rPr>
                <w:noProof/>
                <w:lang w:val="fr-FR"/>
              </w:rPr>
              <w:t>un chaton ou épi est une inflorescence ou racème écailleux, en général retombant.  Désigne aussi, d’une manière générale, les inflorescences en cyme ou autres inflorescences complexes, superficiellement analogues.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cilié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Cilié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color w:val="000000"/>
                <w:lang w:val="fr-FR"/>
              </w:rPr>
            </w:pPr>
            <w:r w:rsidRPr="00D627A6">
              <w:rPr>
                <w:noProof/>
                <w:color w:val="000000"/>
                <w:lang w:val="fr-FR"/>
              </w:rPr>
              <w:t>présentant un bord marginal de fins trichomes (excroissances partant de l’épiderme).  Comparer avec “fimbrié” pour un bord dont les trichomes partent non seulement de l’épiderme mais aussi des couches plus profondes.</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circulaire et aplati</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Circulaire et aplati</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jc w:val="left"/>
              <w:rPr>
                <w:noProof/>
                <w:lang w:val="fr-FR"/>
              </w:rPr>
            </w:pPr>
            <w:r w:rsidRPr="00D627A6">
              <w:rPr>
                <w:noProof/>
                <w:lang w:val="fr-FR"/>
              </w:rPr>
              <w:t>en forme de disque;  avec un tube court et un limbe ou des lobes étalés, aplatis, circulaires.  S’applique généralement à la corolle.  Comparer avec “hypocratériforme”, qui possède un long tube.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circulaire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Circulaire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spacing w:before="40" w:after="40"/>
              <w:jc w:val="left"/>
              <w:rPr>
                <w:noProof/>
                <w:color w:val="000000"/>
                <w:lang w:val="fr-FR"/>
              </w:rPr>
            </w:pPr>
            <w:r w:rsidRPr="00D627A6">
              <w:rPr>
                <w:noProof/>
                <w:lang w:val="fr-FR"/>
              </w:rPr>
              <w:t>rond;  rapport longueur/largeur ainsi que dimensions en tous sens 1:1.  Utiliser de préférence “circulaire” à “rond” ou à “orbiculaire” dans les textes de l’UPOV.  Fait partie de la série “elliptique”.  Se dit aussi de la disposition.  Comparer avec “arrondi” qui se dit d’une partie du profil et non de la forme entière.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cirrheux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Cirrheux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présentant une vrille;  dont l’extrémité forme une spirale étroite qui est la continuation de la nervure primaire.  Se dit de la partie la plus distale de l’apex (extrémité) ou d’autres parties présentant une vrille.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clairsemé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Clairsemé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 xml:space="preserve">peu nombreux par unité de surface, par opposition à “dense”.  Le terme “ouvert” est utilisé pour décrire des plantes ayant des branches et un feuillage clairsemés.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claviforme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Claviforme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en forme de massue;  qui s’épaissit vers l’apex, à partir d’une base fuselée.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cloqué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Cloqué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utiliser “gaufré”.</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cloqué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Cloqué</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jc w:val="left"/>
              <w:rPr>
                <w:noProof/>
                <w:lang w:val="fr-FR"/>
              </w:rPr>
            </w:pPr>
            <w:r w:rsidRPr="00D627A6">
              <w:rPr>
                <w:noProof/>
                <w:lang w:val="fr-FR"/>
              </w:rPr>
              <w:t>plissé en creux;  comme dans une feuille comportant des zones convexes entre les nervures.  Comparer avec “plissé” et “réticulé”.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coalescé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Coalescé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par opposition à certaines parties de plantes, partiellement et irrégulièrement soudées.  Comparer avec “adhérent”, “adné”, “cohérent”, “conné” et “contigu”.</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cohérent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Cohérent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parties de plantes analogues en contact étroit, non soudées.  Exemple : anthères accolées.  Comparer avec “adhérent”, “adné”, “coalescé”, “conné” et “contigu”.</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columnaire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Columnaire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dressé, présentant une tige principale dominante avec suppression de la ramification des branches.  Comparer avec “fastigié” qui se dit lorsqu’il n’y a pas suppression de la ramification des branches.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complexe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Complexe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enchevêtré;  entrelacé d’une manière irrégulière.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comprimé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Comprimé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aplati latéralement ou dans la longueur.  Comparer avec “déprimé”.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concave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Concave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creux;  incurvé vers l’intérieur.</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congestionné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Congestionné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à forte population;  presque sans espace.  Comparer avec “peuplé”, moins dense</w:t>
            </w:r>
          </w:p>
        </w:tc>
      </w:tr>
      <w:tr w:rsidR="0031580A" w:rsidRPr="00D627A6" w:rsidTr="007C7E30">
        <w:trPr>
          <w:cantSplit/>
        </w:trPr>
        <w:tc>
          <w:tcPr>
            <w:tcW w:w="1985" w:type="dxa"/>
          </w:tcPr>
          <w:p w:rsidR="0031580A" w:rsidRPr="00D627A6" w:rsidRDefault="0031580A" w:rsidP="007C7E30">
            <w:pPr>
              <w:spacing w:before="40" w:after="40"/>
              <w:jc w:val="left"/>
              <w:rPr>
                <w:b/>
                <w:noProof/>
                <w:color w:val="FF0000"/>
                <w:lang w:val="fr-FR"/>
              </w:rPr>
            </w:pPr>
            <w:r w:rsidRPr="00D627A6">
              <w:rPr>
                <w:noProof/>
                <w:color w:val="FF0000"/>
                <w:lang w:val="fr-FR"/>
              </w:rPr>
              <w:t>conique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Conique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en forme de cône;  à partir d’une base circulaire, s’effilant de manière régulière vers un apex pointu.   La série “conique” comprend aussi “deltoïde” dont le rapport longueur/diamètre est plus spécifique.  Comparer avec “triangulaire” pour une forme bidimensionnelle et avec “obconique” pour un organe qui se rétrécit vers la base.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conné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Conné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se dit de parties soudées d’un point de vue histologique.  Exemple : filaments staminaux soudés en un tube.  Comparer avec “adhérent”, “adné”, “coalescé”, “cohérent” et “contigu”.</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connivent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Connivent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qui converge sans être soudé.  Exemple : étamines dont les anthères se touchent.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contigu</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Contigu</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qui se touche sans être soudé.  À ne pas confondre avec “adné”, “conné”, “adhérent” ou “cohérent”.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continu</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Continu</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disposé d’une manière non interrompue.  Comparer avec “interrompu”.</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convexe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Convexe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courbé, arrondi en dehors.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convoluté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Convoluté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imbriqué longitudinalement, les parties de plantes se chevauchant.  Exemple : les pétales d’un bouton.</w:t>
            </w:r>
          </w:p>
        </w:tc>
      </w:tr>
      <w:tr w:rsidR="0031580A" w:rsidRPr="00D627A6" w:rsidTr="007C7E30">
        <w:trPr>
          <w:cantSplit/>
        </w:trPr>
        <w:tc>
          <w:tcPr>
            <w:tcW w:w="1985" w:type="dxa"/>
          </w:tcPr>
          <w:p w:rsidR="0031580A" w:rsidRPr="00D627A6" w:rsidRDefault="0031580A" w:rsidP="007C7E30">
            <w:pPr>
              <w:spacing w:before="40" w:after="40"/>
              <w:jc w:val="left"/>
              <w:rPr>
                <w:b/>
                <w:noProof/>
                <w:color w:val="FF0000"/>
                <w:lang w:val="fr-FR"/>
              </w:rPr>
            </w:pPr>
            <w:r w:rsidRPr="00D627A6">
              <w:rPr>
                <w:noProof/>
                <w:color w:val="FF0000"/>
                <w:lang w:val="fr-FR"/>
              </w:rPr>
              <w:t>cordé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Cordé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b/>
                <w:noProof/>
                <w:color w:val="FF0000"/>
                <w:lang w:val="fr-FR"/>
              </w:rPr>
            </w:pPr>
            <w:r w:rsidRPr="00D627A6">
              <w:rPr>
                <w:noProof/>
                <w:lang w:val="fr-FR"/>
              </w:rPr>
              <w:t>en forme de cœur;  présentant deux lobes basaux, arrondis et égaux, séparés par un profond sinus.  Comparer avec “obcordé” pour un sinus situé à l’apex et avec “cordiforme” pour une forme entièrement plane.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cordiforme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Cordiforme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en forme de cœur;  présentant deux lobes basaux arrondis et égaux, séparés par un profond sinus, et se terminant par une pointe plutôt droite.  Comparer avec “cordé” qui s’applique à la base et avec “obcordé” pour un organe plus élargi vers l’apex.</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coriace, coriacé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Coriace, coriacé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dur comme du cuir;  épais, fort et souple.  Comparer avec “cartilagineux” qui s’emploie pour un organe plus ferme.</w:t>
            </w:r>
          </w:p>
        </w:tc>
      </w:tr>
      <w:tr w:rsidR="0031580A" w:rsidRPr="00D627A6" w:rsidTr="007C7E30">
        <w:trPr>
          <w:cantSplit/>
        </w:trPr>
        <w:tc>
          <w:tcPr>
            <w:tcW w:w="1985" w:type="dxa"/>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 xml:space="preserve">corymbe en cyme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Corymbe en cyme</w:instrText>
            </w:r>
            <w:r w:rsidRPr="00D627A6">
              <w:rPr>
                <w:noProof/>
                <w:lang w:val="fr-FR"/>
              </w:rPr>
              <w:instrText xml:space="preserve"> “ </w:instrText>
            </w:r>
            <w:r w:rsidRPr="00D627A6">
              <w:rPr>
                <w:noProof/>
                <w:color w:val="FF0000"/>
                <w:lang w:val="fr-FR"/>
              </w:rPr>
              <w:fldChar w:fldCharType="end"/>
            </w:r>
          </w:p>
        </w:tc>
        <w:tc>
          <w:tcPr>
            <w:tcW w:w="8222" w:type="dxa"/>
            <w:shd w:val="clear" w:color="auto" w:fill="auto"/>
            <w:vAlign w:val="center"/>
          </w:tcPr>
          <w:p w:rsidR="0031580A" w:rsidRPr="00D627A6" w:rsidRDefault="0031580A" w:rsidP="007C7E30">
            <w:pPr>
              <w:jc w:val="left"/>
              <w:rPr>
                <w:noProof/>
                <w:lang w:val="fr-FR"/>
              </w:rPr>
            </w:pPr>
            <w:r w:rsidRPr="00D627A6">
              <w:rPr>
                <w:noProof/>
                <w:lang w:val="fr-FR"/>
              </w:rPr>
              <w:t>analogue à un corymbe racémeux mais doté d’une structure en panicule.</w:t>
            </w:r>
          </w:p>
        </w:tc>
      </w:tr>
      <w:tr w:rsidR="0031580A" w:rsidRPr="00D627A6" w:rsidTr="007C7E30">
        <w:trPr>
          <w:cantSplit/>
        </w:trPr>
        <w:tc>
          <w:tcPr>
            <w:tcW w:w="1985" w:type="dxa"/>
            <w:tcBorders>
              <w:bottom w:val="single" w:sz="4" w:space="0" w:color="auto"/>
            </w:tcBorders>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corymbe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Corymbe</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shd w:val="clear" w:color="auto" w:fill="auto"/>
            <w:vAlign w:val="center"/>
          </w:tcPr>
          <w:p w:rsidR="0031580A" w:rsidRPr="00D627A6" w:rsidRDefault="0031580A" w:rsidP="007C7E30">
            <w:pPr>
              <w:jc w:val="left"/>
              <w:outlineLvl w:val="0"/>
              <w:rPr>
                <w:noProof/>
                <w:lang w:val="fr-FR"/>
              </w:rPr>
            </w:pPr>
            <w:r w:rsidRPr="00D627A6">
              <w:rPr>
                <w:noProof/>
                <w:lang w:val="fr-FR"/>
              </w:rPr>
              <w:t>inflorescence indéfinie, sans ramifications, aplatie ou convexe du fait que les pédicelles extérieurs sont progressivement plus longs que les pédicelles intérieurs.</w:t>
            </w:r>
          </w:p>
        </w:tc>
      </w:tr>
      <w:tr w:rsidR="00AA65F4" w:rsidRPr="00AD67A9" w:rsidTr="00DC1DDF">
        <w:tc>
          <w:tcPr>
            <w:tcW w:w="1985" w:type="dxa"/>
          </w:tcPr>
          <w:p w:rsidR="00AA65F4" w:rsidRPr="00AD67A9" w:rsidRDefault="00AA65F4" w:rsidP="00DC1DDF">
            <w:pPr>
              <w:spacing w:before="40" w:after="40"/>
              <w:jc w:val="left"/>
              <w:rPr>
                <w:rFonts w:cs="Arial"/>
                <w:color w:val="FF0000"/>
                <w:lang w:val="fr-FR"/>
              </w:rPr>
            </w:pPr>
            <w:r>
              <w:rPr>
                <w:color w:val="FF0000"/>
                <w:lang w:val="fr-FR"/>
              </w:rPr>
              <w:t>c</w:t>
            </w:r>
            <w:r w:rsidRPr="00AD67A9">
              <w:rPr>
                <w:color w:val="FF0000"/>
                <w:lang w:val="fr-FR"/>
              </w:rPr>
              <w:t>ouleur</w:t>
            </w:r>
            <w:r w:rsidRPr="00AD67A9">
              <w:rPr>
                <w:lang w:val="fr-FR"/>
              </w:rPr>
              <w:fldChar w:fldCharType="begin"/>
            </w:r>
            <w:r w:rsidRPr="00AD67A9">
              <w:rPr>
                <w:lang w:val="fr-FR"/>
              </w:rPr>
              <w:instrText xml:space="preserve"> XE "</w:instrText>
            </w:r>
            <w:r w:rsidRPr="00AD67A9">
              <w:rPr>
                <w:color w:val="FF0000"/>
                <w:lang w:val="fr-FR"/>
              </w:rPr>
              <w:instrText xml:space="preserve"> Couleur</w:instrText>
            </w:r>
            <w:r w:rsidRPr="00AD67A9">
              <w:rPr>
                <w:lang w:val="fr-FR"/>
              </w:rPr>
              <w:instrText xml:space="preserve"> " </w:instrText>
            </w:r>
            <w:r w:rsidRPr="00AD67A9">
              <w:rPr>
                <w:lang w:val="fr-FR"/>
              </w:rPr>
              <w:fldChar w:fldCharType="end"/>
            </w:r>
          </w:p>
        </w:tc>
        <w:tc>
          <w:tcPr>
            <w:tcW w:w="8222" w:type="dxa"/>
            <w:vAlign w:val="center"/>
          </w:tcPr>
          <w:p w:rsidR="00AA65F4" w:rsidRPr="00AD67A9" w:rsidRDefault="00AA65F4" w:rsidP="00DC1DDF">
            <w:pPr>
              <w:rPr>
                <w:lang w:val="fr-FR"/>
              </w:rPr>
            </w:pPr>
            <w:r w:rsidRPr="00AD67A9">
              <w:rPr>
                <w:lang w:val="fr-FR"/>
              </w:rPr>
              <w:t>La couleur est une notion complexe qui peut être définie au moyen de trois éléments principaux : la TEINTE (distingue les différentes couleurs), la SATURATION (l’élément de la couleur qui indique la pureté ou la valeur de gris de la couleur) et l’INTENSITÉ (distingue la quantité de lumière réfléchie par la couleur, comment la couleur est perçue par l’œil sur l’échelle des tons obscurs aux tons clairs).</w:t>
            </w:r>
          </w:p>
          <w:p w:rsidR="00AA65F4" w:rsidRPr="00AD67A9" w:rsidRDefault="00AA65F4" w:rsidP="00DC1DDF">
            <w:pPr>
              <w:outlineLvl w:val="0"/>
              <w:rPr>
                <w:rFonts w:cs="Arial"/>
                <w:lang w:val="fr-FR"/>
              </w:rPr>
            </w:pPr>
            <w:r w:rsidRPr="00AD67A9">
              <w:rPr>
                <w:lang w:val="fr-FR"/>
              </w:rPr>
              <w:t>Il est courant, pour décrire les couleurs des plantes dans les principes directeurs d’examen, d’observer séparément ou de façon combinée un ou plusieurs des trois éléments de la couleur.</w:t>
            </w:r>
          </w:p>
        </w:tc>
      </w:tr>
      <w:tr w:rsidR="0031580A" w:rsidRPr="00AD67A9" w:rsidTr="007C7E30">
        <w:tc>
          <w:tcPr>
            <w:tcW w:w="1985" w:type="dxa"/>
          </w:tcPr>
          <w:p w:rsidR="0031580A" w:rsidRPr="00AD67A9" w:rsidRDefault="00AA65F4" w:rsidP="007C7E30">
            <w:pPr>
              <w:spacing w:before="40" w:after="40"/>
              <w:jc w:val="left"/>
              <w:rPr>
                <w:color w:val="FF0000"/>
                <w:lang w:val="fr-FR"/>
              </w:rPr>
            </w:pPr>
            <w:r>
              <w:rPr>
                <w:color w:val="FF0000"/>
                <w:lang w:val="fr-FR"/>
              </w:rPr>
              <w:t>c</w:t>
            </w:r>
            <w:r w:rsidR="0031580A" w:rsidRPr="00EC2377">
              <w:rPr>
                <w:color w:val="FF0000"/>
                <w:lang w:val="fr-FR"/>
              </w:rPr>
              <w:t>ouleur de fond</w:t>
            </w:r>
            <w:r w:rsidR="0031580A" w:rsidRPr="00ED3CF8">
              <w:fldChar w:fldCharType="begin"/>
            </w:r>
            <w:r w:rsidR="0031580A" w:rsidRPr="00ED3CF8">
              <w:instrText xml:space="preserve"> XE "</w:instrText>
            </w:r>
            <w:r w:rsidR="0031580A">
              <w:rPr>
                <w:color w:val="FF0000"/>
              </w:rPr>
              <w:instrText>Couleur de fond</w:instrText>
            </w:r>
            <w:r w:rsidR="0031580A" w:rsidRPr="00ED3CF8">
              <w:instrText xml:space="preserve">" </w:instrText>
            </w:r>
            <w:r w:rsidR="0031580A" w:rsidRPr="00ED3CF8">
              <w:fldChar w:fldCharType="end"/>
            </w:r>
          </w:p>
        </w:tc>
        <w:tc>
          <w:tcPr>
            <w:tcW w:w="8222" w:type="dxa"/>
            <w:vAlign w:val="center"/>
          </w:tcPr>
          <w:p w:rsidR="0031580A" w:rsidRPr="00AD67A9" w:rsidRDefault="0031580A" w:rsidP="007C7E30">
            <w:pPr>
              <w:rPr>
                <w:lang w:val="fr-FR"/>
              </w:rPr>
            </w:pPr>
            <w:r w:rsidRPr="00A845DA">
              <w:rPr>
                <w:lang w:val="fr-FR"/>
              </w:rPr>
              <w:t>Lorsqu’un organe comprend deux couches de tissu dotées d’une pigmentation et qu’une couche recouvre l’autre, les couleurs des deux couches peuvent être décrites par une couleur de fond et par une couleur du lavis.  Le terme “couleur de fond” peut être utilisé de plusieurs manières :</w:t>
            </w:r>
          </w:p>
          <w:p w:rsidR="0031580A" w:rsidRPr="00AD67A9" w:rsidRDefault="0031580A" w:rsidP="007C7E30">
            <w:pPr>
              <w:ind w:left="459" w:hanging="459"/>
              <w:rPr>
                <w:lang w:val="fr-FR"/>
              </w:rPr>
            </w:pPr>
            <w:r w:rsidRPr="00AD67A9">
              <w:rPr>
                <w:lang w:val="fr-FR"/>
              </w:rPr>
              <w:t>(i)</w:t>
            </w:r>
            <w:r w:rsidRPr="00AD67A9">
              <w:rPr>
                <w:lang w:val="fr-FR"/>
              </w:rPr>
              <w:tab/>
            </w:r>
            <w:r w:rsidRPr="00A845DA">
              <w:rPr>
                <w:lang w:val="fr-FR"/>
              </w:rPr>
              <w:t>La couleur de fond est la première couleur à apparaître chronologiquement pendant le développement des parties de la plante.  D’autres couleurs peuvent ensuite apparaître sous la forme de taches, de macules ou de surteinte</w:t>
            </w:r>
            <w:r w:rsidRPr="00AD67A9">
              <w:rPr>
                <w:lang w:val="fr-FR"/>
              </w:rPr>
              <w:t>.</w:t>
            </w:r>
          </w:p>
          <w:p w:rsidR="0031580A" w:rsidRPr="00AD67A9" w:rsidRDefault="0031580A" w:rsidP="007C7E30">
            <w:pPr>
              <w:ind w:left="459" w:hanging="459"/>
              <w:rPr>
                <w:lang w:val="fr-FR"/>
              </w:rPr>
            </w:pPr>
            <w:r w:rsidRPr="00AD67A9">
              <w:rPr>
                <w:lang w:val="fr-FR"/>
              </w:rPr>
              <w:t>(ii)</w:t>
            </w:r>
            <w:r w:rsidRPr="00AD67A9">
              <w:rPr>
                <w:lang w:val="fr-FR"/>
              </w:rPr>
              <w:tab/>
            </w:r>
            <w:r w:rsidRPr="00A845DA">
              <w:rPr>
                <w:lang w:val="fr-FR"/>
              </w:rPr>
              <w:t>La couleur de fond est la couleur qui est répartie de façon continue sur la partie de plante concernée</w:t>
            </w:r>
            <w:r w:rsidRPr="00AD67A9">
              <w:rPr>
                <w:lang w:val="fr-FR"/>
              </w:rPr>
              <w:t>.</w:t>
            </w:r>
          </w:p>
          <w:p w:rsidR="0031580A" w:rsidRPr="00AD67A9" w:rsidRDefault="0031580A" w:rsidP="007C7E30">
            <w:pPr>
              <w:rPr>
                <w:lang w:val="fr-FR"/>
              </w:rPr>
            </w:pPr>
            <w:r w:rsidRPr="00A845DA">
              <w:rPr>
                <w:lang w:val="fr-FR"/>
              </w:rPr>
              <w:t>La couleur de fond n’est pas toujours celle qui recouvre la plus grande surface de la partie de plante concernée.  Lorsque certains organes comprennent deux couches de tissu dotées d’une pigmentation, et qu’une couche recouvre l’autre au niveau de la face supérieure de cet organe, il convient de déterminer la couleur de fond en observant la principale couleur de la face inférieure de l’organe (voir l’exemple du phalaenopsis</w:t>
            </w:r>
            <w:r>
              <w:rPr>
                <w:lang w:val="fr-FR"/>
              </w:rPr>
              <w:t xml:space="preserve"> à </w:t>
            </w:r>
            <w:r w:rsidRPr="00A845DA">
              <w:rPr>
                <w:lang w:val="fr-FR"/>
              </w:rPr>
              <w:t>la Section 2, sous-section 3, chapitre 3.2).</w:t>
            </w:r>
          </w:p>
        </w:tc>
      </w:tr>
      <w:tr w:rsidR="0031580A" w:rsidRPr="00AD67A9" w:rsidTr="007C7E30">
        <w:tc>
          <w:tcPr>
            <w:tcW w:w="1985" w:type="dxa"/>
          </w:tcPr>
          <w:p w:rsidR="0031580A" w:rsidRPr="00AD67A9" w:rsidRDefault="00AA65F4" w:rsidP="007C7E30">
            <w:pPr>
              <w:spacing w:before="40" w:after="40"/>
              <w:jc w:val="left"/>
              <w:rPr>
                <w:color w:val="FF0000"/>
                <w:lang w:val="fr-FR"/>
              </w:rPr>
            </w:pPr>
            <w:r>
              <w:rPr>
                <w:color w:val="FF0000"/>
                <w:lang w:val="fr-FR"/>
              </w:rPr>
              <w:t>c</w:t>
            </w:r>
            <w:r w:rsidR="0031580A" w:rsidRPr="00EC2377">
              <w:rPr>
                <w:color w:val="FF0000"/>
                <w:lang w:val="fr-FR"/>
              </w:rPr>
              <w:t>ouleur du lavis</w:t>
            </w:r>
            <w:r w:rsidR="0031580A" w:rsidRPr="00ED3CF8">
              <w:fldChar w:fldCharType="begin"/>
            </w:r>
            <w:r w:rsidR="0031580A" w:rsidRPr="00ED3CF8">
              <w:instrText xml:space="preserve"> XE "</w:instrText>
            </w:r>
            <w:r w:rsidR="0031580A" w:rsidRPr="00EC2377">
              <w:rPr>
                <w:color w:val="FF0000"/>
              </w:rPr>
              <w:instrText>Couleur du lavis</w:instrText>
            </w:r>
            <w:r w:rsidR="0031580A" w:rsidRPr="00ED3CF8">
              <w:instrText xml:space="preserve">" </w:instrText>
            </w:r>
            <w:r w:rsidR="0031580A" w:rsidRPr="00ED3CF8">
              <w:fldChar w:fldCharType="end"/>
            </w:r>
          </w:p>
        </w:tc>
        <w:tc>
          <w:tcPr>
            <w:tcW w:w="8222" w:type="dxa"/>
            <w:vAlign w:val="center"/>
          </w:tcPr>
          <w:p w:rsidR="0031580A" w:rsidRPr="00AD67A9" w:rsidRDefault="0031580A" w:rsidP="007C7E30">
            <w:pPr>
              <w:rPr>
                <w:lang w:val="fr-FR"/>
              </w:rPr>
            </w:pPr>
            <w:r w:rsidRPr="00977B3B">
              <w:rPr>
                <w:lang w:val="fr-FR"/>
              </w:rPr>
              <w:t>Dans le cas d’une partie de plante présentant une couleur de fond sur laquelle une deuxième couleur, par exemple une surteinte, apparaît au bout d’un certain temps, cette surteinte est considérée comme étant la couleur du lavis.  La couleur du lavis n’est pas toujours celle qui occupe la plus petite surface de la partie de plante concernée.</w:t>
            </w:r>
          </w:p>
        </w:tc>
      </w:tr>
      <w:tr w:rsidR="0031580A" w:rsidRPr="00AD67A9" w:rsidTr="007C7E30">
        <w:tc>
          <w:tcPr>
            <w:tcW w:w="1985" w:type="dxa"/>
          </w:tcPr>
          <w:p w:rsidR="0031580A" w:rsidRPr="00AD67A9" w:rsidRDefault="00AA65F4" w:rsidP="007C7E30">
            <w:pPr>
              <w:spacing w:before="40" w:after="40"/>
              <w:jc w:val="left"/>
              <w:rPr>
                <w:color w:val="FF0000"/>
                <w:lang w:val="fr-FR"/>
              </w:rPr>
            </w:pPr>
            <w:r>
              <w:rPr>
                <w:color w:val="FF0000"/>
                <w:lang w:val="fr-FR"/>
              </w:rPr>
              <w:t>c</w:t>
            </w:r>
            <w:r w:rsidR="0031580A" w:rsidRPr="005279A3">
              <w:rPr>
                <w:color w:val="FF0000"/>
                <w:lang w:val="fr-FR"/>
              </w:rPr>
              <w:t>ouleur principale</w:t>
            </w:r>
            <w:r w:rsidR="0031580A" w:rsidRPr="00ED3CF8">
              <w:fldChar w:fldCharType="begin"/>
            </w:r>
            <w:r w:rsidR="0031580A" w:rsidRPr="00ED3CF8">
              <w:instrText xml:space="preserve"> XE "</w:instrText>
            </w:r>
            <w:r w:rsidR="0031580A">
              <w:rPr>
                <w:color w:val="FF0000"/>
              </w:rPr>
              <w:instrText>Couleur principale</w:instrText>
            </w:r>
            <w:r w:rsidR="0031580A" w:rsidRPr="00ED3CF8">
              <w:instrText xml:space="preserve">" </w:instrText>
            </w:r>
            <w:r w:rsidR="0031580A" w:rsidRPr="00ED3CF8">
              <w:fldChar w:fldCharType="end"/>
            </w:r>
          </w:p>
        </w:tc>
        <w:tc>
          <w:tcPr>
            <w:tcW w:w="8222" w:type="dxa"/>
            <w:vAlign w:val="center"/>
          </w:tcPr>
          <w:p w:rsidR="0031580A" w:rsidRPr="00AD67A9" w:rsidRDefault="0031580A" w:rsidP="007C7E30">
            <w:pPr>
              <w:rPr>
                <w:lang w:val="fr-FR"/>
              </w:rPr>
            </w:pPr>
            <w:r w:rsidRPr="003873B2">
              <w:rPr>
                <w:lang w:val="fr-FR"/>
              </w:rPr>
              <w:t>La couleur principale est celle qui occupe la plus grande surface.  Lorsque les surfaces des couleurs principale et secondaire sont trop similaires pour pouvoir déterminer de manière fiable quelle est la couleur qui occupe la plus grande surface, [la couleur la plus foncée] / [la couleur… [position]…] est considérée comme la couleur principale.]</w:t>
            </w:r>
          </w:p>
        </w:tc>
      </w:tr>
      <w:tr w:rsidR="0031580A" w:rsidRPr="00AD67A9" w:rsidTr="007C7E30">
        <w:tc>
          <w:tcPr>
            <w:tcW w:w="1985" w:type="dxa"/>
          </w:tcPr>
          <w:p w:rsidR="0031580A" w:rsidRPr="00AD67A9" w:rsidRDefault="00AA65F4" w:rsidP="007C7E30">
            <w:pPr>
              <w:spacing w:before="40" w:after="40"/>
              <w:jc w:val="left"/>
              <w:rPr>
                <w:color w:val="FF0000"/>
                <w:szCs w:val="24"/>
                <w:lang w:val="fr-FR"/>
              </w:rPr>
            </w:pPr>
            <w:r>
              <w:rPr>
                <w:color w:val="FF0000"/>
                <w:lang w:val="fr-FR"/>
              </w:rPr>
              <w:t>c</w:t>
            </w:r>
            <w:r w:rsidR="0031580A" w:rsidRPr="00C25EEC">
              <w:rPr>
                <w:color w:val="FF0000"/>
                <w:lang w:val="fr-FR"/>
              </w:rPr>
              <w:t>ouleur secondaire</w:t>
            </w:r>
            <w:r w:rsidR="0031580A" w:rsidRPr="00ED3CF8">
              <w:fldChar w:fldCharType="begin"/>
            </w:r>
            <w:r w:rsidR="0031580A" w:rsidRPr="00ED3CF8">
              <w:instrText xml:space="preserve"> XE "</w:instrText>
            </w:r>
            <w:r w:rsidR="0031580A">
              <w:rPr>
                <w:color w:val="FF0000"/>
              </w:rPr>
              <w:instrText>Couleur secondaire</w:instrText>
            </w:r>
            <w:r w:rsidR="0031580A" w:rsidRPr="00ED3CF8">
              <w:instrText xml:space="preserve">" </w:instrText>
            </w:r>
            <w:r w:rsidR="0031580A" w:rsidRPr="00ED3CF8">
              <w:fldChar w:fldCharType="end"/>
            </w:r>
          </w:p>
        </w:tc>
        <w:tc>
          <w:tcPr>
            <w:tcW w:w="8222" w:type="dxa"/>
            <w:vAlign w:val="center"/>
          </w:tcPr>
          <w:p w:rsidR="0031580A" w:rsidRPr="00AD67A9" w:rsidRDefault="0031580A" w:rsidP="007C7E30">
            <w:pPr>
              <w:rPr>
                <w:lang w:val="fr-FR"/>
              </w:rPr>
            </w:pPr>
            <w:r w:rsidRPr="004B7098">
              <w:rPr>
                <w:lang w:val="fr-FR"/>
              </w:rPr>
              <w:t>La couleur qui occupe la plus grande partie de la surface est la couleur principale, celle dont la surface est la deuxième en importance est la couleur secondaire et ainsi de suite.</w:t>
            </w:r>
          </w:p>
          <w:p w:rsidR="0031580A" w:rsidRPr="00AD67A9" w:rsidRDefault="0031580A" w:rsidP="007C7E30">
            <w:pPr>
              <w:rPr>
                <w:lang w:val="fr-FR"/>
              </w:rPr>
            </w:pPr>
            <w:r w:rsidRPr="003873B2">
              <w:rPr>
                <w:lang w:val="fr-FR"/>
              </w:rPr>
              <w:t>Lorsque les surfaces des couleurs principale et secondaire sont trop similaires pour pouvoir déterminer de manière fiable quelle est la couleur qui occupe la plus grande surface, [la couleur la plus foncée] / [la couleur… [position]…] est considérée comme la couleur principale.]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couvert de fines écailles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Couvert de fines écailles</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(écaillé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Écaillé</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w:t>
            </w:r>
          </w:p>
        </w:tc>
        <w:tc>
          <w:tcPr>
            <w:tcW w:w="8222" w:type="dxa"/>
            <w:vAlign w:val="center"/>
          </w:tcPr>
          <w:p w:rsidR="0031580A" w:rsidRPr="00D627A6" w:rsidRDefault="0031580A" w:rsidP="007C7E30">
            <w:pPr>
              <w:jc w:val="left"/>
              <w:rPr>
                <w:noProof/>
                <w:color w:val="000000"/>
                <w:lang w:val="fr-FR"/>
              </w:rPr>
            </w:pPr>
            <w:r w:rsidRPr="00D627A6">
              <w:rPr>
                <w:noProof/>
                <w:color w:val="000000"/>
                <w:lang w:val="fr-FR"/>
              </w:rPr>
              <w:t>présentant des écailles peltées;  doté de petites écailles pétiolées.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crénelé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Crénelé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festonné, bordé de dents arrondies.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crénulé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Crénulé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color w:val="000000"/>
                <w:lang w:val="fr-FR"/>
              </w:rPr>
            </w:pPr>
            <w:r w:rsidRPr="00D627A6">
              <w:rPr>
                <w:noProof/>
                <w:lang w:val="fr-FR"/>
              </w:rPr>
              <w:t xml:space="preserve">bordé de </w:t>
            </w:r>
            <w:r w:rsidRPr="00D627A6">
              <w:rPr>
                <w:i/>
                <w:noProof/>
                <w:lang w:val="fr-FR"/>
              </w:rPr>
              <w:t>petites</w:t>
            </w:r>
            <w:r w:rsidRPr="00D627A6">
              <w:rPr>
                <w:noProof/>
                <w:lang w:val="fr-FR"/>
              </w:rPr>
              <w:t xml:space="preserve"> dents arrondies (minutieusement crénelées).  Comparer avec “crénelé”.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crispé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Crispé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dont le bord est frisé ou froissé et spiralé de manière irrégulière.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cuné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Cuné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en biseau;  élargi vers l’apex, doté de bords latéraux plus ou moins droits, et convergent vers la base pour former un angle aigu ou obtus.  Se dit de la base.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cunéiforme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Cunéiforme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utiliser “obconique”.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cupuliforme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Cupuliforme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doté d’un tube arrondi à sa base et ne divergent pas dans sa partie distale.  Comparer avec “campanulé” pour un tube divergent dans sa partie distale et avec “en entonnoir” pour un organe dont la base n’est pas arrondie.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cuspidé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Cuspidé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qui se termine en pointe aiguë et rigide (cuspide), à la fois vasculaire et laminaire de nature.  Se dit de la partie la plus distale de l’apex (extrémité).  Comparer avec “mucroné” pour une pointe uniquement vasculaire, avec “apiculé” pour une pointe non rigide et avec “piquant” pour une pointe longue et rigide.</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cylindrique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Cylindrique</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keepNext/>
              <w:keepLines/>
              <w:jc w:val="left"/>
              <w:outlineLvl w:val="0"/>
              <w:rPr>
                <w:noProof/>
                <w:lang w:val="fr-FR"/>
              </w:rPr>
            </w:pPr>
            <w:r w:rsidRPr="00D627A6">
              <w:rPr>
                <w:noProof/>
                <w:lang w:val="fr-FR"/>
              </w:rPr>
              <w:t>solide, long et étroit, d’un diamètre régulier, circulaire dans sa coupe transversale.  Comparer avec “tubulaire” qui désigne un organe creux.</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cylindrique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Cylindrique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long et mince, s’effilant vers l’apex, circulaire en section transversale.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décombant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Radicant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poussant horizontalement sur le sol mais dont les parties apicales sont ascendantes.  Comparer avec “procombant” pour des parties apicales non ascendantes.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décurrent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Décurrent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qui se prolonge le long de la tige.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deltate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Deltate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spacing w:before="40" w:after="40"/>
              <w:jc w:val="left"/>
              <w:rPr>
                <w:noProof/>
                <w:lang w:val="fr-FR"/>
              </w:rPr>
            </w:pPr>
            <w:r w:rsidRPr="00D627A6">
              <w:rPr>
                <w:noProof/>
                <w:lang w:val="fr-FR"/>
              </w:rPr>
              <w:t>plus ou moins triangulaire dans le sens équilatéral;  se rétrécissant vers l’apex, éloigné du point d’attache.  Fait partie de la série “triangulaire”.  Comparer avec “deltoïde” pour une forme tridimensionnelle;  comparer aussi avec “obtriangulaire” et “obdeltoïde” pour une forme se rétrécissant vers la base.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 xml:space="preserve">deltoïde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Deltoïde</w:instrText>
            </w:r>
            <w:r w:rsidRPr="00D627A6">
              <w:rPr>
                <w:noProof/>
                <w:lang w:val="fr-FR"/>
              </w:rPr>
              <w:instrText xml:space="preserve"> “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en forme de cône plus ou moins équilatéral;  s’effilant régulièrement depuis une base circulaire pour former un apex aigu.  Fait partie de la série “conique”.  Comparer avec “deltoïde” pour une forme bidimensionnelle et avec “obdeltoïde” pour une forme se rétrécissant vers la base.</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demi</w:t>
            </w:r>
            <w:r w:rsidRPr="00D627A6">
              <w:rPr>
                <w:noProof/>
                <w:color w:val="FF0000"/>
                <w:lang w:val="fr-FR"/>
              </w:rPr>
              <w:noBreakHyphen/>
              <w:t>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demi</w:instrText>
            </w:r>
            <w:r w:rsidRPr="00D627A6">
              <w:rPr>
                <w:noProof/>
                <w:color w:val="FF0000"/>
                <w:lang w:val="fr-FR"/>
              </w:rPr>
              <w:noBreakHyphen/>
              <w:instrText>dressé</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jc w:val="left"/>
              <w:rPr>
                <w:noProof/>
                <w:lang w:val="fr-FR"/>
              </w:rPr>
            </w:pPr>
            <w:r w:rsidRPr="00D627A6">
              <w:rPr>
                <w:noProof/>
                <w:lang w:val="fr-FR"/>
              </w:rPr>
              <w:t xml:space="preserve">parties de plante : debout à plus ou moins 45° par rapport au sol ou à la surface où la partie de la plante est attachée.  </w:t>
            </w:r>
          </w:p>
          <w:p w:rsidR="0031580A" w:rsidRPr="00D627A6" w:rsidRDefault="0031580A" w:rsidP="007C7E30">
            <w:pPr>
              <w:jc w:val="left"/>
              <w:rPr>
                <w:noProof/>
                <w:lang w:val="fr-FR"/>
              </w:rPr>
            </w:pPr>
            <w:r w:rsidRPr="00D627A6">
              <w:rPr>
                <w:noProof/>
                <w:lang w:val="fr-FR"/>
              </w:rPr>
              <w:t>plante entière : entre “dressé” et “divergent”, pas aussi haut et étroit que “dressé” et pas aussi large que “divergent”.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dense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Dense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(densité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Densité</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w:t>
            </w:r>
          </w:p>
        </w:tc>
        <w:tc>
          <w:tcPr>
            <w:tcW w:w="8222" w:type="dxa"/>
            <w:vAlign w:val="center"/>
          </w:tcPr>
          <w:p w:rsidR="0031580A" w:rsidRPr="00D627A6" w:rsidRDefault="0031580A" w:rsidP="007C7E30">
            <w:pPr>
              <w:jc w:val="left"/>
              <w:rPr>
                <w:noProof/>
                <w:lang w:val="fr-FR"/>
              </w:rPr>
            </w:pPr>
            <w:r w:rsidRPr="00D627A6">
              <w:rPr>
                <w:noProof/>
                <w:lang w:val="fr-FR"/>
              </w:rPr>
              <w:t>nombreux par unité de surface, par opposition à clairsemé.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denté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Denté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dont les bords présentent des dents pointues.  Les deux côtés de la dent sont de même longueur.  Comparer avec “denticulé” pour des dents plus fines, avec “crénelé” pour des dents arrondies et avec “serrulé” pour des dents pointant vers l’apex.</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dentelé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Dentelé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muni de dents pointues orientées vers l’avant, vers l’apex.  La partie antérieure d’une dent est plus courte que la partie postérieure.  Comparer avec “crénelé”, qui signifie que les dents sont arrondies, et “denté”, qui signifie que les dents pointent vers l’extérieur.</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denticulé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Denticulé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dont les bords présentent de </w:t>
            </w:r>
            <w:r w:rsidRPr="00D627A6">
              <w:rPr>
                <w:i/>
                <w:noProof/>
                <w:lang w:val="fr-FR"/>
              </w:rPr>
              <w:t xml:space="preserve">fines </w:t>
            </w:r>
            <w:r w:rsidRPr="00D627A6">
              <w:rPr>
                <w:noProof/>
                <w:lang w:val="fr-FR"/>
              </w:rPr>
              <w:t>dents pointues (finement dentées).</w:t>
            </w:r>
          </w:p>
          <w:p w:rsidR="0031580A" w:rsidRPr="00D627A6" w:rsidRDefault="0031580A" w:rsidP="007C7E30">
            <w:pPr>
              <w:jc w:val="left"/>
              <w:rPr>
                <w:noProof/>
                <w:color w:val="000000"/>
                <w:lang w:val="fr-FR"/>
              </w:rPr>
            </w:pPr>
            <w:r w:rsidRPr="00D627A6">
              <w:rPr>
                <w:noProof/>
                <w:lang w:val="fr-FR"/>
              </w:rPr>
              <w:t>Comparer avec “denté”.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déprimé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Déprimé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en creux, comme présentant en son centre un enfoncement dû à une pression exercée depuis le dessus ou depuis le dessus et le dessous.  Comparer avec “comprimé”.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devenant glabre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Devenant glabre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color w:val="000000"/>
                <w:lang w:val="fr-FR"/>
              </w:rPr>
            </w:pPr>
            <w:r w:rsidRPr="00D627A6">
              <w:rPr>
                <w:noProof/>
                <w:color w:val="000000"/>
                <w:lang w:val="fr-FR"/>
              </w:rPr>
              <w:t>presque sans poil.</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diffus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Diffus</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jc w:val="left"/>
              <w:rPr>
                <w:noProof/>
                <w:lang w:val="fr-FR"/>
              </w:rPr>
            </w:pPr>
            <w:r w:rsidRPr="00D627A6">
              <w:rPr>
                <w:noProof/>
                <w:lang w:val="fr-FR"/>
              </w:rPr>
              <w:t>avec des parties de plantes, par exemple des pétales, largement étalées ou branches largement étalées et présentant fréquemment des ramifications.  Comparer avec “divergent” pour des parties de plantes étalées presque en angle droit par rapport à l’axe principal.</w:t>
            </w:r>
          </w:p>
        </w:tc>
      </w:tr>
      <w:tr w:rsidR="0031580A" w:rsidRPr="00D627A6" w:rsidTr="007C7E30">
        <w:trPr>
          <w:cantSplit/>
        </w:trPr>
        <w:tc>
          <w:tcPr>
            <w:tcW w:w="1985" w:type="dxa"/>
            <w:shd w:val="clear" w:color="auto" w:fill="FFFFFF"/>
          </w:tcPr>
          <w:p w:rsidR="0031580A" w:rsidRPr="00D627A6" w:rsidRDefault="0031580A" w:rsidP="007C7E30">
            <w:pPr>
              <w:spacing w:before="40" w:after="40"/>
              <w:jc w:val="left"/>
              <w:rPr>
                <w:noProof/>
                <w:color w:val="FF0000"/>
                <w:lang w:val="fr-FR"/>
              </w:rPr>
            </w:pPr>
            <w:r w:rsidRPr="00D627A6">
              <w:rPr>
                <w:noProof/>
                <w:color w:val="FF0000"/>
                <w:lang w:val="fr-FR"/>
              </w:rPr>
              <w:t>discoïde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Discoïde</w:instrText>
            </w:r>
            <w:r w:rsidRPr="00D627A6">
              <w:rPr>
                <w:noProof/>
                <w:lang w:val="fr-FR"/>
              </w:rPr>
              <w:instrText xml:space="preserve">” </w:instrText>
            </w:r>
            <w:r w:rsidRPr="00D627A6">
              <w:rPr>
                <w:noProof/>
                <w:color w:val="FF0000"/>
                <w:lang w:val="fr-FR"/>
              </w:rPr>
              <w:fldChar w:fldCharType="end"/>
            </w:r>
          </w:p>
        </w:tc>
        <w:tc>
          <w:tcPr>
            <w:tcW w:w="8222" w:type="dxa"/>
            <w:shd w:val="clear" w:color="auto" w:fill="FFFFFF"/>
            <w:vAlign w:val="center"/>
          </w:tcPr>
          <w:p w:rsidR="0031580A" w:rsidRPr="00D627A6" w:rsidRDefault="0031580A" w:rsidP="007C7E30">
            <w:pPr>
              <w:jc w:val="left"/>
              <w:rPr>
                <w:noProof/>
                <w:lang w:val="fr-FR"/>
              </w:rPr>
            </w:pPr>
            <w:r w:rsidRPr="00D627A6">
              <w:rPr>
                <w:noProof/>
                <w:lang w:val="fr-FR"/>
              </w:rPr>
              <w:t>de forme aplatie, circulaire;  en forme de disque.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distal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Distal</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situé à l’apex ou le plus loin du point d’attache.  Comparer avec “proximal”, “à la base/basal” pour le plus proche du point d’attache.  Synonymes : apical, distal, terminal (choisir le terme le plus approprié au cas par cas).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distinct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Distinct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à utiliser uniquement avec des termes renvoyant à l’examen DHS.</w:t>
            </w:r>
          </w:p>
        </w:tc>
      </w:tr>
      <w:tr w:rsidR="0031580A" w:rsidRPr="00AD67A9" w:rsidTr="007C7E30">
        <w:tc>
          <w:tcPr>
            <w:tcW w:w="1985" w:type="dxa"/>
          </w:tcPr>
          <w:p w:rsidR="0031580A" w:rsidRPr="00AD67A9" w:rsidRDefault="00AA65F4" w:rsidP="007C7E30">
            <w:pPr>
              <w:jc w:val="left"/>
              <w:rPr>
                <w:color w:val="FF0000"/>
                <w:lang w:val="fr-FR"/>
              </w:rPr>
            </w:pPr>
            <w:r>
              <w:rPr>
                <w:color w:val="FF0000"/>
                <w:lang w:val="fr-FR"/>
              </w:rPr>
              <w:t>d</w:t>
            </w:r>
            <w:r w:rsidR="0031580A" w:rsidRPr="00AD67A9">
              <w:rPr>
                <w:color w:val="FF0000"/>
                <w:lang w:val="fr-FR"/>
              </w:rPr>
              <w:t>istribution</w:t>
            </w:r>
            <w:r w:rsidR="0031580A">
              <w:rPr>
                <w:color w:val="FF0000"/>
                <w:lang w:val="fr-FR"/>
              </w:rPr>
              <w:t xml:space="preserve"> des couleurs</w:t>
            </w:r>
            <w:r w:rsidR="0031580A" w:rsidRPr="00AD67A9">
              <w:rPr>
                <w:lang w:val="fr-FR"/>
              </w:rPr>
              <w:fldChar w:fldCharType="begin"/>
            </w:r>
            <w:r w:rsidR="0031580A" w:rsidRPr="00AD67A9">
              <w:rPr>
                <w:lang w:val="fr-FR"/>
              </w:rPr>
              <w:instrText xml:space="preserve"> XE "</w:instrText>
            </w:r>
            <w:r w:rsidR="0031580A" w:rsidRPr="00AD67A9">
              <w:rPr>
                <w:color w:val="FF0000"/>
                <w:lang w:val="fr-FR"/>
              </w:rPr>
              <w:instrText>Distribution</w:instrText>
            </w:r>
            <w:r w:rsidR="0031580A">
              <w:rPr>
                <w:color w:val="FF0000"/>
                <w:lang w:val="fr-FR"/>
              </w:rPr>
              <w:instrText xml:space="preserve"> des couleurs</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Pr="00AD67A9" w:rsidRDefault="0031580A" w:rsidP="007C7E30">
            <w:pPr>
              <w:jc w:val="left"/>
              <w:rPr>
                <w:lang w:val="fr-FR"/>
              </w:rPr>
            </w:pPr>
            <w:r w:rsidRPr="00AD67A9">
              <w:rPr>
                <w:lang w:val="fr-FR"/>
              </w:rPr>
              <w:t>(</w:t>
            </w:r>
            <w:r>
              <w:rPr>
                <w:lang w:val="fr-FR"/>
              </w:rPr>
              <w:t xml:space="preserve">voir la </w:t>
            </w:r>
            <w:r w:rsidRPr="00AD67A9">
              <w:rPr>
                <w:lang w:val="fr-FR"/>
              </w:rPr>
              <w:t xml:space="preserve">Section 2, </w:t>
            </w:r>
            <w:r>
              <w:rPr>
                <w:lang w:val="fr-FR"/>
              </w:rPr>
              <w:t>sous-s</w:t>
            </w:r>
            <w:r w:rsidRPr="00AD67A9">
              <w:rPr>
                <w:lang w:val="fr-FR"/>
              </w:rPr>
              <w:t xml:space="preserve">ection 3, </w:t>
            </w:r>
            <w:r>
              <w:rPr>
                <w:lang w:val="fr-FR"/>
              </w:rPr>
              <w:t xml:space="preserve">chapitre </w:t>
            </w:r>
            <w:r w:rsidRPr="00AD67A9">
              <w:rPr>
                <w:lang w:val="fr-FR"/>
              </w:rPr>
              <w:t>4.2.2 “</w:t>
            </w:r>
            <w:r>
              <w:rPr>
                <w:lang w:val="fr-FR"/>
              </w:rPr>
              <w:t>Distribution des couleurs</w:t>
            </w:r>
            <w:r w:rsidRPr="00AD67A9">
              <w:rPr>
                <w:lang w:val="fr-FR"/>
              </w:rPr>
              <w: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divariqué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Divariqué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doté de branches s’étalant largement, presque à angle droit avec l’axe principal.  Se dit plus spécifiquement du type de croissance alors que “divergent” se dit de la direction des branches.  Une plante divariquée aura des branches divergentes.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divergent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Divergent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doté de parties de plantes, en particulier des branches, s’étalant en s’écartant les unes des autres.  Comparer avec “étalé” et “divariqué”.  “Divariqué” se dit plus spécifiquement du type de croissance alors que “divergent” se dit de la direction des branches.  Une plante divariquée aura des branches divergentes.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dorsal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Dorsal</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bord inférieur, extérieur ou abaxial par rapport à l’axe.  Comparer avec “ventral”.</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Dressé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vertical par rapport au sol ou perpendiculaire par rapport à la surface à laquelle la partie de la plante est attachée. </w:t>
            </w:r>
          </w:p>
          <w:p w:rsidR="0031580A" w:rsidRPr="00D627A6" w:rsidRDefault="0031580A" w:rsidP="007C7E30">
            <w:pPr>
              <w:jc w:val="left"/>
              <w:outlineLvl w:val="0"/>
              <w:rPr>
                <w:noProof/>
                <w:lang w:val="fr-FR"/>
              </w:rPr>
            </w:pPr>
            <w:r w:rsidRPr="00D627A6">
              <w:rPr>
                <w:noProof/>
                <w:lang w:val="fr-FR"/>
              </w:rPr>
              <w:t>Pour les besoins de l’UPOV, “dressé” s’utilise uniquement pour la plante entière et non pour les parties de plante (disposition).  Le terme à utiliser pour les parties de plante est “érigé”.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Dressé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 xml:space="preserve">terme général utilisé pour les plantes hautes et étroites.  Plus précisément, “fastigié” peut être utilisé si les branches sont pratiquement dressées et parallèles à la tige principale, et “columnaire” si le développement de la branche est réprimé.  Pour les besoins de l’UPOV, “dressé” s’utilise uniquement pour la plante entière (port) et non pour les parties de plantes (disposition).  Le terme à utiliser pour les parties de plante est “érigé”.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ellipsoïde</w:t>
            </w:r>
            <w:r w:rsidRPr="00D627A6">
              <w:rPr>
                <w:noProof/>
                <w:color w:val="FF0000"/>
                <w:lang w:val="fr-FR"/>
              </w:rPr>
              <w:fldChar w:fldCharType="begin"/>
            </w:r>
            <w:r w:rsidRPr="00D627A6">
              <w:rPr>
                <w:noProof/>
                <w:lang w:val="fr-FR"/>
              </w:rPr>
              <w:instrText>XE “</w:instrText>
            </w:r>
            <w:r w:rsidRPr="00D627A6">
              <w:rPr>
                <w:noProof/>
                <w:color w:val="FF0000"/>
                <w:lang w:val="fr-FR"/>
              </w:rPr>
              <w:instrText>Ellipsoïde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ellipse tridimensionnelle;  forme élargie en son milieu, dont les bords s’effilent de manière convexe et régulière vers chaque extrémité.  La série “ellipsoïde” comprend aussi “sphérique” et “obloïde”, qui ne diffèrent que dans leur rapport longueur/diamètre.  Comparer avec “elliptique”, “circulaire” et “arrondi</w:t>
            </w:r>
            <w:r w:rsidRPr="00D627A6">
              <w:rPr>
                <w:noProof/>
                <w:lang w:val="fr-FR"/>
              </w:rPr>
              <w:noBreakHyphen/>
              <w:t>aplati” pour des formes bidimensionnelles.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elliptique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Elliptique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spacing w:before="40" w:after="40"/>
              <w:jc w:val="left"/>
              <w:rPr>
                <w:noProof/>
                <w:lang w:val="fr-FR"/>
              </w:rPr>
            </w:pPr>
            <w:r w:rsidRPr="00D627A6">
              <w:rPr>
                <w:noProof/>
                <w:lang w:val="fr-FR"/>
              </w:rPr>
              <w:t>en forme d’ellipse;  forme élargie en son centre, dont les bords s’effilent de manière convexe et régulière vers chaque extrémité.  La série “elliptique” comprend aussi “circulaire” et “arrondi</w:t>
            </w:r>
            <w:r w:rsidRPr="00D627A6">
              <w:rPr>
                <w:noProof/>
                <w:lang w:val="fr-FR"/>
              </w:rPr>
              <w:noBreakHyphen/>
              <w:t xml:space="preserve">aplati”, qui ne différent que dans leur rapport longueur/largeur.  </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émarginé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Emarginé</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jc w:val="left"/>
              <w:rPr>
                <w:noProof/>
                <w:lang w:val="fr-FR"/>
              </w:rPr>
            </w:pPr>
            <w:r w:rsidRPr="00D627A6">
              <w:rPr>
                <w:noProof/>
                <w:lang w:val="fr-FR"/>
              </w:rPr>
              <w:t>échancré;  doté d’un sinus central aigu et profond.  Se dit de l’apex.  Comparer avec “rétus” et “obcordé”.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en bouquet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 bouquet</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 bouquet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groupé serré;  étroitement groupés, à partir d’un point commun.</w:t>
            </w:r>
          </w:p>
        </w:tc>
      </w:tr>
      <w:tr w:rsidR="0031580A" w:rsidRPr="00D627A6" w:rsidTr="007C7E30">
        <w:trPr>
          <w:cantSplit/>
        </w:trPr>
        <w:tc>
          <w:tcPr>
            <w:tcW w:w="1985" w:type="dxa"/>
          </w:tcPr>
          <w:p w:rsidR="0031580A" w:rsidRPr="00D627A6" w:rsidRDefault="0031580A" w:rsidP="007C7E30">
            <w:pPr>
              <w:spacing w:before="40" w:after="40"/>
              <w:ind w:right="-152"/>
              <w:jc w:val="left"/>
              <w:rPr>
                <w:noProof/>
                <w:color w:val="FF0000"/>
                <w:lang w:val="fr-FR"/>
              </w:rPr>
            </w:pPr>
            <w:r w:rsidRPr="00D627A6">
              <w:rPr>
                <w:noProof/>
                <w:color w:val="FF0000"/>
                <w:lang w:val="fr-FR"/>
              </w:rPr>
              <w:t>en entonnoir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 entonnoir</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(infundibuliforme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Infundibuliforme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w:t>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 xml:space="preserve">se dit d’un tube obconique divergent progressivement dans sa partie distale.  </w:t>
            </w:r>
          </w:p>
          <w:p w:rsidR="0031580A" w:rsidRPr="00D627A6" w:rsidRDefault="0031580A" w:rsidP="007C7E30">
            <w:pPr>
              <w:keepNext/>
              <w:keepLines/>
              <w:jc w:val="left"/>
              <w:outlineLvl w:val="0"/>
              <w:rPr>
                <w:noProof/>
                <w:lang w:val="fr-FR"/>
              </w:rPr>
            </w:pPr>
            <w:r w:rsidRPr="00D627A6">
              <w:rPr>
                <w:noProof/>
                <w:lang w:val="fr-FR"/>
              </w:rPr>
              <w:t>Comparer avec “campanulé” et “cupuliforme”, pour un organe arrondi à la base.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en forme de lanière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 forme de lanière</w:instrText>
            </w:r>
            <w:r w:rsidRPr="00D627A6">
              <w:rPr>
                <w:noProof/>
                <w:lang w:val="fr-FR"/>
              </w:rPr>
              <w:instrText xml:space="preserve">” </w:instrText>
            </w:r>
            <w:r w:rsidRPr="00D627A6">
              <w:rPr>
                <w:noProof/>
                <w:color w:val="FF0000"/>
                <w:lang w:val="fr-FR"/>
              </w:rPr>
              <w:fldChar w:fldCharType="end"/>
            </w:r>
          </w:p>
        </w:tc>
        <w:tc>
          <w:tcPr>
            <w:tcW w:w="8222" w:type="dxa"/>
          </w:tcPr>
          <w:p w:rsidR="0031580A" w:rsidRPr="00D627A6" w:rsidRDefault="0031580A" w:rsidP="007C7E30">
            <w:pPr>
              <w:spacing w:before="40" w:after="40"/>
              <w:jc w:val="left"/>
              <w:rPr>
                <w:noProof/>
                <w:lang w:val="fr-FR"/>
              </w:rPr>
            </w:pPr>
            <w:r w:rsidRPr="00D627A6">
              <w:rPr>
                <w:noProof/>
                <w:lang w:val="fr-FR"/>
              </w:rPr>
              <w:t>comparer avec “ligulé”.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en forme de poire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w:instrText>
            </w:r>
            <w:r w:rsidRPr="00D627A6">
              <w:rPr>
                <w:noProof/>
                <w:lang w:val="fr-FR"/>
              </w:rPr>
              <w:instrText xml:space="preserve"> </w:instrText>
            </w:r>
            <w:r w:rsidRPr="00D627A6">
              <w:rPr>
                <w:noProof/>
                <w:color w:val="FF0000"/>
                <w:lang w:val="fr-FR"/>
              </w:rPr>
              <w:instrText>forme de poire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voir “piriforme”.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en onglet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 onglet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brutalement contracté en une partie basale étroite, de la forme d’un pétiole.  Se dit des pétales et des sépales.  Comparer avec “spatulé” pour une partie qui rétrécit progressivement vers la base.</w:t>
            </w:r>
          </w:p>
        </w:tc>
      </w:tr>
      <w:tr w:rsidR="0031580A" w:rsidRPr="00AD67A9" w:rsidTr="007C7E30">
        <w:tc>
          <w:tcPr>
            <w:tcW w:w="1985" w:type="dxa"/>
          </w:tcPr>
          <w:p w:rsidR="0031580A" w:rsidRPr="00AD67A9" w:rsidRDefault="00A05DC3" w:rsidP="007C7E30">
            <w:pPr>
              <w:spacing w:before="40" w:after="40"/>
              <w:jc w:val="left"/>
              <w:rPr>
                <w:lang w:val="fr-FR"/>
              </w:rPr>
            </w:pPr>
            <w:r>
              <w:rPr>
                <w:color w:val="FF0000"/>
                <w:lang w:val="fr-FR"/>
              </w:rPr>
              <w:t>e</w:t>
            </w:r>
            <w:r w:rsidR="0031580A">
              <w:rPr>
                <w:color w:val="FF0000"/>
                <w:lang w:val="fr-FR"/>
              </w:rPr>
              <w:t>n réseau</w:t>
            </w:r>
            <w:r w:rsidR="0031580A" w:rsidRPr="00AD67A9">
              <w:rPr>
                <w:lang w:val="fr-FR"/>
              </w:rPr>
              <w:fldChar w:fldCharType="begin"/>
            </w:r>
            <w:r w:rsidR="0031580A" w:rsidRPr="00AD67A9">
              <w:rPr>
                <w:lang w:val="fr-FR"/>
              </w:rPr>
              <w:instrText xml:space="preserve"> XE "</w:instrText>
            </w:r>
            <w:r w:rsidR="0031580A">
              <w:rPr>
                <w:color w:val="FF0000"/>
                <w:lang w:val="fr-FR"/>
              </w:rPr>
              <w:instrText>En réseau</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pPr>
            <w:r w:rsidRPr="00F63D63">
              <w:rPr>
                <w:lang w:val="fr-FR"/>
              </w:rPr>
              <w:t>(voir la Section 2, sous-section 3, chapitre 4 “Distribution et répartition des couleurs”)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en zig-zag</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w:instrText>
            </w:r>
            <w:r w:rsidRPr="00D627A6">
              <w:rPr>
                <w:noProof/>
                <w:lang w:val="fr-FR"/>
              </w:rPr>
              <w:instrText xml:space="preserve"> </w:instrText>
            </w:r>
            <w:r w:rsidRPr="00D627A6">
              <w:rPr>
                <w:noProof/>
                <w:color w:val="FF0000"/>
                <w:lang w:val="fr-FR"/>
              </w:rPr>
              <w:instrText>zig-zag</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présentant des changements de direction réguliers, anguleux et changeants.</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entier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Entier</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jc w:val="left"/>
              <w:rPr>
                <w:noProof/>
                <w:lang w:val="fr-FR"/>
              </w:rPr>
            </w:pPr>
            <w:r w:rsidRPr="00D627A6">
              <w:rPr>
                <w:noProof/>
                <w:lang w:val="fr-FR"/>
              </w:rPr>
              <w:t xml:space="preserve">présentant un bord uni;  sans dent et sans lobe.  </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entortillé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Entortillé</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jc w:val="left"/>
              <w:outlineLvl w:val="0"/>
              <w:rPr>
                <w:noProof/>
                <w:lang w:val="fr-FR"/>
              </w:rPr>
            </w:pPr>
            <w:r w:rsidRPr="00D627A6">
              <w:rPr>
                <w:noProof/>
                <w:lang w:val="fr-FR"/>
              </w:rPr>
              <w:t>grimpant par enroulement sur un support.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 xml:space="preserve">épi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Épi</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jc w:val="left"/>
              <w:outlineLvl w:val="0"/>
              <w:rPr>
                <w:noProof/>
                <w:color w:val="000000"/>
                <w:lang w:val="fr-FR"/>
              </w:rPr>
            </w:pPr>
            <w:r w:rsidRPr="00D627A6">
              <w:rPr>
                <w:noProof/>
                <w:color w:val="000000"/>
                <w:lang w:val="fr-FR"/>
              </w:rPr>
              <w:t>une inflorescence indéfinie avec des fleurs sessiles sur un axe sans ramifications.</w:t>
            </w:r>
          </w:p>
        </w:tc>
      </w:tr>
      <w:tr w:rsidR="0031580A" w:rsidRPr="00D627A6" w:rsidTr="007C7E30">
        <w:trPr>
          <w:cantSplit/>
        </w:trPr>
        <w:tc>
          <w:tcPr>
            <w:tcW w:w="1985" w:type="dxa"/>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épine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Épine</w:instrText>
            </w:r>
            <w:r w:rsidRPr="00D627A6">
              <w:rPr>
                <w:noProof/>
                <w:lang w:val="fr-FR"/>
              </w:rPr>
              <w:instrText xml:space="preserve">” </w:instrText>
            </w:r>
            <w:r w:rsidRPr="00D627A6">
              <w:rPr>
                <w:noProof/>
                <w:color w:val="FF0000"/>
                <w:lang w:val="fr-FR"/>
              </w:rPr>
              <w:fldChar w:fldCharType="end"/>
            </w:r>
          </w:p>
        </w:tc>
        <w:tc>
          <w:tcPr>
            <w:tcW w:w="8222" w:type="dxa"/>
            <w:shd w:val="clear" w:color="auto" w:fill="auto"/>
            <w:vAlign w:val="center"/>
          </w:tcPr>
          <w:p w:rsidR="0031580A" w:rsidRPr="00D627A6" w:rsidRDefault="0031580A" w:rsidP="007C7E30">
            <w:pPr>
              <w:keepNext/>
              <w:jc w:val="left"/>
              <w:outlineLvl w:val="0"/>
              <w:rPr>
                <w:noProof/>
                <w:color w:val="000000"/>
                <w:lang w:val="fr-FR"/>
              </w:rPr>
            </w:pPr>
            <w:r w:rsidRPr="00D627A6">
              <w:rPr>
                <w:noProof/>
                <w:color w:val="000000"/>
                <w:lang w:val="fr-FR"/>
              </w:rPr>
              <w:t>organe ou partie d’un organe modifié(e) rigide, acéré(e), par exemple une tige modifiée ou une branche, une feuille, une stipule réduite, etc..  Contient des couches superficielles et plus profondes.  Comparer avec “aiguillon” qui s’élève des couches superficielles uniquement.</w:t>
            </w:r>
          </w:p>
        </w:tc>
      </w:tr>
      <w:tr w:rsidR="0031580A" w:rsidRPr="00D627A6" w:rsidTr="007C7E30">
        <w:trPr>
          <w:cantSplit/>
        </w:trPr>
        <w:tc>
          <w:tcPr>
            <w:tcW w:w="1985" w:type="dxa"/>
          </w:tcPr>
          <w:p w:rsidR="0031580A" w:rsidRPr="00D627A6" w:rsidRDefault="0031580A" w:rsidP="007C7E30">
            <w:pPr>
              <w:keepNext/>
              <w:spacing w:before="40" w:after="40"/>
              <w:jc w:val="left"/>
              <w:rPr>
                <w:noProof/>
                <w:color w:val="FF0000"/>
                <w:lang w:val="fr-FR"/>
              </w:rPr>
            </w:pPr>
            <w:r w:rsidRPr="00D627A6">
              <w:rPr>
                <w:noProof/>
                <w:color w:val="FF0000"/>
                <w:lang w:val="fr-FR"/>
              </w:rPr>
              <w:t>épineux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Épineux</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8222" w:type="dxa"/>
            <w:vAlign w:val="center"/>
          </w:tcPr>
          <w:p w:rsidR="0031580A" w:rsidRPr="00D627A6" w:rsidRDefault="0031580A" w:rsidP="007C7E30">
            <w:pPr>
              <w:keepNext/>
              <w:keepLines/>
              <w:jc w:val="left"/>
              <w:outlineLvl w:val="0"/>
              <w:rPr>
                <w:noProof/>
                <w:color w:val="000000"/>
                <w:lang w:val="fr-FR"/>
              </w:rPr>
            </w:pPr>
            <w:r w:rsidRPr="00D627A6">
              <w:rPr>
                <w:noProof/>
                <w:color w:val="000000"/>
                <w:lang w:val="fr-FR"/>
              </w:rPr>
              <w:t>portant des épines;  présentant des projections dures, acérées partant des couches superficielles et profondes de la partie de la plante.  Comparer avec “aculéolé” (partant uniquement des couches superficielles).</w:t>
            </w:r>
          </w:p>
        </w:tc>
      </w:tr>
      <w:tr w:rsidR="0031580A" w:rsidRPr="00D627A6" w:rsidTr="007C7E30">
        <w:trPr>
          <w:cantSplit/>
        </w:trPr>
        <w:tc>
          <w:tcPr>
            <w:tcW w:w="1985" w:type="dxa"/>
            <w:tcBorders>
              <w:top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équilatéral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Équilatéral</w:instrText>
            </w:r>
            <w:r w:rsidRPr="00D627A6">
              <w:rPr>
                <w:noProof/>
                <w:lang w:val="fr-FR"/>
              </w:rPr>
              <w:instrText xml:space="preserve">” </w:instrText>
            </w:r>
            <w:r w:rsidRPr="00D627A6">
              <w:rPr>
                <w:noProof/>
                <w:color w:val="FF0000"/>
                <w:lang w:val="fr-FR"/>
              </w:rPr>
              <w:fldChar w:fldCharType="end"/>
            </w:r>
          </w:p>
        </w:tc>
        <w:tc>
          <w:tcPr>
            <w:tcW w:w="8222" w:type="dxa"/>
            <w:tcBorders>
              <w:top w:val="single" w:sz="4" w:space="0" w:color="auto"/>
            </w:tcBorders>
            <w:vAlign w:val="center"/>
          </w:tcPr>
          <w:p w:rsidR="0031580A" w:rsidRPr="00D627A6" w:rsidRDefault="0031580A" w:rsidP="007C7E30">
            <w:pPr>
              <w:jc w:val="left"/>
              <w:rPr>
                <w:noProof/>
                <w:lang w:val="fr-FR"/>
              </w:rPr>
            </w:pPr>
            <w:r w:rsidRPr="00D627A6">
              <w:rPr>
                <w:noProof/>
                <w:lang w:val="fr-FR"/>
              </w:rPr>
              <w:t>avec des bords ou des moitiés de forme ou de taille égales.  Comparer avec “inéquilatéral”.</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érodé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Erodé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 xml:space="preserve">corrodé;  avec un bord irrégulièrement dentelé, comme mâché.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étalé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Étalé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se développant à plat sur le sol.  Comparer avec “procombant” (ne s’enracinant pas aux nœuds) et “stolonifère” (s’enracinant aux nœuds ou extrémités), qui constituent deux types particuliers de port étalé.  Comparer également avec “décombant”, qui indique des parties apicales ascendantes.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étoilé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Étoilé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stelliforme : avec plusieurs points irradiant depuis le centre.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exsert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Exsert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faisant saillie.  Exemple : étamines dépassant de la corolle.  </w:t>
            </w:r>
          </w:p>
          <w:p w:rsidR="0031580A" w:rsidRPr="00D627A6" w:rsidRDefault="0031580A" w:rsidP="007C7E30">
            <w:pPr>
              <w:jc w:val="left"/>
              <w:rPr>
                <w:noProof/>
                <w:lang w:val="fr-FR"/>
              </w:rPr>
            </w:pPr>
            <w:r w:rsidRPr="00D627A6">
              <w:rPr>
                <w:noProof/>
                <w:lang w:val="fr-FR"/>
              </w:rPr>
              <w:t>Comparer avec “inclus”.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extrémité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Extrémité</w:instrText>
            </w:r>
            <w:r w:rsidRPr="00D627A6">
              <w:rPr>
                <w:noProof/>
                <w:lang w:val="fr-FR"/>
              </w:rPr>
              <w:instrText xml:space="preserve"> ”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voir partie I “FORME”, section 2.4.</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falciforme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Falciforme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en forme de faucille;  fortement arqué.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 xml:space="preserve">farineux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Farineux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enrobé d’une poudre blanche.  Comparer avec “granuleux”.</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fascié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Fascié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présentant des tiges en forme de faisceau, boursouflées ou tordues.  Exemple : les tiges du pois.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fastigié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Fastigié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fortement érigé, avec une cime étroite, les branches presque dressées, parallèles et apprimées.  Se dit des arbres.  Comparer avec “columnaire” lorsque la ramification des branches a été supprimée.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feutré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Feutré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utiliser “laineux”.</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fibreux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Fibreux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constitué de brins durs.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filiforme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Filiforme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en forme de fil.</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fimbrié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Fimbrié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color w:val="000000"/>
                <w:lang w:val="fr-FR"/>
              </w:rPr>
            </w:pPr>
            <w:r w:rsidRPr="00D627A6">
              <w:rPr>
                <w:noProof/>
                <w:color w:val="000000"/>
                <w:lang w:val="fr-FR"/>
              </w:rPr>
              <w:t>à bord marginal doté d’appendices capillaires se développant non seulement depuis l’épiderme mais aussi depuis les couches inférieures.  Comparer avec “cilié” pour un développement uniquement depuis l’épiderme.</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fin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Fin</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jc w:val="left"/>
              <w:outlineLvl w:val="0"/>
              <w:rPr>
                <w:noProof/>
                <w:lang w:val="fr-FR"/>
              </w:rPr>
            </w:pPr>
            <w:r w:rsidRPr="00D627A6">
              <w:rPr>
                <w:noProof/>
                <w:lang w:val="fr-FR"/>
              </w:rPr>
              <w:t>non granuleux;  lisse, par opposition à “rugueux”.  Pour les caractères applicables à la surface, utiliser le terme “lisse” ou “régulier”.</w:t>
            </w:r>
          </w:p>
        </w:tc>
      </w:tr>
      <w:tr w:rsidR="0031580A" w:rsidRPr="00D627A6" w:rsidTr="007C7E30">
        <w:trPr>
          <w:cantSplit/>
        </w:trPr>
        <w:tc>
          <w:tcPr>
            <w:tcW w:w="1985" w:type="dxa"/>
            <w:shd w:val="clear" w:color="auto" w:fill="auto"/>
          </w:tcPr>
          <w:p w:rsidR="0031580A" w:rsidRPr="00D627A6" w:rsidRDefault="0031580A" w:rsidP="007C7E30">
            <w:pPr>
              <w:spacing w:before="40" w:after="40"/>
              <w:ind w:right="-152"/>
              <w:jc w:val="left"/>
              <w:rPr>
                <w:noProof/>
                <w:color w:val="FF0000"/>
                <w:lang w:val="fr-FR"/>
              </w:rPr>
            </w:pPr>
            <w:r w:rsidRPr="00D627A6">
              <w:rPr>
                <w:noProof/>
                <w:color w:val="FF0000"/>
                <w:lang w:val="fr-FR"/>
              </w:rPr>
              <w:t>flabelliforme</w:t>
            </w:r>
            <w:r w:rsidRPr="00D627A6">
              <w:rPr>
                <w:noProof/>
                <w:color w:val="FF0000"/>
                <w:lang w:val="fr-FR"/>
              </w:rPr>
              <w:br/>
              <w:t>(forme d’éventail)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Flabelliforme (forme d’éventail)</w:instrText>
            </w:r>
            <w:r w:rsidRPr="00D627A6">
              <w:rPr>
                <w:noProof/>
                <w:lang w:val="fr-FR"/>
              </w:rPr>
              <w:instrText xml:space="preserve">” </w:instrText>
            </w:r>
            <w:r w:rsidRPr="00D627A6">
              <w:rPr>
                <w:noProof/>
                <w:color w:val="FF0000"/>
                <w:lang w:val="fr-FR"/>
              </w:rPr>
              <w:fldChar w:fldCharType="end"/>
            </w:r>
          </w:p>
        </w:tc>
        <w:tc>
          <w:tcPr>
            <w:tcW w:w="8222" w:type="dxa"/>
            <w:shd w:val="clear" w:color="auto" w:fill="auto"/>
          </w:tcPr>
          <w:p w:rsidR="0031580A" w:rsidRPr="00D627A6" w:rsidRDefault="0031580A" w:rsidP="007C7E30">
            <w:pPr>
              <w:jc w:val="left"/>
              <w:outlineLvl w:val="0"/>
              <w:rPr>
                <w:noProof/>
                <w:lang w:val="fr-FR"/>
              </w:rPr>
            </w:pPr>
            <w:r w:rsidRPr="00D627A6">
              <w:rPr>
                <w:noProof/>
                <w:lang w:val="fr-FR"/>
              </w:rPr>
              <w:t>en forme d’éventail;  arrondi à l’apex et aplati à la base.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fleur isolée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Fleur isolée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une fleur isolée est la structure reproductive trouvée dans les plantes à floraison.  Une fleur isolée peut être une fleur solitaire ou faire partie d’une inflorescence.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flexueux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Flexueux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a)</w:t>
            </w:r>
            <w:r w:rsidRPr="00D627A6">
              <w:rPr>
                <w:noProof/>
                <w:lang w:val="fr-FR"/>
              </w:rPr>
              <w:tab/>
              <w:t>qui a la propriété de se courber tout en reprenant sa forme et son volume primitifs, comme un fouet ou un fluide en mouvement;  ou</w:t>
            </w:r>
          </w:p>
          <w:p w:rsidR="0031580A" w:rsidRPr="00D627A6" w:rsidRDefault="0031580A" w:rsidP="007C7E30">
            <w:pPr>
              <w:jc w:val="left"/>
              <w:rPr>
                <w:noProof/>
                <w:lang w:val="fr-FR"/>
              </w:rPr>
            </w:pPr>
            <w:r w:rsidRPr="00D627A6">
              <w:rPr>
                <w:noProof/>
                <w:lang w:val="fr-FR"/>
              </w:rPr>
              <w:t>b)</w:t>
            </w:r>
            <w:r w:rsidRPr="00D627A6">
              <w:rPr>
                <w:noProof/>
                <w:lang w:val="fr-FR"/>
              </w:rPr>
              <w:tab/>
              <w:t>qui présente des courbes, des tournants ou des coudes.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floconneux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Floconneux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color w:val="000000"/>
                <w:lang w:val="fr-FR"/>
              </w:rPr>
            </w:pPr>
            <w:r w:rsidRPr="00D627A6">
              <w:rPr>
                <w:noProof/>
                <w:color w:val="000000"/>
                <w:lang w:val="fr-FR"/>
              </w:rPr>
              <w:t>couvert par le terme général “pilosité” dans les principes directeurs d’examen.  Avec des touffes de longs poils doux, qui, en général, s’enlèvent facilement en frottant.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Forme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spacing w:before="40" w:after="40"/>
              <w:jc w:val="left"/>
              <w:rPr>
                <w:noProof/>
                <w:color w:val="000000"/>
                <w:lang w:val="fr-FR"/>
              </w:rPr>
            </w:pPr>
            <w:r w:rsidRPr="00D627A6">
              <w:rPr>
                <w:noProof/>
                <w:color w:val="000000"/>
                <w:lang w:val="fr-FR"/>
              </w:rPr>
              <w:t xml:space="preserve">dans les principes directeurs d’examen de l’UPOV le terme “forme” devrait être utilisé dans sons sens le plus large et il conviendrait d’éviter d’utiliser des termes tels que “profil” pour réduire le plus possible les différences dans la traduction.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friable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Friable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fin, dur et cassable.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fusiforme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Fusiforme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en fuseau;  long, étroit et circulaire dans sa coupe transversale, renflé au milieu et effilé aux deux bouts.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gaine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Gaine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entourant une partie de plante et ressemblant à un tube;  par exemple la base d’une feuille d’une graminée entourant la tige.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gaufré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Gaufré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cloqué;  surface couverte de convexités irrégulières en forme de cloques</w:t>
            </w:r>
            <w:r w:rsidRPr="00D627A6">
              <w:rPr>
                <w:noProof/>
                <w:lang w:val="fr-FR" w:eastAsia="zh-CN"/>
              </w:rPr>
              <w:t>.  Comparer avec “papilleux” pour des saillies plus échancrées, en forme de mamelon, et avec “verruqueux” pour un organe parsemé de verrues.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glabre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Glabre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color w:val="000000"/>
                <w:lang w:val="fr-FR"/>
              </w:rPr>
            </w:pPr>
            <w:r w:rsidRPr="00D627A6">
              <w:rPr>
                <w:noProof/>
                <w:color w:val="000000"/>
                <w:lang w:val="fr-FR"/>
              </w:rPr>
              <w:t>dépourvu de poils;  sans trichomes, lisse, sans poil.</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glabrescent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Glabrescent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color w:val="000000"/>
                <w:lang w:val="fr-FR"/>
              </w:rPr>
            </w:pPr>
            <w:r w:rsidRPr="00D627A6">
              <w:rPr>
                <w:noProof/>
                <w:color w:val="000000"/>
                <w:lang w:val="fr-FR"/>
              </w:rPr>
              <w:t>quasiment dépourvu de poils en raison de l’âge.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glandulaire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Glandulaire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glanduleux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Glanduleux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color w:val="000000"/>
                <w:lang w:val="fr-FR"/>
              </w:rPr>
            </w:pPr>
            <w:r w:rsidRPr="00D627A6">
              <w:rPr>
                <w:noProof/>
                <w:lang w:val="fr-FR"/>
              </w:rPr>
              <w:t xml:space="preserve">doté de glandes;  </w:t>
            </w:r>
            <w:r w:rsidRPr="00D627A6">
              <w:rPr>
                <w:noProof/>
                <w:color w:val="000000"/>
                <w:lang w:val="fr-FR"/>
              </w:rPr>
              <w:t>doté de glandes à pied court ou sessiles ou de poils portant des glandes à leur extrémité.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globuleux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Globuleux</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8222" w:type="dxa"/>
            <w:vAlign w:val="center"/>
          </w:tcPr>
          <w:p w:rsidR="0031580A" w:rsidRPr="00D627A6" w:rsidRDefault="0031580A" w:rsidP="007C7E30">
            <w:pPr>
              <w:jc w:val="left"/>
              <w:rPr>
                <w:noProof/>
                <w:lang w:val="fr-FR"/>
              </w:rPr>
            </w:pPr>
            <w:r w:rsidRPr="00D627A6">
              <w:rPr>
                <w:noProof/>
                <w:lang w:val="fr-FR"/>
              </w:rPr>
              <w:t>en forme de sphère;  au profil rond, quel que soit l’angle d’observation.</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gonflé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Gonflé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enflé;  creux et renflé en apparence.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 xml:space="preserve">granuleux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Granuleux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couvert de petites granules ou de petits grains.  Comparer avec “farineux”.</w:t>
            </w:r>
          </w:p>
        </w:tc>
      </w:tr>
      <w:tr w:rsidR="0031580A" w:rsidRPr="00D627A6" w:rsidTr="007C7E30">
        <w:trPr>
          <w:cantSplit/>
        </w:trPr>
        <w:tc>
          <w:tcPr>
            <w:tcW w:w="1985" w:type="dxa"/>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grappe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Grappe</w:instrText>
            </w:r>
            <w:r w:rsidRPr="00D627A6">
              <w:rPr>
                <w:noProof/>
                <w:lang w:val="fr-FR"/>
              </w:rPr>
              <w:instrText xml:space="preserve">” </w:instrText>
            </w:r>
            <w:r w:rsidRPr="00D627A6">
              <w:rPr>
                <w:noProof/>
                <w:color w:val="FF0000"/>
                <w:lang w:val="fr-FR"/>
              </w:rPr>
              <w:fldChar w:fldCharType="end"/>
            </w:r>
          </w:p>
        </w:tc>
        <w:tc>
          <w:tcPr>
            <w:tcW w:w="8222" w:type="dxa"/>
            <w:shd w:val="clear" w:color="auto" w:fill="auto"/>
            <w:vAlign w:val="center"/>
          </w:tcPr>
          <w:p w:rsidR="0031580A" w:rsidRPr="00D627A6" w:rsidRDefault="0031580A" w:rsidP="007C7E30">
            <w:pPr>
              <w:jc w:val="left"/>
              <w:outlineLvl w:val="0"/>
              <w:rPr>
                <w:noProof/>
                <w:lang w:val="fr-FR"/>
              </w:rPr>
            </w:pPr>
            <w:r w:rsidRPr="00D627A6">
              <w:rPr>
                <w:noProof/>
                <w:lang w:val="fr-FR"/>
              </w:rPr>
              <w:t>inflorescence indéfinie, sans ramifications avec pédicelle (ayant des pédoncules floraux courts) le long de l’axe.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 xml:space="preserve">grimpant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Grimpant </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qui grimpe à l’aide de structures spéciales, par exemple des vrilles.  Comparer avec “à enroulement”.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grossier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Grossier</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utiliser “rugueux”.</w:t>
            </w:r>
          </w:p>
        </w:tc>
      </w:tr>
      <w:tr w:rsidR="0031580A" w:rsidRPr="00AD67A9" w:rsidTr="007C7E30">
        <w:tc>
          <w:tcPr>
            <w:tcW w:w="1985" w:type="dxa"/>
          </w:tcPr>
          <w:p w:rsidR="0031580A" w:rsidRPr="00AD67A9" w:rsidRDefault="00A05DC3" w:rsidP="007C7E30">
            <w:pPr>
              <w:jc w:val="left"/>
              <w:rPr>
                <w:color w:val="FF0000"/>
                <w:lang w:val="fr-FR"/>
              </w:rPr>
            </w:pPr>
            <w:r>
              <w:rPr>
                <w:color w:val="FF0000"/>
                <w:lang w:val="fr-FR"/>
              </w:rPr>
              <w:t>g</w:t>
            </w:r>
            <w:r w:rsidR="0031580A" w:rsidRPr="00F03E65">
              <w:rPr>
                <w:color w:val="FF0000"/>
                <w:lang w:val="fr-FR"/>
              </w:rPr>
              <w:t>roupes de couleur UPOV</w:t>
            </w:r>
            <w:r w:rsidR="0031580A" w:rsidRPr="00ED3CF8">
              <w:fldChar w:fldCharType="begin"/>
            </w:r>
            <w:r w:rsidR="0031580A" w:rsidRPr="00ED3CF8">
              <w:instrText xml:space="preserve"> XE "</w:instrText>
            </w:r>
            <w:r w:rsidR="0031580A" w:rsidRPr="00F03E65">
              <w:rPr>
                <w:color w:val="FF0000"/>
                <w:lang w:val="fr-FR"/>
              </w:rPr>
              <w:instrText>Groupes de couleur UPOV</w:instrText>
            </w:r>
            <w:r w:rsidR="0031580A" w:rsidRPr="00ED3CF8">
              <w:instrText xml:space="preserve">" </w:instrText>
            </w:r>
            <w:r w:rsidR="0031580A" w:rsidRPr="00ED3CF8">
              <w:fldChar w:fldCharType="end"/>
            </w:r>
          </w:p>
        </w:tc>
        <w:tc>
          <w:tcPr>
            <w:tcW w:w="8222" w:type="dxa"/>
            <w:vAlign w:val="center"/>
          </w:tcPr>
          <w:p w:rsidR="0031580A" w:rsidRPr="00AD67A9" w:rsidRDefault="0031580A" w:rsidP="007C7E30">
            <w:pPr>
              <w:jc w:val="left"/>
              <w:rPr>
                <w:lang w:val="fr-FR"/>
              </w:rPr>
            </w:pPr>
            <w:r w:rsidRPr="00AD67A9">
              <w:rPr>
                <w:lang w:val="fr-FR"/>
              </w:rPr>
              <w:t>(</w:t>
            </w:r>
            <w:r>
              <w:rPr>
                <w:lang w:val="fr-FR"/>
              </w:rPr>
              <w:t>voir</w:t>
            </w:r>
            <w:r w:rsidRPr="00AD67A9">
              <w:rPr>
                <w:lang w:val="fr-FR"/>
              </w:rPr>
              <w:t xml:space="preserve"> “</w:t>
            </w:r>
            <w:r>
              <w:rPr>
                <w:lang w:val="fr-FR"/>
              </w:rPr>
              <w:t>Noms de couleur</w:t>
            </w:r>
            <w:r w:rsidRPr="00AD67A9">
              <w:rPr>
                <w:lang w:val="fr-FR"/>
              </w:rPr>
              <w: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hasté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Hasté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en forme de flèche;  doté de deux lobes égaux plus ou moins triangulaires, étalés horizontalement.</w:t>
            </w:r>
          </w:p>
          <w:p w:rsidR="0031580A" w:rsidRPr="00D627A6" w:rsidRDefault="0031580A" w:rsidP="007C7E30">
            <w:pPr>
              <w:jc w:val="left"/>
              <w:rPr>
                <w:noProof/>
                <w:lang w:val="fr-FR"/>
              </w:rPr>
            </w:pPr>
            <w:r w:rsidRPr="00D627A6">
              <w:rPr>
                <w:noProof/>
                <w:lang w:val="fr-FR"/>
              </w:rPr>
              <w:t>Se dit de la base du limbe.  Comparer avec “auriculé” pour des lobes arrondis étalés horizontalement, avec “sagitté” pour des lobes triangulaires étalés vers le bas et avec “hastiforme” pour une forme entièrement plane.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hastiforme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Hastiforme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en forme de fer de lance;  s’élargissant progressivement vers la base, depuis un apex aigu, et doté à la base de deux lobes très divergents, étalés horizontalement.  Comparer avec “hasté” pour la base et avec “sagitté” pour des lobes étalés vers le bas.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haut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Haut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à utiliser par rapport au niveau du sol.  Comparer avec “extrémité” et “apex”.</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hélicoïdal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hélicoïdal</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en forme de spirale;  la circonférence est constante ou diminue.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herbacé (herbe)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Herbacé (herbe)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se dit d’une plante dont les tiges sont souples et non ligneuses et dont les parties aériennes sont annuelles ou, plus généralement, de toute plante non ligneuse.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hirsute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Hirsute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color w:val="000000"/>
                <w:lang w:val="fr-FR"/>
              </w:rPr>
            </w:pPr>
            <w:r w:rsidRPr="00D627A6">
              <w:rPr>
                <w:noProof/>
                <w:color w:val="000000"/>
                <w:lang w:val="fr-FR"/>
              </w:rPr>
              <w:t>couvert par le terme général “pilosité” dans les principes directeurs d’examen.  Présentant des trichomes longs, plus ou moins dressés, raides et épais.  Comparer avec “sétigère” pour un trichome épineux au toucher et “hispide” pour un trichome plus raide.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hispide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Hispide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color w:val="000000"/>
                <w:lang w:val="fr-FR"/>
              </w:rPr>
            </w:pPr>
            <w:r w:rsidRPr="00D627A6">
              <w:rPr>
                <w:noProof/>
                <w:color w:val="000000"/>
                <w:lang w:val="fr-FR"/>
              </w:rPr>
              <w:t>couvert par le terme général “pilosité” dans les principes directeurs d’examen.  Garni de trichomes raides et érigés;  dur au toucher.  Comparer avec “sétigère” pour un trichome épineux au toucher, avec “hirsute” pour un trichome plus fin et avec “scabre” pour un trichome aussi dur au toucher.</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horizontal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Horizontal</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au même niveau;  parallèle au sol.  À utiliser en rapport avec le niveau du sol.  Exemple : perpendiculaire par rapport à “vertical”.  À utiliser pour des parties de plantes et non pour le type de croissance.  “Procombant” est à utiliser pour le port.  “Apprimé” est à utiliser de préférence pour les parties de plantes étalées sur une surface, donc pas nécessairement parallèles au sol.</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hypocratériforme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Hypocratériforme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en forme de tube;  possédant un long tube étroit se prolongeant brusquement par un limbe aplati ou par des lobes.  S’applique à la corolle.  Comparer avec “circulaire et aplati”, qui indique la présence d’un tube court.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inclus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Inclus</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compris dans;  ne s’étalant pas au</w:t>
            </w:r>
            <w:r w:rsidRPr="00D627A6">
              <w:rPr>
                <w:noProof/>
                <w:lang w:val="fr-FR"/>
              </w:rPr>
              <w:noBreakHyphen/>
              <w:t>delà des parties voisines.  Exemple : étamines ne dépassant pas de la corolle.  Comparer avec “exsert”.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incurvé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Incurvé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courbé en dedans ou courbé en direction du bas (adaxialement).  Comparer avec “infléchi” pour un organe courbé en dedans ou courbé plus brutalement en direction du haut.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indistinct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Indistinct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à ne pas utiliser (comparer avec “distinct”).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inéquilatéral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Inéquilatéral</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doté de bords ou de moitiés d’une forme ou d’une taille inégales;  oblique.</w:t>
            </w:r>
          </w:p>
          <w:p w:rsidR="0031580A" w:rsidRPr="00D627A6" w:rsidRDefault="0031580A" w:rsidP="007C7E30">
            <w:pPr>
              <w:jc w:val="left"/>
              <w:rPr>
                <w:noProof/>
                <w:lang w:val="fr-FR"/>
              </w:rPr>
            </w:pPr>
            <w:r w:rsidRPr="00D627A6">
              <w:rPr>
                <w:noProof/>
                <w:lang w:val="fr-FR"/>
              </w:rPr>
              <w:t>Comparer avec “équilatéral”.</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infléchi</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Infléchi</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courbé vers l’intérieur ou vers le haut (adaxialement) abruptement.</w:t>
            </w:r>
          </w:p>
          <w:p w:rsidR="0031580A" w:rsidRPr="00D627A6" w:rsidRDefault="0031580A" w:rsidP="007C7E30">
            <w:pPr>
              <w:jc w:val="left"/>
              <w:rPr>
                <w:noProof/>
                <w:lang w:val="fr-FR"/>
              </w:rPr>
            </w:pPr>
            <w:r w:rsidRPr="00D627A6">
              <w:rPr>
                <w:noProof/>
                <w:lang w:val="fr-FR"/>
              </w:rPr>
              <w:t>Comparer avec “incurvé”.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infundibulaire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Infundibulaire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comparer avec “en forme d’entonnoir”.</w:t>
            </w:r>
          </w:p>
        </w:tc>
      </w:tr>
      <w:tr w:rsidR="0031580A" w:rsidRPr="00AD67A9" w:rsidTr="007C7E30">
        <w:tc>
          <w:tcPr>
            <w:tcW w:w="1985" w:type="dxa"/>
          </w:tcPr>
          <w:p w:rsidR="0031580A" w:rsidRPr="00AD67A9" w:rsidRDefault="00A05DC3" w:rsidP="007C7E30">
            <w:pPr>
              <w:spacing w:before="40" w:after="40"/>
              <w:jc w:val="left"/>
              <w:rPr>
                <w:color w:val="FF0000"/>
                <w:lang w:val="fr-FR"/>
              </w:rPr>
            </w:pPr>
            <w:r>
              <w:rPr>
                <w:color w:val="FF0000"/>
                <w:lang w:val="fr-FR"/>
              </w:rPr>
              <w:t>i</w:t>
            </w:r>
            <w:r w:rsidR="0031580A" w:rsidRPr="00AD67A9">
              <w:rPr>
                <w:color w:val="FF0000"/>
                <w:lang w:val="fr-FR"/>
              </w:rPr>
              <w:t>ntensit</w:t>
            </w:r>
            <w:r w:rsidR="0031580A">
              <w:rPr>
                <w:color w:val="FF0000"/>
                <w:lang w:val="fr-FR"/>
              </w:rPr>
              <w:t>é</w:t>
            </w:r>
            <w:r w:rsidR="0031580A" w:rsidRPr="00AD67A9">
              <w:rPr>
                <w:lang w:val="fr-FR"/>
              </w:rPr>
              <w:fldChar w:fldCharType="begin"/>
            </w:r>
            <w:r w:rsidR="0031580A" w:rsidRPr="00AD67A9">
              <w:rPr>
                <w:lang w:val="fr-FR"/>
              </w:rPr>
              <w:instrText xml:space="preserve"> XE "</w:instrText>
            </w:r>
            <w:r w:rsidR="0031580A" w:rsidRPr="00AD67A9">
              <w:rPr>
                <w:color w:val="FF0000"/>
                <w:lang w:val="fr-FR"/>
              </w:rPr>
              <w:instrText>Co</w:instrText>
            </w:r>
            <w:r w:rsidR="0031580A">
              <w:rPr>
                <w:color w:val="FF0000"/>
                <w:lang w:val="fr-FR"/>
              </w:rPr>
              <w:instrText>u</w:instrText>
            </w:r>
            <w:r w:rsidR="0031580A" w:rsidRPr="00AD67A9">
              <w:rPr>
                <w:color w:val="FF0000"/>
                <w:lang w:val="fr-FR"/>
              </w:rPr>
              <w:instrText>l</w:instrText>
            </w:r>
            <w:r w:rsidR="0031580A">
              <w:rPr>
                <w:color w:val="FF0000"/>
                <w:lang w:val="fr-FR"/>
              </w:rPr>
              <w:instrText>eu</w:instrText>
            </w:r>
            <w:r w:rsidR="0031580A" w:rsidRPr="00AD67A9">
              <w:rPr>
                <w:color w:val="FF0000"/>
                <w:lang w:val="fr-FR"/>
              </w:rPr>
              <w:instrText>r\: Intensit</w:instrText>
            </w:r>
            <w:r w:rsidR="0031580A">
              <w:rPr>
                <w:color w:val="FF0000"/>
                <w:lang w:val="fr-FR"/>
              </w:rPr>
              <w:instrText>é</w:instrText>
            </w:r>
            <w:r w:rsidR="0031580A" w:rsidRPr="00AD67A9">
              <w:rPr>
                <w:lang w:val="fr-FR"/>
              </w:rPr>
              <w:instrText xml:space="preserve">" </w:instrText>
            </w:r>
            <w:r w:rsidR="0031580A" w:rsidRPr="00AD67A9">
              <w:rPr>
                <w:lang w:val="fr-FR"/>
              </w:rPr>
              <w:fldChar w:fldCharType="end"/>
            </w:r>
            <w:r w:rsidR="00313B62" w:rsidRPr="00AD67A9">
              <w:rPr>
                <w:lang w:val="fr-FR"/>
              </w:rPr>
              <w:fldChar w:fldCharType="begin"/>
            </w:r>
            <w:r w:rsidR="00313B62" w:rsidRPr="00AD67A9">
              <w:rPr>
                <w:lang w:val="fr-FR"/>
              </w:rPr>
              <w:instrText xml:space="preserve"> XE "</w:instrText>
            </w:r>
            <w:r w:rsidR="00313B62">
              <w:rPr>
                <w:color w:val="FF0000"/>
                <w:lang w:val="fr-FR"/>
              </w:rPr>
              <w:instrText>Intensité</w:instrText>
            </w:r>
            <w:r w:rsidR="00313B62" w:rsidRPr="00AD67A9">
              <w:rPr>
                <w:lang w:val="fr-FR"/>
              </w:rPr>
              <w:instrText xml:space="preserve">" </w:instrText>
            </w:r>
            <w:r w:rsidR="00313B62" w:rsidRPr="00AD67A9">
              <w:rPr>
                <w:lang w:val="fr-FR"/>
              </w:rPr>
              <w:fldChar w:fldCharType="end"/>
            </w:r>
          </w:p>
        </w:tc>
        <w:tc>
          <w:tcPr>
            <w:tcW w:w="8222" w:type="dxa"/>
            <w:vAlign w:val="center"/>
          </w:tcPr>
          <w:p w:rsidR="0031580A" w:rsidRPr="00AD67A9" w:rsidRDefault="0031580A" w:rsidP="007C7E30">
            <w:pPr>
              <w:jc w:val="left"/>
              <w:rPr>
                <w:lang w:val="fr-FR"/>
              </w:rPr>
            </w:pPr>
            <w:r w:rsidRPr="006F6EEB">
              <w:rPr>
                <w:lang w:val="fr-FR"/>
              </w:rPr>
              <w:t>Distingue la quantité de lumière réfléchie par la couleur, comment la couleur est perçue par l’œil sur l’échelle des tons obscurs aux tons clairs</w:t>
            </w:r>
            <w:r>
              <w:rPr>
                <w:lang w:val="fr-FR"/>
              </w:rPr>
              <w: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interrompu</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Interrompu</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non continu;  disposition interrompue en certains points.  Comparer avec “continu”.</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involuté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Involuté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à bords enroulés vers la face adaxiale.  Comparer avec “révoluté” pour un organe dont les bords sont enroulés vers le bas.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lâche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Lâche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mou;  non compact, disposé de manière ouverte.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laineux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Laineux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color w:val="000000"/>
                <w:lang w:val="fr-FR"/>
              </w:rPr>
            </w:pPr>
            <w:r w:rsidRPr="00D627A6">
              <w:rPr>
                <w:noProof/>
                <w:color w:val="000000"/>
                <w:lang w:val="fr-FR"/>
              </w:rPr>
              <w:t>couvert par le terme général “pilosité” dans les principes directeurs d’examen.  Doté de longs trichomes parfois feutrés et enchevêtrés.  Comparer avec “tomenteux” pour des poils plus courts et plus denses et avec “feutré” pour des poils encore plus denses.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laineux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Laineux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color w:val="000000"/>
                <w:lang w:val="fr-FR"/>
              </w:rPr>
            </w:pPr>
            <w:r w:rsidRPr="00D627A6">
              <w:rPr>
                <w:noProof/>
                <w:color w:val="000000"/>
                <w:lang w:val="fr-FR"/>
              </w:rPr>
              <w:t xml:space="preserve">couvert par le terme général “pilosité” dans les principes directeurs d’examen.  Feutré;  couvert de poils denses, courts, emmêlés, enchevêtrés.  Comparer avec “tomenteux”, qui désigne des poils moins emmêlés.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lancéolé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Lancéolé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spacing w:before="40" w:after="40"/>
              <w:jc w:val="left"/>
              <w:rPr>
                <w:noProof/>
                <w:lang w:val="fr-FR"/>
              </w:rPr>
            </w:pPr>
            <w:r w:rsidRPr="00D627A6">
              <w:rPr>
                <w:noProof/>
                <w:lang w:val="fr-FR"/>
              </w:rPr>
              <w:t xml:space="preserve">en forme de lance;  étroitement ovale et plus large à la base, </w:t>
            </w:r>
            <w:r w:rsidRPr="00D627A6">
              <w:rPr>
                <w:rFonts w:ascii="TimesNewRoman" w:hAnsi="TimesNewRoman"/>
                <w:noProof/>
                <w:snapToGrid w:val="0"/>
                <w:lang w:val="fr-FR"/>
              </w:rPr>
              <w:t>c’est</w:t>
            </w:r>
            <w:r w:rsidRPr="00D627A6">
              <w:rPr>
                <w:rFonts w:ascii="TimesNewRoman" w:hAnsi="TimesNewRoman"/>
                <w:noProof/>
                <w:snapToGrid w:val="0"/>
                <w:lang w:val="fr-FR"/>
              </w:rPr>
              <w:noBreakHyphen/>
              <w:t>à</w:t>
            </w:r>
            <w:r w:rsidRPr="00D627A6">
              <w:rPr>
                <w:rFonts w:ascii="TimesNewRoman" w:hAnsi="TimesNewRoman"/>
                <w:noProof/>
                <w:snapToGrid w:val="0"/>
                <w:lang w:val="fr-FR"/>
              </w:rPr>
              <w:noBreakHyphen/>
              <w:t>dire</w:t>
            </w:r>
            <w:r w:rsidRPr="00D627A6">
              <w:rPr>
                <w:noProof/>
                <w:lang w:val="fr-FR"/>
              </w:rPr>
              <w:t xml:space="preserve"> vers le point d’attache.  L’apex peut présenter une extrémité pointue ou obtuse.  Fait partie de la série “ovale”.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latéral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Latéral</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vers un axe ou une partie de plante ou à côté d’un axe ou d’une partie de plante.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lenticulaire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Lenticulaire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en forme de lentille;  doublement convexe.</w:t>
            </w:r>
          </w:p>
        </w:tc>
      </w:tr>
      <w:tr w:rsidR="0031580A" w:rsidRPr="00D627A6" w:rsidTr="007C7E30">
        <w:trPr>
          <w:cantSplit/>
        </w:trPr>
        <w:tc>
          <w:tcPr>
            <w:tcW w:w="1985" w:type="dxa"/>
          </w:tcPr>
          <w:p w:rsidR="0031580A" w:rsidRPr="00D627A6" w:rsidRDefault="0031580A" w:rsidP="007C7E30">
            <w:pPr>
              <w:spacing w:before="40" w:after="40"/>
              <w:jc w:val="left"/>
              <w:rPr>
                <w:i/>
                <w:noProof/>
                <w:color w:val="FF0000"/>
                <w:lang w:val="fr-FR"/>
              </w:rPr>
            </w:pPr>
            <w:r w:rsidRPr="00D627A6">
              <w:rPr>
                <w:noProof/>
                <w:color w:val="FF0000"/>
                <w:lang w:val="fr-FR"/>
              </w:rPr>
              <w:t>libre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Libre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non soudé à un autre;  disjoint.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ligneux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Ligneux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qui a la consistance du bois.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ligulé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Ligulé</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(en forme de lanière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En forme de lanière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w:t>
            </w:r>
          </w:p>
        </w:tc>
        <w:tc>
          <w:tcPr>
            <w:tcW w:w="8222" w:type="dxa"/>
            <w:vAlign w:val="center"/>
          </w:tcPr>
          <w:p w:rsidR="0031580A" w:rsidRPr="00D627A6" w:rsidRDefault="0031580A" w:rsidP="007C7E30">
            <w:pPr>
              <w:spacing w:before="40" w:after="40"/>
              <w:jc w:val="left"/>
              <w:rPr>
                <w:strike/>
                <w:noProof/>
                <w:lang w:val="fr-FR"/>
              </w:rPr>
            </w:pPr>
            <w:r w:rsidRPr="00D627A6">
              <w:rPr>
                <w:noProof/>
                <w:lang w:val="fr-FR"/>
              </w:rPr>
              <w:t xml:space="preserve">en forme de languette;  long et étroit, avec les bords latéraux parallèles.  Fait partie de la série “oblong”.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linéaire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Linéaire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spacing w:before="40" w:after="40"/>
              <w:jc w:val="left"/>
              <w:rPr>
                <w:noProof/>
                <w:lang w:val="fr-FR"/>
              </w:rPr>
            </w:pPr>
            <w:r w:rsidRPr="00D627A6">
              <w:rPr>
                <w:noProof/>
                <w:lang w:val="fr-FR"/>
              </w:rPr>
              <w:t xml:space="preserve">long et étroit, avec les bords latéraux parallèles.  Fait partie de la série “oblong”.  </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lisse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Lisse</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jc w:val="left"/>
              <w:rPr>
                <w:noProof/>
                <w:lang w:val="fr-FR"/>
              </w:rPr>
            </w:pPr>
            <w:r w:rsidRPr="00D627A6">
              <w:rPr>
                <w:noProof/>
                <w:lang w:val="fr-FR"/>
              </w:rPr>
              <w:t>uniforme;  contraire de rugueux.  Pour les caractères de la texture interne, le terme “fin” est utilisé.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lobe, lobé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Lobe, lobé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color w:val="000000"/>
                <w:lang w:val="fr-FR"/>
              </w:rPr>
            </w:pPr>
            <w:r w:rsidRPr="00D627A6">
              <w:rPr>
                <w:noProof/>
                <w:lang w:val="fr-FR"/>
              </w:rPr>
              <w:t xml:space="preserve">comparer avec partie II “STRUCTURE”, section 1.4.2 : en général, des termes tels que “lobé” (coupe de </w:t>
            </w:r>
            <w:r w:rsidRPr="00D627A6">
              <w:rPr>
                <w:noProof/>
                <w:vertAlign w:val="superscript"/>
                <w:lang w:val="fr-FR"/>
              </w:rPr>
              <w:t>1</w:t>
            </w:r>
            <w:r w:rsidRPr="00D627A6">
              <w:rPr>
                <w:noProof/>
                <w:lang w:val="fr-FR"/>
              </w:rPr>
              <w:t>/</w:t>
            </w:r>
            <w:r w:rsidRPr="00D627A6">
              <w:rPr>
                <w:noProof/>
                <w:vertAlign w:val="subscript"/>
                <w:lang w:val="fr-FR"/>
              </w:rPr>
              <w:t>8</w:t>
            </w:r>
            <w:r w:rsidRPr="00D627A6">
              <w:rPr>
                <w:noProof/>
                <w:lang w:val="fr-FR"/>
              </w:rPr>
              <w:t xml:space="preserve"> à ¼ jusqu’au milieu), “crevassé” (coupe de ¼ à ½ jusqu’au milieu), “sectionné” (coupe de ½ à ¾ jusqu’au milieu) et “divisé” (coupe de ¾ sur presque toute la longueur) ne sont pas utilisés car ils prêtent à confusion lorsqu’ils sont utilisés pour les niveaux d’expression</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longitudinal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Longitudinal</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parallèle à l’axe allant de la base à l’apex, qu’il s’agisse ou non de l’axe le plus long.</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losangique transverse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Losangique  transverse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trullé inverse;  plus large au</w:t>
            </w:r>
            <w:r w:rsidRPr="00D627A6">
              <w:rPr>
                <w:noProof/>
                <w:lang w:val="fr-FR"/>
              </w:rPr>
              <w:noBreakHyphen/>
              <w:t>dessus du milieu et s’effilant vers les extrémités inférieures et supérieures, bords latéraux plus ou moins droits mais formant un angle au point de largeur maximale.  Comparer avec la série “obovale” qui est moins angulaire et la série “losangique” où la largeur maximale se trouve au milieu.</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lunulé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Lunulé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En forme de croissant, avec des extrémités plus ou moins aiguës.  Comparer avec “réniforme”.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lyré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Lyré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color w:val="000000"/>
                <w:lang w:val="fr-FR"/>
              </w:rPr>
            </w:pPr>
            <w:r w:rsidRPr="00D627A6">
              <w:rPr>
                <w:noProof/>
                <w:snapToGrid w:val="0"/>
                <w:color w:val="000000"/>
                <w:lang w:val="fr-FR"/>
              </w:rPr>
              <w:t>en forme de lyre : se dit d’une feuille dont les lobes sont pennés, le lobe terminal étant plus grand que les lobes plus proches de la base (lobes inférieurs).</w:t>
            </w:r>
          </w:p>
        </w:tc>
      </w:tr>
      <w:tr w:rsidR="0031580A" w:rsidRPr="00AD67A9" w:rsidTr="007C7E30">
        <w:tc>
          <w:tcPr>
            <w:tcW w:w="1985" w:type="dxa"/>
          </w:tcPr>
          <w:p w:rsidR="0031580A" w:rsidRPr="00AD67A9" w:rsidRDefault="00A05DC3" w:rsidP="007C7E30">
            <w:pPr>
              <w:spacing w:before="40" w:after="40"/>
              <w:jc w:val="left"/>
              <w:rPr>
                <w:lang w:val="fr-FR"/>
              </w:rPr>
            </w:pPr>
            <w:r>
              <w:rPr>
                <w:color w:val="FF0000"/>
                <w:lang w:val="fr-FR"/>
              </w:rPr>
              <w:t>m</w:t>
            </w:r>
            <w:r w:rsidR="0031580A" w:rsidRPr="00AD67A9">
              <w:rPr>
                <w:color w:val="FF0000"/>
                <w:lang w:val="fr-FR"/>
              </w:rPr>
              <w:t>arb</w:t>
            </w:r>
            <w:r w:rsidR="0031580A">
              <w:rPr>
                <w:color w:val="FF0000"/>
                <w:lang w:val="fr-FR"/>
              </w:rPr>
              <w:t>ré</w:t>
            </w:r>
            <w:r w:rsidR="0031580A" w:rsidRPr="00AD67A9">
              <w:rPr>
                <w:lang w:val="fr-FR"/>
              </w:rPr>
              <w:fldChar w:fldCharType="begin"/>
            </w:r>
            <w:r w:rsidR="0031580A" w:rsidRPr="00AD67A9">
              <w:rPr>
                <w:lang w:val="fr-FR"/>
              </w:rPr>
              <w:instrText xml:space="preserve"> XE "</w:instrText>
            </w:r>
            <w:r w:rsidR="0031580A" w:rsidRPr="00AD67A9">
              <w:rPr>
                <w:color w:val="FF0000"/>
                <w:lang w:val="fr-FR"/>
              </w:rPr>
              <w:instrText>Marb</w:instrText>
            </w:r>
            <w:r w:rsidR="0031580A">
              <w:rPr>
                <w:color w:val="FF0000"/>
                <w:lang w:val="fr-FR"/>
              </w:rPr>
              <w:instrText>ré</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pPr>
            <w:r w:rsidRPr="00F63D63">
              <w:rPr>
                <w:lang w:val="fr-FR"/>
              </w:rPr>
              <w:t>(voir la Section 2, sous-section 3, chapitre 4 “Distribution et répartition des couleurs”)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marginal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Marginal</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en rapport avec le bord ou la bordure d’un organe.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membraneux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Membraneux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comme une membrane : fin et quelque peu transparent.  Comparer avec “papyracé” pour un organe plus opaque.</w:t>
            </w:r>
          </w:p>
        </w:tc>
      </w:tr>
      <w:tr w:rsidR="0031580A" w:rsidRPr="00AD67A9" w:rsidTr="007C7E30">
        <w:tc>
          <w:tcPr>
            <w:tcW w:w="1985" w:type="dxa"/>
          </w:tcPr>
          <w:p w:rsidR="0031580A" w:rsidRPr="00AD67A9" w:rsidRDefault="00A05DC3" w:rsidP="00313B62">
            <w:pPr>
              <w:spacing w:before="40" w:after="40"/>
              <w:jc w:val="left"/>
              <w:rPr>
                <w:color w:val="FF0000"/>
                <w:lang w:val="fr-FR"/>
              </w:rPr>
            </w:pPr>
            <w:r>
              <w:rPr>
                <w:color w:val="FF0000"/>
                <w:lang w:val="fr-FR"/>
              </w:rPr>
              <w:t>m</w:t>
            </w:r>
            <w:r w:rsidR="0031580A" w:rsidRPr="005971CC">
              <w:rPr>
                <w:color w:val="FF0000"/>
                <w:lang w:val="fr-FR"/>
              </w:rPr>
              <w:t>éthode de "Lisbonne"</w:t>
            </w:r>
            <w:r w:rsidR="0031580A" w:rsidRPr="00AD67A9">
              <w:rPr>
                <w:lang w:val="fr-FR"/>
              </w:rPr>
              <w:fldChar w:fldCharType="begin"/>
            </w:r>
            <w:r w:rsidR="0031580A" w:rsidRPr="00AD67A9">
              <w:rPr>
                <w:lang w:val="fr-FR"/>
              </w:rPr>
              <w:instrText xml:space="preserve"> XE "</w:instrText>
            </w:r>
            <w:r w:rsidR="00313B62">
              <w:rPr>
                <w:color w:val="FF0000"/>
                <w:lang w:val="fr-FR"/>
              </w:rPr>
              <w:instrText xml:space="preserve">Méthode de </w:instrText>
            </w:r>
            <w:r w:rsidR="0031580A" w:rsidRPr="005971CC">
              <w:rPr>
                <w:color w:val="FF0000"/>
                <w:lang w:val="fr-FR"/>
              </w:rPr>
              <w:instrText>Lisbonne</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Pr="00AD67A9" w:rsidRDefault="0031580A" w:rsidP="007C7E30">
            <w:pPr>
              <w:rPr>
                <w:lang w:val="fr-FR"/>
              </w:rPr>
            </w:pPr>
            <w:r w:rsidRPr="001C02F8">
              <w:rPr>
                <w:lang w:val="fr-FR"/>
              </w:rPr>
              <w:t>Dans cette méthode, toutes les couleurs de la partie de plante concernée sont d’abord évaluées au moyen du code RHS des couleurs.  Les couleurs sont ensuite classées du numéro le plus bas du code de couleurs au numéro le plus élevé, le numéro le plus bas étant RHS 1 A et le plus élevé RHS 203 D.  Des fiches supplémentaires figurant dans les nouvelles éditions du code RHS des couleurs peuvent revaloriser le numéro le plus élevé.  Dans cette méthode, la couleur est déterminée sans tenir compte de la surface recouverte par cette couleur.</w:t>
            </w:r>
          </w:p>
        </w:tc>
      </w:tr>
      <w:tr w:rsidR="0031580A" w:rsidRPr="00AD67A9" w:rsidTr="007C7E30">
        <w:tc>
          <w:tcPr>
            <w:tcW w:w="1985" w:type="dxa"/>
          </w:tcPr>
          <w:p w:rsidR="0031580A" w:rsidRPr="00AD67A9" w:rsidRDefault="00A05DC3" w:rsidP="007C7E30">
            <w:pPr>
              <w:spacing w:before="40" w:after="40"/>
              <w:jc w:val="left"/>
              <w:rPr>
                <w:lang w:val="fr-FR"/>
              </w:rPr>
            </w:pPr>
            <w:r>
              <w:rPr>
                <w:color w:val="FF0000"/>
                <w:lang w:val="fr-FR"/>
              </w:rPr>
              <w:t>m</w:t>
            </w:r>
            <w:r w:rsidR="0031580A">
              <w:rPr>
                <w:color w:val="FF0000"/>
                <w:lang w:val="fr-FR"/>
              </w:rPr>
              <w:t>oucheté</w:t>
            </w:r>
            <w:r w:rsidR="0031580A" w:rsidRPr="00AD67A9">
              <w:rPr>
                <w:lang w:val="fr-FR"/>
              </w:rPr>
              <w:fldChar w:fldCharType="begin"/>
            </w:r>
            <w:r w:rsidR="0031580A" w:rsidRPr="00AD67A9">
              <w:rPr>
                <w:lang w:val="fr-FR"/>
              </w:rPr>
              <w:instrText xml:space="preserve"> XE "</w:instrText>
            </w:r>
            <w:r w:rsidR="0031580A">
              <w:rPr>
                <w:color w:val="FF0000"/>
                <w:lang w:val="fr-FR"/>
              </w:rPr>
              <w:instrText>Moucheté</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rPr>
                <w:lang w:val="fr-FR"/>
              </w:rPr>
            </w:pPr>
            <w:r w:rsidRPr="00D627A6">
              <w:rPr>
                <w:lang w:val="fr-FR"/>
              </w:rPr>
              <w:t>Présentant des taches marquées au contour rond ou presque rond finement délimitées</w:t>
            </w:r>
          </w:p>
          <w:p w:rsidR="0031580A" w:rsidRDefault="0031580A" w:rsidP="007C7E30">
            <w:pPr>
              <w:jc w:val="left"/>
            </w:pPr>
            <w:r w:rsidRPr="00F63D63">
              <w:rPr>
                <w:lang w:val="fr-FR"/>
              </w:rPr>
              <w:t>(voir la Section 2, sous-section 3, chapitre 4 “Distribution et répartition des couleurs”)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mucroné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Mucroné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qui se termine brutalement en une pointe courte et dure, laquelle est la continuation de la veine primaire et est uniquement vasculaire de nature.  Se dit de la partie la plus distale de l’apex (extrémité).  Comparer avec “aristé” dont la pointe est plus large et avec “cuspidé” qui est à la fois vasculaire et laminaire.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nain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Nain</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plante ou partie de plante dont la croissance a été arrêtée, qui est donc d’une taille beaucoup plus petite que la moyenne.</w:t>
            </w:r>
          </w:p>
        </w:tc>
      </w:tr>
      <w:tr w:rsidR="0031580A" w:rsidRPr="00AD67A9" w:rsidTr="007C7E30">
        <w:tc>
          <w:tcPr>
            <w:tcW w:w="1985" w:type="dxa"/>
          </w:tcPr>
          <w:p w:rsidR="0031580A" w:rsidRPr="00AD67A9" w:rsidRDefault="00A05DC3" w:rsidP="007C7E30">
            <w:pPr>
              <w:spacing w:before="40" w:after="40"/>
              <w:jc w:val="left"/>
              <w:rPr>
                <w:lang w:val="fr-FR"/>
              </w:rPr>
            </w:pPr>
            <w:r>
              <w:rPr>
                <w:color w:val="FF0000"/>
                <w:lang w:val="fr-FR"/>
              </w:rPr>
              <w:t>n</w:t>
            </w:r>
            <w:r w:rsidR="0031580A">
              <w:rPr>
                <w:color w:val="FF0000"/>
                <w:lang w:val="fr-FR"/>
              </w:rPr>
              <w:t>ervuré</w:t>
            </w:r>
            <w:r w:rsidR="0031580A" w:rsidRPr="00AD67A9">
              <w:rPr>
                <w:lang w:val="fr-FR"/>
              </w:rPr>
              <w:fldChar w:fldCharType="begin"/>
            </w:r>
            <w:r w:rsidR="0031580A" w:rsidRPr="00AD67A9">
              <w:rPr>
                <w:lang w:val="fr-FR"/>
              </w:rPr>
              <w:instrText xml:space="preserve"> XE "</w:instrText>
            </w:r>
            <w:r w:rsidR="0031580A">
              <w:rPr>
                <w:color w:val="FF0000"/>
                <w:lang w:val="fr-FR"/>
              </w:rPr>
              <w:instrText>Nervuré</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pPr>
            <w:r w:rsidRPr="00F63D63">
              <w:rPr>
                <w:lang w:val="fr-FR"/>
              </w:rPr>
              <w:t>(voir la Section 2, sous-section 3, chapitre 4 “Distribution et répartition des couleurs”)</w:t>
            </w:r>
          </w:p>
        </w:tc>
      </w:tr>
      <w:tr w:rsidR="0031580A" w:rsidRPr="00AD67A9" w:rsidTr="007C7E30">
        <w:tc>
          <w:tcPr>
            <w:tcW w:w="1985" w:type="dxa"/>
          </w:tcPr>
          <w:p w:rsidR="0031580A" w:rsidRPr="00AD67A9" w:rsidRDefault="00A05DC3" w:rsidP="007C7E30">
            <w:pPr>
              <w:spacing w:before="40" w:after="40"/>
              <w:jc w:val="left"/>
              <w:rPr>
                <w:color w:val="FF0000"/>
                <w:lang w:val="fr-FR"/>
              </w:rPr>
            </w:pPr>
            <w:r>
              <w:rPr>
                <w:color w:val="FF0000"/>
                <w:lang w:val="fr-FR"/>
              </w:rPr>
              <w:t>n</w:t>
            </w:r>
            <w:r w:rsidR="0031580A">
              <w:rPr>
                <w:color w:val="FF0000"/>
                <w:lang w:val="fr-FR"/>
              </w:rPr>
              <w:t>et</w:t>
            </w:r>
            <w:r w:rsidR="0031580A" w:rsidRPr="00AD67A9">
              <w:rPr>
                <w:lang w:val="fr-FR"/>
              </w:rPr>
              <w:fldChar w:fldCharType="begin"/>
            </w:r>
            <w:r w:rsidR="0031580A" w:rsidRPr="00AD67A9">
              <w:rPr>
                <w:lang w:val="fr-FR"/>
              </w:rPr>
              <w:instrText xml:space="preserve"> XE "</w:instrText>
            </w:r>
            <w:r w:rsidR="0031580A">
              <w:rPr>
                <w:snapToGrid w:val="0"/>
                <w:color w:val="FF0000"/>
                <w:lang w:val="fr-FR"/>
              </w:rPr>
              <w:instrText>Net</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Pr="00AD67A9" w:rsidRDefault="0031580A" w:rsidP="007C7E30">
            <w:pPr>
              <w:rPr>
                <w:lang w:val="fr-FR"/>
              </w:rPr>
            </w:pPr>
            <w:r w:rsidRPr="00412043">
              <w:rPr>
                <w:lang w:val="fr-FR"/>
              </w:rPr>
              <w:t>Clairement visible, évident</w:t>
            </w:r>
            <w:r>
              <w:rPr>
                <w:lang w:val="fr-FR"/>
              </w:rPr>
              <w:t>.</w:t>
            </w:r>
          </w:p>
          <w:p w:rsidR="0031580A" w:rsidRPr="00AD67A9" w:rsidRDefault="0031580A" w:rsidP="007C7E30">
            <w:pPr>
              <w:rPr>
                <w:lang w:val="fr-FR"/>
              </w:rPr>
            </w:pPr>
            <w:r w:rsidRPr="00AD67A9">
              <w:rPr>
                <w:lang w:val="fr-FR"/>
              </w:rPr>
              <w:t>(</w:t>
            </w:r>
            <w:r>
              <w:rPr>
                <w:lang w:val="fr-FR"/>
              </w:rPr>
              <w:t xml:space="preserve">voir </w:t>
            </w:r>
            <w:r w:rsidRPr="00AD67A9">
              <w:rPr>
                <w:lang w:val="fr-FR"/>
              </w:rPr>
              <w:t>“</w:t>
            </w:r>
            <w:r>
              <w:rPr>
                <w:lang w:val="fr-FR"/>
              </w:rPr>
              <w:t>Netteté</w:t>
            </w:r>
            <w:r w:rsidRPr="00AD67A9">
              <w:rPr>
                <w:lang w:val="fr-FR"/>
              </w:rPr>
              <w: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net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Net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se distinguant clairement de la surface environnante, par exemple les nervures apparentes sur le côté abaxial d’une feuille.</w:t>
            </w:r>
          </w:p>
          <w:p w:rsidR="0031580A" w:rsidRPr="00D627A6" w:rsidRDefault="0031580A" w:rsidP="007C7E30">
            <w:pPr>
              <w:keepNext/>
              <w:keepLines/>
              <w:jc w:val="left"/>
              <w:outlineLvl w:val="0"/>
              <w:rPr>
                <w:noProof/>
                <w:lang w:val="fr-FR"/>
              </w:rPr>
            </w:pPr>
            <w:r w:rsidRPr="00D627A6">
              <w:rPr>
                <w:noProof/>
                <w:lang w:val="fr-FR"/>
              </w:rPr>
              <w:t>Comparer avec “évident”, qui signifie “nettement visible”.</w:t>
            </w:r>
          </w:p>
        </w:tc>
      </w:tr>
      <w:tr w:rsidR="0031580A" w:rsidRPr="00AD67A9" w:rsidTr="007C7E30">
        <w:trPr>
          <w:cantSplit/>
        </w:trPr>
        <w:tc>
          <w:tcPr>
            <w:tcW w:w="1985" w:type="dxa"/>
          </w:tcPr>
          <w:p w:rsidR="0031580A" w:rsidRPr="00AD67A9" w:rsidRDefault="00A05DC3" w:rsidP="007C7E30">
            <w:pPr>
              <w:spacing w:before="40" w:after="40"/>
              <w:jc w:val="left"/>
              <w:rPr>
                <w:color w:val="FF0000"/>
                <w:lang w:val="fr-FR"/>
              </w:rPr>
            </w:pPr>
            <w:r>
              <w:rPr>
                <w:color w:val="FF0000"/>
              </w:rPr>
              <w:t>n</w:t>
            </w:r>
            <w:r w:rsidR="0031580A" w:rsidRPr="00330571">
              <w:rPr>
                <w:color w:val="FF0000"/>
              </w:rPr>
              <w:t>etteté</w:t>
            </w:r>
            <w:r w:rsidR="0031580A" w:rsidRPr="00ED3CF8">
              <w:fldChar w:fldCharType="begin"/>
            </w:r>
            <w:r w:rsidR="0031580A" w:rsidRPr="00ED3CF8">
              <w:instrText xml:space="preserve"> XE "</w:instrText>
            </w:r>
            <w:r w:rsidR="0031580A">
              <w:rPr>
                <w:color w:val="FF0000"/>
              </w:rPr>
              <w:instrText>Netteté</w:instrText>
            </w:r>
            <w:r w:rsidR="0031580A" w:rsidRPr="00ED3CF8">
              <w:instrText xml:space="preserve">" </w:instrText>
            </w:r>
            <w:r w:rsidR="0031580A" w:rsidRPr="00ED3CF8">
              <w:fldChar w:fldCharType="end"/>
            </w:r>
          </w:p>
        </w:tc>
        <w:tc>
          <w:tcPr>
            <w:tcW w:w="8222" w:type="dxa"/>
            <w:vAlign w:val="center"/>
          </w:tcPr>
          <w:p w:rsidR="0031580A" w:rsidRPr="00AD67A9" w:rsidRDefault="0031580A" w:rsidP="007C7E30">
            <w:pPr>
              <w:tabs>
                <w:tab w:val="left" w:pos="1168"/>
              </w:tabs>
              <w:rPr>
                <w:lang w:val="fr-FR"/>
              </w:rPr>
            </w:pPr>
            <w:r w:rsidRPr="00F57248">
              <w:rPr>
                <w:lang w:val="fr-FR"/>
              </w:rPr>
              <w:t xml:space="preserve">NET : </w:t>
            </w:r>
            <w:r w:rsidRPr="00F57248">
              <w:rPr>
                <w:lang w:val="fr-FR"/>
              </w:rPr>
              <w:tab/>
              <w:t>clairement visible, évident.</w:t>
            </w:r>
          </w:p>
          <w:p w:rsidR="0031580A" w:rsidRPr="00AD67A9" w:rsidRDefault="0031580A" w:rsidP="007C7E30">
            <w:pPr>
              <w:tabs>
                <w:tab w:val="left" w:pos="1168"/>
              </w:tabs>
              <w:rPr>
                <w:lang w:val="fr-FR"/>
              </w:rPr>
            </w:pPr>
            <w:r w:rsidRPr="00F57248">
              <w:rPr>
                <w:lang w:val="fr-FR"/>
              </w:rPr>
              <w:t>PEU NET :</w:t>
            </w:r>
            <w:r w:rsidRPr="00F57248">
              <w:rPr>
                <w:lang w:val="fr-FR"/>
              </w:rPr>
              <w:tab/>
              <w:t>pas clairement visible, obscur.</w:t>
            </w:r>
          </w:p>
          <w:p w:rsidR="0031580A" w:rsidRPr="00AD67A9" w:rsidRDefault="0031580A" w:rsidP="007C7E30">
            <w:pPr>
              <w:rPr>
                <w:lang w:val="fr-FR"/>
              </w:rPr>
            </w:pPr>
            <w:r w:rsidRPr="00F57248">
              <w:rPr>
                <w:lang w:val="fr-FR"/>
              </w:rPr>
              <w:t>Afin de préciser ce que l’on entend pa</w:t>
            </w:r>
            <w:r>
              <w:rPr>
                <w:lang w:val="fr-FR"/>
              </w:rPr>
              <w:t>r “netteté”, le libellé type ci-</w:t>
            </w:r>
            <w:r w:rsidRPr="00F57248">
              <w:rPr>
                <w:lang w:val="fr-FR"/>
              </w:rPr>
              <w:t>après pourrait être utilisé dans les principes directeurs d’examen :</w:t>
            </w:r>
          </w:p>
          <w:p w:rsidR="0031580A" w:rsidRPr="00AD67A9" w:rsidRDefault="0031580A" w:rsidP="007C7E30">
            <w:pPr>
              <w:rPr>
                <w:lang w:val="fr-FR"/>
              </w:rPr>
            </w:pPr>
            <w:r w:rsidRPr="00F57248">
              <w:rPr>
                <w:lang w:val="fr-FR"/>
              </w:rPr>
              <w:t>a)</w:t>
            </w:r>
            <w:r w:rsidRPr="00F57248">
              <w:rPr>
                <w:lang w:val="fr-FR"/>
              </w:rPr>
              <w:tab/>
              <w:t>la netteté est déterminée par le contraste des couleurs;</w:t>
            </w:r>
          </w:p>
          <w:p w:rsidR="0031580A" w:rsidRPr="00AD67A9" w:rsidRDefault="0031580A" w:rsidP="007C7E30">
            <w:pPr>
              <w:rPr>
                <w:lang w:val="fr-FR"/>
              </w:rPr>
            </w:pPr>
            <w:r w:rsidRPr="00F57248">
              <w:rPr>
                <w:lang w:val="fr-FR"/>
              </w:rPr>
              <w:t>b)</w:t>
            </w:r>
            <w:r w:rsidRPr="00F57248">
              <w:rPr>
                <w:lang w:val="fr-FR"/>
              </w:rPr>
              <w:tab/>
              <w:t>la netteté est déterminée par le contraste des couleurs, associé à la taille.</w:t>
            </w:r>
          </w:p>
        </w:tc>
      </w:tr>
      <w:tr w:rsidR="00A05DC3" w:rsidRPr="00AD67A9" w:rsidTr="00DC1DDF">
        <w:tc>
          <w:tcPr>
            <w:tcW w:w="1985" w:type="dxa"/>
          </w:tcPr>
          <w:p w:rsidR="00A05DC3" w:rsidRPr="00AD67A9" w:rsidRDefault="00A05DC3" w:rsidP="00DC1DDF">
            <w:pPr>
              <w:jc w:val="left"/>
              <w:rPr>
                <w:color w:val="FF0000"/>
                <w:lang w:val="fr-FR"/>
              </w:rPr>
            </w:pPr>
            <w:r>
              <w:rPr>
                <w:color w:val="FF0000"/>
                <w:lang w:val="fr-FR"/>
              </w:rPr>
              <w:t>noms de couleur</w:t>
            </w:r>
            <w:r w:rsidRPr="00AD67A9">
              <w:rPr>
                <w:lang w:val="fr-FR"/>
              </w:rPr>
              <w:fldChar w:fldCharType="begin"/>
            </w:r>
            <w:r w:rsidRPr="00AD67A9">
              <w:rPr>
                <w:lang w:val="fr-FR"/>
              </w:rPr>
              <w:instrText xml:space="preserve"> XE "</w:instrText>
            </w:r>
            <w:r>
              <w:rPr>
                <w:color w:val="FF0000"/>
                <w:lang w:val="fr-FR"/>
              </w:rPr>
              <w:instrText>Noms de couleur</w:instrText>
            </w:r>
            <w:r w:rsidRPr="00AD67A9">
              <w:rPr>
                <w:lang w:val="fr-FR"/>
              </w:rPr>
              <w:instrText xml:space="preserve">" </w:instrText>
            </w:r>
            <w:r w:rsidRPr="00AD67A9">
              <w:rPr>
                <w:lang w:val="fr-FR"/>
              </w:rPr>
              <w:fldChar w:fldCharType="end"/>
            </w:r>
          </w:p>
        </w:tc>
        <w:tc>
          <w:tcPr>
            <w:tcW w:w="8222" w:type="dxa"/>
            <w:vAlign w:val="center"/>
          </w:tcPr>
          <w:p w:rsidR="00A05DC3" w:rsidRPr="00AD67A9" w:rsidRDefault="00A05DC3" w:rsidP="00DC1DDF">
            <w:pPr>
              <w:jc w:val="left"/>
              <w:rPr>
                <w:lang w:val="fr-FR"/>
              </w:rPr>
            </w:pPr>
            <w:r w:rsidRPr="008E218E">
              <w:rPr>
                <w:lang w:val="fr-FR"/>
              </w:rPr>
              <w:t>Le code RHS des couleurs contient jusqu’à 896 couleurs</w:t>
            </w:r>
            <w:r w:rsidRPr="00AD67A9">
              <w:rPr>
                <w:lang w:val="fr-FR"/>
              </w:rPr>
              <w:t xml:space="preserve">.  </w:t>
            </w:r>
            <w:r w:rsidRPr="008E218E">
              <w:rPr>
                <w:lang w:val="fr-FR"/>
              </w:rPr>
              <w:t xml:space="preserve">L’UPOV </w:t>
            </w:r>
            <w:r>
              <w:rPr>
                <w:lang w:val="fr-FR"/>
              </w:rPr>
              <w:t>a recensé 50 </w:t>
            </w:r>
            <w:r w:rsidRPr="008E218E">
              <w:rPr>
                <w:lang w:val="fr-FR"/>
              </w:rPr>
              <w:t>“groupes” de couleurs</w:t>
            </w:r>
            <w:r w:rsidRPr="00AD67A9">
              <w:rPr>
                <w:lang w:val="fr-FR"/>
              </w:rPr>
              <w:t xml:space="preserve">.  </w:t>
            </w:r>
            <w:r w:rsidRPr="008E218E">
              <w:rPr>
                <w:lang w:val="fr-FR"/>
              </w:rPr>
              <w:t>Les noms utilisés pour les 50 groupes de couleurs de l’UPOV se composent de la [couleur pure] / [teinte] (p. ex. : jaune, orange, rouge), d’une combinaison de deux [couleurs pures] / [teintes] (p. ex. : orange jaune, rose orangé, pourpre), ou d’une combinaison de [couleurs pures] / [teintes] “pâles/claires” ou “foncées” (p. ex. : jaune clair, rouge rosé foncé).</w:t>
            </w:r>
          </w:p>
        </w:tc>
      </w:tr>
      <w:tr w:rsidR="0031580A" w:rsidRPr="00AD67A9" w:rsidTr="000A3403">
        <w:trPr>
          <w:cantSplit/>
        </w:trPr>
        <w:tc>
          <w:tcPr>
            <w:tcW w:w="1985" w:type="dxa"/>
          </w:tcPr>
          <w:p w:rsidR="0031580A" w:rsidRPr="00AD67A9" w:rsidRDefault="00A05DC3" w:rsidP="007C7E30">
            <w:pPr>
              <w:spacing w:before="40" w:after="40"/>
              <w:jc w:val="left"/>
              <w:rPr>
                <w:color w:val="FF0000"/>
                <w:lang w:val="fr-FR"/>
              </w:rPr>
            </w:pPr>
            <w:r>
              <w:rPr>
                <w:color w:val="FF0000"/>
                <w:lang w:val="fr-FR"/>
              </w:rPr>
              <w:t>n</w:t>
            </w:r>
            <w:r w:rsidR="0031580A" w:rsidRPr="00D23EAA">
              <w:rPr>
                <w:color w:val="FF0000"/>
                <w:lang w:val="fr-FR"/>
              </w:rPr>
              <w:t>oms de couleur inappropriés</w:t>
            </w:r>
            <w:r w:rsidR="0031580A" w:rsidRPr="00ED3CF8">
              <w:fldChar w:fldCharType="begin"/>
            </w:r>
            <w:r w:rsidR="0031580A" w:rsidRPr="00ED3CF8">
              <w:instrText xml:space="preserve"> XE "</w:instrText>
            </w:r>
            <w:r w:rsidR="0031580A" w:rsidRPr="00531574">
              <w:rPr>
                <w:color w:val="FF0000"/>
                <w:lang w:val="fr-FR"/>
              </w:rPr>
              <w:instrText>Nom</w:instrText>
            </w:r>
            <w:r w:rsidR="0031580A">
              <w:rPr>
                <w:color w:val="FF0000"/>
                <w:lang w:val="fr-FR"/>
              </w:rPr>
              <w:instrText>s</w:instrText>
            </w:r>
            <w:r w:rsidR="0031580A" w:rsidRPr="00531574">
              <w:rPr>
                <w:color w:val="FF0000"/>
                <w:lang w:val="fr-FR"/>
              </w:rPr>
              <w:instrText xml:space="preserve"> de couleur</w:instrText>
            </w:r>
            <w:r w:rsidR="0031580A">
              <w:rPr>
                <w:color w:val="FF0000"/>
                <w:lang w:val="fr-FR"/>
              </w:rPr>
              <w:instrText xml:space="preserve"> </w:instrText>
            </w:r>
            <w:r w:rsidR="0031580A" w:rsidRPr="00D23EAA">
              <w:rPr>
                <w:color w:val="FF0000"/>
                <w:lang w:val="fr-FR"/>
              </w:rPr>
              <w:instrText>inappropriés</w:instrText>
            </w:r>
            <w:r w:rsidR="0031580A" w:rsidRPr="00ED3CF8">
              <w:instrText xml:space="preserve">" </w:instrText>
            </w:r>
            <w:r w:rsidR="0031580A" w:rsidRPr="00ED3CF8">
              <w:fldChar w:fldCharType="end"/>
            </w:r>
          </w:p>
        </w:tc>
        <w:tc>
          <w:tcPr>
            <w:tcW w:w="8222" w:type="dxa"/>
            <w:vAlign w:val="center"/>
          </w:tcPr>
          <w:p w:rsidR="0031580A" w:rsidRPr="00AD67A9" w:rsidRDefault="0031580A" w:rsidP="007C7E30">
            <w:pPr>
              <w:jc w:val="left"/>
              <w:rPr>
                <w:lang w:val="fr-FR"/>
              </w:rPr>
            </w:pPr>
            <w:r w:rsidRPr="003C2999">
              <w:rPr>
                <w:lang w:val="fr-FR"/>
              </w:rPr>
              <w:t xml:space="preserve">Les noms de couleur tels que “bronze”, “fuchsia”, “or”, “ocre”, “saumon”, “argent”, etc., ne doivent pas être utilisés pour désigner les niveaux d’expression dans les principes directeurs d’examen car ils peuvent engendrer une confusion au sujet de la couleur concernée.  Par conséquent, ces termes doivent être remplacés par des couleurs </w:t>
            </w:r>
            <w:proofErr w:type="gramStart"/>
            <w:r w:rsidRPr="003C2999">
              <w:rPr>
                <w:lang w:val="fr-FR"/>
              </w:rPr>
              <w:t>standard</w:t>
            </w:r>
            <w:proofErr w:type="gramEnd"/>
            <w:r w:rsidRPr="003C2999">
              <w:rPr>
                <w:lang w:val="fr-FR"/>
              </w:rPr>
              <w:t xml:space="preserve"> (p. ex., brun orange au lieu de bronze).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obconique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Obconique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conique inverse;  s’effilant de manière régulière, depuis un apex circulaire, vers une base aiguë.  La série “obconique” comprend aussi “obdeltoïde”, dont le rapport longueur/diamètre est plus spécifique.  Comparer avec “obtriangulaire” pour une forme bidimensionnelle et avec “conique” pour une forme se rétrécissant vers l’apex.</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obcordé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Obcordé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ayant la forme d’un cœur renversé;  possédant deux lobes égaux, arrondis et apicaux divisés par un sinus profond et s’effilant de façon assez rectiligne vers la base.  S’applique à une forme totalement plane et à la forme générale de l’apex.  Comparer avec “cordé” où le sinus est situé à la base et avec “obcordiforme” qui s’applique à une forme totalement plane.  Comparer aussi avec “émarginé” et “échancré” lorsque les incisions sont trop petites pour modifier la forme générale.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obcordiforme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Obcordiforme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ayant la forme d’un cœur renversé;  possédant deux lobes égaux, arrondis et apicaux divisés par un sinus profond et s’effilant de façon assez rectiligne vers la base.  Comparer avec “obcordé” qui s’applique à l’apex et “cordiforme” qui est plus large vers la base.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obdeltoïde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Obdeltoïde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spacing w:before="40" w:after="40"/>
              <w:jc w:val="left"/>
              <w:rPr>
                <w:noProof/>
                <w:lang w:val="fr-FR"/>
              </w:rPr>
            </w:pPr>
            <w:r w:rsidRPr="00D627A6">
              <w:rPr>
                <w:noProof/>
                <w:lang w:val="fr-FR"/>
              </w:rPr>
              <w:t xml:space="preserve">en forme de delta inversé,  plus ou moins équilatéralement obtriangulaire, se rétrécissant vers la base, c’est-à-dire vers le point d’attache.  Fait partie de la série “triangulaire”.  Comparer avec “obdeltoïde” qui s’applique à la forme tridimensionnelle et “deltoïde” qui désigne un rétrécissement vers l’apex.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oblancéolé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Oblancéolé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spacing w:before="40" w:after="40"/>
              <w:jc w:val="left"/>
              <w:rPr>
                <w:noProof/>
                <w:lang w:val="fr-FR"/>
              </w:rPr>
            </w:pPr>
            <w:r w:rsidRPr="00D627A6">
              <w:rPr>
                <w:noProof/>
                <w:lang w:val="fr-FR"/>
              </w:rPr>
              <w:t xml:space="preserve">inversement lancéolé; plus large vers l’apex, c’est-à-dire dans la partie la plus éloignée du point d’attache.  Fait partie de la série “obovale”. </w:t>
            </w:r>
          </w:p>
        </w:tc>
      </w:tr>
      <w:tr w:rsidR="0031580A" w:rsidRPr="00D627A6" w:rsidTr="007C7E30">
        <w:trPr>
          <w:cantSplit/>
        </w:trPr>
        <w:tc>
          <w:tcPr>
            <w:tcW w:w="1985" w:type="dxa"/>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oblique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Oblique</w:instrText>
            </w:r>
            <w:r w:rsidRPr="00D627A6">
              <w:rPr>
                <w:noProof/>
                <w:lang w:val="fr-FR"/>
              </w:rPr>
              <w:instrText xml:space="preserve">” </w:instrText>
            </w:r>
            <w:r w:rsidRPr="00D627A6">
              <w:rPr>
                <w:noProof/>
                <w:color w:val="FF0000"/>
                <w:lang w:val="fr-FR"/>
              </w:rPr>
              <w:fldChar w:fldCharType="end"/>
            </w:r>
          </w:p>
        </w:tc>
        <w:tc>
          <w:tcPr>
            <w:tcW w:w="8222" w:type="dxa"/>
            <w:shd w:val="clear" w:color="auto" w:fill="auto"/>
            <w:vAlign w:val="center"/>
          </w:tcPr>
          <w:p w:rsidR="0031580A" w:rsidRPr="00D627A6" w:rsidRDefault="0031580A" w:rsidP="007C7E30">
            <w:pPr>
              <w:jc w:val="left"/>
              <w:rPr>
                <w:noProof/>
                <w:lang w:val="fr-FR"/>
              </w:rPr>
            </w:pPr>
            <w:r w:rsidRPr="00D627A6">
              <w:rPr>
                <w:noProof/>
                <w:lang w:val="fr-FR"/>
              </w:rPr>
              <w:t>orientation de la partie de la plante : angle d’orientation autre que 90° par rapport à l’axe longitudinal ou parallèlement à cet axe.  Forme d’une partie de plante : inéquilatérale;  bilatéralement asymétrique.  S’applique à la base, à l’apex, à la découpe bidimensionnelle, à la position et au port en ce qui concerne les parties de la plante.</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obloïde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Obloïde</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keepNext/>
              <w:keepLines/>
              <w:jc w:val="left"/>
              <w:outlineLvl w:val="0"/>
              <w:rPr>
                <w:noProof/>
                <w:lang w:val="fr-FR"/>
              </w:rPr>
            </w:pPr>
            <w:r w:rsidRPr="00D627A6">
              <w:rPr>
                <w:noProof/>
                <w:lang w:val="fr-FR"/>
              </w:rPr>
              <w:t xml:space="preserve">ellipsoïde transverse : plus petit que large, plus large au milieu avec des bords s’effilant de façon convexe et régulièrement vers la base et l’apex, dimension la plus longue orientée transversalement.  Fait partie de la série “ellipsoïde”.  </w:t>
            </w:r>
          </w:p>
        </w:tc>
      </w:tr>
      <w:tr w:rsidR="0031580A" w:rsidRPr="00D627A6" w:rsidTr="007C7E30">
        <w:trPr>
          <w:cantSplit/>
        </w:trPr>
        <w:tc>
          <w:tcPr>
            <w:tcW w:w="1985" w:type="dxa"/>
            <w:tcBorders>
              <w:bottom w:val="single" w:sz="4" w:space="0" w:color="auto"/>
            </w:tcBorders>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oblong</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Oblong</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shd w:val="clear" w:color="auto" w:fill="auto"/>
            <w:vAlign w:val="center"/>
          </w:tcPr>
          <w:p w:rsidR="0031580A" w:rsidRPr="00D627A6" w:rsidRDefault="0031580A" w:rsidP="007C7E30">
            <w:pPr>
              <w:spacing w:before="40" w:after="40"/>
              <w:jc w:val="left"/>
              <w:rPr>
                <w:noProof/>
                <w:lang w:val="fr-FR"/>
              </w:rPr>
            </w:pPr>
            <w:r w:rsidRPr="00D627A6">
              <w:rPr>
                <w:noProof/>
                <w:lang w:val="fr-FR"/>
              </w:rPr>
              <w:t xml:space="preserve">à peu près rectangulaire, avec des côtés plus ou moins parallèles avec une terminaison obtuse aux deux extrémités;  quatre côtés, les côtés opposés étant parallèles et tout les angles étant environ de 90°.  La série “oblong” comprend aussi “carré” et “linéaire”, la seule différence se limitant au rapport longueur/largeur, la longueur ayant la même dimension que la largeur pour les formes carrées.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obovale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Obovale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spacing w:before="40" w:after="40"/>
              <w:jc w:val="left"/>
              <w:rPr>
                <w:noProof/>
                <w:lang w:val="fr-FR"/>
              </w:rPr>
            </w:pPr>
            <w:r w:rsidRPr="00D627A6">
              <w:rPr>
                <w:noProof/>
                <w:lang w:val="fr-FR"/>
              </w:rPr>
              <w:t>ovale inverse;  plus large au dessus du milieu c’est-à-dire vers l’apex.  Comparer avec la série “ovale”, plus large vers la base, et “obovoïde” qui s’applique à la forme tridimensionnelle.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obovoïde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Obovoïde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ovoïde inverse;  plus large au dessus du milieu, c’est</w:t>
            </w:r>
            <w:r w:rsidRPr="00D627A6">
              <w:rPr>
                <w:noProof/>
                <w:lang w:val="fr-FR"/>
              </w:rPr>
              <w:noBreakHyphen/>
              <w:t>à</w:t>
            </w:r>
            <w:r w:rsidRPr="00D627A6">
              <w:rPr>
                <w:noProof/>
                <w:lang w:val="fr-FR"/>
              </w:rPr>
              <w:noBreakHyphen/>
              <w:t>dire vers l’apex.  Comparer avec la série “ovoïde” qui est plus large vers la base et “obovale” qui s’applique à la forme bidimensionnelle.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obtriangulaire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Obtriangulaire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spacing w:before="40" w:after="40"/>
              <w:jc w:val="left"/>
              <w:rPr>
                <w:noProof/>
                <w:lang w:val="fr-FR"/>
              </w:rPr>
            </w:pPr>
            <w:r w:rsidRPr="00D627A6">
              <w:rPr>
                <w:noProof/>
                <w:lang w:val="fr-FR"/>
              </w:rPr>
              <w:t xml:space="preserve">triangulaire inverse;  avec trois côtés plus ou moins droits, partie la plus large à l’apex et rétrécissement vers le point d’attache.  La série “obtriangulaire” comprend aussi “obdeltoïde” avec un rapport longueur/largeur plus précis.  Comparer avec “triangulaire”, plus large à la base, et “obconique” qui s’applique à la forme tridimensionnelle.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obtus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Obtus</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bords droits ou légèrement convexes à un angle de 90° ou plus. </w:t>
            </w:r>
          </w:p>
          <w:p w:rsidR="0031580A" w:rsidRPr="00D627A6" w:rsidRDefault="0031580A" w:rsidP="007C7E30">
            <w:pPr>
              <w:jc w:val="left"/>
              <w:rPr>
                <w:noProof/>
                <w:lang w:val="fr-FR"/>
              </w:rPr>
            </w:pPr>
            <w:r w:rsidRPr="00D627A6">
              <w:rPr>
                <w:noProof/>
                <w:lang w:val="fr-FR"/>
              </w:rPr>
              <w:t xml:space="preserve">S’applique à l’apex, à la base, etc.  Comparer avec “aigu” où l’angle est &lt; 90°.  Dans les cas où il est utile de distinguer “obtus étroit” et “obtus large”, il convient de se rappeler que l’angle doit toujours être &gt; à 90°.  </w:t>
            </w:r>
          </w:p>
        </w:tc>
      </w:tr>
      <w:tr w:rsidR="0031580A" w:rsidRPr="00D627A6" w:rsidTr="007C7E30">
        <w:trPr>
          <w:cantSplit/>
        </w:trPr>
        <w:tc>
          <w:tcPr>
            <w:tcW w:w="1985" w:type="dxa"/>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ombelle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Ombelle</w:instrText>
            </w:r>
            <w:r w:rsidRPr="00D627A6">
              <w:rPr>
                <w:noProof/>
                <w:lang w:val="fr-FR"/>
              </w:rPr>
              <w:instrText xml:space="preserve">” </w:instrText>
            </w:r>
            <w:r w:rsidRPr="00D627A6">
              <w:rPr>
                <w:noProof/>
                <w:color w:val="FF0000"/>
                <w:lang w:val="fr-FR"/>
              </w:rPr>
              <w:fldChar w:fldCharType="end"/>
            </w:r>
          </w:p>
        </w:tc>
        <w:tc>
          <w:tcPr>
            <w:tcW w:w="8222" w:type="dxa"/>
            <w:shd w:val="clear" w:color="auto" w:fill="auto"/>
            <w:vAlign w:val="center"/>
          </w:tcPr>
          <w:p w:rsidR="0031580A" w:rsidRPr="00D627A6" w:rsidRDefault="0031580A" w:rsidP="007C7E30">
            <w:pPr>
              <w:jc w:val="left"/>
              <w:outlineLvl w:val="0"/>
              <w:rPr>
                <w:noProof/>
                <w:lang w:val="fr-FR"/>
              </w:rPr>
            </w:pPr>
            <w:r w:rsidRPr="00D627A6">
              <w:rPr>
                <w:noProof/>
                <w:lang w:val="fr-FR"/>
              </w:rPr>
              <w:t>type d’inflorescence en grappe doté d’un axe court et de pédicelles floraux multiples d’égale longueur, surgissant d’un même point.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ondulé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Ondulé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en vagues perpendiculaires par rapport au plan de la partie de plante.</w:t>
            </w:r>
          </w:p>
          <w:p w:rsidR="0031580A" w:rsidRPr="00D627A6" w:rsidRDefault="0031580A" w:rsidP="007C7E30">
            <w:pPr>
              <w:jc w:val="left"/>
              <w:outlineLvl w:val="0"/>
              <w:rPr>
                <w:noProof/>
                <w:lang w:val="fr-FR"/>
              </w:rPr>
            </w:pPr>
            <w:r w:rsidRPr="00D627A6">
              <w:rPr>
                <w:noProof/>
                <w:lang w:val="fr-FR"/>
              </w:rPr>
              <w:t>Comparer avec “onduleux” et “sinué”, qui signifient ondulé en suivant le plan de la partie de plante.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onduleux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Onduleux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faiblement sinueux.  Comparer avec “ondulé”, plissé perpendiculairement au plan de la partie de plante.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ongulé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Ongulé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utiliser plutôt “griffu”</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orbiculaire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Orbiculaire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 xml:space="preserve">utiliser “circulaire”.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ouvert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Ouvert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 xml:space="preserve">terme utilisé pour décrire les plantes ayant peu de branches ou de feuillage.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ovale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Ovale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en forme d’œuf de poule;  plus large au</w:t>
            </w:r>
            <w:r w:rsidRPr="00D627A6">
              <w:rPr>
                <w:noProof/>
                <w:lang w:val="fr-FR"/>
              </w:rPr>
              <w:noBreakHyphen/>
              <w:t>dessous du milieu, c’est-à-dire en direction du point d’attache, bord entièrement convexe, même si l’apex peut être arrondi ou pointu.  Comparer avec la série “obovale”, plus large vers l’apex, et “ovoïde” qui s’applique à la forme tridimensionnelle.</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ovoïde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Ovoïde</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keepNext/>
              <w:keepLines/>
              <w:jc w:val="left"/>
              <w:outlineLvl w:val="0"/>
              <w:rPr>
                <w:noProof/>
                <w:lang w:val="fr-FR"/>
              </w:rPr>
            </w:pPr>
            <w:r w:rsidRPr="00D627A6">
              <w:rPr>
                <w:noProof/>
                <w:lang w:val="fr-FR"/>
              </w:rPr>
              <w:t>en forme d’œuf de poule; plus large au</w:t>
            </w:r>
            <w:r w:rsidRPr="00D627A6">
              <w:rPr>
                <w:noProof/>
                <w:lang w:val="fr-FR"/>
              </w:rPr>
              <w:noBreakHyphen/>
              <w:t xml:space="preserve">dessous du milieu, c’est-à-dire en direction de la base, entièrement convexe, même si l’apex peut être soit arrondi soit pointu.  Comparer avec la série “obovoïde”, plus large vers l’apex, et “ovale” qui s’applique à la forme bidimensionnelle.  </w:t>
            </w:r>
          </w:p>
        </w:tc>
      </w:tr>
      <w:tr w:rsidR="0031580A" w:rsidRPr="00AD67A9" w:rsidTr="007C7E30">
        <w:tc>
          <w:tcPr>
            <w:tcW w:w="1985" w:type="dxa"/>
          </w:tcPr>
          <w:p w:rsidR="0031580A" w:rsidRPr="00AD67A9" w:rsidRDefault="00A05DC3" w:rsidP="007C7E30">
            <w:pPr>
              <w:spacing w:before="40" w:after="40"/>
              <w:jc w:val="left"/>
              <w:rPr>
                <w:color w:val="FF0000"/>
                <w:szCs w:val="24"/>
                <w:lang w:val="fr-FR"/>
              </w:rPr>
            </w:pPr>
            <w:r>
              <w:rPr>
                <w:color w:val="FF0000"/>
              </w:rPr>
              <w:t>p</w:t>
            </w:r>
            <w:r w:rsidR="0031580A" w:rsidRPr="00B63C2B">
              <w:rPr>
                <w:color w:val="FF0000"/>
              </w:rPr>
              <w:t>anachure</w:t>
            </w:r>
            <w:r w:rsidR="0031580A" w:rsidRPr="00ED3CF8">
              <w:fldChar w:fldCharType="begin"/>
            </w:r>
            <w:r w:rsidR="0031580A" w:rsidRPr="00ED3CF8">
              <w:instrText xml:space="preserve"> XE "</w:instrText>
            </w:r>
            <w:r w:rsidR="0031580A" w:rsidRPr="00B63C2B">
              <w:rPr>
                <w:color w:val="FF0000"/>
              </w:rPr>
              <w:instrText>Panachure</w:instrText>
            </w:r>
            <w:r w:rsidR="0031580A" w:rsidRPr="00ED3CF8">
              <w:instrText xml:space="preserve">" </w:instrText>
            </w:r>
            <w:r w:rsidR="0031580A" w:rsidRPr="00ED3CF8">
              <w:fldChar w:fldCharType="end"/>
            </w:r>
          </w:p>
        </w:tc>
        <w:tc>
          <w:tcPr>
            <w:tcW w:w="8222" w:type="dxa"/>
            <w:vAlign w:val="center"/>
          </w:tcPr>
          <w:p w:rsidR="0031580A" w:rsidRPr="00AD67A9" w:rsidRDefault="0031580A" w:rsidP="007C7E30">
            <w:pPr>
              <w:rPr>
                <w:lang w:val="fr-FR"/>
              </w:rPr>
            </w:pPr>
            <w:r w:rsidRPr="00412043">
              <w:rPr>
                <w:szCs w:val="24"/>
                <w:lang w:val="fr-FR"/>
              </w:rPr>
              <w:t>Zones bien définies de couleurs ou d’intensités différentes, avec moins de chlorophylle ou sans chlorophylle, notamment sous forme de bandes longitudinales, de régions de forme irrégulière ou d’une zone marginale de couleur verte très claire, jaune ou blanche combinée avec la couleur verte de la feuille.  La panachure se compose de la couleur, de la distribution et de la répartition des couleurs.  Selon l’espèce concernée, il peut ne pas être nécessaire de décrire tous ces éléments.</w:t>
            </w:r>
          </w:p>
        </w:tc>
      </w:tr>
      <w:tr w:rsidR="0031580A" w:rsidRPr="00D627A6" w:rsidTr="007C7E30">
        <w:trPr>
          <w:cantSplit/>
        </w:trPr>
        <w:tc>
          <w:tcPr>
            <w:tcW w:w="1985" w:type="dxa"/>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panicule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Panicule</w:instrText>
            </w:r>
            <w:r w:rsidRPr="00D627A6">
              <w:rPr>
                <w:noProof/>
                <w:lang w:val="fr-FR"/>
              </w:rPr>
              <w:instrText xml:space="preserve">” </w:instrText>
            </w:r>
            <w:r w:rsidRPr="00D627A6">
              <w:rPr>
                <w:noProof/>
                <w:color w:val="FF0000"/>
                <w:lang w:val="fr-FR"/>
              </w:rPr>
              <w:fldChar w:fldCharType="end"/>
            </w:r>
          </w:p>
        </w:tc>
        <w:tc>
          <w:tcPr>
            <w:tcW w:w="8222" w:type="dxa"/>
            <w:shd w:val="clear" w:color="auto" w:fill="auto"/>
            <w:vAlign w:val="center"/>
          </w:tcPr>
          <w:p w:rsidR="0031580A" w:rsidRPr="00D627A6" w:rsidRDefault="0031580A" w:rsidP="007C7E30">
            <w:pPr>
              <w:jc w:val="left"/>
              <w:rPr>
                <w:noProof/>
                <w:lang w:val="fr-FR"/>
              </w:rPr>
            </w:pPr>
            <w:r w:rsidRPr="00D627A6">
              <w:rPr>
                <w:noProof/>
                <w:lang w:val="fr-FR"/>
              </w:rPr>
              <w:t xml:space="preserve">type d’inflorescence où les ramifications sont de plus en plus solides et irrégulières du haut à la base et chaque ramification se termine par une fleur.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papilleux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Papilleux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 xml:space="preserve">couvert de petites papilles arrondies, douces à rugueuses, inégales.  Comparer avec “gaufré”, qui indique des convexités plus plates et comparables à des cloques.  </w:t>
            </w:r>
          </w:p>
        </w:tc>
      </w:tr>
      <w:tr w:rsidR="0031580A" w:rsidRPr="00D627A6" w:rsidTr="007C7E30">
        <w:trPr>
          <w:cantSplit/>
        </w:trPr>
        <w:tc>
          <w:tcPr>
            <w:tcW w:w="1985" w:type="dxa"/>
            <w:tcBorders>
              <w:bottom w:val="nil"/>
            </w:tcBorders>
          </w:tcPr>
          <w:p w:rsidR="0031580A" w:rsidRPr="00D627A6" w:rsidRDefault="0031580A" w:rsidP="007C7E30">
            <w:pPr>
              <w:spacing w:before="40" w:after="40"/>
              <w:jc w:val="left"/>
              <w:rPr>
                <w:noProof/>
                <w:color w:val="FF0000"/>
                <w:lang w:val="fr-FR"/>
              </w:rPr>
            </w:pPr>
            <w:r w:rsidRPr="00D627A6">
              <w:rPr>
                <w:noProof/>
                <w:color w:val="FF0000"/>
                <w:lang w:val="fr-FR"/>
              </w:rPr>
              <w:t>papyracé</w:t>
            </w:r>
            <w:r w:rsidRPr="00D627A6">
              <w:rPr>
                <w:noProof/>
                <w:color w:val="FF0000"/>
                <w:lang w:val="fr-FR"/>
              </w:rPr>
              <w:br/>
              <w:t xml:space="preserve">comparable à du papier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Papyracé, comparable à du papier</w:instrText>
            </w:r>
            <w:r w:rsidRPr="00D627A6">
              <w:rPr>
                <w:noProof/>
                <w:lang w:val="fr-FR"/>
              </w:rPr>
              <w:instrText xml:space="preserve">” </w:instrText>
            </w:r>
            <w:r w:rsidRPr="00D627A6">
              <w:rPr>
                <w:noProof/>
                <w:color w:val="FF0000"/>
                <w:lang w:val="fr-FR"/>
              </w:rPr>
              <w:fldChar w:fldCharType="end"/>
            </w:r>
          </w:p>
        </w:tc>
        <w:tc>
          <w:tcPr>
            <w:tcW w:w="8222" w:type="dxa"/>
            <w:tcBorders>
              <w:bottom w:val="nil"/>
            </w:tcBorders>
            <w:vAlign w:val="center"/>
          </w:tcPr>
          <w:p w:rsidR="0031580A" w:rsidRPr="00D627A6" w:rsidRDefault="0031580A" w:rsidP="007C7E30">
            <w:pPr>
              <w:jc w:val="left"/>
              <w:outlineLvl w:val="0"/>
              <w:rPr>
                <w:noProof/>
                <w:lang w:val="fr-FR"/>
              </w:rPr>
            </w:pPr>
            <w:r w:rsidRPr="00D627A6">
              <w:rPr>
                <w:noProof/>
                <w:lang w:val="fr-FR"/>
              </w:rPr>
              <w:t xml:space="preserve">ayant la consistance du papier;  mince et quelque peu opaque.  Comparer avec “membraneux”, qui indique une plus grande transparence.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pédicelle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Pédicelle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un pédoncule qui relie les fleurs ou fruits isolés à la tige principale du pédoncule de l’inflorescence ou de l’infructescence.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pédicellé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Pédicellé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fleur ou fruit porté sur une tige.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pédoncule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Pédoncule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une tige soutenant une </w:t>
            </w:r>
            <w:r w:rsidRPr="00D627A6">
              <w:rPr>
                <w:lang w:val="fr-FR"/>
              </w:rPr>
              <w:t xml:space="preserve">fleur ou un fruit solitaire ou une inflorescence ou </w:t>
            </w:r>
            <w:r>
              <w:rPr>
                <w:noProof/>
                <w:lang w:val="fr-FR"/>
              </w:rPr>
              <w:t>une </w:t>
            </w:r>
            <w:r w:rsidRPr="00D627A6">
              <w:rPr>
                <w:noProof/>
                <w:lang w:val="fr-FR"/>
              </w:rPr>
              <w:t>infructescence.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pelté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Pelté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 xml:space="preserve">ayant la forme d’un bouclier;  s’applique à une partie de plante dotée d’un pédoncule, normalement de forme circulaire, dont le pédoncule est attaché au centre ou près du centre de la surface inférieure.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pendant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Pendant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qui se penche vers le bas.  Comparer avec “pleureur” pour une courbure vers le bas plus prononcée et “retombant” pour un organe qui pend plutôt qu’un organe penché vers le bas.  S’utilise aussi pour le type de croissance.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pendant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Pendant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penchant vers le bas sous l’effet de son propre poids.  Comparer avec “penduleux”.  Comparer avec “retombant” et “pleureur”, autrement dit “courbé vers le bas”, “pleureur” étant plus fort que “retombant”.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penduleux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Penduleux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penchant vers le bas, du fait de la faiblesse du support.  Comparer avec “pendant”.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perpendiculaire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Perpendiculaire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à angle droit avec une autre partie de la plante.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pétiole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Pétiole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un pédoncule qui relie la limbe à la tige.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pétiolule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Pétiolule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le pédoncule de l’un ou l’autre des folioles qui constituent une feuille composée.  </w:t>
            </w:r>
          </w:p>
        </w:tc>
      </w:tr>
      <w:tr w:rsidR="0031580A" w:rsidRPr="00AD67A9" w:rsidTr="007C7E30">
        <w:tc>
          <w:tcPr>
            <w:tcW w:w="1985" w:type="dxa"/>
          </w:tcPr>
          <w:p w:rsidR="0031580A" w:rsidRPr="00AD67A9" w:rsidRDefault="00A05DC3" w:rsidP="007C7E30">
            <w:pPr>
              <w:spacing w:before="40" w:after="40"/>
              <w:jc w:val="left"/>
              <w:rPr>
                <w:color w:val="FF0000"/>
                <w:lang w:val="fr-FR"/>
              </w:rPr>
            </w:pPr>
            <w:r>
              <w:rPr>
                <w:color w:val="FF0000"/>
                <w:lang w:val="fr-FR"/>
              </w:rPr>
              <w:t>p</w:t>
            </w:r>
            <w:r w:rsidR="0031580A">
              <w:rPr>
                <w:color w:val="FF0000"/>
                <w:lang w:val="fr-FR"/>
              </w:rPr>
              <w:t>eu net</w:t>
            </w:r>
            <w:r w:rsidR="0031580A" w:rsidRPr="00AD67A9">
              <w:rPr>
                <w:lang w:val="fr-FR"/>
              </w:rPr>
              <w:fldChar w:fldCharType="begin"/>
            </w:r>
            <w:r w:rsidR="0031580A" w:rsidRPr="00AD67A9">
              <w:rPr>
                <w:lang w:val="fr-FR"/>
              </w:rPr>
              <w:instrText xml:space="preserve"> XE "</w:instrText>
            </w:r>
            <w:r w:rsidR="0031580A">
              <w:rPr>
                <w:color w:val="FF0000"/>
                <w:lang w:val="fr-FR"/>
              </w:rPr>
              <w:instrText>Peu net</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Pr="00AD67A9" w:rsidRDefault="0031580A" w:rsidP="007C7E30">
            <w:pPr>
              <w:rPr>
                <w:lang w:val="fr-FR"/>
              </w:rPr>
            </w:pPr>
            <w:r w:rsidRPr="00412043">
              <w:rPr>
                <w:lang w:val="fr-FR"/>
              </w:rPr>
              <w:t>Pas clairement visible, obscur</w:t>
            </w:r>
            <w:r>
              <w:rPr>
                <w:lang w:val="fr-FR"/>
              </w:rPr>
              <w:t>.</w:t>
            </w:r>
          </w:p>
          <w:p w:rsidR="0031580A" w:rsidRPr="00AD67A9" w:rsidRDefault="0031580A" w:rsidP="007C7E30">
            <w:pPr>
              <w:rPr>
                <w:lang w:val="fr-FR"/>
              </w:rPr>
            </w:pPr>
            <w:r w:rsidRPr="00AD67A9">
              <w:rPr>
                <w:lang w:val="fr-FR"/>
              </w:rPr>
              <w:t>(</w:t>
            </w:r>
            <w:r>
              <w:rPr>
                <w:lang w:val="fr-FR"/>
              </w:rPr>
              <w:t xml:space="preserve">voir </w:t>
            </w:r>
            <w:r w:rsidRPr="00AD67A9">
              <w:rPr>
                <w:lang w:val="fr-FR"/>
              </w:rPr>
              <w:t>“</w:t>
            </w:r>
            <w:r>
              <w:rPr>
                <w:lang w:val="fr-FR"/>
              </w:rPr>
              <w:t>Netteté</w:t>
            </w:r>
            <w:r w:rsidRPr="00AD67A9">
              <w:rPr>
                <w:lang w:val="fr-FR"/>
              </w:rPr>
              <w: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peuplé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Peuplé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rassemblé, avec un peu d’espace.  Comparer avec “congestionné” pour un peuplement plus dense.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piquant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Piquant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se terminant par une extrémité longue, rigide et pointue, de nature à la fois vasculaire et laminaire.  S’applique à la partie la plus distale de l’apex (extrémité).  Comparer avec “cuspidé”, qui désigne une pointe plus courte.</w:t>
            </w:r>
          </w:p>
        </w:tc>
      </w:tr>
      <w:tr w:rsidR="0031580A" w:rsidRPr="00AD67A9" w:rsidTr="007C7E30">
        <w:tc>
          <w:tcPr>
            <w:tcW w:w="1985" w:type="dxa"/>
          </w:tcPr>
          <w:p w:rsidR="0031580A" w:rsidRPr="00AD67A9" w:rsidRDefault="00A05DC3" w:rsidP="007C7E30">
            <w:pPr>
              <w:spacing w:before="40" w:after="40"/>
              <w:jc w:val="left"/>
              <w:rPr>
                <w:lang w:val="fr-FR"/>
              </w:rPr>
            </w:pPr>
            <w:r>
              <w:rPr>
                <w:color w:val="FF0000"/>
                <w:lang w:val="fr-FR"/>
              </w:rPr>
              <w:t>p</w:t>
            </w:r>
            <w:r w:rsidR="0031580A">
              <w:rPr>
                <w:color w:val="FF0000"/>
                <w:lang w:val="fr-FR"/>
              </w:rPr>
              <w:t>iqueté</w:t>
            </w:r>
            <w:r w:rsidR="0031580A" w:rsidRPr="00AD67A9">
              <w:rPr>
                <w:lang w:val="fr-FR"/>
              </w:rPr>
              <w:fldChar w:fldCharType="begin"/>
            </w:r>
            <w:r w:rsidR="0031580A" w:rsidRPr="00AD67A9">
              <w:rPr>
                <w:lang w:val="fr-FR"/>
              </w:rPr>
              <w:instrText xml:space="preserve"> XE "</w:instrText>
            </w:r>
            <w:r w:rsidR="0031580A">
              <w:rPr>
                <w:color w:val="FF0000"/>
                <w:lang w:val="fr-FR"/>
              </w:rPr>
              <w:instrText>Piqueté</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rPr>
                <w:lang w:val="fr-FR"/>
              </w:rPr>
            </w:pPr>
            <w:r w:rsidRPr="00D627A6">
              <w:rPr>
                <w:lang w:val="fr-FR"/>
              </w:rPr>
              <w:t>Présentant des taches diffuses au contour irrégulier</w:t>
            </w:r>
          </w:p>
          <w:p w:rsidR="0031580A" w:rsidRDefault="0031580A" w:rsidP="007C7E30">
            <w:pPr>
              <w:jc w:val="left"/>
            </w:pPr>
            <w:r w:rsidRPr="00F63D63">
              <w:rPr>
                <w:lang w:val="fr-FR"/>
              </w:rPr>
              <w:t>(voir la Section 2, sous-section 3, chapitre 4 “Distribution et répartition des couleurs”)</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piriforme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Piriforme</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keepNext/>
              <w:keepLines/>
              <w:jc w:val="left"/>
              <w:outlineLvl w:val="0"/>
              <w:rPr>
                <w:noProof/>
                <w:lang w:val="fr-FR"/>
              </w:rPr>
            </w:pPr>
            <w:r w:rsidRPr="00D627A6">
              <w:rPr>
                <w:noProof/>
                <w:lang w:val="fr-FR"/>
              </w:rPr>
              <w:t>en forme de poire.  Obovoïde avec une contraction vers la base.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pleureur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Pleureur</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recourbe vers le bas, les parties terminales étant pendantes.  Comparer avec “retombant”, c’est</w:t>
            </w:r>
            <w:r w:rsidRPr="00D627A6">
              <w:rPr>
                <w:noProof/>
                <w:lang w:val="fr-FR"/>
              </w:rPr>
              <w:noBreakHyphen/>
              <w:t>à</w:t>
            </w:r>
            <w:r w:rsidRPr="00D627A6">
              <w:rPr>
                <w:noProof/>
                <w:lang w:val="fr-FR"/>
              </w:rPr>
              <w:noBreakHyphen/>
              <w:t>dire dont la courbure vers le bas est moins prononcée.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plissé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Plissé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 xml:space="preserve">ridé, froissé ou ondulé par alternance de sillons et de crêtes.  Exemple : les pétales de </w:t>
            </w:r>
            <w:r w:rsidRPr="00D627A6">
              <w:rPr>
                <w:i/>
                <w:noProof/>
                <w:lang w:val="fr-FR"/>
              </w:rPr>
              <w:t>Papaver</w:t>
            </w:r>
            <w:r w:rsidRPr="00D627A6">
              <w:rPr>
                <w:noProof/>
                <w:lang w:val="fr-FR"/>
              </w:rPr>
              <w:t xml:space="preserve"> dans un bouton.  Comparer avec “cloqué”.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poilu</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Poilu</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color w:val="000000"/>
                <w:lang w:val="fr-FR"/>
              </w:rPr>
            </w:pPr>
            <w:r w:rsidRPr="00D627A6">
              <w:rPr>
                <w:noProof/>
                <w:color w:val="000000"/>
                <w:lang w:val="fr-FR"/>
              </w:rPr>
              <w:t xml:space="preserve">couvert par le terme général “pilosité” dans les principes directeurs d’examen.  Doté de trichomes longs, doux, épars, fins.  Comparer avec “villeux”, plus touffu.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pointu</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Pointu</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terme général qualifiant une base ou un apex, etc., comportant des bords droits ou légèrement convexes se terminant par une extrémité pointue ou obtuse.  Comparer avec “aigu” (&lt; 90°), obtus (&gt; 90°).  </w:t>
            </w:r>
            <w:r w:rsidR="00A13B11" w:rsidRPr="00D627A6">
              <w:rPr>
                <w:noProof/>
                <w:lang w:val="fr-FR"/>
              </w:rPr>
              <w:t>Pour la base, on peut utiliser le terme “cunéiforme” à la place de “pointue”.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port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Port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aux fins de l’UPOV, “port” est utilisé pour des parties de plantes alors que “type de croissance” est utilisé pour l’ensemble de la plante.  “Port” suppose un lien avec le niveau du sol et d’autres parties de la plante.  Utiliser plutôt “port” que “posture”.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posture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Posture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utiliser “port”.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pourvu d’aiguillons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Pourvu d’aiguillons</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color w:val="000000"/>
                <w:lang w:val="fr-FR"/>
              </w:rPr>
            </w:pPr>
            <w:r w:rsidRPr="00D627A6">
              <w:rPr>
                <w:noProof/>
                <w:lang w:val="fr-FR"/>
              </w:rPr>
              <w:t>voir “aculéolé”.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procombant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procombant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rampant sur le sol mais ne s’enracinant pas aux nœuds.  Comparer avec “stolonifère”, s’enracinant aux nœuds.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profil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Profil</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spacing w:before="40" w:after="40"/>
              <w:jc w:val="left"/>
              <w:rPr>
                <w:noProof/>
                <w:color w:val="000000"/>
                <w:lang w:val="fr-FR"/>
              </w:rPr>
            </w:pPr>
            <w:r w:rsidRPr="00D627A6">
              <w:rPr>
                <w:noProof/>
                <w:color w:val="000000"/>
                <w:lang w:val="fr-FR"/>
              </w:rPr>
              <w:t>dans les principes directeurs d’examen de l’UPOV, le terme “forme” devrait être utilisé dans son sens le plus large et il conviendrait d’éviter d’utiliser des termes tels que “forme” et “profil” afin de réduire le plus possible les différences de traduction.</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proximal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Proximal</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situé à la base, à l’endroit le plus proche du point d’attache.  Comparer avec “apical”, “distal”, “terminal”.  Synonymes : basal, proximal (le terme le plus approprié sera déterminé au cas par cas).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pubescent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Pubescent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color w:val="000000"/>
                <w:lang w:val="fr-FR"/>
              </w:rPr>
            </w:pPr>
            <w:r w:rsidRPr="00D627A6">
              <w:rPr>
                <w:noProof/>
                <w:color w:val="000000"/>
                <w:lang w:val="fr-FR"/>
              </w:rPr>
              <w:t>Les termes “pubescent”/“pubescence” sont synonymes de “pileux”/“pilosité” aux fins des principes directeurs d’examen.</w:t>
            </w:r>
          </w:p>
        </w:tc>
      </w:tr>
      <w:tr w:rsidR="0031580A" w:rsidRPr="00D627A6" w:rsidTr="007C7E30">
        <w:trPr>
          <w:cantSplit/>
        </w:trPr>
        <w:tc>
          <w:tcPr>
            <w:tcW w:w="1985" w:type="dxa"/>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pyr</w:t>
            </w:r>
            <w:r w:rsidRPr="00D627A6">
              <w:rPr>
                <w:color w:val="FF0000"/>
                <w:lang w:val="fr-FR"/>
              </w:rPr>
              <w:t>a</w:t>
            </w:r>
            <w:r w:rsidRPr="00D627A6">
              <w:rPr>
                <w:noProof/>
                <w:color w:val="FF0000"/>
                <w:lang w:val="fr-FR"/>
              </w:rPr>
              <w:t>midal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Pyramidal</w:instrText>
            </w:r>
            <w:r w:rsidRPr="00D627A6">
              <w:rPr>
                <w:noProof/>
                <w:lang w:val="fr-FR"/>
              </w:rPr>
              <w:instrText xml:space="preserve">” </w:instrText>
            </w:r>
            <w:r w:rsidRPr="00D627A6">
              <w:rPr>
                <w:noProof/>
                <w:color w:val="FF0000"/>
                <w:lang w:val="fr-FR"/>
              </w:rPr>
              <w:fldChar w:fldCharType="end"/>
            </w:r>
          </w:p>
        </w:tc>
        <w:tc>
          <w:tcPr>
            <w:tcW w:w="8222" w:type="dxa"/>
            <w:shd w:val="clear" w:color="auto" w:fill="auto"/>
            <w:vAlign w:val="center"/>
          </w:tcPr>
          <w:p w:rsidR="0031580A" w:rsidRPr="00D627A6" w:rsidRDefault="0031580A" w:rsidP="007C7E30">
            <w:pPr>
              <w:keepNext/>
              <w:keepLines/>
              <w:spacing w:before="40" w:after="40"/>
              <w:jc w:val="left"/>
              <w:rPr>
                <w:noProof/>
                <w:lang w:val="fr-FR"/>
              </w:rPr>
            </w:pPr>
            <w:r w:rsidRPr="00D627A6">
              <w:rPr>
                <w:noProof/>
                <w:lang w:val="fr-FR"/>
              </w:rPr>
              <w:t>en forme de pyramide.</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quadrangulaire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Quadrangulaire</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keepNext/>
              <w:keepLines/>
              <w:spacing w:before="40" w:after="40"/>
              <w:jc w:val="left"/>
              <w:rPr>
                <w:noProof/>
                <w:lang w:val="fr-FR"/>
              </w:rPr>
            </w:pPr>
            <w:r w:rsidRPr="00D627A6">
              <w:rPr>
                <w:noProof/>
                <w:lang w:val="fr-FR"/>
              </w:rPr>
              <w:t>rectangulaire;  qui a quatre côtés, les côtés opposés étant parallèles et tous les angles étant approximativement de 90°.  Le terme “oblong” doit être utilisé de préférence aux fins de l’UPOV.</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raide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Raide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color w:val="000000"/>
                <w:lang w:val="fr-FR"/>
              </w:rPr>
            </w:pPr>
            <w:r w:rsidRPr="00D627A6">
              <w:rPr>
                <w:noProof/>
                <w:color w:val="000000"/>
                <w:lang w:val="fr-FR"/>
              </w:rPr>
              <w:t>présentant des trichomes érigés et forts.  Terme général couvrant à la fois “hispide” (dur au toucher) et “sétigère” (épineux au toucher).</w:t>
            </w:r>
          </w:p>
        </w:tc>
      </w:tr>
      <w:tr w:rsidR="0031580A" w:rsidRPr="00AD67A9" w:rsidTr="007C7E30">
        <w:tc>
          <w:tcPr>
            <w:tcW w:w="1985" w:type="dxa"/>
          </w:tcPr>
          <w:p w:rsidR="0031580A" w:rsidRPr="00AD67A9" w:rsidRDefault="00A05DC3" w:rsidP="007C7E30">
            <w:pPr>
              <w:spacing w:before="40" w:after="40"/>
              <w:jc w:val="left"/>
              <w:rPr>
                <w:lang w:val="fr-FR"/>
              </w:rPr>
            </w:pPr>
            <w:r>
              <w:rPr>
                <w:color w:val="FF0000"/>
                <w:lang w:val="fr-FR"/>
              </w:rPr>
              <w:t>r</w:t>
            </w:r>
            <w:r w:rsidR="0031580A">
              <w:rPr>
                <w:color w:val="FF0000"/>
                <w:lang w:val="fr-FR"/>
              </w:rPr>
              <w:t>aies</w:t>
            </w:r>
            <w:r w:rsidR="0031580A" w:rsidRPr="00AD67A9">
              <w:rPr>
                <w:lang w:val="fr-FR"/>
              </w:rPr>
              <w:fldChar w:fldCharType="begin"/>
            </w:r>
            <w:r w:rsidR="0031580A" w:rsidRPr="00AD67A9">
              <w:rPr>
                <w:lang w:val="fr-FR"/>
              </w:rPr>
              <w:instrText xml:space="preserve"> XE "</w:instrText>
            </w:r>
            <w:r w:rsidR="0031580A">
              <w:rPr>
                <w:color w:val="FF0000"/>
                <w:lang w:val="fr-FR"/>
              </w:rPr>
              <w:instrText>Raies</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pPr>
            <w:r w:rsidRPr="00F63D63">
              <w:rPr>
                <w:lang w:val="fr-FR"/>
              </w:rPr>
              <w:t>(voir la Section 2, sous-section 3, chapitre 4 “Distribution et répartition des couleurs”)</w:t>
            </w:r>
          </w:p>
        </w:tc>
      </w:tr>
      <w:tr w:rsidR="0031580A" w:rsidRPr="00D627A6" w:rsidTr="007C7E30">
        <w:trPr>
          <w:cantSplit/>
        </w:trPr>
        <w:tc>
          <w:tcPr>
            <w:tcW w:w="1985" w:type="dxa"/>
            <w:shd w:val="clear" w:color="auto" w:fill="auto"/>
          </w:tcPr>
          <w:p w:rsidR="0031580A" w:rsidRPr="00D627A6" w:rsidRDefault="0031580A" w:rsidP="007C7E30">
            <w:pPr>
              <w:spacing w:before="40" w:after="40"/>
              <w:rPr>
                <w:color w:val="FF0000"/>
                <w:lang w:val="fr-FR"/>
              </w:rPr>
            </w:pPr>
            <w:r w:rsidRPr="00D627A6">
              <w:rPr>
                <w:color w:val="FF0000"/>
                <w:lang w:val="fr-FR"/>
              </w:rPr>
              <w:t>ramifié</w:t>
            </w:r>
            <w:r w:rsidRPr="00D627A6">
              <w:rPr>
                <w:color w:val="FF0000"/>
                <w:lang w:val="fr-FR"/>
              </w:rPr>
              <w:fldChar w:fldCharType="begin"/>
            </w:r>
            <w:r w:rsidRPr="00D627A6">
              <w:rPr>
                <w:lang w:val="fr-FR"/>
              </w:rPr>
              <w:instrText xml:space="preserve"> XE "</w:instrText>
            </w:r>
            <w:r w:rsidRPr="00D627A6">
              <w:rPr>
                <w:color w:val="FF0000"/>
                <w:lang w:val="fr-FR"/>
              </w:rPr>
              <w:instrText>Ramifié</w:instrText>
            </w:r>
            <w:r w:rsidRPr="00D627A6">
              <w:rPr>
                <w:lang w:val="fr-FR"/>
              </w:rPr>
              <w:instrText xml:space="preserve">" </w:instrText>
            </w:r>
            <w:r w:rsidRPr="00D627A6">
              <w:rPr>
                <w:color w:val="FF0000"/>
                <w:lang w:val="fr-FR"/>
              </w:rPr>
              <w:fldChar w:fldCharType="end"/>
            </w:r>
          </w:p>
        </w:tc>
        <w:tc>
          <w:tcPr>
            <w:tcW w:w="8222" w:type="dxa"/>
            <w:shd w:val="clear" w:color="auto" w:fill="auto"/>
            <w:vAlign w:val="center"/>
          </w:tcPr>
          <w:p w:rsidR="0031580A" w:rsidRPr="00D627A6" w:rsidRDefault="0031580A" w:rsidP="007C7E30">
            <w:pPr>
              <w:jc w:val="left"/>
              <w:outlineLvl w:val="0"/>
              <w:rPr>
                <w:lang w:val="fr-FR"/>
              </w:rPr>
            </w:pPr>
            <w:r w:rsidRPr="00D627A6">
              <w:rPr>
                <w:noProof/>
                <w:lang w:val="fr-FR"/>
              </w:rPr>
              <w:t>ramifié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réclinant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Réclinant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possédant des branches se courbant graduellement vers le bas depuis une position dressée, les parties distales étant couchées sur le sol.</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recourbé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recourbé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se courbant vers le bas (abaxialement).  Comparer avec “réfléchi”, courbé vers le bas en formant un angle plus aigu.</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rectangulaire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Rectangulaire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utiliser “oblong”.</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redressé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Redressé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utiliser “dressé”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réfléchi</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Réfléchi</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color w:val="000000"/>
                <w:lang w:val="fr-FR"/>
              </w:rPr>
            </w:pPr>
            <w:r w:rsidRPr="00D627A6">
              <w:rPr>
                <w:noProof/>
                <w:color w:val="000000"/>
                <w:lang w:val="fr-FR"/>
              </w:rPr>
              <w:t>a)</w:t>
            </w:r>
            <w:r w:rsidRPr="00D627A6">
              <w:rPr>
                <w:noProof/>
                <w:color w:val="000000"/>
                <w:lang w:val="fr-FR"/>
              </w:rPr>
              <w:tab/>
              <w:t>angle &gt; 180°;  ou</w:t>
            </w:r>
          </w:p>
          <w:p w:rsidR="0031580A" w:rsidRPr="00D627A6" w:rsidRDefault="0031580A" w:rsidP="007C7E30">
            <w:pPr>
              <w:jc w:val="left"/>
              <w:rPr>
                <w:noProof/>
                <w:color w:val="000000"/>
                <w:lang w:val="fr-FR"/>
              </w:rPr>
            </w:pPr>
            <w:r w:rsidRPr="00D627A6">
              <w:rPr>
                <w:noProof/>
                <w:lang w:val="fr-FR"/>
              </w:rPr>
              <w:t>b)</w:t>
            </w:r>
            <w:r w:rsidRPr="00D627A6">
              <w:rPr>
                <w:noProof/>
                <w:lang w:val="fr-FR"/>
              </w:rPr>
              <w:tab/>
              <w:t>courbé vers le bas (abaxialement) abruptement.  Comparer avec “recourbé”, qui indique une courbure vers le bas moins abrupte.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régulier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Régulier</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lisse;  par opposition à rugueux.  Utiliser le terme “fin” pour les caractères de la texture interne.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réniforme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Réniforme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synonyme : en forme de rein (choisir le terme le plus approprié au cas par cas).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réniforme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Réniforme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en forme de rein;  fortement luné avec des extrémités arrondies.  Comparer avec “lunulé”.  Synonymes : réniforme, en forme de rein (le terme le plus approprié sera décidé au cas par cas).</w:t>
            </w:r>
          </w:p>
        </w:tc>
      </w:tr>
      <w:tr w:rsidR="0031580A" w:rsidRPr="00AD67A9" w:rsidTr="007C7E30">
        <w:tc>
          <w:tcPr>
            <w:tcW w:w="1985" w:type="dxa"/>
          </w:tcPr>
          <w:p w:rsidR="0031580A" w:rsidRPr="00AD67A9" w:rsidRDefault="00A05DC3" w:rsidP="007C7E30">
            <w:pPr>
              <w:spacing w:before="40" w:after="40"/>
              <w:jc w:val="left"/>
              <w:rPr>
                <w:color w:val="FF0000"/>
                <w:lang w:val="fr-FR"/>
              </w:rPr>
            </w:pPr>
            <w:r>
              <w:rPr>
                <w:color w:val="FF0000"/>
                <w:lang w:val="fr-FR"/>
              </w:rPr>
              <w:t>r</w:t>
            </w:r>
            <w:r w:rsidR="0031580A">
              <w:rPr>
                <w:color w:val="FF0000"/>
                <w:lang w:val="fr-FR"/>
              </w:rPr>
              <w:t>éseau</w:t>
            </w:r>
            <w:r w:rsidR="0031580A" w:rsidRPr="00AD67A9">
              <w:rPr>
                <w:lang w:val="fr-FR"/>
              </w:rPr>
              <w:fldChar w:fldCharType="begin"/>
            </w:r>
            <w:r w:rsidR="0031580A" w:rsidRPr="00AD67A9">
              <w:rPr>
                <w:lang w:val="fr-FR"/>
              </w:rPr>
              <w:instrText xml:space="preserve"> XE "</w:instrText>
            </w:r>
            <w:r w:rsidR="0031580A">
              <w:rPr>
                <w:color w:val="FF0000"/>
                <w:lang w:val="fr-FR"/>
              </w:rPr>
              <w:instrText>Réseau</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pPr>
            <w:r w:rsidRPr="00F63D63">
              <w:rPr>
                <w:lang w:val="fr-FR"/>
              </w:rPr>
              <w:t>(voir la Section 2, sous-section 3, chapitre 4 “Distribution et répartition des couleurs”)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résineux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Résineux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couvert de résine ou suintant de la résine, qui peut être collante.  Comparer avec “visqueux”.</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réticulé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Réticulé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comportant un réseau de lignes fines contrastant en couleur ou en texture, par exemple les veines sur le côté abaxial d’une feuille.  Comparer avec “rugueux”, qui indique l’existence de zones convexes entre les réticules.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retombant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Retombant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utiliser “réfléchi”.</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retombant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Retombant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poussant ou s’orientant progressivement vers le bas pour atteindre le niveau du sol ou d’autres parties de plantes.  Synonymes : descendant, vers le bas (choisir le terme le plus approprié au cas par cas).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rétus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Rétus</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échancré;  doté d’un sinus central obtus, peu profond.  Se dit de l’apex.  Comparer avec “émarginé” et “obcordé”.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révoluté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Révoluté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à bords enroulés vers la surface abaxiale.  Comparer avec “involuté”, à bords enroulés vers le haut.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rhombique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Rhombique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en forme de losange;  s’élargissant vers le milieu et s’effilant avec des bords plus ou moins droits vers les extrémités basale et apicale.  Comparer avec “trullé”, plus large en dessous du milieu et “losangique transverse”, plus large au</w:t>
            </w:r>
            <w:r w:rsidRPr="00D627A6">
              <w:rPr>
                <w:noProof/>
                <w:lang w:val="fr-FR"/>
              </w:rPr>
              <w:noBreakHyphen/>
              <w:t>dessus du milieu.</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rhomboïde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Rhomboïde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 xml:space="preserve">en forme de losange;  carré en section transversale, le plus large et recourbé au milieu, s’effilant avec des bords plus ou moins droits vers chaque extrémité.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ridé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Ridé</w:instrText>
            </w:r>
            <w:r w:rsidRPr="00D627A6">
              <w:rPr>
                <w:noProof/>
                <w:lang w:val="fr-FR"/>
              </w:rPr>
              <w:instrText>”</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avec des pliures ou rides;  terme général.  Comparer avec “plissé” et “rugueux”, dans les cas où les rides ont un caractère plus particulier.</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rigide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Rigide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raide;  difficile à plier.</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rond</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Rond</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spacing w:before="40" w:after="40"/>
              <w:jc w:val="left"/>
              <w:rPr>
                <w:noProof/>
                <w:color w:val="000000"/>
                <w:lang w:val="fr-FR"/>
              </w:rPr>
            </w:pPr>
            <w:r w:rsidRPr="00D627A6">
              <w:rPr>
                <w:noProof/>
                <w:lang w:val="fr-FR"/>
              </w:rPr>
              <w:t>utiliser “circulaire”.</w:t>
            </w:r>
          </w:p>
        </w:tc>
      </w:tr>
      <w:tr w:rsidR="0031580A" w:rsidRPr="00D627A6" w:rsidTr="007C7E30">
        <w:trPr>
          <w:cantSplit/>
        </w:trPr>
        <w:tc>
          <w:tcPr>
            <w:tcW w:w="1985" w:type="dxa"/>
            <w:tcBorders>
              <w:bottom w:val="single" w:sz="4" w:space="0" w:color="auto"/>
            </w:tcBorders>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rugueux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Rugueux</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shd w:val="clear" w:color="auto" w:fill="auto"/>
            <w:vAlign w:val="center"/>
          </w:tcPr>
          <w:p w:rsidR="0031580A" w:rsidRPr="00D627A6" w:rsidRDefault="0031580A" w:rsidP="007C7E30">
            <w:pPr>
              <w:jc w:val="left"/>
              <w:rPr>
                <w:noProof/>
                <w:lang w:val="fr-FR"/>
              </w:rPr>
            </w:pPr>
            <w:r w:rsidRPr="00D627A6">
              <w:rPr>
                <w:noProof/>
                <w:lang w:val="fr-FR"/>
              </w:rPr>
              <w:t>grossier;  contraire de “lisse”, “fin” et “glabre”.</w:t>
            </w:r>
          </w:p>
        </w:tc>
      </w:tr>
      <w:tr w:rsidR="0031580A" w:rsidRPr="00D627A6" w:rsidTr="007C7E30">
        <w:trPr>
          <w:cantSplit/>
        </w:trPr>
        <w:tc>
          <w:tcPr>
            <w:tcW w:w="1985" w:type="dxa"/>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sagitté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Sagitté</w:instrText>
            </w:r>
            <w:r w:rsidRPr="00D627A6">
              <w:rPr>
                <w:noProof/>
                <w:lang w:val="fr-FR"/>
              </w:rPr>
              <w:instrText xml:space="preserve">” </w:instrText>
            </w:r>
            <w:r w:rsidRPr="00D627A6">
              <w:rPr>
                <w:noProof/>
                <w:color w:val="FF0000"/>
                <w:lang w:val="fr-FR"/>
              </w:rPr>
              <w:fldChar w:fldCharType="end"/>
            </w:r>
          </w:p>
        </w:tc>
        <w:tc>
          <w:tcPr>
            <w:tcW w:w="8222" w:type="dxa"/>
            <w:shd w:val="clear" w:color="auto" w:fill="auto"/>
            <w:vAlign w:val="center"/>
          </w:tcPr>
          <w:p w:rsidR="0031580A" w:rsidRPr="00D627A6" w:rsidRDefault="0031580A" w:rsidP="007C7E30">
            <w:pPr>
              <w:jc w:val="left"/>
              <w:outlineLvl w:val="0"/>
              <w:rPr>
                <w:noProof/>
                <w:lang w:val="fr-FR"/>
              </w:rPr>
            </w:pPr>
            <w:r w:rsidRPr="00D627A6">
              <w:rPr>
                <w:noProof/>
                <w:lang w:val="fr-FR"/>
              </w:rPr>
              <w:t xml:space="preserve">en forme de fer de flèche;  avec deux lobes égaux plus ou moins triangulaires dirigés vers le bas.  S’applique à la base et au contour général.  Comparer avec “hasté”, lobes triangulaires dirigés vers l’extérieur, et avec “auriculé”, lobes arrondis orientés vers l’extérieur. </w:t>
            </w:r>
          </w:p>
        </w:tc>
      </w:tr>
      <w:tr w:rsidR="0031580A" w:rsidRPr="00AD67A9" w:rsidTr="007C7E30">
        <w:tc>
          <w:tcPr>
            <w:tcW w:w="1985" w:type="dxa"/>
          </w:tcPr>
          <w:p w:rsidR="0031580A" w:rsidRPr="00AD67A9" w:rsidRDefault="00A05DC3" w:rsidP="00A32156">
            <w:pPr>
              <w:spacing w:before="40" w:after="40"/>
              <w:jc w:val="left"/>
              <w:rPr>
                <w:color w:val="FF0000"/>
                <w:lang w:val="fr-FR"/>
              </w:rPr>
            </w:pPr>
            <w:r>
              <w:rPr>
                <w:color w:val="FF0000"/>
                <w:lang w:val="fr-FR"/>
              </w:rPr>
              <w:t>s</w:t>
            </w:r>
            <w:r w:rsidR="0031580A" w:rsidRPr="00AD67A9">
              <w:rPr>
                <w:color w:val="FF0000"/>
                <w:lang w:val="fr-FR"/>
              </w:rPr>
              <w:t>aturation</w:t>
            </w:r>
            <w:r w:rsidR="0031580A" w:rsidRPr="00AD67A9">
              <w:rPr>
                <w:lang w:val="fr-FR"/>
              </w:rPr>
              <w:fldChar w:fldCharType="begin"/>
            </w:r>
            <w:r w:rsidR="0031580A" w:rsidRPr="00AD67A9">
              <w:rPr>
                <w:lang w:val="fr-FR"/>
              </w:rPr>
              <w:instrText xml:space="preserve"> XE "</w:instrText>
            </w:r>
            <w:r w:rsidR="0031580A" w:rsidRPr="00AD67A9">
              <w:rPr>
                <w:color w:val="FF0000"/>
                <w:lang w:val="fr-FR"/>
              </w:rPr>
              <w:instrText>Co</w:instrText>
            </w:r>
            <w:r w:rsidR="0031580A">
              <w:rPr>
                <w:color w:val="FF0000"/>
                <w:lang w:val="fr-FR"/>
              </w:rPr>
              <w:instrText>u</w:instrText>
            </w:r>
            <w:r w:rsidR="0031580A" w:rsidRPr="00AD67A9">
              <w:rPr>
                <w:color w:val="FF0000"/>
                <w:lang w:val="fr-FR"/>
              </w:rPr>
              <w:instrText>l</w:instrText>
            </w:r>
            <w:r w:rsidR="0031580A">
              <w:rPr>
                <w:color w:val="FF0000"/>
                <w:lang w:val="fr-FR"/>
              </w:rPr>
              <w:instrText>eu</w:instrText>
            </w:r>
            <w:r w:rsidR="0031580A" w:rsidRPr="00AD67A9">
              <w:rPr>
                <w:color w:val="FF0000"/>
                <w:lang w:val="fr-FR"/>
              </w:rPr>
              <w:instrText>r\: Saturation</w:instrText>
            </w:r>
            <w:r w:rsidR="0031580A" w:rsidRPr="00AD67A9">
              <w:rPr>
                <w:lang w:val="fr-FR"/>
              </w:rPr>
              <w:instrText xml:space="preserve">" </w:instrText>
            </w:r>
            <w:r w:rsidR="0031580A" w:rsidRPr="00AD67A9">
              <w:rPr>
                <w:lang w:val="fr-FR"/>
              </w:rPr>
              <w:fldChar w:fldCharType="end"/>
            </w:r>
            <w:r w:rsidR="00A32156" w:rsidRPr="00AD67A9">
              <w:rPr>
                <w:lang w:val="fr-FR"/>
              </w:rPr>
              <w:fldChar w:fldCharType="begin"/>
            </w:r>
            <w:r w:rsidR="00A32156" w:rsidRPr="00AD67A9">
              <w:rPr>
                <w:lang w:val="fr-FR"/>
              </w:rPr>
              <w:instrText xml:space="preserve"> XE "</w:instrText>
            </w:r>
            <w:r w:rsidR="00A32156" w:rsidRPr="00AD67A9">
              <w:rPr>
                <w:color w:val="FF0000"/>
                <w:lang w:val="fr-FR"/>
              </w:rPr>
              <w:instrText>Saturation</w:instrText>
            </w:r>
            <w:r w:rsidR="00A32156" w:rsidRPr="00AD67A9">
              <w:rPr>
                <w:lang w:val="fr-FR"/>
              </w:rPr>
              <w:instrText xml:space="preserve">" </w:instrText>
            </w:r>
            <w:r w:rsidR="00A32156" w:rsidRPr="00AD67A9">
              <w:rPr>
                <w:lang w:val="fr-FR"/>
              </w:rPr>
              <w:fldChar w:fldCharType="end"/>
            </w:r>
          </w:p>
        </w:tc>
        <w:tc>
          <w:tcPr>
            <w:tcW w:w="8222" w:type="dxa"/>
            <w:vAlign w:val="center"/>
          </w:tcPr>
          <w:p w:rsidR="0031580A" w:rsidRPr="00AD67A9" w:rsidRDefault="0031580A" w:rsidP="007C7E30">
            <w:pPr>
              <w:jc w:val="left"/>
              <w:rPr>
                <w:lang w:val="fr-FR"/>
              </w:rPr>
            </w:pPr>
            <w:r w:rsidRPr="006F6EEB">
              <w:rPr>
                <w:lang w:val="fr-FR"/>
              </w:rPr>
              <w:t>L’élément de la couleur qui indique la pureté ou la valeur de gris de la couleur</w:t>
            </w:r>
            <w:r w:rsidRPr="00AD67A9">
              <w:rPr>
                <w:lang w:val="fr-FR"/>
              </w:rPr>
              <w: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scabre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Scabre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color w:val="000000"/>
                <w:lang w:val="fr-FR"/>
              </w:rPr>
            </w:pPr>
            <w:r w:rsidRPr="00D627A6">
              <w:rPr>
                <w:noProof/>
                <w:color w:val="000000"/>
                <w:lang w:val="fr-FR"/>
              </w:rPr>
              <w:t>rugueux au toucher.</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semi</w:t>
            </w:r>
            <w:r w:rsidRPr="00D627A6">
              <w:rPr>
                <w:noProof/>
                <w:color w:val="FF0000"/>
                <w:lang w:val="fr-FR"/>
              </w:rPr>
              <w:noBreakHyphen/>
              <w:t>ellipsoïde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Semi</w:instrText>
            </w:r>
            <w:r w:rsidRPr="00D627A6">
              <w:rPr>
                <w:noProof/>
                <w:color w:val="FF0000"/>
                <w:lang w:val="fr-FR"/>
              </w:rPr>
              <w:noBreakHyphen/>
              <w:instrText>ellipsoïde</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keepNext/>
              <w:keepLines/>
              <w:jc w:val="left"/>
              <w:outlineLvl w:val="0"/>
              <w:rPr>
                <w:noProof/>
                <w:lang w:val="fr-FR"/>
              </w:rPr>
            </w:pPr>
            <w:r w:rsidRPr="00D627A6">
              <w:rPr>
                <w:noProof/>
                <w:lang w:val="fr-FR"/>
              </w:rPr>
              <w:t xml:space="preserve">ellipsoïde avec la partie basale coupée;  arrondi à l’apex et aplati à la base.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serrulé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Serrulé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color w:val="000000"/>
                <w:lang w:val="fr-FR"/>
              </w:rPr>
            </w:pPr>
            <w:r w:rsidRPr="00D627A6">
              <w:rPr>
                <w:noProof/>
                <w:color w:val="000000"/>
                <w:lang w:val="fr-FR"/>
              </w:rPr>
              <w:t xml:space="preserve">finement dentelé.  Voir “dentelé”.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sessile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Sessile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sans pédoncule;  attaché directement à la partie de la plante constituant le support.  Comparer avec “à pédoncules” et “pédicellé”.</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sétigère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Sétigère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sétacé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Sétacé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jc w:val="left"/>
              <w:outlineLvl w:val="0"/>
              <w:rPr>
                <w:noProof/>
                <w:color w:val="000000"/>
                <w:lang w:val="fr-FR"/>
              </w:rPr>
            </w:pPr>
            <w:r w:rsidRPr="00D627A6">
              <w:rPr>
                <w:noProof/>
                <w:color w:val="000000"/>
                <w:lang w:val="fr-FR"/>
              </w:rPr>
              <w:t xml:space="preserve">couvert par le terme général “pilosité” dans les principes directeurs d’examen. Raide;  portant des poils longs, dressés, très pointus, rigides.  Épineux au toucher.  Comparer avec “hispide”, dur au toucher, et “strigueux”, garni de trichomes appliqués.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 xml:space="preserve">sinué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Sinué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 xml:space="preserve">consécutivement concave et convexe sur la surface plane de l’organe.  Comparer avec “ondulé”, qui est peu “sinué”, et “ondulé”, dont les sinuosités sont perpendiculaires à la surface plane de la partie de la plante.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soyeux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Soyeux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ind w:left="2268" w:hanging="2268"/>
              <w:jc w:val="left"/>
              <w:outlineLvl w:val="0"/>
              <w:rPr>
                <w:noProof/>
                <w:color w:val="000000"/>
                <w:lang w:val="fr-FR"/>
              </w:rPr>
            </w:pPr>
            <w:r w:rsidRPr="00D627A6">
              <w:rPr>
                <w:noProof/>
                <w:color w:val="000000"/>
                <w:lang w:val="fr-FR"/>
              </w:rPr>
              <w:t xml:space="preserve">couvert de poils fins, longs, appliqués. </w:t>
            </w:r>
          </w:p>
        </w:tc>
      </w:tr>
      <w:tr w:rsidR="0031580A" w:rsidRPr="00D627A6" w:rsidTr="007C7E30">
        <w:trPr>
          <w:cantSplit/>
        </w:trPr>
        <w:tc>
          <w:tcPr>
            <w:tcW w:w="1985" w:type="dxa"/>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spadice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Spadice</w:instrText>
            </w:r>
            <w:r w:rsidRPr="00D627A6">
              <w:rPr>
                <w:noProof/>
                <w:lang w:val="fr-FR"/>
              </w:rPr>
              <w:instrText xml:space="preserve">” </w:instrText>
            </w:r>
            <w:r w:rsidRPr="00D627A6">
              <w:rPr>
                <w:noProof/>
                <w:color w:val="FF0000"/>
                <w:lang w:val="fr-FR"/>
              </w:rPr>
              <w:fldChar w:fldCharType="end"/>
            </w:r>
          </w:p>
        </w:tc>
        <w:tc>
          <w:tcPr>
            <w:tcW w:w="8222" w:type="dxa"/>
            <w:shd w:val="clear" w:color="auto" w:fill="auto"/>
            <w:vAlign w:val="center"/>
          </w:tcPr>
          <w:p w:rsidR="0031580A" w:rsidRPr="00D627A6" w:rsidRDefault="0031580A" w:rsidP="007C7E30">
            <w:pPr>
              <w:jc w:val="left"/>
              <w:outlineLvl w:val="0"/>
              <w:rPr>
                <w:noProof/>
                <w:color w:val="000000"/>
                <w:lang w:val="fr-FR"/>
              </w:rPr>
            </w:pPr>
            <w:r w:rsidRPr="00D627A6">
              <w:rPr>
                <w:noProof/>
                <w:lang w:val="fr-FR"/>
              </w:rPr>
              <w:t xml:space="preserve">épi de fleurs densément disposées autour de cet épi, enveloppé ou accompagné d’une bractée très spéciale appelée spathe.  Caractéristique de la famille des araceae.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spatulé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Spatulé</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 xml:space="preserve">en forme de spatule;  rétréci à la base et arrondi à l’apex.  Comparer avec “en onglet” (“ongulé”), qui se rétrécit plus brusquement vers la base.  </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 xml:space="preserve">sphérique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Sphérique</w:instrText>
            </w:r>
            <w:r w:rsidRPr="00D627A6">
              <w:rPr>
                <w:noProof/>
                <w:lang w:val="fr-FR"/>
              </w:rPr>
              <w:instrText xml:space="preserve">” </w:instrText>
            </w:r>
            <w:r w:rsidRPr="00D627A6">
              <w:rPr>
                <w:noProof/>
                <w:color w:val="FF0000"/>
                <w:lang w:val="fr-FR"/>
              </w:rPr>
              <w:fldChar w:fldCharType="end"/>
            </w:r>
            <w:r w:rsidRPr="00D627A6">
              <w:rPr>
                <w:noProof/>
                <w:color w:val="FF0000"/>
                <w:lang w:val="fr-FR"/>
              </w:rPr>
              <w:t xml:space="preserve"> </w:t>
            </w:r>
          </w:p>
        </w:tc>
        <w:tc>
          <w:tcPr>
            <w:tcW w:w="8222" w:type="dxa"/>
            <w:tcBorders>
              <w:bottom w:val="single" w:sz="4" w:space="0" w:color="auto"/>
            </w:tcBorders>
            <w:vAlign w:val="center"/>
          </w:tcPr>
          <w:p w:rsidR="0031580A" w:rsidRPr="00D627A6" w:rsidRDefault="0031580A" w:rsidP="007C7E30">
            <w:pPr>
              <w:keepNext/>
              <w:keepLines/>
              <w:jc w:val="left"/>
              <w:outlineLvl w:val="0"/>
              <w:rPr>
                <w:noProof/>
                <w:lang w:val="fr-FR"/>
              </w:rPr>
            </w:pPr>
            <w:r w:rsidRPr="00D627A6">
              <w:rPr>
                <w:noProof/>
                <w:lang w:val="fr-FR"/>
              </w:rPr>
              <w:t xml:space="preserve">utiliser “globuleux”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squameux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Squameux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color w:val="000000"/>
                <w:lang w:val="fr-FR"/>
              </w:rPr>
            </w:pPr>
            <w:r w:rsidRPr="00D627A6">
              <w:rPr>
                <w:noProof/>
                <w:color w:val="000000"/>
                <w:lang w:val="fr-FR"/>
              </w:rPr>
              <w:t>écailleux;  couvert d’écailles minuscules appliquées.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 xml:space="preserve">stelliforme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Stelliforme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 xml:space="preserve">utiliser “étoilé”.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stipité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Stipité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utiliser “à pédoncules”.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stolonifère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Stolonifère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 xml:space="preserve">portant des tiges étalées formant des racines au niveau des nœuds ou des extrémités, produisant de nouvelles plantes.  Comparer avec “procombant”, ne prenant pas racine au niveau des nœuds.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strié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Strié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Default="0031580A" w:rsidP="007C7E30">
            <w:pPr>
              <w:jc w:val="left"/>
              <w:rPr>
                <w:noProof/>
                <w:lang w:val="fr-FR"/>
              </w:rPr>
            </w:pPr>
            <w:r w:rsidRPr="00D627A6">
              <w:rPr>
                <w:noProof/>
                <w:lang w:val="fr-FR"/>
              </w:rPr>
              <w:t>finement rayé;  avec des lignes plus ou moins parallèles d’une couleur différente, ou des sillons ou des arêtes.  Comparer avec “aciculé” (rayures faites avec la pointe d’une aiguille, sans ordre).</w:t>
            </w:r>
          </w:p>
          <w:p w:rsidR="00A05DC3" w:rsidRPr="00D627A6" w:rsidRDefault="00A05DC3" w:rsidP="007C7E30">
            <w:pPr>
              <w:jc w:val="left"/>
              <w:rPr>
                <w:noProof/>
                <w:lang w:val="fr-FR"/>
              </w:rPr>
            </w:pPr>
            <w:r w:rsidRPr="00F63D63">
              <w:rPr>
                <w:lang w:val="fr-FR"/>
              </w:rPr>
              <w:t>(voir la Section 2, sous-section 3, chapitre 4 “Distribution et répartition des couleurs”)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strigueux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Strigueux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color w:val="000000"/>
                <w:lang w:val="fr-FR"/>
              </w:rPr>
            </w:pPr>
            <w:r w:rsidRPr="00D627A6">
              <w:rPr>
                <w:noProof/>
                <w:color w:val="000000"/>
                <w:lang w:val="fr-FR"/>
              </w:rPr>
              <w:t>couvert par le terme général “pilosité” dans les principes directeurs d’examen.  Portent des trichomes raides, pointus, grossiers, appliqués, rugueux, souvent gonflés à la base.  Comparer avec “sétigère”, portant des trichomes dressés.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subulé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Subulé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en forme d’alêne;  se rétrécissant depuis une base étroite jusqu’à une terminaison fine et en pointe.</w:t>
            </w:r>
          </w:p>
        </w:tc>
      </w:tr>
      <w:tr w:rsidR="0031580A" w:rsidRPr="00AD67A9" w:rsidTr="007C7E30">
        <w:tc>
          <w:tcPr>
            <w:tcW w:w="1985" w:type="dxa"/>
          </w:tcPr>
          <w:p w:rsidR="0031580A" w:rsidRPr="00AD67A9" w:rsidRDefault="00A05DC3" w:rsidP="007C7E30">
            <w:pPr>
              <w:jc w:val="left"/>
              <w:rPr>
                <w:lang w:val="fr-FR"/>
              </w:rPr>
            </w:pPr>
            <w:r>
              <w:rPr>
                <w:color w:val="FF0000"/>
                <w:lang w:val="fr-FR"/>
              </w:rPr>
              <w:t>s</w:t>
            </w:r>
            <w:r w:rsidR="0031580A">
              <w:rPr>
                <w:color w:val="FF0000"/>
                <w:lang w:val="fr-FR"/>
              </w:rPr>
              <w:t>urteinte</w:t>
            </w:r>
            <w:r w:rsidR="0031580A" w:rsidRPr="00AD67A9">
              <w:rPr>
                <w:lang w:val="fr-FR"/>
              </w:rPr>
              <w:fldChar w:fldCharType="begin"/>
            </w:r>
            <w:r w:rsidR="0031580A" w:rsidRPr="00AD67A9">
              <w:rPr>
                <w:lang w:val="fr-FR"/>
              </w:rPr>
              <w:instrText xml:space="preserve"> XE "</w:instrText>
            </w:r>
            <w:r w:rsidR="0031580A">
              <w:rPr>
                <w:color w:val="FF0000"/>
                <w:lang w:val="fr-FR"/>
              </w:rPr>
              <w:instrText>Surteinte</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pPr>
            <w:r w:rsidRPr="00F63D63">
              <w:rPr>
                <w:lang w:val="fr-FR"/>
              </w:rPr>
              <w:t>(voir la Section 2, sous-section 3, chapitre 4 “Distribution et répartition des couleurs”)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symétrique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Symétrique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pouvant être divisé par le milieu en deux moitiés, au moins le long de l’axe longitudinal.  Comparer avec “asymétrique”, “actinomorphe”.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sympétale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Sympétale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ayant des pétales soudés, tout au moins en partie, en tube de corolle.  Comparer avec “apopétale”.</w:t>
            </w:r>
          </w:p>
        </w:tc>
      </w:tr>
      <w:tr w:rsidR="0031580A" w:rsidRPr="00AD67A9" w:rsidTr="007C7E30">
        <w:tc>
          <w:tcPr>
            <w:tcW w:w="1985" w:type="dxa"/>
          </w:tcPr>
          <w:p w:rsidR="0031580A" w:rsidRPr="00AD67A9" w:rsidRDefault="00A05DC3" w:rsidP="007C7E30">
            <w:pPr>
              <w:spacing w:before="40" w:after="40"/>
              <w:jc w:val="left"/>
              <w:rPr>
                <w:lang w:val="fr-FR"/>
              </w:rPr>
            </w:pPr>
            <w:r>
              <w:rPr>
                <w:color w:val="FF0000"/>
                <w:lang w:val="fr-FR"/>
              </w:rPr>
              <w:t>t</w:t>
            </w:r>
            <w:r w:rsidR="0031580A">
              <w:rPr>
                <w:color w:val="FF0000"/>
                <w:lang w:val="fr-FR"/>
              </w:rPr>
              <w:t>aché</w:t>
            </w:r>
            <w:r w:rsidR="0031580A" w:rsidRPr="00AD67A9">
              <w:rPr>
                <w:lang w:val="fr-FR"/>
              </w:rPr>
              <w:fldChar w:fldCharType="begin"/>
            </w:r>
            <w:r w:rsidR="0031580A" w:rsidRPr="00AD67A9">
              <w:rPr>
                <w:lang w:val="fr-FR"/>
              </w:rPr>
              <w:instrText xml:space="preserve"> XE "</w:instrText>
            </w:r>
            <w:r w:rsidR="0031580A">
              <w:rPr>
                <w:color w:val="FF0000"/>
                <w:lang w:val="fr-FR"/>
              </w:rPr>
              <w:instrText>Taché</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rPr>
                <w:lang w:val="fr-FR"/>
              </w:rPr>
            </w:pPr>
            <w:r w:rsidRPr="00D627A6">
              <w:rPr>
                <w:lang w:val="fr-FR"/>
              </w:rPr>
              <w:t>Présentant des taches marquées au contour irrégulier finement délimitées</w:t>
            </w:r>
          </w:p>
          <w:p w:rsidR="0031580A" w:rsidRDefault="0031580A" w:rsidP="007C7E30">
            <w:pPr>
              <w:jc w:val="left"/>
            </w:pPr>
            <w:r w:rsidRPr="00F63D63">
              <w:rPr>
                <w:lang w:val="fr-FR"/>
              </w:rPr>
              <w:t>(voir la Section 2, sous-section 3, chapitre 4 “Distribution et répartition des couleurs”)</w:t>
            </w:r>
          </w:p>
        </w:tc>
      </w:tr>
      <w:tr w:rsidR="0031580A" w:rsidRPr="00AD67A9" w:rsidTr="007C7E30">
        <w:tc>
          <w:tcPr>
            <w:tcW w:w="1985" w:type="dxa"/>
          </w:tcPr>
          <w:p w:rsidR="0031580A" w:rsidRPr="00AD67A9" w:rsidRDefault="00A05DC3" w:rsidP="007C7E30">
            <w:pPr>
              <w:spacing w:before="40" w:after="40"/>
              <w:jc w:val="left"/>
              <w:rPr>
                <w:color w:val="FF0000"/>
                <w:lang w:val="fr-FR"/>
              </w:rPr>
            </w:pPr>
            <w:r>
              <w:rPr>
                <w:color w:val="FF0000"/>
                <w:lang w:val="fr-FR"/>
              </w:rPr>
              <w:t>t</w:t>
            </w:r>
            <w:r w:rsidR="0031580A">
              <w:rPr>
                <w:color w:val="FF0000"/>
                <w:lang w:val="fr-FR"/>
              </w:rPr>
              <w:t>aches</w:t>
            </w:r>
            <w:r w:rsidR="0031580A" w:rsidRPr="00AD67A9">
              <w:rPr>
                <w:lang w:val="fr-FR"/>
              </w:rPr>
              <w:fldChar w:fldCharType="begin"/>
            </w:r>
            <w:r w:rsidR="0031580A" w:rsidRPr="00AD67A9">
              <w:rPr>
                <w:lang w:val="fr-FR"/>
              </w:rPr>
              <w:instrText xml:space="preserve"> XE "</w:instrText>
            </w:r>
            <w:r w:rsidR="0031580A">
              <w:rPr>
                <w:color w:val="FF0000"/>
                <w:lang w:val="fr-FR"/>
              </w:rPr>
              <w:instrText>Taches</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Pr="00AD67A9" w:rsidRDefault="0031580A" w:rsidP="007C7E30">
            <w:pPr>
              <w:rPr>
                <w:lang w:val="fr-FR"/>
              </w:rPr>
            </w:pPr>
            <w:r w:rsidRPr="00AD67A9">
              <w:rPr>
                <w:lang w:val="fr-FR"/>
              </w:rPr>
              <w:t>(</w:t>
            </w:r>
            <w:r>
              <w:rPr>
                <w:lang w:val="fr-FR"/>
              </w:rPr>
              <w:t xml:space="preserve">voir la </w:t>
            </w:r>
            <w:r w:rsidRPr="00AD67A9">
              <w:rPr>
                <w:lang w:val="fr-FR"/>
              </w:rPr>
              <w:t xml:space="preserve">Section 2, </w:t>
            </w:r>
            <w:r>
              <w:rPr>
                <w:lang w:val="fr-FR"/>
              </w:rPr>
              <w:t>sous-</w:t>
            </w:r>
            <w:r w:rsidRPr="00AD67A9">
              <w:rPr>
                <w:lang w:val="fr-FR"/>
              </w:rPr>
              <w:t>section 3, chap</w:t>
            </w:r>
            <w:r>
              <w:rPr>
                <w:lang w:val="fr-FR"/>
              </w:rPr>
              <w:t>itre</w:t>
            </w:r>
            <w:r w:rsidRPr="00AD67A9">
              <w:rPr>
                <w:lang w:val="fr-FR"/>
              </w:rPr>
              <w:t xml:space="preserve"> 4 “</w:t>
            </w:r>
            <w:r>
              <w:rPr>
                <w:lang w:val="fr-FR"/>
              </w:rPr>
              <w:t>D</w:t>
            </w:r>
            <w:r w:rsidRPr="00AD67A9">
              <w:rPr>
                <w:lang w:val="fr-FR"/>
              </w:rPr>
              <w:t xml:space="preserve">istribution </w:t>
            </w:r>
            <w:r>
              <w:rPr>
                <w:lang w:val="fr-FR"/>
              </w:rPr>
              <w:t>et répartition des couleurs</w:t>
            </w:r>
            <w:r w:rsidRPr="00AD67A9">
              <w:rPr>
                <w:lang w:val="fr-FR"/>
              </w:rPr>
              <w:t>”)</w:t>
            </w:r>
          </w:p>
        </w:tc>
      </w:tr>
      <w:tr w:rsidR="0031580A" w:rsidRPr="00AD67A9" w:rsidTr="007C7E30">
        <w:tc>
          <w:tcPr>
            <w:tcW w:w="1985" w:type="dxa"/>
          </w:tcPr>
          <w:p w:rsidR="0031580A" w:rsidRPr="00AD67A9" w:rsidRDefault="00A05DC3" w:rsidP="007C7E30">
            <w:pPr>
              <w:spacing w:before="40" w:after="40"/>
              <w:jc w:val="left"/>
              <w:rPr>
                <w:color w:val="FF0000"/>
                <w:lang w:val="fr-FR"/>
              </w:rPr>
            </w:pPr>
            <w:r>
              <w:rPr>
                <w:color w:val="FF0000"/>
                <w:lang w:val="fr-FR"/>
              </w:rPr>
              <w:t>t</w:t>
            </w:r>
            <w:r w:rsidR="0031580A">
              <w:rPr>
                <w:color w:val="FF0000"/>
                <w:lang w:val="fr-FR"/>
              </w:rPr>
              <w:t>einte</w:t>
            </w:r>
            <w:r w:rsidR="0031580A" w:rsidRPr="00AD67A9">
              <w:rPr>
                <w:lang w:val="fr-FR"/>
              </w:rPr>
              <w:fldChar w:fldCharType="begin"/>
            </w:r>
            <w:r w:rsidR="0031580A" w:rsidRPr="00AD67A9">
              <w:rPr>
                <w:lang w:val="fr-FR"/>
              </w:rPr>
              <w:instrText xml:space="preserve"> XE "</w:instrText>
            </w:r>
            <w:r w:rsidR="0031580A" w:rsidRPr="00AD67A9">
              <w:rPr>
                <w:color w:val="FF0000"/>
                <w:lang w:val="fr-FR"/>
              </w:rPr>
              <w:instrText>Co</w:instrText>
            </w:r>
            <w:r w:rsidR="0031580A">
              <w:rPr>
                <w:color w:val="FF0000"/>
                <w:lang w:val="fr-FR"/>
              </w:rPr>
              <w:instrText>u</w:instrText>
            </w:r>
            <w:r w:rsidR="0031580A" w:rsidRPr="00AD67A9">
              <w:rPr>
                <w:color w:val="FF0000"/>
                <w:lang w:val="fr-FR"/>
              </w:rPr>
              <w:instrText>l</w:instrText>
            </w:r>
            <w:r w:rsidR="0031580A">
              <w:rPr>
                <w:color w:val="FF0000"/>
                <w:lang w:val="fr-FR"/>
              </w:rPr>
              <w:instrText>eu</w:instrText>
            </w:r>
            <w:r w:rsidR="0031580A" w:rsidRPr="00AD67A9">
              <w:rPr>
                <w:color w:val="FF0000"/>
                <w:lang w:val="fr-FR"/>
              </w:rPr>
              <w:instrText xml:space="preserve">r\: </w:instrText>
            </w:r>
            <w:r w:rsidR="0031580A">
              <w:rPr>
                <w:color w:val="FF0000"/>
                <w:lang w:val="fr-FR"/>
              </w:rPr>
              <w:instrText>Teinte</w:instrText>
            </w:r>
            <w:r w:rsidR="0031580A" w:rsidRPr="00AD67A9">
              <w:rPr>
                <w:lang w:val="fr-FR"/>
              </w:rPr>
              <w:instrText xml:space="preserve">" </w:instrText>
            </w:r>
            <w:r w:rsidR="0031580A" w:rsidRPr="00AD67A9">
              <w:rPr>
                <w:lang w:val="fr-FR"/>
              </w:rPr>
              <w:fldChar w:fldCharType="end"/>
            </w:r>
            <w:r w:rsidR="00313B62" w:rsidRPr="00AD67A9">
              <w:rPr>
                <w:lang w:val="fr-FR"/>
              </w:rPr>
              <w:fldChar w:fldCharType="begin"/>
            </w:r>
            <w:r w:rsidR="00313B62" w:rsidRPr="00AD67A9">
              <w:rPr>
                <w:lang w:val="fr-FR"/>
              </w:rPr>
              <w:instrText xml:space="preserve"> XE "</w:instrText>
            </w:r>
            <w:r w:rsidR="00313B62">
              <w:rPr>
                <w:color w:val="FF0000"/>
                <w:lang w:val="fr-FR"/>
              </w:rPr>
              <w:instrText>Teinte</w:instrText>
            </w:r>
            <w:r w:rsidR="00313B62" w:rsidRPr="00AD67A9">
              <w:rPr>
                <w:lang w:val="fr-FR"/>
              </w:rPr>
              <w:instrText xml:space="preserve">" </w:instrText>
            </w:r>
            <w:r w:rsidR="00313B62" w:rsidRPr="00AD67A9">
              <w:rPr>
                <w:lang w:val="fr-FR"/>
              </w:rPr>
              <w:fldChar w:fldCharType="end"/>
            </w:r>
          </w:p>
        </w:tc>
        <w:tc>
          <w:tcPr>
            <w:tcW w:w="8222" w:type="dxa"/>
            <w:vAlign w:val="center"/>
          </w:tcPr>
          <w:p w:rsidR="0031580A" w:rsidRPr="00AD67A9" w:rsidRDefault="0031580A" w:rsidP="007C7E30">
            <w:pPr>
              <w:jc w:val="left"/>
              <w:rPr>
                <w:lang w:val="fr-FR"/>
              </w:rPr>
            </w:pPr>
            <w:r w:rsidRPr="00AD67A9">
              <w:rPr>
                <w:lang w:val="fr-FR"/>
              </w:rPr>
              <w:t>Distingue les différentes couleurs.</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terminal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Terminal</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jc w:val="left"/>
              <w:outlineLvl w:val="0"/>
              <w:rPr>
                <w:noProof/>
                <w:lang w:val="fr-FR"/>
              </w:rPr>
            </w:pPr>
            <w:r w:rsidRPr="00D627A6">
              <w:rPr>
                <w:noProof/>
                <w:lang w:val="fr-FR"/>
              </w:rPr>
              <w:t>situé à l’apex et/ou le plus loin du point d’attache.  Comparer avec “proximal”, “basal”, le plus proche du point d’attache.  Synonymes : apical, distal, terminal (le terme le plus approprié étant retenu au cas par cas).</w:t>
            </w:r>
          </w:p>
        </w:tc>
      </w:tr>
      <w:tr w:rsidR="0031580A" w:rsidRPr="00AD67A9" w:rsidTr="007C7E30">
        <w:tc>
          <w:tcPr>
            <w:tcW w:w="1985" w:type="dxa"/>
          </w:tcPr>
          <w:p w:rsidR="0031580A" w:rsidRPr="00AD67A9" w:rsidRDefault="00A05DC3" w:rsidP="007C7E30">
            <w:pPr>
              <w:spacing w:before="40" w:after="40"/>
              <w:jc w:val="left"/>
              <w:rPr>
                <w:lang w:val="fr-FR"/>
              </w:rPr>
            </w:pPr>
            <w:r>
              <w:rPr>
                <w:color w:val="FF0000"/>
                <w:lang w:val="fr-FR"/>
              </w:rPr>
              <w:t>t</w:t>
            </w:r>
            <w:r w:rsidR="0031580A" w:rsidRPr="00AD67A9">
              <w:rPr>
                <w:color w:val="FF0000"/>
                <w:lang w:val="fr-FR"/>
              </w:rPr>
              <w:t>essel</w:t>
            </w:r>
            <w:r w:rsidR="0031580A">
              <w:rPr>
                <w:color w:val="FF0000"/>
                <w:lang w:val="fr-FR"/>
              </w:rPr>
              <w:t>é</w:t>
            </w:r>
            <w:r w:rsidR="0031580A" w:rsidRPr="00AD67A9">
              <w:rPr>
                <w:lang w:val="fr-FR"/>
              </w:rPr>
              <w:fldChar w:fldCharType="begin"/>
            </w:r>
            <w:r w:rsidR="0031580A" w:rsidRPr="00AD67A9">
              <w:rPr>
                <w:lang w:val="fr-FR"/>
              </w:rPr>
              <w:instrText xml:space="preserve"> XE "</w:instrText>
            </w:r>
            <w:r w:rsidR="0031580A" w:rsidRPr="00AD67A9">
              <w:rPr>
                <w:color w:val="FF0000"/>
                <w:lang w:val="fr-FR"/>
              </w:rPr>
              <w:instrText>Tessel</w:instrText>
            </w:r>
            <w:r w:rsidR="0031580A">
              <w:rPr>
                <w:color w:val="FF0000"/>
                <w:lang w:val="fr-FR"/>
              </w:rPr>
              <w:instrText>é</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pPr>
            <w:r w:rsidRPr="00F63D63">
              <w:rPr>
                <w:lang w:val="fr-FR"/>
              </w:rPr>
              <w:t>(voir la Section 2, sous-section 3, chapitre 4 “Distribution et répartition des couleurs”)</w:t>
            </w:r>
          </w:p>
        </w:tc>
      </w:tr>
      <w:tr w:rsidR="0031580A" w:rsidRPr="00D627A6" w:rsidTr="007C7E30">
        <w:trPr>
          <w:cantSplit/>
        </w:trPr>
        <w:tc>
          <w:tcPr>
            <w:tcW w:w="1985" w:type="dxa"/>
            <w:tcBorders>
              <w:bottom w:val="single" w:sz="4" w:space="0" w:color="auto"/>
            </w:tcBorders>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tétraèdre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Tétraèdre</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shd w:val="clear" w:color="auto" w:fill="auto"/>
            <w:vAlign w:val="center"/>
          </w:tcPr>
          <w:p w:rsidR="0031580A" w:rsidRPr="00D627A6" w:rsidRDefault="0031580A" w:rsidP="007C7E30">
            <w:pPr>
              <w:pStyle w:val="BodyText"/>
              <w:keepNext/>
              <w:jc w:val="left"/>
              <w:rPr>
                <w:noProof/>
                <w:color w:val="000000"/>
                <w:lang w:val="fr-FR"/>
              </w:rPr>
            </w:pPr>
            <w:r w:rsidRPr="00D627A6">
              <w:rPr>
                <w:noProof/>
                <w:color w:val="000000"/>
                <w:lang w:val="fr-FR"/>
              </w:rPr>
              <w:t>en forme de pyramide triangulaire.</w:t>
            </w:r>
          </w:p>
        </w:tc>
      </w:tr>
      <w:tr w:rsidR="0031580A" w:rsidRPr="00D627A6" w:rsidTr="007C7E30">
        <w:trPr>
          <w:cantSplit/>
        </w:trPr>
        <w:tc>
          <w:tcPr>
            <w:tcW w:w="1985" w:type="dxa"/>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 xml:space="preserve">thyrse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Thyrse</w:instrText>
            </w:r>
            <w:r w:rsidRPr="00D627A6">
              <w:rPr>
                <w:noProof/>
                <w:lang w:val="fr-FR"/>
              </w:rPr>
              <w:instrText xml:space="preserve">” </w:instrText>
            </w:r>
            <w:r w:rsidRPr="00D627A6">
              <w:rPr>
                <w:noProof/>
                <w:color w:val="FF0000"/>
                <w:lang w:val="fr-FR"/>
              </w:rPr>
              <w:fldChar w:fldCharType="end"/>
            </w:r>
          </w:p>
        </w:tc>
        <w:tc>
          <w:tcPr>
            <w:tcW w:w="8222" w:type="dxa"/>
            <w:shd w:val="clear" w:color="auto" w:fill="auto"/>
            <w:vAlign w:val="center"/>
          </w:tcPr>
          <w:p w:rsidR="0031580A" w:rsidRPr="00D627A6" w:rsidRDefault="0031580A" w:rsidP="007C7E30">
            <w:pPr>
              <w:jc w:val="left"/>
              <w:rPr>
                <w:noProof/>
                <w:lang w:val="fr-FR"/>
              </w:rPr>
            </w:pPr>
            <w:r w:rsidRPr="00D627A6">
              <w:rPr>
                <w:noProof/>
                <w:lang w:val="fr-FR"/>
              </w:rPr>
              <w:t>un racème dans lequel les fleurs individuelles sont remplacées par des cymes est un thyrse (indéfini).  Un botryoïde dans lequel les fleurs individuelles sont remplacées par des cymes est un thyrse ou thyrsoïde défini.  Les thyrses sont souvent appelés à tort panicules.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tomenteux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Tomentexu</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pStyle w:val="BodyText"/>
              <w:keepNext/>
              <w:jc w:val="left"/>
              <w:rPr>
                <w:noProof/>
                <w:color w:val="000000"/>
                <w:lang w:val="fr-FR"/>
              </w:rPr>
            </w:pPr>
            <w:r w:rsidRPr="00D627A6">
              <w:rPr>
                <w:noProof/>
                <w:color w:val="000000"/>
                <w:lang w:val="fr-FR"/>
              </w:rPr>
              <w:t>couvert par le terme général “pilosité” dans les principes directeurs d’examen.  Couvert de poils cotonneux et denses;  portant des trichomes courts, enchevêtrés, entrelacés.  “Couvert de poils denses, doux, entrelacés et laineux”.</w:t>
            </w:r>
          </w:p>
          <w:p w:rsidR="0031580A" w:rsidRPr="00D627A6" w:rsidRDefault="0031580A" w:rsidP="007C7E30">
            <w:pPr>
              <w:pStyle w:val="BodyText"/>
              <w:keepNext/>
              <w:jc w:val="left"/>
              <w:rPr>
                <w:noProof/>
                <w:color w:val="000000"/>
                <w:lang w:val="fr-FR"/>
              </w:rPr>
            </w:pPr>
            <w:r w:rsidRPr="00D627A6">
              <w:rPr>
                <w:noProof/>
                <w:color w:val="000000"/>
                <w:lang w:val="fr-FR"/>
              </w:rPr>
              <w:t>Comparer avec “feutré”, pour des poils encore plus denses et plus entrelacés, et comparer avec “laineux”, pour des poils plus longs et moins entrelacés.</w:t>
            </w:r>
          </w:p>
        </w:tc>
      </w:tr>
      <w:tr w:rsidR="0031580A" w:rsidRPr="00D627A6" w:rsidTr="007C7E30">
        <w:trPr>
          <w:cantSplit/>
        </w:trPr>
        <w:tc>
          <w:tcPr>
            <w:tcW w:w="1985" w:type="dxa"/>
            <w:tcBorders>
              <w:bottom w:val="single" w:sz="4" w:space="0" w:color="auto"/>
            </w:tcBorders>
          </w:tcPr>
          <w:p w:rsidR="0031580A" w:rsidRPr="00D627A6" w:rsidRDefault="0031580A" w:rsidP="007C7E30">
            <w:pPr>
              <w:spacing w:before="40" w:after="40"/>
              <w:jc w:val="left"/>
              <w:rPr>
                <w:noProof/>
                <w:color w:val="FF0000"/>
                <w:lang w:val="fr-FR"/>
              </w:rPr>
            </w:pPr>
            <w:r w:rsidRPr="00D627A6">
              <w:rPr>
                <w:noProof/>
                <w:color w:val="FF0000"/>
                <w:lang w:val="fr-FR"/>
              </w:rPr>
              <w:t>transverse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Transverse</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vAlign w:val="center"/>
          </w:tcPr>
          <w:p w:rsidR="0031580A" w:rsidRPr="00D627A6" w:rsidRDefault="0031580A" w:rsidP="007C7E30">
            <w:pPr>
              <w:jc w:val="left"/>
              <w:rPr>
                <w:noProof/>
                <w:lang w:val="fr-FR"/>
              </w:rPr>
            </w:pPr>
            <w:r w:rsidRPr="00D627A6">
              <w:rPr>
                <w:noProof/>
                <w:lang w:val="fr-FR"/>
              </w:rPr>
              <w:t xml:space="preserve">perpendiculaire à l’axe longitudinal, </w:t>
            </w:r>
            <w:r w:rsidRPr="00D627A6">
              <w:rPr>
                <w:rFonts w:ascii="TimesNewRoman" w:hAnsi="TimesNewRoman"/>
                <w:noProof/>
                <w:snapToGrid w:val="0"/>
                <w:lang w:val="fr-FR"/>
              </w:rPr>
              <w:t>c’est</w:t>
            </w:r>
            <w:r w:rsidRPr="00D627A6">
              <w:rPr>
                <w:rFonts w:ascii="TimesNewRoman" w:hAnsi="TimesNewRoman"/>
                <w:noProof/>
                <w:snapToGrid w:val="0"/>
                <w:lang w:val="fr-FR"/>
              </w:rPr>
              <w:noBreakHyphen/>
              <w:t>à</w:t>
            </w:r>
            <w:r w:rsidRPr="00D627A6">
              <w:rPr>
                <w:rFonts w:ascii="TimesNewRoman" w:hAnsi="TimesNewRoman"/>
                <w:noProof/>
                <w:snapToGrid w:val="0"/>
                <w:lang w:val="fr-FR"/>
              </w:rPr>
              <w:noBreakHyphen/>
              <w:t>dire</w:t>
            </w:r>
            <w:r w:rsidRPr="00D627A6">
              <w:rPr>
                <w:noProof/>
                <w:lang w:val="fr-FR"/>
              </w:rPr>
              <w:t xml:space="preserve"> à angle droit par rapport à l’axe allant de la base à l’apex, qu’il s’agisse ou non de l’axe le plus long.  Comparer avec “longitudinal”.</w:t>
            </w:r>
          </w:p>
        </w:tc>
      </w:tr>
      <w:tr w:rsidR="0031580A" w:rsidRPr="00D627A6" w:rsidTr="007C7E30">
        <w:trPr>
          <w:cantSplit/>
        </w:trPr>
        <w:tc>
          <w:tcPr>
            <w:tcW w:w="1985" w:type="dxa"/>
            <w:tcBorders>
              <w:bottom w:val="single" w:sz="4" w:space="0" w:color="auto"/>
            </w:tcBorders>
            <w:shd w:val="clear" w:color="auto" w:fill="auto"/>
          </w:tcPr>
          <w:p w:rsidR="0031580A" w:rsidRPr="00D627A6" w:rsidRDefault="0031580A" w:rsidP="007C7E30">
            <w:pPr>
              <w:spacing w:before="40" w:after="40"/>
              <w:jc w:val="left"/>
              <w:rPr>
                <w:noProof/>
                <w:color w:val="FF0000"/>
                <w:lang w:val="fr-FR"/>
              </w:rPr>
            </w:pPr>
            <w:r w:rsidRPr="00D627A6">
              <w:rPr>
                <w:noProof/>
                <w:color w:val="FF0000"/>
                <w:lang w:val="fr-FR"/>
              </w:rPr>
              <w:t>trapézoïdal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Trapézoïdal</w:instrText>
            </w:r>
            <w:r w:rsidRPr="00D627A6">
              <w:rPr>
                <w:noProof/>
                <w:lang w:val="fr-FR"/>
              </w:rPr>
              <w:instrText xml:space="preserve">” </w:instrText>
            </w:r>
            <w:r w:rsidRPr="00D627A6">
              <w:rPr>
                <w:noProof/>
                <w:color w:val="FF0000"/>
                <w:lang w:val="fr-FR"/>
              </w:rPr>
              <w:fldChar w:fldCharType="end"/>
            </w:r>
          </w:p>
        </w:tc>
        <w:tc>
          <w:tcPr>
            <w:tcW w:w="8222" w:type="dxa"/>
            <w:tcBorders>
              <w:bottom w:val="single" w:sz="4" w:space="0" w:color="auto"/>
            </w:tcBorders>
            <w:shd w:val="clear" w:color="auto" w:fill="auto"/>
            <w:vAlign w:val="center"/>
          </w:tcPr>
          <w:p w:rsidR="0031580A" w:rsidRPr="00D627A6" w:rsidRDefault="0031580A" w:rsidP="007C7E30">
            <w:pPr>
              <w:jc w:val="left"/>
              <w:outlineLvl w:val="0"/>
              <w:rPr>
                <w:noProof/>
                <w:lang w:val="fr-FR"/>
              </w:rPr>
            </w:pPr>
            <w:r w:rsidRPr="00D627A6">
              <w:rPr>
                <w:noProof/>
                <w:lang w:val="fr-FR"/>
              </w:rPr>
              <w:t>quadrilatéral avec deux côtés parallèles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triangulaire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Triangulaire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 xml:space="preserve">comptant trois côtés plus ou moins droits, s’élargissant vers la base, </w:t>
            </w:r>
            <w:r w:rsidRPr="00D627A6">
              <w:rPr>
                <w:rFonts w:ascii="TimesNewRoman" w:hAnsi="TimesNewRoman"/>
                <w:noProof/>
                <w:snapToGrid w:val="0"/>
                <w:lang w:val="fr-FR"/>
              </w:rPr>
              <w:t>c’est</w:t>
            </w:r>
            <w:r w:rsidRPr="00D627A6">
              <w:rPr>
                <w:rFonts w:ascii="TimesNewRoman" w:hAnsi="TimesNewRoman"/>
                <w:noProof/>
                <w:snapToGrid w:val="0"/>
                <w:lang w:val="fr-FR"/>
              </w:rPr>
              <w:noBreakHyphen/>
              <w:t>à</w:t>
            </w:r>
            <w:r w:rsidRPr="00D627A6">
              <w:rPr>
                <w:rFonts w:ascii="TimesNewRoman" w:hAnsi="TimesNewRoman"/>
                <w:noProof/>
                <w:snapToGrid w:val="0"/>
                <w:lang w:val="fr-FR"/>
              </w:rPr>
              <w:noBreakHyphen/>
              <w:t>dire</w:t>
            </w:r>
            <w:r w:rsidRPr="00D627A6">
              <w:rPr>
                <w:noProof/>
                <w:lang w:val="fr-FR"/>
              </w:rPr>
              <w:t xml:space="preserve"> vers le point d’attache.  La série triangulaire comprend aussi “deltate”, assorti d’un rapport longueur/largeur plus précis.  Comparer avec “obtriangulaire”, plus large vers l’apex et “conique” qui s’applique aux formes à trois dimensions.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trichome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Trichome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ind w:left="2268" w:hanging="2268"/>
              <w:jc w:val="left"/>
              <w:rPr>
                <w:noProof/>
                <w:color w:val="000000"/>
                <w:lang w:val="fr-FR"/>
              </w:rPr>
            </w:pPr>
            <w:r w:rsidRPr="00D627A6">
              <w:rPr>
                <w:noProof/>
                <w:lang w:val="fr-FR"/>
              </w:rPr>
              <w:t xml:space="preserve">production épidermique non ramifiée semblable à un cheveu.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tronqué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Tronqué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dont la base (ou l’apex) se termine abruptement en un bord droit, transversal, basal (ou distal), comme s’il avait été tranché.</w:t>
            </w:r>
          </w:p>
          <w:p w:rsidR="0031580A" w:rsidRPr="00D627A6" w:rsidRDefault="0031580A" w:rsidP="007C7E30">
            <w:pPr>
              <w:jc w:val="left"/>
              <w:outlineLvl w:val="0"/>
              <w:rPr>
                <w:noProof/>
                <w:lang w:val="fr-FR"/>
              </w:rPr>
            </w:pPr>
            <w:r w:rsidRPr="00D627A6">
              <w:rPr>
                <w:noProof/>
                <w:lang w:val="fr-FR"/>
              </w:rPr>
              <w:t>S’applique à la base et à l’apex.</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trullé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Trullé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spacing w:before="40" w:after="40"/>
              <w:jc w:val="left"/>
              <w:rPr>
                <w:noProof/>
                <w:lang w:val="fr-FR"/>
              </w:rPr>
            </w:pPr>
            <w:r w:rsidRPr="00D627A6">
              <w:rPr>
                <w:noProof/>
                <w:lang w:val="fr-FR"/>
              </w:rPr>
              <w:t xml:space="preserve">plus large sous le milieu et fuselé vers les extrémités basale et apicale, les bords latéraux étant plus ou moins droits mais en angle par rapport à la position de la largeur la plus grande.  Comparer la série “ovale” qui est moins anguleuse, à la série “losangique” qui est la plus large au milieu.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tubulaire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Tubulaire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creux, long et étroit d’un diamètre égal, circulaire en coupe transversale.</w:t>
            </w:r>
          </w:p>
          <w:p w:rsidR="0031580A" w:rsidRPr="00D627A6" w:rsidRDefault="0031580A" w:rsidP="007C7E30">
            <w:pPr>
              <w:keepNext/>
              <w:keepLines/>
              <w:jc w:val="left"/>
              <w:outlineLvl w:val="0"/>
              <w:rPr>
                <w:noProof/>
                <w:lang w:val="fr-FR"/>
              </w:rPr>
            </w:pPr>
            <w:r w:rsidRPr="00D627A6">
              <w:rPr>
                <w:noProof/>
                <w:lang w:val="fr-FR"/>
              </w:rPr>
              <w:t>Comparer avec “cylindrique”, qui est de type solide.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type spur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Type spur</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port dans lequel les entre</w:t>
            </w:r>
            <w:r w:rsidRPr="00D627A6">
              <w:rPr>
                <w:noProof/>
                <w:lang w:val="fr-FR"/>
              </w:rPr>
              <w:noBreakHyphen/>
              <w:t>nœuds des pousses sont très courts.  Se rencontre dans certaines variétés de fruit.</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urcéolé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Urcéolé</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en forme de cruche; doté d’un tube très large à la base, qui se rétrécit vers l’apex et est fortement comprimé au niveau du bec ou en dessous de celui</w:t>
            </w:r>
            <w:r w:rsidRPr="00D627A6">
              <w:rPr>
                <w:noProof/>
                <w:lang w:val="fr-FR"/>
              </w:rPr>
              <w:noBreakHyphen/>
              <w:t>ci.</w:t>
            </w:r>
          </w:p>
          <w:p w:rsidR="0031580A" w:rsidRPr="00D627A6" w:rsidRDefault="0031580A" w:rsidP="007C7E30">
            <w:pPr>
              <w:jc w:val="left"/>
              <w:rPr>
                <w:noProof/>
                <w:lang w:val="fr-FR"/>
              </w:rPr>
            </w:pPr>
            <w:r w:rsidRPr="00D627A6">
              <w:rPr>
                <w:noProof/>
                <w:lang w:val="fr-FR"/>
              </w:rPr>
              <w:t>S’applique à la corolle.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velouteux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Velouteux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color w:val="000000"/>
                <w:lang w:val="fr-FR"/>
              </w:rPr>
            </w:pPr>
            <w:r w:rsidRPr="00D627A6">
              <w:rPr>
                <w:noProof/>
                <w:color w:val="000000"/>
                <w:lang w:val="fr-FR"/>
              </w:rPr>
              <w:t>couvert par le terme général “pilosité” dans les principes directeurs d’examen.  Velouté;  avec des trichomes longs denses et droits.  Comparer avec “tomenteux”, c’est</w:t>
            </w:r>
            <w:r w:rsidRPr="00D627A6">
              <w:rPr>
                <w:noProof/>
                <w:color w:val="000000"/>
                <w:lang w:val="fr-FR"/>
              </w:rPr>
              <w:noBreakHyphen/>
              <w:t>à</w:t>
            </w:r>
            <w:r w:rsidRPr="00D627A6">
              <w:rPr>
                <w:noProof/>
                <w:color w:val="000000"/>
                <w:lang w:val="fr-FR"/>
              </w:rPr>
              <w:noBreakHyphen/>
              <w:t xml:space="preserve">dire porteur de trichomes entrelacés.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ventral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Ventral</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face supérieure, interne ou adaxiale par rapport à l’axe.  Comparer avec “dorsal”.</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verrue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Verrue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voir “verruqueux”</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verruqueux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Verruqueux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keepNext/>
              <w:keepLines/>
              <w:jc w:val="left"/>
              <w:outlineLvl w:val="0"/>
              <w:rPr>
                <w:noProof/>
                <w:lang w:val="fr-FR"/>
              </w:rPr>
            </w:pPr>
            <w:r w:rsidRPr="00D627A6">
              <w:rPr>
                <w:noProof/>
                <w:lang w:val="fr-FR"/>
              </w:rPr>
              <w:t>porteur de verrues, c’est</w:t>
            </w:r>
            <w:r w:rsidRPr="00D627A6">
              <w:rPr>
                <w:noProof/>
                <w:lang w:val="fr-FR"/>
              </w:rPr>
              <w:noBreakHyphen/>
              <w:t>à</w:t>
            </w:r>
            <w:r w:rsidRPr="00D627A6">
              <w:rPr>
                <w:noProof/>
                <w:lang w:val="fr-FR"/>
              </w:rPr>
              <w:noBreakHyphen/>
              <w:t>dire de surélévations plus ou moins irrégulières.  Comparer avec “gaufré”, c’est</w:t>
            </w:r>
            <w:r w:rsidRPr="00D627A6">
              <w:rPr>
                <w:noProof/>
                <w:lang w:val="fr-FR"/>
              </w:rPr>
              <w:noBreakHyphen/>
              <w:t>à</w:t>
            </w:r>
            <w:r w:rsidRPr="00D627A6">
              <w:rPr>
                <w:noProof/>
                <w:lang w:val="fr-FR"/>
              </w:rPr>
              <w:noBreakHyphen/>
              <w:t>dire présentant des convexités de type cloqûres.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vers l’extérieur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Vers l’extérieur</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 xml:space="preserve">partie(s) de plante(s) tournée(s) vers l’extérieur par rapport à l’ensemble de la plante ou à d’autres parties de plantes concernées;  par exemple la corolle est tournée vers l’extérieur par rapport à l’axe longitudinal de la fleur.  Comparer avec “vers l’intérieur”.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vers l’intérieur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Vers l’intérieur</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partie de plante ou parties de plantes tournées vers l’intérieur par rapport à l’ensemble de la plante ou à d’autres parties de plantes concernées.  Exemple : étamines tournées vers l’intérieur par rapport à la corolle.  Comparer avec “vers l’extérieur”.</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vers le bas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Vers le bas</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poussant ou s’orientant progressivement vers le bas pour atteindre le niveau du sol ou d’autres parties de plantes.  Synonymes : retombant, descendant (choisir le terme le plus approprié au cas par cas).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vers le haut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Vers le haut</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qui pousse ou est orienté progressivement vers le haut par rapport au niveau du sol ou à d’autres parties de plante.</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vertical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Vertical</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dressé par rapport au sol.  À utiliser par rapport au niveau du sol, c’est</w:t>
            </w:r>
            <w:r w:rsidRPr="00D627A6">
              <w:rPr>
                <w:noProof/>
                <w:lang w:val="fr-FR"/>
              </w:rPr>
              <w:noBreakHyphen/>
              <w:t>à</w:t>
            </w:r>
            <w:r w:rsidRPr="00D627A6">
              <w:rPr>
                <w:noProof/>
                <w:lang w:val="fr-FR"/>
              </w:rPr>
              <w:noBreakHyphen/>
              <w:t xml:space="preserve">dire comme étant perpendiculaire à “horizontal”.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villeux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Villeux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color w:val="000000"/>
                <w:lang w:val="fr-FR"/>
              </w:rPr>
            </w:pPr>
            <w:r w:rsidRPr="00D627A6">
              <w:rPr>
                <w:noProof/>
                <w:color w:val="000000"/>
                <w:lang w:val="fr-FR"/>
              </w:rPr>
              <w:t>couvert par le terme général “pilosité” dans les principes directeurs d’examen.  Velu, c’est</w:t>
            </w:r>
            <w:r w:rsidRPr="00D627A6">
              <w:rPr>
                <w:noProof/>
                <w:color w:val="000000"/>
                <w:lang w:val="fr-FR"/>
              </w:rPr>
              <w:noBreakHyphen/>
              <w:t>à</w:t>
            </w:r>
            <w:r w:rsidRPr="00D627A6">
              <w:rPr>
                <w:noProof/>
                <w:color w:val="000000"/>
                <w:lang w:val="fr-FR"/>
              </w:rPr>
              <w:noBreakHyphen/>
              <w:t>dire doté de trichomes longs, fins et doux.  Comparer avec “pileux”, c’est</w:t>
            </w:r>
            <w:r w:rsidRPr="00D627A6">
              <w:rPr>
                <w:noProof/>
                <w:color w:val="000000"/>
                <w:lang w:val="fr-FR"/>
              </w:rPr>
              <w:noBreakHyphen/>
              <w:t>à</w:t>
            </w:r>
            <w:r w:rsidRPr="00D627A6">
              <w:rPr>
                <w:noProof/>
                <w:color w:val="000000"/>
                <w:lang w:val="fr-FR"/>
              </w:rPr>
              <w:noBreakHyphen/>
              <w:t xml:space="preserve">dire moins velu.  </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visqueux</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Visqueux</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rPr>
                <w:noProof/>
                <w:lang w:val="fr-FR"/>
              </w:rPr>
            </w:pPr>
            <w:r w:rsidRPr="00D627A6">
              <w:rPr>
                <w:noProof/>
                <w:lang w:val="fr-FR"/>
              </w:rPr>
              <w:t>collant.  Comparer avec “résineux”, auquel cas le caractère collant est dû à la résine.</w:t>
            </w:r>
          </w:p>
        </w:tc>
      </w:tr>
      <w:tr w:rsidR="0031580A" w:rsidRPr="00AD67A9" w:rsidTr="007C7E30">
        <w:tc>
          <w:tcPr>
            <w:tcW w:w="1985" w:type="dxa"/>
          </w:tcPr>
          <w:p w:rsidR="0031580A" w:rsidRPr="00AD67A9" w:rsidRDefault="00A05DC3" w:rsidP="007C7E30">
            <w:pPr>
              <w:spacing w:before="40" w:after="40"/>
              <w:jc w:val="left"/>
              <w:rPr>
                <w:lang w:val="fr-FR"/>
              </w:rPr>
            </w:pPr>
            <w:r>
              <w:rPr>
                <w:color w:val="FF0000"/>
                <w:lang w:val="fr-FR"/>
              </w:rPr>
              <w:t>z</w:t>
            </w:r>
            <w:r w:rsidR="0031580A">
              <w:rPr>
                <w:color w:val="FF0000"/>
                <w:lang w:val="fr-FR"/>
              </w:rPr>
              <w:t>one marginale</w:t>
            </w:r>
            <w:r w:rsidR="0031580A" w:rsidRPr="00AD67A9">
              <w:rPr>
                <w:lang w:val="fr-FR"/>
              </w:rPr>
              <w:fldChar w:fldCharType="begin"/>
            </w:r>
            <w:r w:rsidR="0031580A" w:rsidRPr="00AD67A9">
              <w:rPr>
                <w:lang w:val="fr-FR"/>
              </w:rPr>
              <w:instrText xml:space="preserve"> XE "</w:instrText>
            </w:r>
            <w:r w:rsidR="0031580A">
              <w:rPr>
                <w:color w:val="FF0000"/>
                <w:lang w:val="fr-FR"/>
              </w:rPr>
              <w:instrText>Zone marginale</w:instrText>
            </w:r>
            <w:r w:rsidR="0031580A" w:rsidRPr="00AD67A9">
              <w:rPr>
                <w:lang w:val="fr-FR"/>
              </w:rPr>
              <w:instrText xml:space="preserve">" </w:instrText>
            </w:r>
            <w:r w:rsidR="0031580A" w:rsidRPr="00AD67A9">
              <w:rPr>
                <w:lang w:val="fr-FR"/>
              </w:rPr>
              <w:fldChar w:fldCharType="end"/>
            </w:r>
          </w:p>
        </w:tc>
        <w:tc>
          <w:tcPr>
            <w:tcW w:w="8222" w:type="dxa"/>
            <w:vAlign w:val="center"/>
          </w:tcPr>
          <w:p w:rsidR="0031580A" w:rsidRDefault="0031580A" w:rsidP="007C7E30">
            <w:pPr>
              <w:jc w:val="left"/>
            </w:pPr>
            <w:r w:rsidRPr="00F63D63">
              <w:rPr>
                <w:lang w:val="fr-FR"/>
              </w:rPr>
              <w:t>(voir la Section 2, sous-section 3, chapitre 4 “Distribution et répartition des couleurs”)</w:t>
            </w:r>
          </w:p>
        </w:tc>
      </w:tr>
      <w:tr w:rsidR="0031580A" w:rsidRPr="00D627A6" w:rsidTr="007C7E30">
        <w:trPr>
          <w:cantSplit/>
        </w:trPr>
        <w:tc>
          <w:tcPr>
            <w:tcW w:w="1985" w:type="dxa"/>
          </w:tcPr>
          <w:p w:rsidR="0031580A" w:rsidRPr="00D627A6" w:rsidRDefault="0031580A" w:rsidP="007C7E30">
            <w:pPr>
              <w:spacing w:before="40" w:after="40"/>
              <w:jc w:val="left"/>
              <w:rPr>
                <w:noProof/>
                <w:color w:val="FF0000"/>
                <w:lang w:val="fr-FR"/>
              </w:rPr>
            </w:pPr>
            <w:r w:rsidRPr="00D627A6">
              <w:rPr>
                <w:noProof/>
                <w:color w:val="FF0000"/>
                <w:lang w:val="fr-FR"/>
              </w:rPr>
              <w:t>zygomorphe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Zygomorphe</w:instrText>
            </w:r>
            <w:r w:rsidRPr="00D627A6">
              <w:rPr>
                <w:noProof/>
                <w:lang w:val="fr-FR"/>
              </w:rPr>
              <w:instrText xml:space="preserve">” </w:instrText>
            </w:r>
            <w:r w:rsidRPr="00D627A6">
              <w:rPr>
                <w:noProof/>
                <w:color w:val="FF0000"/>
                <w:lang w:val="fr-FR"/>
              </w:rPr>
              <w:fldChar w:fldCharType="end"/>
            </w:r>
          </w:p>
        </w:tc>
        <w:tc>
          <w:tcPr>
            <w:tcW w:w="8222" w:type="dxa"/>
            <w:vAlign w:val="center"/>
          </w:tcPr>
          <w:p w:rsidR="0031580A" w:rsidRPr="00D627A6" w:rsidRDefault="0031580A" w:rsidP="007C7E30">
            <w:pPr>
              <w:jc w:val="left"/>
              <w:outlineLvl w:val="0"/>
              <w:rPr>
                <w:noProof/>
                <w:lang w:val="fr-FR"/>
              </w:rPr>
            </w:pPr>
            <w:r w:rsidRPr="00D627A6">
              <w:rPr>
                <w:noProof/>
                <w:lang w:val="fr-FR"/>
              </w:rPr>
              <w:t>à symétrie bilatérale, uniquement le long de l’axe longitudinal;  p. ex., la fleur de Fabaceae.  Comparer avec “actinomorphe”.</w:t>
            </w:r>
          </w:p>
        </w:tc>
      </w:tr>
    </w:tbl>
    <w:p w:rsidR="0031580A" w:rsidRPr="00AD67A9" w:rsidRDefault="0031580A" w:rsidP="0031580A">
      <w:pPr>
        <w:rPr>
          <w:lang w:val="fr-FR"/>
        </w:rPr>
      </w:pPr>
    </w:p>
    <w:p w:rsidR="0030014B" w:rsidRPr="00D627A6" w:rsidRDefault="0030014B" w:rsidP="0030014B">
      <w:pPr>
        <w:rPr>
          <w:lang w:val="fr-FR" w:bidi="th-TH"/>
        </w:rPr>
      </w:pPr>
    </w:p>
    <w:p w:rsidR="0030014B" w:rsidRPr="00D627A6" w:rsidRDefault="0030014B" w:rsidP="00DE7297">
      <w:pPr>
        <w:pStyle w:val="Headingsectiontitle"/>
        <w:rPr>
          <w:noProof/>
          <w:lang w:val="fr-FR"/>
        </w:rPr>
        <w:sectPr w:rsidR="0030014B" w:rsidRPr="00D627A6" w:rsidSect="00DD4097">
          <w:headerReference w:type="default" r:id="rId552"/>
          <w:headerReference w:type="first" r:id="rId553"/>
          <w:endnotePr>
            <w:numFmt w:val="lowerLetter"/>
          </w:endnotePr>
          <w:pgSz w:w="11907" w:h="16840" w:code="9"/>
          <w:pgMar w:top="510" w:right="1134" w:bottom="1134" w:left="1134" w:header="510" w:footer="680" w:gutter="0"/>
          <w:cols w:space="720"/>
          <w:docGrid w:linePitch="326"/>
        </w:sectPr>
      </w:pPr>
    </w:p>
    <w:p w:rsidR="002B1671" w:rsidRPr="00D627A6" w:rsidRDefault="002B1671" w:rsidP="00DE7297">
      <w:pPr>
        <w:pStyle w:val="Headingsectiontitle"/>
        <w:rPr>
          <w:noProof/>
          <w:lang w:val="fr-FR"/>
        </w:rPr>
      </w:pPr>
      <w:bookmarkStart w:id="474" w:name="_Toc367720728"/>
      <w:r w:rsidRPr="00D627A6">
        <w:rPr>
          <w:noProof/>
          <w:lang w:val="fr-FR"/>
        </w:rPr>
        <w:t>SECTION 3.</w:t>
      </w:r>
      <w:r w:rsidRPr="00D627A6">
        <w:rPr>
          <w:noProof/>
          <w:lang w:val="fr-FR"/>
        </w:rPr>
        <w:tab/>
        <w:t>Termes statistiques</w:t>
      </w:r>
      <w:bookmarkEnd w:id="474"/>
    </w:p>
    <w:p w:rsidR="002B1671" w:rsidRPr="00D627A6" w:rsidRDefault="002B1671" w:rsidP="002B1671">
      <w:pPr>
        <w:ind w:right="-2"/>
        <w:rPr>
          <w:lang w:val="fr-FR"/>
        </w:rPr>
      </w:pPr>
      <w:r w:rsidRPr="00D627A6">
        <w:rPr>
          <w:lang w:val="fr-FR"/>
        </w:rPr>
        <w:t xml:space="preserve">Les définitions figurant dans ce glossaire visent l’utilisation de ces termes dans le cadre de l’examen DHS. </w:t>
      </w:r>
    </w:p>
    <w:p w:rsidR="002B1671" w:rsidRPr="00D627A6" w:rsidRDefault="002B1671" w:rsidP="002B1671">
      <w:pPr>
        <w:ind w:right="-2"/>
        <w:rPr>
          <w:lang w:val="fr-FR"/>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89"/>
      </w:tblGrid>
      <w:tr w:rsidR="002B1671" w:rsidRPr="00D627A6" w:rsidTr="007877A7">
        <w:trPr>
          <w:cantSplit/>
        </w:trPr>
        <w:tc>
          <w:tcPr>
            <w:tcW w:w="9889" w:type="dxa"/>
          </w:tcPr>
          <w:p w:rsidR="002B1671" w:rsidRPr="00D627A6" w:rsidRDefault="002B1671" w:rsidP="002B1671">
            <w:pPr>
              <w:spacing w:after="240"/>
              <w:rPr>
                <w:noProof/>
                <w:lang w:val="fr-FR"/>
              </w:rPr>
            </w:pPr>
            <w:bookmarkStart w:id="475" w:name="_Toc220385223"/>
            <w:r w:rsidRPr="00D627A6">
              <w:rPr>
                <w:b/>
                <w:noProof/>
                <w:color w:val="FF0000"/>
                <w:lang w:val="fr-FR"/>
              </w:rPr>
              <w:t>Additivité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Additivité</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w:t>
            </w:r>
            <w:r w:rsidRPr="00D627A6">
              <w:rPr>
                <w:noProof/>
                <w:lang w:val="fr-FR"/>
              </w:rPr>
              <w:t>les effets, par exemple dans une analyse de variance, sont dit additifs s’il n’y a pas d’interaction entre eux.</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Alpha (</w:t>
            </w:r>
            <w:r w:rsidRPr="00D627A6">
              <w:rPr>
                <w:b/>
                <w:noProof/>
                <w:color w:val="FF0000"/>
                <w:lang w:val="fr-FR"/>
              </w:rPr>
              <w:sym w:font="Symbol" w:char="F061"/>
            </w:r>
            <w:r w:rsidRPr="00D627A6">
              <w:rPr>
                <w:b/>
                <w:noProof/>
                <w:color w:val="FF0000"/>
                <w:lang w:val="fr-FR"/>
              </w:rPr>
              <w: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Alpha (</w:instrText>
            </w:r>
            <w:r w:rsidRPr="00D627A6">
              <w:rPr>
                <w:noProof/>
                <w:color w:val="FF0000"/>
                <w:lang w:val="fr-FR"/>
              </w:rPr>
              <w:sym w:font="Symbol" w:char="F061"/>
            </w:r>
            <w:r w:rsidRPr="00D627A6">
              <w:rPr>
                <w:noProof/>
                <w:color w:val="FF0000"/>
                <w:lang w:val="fr-FR"/>
              </w:rPr>
              <w:instrText>)</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les statisticiens utilisent la lettre grecque alpha pour indiquer la probabilité que l’hypothèse statistique testée soit rejetée alors qu’en fait elle est vraie.  On dit que </w:t>
            </w:r>
            <w:r w:rsidRPr="00D627A6">
              <w:rPr>
                <w:noProof/>
                <w:lang w:val="fr-FR"/>
              </w:rPr>
              <w:sym w:font="Symbol" w:char="F061"/>
            </w:r>
            <w:r w:rsidRPr="00D627A6">
              <w:rPr>
                <w:noProof/>
                <w:lang w:val="fr-FR"/>
              </w:rPr>
              <w:t xml:space="preserve"> est le niveau de signification d’un test.  Avant d’effectuer un test statistique, il est important d’attribuer une valeur à alpha.  Aux fins de l’établissement de la distinction, on lui attribue parfois la valeur 0,01.  Cela revient à affirmer que l’hypothèse testée sera rejetée une fois sur 100 si la statistique obtenue fait partie de celles qui ressortiraient d’échantillons aléatoires extraits d’une population pour laquelle l’hypothèse est vraie.  Si la statistique obtenue conduit au rejet de l’hypothèse testée, ce n’est pas parce qu’elle ne pourrait pas être due au hasard, </w:t>
            </w:r>
            <w:r w:rsidRPr="00D627A6">
              <w:rPr>
                <w:bCs/>
                <w:noProof/>
                <w:lang w:val="fr-FR"/>
              </w:rPr>
              <w:t>mais parce que la probabilité d’obtenir la statistique par hasard est suffisamment faible (1%) et qu’il est donc raisonnable de conclure que les résultats ne sont pas dus au hasard</w:t>
            </w:r>
            <w:r w:rsidRPr="00D627A6">
              <w:rPr>
                <w:noProof/>
                <w:snapToGrid w:val="0"/>
                <w:lang w:val="fr-FR"/>
              </w:rPr>
              <w:t xml:space="preserv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Alpha</w:t>
            </w:r>
            <w:r w:rsidRPr="00D627A6">
              <w:rPr>
                <w:b/>
                <w:noProof/>
                <w:color w:val="FF0000"/>
                <w:lang w:val="fr-FR"/>
              </w:rPr>
              <w:noBreakHyphen/>
              <w:t>plan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Alpha</w:instrText>
            </w:r>
            <w:r w:rsidRPr="00D627A6">
              <w:rPr>
                <w:noProof/>
                <w:color w:val="FF0000"/>
                <w:lang w:val="fr-FR"/>
              </w:rPr>
              <w:noBreakHyphen/>
              <w:instrText>plan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w:t>
            </w:r>
            <w:r w:rsidRPr="00D627A6">
              <w:rPr>
                <w:noProof/>
                <w:lang w:val="fr-FR"/>
              </w:rPr>
              <w:t xml:space="preserve"> les alpha</w:t>
            </w:r>
            <w:r w:rsidRPr="00D627A6">
              <w:rPr>
                <w:noProof/>
                <w:lang w:val="fr-FR"/>
              </w:rPr>
              <w:noBreakHyphen/>
              <w:t>plans sont une catégorie très souple de plans en blocs incomplets résolvables  Ces plans sont particulièrement utiles lorsque de nombreux traitements doivent être examinés, que la variabilité des unités expérimentales est telle que la taille des blocs doit rester petite et que les blocs peuvent être associés dans le cadre de répétitions complètes</w:t>
            </w:r>
            <w:r w:rsidRPr="00D627A6">
              <w:rPr>
                <w:noProof/>
                <w:snapToGrid w:val="0"/>
                <w:lang w:val="fr-FR"/>
              </w:rPr>
              <w:t>.</w:t>
            </w:r>
            <w:r w:rsidRPr="00D627A6">
              <w:rPr>
                <w:noProof/>
                <w:lang w:val="fr-FR"/>
              </w:rPr>
              <w:t xml:space="preserv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bCs/>
                <w:noProof/>
                <w:color w:val="FF0000"/>
                <w:lang w:val="fr-FR"/>
              </w:rPr>
              <w:t>Analyse de régression conjointe modifiée</w:t>
            </w:r>
            <w:r w:rsidRPr="00D627A6">
              <w:rPr>
                <w:noProof/>
                <w:lang w:val="fr-FR"/>
              </w:rPr>
              <w:fldChar w:fldCharType="begin"/>
            </w:r>
            <w:r w:rsidRPr="00D627A6">
              <w:rPr>
                <w:noProof/>
                <w:lang w:val="fr-FR"/>
              </w:rPr>
              <w:instrText xml:space="preserve"> XE "</w:instrText>
            </w:r>
            <w:r w:rsidRPr="00D627A6">
              <w:rPr>
                <w:bCs/>
                <w:noProof/>
                <w:color w:val="FF0000"/>
                <w:lang w:val="fr-FR"/>
              </w:rPr>
              <w:instrText>Analyse de régression conjointe modifiée</w:instrText>
            </w:r>
            <w:r w:rsidRPr="00D627A6">
              <w:rPr>
                <w:noProof/>
                <w:lang w:val="fr-FR"/>
              </w:rPr>
              <w:instrText>"</w:instrText>
            </w:r>
            <w:r w:rsidRPr="00D627A6">
              <w:rPr>
                <w:noProof/>
                <w:lang w:val="fr-FR"/>
              </w:rPr>
              <w:fldChar w:fldCharType="end"/>
            </w:r>
            <w:r w:rsidRPr="00D627A6">
              <w:rPr>
                <w:b/>
                <w:bCs/>
                <w:noProof/>
                <w:color w:val="FF0000"/>
                <w:lang w:val="fr-FR"/>
              </w:rPr>
              <w:t xml:space="preserve"> : </w:t>
            </w:r>
            <w:r w:rsidRPr="00D627A6">
              <w:rPr>
                <w:noProof/>
                <w:lang w:val="fr-FR"/>
              </w:rPr>
              <w:t>méthode statistique d’ajustement utilisée lorsque des différences marquées peuvent apparaître entre les années dans la gamme d’expression d’un caractère.  Par exemple, à la fin du printemps, les dates d’épiaison des variétés de graminées peuvent converger.  La méthode suppose l’adaptation d’un modèle au tableau des moyennes variétés/année pour le caractère de façon à ce que le modèle autorise une réponse de la variété proportionnellement plus grande ou plus petite selon l’année au cours de laquelle les données ont été observées. Pour de plus amples détails, voir le document TGP/8.</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Analyse hiérarchique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Analyse hiérarchique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dans le cadre de l’analyse multidimensionnelle d’un tableau de contingence, une analyse hiérarchique est celle dans laquelle l’introduction d’un terme d’interaction de niveau supérieur entraîne l’introduction de tous les termes de niveau inférieur.  Par exemple, si l’interaction de deux facteurs figure dans un modèle explicatif, les principaux effets de ces deux facteurs figurent aussi dans le modèle.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ANOVA</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ANOVA</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acronyme de la procédure appelée “analyse de la variance”.  Cette procédure utilise la statistique (F) pour tester la signification statistique des différences entre les moyennes obtenues de deux échantillons aléatoires ou plus, extraits d’une population donnée.  Lorsqu’il y a un ou deux facteurs dans l’expérience, on parle respectivement d’analyse de la variance à un facteur et d’analyse de la variance à deux facteurs.  Voir aussi Plan factoriel.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Aplatissement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Aplatissement</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l’aplatissement (ou Kurtosis) indique la mesure dans laquelle une distribution est plus pointue ou plus aplatie qu’une distribution normale.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Asymétrie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Asymétrie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mesure de l’absence de symétrie d’une distribution.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Bêta (</w:t>
            </w:r>
            <w:r w:rsidRPr="00D627A6">
              <w:rPr>
                <w:b/>
                <w:noProof/>
                <w:color w:val="FF0000"/>
                <w:lang w:val="fr-FR"/>
              </w:rPr>
              <w:sym w:font="Symbol" w:char="F062"/>
            </w:r>
            <w:r w:rsidRPr="00D627A6">
              <w:rPr>
                <w:b/>
                <w:noProof/>
                <w:color w:val="FF0000"/>
                <w:lang w:val="fr-FR"/>
              </w:rPr>
              <w: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Bêta (</w:instrText>
            </w:r>
            <w:r w:rsidRPr="00D627A6">
              <w:rPr>
                <w:noProof/>
                <w:color w:val="FF0000"/>
                <w:lang w:val="fr-FR"/>
              </w:rPr>
              <w:sym w:font="Symbol" w:char="F062"/>
            </w:r>
            <w:r w:rsidRPr="00D627A6">
              <w:rPr>
                <w:noProof/>
                <w:color w:val="FF0000"/>
                <w:lang w:val="fr-FR"/>
              </w:rPr>
              <w:instrText>)</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w:t>
            </w:r>
            <w:r w:rsidRPr="00D627A6">
              <w:rPr>
                <w:noProof/>
                <w:lang w:val="fr-FR"/>
              </w:rPr>
              <w:t xml:space="preserve"> les statisticiens utilisent la lettre grecque bêta pour indiquer la probabilité d’absence de rejet de l’hypothèse nulle lorsqu’elle est fausse et qu’une hypothèse alternative spécifique est vraie.  Pour un test donné, la valeur de bêta est déterminée par la valeur d’alpha, les caractèristiques- de la statistique à calculer (en particulier la taille de l’échantillon) et l’hypothèse alternative spécifique examinée.  S’il est possible d’effectuer un test statistique sans définir d’hypothèse alternative spécifique, ni le risque bêta ni la puissance du test ne peuvent être calculés en l’absence d’hypothèse spécifique.  Il est intéressant de noter ici que la puissance du test (la probabilité que le test rejettera l’hypothèse testée si une hypothèse alternative spécifique est vraie) est égale à un moins bêta (</w:t>
            </w:r>
            <w:r w:rsidRPr="00D627A6">
              <w:rPr>
                <w:rFonts w:ascii="TimesNewRoman" w:hAnsi="TimesNewRoman" w:cs="TimesNewRoman"/>
                <w:noProof/>
                <w:snapToGrid w:val="0"/>
                <w:lang w:val="fr-FR"/>
              </w:rPr>
              <w:t>c’est</w:t>
            </w:r>
            <w:r w:rsidRPr="00D627A6">
              <w:rPr>
                <w:rFonts w:ascii="TimesNewRoman" w:hAnsi="TimesNewRoman" w:cs="TimesNewRoman"/>
                <w:noProof/>
                <w:snapToGrid w:val="0"/>
                <w:lang w:val="fr-FR"/>
              </w:rPr>
              <w:noBreakHyphen/>
              <w:t>à</w:t>
            </w:r>
            <w:r w:rsidRPr="00D627A6">
              <w:rPr>
                <w:rFonts w:ascii="TimesNewRoman" w:hAnsi="TimesNewRoman" w:cs="TimesNewRoman"/>
                <w:noProof/>
                <w:snapToGrid w:val="0"/>
                <w:lang w:val="fr-FR"/>
              </w:rPr>
              <w:noBreakHyphen/>
              <w:t>dire</w:t>
            </w:r>
            <w:r w:rsidRPr="00D627A6">
              <w:rPr>
                <w:noProof/>
                <w:lang w:val="fr-FR"/>
              </w:rPr>
              <w:t xml:space="preserve"> puissance = 1 - bêta).  Voir Puissance.</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Biais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Biais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le biais est la différence entre la vraie valeur du paramètre et la valeur attendue de l’estimateur.  Un estimateur est faussé si la valeur attendue n’est pas égale au paramètre qu’il estime.</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Cas aberrant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Cas aberrant</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(Valeur aberrante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Valeur aberrante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cas dont la note concernant une variable s’écarte sensiblement de la moyenne (ou d’une autre mesure de tendance centrale).  Ces cas peuvent avoir des effets anormalement marqués sur les statistiques.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Coefficient normalisé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Coefficient normalisé</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lorsqu’une analyse est réalisée sur des variables qui ont été normalisées de telle sorte qu’elles ont une variance de 1, les estimations qui en résultent sont dénommées “coefficients normalisés”;  par exemple, une régression appliquée à des variables originales produit des coefficients de régression non normalisés dénommés b tandis qu’une régression appliquée à des variables normalisées produit des coefficients de régression normalisés dénommés bêta (dans la pratique, les deux types de coefficients peuvent être calculés à partir des variables originales). </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Coefficient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Coefficient</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constante utilisée pour multiplier une autre valeur.  Dans la transformation linéaire </w:t>
            </w:r>
            <w:r w:rsidRPr="00D627A6">
              <w:rPr>
                <w:noProof/>
                <w:color w:val="000000"/>
                <w:lang w:val="fr-FR"/>
              </w:rPr>
              <w:t>Y = 3X + 7, le coefficient “3” est multiplié par la variable X.  Dans la combinaison linéaire de moyennes L = (2)M</w:t>
            </w:r>
            <w:r w:rsidRPr="00D627A6">
              <w:rPr>
                <w:noProof/>
                <w:color w:val="000000"/>
                <w:vertAlign w:val="subscript"/>
                <w:lang w:val="fr-FR"/>
              </w:rPr>
              <w:t>1</w:t>
            </w:r>
            <w:r w:rsidRPr="00D627A6">
              <w:rPr>
                <w:noProof/>
                <w:color w:val="000000"/>
                <w:lang w:val="fr-FR"/>
              </w:rPr>
              <w:t xml:space="preserve"> + (-1)M</w:t>
            </w:r>
            <w:r w:rsidRPr="00D627A6">
              <w:rPr>
                <w:noProof/>
                <w:color w:val="000000"/>
                <w:vertAlign w:val="subscript"/>
                <w:lang w:val="fr-FR"/>
              </w:rPr>
              <w:t>2</w:t>
            </w:r>
            <w:r w:rsidRPr="00D627A6">
              <w:rPr>
                <w:noProof/>
                <w:color w:val="000000"/>
                <w:lang w:val="fr-FR"/>
              </w:rPr>
              <w:t xml:space="preserve"> + (-1)M</w:t>
            </w:r>
            <w:r w:rsidRPr="00D627A6">
              <w:rPr>
                <w:noProof/>
                <w:color w:val="000000"/>
                <w:vertAlign w:val="subscript"/>
                <w:lang w:val="fr-FR"/>
              </w:rPr>
              <w:t>3</w:t>
            </w:r>
            <w:r w:rsidRPr="00D627A6">
              <w:rPr>
                <w:noProof/>
                <w:color w:val="000000"/>
                <w:lang w:val="fr-FR"/>
              </w:rPr>
              <w:t xml:space="preserve"> les trois chiffres entre parenthèses sont des coefficients.  </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Cohérence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Cohérence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un estimateur est cohérent s’il tend à s’approcher du paramètre qu’il estime alors que la taille de l’échantillon augmente.    </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Composante de la variance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Composante de la variance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estimation de la variance d’un terme aléatoire dans un modèle mixte.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Confusion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Confusion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deux facteurs sont confondus s’ils varient ensemble de telle façon qu’il est impossible de déterminer lequel est responsable d’un effet observé.  Par exemple, prenons une expérience dans laquelle on a comparé deux traitements fongicides de lutte contre une maladie foliaire.  Le premier traitement a été administré à une variété et le second à une autre.  Si l’on constatait une différence entre les traitements, il serait impossible de savoir si un traitement a été plus efficace que l’autre ou si les traitements de lutte contre la maladie sont plus efficaces sur une variété que sur l’autre.  Dans ce cas, les variétés et les traitements sont confondus.  La confusion est parfois bien plus subtile : un expérimentateur peut manipuler accidentellement un facteur en plus de celui qui l’intéresse.  </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Constantes ajustées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Constantes ajustées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type particulier de modèle d’analyse de la variance (non-orthogonal) fondé sur le principe de l’additivité des facteurs.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Corrélation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Corrélation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(Pearson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Pearson</w:instrText>
            </w:r>
            <w:r w:rsidRPr="00D627A6">
              <w:rPr>
                <w:noProof/>
                <w:lang w:val="fr-FR"/>
              </w:rPr>
              <w:instrText>”</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si l’on prend une paire de mesures associées (X et Y) sur chaque élément d’une série, le coefficient de corrélation (r) fournit un indice du degré auquel les mesures associées par paires covarient de manière linéaire.  En général, r sera positif lorsque les éléments présentant de grandes valeurs pour X tendent aussi à présenter de grandes valeurs pour Y tandis que les éléments présentant de petites valeurs pour X tendent à présenter de petites valeurs pour Y.  A l’inverse, r sera négatif lorsque les éléments présentant de grandes valeurs pour X tendent à présenter de petites valeurs pour Y tandis que les éléments présentant de petites valeurs pour X tendent à présenter de grandes valeurs pour Y.  Sur le plan numérique, r peut prendre toute valeur entre </w:t>
            </w:r>
            <w:r w:rsidRPr="00D627A6">
              <w:rPr>
                <w:noProof/>
                <w:lang w:val="fr-FR"/>
              </w:rPr>
              <w:noBreakHyphen/>
              <w:t>1 et +1 selon le degré de la relation.  Plus et moins un indiquent des relations positives et négatives parfaites tandis que 0 indique que les valeurs X et Y ne covarient pas de façon linéaire.  Voir aussi Mesures d’association.</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COYD</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COYD</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sigle</w:t>
            </w:r>
            <w:r w:rsidRPr="00D627A6">
              <w:rPr>
                <w:noProof/>
                <w:color w:val="000000"/>
                <w:lang w:val="fr-FR"/>
              </w:rPr>
              <w:t xml:space="preserve"> du critère Combined-Over-Years Distinctness (analyse globale de la distinction sur plusieurs années).  Méthode statistique pour examiner la distinction dans le cadre de l’examen DHS.  Voir le document TGP/9.</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COYU</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COYU</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sigle du critère Combined-Over-Years Uniformity (analyse globale de l’homogénéité sur plusieurs années).  Méthode statistique pour examiner l’homogénéité dans le cadre de l’examen DHS.  Voir le document TGP/10.</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Degrés de liberté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Degrés de liberté</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les statisticiens emploient les termes “degrés de liberté” pour décrire le nombre de valeurs qui peuvent varier dans le calcul final d’une statistique.  Prenons par exemple la statistique </w:t>
            </w:r>
            <w:r w:rsidRPr="00D627A6">
              <w:rPr>
                <w:noProof/>
                <w:position w:val="-6"/>
                <w:lang w:val="fr-FR"/>
              </w:rPr>
              <w:object w:dxaOrig="260" w:dyaOrig="320">
                <v:shape id="_x0000_i1072" type="#_x0000_t75" style="width:12.75pt;height:15.75pt" o:ole="" fillcolor="window">
                  <v:imagedata r:id="rId554" o:title=""/>
                </v:shape>
                <o:OLEObject Type="Embed" ProgID="Equation.3" ShapeID="_x0000_i1072" DrawAspect="Content" ObjectID="_1443025192" r:id="rId555"/>
              </w:object>
            </w:r>
            <w:r w:rsidRPr="00D627A6">
              <w:rPr>
                <w:noProof/>
                <w:lang w:val="fr-FR"/>
              </w:rPr>
              <w:t xml:space="preserve"> variance estimée d’un échantillon.  Pour calculer la variance estimée d’un échantillon aléatoire, nous devons tout d’abord calculer la moyenne de cet échantillon puis la somme des écarts au carré par rapport à cette moyenne.  Alors qu’il y aura n écarts au carré, seulement (n – 1) d’entre eux peuvent en fait prendre n’importe quelle valeur.  Ceci s’explique par le fait que l’écart final au carré par rapport à la moyenne doit contenir une valeur de X telle que la somme de toutes les valeurs de X divisée par n égalera la moyenne de l’échantillon obtenue.  Tous les autres écarts au carré (n – 1) par rapport à la moyenne peuvent en théorie prendre n’importe quelle valeur.  Ainsi, la statistique </w:t>
            </w:r>
            <w:r w:rsidRPr="00D627A6">
              <w:rPr>
                <w:noProof/>
                <w:position w:val="-6"/>
                <w:lang w:val="fr-FR"/>
              </w:rPr>
              <w:object w:dxaOrig="260" w:dyaOrig="320">
                <v:shape id="_x0000_i1073" type="#_x0000_t75" style="width:12.75pt;height:15.75pt" o:ole="" fillcolor="window">
                  <v:imagedata r:id="rId556" o:title=""/>
                </v:shape>
                <o:OLEObject Type="Embed" ProgID="Equation.3" ShapeID="_x0000_i1073" DrawAspect="Content" ObjectID="_1443025193" r:id="rId557"/>
              </w:object>
            </w:r>
            <w:r w:rsidRPr="00D627A6">
              <w:rPr>
                <w:noProof/>
                <w:lang w:val="fr-FR"/>
              </w:rPr>
              <w:t xml:space="preserve"> –la variance estimée d’un échantillon est considérée comme n’ayant que (n </w:t>
            </w:r>
            <w:r w:rsidRPr="00D627A6">
              <w:rPr>
                <w:noProof/>
                <w:lang w:val="fr-FR"/>
              </w:rPr>
              <w:noBreakHyphen/>
              <w:t> 1) degrés de liberté.</w:t>
            </w:r>
          </w:p>
        </w:tc>
      </w:tr>
      <w:tr w:rsidR="002B1671" w:rsidRPr="00D627A6" w:rsidTr="007877A7">
        <w:trPr>
          <w:cantSplit/>
        </w:trPr>
        <w:tc>
          <w:tcPr>
            <w:tcW w:w="9889" w:type="dxa"/>
          </w:tcPr>
          <w:p w:rsidR="002B1671" w:rsidRPr="00D627A6" w:rsidRDefault="002B1671" w:rsidP="002B1671">
            <w:pPr>
              <w:pStyle w:val="BodyText"/>
              <w:spacing w:after="240"/>
              <w:rPr>
                <w:noProof/>
                <w:lang w:val="fr-FR"/>
              </w:rPr>
            </w:pPr>
            <w:r w:rsidRPr="00D627A6">
              <w:rPr>
                <w:b/>
                <w:noProof/>
                <w:color w:val="FF0000"/>
                <w:lang w:val="fr-FR"/>
              </w:rPr>
              <w:t>Diagramme à boîtes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Diagramme à boîtes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aussi appelé boîte à moustaches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Boîte à moustaches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représentation schématique présentant la distribution d’une variable.  La boîte couvre la gamme interquartile des valeurs dans la variable, de sorte que 50% (la moitié) des observations se situent dans les limites de la boîte, une ligne indiquant la valeur médiane.  Les moustaches peuvent s’étendre au delà des  extrémités de la boîte, jusqu’aux valeurs minimale et maximale.</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Dispersion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Dispersion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les synonymes de ce terme sont variation, variabilité et fourchette.  La dispersion d’une variable est la mesure dans laquelle les résultats de la variable diffèrent les uns des autres.  Si tous les résultats relatifs à la variable sont presque égaux, la variable aura une très faible dispersion.  Il existe de nombreuses mesures de la dispersion, par exemple la variance, l’écart</w:t>
            </w:r>
            <w:r w:rsidRPr="00D627A6">
              <w:rPr>
                <w:noProof/>
                <w:color w:val="000000"/>
                <w:lang w:val="fr-FR"/>
              </w:rPr>
              <w:noBreakHyphen/>
              <w:t xml:space="preserve">type, l’intervalle, l’intervalle interquartile etc.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bCs/>
                <w:noProof/>
                <w:color w:val="FF0000"/>
                <w:lang w:val="fr-FR"/>
              </w:rPr>
              <w:t>Dispositif expérimental</w:t>
            </w:r>
            <w:r w:rsidRPr="00D627A6">
              <w:rPr>
                <w:noProof/>
                <w:lang w:val="fr-FR"/>
              </w:rPr>
              <w:fldChar w:fldCharType="begin"/>
            </w:r>
            <w:r w:rsidRPr="00D627A6">
              <w:rPr>
                <w:noProof/>
                <w:lang w:val="fr-FR"/>
              </w:rPr>
              <w:instrText xml:space="preserve"> xe "</w:instrText>
            </w:r>
            <w:r w:rsidRPr="00D627A6">
              <w:rPr>
                <w:bCs/>
                <w:noProof/>
                <w:color w:val="FF0000"/>
                <w:lang w:val="fr-FR"/>
              </w:rPr>
              <w:instrText>Dispositif expérimental</w:instrText>
            </w:r>
            <w:r w:rsidRPr="00D627A6">
              <w:rPr>
                <w:noProof/>
                <w:lang w:val="fr-FR"/>
              </w:rPr>
              <w:instrText>"</w:instrText>
            </w:r>
            <w:r w:rsidRPr="00D627A6">
              <w:rPr>
                <w:noProof/>
                <w:lang w:val="fr-FR"/>
              </w:rPr>
              <w:fldChar w:fldCharType="end"/>
            </w:r>
            <w:r w:rsidRPr="00D627A6">
              <w:rPr>
                <w:b/>
                <w:bCs/>
                <w:noProof/>
                <w:color w:val="FF0000"/>
                <w:lang w:val="fr-FR"/>
              </w:rPr>
              <w:t> :</w:t>
            </w:r>
            <w:r w:rsidRPr="00D627A6">
              <w:rPr>
                <w:noProof/>
                <w:lang w:val="fr-FR"/>
              </w:rPr>
              <w:t xml:space="preserve"> conception d’une expérience.  Voir Plan complètement aléatoire, Plan en blocs complets équilibrés, Plan en blocs incomplets, Alpha</w:t>
            </w:r>
            <w:r w:rsidRPr="00D627A6">
              <w:rPr>
                <w:noProof/>
                <w:lang w:val="fr-FR"/>
              </w:rPr>
              <w:noBreakHyphen/>
              <w:t>plan, Plan factoriel.</w:t>
            </w:r>
          </w:p>
        </w:tc>
      </w:tr>
      <w:tr w:rsidR="002B1671" w:rsidRPr="00D627A6" w:rsidTr="007877A7">
        <w:trPr>
          <w:cantSplit/>
        </w:trPr>
        <w:tc>
          <w:tcPr>
            <w:tcW w:w="9889" w:type="dxa"/>
          </w:tcPr>
          <w:p w:rsidR="002B1671" w:rsidRPr="00D627A6" w:rsidRDefault="002B1671" w:rsidP="002D2A3D">
            <w:pPr>
              <w:spacing w:after="120"/>
              <w:rPr>
                <w:noProof/>
                <w:color w:val="000000"/>
                <w:lang w:val="fr-FR"/>
              </w:rPr>
            </w:pPr>
            <w:r w:rsidRPr="00D627A6">
              <w:rPr>
                <w:b/>
                <w:noProof/>
                <w:color w:val="FF0000"/>
                <w:lang w:val="fr-FR"/>
              </w:rPr>
              <w:t>Distribution</w:t>
            </w:r>
            <w:r w:rsidR="002D2A3D">
              <w:rPr>
                <w:b/>
                <w:noProof/>
                <w:color w:val="FF0000"/>
                <w:lang w:val="fr-FR"/>
              </w:rPr>
              <w:t xml:space="preserve"> </w:t>
            </w:r>
            <w:r w:rsidRPr="00D627A6">
              <w:rPr>
                <w:b/>
                <w:noProof/>
                <w:color w:val="FF0000"/>
                <w:lang w:val="fr-FR"/>
              </w:rPr>
              <w:t>(Distribution de probabilités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Distribution de probabilités</w:instrText>
            </w:r>
            <w:r w:rsidRPr="00D627A6">
              <w:rPr>
                <w:noProof/>
                <w:lang w:val="fr-FR"/>
              </w:rPr>
              <w:instrText>”</w:instrText>
            </w:r>
            <w:r w:rsidRPr="00D627A6">
              <w:rPr>
                <w:noProof/>
                <w:color w:val="FF0000"/>
                <w:lang w:val="fr-FR"/>
              </w:rPr>
              <w:fldChar w:fldCharType="end"/>
            </w:r>
            <w:r w:rsidRPr="00D627A6">
              <w:rPr>
                <w:b/>
                <w:noProof/>
                <w:color w:val="FF0000"/>
                <w:lang w:val="fr-FR"/>
              </w:rPr>
              <w:t>) :</w:t>
            </w:r>
            <w:r w:rsidRPr="00D627A6">
              <w:rPr>
                <w:noProof/>
                <w:color w:val="000000"/>
                <w:lang w:val="fr-FR"/>
              </w:rPr>
              <w:t xml:space="preserve"> forme d’une fonction qui décrit les résultats possibles d’une variable.  La distribution d’une variable indique la chance que la variable prenne une valeur dans un sous</w:t>
            </w:r>
            <w:r w:rsidRPr="00D627A6">
              <w:rPr>
                <w:noProof/>
                <w:color w:val="000000"/>
                <w:lang w:val="fr-FR"/>
              </w:rPr>
              <w:noBreakHyphen/>
              <w:t>ensemble des nombres réels.  Parmi les exemples figurent [Distribution binomiale, Distribution de Khi-deux, Distribution continue, Distribution discrète, Distribution de </w:t>
            </w:r>
            <w:r w:rsidRPr="00D627A6">
              <w:rPr>
                <w:i/>
                <w:iCs/>
                <w:noProof/>
                <w:color w:val="000000"/>
                <w:lang w:val="fr-FR"/>
              </w:rPr>
              <w:t>F</w:t>
            </w:r>
            <w:r w:rsidRPr="00D627A6">
              <w:rPr>
                <w:noProof/>
                <w:color w:val="000000"/>
                <w:lang w:val="fr-FR"/>
              </w:rPr>
              <w:t>, Distribution de fréquences, Distribution normale, Distribution de fréquences relatives, Distribution normale type, Distribution symétrique, Distribution de Student, Distribution de </w:t>
            </w:r>
            <w:r w:rsidRPr="00D627A6">
              <w:rPr>
                <w:i/>
                <w:iCs/>
                <w:noProof/>
                <w:color w:val="000000"/>
                <w:lang w:val="fr-FR"/>
              </w:rPr>
              <w:t>t</w:t>
            </w:r>
            <w:r w:rsidRPr="00D627A6">
              <w:rPr>
                <w:noProof/>
                <w:color w:val="000000"/>
                <w:lang w:val="fr-FR"/>
              </w:rPr>
              <w:t>, Distribution de </w:t>
            </w:r>
            <w:r w:rsidRPr="00D627A6">
              <w:rPr>
                <w:i/>
                <w:iCs/>
                <w:noProof/>
                <w:color w:val="000000"/>
                <w:lang w:val="fr-FR"/>
              </w:rPr>
              <w:t>Z</w:t>
            </w:r>
            <w:r w:rsidRPr="00D627A6">
              <w:rPr>
                <w:noProof/>
                <w:color w:val="000000"/>
                <w:lang w:val="fr-FR"/>
              </w:rPr>
              <w:t>, etc.]</w:t>
            </w:r>
          </w:p>
        </w:tc>
      </w:tr>
      <w:tr w:rsidR="002B1671" w:rsidRPr="00D627A6" w:rsidTr="007877A7">
        <w:trPr>
          <w:cantSplit/>
        </w:trPr>
        <w:tc>
          <w:tcPr>
            <w:tcW w:w="9889" w:type="dxa"/>
          </w:tcPr>
          <w:p w:rsidR="002B1671" w:rsidRPr="00D627A6" w:rsidRDefault="002B1671" w:rsidP="002B1671">
            <w:pPr>
              <w:rPr>
                <w:noProof/>
                <w:color w:val="000000"/>
                <w:lang w:val="fr-FR"/>
              </w:rPr>
            </w:pPr>
            <w:r w:rsidRPr="00D627A6">
              <w:rPr>
                <w:b/>
                <w:noProof/>
                <w:color w:val="FF0000"/>
                <w:lang w:val="fr-FR"/>
              </w:rPr>
              <w:t>Distribution binomiale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Distribution binomiale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lorsqu’on lance une pièce, on obtient soit pile, soit face.  Dans cet exemple, l’évènement produit deux résultats possibles qui s’excluent mutuellement.  En pratique, on peut appeler l’un des résultats “succès” et l’autre “échec”.  Si un évènement se produit N fois (par exemple, une pièce est lancée N fois), la distribution binomiale peut être utilisée pour déterminer la probabilité d’obtenir exactement r succès pour N résultats.  La probabilité binomiale d’obtenir r succès dans N essais est donnée par la relation</w:t>
            </w:r>
          </w:p>
          <w:p w:rsidR="002B1671" w:rsidRPr="00D627A6" w:rsidRDefault="002B1671" w:rsidP="002B1671">
            <w:pPr>
              <w:rPr>
                <w:noProof/>
                <w:color w:val="000000"/>
                <w:lang w:val="fr-FR"/>
              </w:rPr>
            </w:pPr>
            <w:r w:rsidRPr="00D627A6">
              <w:rPr>
                <w:noProof/>
                <w:color w:val="000000"/>
                <w:lang w:val="fr-FR"/>
              </w:rPr>
              <w:tab/>
              <w:t xml:space="preserve">P(r) = </w:t>
            </w:r>
            <w:r w:rsidRPr="00D627A6">
              <w:rPr>
                <w:noProof/>
                <w:color w:val="000000"/>
                <w:position w:val="-30"/>
                <w:lang w:val="fr-FR"/>
              </w:rPr>
              <w:object w:dxaOrig="1680" w:dyaOrig="720">
                <v:shape id="_x0000_i1074" type="#_x0000_t75" style="width:84pt;height:36pt" o:ole="" fillcolor="window">
                  <v:imagedata r:id="rId558" o:title=""/>
                </v:shape>
                <o:OLEObject Type="Embed" ProgID="Equation.3" ShapeID="_x0000_i1074" DrawAspect="Content" ObjectID="_1443025194" r:id="rId559"/>
              </w:object>
            </w:r>
            <w:r w:rsidRPr="00D627A6">
              <w:rPr>
                <w:noProof/>
                <w:color w:val="000000"/>
                <w:lang w:val="fr-FR"/>
              </w:rPr>
              <w:t>,     r = 0,1… N</w:t>
            </w:r>
          </w:p>
          <w:p w:rsidR="002B1671" w:rsidRPr="00D627A6" w:rsidRDefault="002B1671" w:rsidP="002B1671">
            <w:pPr>
              <w:rPr>
                <w:noProof/>
                <w:color w:val="000000"/>
                <w:lang w:val="fr-FR"/>
              </w:rPr>
            </w:pPr>
            <w:r w:rsidRPr="00D627A6">
              <w:rPr>
                <w:noProof/>
                <w:color w:val="000000"/>
                <w:lang w:val="fr-FR"/>
              </w:rPr>
              <w:t>où P(r) est la probabilité d’obtenir exactement r succès, N le nombre d’évènements et </w:t>
            </w:r>
            <w:r w:rsidRPr="00D627A6">
              <w:rPr>
                <w:rFonts w:ascii="Symbol" w:hAnsi="Symbol" w:cs="Symbol"/>
                <w:noProof/>
                <w:color w:val="000000"/>
                <w:lang w:val="fr-FR"/>
              </w:rPr>
              <w:t></w:t>
            </w:r>
            <w:r w:rsidRPr="00D627A6">
              <w:rPr>
                <w:noProof/>
                <w:color w:val="000000"/>
                <w:lang w:val="fr-FR"/>
              </w:rPr>
              <w:t xml:space="preserve"> la probabilité de succès dans tout essai.  Cette formule part du principe que les évènements :</w:t>
            </w:r>
          </w:p>
          <w:p w:rsidR="002B1671" w:rsidRPr="00D627A6" w:rsidRDefault="002B1671" w:rsidP="002B1671">
            <w:pPr>
              <w:rPr>
                <w:noProof/>
                <w:color w:val="000000"/>
                <w:lang w:val="fr-FR"/>
              </w:rPr>
            </w:pPr>
          </w:p>
          <w:p w:rsidR="002B1671" w:rsidRPr="00D627A6" w:rsidRDefault="002B1671" w:rsidP="002B1671">
            <w:pPr>
              <w:rPr>
                <w:noProof/>
                <w:color w:val="000000"/>
                <w:lang w:val="fr-FR"/>
              </w:rPr>
            </w:pPr>
            <w:r w:rsidRPr="00D627A6">
              <w:rPr>
                <w:noProof/>
                <w:color w:val="000000"/>
                <w:lang w:val="fr-FR"/>
              </w:rPr>
              <w:t>a)</w:t>
            </w:r>
            <w:r w:rsidRPr="00D627A6">
              <w:rPr>
                <w:noProof/>
                <w:color w:val="000000"/>
                <w:lang w:val="fr-FR"/>
              </w:rPr>
              <w:tab/>
              <w:t>sont dichotomiques (n’entrent que dans deux catégories)</w:t>
            </w:r>
          </w:p>
          <w:p w:rsidR="002B1671" w:rsidRPr="00D627A6" w:rsidRDefault="002B1671" w:rsidP="002B1671">
            <w:pPr>
              <w:rPr>
                <w:noProof/>
                <w:color w:val="000000"/>
                <w:lang w:val="fr-FR"/>
              </w:rPr>
            </w:pPr>
            <w:r w:rsidRPr="00D627A6">
              <w:rPr>
                <w:noProof/>
                <w:color w:val="000000"/>
                <w:lang w:val="fr-FR"/>
              </w:rPr>
              <w:t>b)</w:t>
            </w:r>
            <w:r w:rsidRPr="00D627A6">
              <w:rPr>
                <w:noProof/>
                <w:color w:val="000000"/>
                <w:lang w:val="fr-FR"/>
              </w:rPr>
              <w:tab/>
              <w:t>s’excluent mutuellement</w:t>
            </w:r>
          </w:p>
          <w:p w:rsidR="002B1671" w:rsidRPr="00D627A6" w:rsidRDefault="002B1671" w:rsidP="002B1671">
            <w:pPr>
              <w:rPr>
                <w:noProof/>
                <w:color w:val="000000"/>
                <w:lang w:val="fr-FR"/>
              </w:rPr>
            </w:pPr>
            <w:r w:rsidRPr="00D627A6">
              <w:rPr>
                <w:noProof/>
                <w:color w:val="000000"/>
                <w:lang w:val="fr-FR"/>
              </w:rPr>
              <w:t>c)</w:t>
            </w:r>
            <w:r w:rsidRPr="00D627A6">
              <w:rPr>
                <w:noProof/>
                <w:color w:val="000000"/>
                <w:lang w:val="fr-FR"/>
              </w:rPr>
              <w:tab/>
              <w:t>sont indépendants, et</w:t>
            </w:r>
          </w:p>
          <w:p w:rsidR="002B1671" w:rsidRPr="00D627A6" w:rsidRDefault="002B1671" w:rsidP="002B1671">
            <w:pPr>
              <w:spacing w:after="240"/>
              <w:rPr>
                <w:noProof/>
                <w:color w:val="000000"/>
                <w:lang w:val="fr-FR"/>
              </w:rPr>
            </w:pPr>
            <w:r w:rsidRPr="00D627A6">
              <w:rPr>
                <w:noProof/>
                <w:color w:val="000000"/>
                <w:lang w:val="fr-FR"/>
              </w:rPr>
              <w:t>d)</w:t>
            </w:r>
            <w:r w:rsidRPr="00D627A6">
              <w:rPr>
                <w:noProof/>
                <w:color w:val="000000"/>
                <w:lang w:val="fr-FR"/>
              </w:rPr>
              <w:tab/>
              <w:t>sont sélectionnés au hasard.</w:t>
            </w:r>
          </w:p>
        </w:tc>
      </w:tr>
      <w:tr w:rsidR="002B1671" w:rsidRPr="00D627A6" w:rsidTr="007877A7">
        <w:trPr>
          <w:cantSplit/>
        </w:trPr>
        <w:tc>
          <w:tcPr>
            <w:tcW w:w="9889" w:type="dxa"/>
          </w:tcPr>
          <w:p w:rsidR="002B1671" w:rsidRPr="00D627A6" w:rsidRDefault="002B1671" w:rsidP="002B1671">
            <w:pPr>
              <w:spacing w:after="120"/>
              <w:rPr>
                <w:noProof/>
                <w:color w:val="000000"/>
                <w:lang w:val="fr-FR"/>
              </w:rPr>
            </w:pPr>
            <w:r w:rsidRPr="00D627A6">
              <w:rPr>
                <w:b/>
                <w:noProof/>
                <w:color w:val="FF0000"/>
                <w:lang w:val="fr-FR"/>
              </w:rPr>
              <w:t xml:space="preserve">Distribution de </w:t>
            </w:r>
            <w:r w:rsidRPr="00D627A6">
              <w:rPr>
                <w:b/>
                <w:i/>
                <w:noProof/>
                <w:color w:val="FF0000"/>
                <w:lang w:val="fr-FR"/>
              </w:rPr>
              <w:t>F</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Distribution de F</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distribution du rapport de deux variables de Khi-deux, par exemple le rapport de deux estimations de la variance.  Elle est utilisée pour calculer les valeurs de probabilité dans l’analyse de la variance.  La distribution de </w:t>
            </w:r>
            <w:r w:rsidRPr="00D627A6">
              <w:rPr>
                <w:i/>
                <w:iCs/>
                <w:noProof/>
                <w:color w:val="000000"/>
                <w:lang w:val="fr-FR"/>
              </w:rPr>
              <w:t>F</w:t>
            </w:r>
            <w:r w:rsidRPr="00D627A6">
              <w:rPr>
                <w:noProof/>
                <w:color w:val="000000"/>
                <w:lang w:val="fr-FR"/>
              </w:rPr>
              <w:t xml:space="preserve"> a deux paramètres : le numérateur des degrés de liberté (dln) et le dénominateur des degrés de liberté (dld).  Le paramètre dfn est le nombre de degrés de liberté du numérateur et le paramètre dfd est le nombre de degrés de liberté du dénominateur.  Le paramètre dld est souvent appelé degrés de liberté de l’erreur ou dle.  Dans le cas le plus simple d’une ANOVA,</w:t>
            </w:r>
          </w:p>
          <w:p w:rsidR="002B1671" w:rsidRPr="00D627A6" w:rsidRDefault="002B1671" w:rsidP="002B1671">
            <w:pPr>
              <w:pStyle w:val="Blockquote"/>
              <w:keepLines/>
              <w:spacing w:before="0" w:after="120"/>
              <w:ind w:left="0" w:right="0"/>
              <w:rPr>
                <w:noProof/>
                <w:color w:val="000000"/>
                <w:lang w:val="fr-FR"/>
              </w:rPr>
            </w:pPr>
            <w:r w:rsidRPr="00D627A6">
              <w:rPr>
                <w:noProof/>
                <w:color w:val="000000"/>
                <w:lang w:val="fr-FR"/>
              </w:rPr>
              <w:t>dln = a-1</w:t>
            </w:r>
          </w:p>
          <w:p w:rsidR="002B1671" w:rsidRPr="00D627A6" w:rsidRDefault="002B1671" w:rsidP="002B1671">
            <w:pPr>
              <w:pStyle w:val="Blockquote"/>
              <w:keepLines/>
              <w:spacing w:before="0" w:after="120"/>
              <w:ind w:left="0" w:right="0"/>
              <w:rPr>
                <w:noProof/>
                <w:color w:val="000000"/>
                <w:lang w:val="fr-FR"/>
              </w:rPr>
            </w:pPr>
            <w:r w:rsidRPr="00D627A6">
              <w:rPr>
                <w:noProof/>
                <w:color w:val="000000"/>
                <w:lang w:val="fr-FR"/>
              </w:rPr>
              <w:t>dld = N-a</w:t>
            </w:r>
          </w:p>
          <w:p w:rsidR="002B1671" w:rsidRPr="00D627A6" w:rsidRDefault="002B1671" w:rsidP="002B1671">
            <w:pPr>
              <w:spacing w:after="240"/>
              <w:rPr>
                <w:noProof/>
                <w:color w:val="000000"/>
                <w:lang w:val="fr-FR"/>
              </w:rPr>
            </w:pPr>
            <w:r w:rsidRPr="00D627A6">
              <w:rPr>
                <w:noProof/>
                <w:color w:val="000000"/>
                <w:lang w:val="fr-FR"/>
              </w:rPr>
              <w:t>où “a” est le nombre de groupes et “N” le nombre total de sujets dans l’expérience.  La forme de la distribution de </w:t>
            </w:r>
            <w:r w:rsidRPr="00D627A6">
              <w:rPr>
                <w:i/>
                <w:iCs/>
                <w:noProof/>
                <w:color w:val="000000"/>
                <w:lang w:val="fr-FR"/>
              </w:rPr>
              <w:t>F</w:t>
            </w:r>
            <w:r w:rsidRPr="00D627A6">
              <w:rPr>
                <w:noProof/>
                <w:color w:val="000000"/>
                <w:lang w:val="fr-FR"/>
              </w:rPr>
              <w:t xml:space="preserve"> dépend de dln et de dld.  Plus les degrés de liberté sont faibles, plus la valeur de </w:t>
            </w:r>
            <w:r w:rsidRPr="00D627A6">
              <w:rPr>
                <w:i/>
                <w:iCs/>
                <w:noProof/>
                <w:color w:val="000000"/>
                <w:lang w:val="fr-FR"/>
              </w:rPr>
              <w:t>F</w:t>
            </w:r>
            <w:r w:rsidRPr="00D627A6">
              <w:rPr>
                <w:noProof/>
                <w:color w:val="000000"/>
                <w:lang w:val="fr-FR"/>
              </w:rPr>
              <w:t xml:space="preserve"> doit être importante pour être significative.  Par exemple, si dln = 4 et dld = 12, alors un </w:t>
            </w:r>
            <w:r w:rsidRPr="00D627A6">
              <w:rPr>
                <w:i/>
                <w:iCs/>
                <w:noProof/>
                <w:color w:val="000000"/>
                <w:lang w:val="fr-FR"/>
              </w:rPr>
              <w:t>F</w:t>
            </w:r>
            <w:r w:rsidRPr="00D627A6">
              <w:rPr>
                <w:noProof/>
                <w:color w:val="000000"/>
                <w:lang w:val="fr-FR"/>
              </w:rPr>
              <w:t xml:space="preserve"> de 3,26 serait nécessaire pour être significatif au niveau 0,05.  Si le dln = 10 et le dld = 100, un </w:t>
            </w:r>
            <w:r w:rsidRPr="00D627A6">
              <w:rPr>
                <w:i/>
                <w:iCs/>
                <w:noProof/>
                <w:color w:val="000000"/>
                <w:lang w:val="fr-FR"/>
              </w:rPr>
              <w:t>F</w:t>
            </w:r>
            <w:r w:rsidRPr="00D627A6">
              <w:rPr>
                <w:noProof/>
                <w:color w:val="000000"/>
                <w:lang w:val="fr-FR"/>
              </w:rPr>
              <w:t xml:space="preserve"> de 1,93 suffirait.</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Distribution de fréquences relatives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Distribution de fréquences relatives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voir Distribution de fréquences</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Distribution de fréquences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Distribution de fréquences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indique le nombre d’observations s’inscrivant dans chacun des différents intervalles de valeurs.  Les distributions de fréquences sont représentées sous forme de tableaux, d’histogrammes ou de polygones.  Les distributions de fréquences peuvent indiquer le nombre réel d’observations s’inscrivant dans chaque intervalle ou le pourcentage d’observations.  Dans le dernier cas, on parle de distribution de fréquences relatives.</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bCs/>
                <w:noProof/>
                <w:color w:val="FF0000"/>
                <w:lang w:val="fr-FR"/>
              </w:rPr>
              <w:t>Distribution de Khi</w:t>
            </w:r>
            <w:r w:rsidRPr="00D627A6">
              <w:rPr>
                <w:b/>
                <w:bCs/>
                <w:noProof/>
                <w:color w:val="FF0000"/>
                <w:lang w:val="fr-FR"/>
              </w:rPr>
              <w:noBreakHyphen/>
              <w:t>deux (</w:t>
            </w:r>
            <w:r w:rsidRPr="00D627A6">
              <w:rPr>
                <w:b/>
                <w:bCs/>
                <w:noProof/>
                <w:color w:val="FF0000"/>
                <w:lang w:val="fr-FR"/>
              </w:rPr>
              <w:sym w:font="Symbol" w:char="F063"/>
            </w:r>
            <w:r w:rsidRPr="00D627A6">
              <w:rPr>
                <w:b/>
                <w:bCs/>
                <w:noProof/>
                <w:color w:val="FF0000"/>
                <w:vertAlign w:val="superscript"/>
                <w:lang w:val="fr-FR"/>
              </w:rPr>
              <w:t>2</w:t>
            </w:r>
            <w:r w:rsidRPr="00D627A6">
              <w:rPr>
                <w:b/>
                <w:bCs/>
                <w:noProof/>
                <w:color w:val="FF0000"/>
                <w:lang w:val="fr-FR"/>
              </w:rPr>
              <w:t xml:space="preserve">) </w:t>
            </w:r>
            <w:r w:rsidRPr="00D627A6">
              <w:rPr>
                <w:noProof/>
                <w:lang w:val="fr-FR"/>
              </w:rPr>
              <w:fldChar w:fldCharType="begin"/>
            </w:r>
            <w:r w:rsidRPr="00D627A6">
              <w:rPr>
                <w:noProof/>
                <w:lang w:val="fr-FR"/>
              </w:rPr>
              <w:instrText xml:space="preserve"> XE "</w:instrText>
            </w:r>
            <w:r w:rsidRPr="00D627A6">
              <w:rPr>
                <w:bCs/>
                <w:noProof/>
                <w:color w:val="FF0000"/>
                <w:lang w:val="fr-FR"/>
              </w:rPr>
              <w:instrText xml:space="preserve"> Distribution de Khi</w:instrText>
            </w:r>
            <w:r w:rsidRPr="00D627A6">
              <w:rPr>
                <w:bCs/>
                <w:noProof/>
                <w:color w:val="FF0000"/>
                <w:lang w:val="fr-FR"/>
              </w:rPr>
              <w:noBreakHyphen/>
              <w:instrText>deux (</w:instrText>
            </w:r>
            <w:r w:rsidRPr="00D627A6">
              <w:rPr>
                <w:bCs/>
                <w:noProof/>
                <w:color w:val="FF0000"/>
                <w:lang w:val="fr-FR"/>
              </w:rPr>
              <w:sym w:font="Symbol" w:char="F063"/>
            </w:r>
            <w:r w:rsidRPr="00D627A6">
              <w:rPr>
                <w:bCs/>
                <w:noProof/>
                <w:color w:val="FF0000"/>
                <w:vertAlign w:val="superscript"/>
                <w:lang w:val="fr-FR"/>
              </w:rPr>
              <w:instrText>2</w:instrText>
            </w:r>
            <w:r w:rsidRPr="00D627A6">
              <w:rPr>
                <w:bCs/>
                <w:noProof/>
                <w:color w:val="FF0000"/>
                <w:lang w:val="fr-FR"/>
              </w:rPr>
              <w:instrText xml:space="preserve">) </w:instrText>
            </w:r>
            <w:r w:rsidRPr="00D627A6">
              <w:rPr>
                <w:noProof/>
                <w:lang w:val="fr-FR"/>
              </w:rPr>
              <w:instrText>"</w:instrText>
            </w:r>
            <w:r w:rsidRPr="00D627A6">
              <w:rPr>
                <w:noProof/>
                <w:lang w:val="fr-FR"/>
              </w:rPr>
              <w:fldChar w:fldCharType="end"/>
            </w:r>
            <w:r w:rsidRPr="00D627A6">
              <w:rPr>
                <w:b/>
                <w:bCs/>
                <w:noProof/>
                <w:color w:val="FF0000"/>
                <w:lang w:val="fr-FR"/>
              </w:rPr>
              <w:t xml:space="preserve"> : </w:t>
            </w:r>
            <w:r w:rsidRPr="00D627A6">
              <w:rPr>
                <w:noProof/>
                <w:lang w:val="fr-FR"/>
              </w:rPr>
              <w:t>distribution de la somme des carrés de variables normales types indépendantes.  Utilisée pour effectuer des tests de signification sur des variables Khi</w:t>
            </w:r>
            <w:r w:rsidRPr="00D627A6">
              <w:rPr>
                <w:noProof/>
                <w:lang w:val="fr-FR"/>
              </w:rPr>
              <w:noBreakHyphen/>
              <w:t xml:space="preserve">deux.  </w:t>
            </w:r>
          </w:p>
        </w:tc>
      </w:tr>
      <w:tr w:rsidR="002B1671" w:rsidRPr="00D627A6" w:rsidTr="007877A7">
        <w:trPr>
          <w:cantSplit/>
        </w:trPr>
        <w:tc>
          <w:tcPr>
            <w:tcW w:w="9889" w:type="dxa"/>
          </w:tcPr>
          <w:p w:rsidR="002B1671" w:rsidRPr="00D627A6" w:rsidRDefault="002B1671" w:rsidP="002B1671">
            <w:pPr>
              <w:spacing w:after="240"/>
              <w:rPr>
                <w:bCs/>
                <w:noProof/>
                <w:lang w:val="fr-FR"/>
              </w:rPr>
            </w:pPr>
            <w:r w:rsidRPr="00D627A6">
              <w:rPr>
                <w:b/>
                <w:noProof/>
                <w:color w:val="FF0000"/>
                <w:lang w:val="fr-FR"/>
              </w:rPr>
              <w:t>Distribution de Student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Distribution de Student</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bCs/>
                <w:noProof/>
                <w:lang w:val="fr-FR"/>
              </w:rPr>
              <w:t>la distribution de Student est la distribution du rapport entre une variable normale standard et la racine carrée d’une variable Khi</w:t>
            </w:r>
            <w:r w:rsidRPr="00D627A6">
              <w:rPr>
                <w:bCs/>
                <w:noProof/>
                <w:lang w:val="fr-FR"/>
              </w:rPr>
              <w:noBreakHyphen/>
              <w:t>deux divisée par ses degrés de liberté, les variables normales standard et Khi</w:t>
            </w:r>
            <w:r w:rsidRPr="00D627A6">
              <w:rPr>
                <w:bCs/>
                <w:noProof/>
                <w:lang w:val="fr-FR"/>
              </w:rPr>
              <w:noBreakHyphen/>
              <w:t>deux étant indépendantes.  Elle est utilisée pour calculer des probabilités et, par conséquent, pour des tests de signification dans les tests t.  Voir aussi Test t.  La distribution de Student contient un paramètre, ses degrés de liberté, qui est le même que les degrés de liberté de la variable Khi</w:t>
            </w:r>
            <w:r w:rsidRPr="00D627A6">
              <w:rPr>
                <w:bCs/>
                <w:noProof/>
                <w:lang w:val="fr-FR"/>
              </w:rPr>
              <w:noBreakHyphen/>
              <w:t xml:space="preserve">deux à partir de laquelle elle est calculée.  La forme de la distribution de Student ressemble à la forme en cloche d’une variable normale standard, sauf qu’elle est un peu plus basse et large.  Plus le nombre de degrés de liberté augmente, plus la distribution t de Student se rapproche de la distribution normale standard. </w:t>
            </w:r>
          </w:p>
        </w:tc>
      </w:tr>
      <w:tr w:rsidR="002B1671" w:rsidRPr="00D627A6" w:rsidTr="007877A7">
        <w:trPr>
          <w:cantSplit/>
        </w:trPr>
        <w:tc>
          <w:tcPr>
            <w:tcW w:w="9889" w:type="dxa"/>
          </w:tcPr>
          <w:p w:rsidR="002B1671" w:rsidRPr="00D627A6" w:rsidRDefault="002B1671" w:rsidP="002B1671">
            <w:pPr>
              <w:spacing w:after="240"/>
              <w:rPr>
                <w:b/>
                <w:noProof/>
                <w:color w:val="FF0000"/>
                <w:lang w:val="fr-FR"/>
              </w:rPr>
            </w:pPr>
            <w:r w:rsidRPr="00D627A6">
              <w:rPr>
                <w:b/>
                <w:noProof/>
                <w:color w:val="FF0000"/>
                <w:lang w:val="fr-FR"/>
              </w:rPr>
              <w:t>Distribution de 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Distribution de t</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voir Distribution de Student.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 xml:space="preserve">Distribution normale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Distribution normale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mode particulier de distribution d’une variable qui a une distribution symétrique en forme de “cloche”, passant régulièrement d’un petit nombre de cas aux deux extrêmes à un grand nombre de cas au milieu.  Toutes les distributions symétriques en forme de cloche ne répondent pas à la définition de la normalité.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 xml:space="preserve">Distribution normale standard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Distribution normale standard</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w:t>
            </w:r>
            <w:r w:rsidRPr="00D627A6">
              <w:rPr>
                <w:noProof/>
                <w:color w:val="000000"/>
                <w:lang w:val="fr-FR"/>
              </w:rPr>
              <w:t xml:space="preserve"> la distribution normale standard est une distribution normale avec une moyenne de 0 et un écart</w:t>
            </w:r>
            <w:r w:rsidRPr="00D627A6">
              <w:rPr>
                <w:noProof/>
                <w:color w:val="000000"/>
                <w:lang w:val="fr-FR"/>
              </w:rPr>
              <w:noBreakHyphen/>
              <w:t xml:space="preserve">type de 1.  Les </w:t>
            </w:r>
            <w:r w:rsidRPr="00D627A6">
              <w:rPr>
                <w:noProof/>
                <w:lang w:val="fr-FR"/>
              </w:rPr>
              <w:t>distributions normales peuvent être transformées en distributions normales standard au moyen de la formule :</w:t>
            </w:r>
          </w:p>
          <w:p w:rsidR="002B1671" w:rsidRPr="00D627A6" w:rsidRDefault="002B1671" w:rsidP="002B1671">
            <w:pPr>
              <w:spacing w:after="240"/>
              <w:rPr>
                <w:noProof/>
                <w:lang w:val="fr-FR"/>
              </w:rPr>
            </w:pPr>
            <w:r w:rsidRPr="00D627A6">
              <w:rPr>
                <w:noProof/>
                <w:lang w:val="fr-FR"/>
              </w:rPr>
              <w:t>Z = (X-</w:t>
            </w:r>
            <w:r w:rsidRPr="00D627A6">
              <w:rPr>
                <w:rFonts w:ascii="Symbol" w:hAnsi="Symbol"/>
                <w:noProof/>
                <w:lang w:val="fr-FR"/>
              </w:rPr>
              <w:t></w:t>
            </w:r>
            <w:r w:rsidRPr="00D627A6">
              <w:rPr>
                <w:rFonts w:ascii="Symbol" w:hAnsi="Symbol"/>
                <w:noProof/>
                <w:lang w:val="fr-FR"/>
              </w:rPr>
              <w:t></w:t>
            </w:r>
            <w:r w:rsidRPr="00D627A6">
              <w:rPr>
                <w:rFonts w:ascii="Symbol" w:hAnsi="Symbol"/>
                <w:noProof/>
                <w:lang w:val="fr-FR"/>
              </w:rPr>
              <w:t></w:t>
            </w:r>
            <w:r w:rsidRPr="00D627A6">
              <w:rPr>
                <w:rFonts w:ascii="Symbol" w:hAnsi="Symbol"/>
                <w:noProof/>
                <w:lang w:val="fr-FR"/>
              </w:rPr>
              <w:t></w:t>
            </w:r>
            <w:r w:rsidRPr="00D627A6">
              <w:rPr>
                <w:rFonts w:ascii="Symbol" w:hAnsi="Symbol"/>
                <w:noProof/>
                <w:lang w:val="fr-FR"/>
              </w:rPr>
              <w:t></w:t>
            </w:r>
            <w:r w:rsidRPr="00D627A6">
              <w:rPr>
                <w:rFonts w:ascii="Symbol" w:hAnsi="Symbol"/>
                <w:noProof/>
                <w:lang w:val="fr-FR"/>
              </w:rPr>
              <w:t></w:t>
            </w:r>
            <w:r w:rsidRPr="00D627A6">
              <w:rPr>
                <w:rFonts w:ascii="Symbol" w:hAnsi="Symbol"/>
                <w:noProof/>
                <w:lang w:val="fr-FR"/>
              </w:rPr>
              <w:t></w:t>
            </w:r>
          </w:p>
          <w:p w:rsidR="002B1671" w:rsidRPr="00D627A6" w:rsidRDefault="002B1671" w:rsidP="002B1671">
            <w:pPr>
              <w:spacing w:after="240"/>
              <w:rPr>
                <w:noProof/>
                <w:lang w:val="fr-FR"/>
              </w:rPr>
            </w:pPr>
            <w:r w:rsidRPr="00D627A6">
              <w:rPr>
                <w:noProof/>
                <w:lang w:val="fr-FR"/>
              </w:rPr>
              <w:t xml:space="preserve">X désignant une note provenant de la distribution normale d’origine, </w:t>
            </w:r>
            <w:r w:rsidRPr="00D627A6">
              <w:rPr>
                <w:rFonts w:ascii="Symbol" w:hAnsi="Symbol"/>
                <w:noProof/>
                <w:lang w:val="fr-FR"/>
              </w:rPr>
              <w:t></w:t>
            </w:r>
            <w:r w:rsidRPr="00D627A6">
              <w:rPr>
                <w:noProof/>
                <w:lang w:val="fr-FR"/>
              </w:rPr>
              <w:t xml:space="preserve"> désignant la moyenne de la distribution normale d’origine et </w:t>
            </w:r>
            <w:r w:rsidRPr="00D627A6">
              <w:rPr>
                <w:rFonts w:ascii="Symbol" w:hAnsi="Symbol"/>
                <w:noProof/>
                <w:lang w:val="fr-FR"/>
              </w:rPr>
              <w:t></w:t>
            </w:r>
            <w:r w:rsidRPr="00D627A6">
              <w:rPr>
                <w:noProof/>
                <w:lang w:val="fr-FR"/>
              </w:rPr>
              <w:t xml:space="preserve"> désignant l’écart</w:t>
            </w:r>
            <w:r w:rsidRPr="00D627A6">
              <w:rPr>
                <w:noProof/>
                <w:lang w:val="fr-FR"/>
              </w:rPr>
              <w:noBreakHyphen/>
              <w:t xml:space="preserve">type de la distribution normale d’origine.  La distribution normale standard est parfois dénommée Z distribution. </w:t>
            </w:r>
          </w:p>
        </w:tc>
      </w:tr>
      <w:tr w:rsidR="002B1671" w:rsidRPr="00D627A6" w:rsidTr="007877A7">
        <w:trPr>
          <w:cantSplit/>
        </w:trPr>
        <w:tc>
          <w:tcPr>
            <w:tcW w:w="9889" w:type="dxa"/>
          </w:tcPr>
          <w:p w:rsidR="002B1671" w:rsidRPr="00D627A6" w:rsidRDefault="002B1671" w:rsidP="002B1671">
            <w:pPr>
              <w:spacing w:after="240"/>
              <w:rPr>
                <w:bCs/>
                <w:noProof/>
                <w:color w:val="000000"/>
                <w:lang w:val="fr-FR"/>
              </w:rPr>
            </w:pPr>
            <w:r w:rsidRPr="00D627A6">
              <w:rPr>
                <w:b/>
                <w:noProof/>
                <w:color w:val="FF0000"/>
                <w:lang w:val="fr-FR"/>
              </w:rPr>
              <w:t xml:space="preserve">Distribution symétrique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Distribution symétrique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bCs/>
                <w:noProof/>
                <w:color w:val="000000"/>
                <w:lang w:val="fr-FR"/>
              </w:rPr>
              <w:t xml:space="preserve">distribution sans asymétrie.  Ses bords opposés sont symétriques autour de la moyenne et de la médiane.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Données manquantes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Données manquantes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informations non disponibles dans un cas particulier alors que l’on dispose au moins de quelques autres informations.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Données non équilibrées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Données non équilibrées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observations ne provenant pas d’un plan équilibré.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Données pondérées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Données pondérées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une pondération est appliquée lorsque l’on souhaite ajuster l’incidence des cas dans l’analyse, c’est</w:t>
            </w:r>
            <w:r w:rsidRPr="00D627A6">
              <w:rPr>
                <w:noProof/>
                <w:lang w:val="fr-FR"/>
              </w:rPr>
              <w:noBreakHyphen/>
              <w:t>à</w:t>
            </w:r>
            <w:r w:rsidRPr="00D627A6">
              <w:rPr>
                <w:noProof/>
                <w:lang w:val="fr-FR"/>
              </w:rPr>
              <w:noBreakHyphen/>
              <w:t>dire tenir compte du nombre d’unités de population représentées par chaque cas.  Dans les sondages, la pondération est très probablement utilisée avec des données dérivées de plans d’échantillonnage dotés de différents taux de sélection ou avec des données présentant des taux de réponse de sous</w:t>
            </w:r>
            <w:r w:rsidRPr="00D627A6">
              <w:rPr>
                <w:noProof/>
                <w:lang w:val="fr-FR"/>
              </w:rPr>
              <w:noBreakHyphen/>
              <w:t xml:space="preserve">groupe manifestement différents.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bCs/>
                <w:noProof/>
                <w:color w:val="FF0000"/>
                <w:lang w:val="fr-FR"/>
              </w:rPr>
              <w:t>Droite de Henry (</w:t>
            </w:r>
            <w:r w:rsidRPr="00D627A6">
              <w:rPr>
                <w:b/>
                <w:bCs/>
                <w:i/>
                <w:noProof/>
                <w:color w:val="FF0000"/>
                <w:lang w:val="fr-FR"/>
              </w:rPr>
              <w:t>Normal Probability Plot</w:t>
            </w:r>
            <w:r w:rsidRPr="00D627A6">
              <w:rPr>
                <w:b/>
                <w:bCs/>
                <w:noProof/>
                <w:color w:val="FF0000"/>
                <w:lang w:val="fr-FR"/>
              </w:rPr>
              <w:t xml:space="preserve"> en anglais)</w:t>
            </w:r>
            <w:r w:rsidRPr="00D627A6">
              <w:rPr>
                <w:noProof/>
                <w:color w:val="FF0000"/>
                <w:lang w:val="fr-FR"/>
              </w:rPr>
              <w:fldChar w:fldCharType="begin"/>
            </w:r>
            <w:r w:rsidRPr="00D627A6">
              <w:rPr>
                <w:noProof/>
                <w:lang w:val="fr-FR"/>
              </w:rPr>
              <w:instrText xml:space="preserve"> XE “</w:instrText>
            </w:r>
            <w:r w:rsidRPr="00D627A6">
              <w:rPr>
                <w:bCs/>
                <w:noProof/>
                <w:color w:val="FF0000"/>
                <w:lang w:val="fr-FR"/>
              </w:rPr>
              <w:instrText>Droite de Henry (</w:instrText>
            </w:r>
            <w:r w:rsidRPr="00D627A6">
              <w:rPr>
                <w:bCs/>
                <w:i/>
                <w:noProof/>
                <w:color w:val="FF0000"/>
                <w:lang w:val="fr-FR"/>
              </w:rPr>
              <w:instrText>Normal Probability Plot</w:instrText>
            </w:r>
            <w:r w:rsidRPr="00D627A6">
              <w:rPr>
                <w:bCs/>
                <w:noProof/>
                <w:color w:val="FF0000"/>
                <w:lang w:val="fr-FR"/>
              </w:rPr>
              <w:instrText xml:space="preserve"> en anglais)</w:instrText>
            </w:r>
            <w:r w:rsidRPr="00D627A6">
              <w:rPr>
                <w:noProof/>
                <w:lang w:val="fr-FR"/>
              </w:rPr>
              <w:instrText xml:space="preserve">” </w:instrText>
            </w:r>
            <w:r w:rsidRPr="00D627A6">
              <w:rPr>
                <w:noProof/>
                <w:color w:val="FF0000"/>
                <w:lang w:val="fr-FR"/>
              </w:rPr>
              <w:fldChar w:fldCharType="end"/>
            </w:r>
            <w:r w:rsidRPr="00D627A6">
              <w:rPr>
                <w:b/>
                <w:bCs/>
                <w:noProof/>
                <w:color w:val="FF0000"/>
                <w:lang w:val="fr-FR"/>
              </w:rPr>
              <w:t xml:space="preserve"> : </w:t>
            </w:r>
            <w:r w:rsidRPr="00D627A6">
              <w:rPr>
                <w:noProof/>
                <w:lang w:val="fr-FR"/>
              </w:rPr>
              <w:t xml:space="preserve">permet de déterminer de façon visuelle si la distribution d’une série de données est à peu près normale.  On place sur un axe les centiles de la distribution observée, et sur l’autre axe les centiles correspondants de la distribution normale.  Si la distribution est à peu près normale, la représentation graphique suit presque une ligne droite.  </w:t>
            </w:r>
          </w:p>
        </w:tc>
      </w:tr>
      <w:tr w:rsidR="002B1671" w:rsidRPr="00D627A6" w:rsidTr="007877A7">
        <w:trPr>
          <w:cantSplit/>
        </w:trPr>
        <w:tc>
          <w:tcPr>
            <w:tcW w:w="9889" w:type="dxa"/>
          </w:tcPr>
          <w:p w:rsidR="002B1671" w:rsidRPr="00D627A6" w:rsidRDefault="002B1671" w:rsidP="002B1671">
            <w:pPr>
              <w:spacing w:after="120"/>
              <w:rPr>
                <w:noProof/>
                <w:color w:val="000000"/>
                <w:lang w:val="fr-FR"/>
              </w:rPr>
            </w:pPr>
            <w:r w:rsidRPr="00D627A6">
              <w:rPr>
                <w:b/>
                <w:noProof/>
                <w:color w:val="FF0000"/>
                <w:lang w:val="fr-FR"/>
              </w:rPr>
              <w:t>Droite de régression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Droite de régression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une droite de régression est une ligne tracée à travers le graphe X Y de dispersion de deux variables, l’une étant la variable indépendante (Y) et l’autre la variable dépendante.  La droite est sélectionnée de sorte qu’elle se rapproche le plus possible des points.  Dans une régression linéaire, les valeurs Y sont obtenues à partir de plusieurs populations, chaque population étant déterminée par une valeur X correspondante.  Le caractère aléatoire de Y est essentiel et on considère que les populations Y sont distribuées </w:t>
            </w:r>
            <w:r w:rsidRPr="00D627A6">
              <w:rPr>
                <w:bCs/>
                <w:noProof/>
                <w:color w:val="000000"/>
                <w:lang w:val="fr-FR"/>
              </w:rPr>
              <w:t>normalement et ont une variance commune</w:t>
            </w:r>
            <w:r w:rsidRPr="00D627A6">
              <w:rPr>
                <w:noProof/>
                <w:color w:val="000000"/>
                <w:lang w:val="fr-FR"/>
              </w:rPr>
              <w:t xml:space="preserve">.  </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Écart interquartile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Écart interquartile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mesure de la dispersion.  L’écart interquartile est calculé en faisant la différence entre le 75</w:t>
            </w:r>
            <w:r w:rsidRPr="00D627A6">
              <w:rPr>
                <w:noProof/>
                <w:color w:val="000000"/>
                <w:vertAlign w:val="superscript"/>
                <w:lang w:val="fr-FR"/>
              </w:rPr>
              <w:t>ème</w:t>
            </w:r>
            <w:r w:rsidRPr="00D627A6">
              <w:rPr>
                <w:noProof/>
                <w:color w:val="000000"/>
                <w:lang w:val="fr-FR"/>
              </w:rPr>
              <w:t> </w:t>
            </w:r>
            <w:hyperlink r:id="rId560" w:history="1">
              <w:r w:rsidRPr="00D627A6">
                <w:rPr>
                  <w:noProof/>
                  <w:color w:val="000000"/>
                  <w:lang w:val="fr-FR"/>
                </w:rPr>
                <w:t>centile</w:t>
              </w:r>
            </w:hyperlink>
            <w:r w:rsidRPr="00D627A6">
              <w:rPr>
                <w:noProof/>
                <w:color w:val="000000"/>
                <w:lang w:val="fr-FR"/>
              </w:rPr>
              <w:t xml:space="preserve"> (souvent appelé Q3) et le 25</w:t>
            </w:r>
            <w:r w:rsidRPr="00D627A6">
              <w:rPr>
                <w:noProof/>
                <w:color w:val="000000"/>
                <w:vertAlign w:val="superscript"/>
                <w:lang w:val="fr-FR"/>
              </w:rPr>
              <w:t>ème</w:t>
            </w:r>
            <w:r w:rsidRPr="00D627A6">
              <w:rPr>
                <w:noProof/>
                <w:color w:val="000000"/>
                <w:lang w:val="fr-FR"/>
              </w:rPr>
              <w:t> centile (Q1). La formule de l’écart interquartile est donc : Q3-Q1.  Puisque la moitié des valeurs d’une distribution se situe entre Q3 et Q1, l’écart interquartile est la distance qui contient la moitié des valeurs.  L’écart interquartile est peu affecté par les valeurs extrêmes, il constitue donc une bonne mesure de la dispersion pour les distributions asymétriques. Toutefois, il est davantage sujet aux fluctuations d’échantillonnage dans des distributions normales que l’écart</w:t>
            </w:r>
            <w:r w:rsidRPr="00D627A6">
              <w:rPr>
                <w:noProof/>
                <w:color w:val="000000"/>
                <w:lang w:val="fr-FR"/>
              </w:rPr>
              <w:noBreakHyphen/>
              <w:t>type et il n’est donc pas souvent utilisé pour des données qui sont plus ou moins normalement distribuées.</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Écart semi</w:t>
            </w:r>
            <w:r w:rsidRPr="00D627A6">
              <w:rPr>
                <w:b/>
                <w:noProof/>
                <w:color w:val="FF0000"/>
                <w:lang w:val="fr-FR"/>
              </w:rPr>
              <w:noBreakHyphen/>
              <w:t>interquartile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Écart semi</w:instrText>
            </w:r>
            <w:r w:rsidRPr="00D627A6">
              <w:rPr>
                <w:noProof/>
                <w:color w:val="FF0000"/>
                <w:lang w:val="fr-FR"/>
              </w:rPr>
              <w:noBreakHyphen/>
              <w:instrText>interquartile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l’écart semi</w:t>
            </w:r>
            <w:r w:rsidRPr="00D627A6">
              <w:rPr>
                <w:noProof/>
                <w:color w:val="000000"/>
                <w:lang w:val="fr-FR"/>
              </w:rPr>
              <w:noBreakHyphen/>
              <w:t>interquartile est une mesure de la fourchette ou de la dispersion.  Il est calculé comme représentant la moitié de la différence entre le 75</w:t>
            </w:r>
            <w:r w:rsidRPr="00D627A6">
              <w:rPr>
                <w:noProof/>
                <w:color w:val="000000"/>
                <w:vertAlign w:val="superscript"/>
                <w:lang w:val="fr-FR"/>
              </w:rPr>
              <w:t>e</w:t>
            </w:r>
            <w:r w:rsidRPr="00D627A6">
              <w:rPr>
                <w:noProof/>
                <w:color w:val="000000"/>
                <w:lang w:val="fr-FR"/>
              </w:rPr>
              <w:t xml:space="preserve"> </w:t>
            </w:r>
            <w:hyperlink r:id="rId561" w:history="1">
              <w:r w:rsidRPr="00D627A6">
                <w:rPr>
                  <w:noProof/>
                  <w:color w:val="000000"/>
                  <w:lang w:val="fr-FR"/>
                </w:rPr>
                <w:t>centile</w:t>
              </w:r>
            </w:hyperlink>
            <w:r w:rsidRPr="00D627A6">
              <w:rPr>
                <w:noProof/>
                <w:color w:val="000000"/>
                <w:lang w:val="fr-FR"/>
              </w:rPr>
              <w:t xml:space="preserve"> [généralement dénommé (Q3)] et le 25</w:t>
            </w:r>
            <w:r w:rsidRPr="00D627A6">
              <w:rPr>
                <w:noProof/>
                <w:color w:val="000000"/>
                <w:vertAlign w:val="superscript"/>
                <w:lang w:val="fr-FR"/>
              </w:rPr>
              <w:t>e</w:t>
            </w:r>
            <w:r w:rsidRPr="00D627A6">
              <w:rPr>
                <w:noProof/>
                <w:color w:val="000000"/>
                <w:lang w:val="fr-FR"/>
              </w:rPr>
              <w:t xml:space="preserve"> centile (Q1).  La formule correspondant à l’écart semi</w:t>
            </w:r>
            <w:r w:rsidRPr="00D627A6">
              <w:rPr>
                <w:noProof/>
                <w:color w:val="000000"/>
                <w:lang w:val="fr-FR"/>
              </w:rPr>
              <w:noBreakHyphen/>
              <w:t>interquartile est donc : (Q3-Q1)/2.  Étant donné que la moitié des notes dans une distribution est située entre Q3 et Q1, l’écart semi</w:t>
            </w:r>
            <w:r w:rsidRPr="00D627A6">
              <w:rPr>
                <w:noProof/>
                <w:color w:val="000000"/>
                <w:lang w:val="fr-FR"/>
              </w:rPr>
              <w:noBreakHyphen/>
              <w:t>interquartile correspond à la moitié de l’intervalle qui contient la moitié des notes.  Dans une distribution symétrique, un intervalle s’étendant entre un écart semi</w:t>
            </w:r>
            <w:r w:rsidRPr="00D627A6">
              <w:rPr>
                <w:noProof/>
                <w:color w:val="000000"/>
                <w:lang w:val="fr-FR"/>
              </w:rPr>
              <w:noBreakHyphen/>
              <w:t>interquartile au</w:t>
            </w:r>
            <w:r w:rsidRPr="00D627A6">
              <w:rPr>
                <w:noProof/>
                <w:color w:val="000000"/>
                <w:lang w:val="fr-FR"/>
              </w:rPr>
              <w:noBreakHyphen/>
              <w:t>dessous d’une médiane et un écart semi</w:t>
            </w:r>
            <w:r w:rsidRPr="00D627A6">
              <w:rPr>
                <w:noProof/>
                <w:color w:val="000000"/>
                <w:lang w:val="fr-FR"/>
              </w:rPr>
              <w:noBreakHyphen/>
              <w:t>interquartile au</w:t>
            </w:r>
            <w:r w:rsidRPr="00D627A6">
              <w:rPr>
                <w:noProof/>
                <w:color w:val="000000"/>
                <w:lang w:val="fr-FR"/>
              </w:rPr>
              <w:noBreakHyphen/>
              <w:t>dessus de la médiane contient la moitié des notes.  Cela ne sera toutefois pas le cas dans une distribution asymétrique.  L’écart semi</w:t>
            </w:r>
            <w:r w:rsidRPr="00D627A6">
              <w:rPr>
                <w:noProof/>
                <w:color w:val="000000"/>
                <w:lang w:val="fr-FR"/>
              </w:rPr>
              <w:noBreakHyphen/>
              <w:t>interquartile fait très peu l’objet de notes extrêmes, de sorte qu’il constitue une bonne mesure de la fourchette dans les distributions asymétriques.  Toutefois, il est davantage soumis dans les distributions normales à des fluctuations d’échantillonnage que l’écart</w:t>
            </w:r>
            <w:r w:rsidRPr="00D627A6">
              <w:rPr>
                <w:noProof/>
                <w:color w:val="000000"/>
                <w:lang w:val="fr-FR"/>
              </w:rPr>
              <w:noBreakHyphen/>
              <w:t xml:space="preserve">type et n’est par conséquent pas souvent utilisé pour des données à peu près normalement distribués.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Écart</w:t>
            </w:r>
            <w:r w:rsidRPr="00D627A6">
              <w:rPr>
                <w:b/>
                <w:noProof/>
                <w:color w:val="FF0000"/>
                <w:lang w:val="fr-FR"/>
              </w:rPr>
              <w:noBreakHyphen/>
              <w:t>type cumulé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Écart</w:instrText>
            </w:r>
            <w:r w:rsidRPr="00D627A6">
              <w:rPr>
                <w:noProof/>
                <w:color w:val="FF0000"/>
                <w:lang w:val="fr-FR"/>
              </w:rPr>
              <w:noBreakHyphen/>
              <w:instrText>type cumulé</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racine carrée d’une variance groupée.  </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Écart</w:t>
            </w:r>
            <w:r w:rsidRPr="00D627A6">
              <w:rPr>
                <w:b/>
                <w:noProof/>
                <w:color w:val="FF0000"/>
                <w:lang w:val="fr-FR"/>
              </w:rPr>
              <w:noBreakHyphen/>
              <w:t>type interparcelles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Écart type interparcelles</w:instrText>
            </w:r>
            <w:r w:rsidRPr="00D627A6">
              <w:rPr>
                <w:noProof/>
                <w:lang w:val="fr-FR"/>
              </w:rPr>
              <w:instrText xml:space="preserve"> “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lorsqu’on parle des composantes de la variance, ce terme est généralement utilisé pour la variabilité entre les unités expérimentales, par exemple les parcelles.</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Écart</w:t>
            </w:r>
            <w:r w:rsidRPr="00D627A6">
              <w:rPr>
                <w:b/>
                <w:noProof/>
                <w:color w:val="FF0000"/>
                <w:lang w:val="fr-FR"/>
              </w:rPr>
              <w:noBreakHyphen/>
              <w:t>type intraparcelle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Écart</w:instrText>
            </w:r>
            <w:r w:rsidRPr="00D627A6">
              <w:rPr>
                <w:noProof/>
                <w:color w:val="FF0000"/>
                <w:lang w:val="fr-FR"/>
              </w:rPr>
              <w:noBreakHyphen/>
              <w:instrText>type intraparcelle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s’agissant de composantes de la variance, ce terme est couramment utilisé en ce qui concerne la variabilité à l’intérieur des unités expérimentales, à savoir intraparcelles.  Par exemple, si des observations sont effectuées sur plusieurs plantes dans la même parcelle, il s’agit de l’écart</w:t>
            </w:r>
            <w:r w:rsidRPr="00D627A6">
              <w:rPr>
                <w:noProof/>
                <w:color w:val="000000"/>
                <w:lang w:val="fr-FR"/>
              </w:rPr>
              <w:noBreakHyphen/>
              <w:t xml:space="preserve">type entre ces plantes.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Écart</w:t>
            </w:r>
            <w:r w:rsidRPr="00D627A6">
              <w:rPr>
                <w:b/>
                <w:noProof/>
                <w:color w:val="FF0000"/>
                <w:lang w:val="fr-FR"/>
              </w:rPr>
              <w:noBreakHyphen/>
              <w:t>type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Écart</w:instrText>
            </w:r>
            <w:r w:rsidRPr="00D627A6">
              <w:rPr>
                <w:noProof/>
                <w:color w:val="FF0000"/>
                <w:lang w:val="fr-FR"/>
              </w:rPr>
              <w:noBreakHyphen/>
              <w:instrText>type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il s’agit de la racine carrée de l’écart au carré moyen entre chaque observation et la moyenne arithmétique de ces observations.  En d’autres termes, il s’agit de la racine carrée de la variance.  Voir Variance  </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Échantillon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Échantillon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un échantillon est un sous</w:t>
            </w:r>
            <w:r w:rsidRPr="00D627A6">
              <w:rPr>
                <w:noProof/>
                <w:color w:val="000000"/>
                <w:lang w:val="fr-FR"/>
              </w:rPr>
              <w:noBreakHyphen/>
              <w:t xml:space="preserve">ensemble d’une </w:t>
            </w:r>
            <w:hyperlink r:id="rId562" w:history="1">
              <w:r w:rsidRPr="00D627A6">
                <w:rPr>
                  <w:noProof/>
                  <w:color w:val="000000"/>
                  <w:lang w:val="fr-FR"/>
                </w:rPr>
                <w:t>population.</w:t>
              </w:r>
            </w:hyperlink>
            <w:r w:rsidRPr="00D627A6">
              <w:rPr>
                <w:noProof/>
                <w:color w:val="000000"/>
                <w:lang w:val="fr-FR"/>
              </w:rPr>
              <w:t xml:space="preserve">  Étant donné qu’en général, il n’est pas pratique de tester chaque membre d’une population, un échantillon prélevé sur une population constitue le plus souvent la meilleure méthode qui existe.  En statistique inférentielle, il est généralement requis que l’échantillonnage soit aléatoire, bien que certains types d’échantillonnage visent à rendre l’échantillon aussi représentatif de la population que possible en le sélectionnant de sorte qu’il présente des similitudes avec la population eu égard aux caractéristiques les plus importantes.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Échantillonnage aléatoire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Échantillonnage aléatoire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dans l’échantillonnage aléatoire, chaque individu ou élément de la population a une chance égale d’être inclus dans l’échantillon.  Un échantillon est aléatoire si la méthode permettant de l’obtenir satisfait aux critères définissant le caractère aléatoire (chaque élément ayant une chance égale d’être inclus dans l’échantillon).  La composition réelle de l’échantillon en tant que tel ne permet pas de déterminer s’il s’agit ou non d’un échantillon aléatoire.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Échelle à deux points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Échelle à deux points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si chaque cas est classé dans une catégorie sur deux (par exemple, présent/absent, haut/nain, mort/vivant) la variable est une échelle à deux points.  À des fins d’analyse, les échelles à deux points peuvent être traitées comme les échelles nominales, les échelles ordinales, ou les échelles d’intervalle.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Échelle d’intervalle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Échelle d’intervalle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échelle constituée d’unités de même taille.  Dans une échelle d’intervalle, la distance entre deux positions quelconques est de taille connue.  Les résultats des techniques analytiques adaptées aux échelles d’intervalle seront affectés par toute transformation non linéaire des valeurs d’échelle.  Voir aussi Échelle de mesure.</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Échelle de mesure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Échelle de mesure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l’échelle de mesure se rapporte à la nature des hypothèses émises quant aux propriétés d’une variable;  en particulier quant au fait de savoir si cette variable correspond à la définition d’une échelle nominale, ordinale, d’intervalle ou de rapport.  Voir aussi Échelle nominale, Échelle ordinale, Échelle d’intervalle, Échelle de rapport</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Échelle de rapport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Échelle de rapport</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les échelles de rapport ressemblent aux échelles d’intervalle sauf qu’elles ont des points zéro réels.  L’échelle de température de Kelvin en constitue un bon exemple.  Cette échelle a un zéro absolu.  Ainsi, une température de 300 Kelvin est deux fois plus élevée qu’une température de 150 Kelvin.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Échelle nominale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Échelle nominale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w:t>
            </w:r>
            <w:r w:rsidRPr="00D627A6">
              <w:rPr>
                <w:noProof/>
                <w:lang w:val="fr-FR"/>
              </w:rPr>
              <w:t xml:space="preserve"> classification des cas permettant de définir leur équivalence ou leur non</w:t>
            </w:r>
            <w:r w:rsidRPr="00D627A6">
              <w:rPr>
                <w:noProof/>
                <w:lang w:val="fr-FR"/>
              </w:rPr>
              <w:noBreakHyphen/>
              <w:t>équivalence, sans impliquer de relation quantitative ou d’ordonnancement entre eux.  Une transformation biunivoque des nombres attribués aux classes n’a aucune incidence sur les techniques analytiques appropriées concernant des variables classées selon une échelle nominale.  Voir aussi Échelle de mesure</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Échelle ordinale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Échelle ordinale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classification des cas en une série de classes ordonnées de telle sorte que chaque cas est considéré comme égal, supérieur ou inférieur aux autres cas.  Une transformation monotone des nombres attribués aux classes n’a aucune incidence sur les techniques analytiques appropriées concernant des variables classées selon une échelle ordinale.  Voir aussi Échelle de mesure</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Effectif d’un test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Effectif d’un test</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synonyme de Niveau de signification</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Effet principal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Effet principal</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effet du facteur dépassant en moyenne l’ensemble de l’effet des autres facteurs dans le cadre de l’expérience.  L’effet principal de l’eau d’irrigation indiqué dans l’exemple de plan factoriel pourrait être évalué en calculant la moyenne pour les deux niveaux d’irrigation en prenant la moyenne des trois niveaux de dosage d’azote.  La moyenne pour le niveau d’eau de 5 cm est : </w:t>
            </w:r>
            <w:r w:rsidRPr="00D627A6">
              <w:rPr>
                <w:noProof/>
                <w:lang w:val="fr-FR"/>
              </w:rPr>
              <w:t xml:space="preserve">(1,5 + 2,5 + 2,8)/3 = 2,27 et la moyenne pour le niveau d’eau de 10 cm (1,8 + 2,2 + 1,9)/3 = 1,97.  Par conséquent, l’effet principal de l’eau suppose une comparaison entre la moyenne du niveau d’irrigation de 5 cm (2,27) et la moyenne du niveau d’irrigation de 10 cm (1,97).  L’analyse de la variance constitue un test de signification pour l’effet principal de chaque facteur dans le plan. </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 xml:space="preserve">Effet simple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Effet simple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l’effet simple d’un facteur est l’effet à un niveau unique d’un autre facteur.  Généralement, les effets simples sont calculés en cas d’interaction significative.  </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Effet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Effet</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voir Effet principal.</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Efficacité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Efficacité</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l’efficacité d’une statistique est son degré de stabilité d’un échantillon à l’autre.  Cela signifie que moins une statistique est soumise à une fluctuation d’échantillonnage, plus elle est efficace.  L’efficacité d’une statistique se mesure par rapport à l’efficacité d’autres statistiques et est donc souvent désignée par le terme d’efficacité relative.  Si la statistique A contient une erreur type plus petite que la statistique B, elle est plus efficace que cette dernière.  L’efficacité relative des deux statistiques peut dépendre de la distribution appliquée.  Par exemple, la moyenne est plus efficace que la médiane pour les distributions normales mais pas pour de nombreux types de distribution asymétrique.  L’efficacité d’une statistique peut aussi être considérée comme la précision de l’estimation : plus la statistique est efficace, plus elle est précise en tant qu’estimateur du paramètre.</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Erreur du type I et Erreur du type II</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Erreur du type I et Erreur du type II</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il existe deux types d’erreurs qui peuvent être commises lors d’un test de signification : 1) une hypothèse nulle vraie peut être rejetée de façon erronée et 2) une hypothèse nulle fausse peut ne pas être rejetée.  La première erreur est dénommée “erreur du type I” et la deuxième, “erreur du type II”.  Ces deux types d’erreurs sont définis dans le tableau ci</w:t>
            </w:r>
            <w:r w:rsidRPr="00D627A6">
              <w:rPr>
                <w:noProof/>
                <w:lang w:val="fr-FR"/>
              </w:rPr>
              <w:noBreakHyphen/>
              <w:t>après.  La probabilité d’une erreur du type I est représentée par la lettre alpha (</w:t>
            </w:r>
            <w:r w:rsidRPr="00D627A6">
              <w:rPr>
                <w:rFonts w:ascii="Symbol" w:hAnsi="Symbol"/>
                <w:noProof/>
                <w:lang w:val="fr-FR"/>
              </w:rPr>
              <w:t></w:t>
            </w:r>
            <w:r w:rsidRPr="00D627A6">
              <w:rPr>
                <w:noProof/>
                <w:lang w:val="fr-FR"/>
              </w:rPr>
              <w:t>) de l’alphabet grec et est dénommée “taux d’erreur du type I”;  la probabilité qu’une erreur du type II (taux d’erreur du type II) est représentée par la lettre bêta (</w:t>
            </w:r>
            <w:r w:rsidRPr="00D627A6">
              <w:rPr>
                <w:noProof/>
                <w:lang w:val="fr-FR"/>
              </w:rPr>
              <w:sym w:font="Symbol" w:char="F062"/>
            </w:r>
            <w:r w:rsidRPr="00D627A6">
              <w:rPr>
                <w:noProof/>
                <w:lang w:val="fr-FR"/>
              </w:rPr>
              <w:t xml:space="preserve">) de l’alphabet grec.  Une erreur du type II est uniquement une erreur dans la mesure où une occasion de rejeter à juste titre l’hypothèse nulle a été perdue.  </w:t>
            </w:r>
          </w:p>
          <w:p w:rsidR="002B1671" w:rsidRPr="00D627A6" w:rsidRDefault="002B1671" w:rsidP="002B1671">
            <w:pPr>
              <w:tabs>
                <w:tab w:val="left" w:pos="2637"/>
                <w:tab w:val="left" w:pos="4338"/>
              </w:tabs>
              <w:spacing w:after="240"/>
              <w:ind w:left="828" w:right="-2"/>
              <w:jc w:val="left"/>
              <w:rPr>
                <w:noProof/>
                <w:lang w:val="fr-FR"/>
              </w:rPr>
            </w:pPr>
            <w:r w:rsidRPr="00D627A6">
              <w:rPr>
                <w:noProof/>
                <w:lang w:val="fr-FR"/>
              </w:rPr>
              <w:tab/>
            </w:r>
            <w:r w:rsidRPr="00D627A6">
              <w:rPr>
                <w:noProof/>
                <w:lang w:val="fr-FR"/>
              </w:rPr>
              <w:tab/>
              <w:t>Décision statistique</w:t>
            </w:r>
          </w:p>
          <w:p w:rsidR="002B1671" w:rsidRPr="00D627A6" w:rsidRDefault="002B1671" w:rsidP="002B1671">
            <w:pPr>
              <w:tabs>
                <w:tab w:val="left" w:pos="2637"/>
                <w:tab w:val="left" w:pos="4338"/>
                <w:tab w:val="left" w:pos="6323"/>
              </w:tabs>
              <w:spacing w:after="240"/>
              <w:ind w:left="828" w:right="-2"/>
              <w:jc w:val="left"/>
              <w:rPr>
                <w:noProof/>
                <w:lang w:val="fr-FR"/>
              </w:rPr>
            </w:pPr>
            <w:r w:rsidRPr="00D627A6">
              <w:rPr>
                <w:noProof/>
                <w:lang w:val="fr-FR"/>
              </w:rPr>
              <w:tab/>
            </w:r>
            <w:r w:rsidRPr="00D627A6">
              <w:rPr>
                <w:noProof/>
                <w:lang w:val="fr-FR"/>
              </w:rPr>
              <w:tab/>
              <w:t>Rejeter H</w:t>
            </w:r>
            <w:r w:rsidRPr="00D627A6">
              <w:rPr>
                <w:noProof/>
                <w:vertAlign w:val="subscript"/>
                <w:lang w:val="fr-FR"/>
              </w:rPr>
              <w:t>o</w:t>
            </w:r>
            <w:r w:rsidRPr="00D627A6">
              <w:rPr>
                <w:noProof/>
                <w:lang w:val="fr-FR"/>
              </w:rPr>
              <w:tab/>
              <w:t>Ne pas rejeter H</w:t>
            </w:r>
            <w:r w:rsidRPr="00D627A6">
              <w:rPr>
                <w:noProof/>
                <w:vertAlign w:val="subscript"/>
                <w:lang w:val="fr-FR"/>
              </w:rPr>
              <w:t>o</w:t>
            </w:r>
          </w:p>
          <w:p w:rsidR="002B1671" w:rsidRPr="00D627A6" w:rsidRDefault="002B1671" w:rsidP="002B1671">
            <w:pPr>
              <w:tabs>
                <w:tab w:val="left" w:pos="2637"/>
                <w:tab w:val="left" w:pos="4338"/>
                <w:tab w:val="left" w:pos="6323"/>
              </w:tabs>
              <w:spacing w:after="240"/>
              <w:ind w:left="828" w:right="-2"/>
              <w:jc w:val="left"/>
              <w:rPr>
                <w:noProof/>
                <w:lang w:val="fr-FR"/>
              </w:rPr>
            </w:pPr>
            <w:r w:rsidRPr="00D627A6">
              <w:rPr>
                <w:noProof/>
                <w:lang w:val="fr-FR"/>
              </w:rPr>
              <w:t>Situation vraie</w:t>
            </w:r>
            <w:r w:rsidRPr="00D627A6">
              <w:rPr>
                <w:noProof/>
                <w:lang w:val="fr-FR"/>
              </w:rPr>
              <w:tab/>
              <w:t>H</w:t>
            </w:r>
            <w:r w:rsidRPr="00D627A6">
              <w:rPr>
                <w:noProof/>
                <w:vertAlign w:val="subscript"/>
                <w:lang w:val="fr-FR"/>
              </w:rPr>
              <w:t xml:space="preserve">o </w:t>
            </w:r>
            <w:r w:rsidRPr="00D627A6">
              <w:rPr>
                <w:noProof/>
                <w:lang w:val="fr-FR"/>
              </w:rPr>
              <w:t>vraie</w:t>
            </w:r>
            <w:r w:rsidRPr="00D627A6">
              <w:rPr>
                <w:noProof/>
                <w:lang w:val="fr-FR"/>
              </w:rPr>
              <w:tab/>
              <w:t>Erreur du type I</w:t>
            </w:r>
            <w:r w:rsidRPr="00D627A6">
              <w:rPr>
                <w:noProof/>
                <w:lang w:val="fr-FR"/>
              </w:rPr>
              <w:tab/>
              <w:t>Correct</w:t>
            </w:r>
          </w:p>
          <w:p w:rsidR="002B1671" w:rsidRPr="00D627A6" w:rsidRDefault="002B1671" w:rsidP="002B1671">
            <w:pPr>
              <w:tabs>
                <w:tab w:val="left" w:pos="2637"/>
                <w:tab w:val="left" w:pos="4338"/>
                <w:tab w:val="left" w:pos="6323"/>
              </w:tabs>
              <w:spacing w:after="240"/>
              <w:ind w:left="828" w:right="-2"/>
              <w:jc w:val="left"/>
              <w:rPr>
                <w:noProof/>
                <w:lang w:val="fr-FR"/>
              </w:rPr>
            </w:pPr>
            <w:r w:rsidRPr="00D627A6">
              <w:rPr>
                <w:noProof/>
                <w:lang w:val="fr-FR"/>
              </w:rPr>
              <w:tab/>
              <w:t>H</w:t>
            </w:r>
            <w:r w:rsidRPr="00D627A6">
              <w:rPr>
                <w:noProof/>
                <w:vertAlign w:val="subscript"/>
                <w:lang w:val="fr-FR"/>
              </w:rPr>
              <w:t xml:space="preserve">o </w:t>
            </w:r>
            <w:r w:rsidRPr="00D627A6">
              <w:rPr>
                <w:noProof/>
                <w:lang w:val="fr-FR"/>
              </w:rPr>
              <w:t>fausse</w:t>
            </w:r>
            <w:r w:rsidRPr="00D627A6">
              <w:rPr>
                <w:noProof/>
                <w:lang w:val="fr-FR"/>
              </w:rPr>
              <w:tab/>
              <w:t>Correct</w:t>
            </w:r>
            <w:r w:rsidRPr="00D627A6">
              <w:rPr>
                <w:noProof/>
                <w:lang w:val="fr-FR"/>
              </w:rPr>
              <w:tab/>
              <w:t>Erreur du type II</w:t>
            </w:r>
          </w:p>
          <w:p w:rsidR="002B1671" w:rsidRPr="00D627A6" w:rsidRDefault="002B1671" w:rsidP="002B1671">
            <w:pPr>
              <w:rPr>
                <w:noProof/>
                <w:lang w:val="fr-FR"/>
              </w:rPr>
            </w:pPr>
          </w:p>
          <w:p w:rsidR="002B1671" w:rsidRPr="00D627A6" w:rsidRDefault="002B1671" w:rsidP="002B1671">
            <w:pPr>
              <w:rPr>
                <w:noProof/>
                <w:lang w:val="fr-FR"/>
              </w:rPr>
            </w:pP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Erreur quadratique moyenne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Erreur quadratique moyenne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l’erreur quadratique moyenne (EQM) est une estimation de la variance de la population dans l’analyse de la variance.  L’erreur quadratique moyenne est le dénominateur du ratio </w:t>
            </w:r>
            <w:r w:rsidRPr="00D627A6">
              <w:rPr>
                <w:i/>
                <w:noProof/>
                <w:color w:val="000000"/>
                <w:lang w:val="fr-FR"/>
              </w:rPr>
              <w:t>F</w:t>
            </w:r>
            <w:r w:rsidRPr="00D627A6">
              <w:rPr>
                <w:noProof/>
                <w:color w:val="000000"/>
                <w:lang w:val="fr-FR"/>
              </w:rPr>
              <w:t>.</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Erreur</w:t>
            </w:r>
            <w:r w:rsidRPr="00D627A6">
              <w:rPr>
                <w:b/>
                <w:noProof/>
                <w:color w:val="FF0000"/>
                <w:lang w:val="fr-FR"/>
              </w:rPr>
              <w:noBreakHyphen/>
              <w:t>type de la moyenne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Erreur</w:instrText>
            </w:r>
            <w:r w:rsidRPr="00D627A6">
              <w:rPr>
                <w:noProof/>
                <w:color w:val="FF0000"/>
                <w:lang w:val="fr-FR"/>
              </w:rPr>
              <w:noBreakHyphen/>
              <w:instrText>type de la moyenne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l’erreur</w:t>
            </w:r>
            <w:r w:rsidRPr="00D627A6">
              <w:rPr>
                <w:noProof/>
                <w:color w:val="000000"/>
                <w:lang w:val="fr-FR"/>
              </w:rPr>
              <w:noBreakHyphen/>
              <w:t xml:space="preserve">type de la moyenne est désignée par le symbole </w:t>
            </w:r>
            <w:r w:rsidRPr="00D627A6">
              <w:rPr>
                <w:rFonts w:ascii="Symbol" w:hAnsi="Symbol"/>
                <w:noProof/>
                <w:color w:val="000000"/>
                <w:lang w:val="fr-FR"/>
              </w:rPr>
              <w:t></w:t>
            </w:r>
            <w:r w:rsidRPr="00D627A6">
              <w:rPr>
                <w:noProof/>
                <w:color w:val="000000"/>
                <w:vertAlign w:val="subscript"/>
                <w:lang w:val="fr-FR"/>
              </w:rPr>
              <w:t>M</w:t>
            </w:r>
            <w:r w:rsidRPr="00D627A6">
              <w:rPr>
                <w:noProof/>
                <w:color w:val="000000"/>
                <w:lang w:val="fr-FR"/>
              </w:rPr>
              <w:t>.  Il s’agit de l’écart</w:t>
            </w:r>
            <w:r w:rsidRPr="00D627A6">
              <w:rPr>
                <w:noProof/>
                <w:color w:val="000000"/>
                <w:lang w:val="fr-FR"/>
              </w:rPr>
              <w:noBreakHyphen/>
              <w:t>type de la distribution d’échantillonnage de la moyenne.  La formule correspondant à l’erreur</w:t>
            </w:r>
            <w:r w:rsidRPr="00D627A6">
              <w:rPr>
                <w:noProof/>
                <w:color w:val="000000"/>
                <w:lang w:val="fr-FR"/>
              </w:rPr>
              <w:noBreakHyphen/>
              <w:t xml:space="preserve">type de la moyenne est : </w:t>
            </w:r>
            <w:r w:rsidRPr="00D627A6">
              <w:rPr>
                <w:rFonts w:ascii="Symbol" w:hAnsi="Symbol"/>
                <w:noProof/>
                <w:color w:val="000000"/>
                <w:lang w:val="fr-FR"/>
              </w:rPr>
              <w:t></w:t>
            </w:r>
            <w:r w:rsidRPr="00D627A6">
              <w:rPr>
                <w:noProof/>
                <w:color w:val="000000"/>
                <w:vertAlign w:val="subscript"/>
                <w:lang w:val="fr-FR"/>
              </w:rPr>
              <w:t>M</w:t>
            </w:r>
            <w:r w:rsidRPr="00D627A6">
              <w:rPr>
                <w:noProof/>
                <w:color w:val="000000"/>
                <w:lang w:val="fr-FR"/>
              </w:rPr>
              <w:t xml:space="preserve"> = </w:t>
            </w:r>
            <w:r w:rsidRPr="00D627A6">
              <w:rPr>
                <w:rFonts w:ascii="Symbol" w:hAnsi="Symbol"/>
                <w:noProof/>
                <w:color w:val="000000"/>
                <w:lang w:val="fr-FR"/>
              </w:rPr>
              <w:t></w:t>
            </w:r>
            <w:r w:rsidRPr="00D627A6">
              <w:rPr>
                <w:rFonts w:ascii="Symbol" w:hAnsi="Symbol"/>
                <w:noProof/>
                <w:color w:val="000000"/>
                <w:lang w:val="fr-FR"/>
              </w:rPr>
              <w:t></w:t>
            </w:r>
            <w:r w:rsidRPr="00D627A6">
              <w:rPr>
                <w:noProof/>
                <w:color w:val="000000"/>
                <w:lang w:val="fr-FR"/>
              </w:rPr>
              <w:sym w:font="Symbol" w:char="F0D6"/>
            </w:r>
            <w:r w:rsidRPr="00D627A6">
              <w:rPr>
                <w:noProof/>
                <w:color w:val="000000"/>
                <w:lang w:val="fr-FR"/>
              </w:rPr>
              <w:t xml:space="preserve">N, </w:t>
            </w:r>
            <w:r w:rsidRPr="00D627A6">
              <w:rPr>
                <w:rFonts w:ascii="Symbol" w:hAnsi="Symbol"/>
                <w:noProof/>
                <w:color w:val="000000"/>
                <w:lang w:val="fr-FR"/>
              </w:rPr>
              <w:t></w:t>
            </w:r>
            <w:r w:rsidRPr="00D627A6">
              <w:rPr>
                <w:noProof/>
                <w:color w:val="000000"/>
                <w:lang w:val="fr-FR"/>
              </w:rPr>
              <w:t xml:space="preserve"> désignant l’écart</w:t>
            </w:r>
            <w:r w:rsidRPr="00D627A6">
              <w:rPr>
                <w:noProof/>
                <w:color w:val="000000"/>
                <w:lang w:val="fr-FR"/>
              </w:rPr>
              <w:noBreakHyphen/>
              <w:t>type de la distribution d’origine et N désignant la taille de l’échantillon (le nombre de notes sur lesquelles chaque moyenne est basée).  Cette formule ne repose pas sur l’hypothèse d’une distribution normale.  Toutefois, un grand nombre des utilisations de la formule reposent sur l’hypothèse d’une distribution normale.  La formule montre que plus la taille de l’échantillon est grande, plus l’erreur</w:t>
            </w:r>
            <w:r w:rsidRPr="00D627A6">
              <w:rPr>
                <w:noProof/>
                <w:color w:val="000000"/>
                <w:lang w:val="fr-FR"/>
              </w:rPr>
              <w:noBreakHyphen/>
              <w:t>type de la moyenne est petite.  Plus précisément, la taille de l’erreur</w:t>
            </w:r>
            <w:r w:rsidRPr="00D627A6">
              <w:rPr>
                <w:noProof/>
                <w:color w:val="000000"/>
                <w:lang w:val="fr-FR"/>
              </w:rPr>
              <w:noBreakHyphen/>
              <w:t xml:space="preserve">type de la moyenne est inversement proportionnelle à la racine carrée de la taille de l’échantillon.  </w:t>
            </w:r>
          </w:p>
        </w:tc>
      </w:tr>
      <w:tr w:rsidR="002B1671" w:rsidRPr="00D627A6" w:rsidTr="007877A7">
        <w:trPr>
          <w:cantSplit/>
        </w:trPr>
        <w:tc>
          <w:tcPr>
            <w:tcW w:w="9889" w:type="dxa"/>
          </w:tcPr>
          <w:p w:rsidR="002B1671" w:rsidRPr="00D627A6" w:rsidRDefault="002B1671" w:rsidP="002B1671">
            <w:pPr>
              <w:spacing w:after="120"/>
              <w:rPr>
                <w:noProof/>
                <w:lang w:val="fr-FR"/>
              </w:rPr>
            </w:pPr>
            <w:r w:rsidRPr="00D627A6">
              <w:rPr>
                <w:b/>
                <w:noProof/>
                <w:color w:val="FF0000"/>
                <w:lang w:val="fr-FR"/>
              </w:rPr>
              <w:t>Erreur</w:t>
            </w:r>
            <w:r w:rsidRPr="00D627A6">
              <w:rPr>
                <w:b/>
                <w:noProof/>
                <w:color w:val="FF0000"/>
                <w:lang w:val="fr-FR"/>
              </w:rPr>
              <w:noBreakHyphen/>
              <w:t>type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Erreur</w:instrText>
            </w:r>
            <w:r w:rsidRPr="00D627A6">
              <w:rPr>
                <w:noProof/>
                <w:color w:val="FF0000"/>
                <w:lang w:val="fr-FR"/>
              </w:rPr>
              <w:noBreakHyphen/>
              <w:instrText>type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l’erreur</w:t>
            </w:r>
            <w:r w:rsidRPr="00D627A6">
              <w:rPr>
                <w:noProof/>
                <w:color w:val="000000"/>
                <w:lang w:val="fr-FR"/>
              </w:rPr>
              <w:noBreakHyphen/>
              <w:t xml:space="preserve">type d’une </w:t>
            </w:r>
            <w:hyperlink r:id="rId563" w:history="1">
              <w:r w:rsidRPr="00D627A6">
                <w:rPr>
                  <w:noProof/>
                  <w:color w:val="000000"/>
                  <w:lang w:val="fr-FR"/>
                </w:rPr>
                <w:t>statistique est l’écart</w:t>
              </w:r>
              <w:r w:rsidRPr="00D627A6">
                <w:rPr>
                  <w:noProof/>
                  <w:color w:val="000000"/>
                  <w:lang w:val="fr-FR"/>
                </w:rPr>
                <w:noBreakHyphen/>
                <w:t>type de la distribution d’échantillonnage de cette statistique</w:t>
              </w:r>
            </w:hyperlink>
            <w:r w:rsidRPr="00D627A6">
              <w:rPr>
                <w:noProof/>
                <w:color w:val="000000"/>
                <w:lang w:val="fr-FR"/>
              </w:rPr>
              <w:t>.  Les erreurs</w:t>
            </w:r>
            <w:r w:rsidRPr="00D627A6">
              <w:rPr>
                <w:noProof/>
                <w:color w:val="000000"/>
                <w:lang w:val="fr-FR"/>
              </w:rPr>
              <w:noBreakHyphen/>
              <w:t xml:space="preserve">type sont importantes parce qu’elles montrent le niveau des fluctuations d’échantillonnage sera indiqué par une statistique.  La statistique inférentielle qui intervient dans l’élaboration des intervalles de confiance et des tests de </w:t>
            </w:r>
            <w:hyperlink r:id="rId564" w:history="1">
              <w:r w:rsidRPr="00D627A6">
                <w:rPr>
                  <w:noProof/>
                  <w:color w:val="000000"/>
                  <w:lang w:val="fr-FR"/>
                </w:rPr>
                <w:t>signification</w:t>
              </w:r>
            </w:hyperlink>
            <w:r w:rsidRPr="00D627A6">
              <w:rPr>
                <w:noProof/>
                <w:color w:val="000000"/>
                <w:lang w:val="fr-FR"/>
              </w:rPr>
              <w:t xml:space="preserve"> est fondée sur les erreurs</w:t>
            </w:r>
            <w:r w:rsidRPr="00D627A6">
              <w:rPr>
                <w:noProof/>
                <w:color w:val="000000"/>
                <w:lang w:val="fr-FR"/>
              </w:rPr>
              <w:noBreakHyphen/>
              <w:t>type.  L’erreur</w:t>
            </w:r>
            <w:r w:rsidRPr="00D627A6">
              <w:rPr>
                <w:noProof/>
                <w:color w:val="000000"/>
                <w:lang w:val="fr-FR"/>
              </w:rPr>
              <w:noBreakHyphen/>
              <w:t>type d’une statistique dépend de la taille de l’échantillon.  En règle générale, plus la taille de l’échantillon est grande, plus l’erreur</w:t>
            </w:r>
            <w:r w:rsidRPr="00D627A6">
              <w:rPr>
                <w:noProof/>
                <w:color w:val="000000"/>
                <w:lang w:val="fr-FR"/>
              </w:rPr>
              <w:noBreakHyphen/>
              <w:t>type est petite.  L’erreur</w:t>
            </w:r>
            <w:r w:rsidRPr="00D627A6">
              <w:rPr>
                <w:noProof/>
                <w:color w:val="000000"/>
                <w:lang w:val="fr-FR"/>
              </w:rPr>
              <w:noBreakHyphen/>
              <w:t>type d’une statistique est généralement désignée par la lettre sigma (</w:t>
            </w:r>
            <w:r w:rsidRPr="00D627A6">
              <w:rPr>
                <w:rFonts w:ascii="Symbol" w:hAnsi="Symbol" w:cs="Symbol"/>
                <w:noProof/>
                <w:color w:val="000000"/>
                <w:lang w:val="fr-FR"/>
              </w:rPr>
              <w:t></w:t>
            </w:r>
            <w:r w:rsidRPr="00D627A6">
              <w:rPr>
                <w:noProof/>
                <w:color w:val="000000"/>
                <w:lang w:val="fr-FR"/>
              </w:rPr>
              <w:t>) de l’alphabet grec assorti d’un indice indiquant la statistique.  Par exemple, l’erreur</w:t>
            </w:r>
            <w:r w:rsidRPr="00D627A6">
              <w:rPr>
                <w:noProof/>
                <w:color w:val="000000"/>
                <w:lang w:val="fr-FR"/>
              </w:rPr>
              <w:noBreakHyphen/>
              <w:t xml:space="preserve">type de la moyenne est représentée par le symbole </w:t>
            </w:r>
            <w:r w:rsidRPr="00D627A6">
              <w:rPr>
                <w:rFonts w:ascii="Symbol" w:hAnsi="Symbol" w:cs="Symbol"/>
                <w:noProof/>
                <w:color w:val="000000"/>
                <w:lang w:val="fr-FR"/>
              </w:rPr>
              <w:t></w:t>
            </w:r>
            <w:r w:rsidRPr="00D627A6">
              <w:rPr>
                <w:noProof/>
                <w:color w:val="000000"/>
                <w:vertAlign w:val="subscript"/>
                <w:lang w:val="fr-FR"/>
              </w:rPr>
              <w:t>M</w:t>
            </w:r>
            <w:r w:rsidRPr="00D627A6">
              <w:rPr>
                <w:noProof/>
                <w:color w:val="000000"/>
                <w:lang w:val="fr-FR"/>
              </w:rPr>
              <w:t>.</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Estimateur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Estimateur</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on utilise un estimateur pour estimer un paramètre.  En principe, c’est une statistique qui est utilisée comme estimateur.  Les estimateurs présentent trois importantes caractéristiques : biais, cohérence et efficacité relative.</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Estimation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Estimation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processus consistant à utiliser une statistique pour estimer un paramètre d’une distribution.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Établissement de blocs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Établissement de blocs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méthode de conception des expériences utilisée pour réduire la variabilité des résidus.  Les types de plans qui utilisent cette méthode sont généralement appelés plans en blocs.  Il existe un grand nombre de types de plans mais peu d’entre eux sont examinés dans le présent document.  Voir aussi Plan en blocs.</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Évènements qui s’excluent mutuellement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Évènements qui s’excluent mutuellement</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deux évènements s’excluent mutuellement s’ils ne peuvent pas se produire au même moment.  Par exemple, si un dé est lancé, les évènements “obtenir un” et “obtenir deux” s’excluent mutuellement puisqu’il n’est pas possible que le dé fasse à la fois un et deux pour le même lancé.  La survenue d’un évènement “exclue” la possibilité que l’autre événement se produise.</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Facteur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Facteur</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tout traitement de base sera appelé facteur.  Si une expérience consiste à tester l’effet d’un dosage d’engrais, alors l’engrais est un facteur.  Certaines expériences comportent plus d’un facteur.  Par exemple, si on manipulait l’effet du dosage d’engrais et l’effet de l’eau d’irrigation dans le cadre de la même expérience, ces deux variables seraient des facteurs.  On parlerait alors d’expérience à deux facteurs.</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Fluctuations d’échantillonnage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Fluctuations d’échantillonnage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les fluctuations d’échantillonnage indiquent dans quelle mesure une </w:t>
            </w:r>
            <w:hyperlink r:id="rId565" w:history="1">
              <w:r w:rsidRPr="00D627A6">
                <w:rPr>
                  <w:noProof/>
                  <w:color w:val="000000"/>
                  <w:lang w:val="fr-FR"/>
                </w:rPr>
                <w:t xml:space="preserve">statistique prend différentes </w:t>
              </w:r>
            </w:hyperlink>
            <w:r w:rsidRPr="00D627A6">
              <w:rPr>
                <w:noProof/>
                <w:color w:val="000000"/>
                <w:lang w:val="fr-FR"/>
              </w:rPr>
              <w:t xml:space="preserve">valeurs dans différents échantillons.  Autrement dit, ce terme renvoie à la question de savoir à quel point la valeur de la statistique fluctue d’un échantillon à l’autre.  Une statistique dont la valeur fluctue considérablement d’un échantillon à l’autre est particulièrement exposée à des fluctuations d’échantillonnage.  </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Fourchette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Fourchette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voir Dispersion</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Graphique à barres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Graphique à barres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w:t>
            </w:r>
            <w:r w:rsidRPr="00D627A6">
              <w:rPr>
                <w:noProof/>
                <w:lang w:val="fr-FR"/>
              </w:rPr>
              <w:t xml:space="preserve"> un graphique à barres ressemble beaucoup à un histogramme, à la différence que les colonnes sont séparées les unes des autres par de faibles espaces</w:t>
            </w:r>
            <w:r w:rsidRPr="00D627A6">
              <w:rPr>
                <w:noProof/>
                <w:color w:val="000000"/>
                <w:lang w:val="fr-FR"/>
              </w:rPr>
              <w:t>.  Les graphiques à barres sont généralement utilisés pour les variables qualitatives.</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Hétérogénéité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Hétérogénéité</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absence d’homogénéité de la variance.  Voir Homogénéité de la variance.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Hétéroscédasticité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Hétéroscédasticité</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absence d’homogénéité de la variance.  Voir Homogénéité de la variance.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Histogramme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Histogramme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construit à partir d’un tableau de fréquences.  Les intervalles sont indiqués sur l’axe X et le nombre d’occurences dans chaque intervalle est représenté par l’aire d’un rectangle situé au</w:t>
            </w:r>
            <w:r w:rsidRPr="00D627A6">
              <w:rPr>
                <w:noProof/>
                <w:lang w:val="fr-FR"/>
              </w:rPr>
              <w:noBreakHyphen/>
              <w:t>dessus de l’intervalle qui, si les intervalles sont de largeur égale, équivaut à la hauteur du rectangle.</w:t>
            </w:r>
          </w:p>
        </w:tc>
      </w:tr>
      <w:tr w:rsidR="002B1671" w:rsidRPr="00D627A6" w:rsidTr="007877A7">
        <w:trPr>
          <w:cantSplit/>
        </w:trPr>
        <w:tc>
          <w:tcPr>
            <w:tcW w:w="9889" w:type="dxa"/>
          </w:tcPr>
          <w:p w:rsidR="002B1671" w:rsidRPr="00D627A6" w:rsidRDefault="002B1671" w:rsidP="002B1671">
            <w:pPr>
              <w:spacing w:after="120"/>
              <w:rPr>
                <w:noProof/>
                <w:color w:val="000000"/>
                <w:lang w:val="fr-FR"/>
              </w:rPr>
            </w:pPr>
            <w:r w:rsidRPr="00D627A6">
              <w:rPr>
                <w:b/>
                <w:noProof/>
                <w:color w:val="FF0000"/>
                <w:lang w:val="fr-FR"/>
              </w:rPr>
              <w:t>Homogénéité de la variance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Homogénéité de la variance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L’homogénéité de la variance (ou homoscédasticité de la variance) signifie que la variance dans chacune des populations est égale.  Il s’agit d’une hypothèse de l’analyse de la variance (ANOVA).  L’ANOVA fonctionne bien même si cette hypothèse est mise en défaut, sauf lorsque les différents groupes contiennent un nombre inégal de sujets.  Lorsque les variances ne sont pas homogènes, on dit qu’elles sont hétérogènes ou hétéroscédastiques.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Homoscédasticité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Homoscédasticité</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voir Homogénéité de la variance.</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Hypothèse alternative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Hypothèse Alternative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dans</w:t>
            </w:r>
            <w:r w:rsidRPr="00D627A6">
              <w:rPr>
                <w:noProof/>
                <w:color w:val="000000"/>
                <w:lang w:val="fr-FR"/>
              </w:rPr>
              <w:t xml:space="preserve"> la vérification d’hypothèse, l’hypothèse nulle et une hypothèse alternative sont présentées.  Si les données appuient suffisamment fortement le rejet de l’hypothèse nulle, elle est rejetée en faveur de l’hypothèse alternative.  Par exemple, si l’hypothèse nulle énonce que :</w:t>
            </w:r>
            <w:r w:rsidRPr="00D627A6">
              <w:rPr>
                <w:noProof/>
                <w:lang w:val="fr-FR"/>
              </w:rPr>
              <w:t xml:space="preserve"> µ</w:t>
            </w:r>
            <w:r w:rsidRPr="00D627A6">
              <w:rPr>
                <w:noProof/>
                <w:vertAlign w:val="subscript"/>
                <w:lang w:val="fr-FR"/>
              </w:rPr>
              <w:t>1</w:t>
            </w:r>
            <w:r w:rsidRPr="00D627A6">
              <w:rPr>
                <w:noProof/>
                <w:lang w:val="fr-FR"/>
              </w:rPr>
              <w:t> = µ</w:t>
            </w:r>
            <w:r w:rsidRPr="00D627A6">
              <w:rPr>
                <w:noProof/>
                <w:vertAlign w:val="subscript"/>
                <w:lang w:val="fr-FR"/>
              </w:rPr>
              <w:t>2</w:t>
            </w:r>
            <w:r w:rsidRPr="00D627A6">
              <w:rPr>
                <w:noProof/>
                <w:lang w:val="fr-FR"/>
              </w:rPr>
              <w:t>, les hypothèses alternatives seraient µ</w:t>
            </w:r>
            <w:r w:rsidRPr="00D627A6">
              <w:rPr>
                <w:noProof/>
                <w:vertAlign w:val="subscript"/>
                <w:lang w:val="fr-FR"/>
              </w:rPr>
              <w:t>1</w:t>
            </w:r>
            <w:r w:rsidRPr="00D627A6">
              <w:rPr>
                <w:noProof/>
                <w:lang w:val="fr-FR"/>
              </w:rPr>
              <w:t> </w:t>
            </w:r>
            <w:r w:rsidRPr="00D627A6">
              <w:rPr>
                <w:noProof/>
                <w:lang w:val="fr-FR"/>
              </w:rPr>
              <w:sym w:font="Symbol" w:char="F0B9"/>
            </w:r>
            <w:r w:rsidRPr="00D627A6">
              <w:rPr>
                <w:noProof/>
                <w:lang w:val="fr-FR"/>
              </w:rPr>
              <w:t> µ</w:t>
            </w:r>
            <w:r w:rsidRPr="00D627A6">
              <w:rPr>
                <w:noProof/>
                <w:vertAlign w:val="subscript"/>
                <w:lang w:val="fr-FR"/>
              </w:rPr>
              <w:t>2</w:t>
            </w:r>
            <w:r w:rsidRPr="00D627A6">
              <w:rPr>
                <w:noProof/>
                <w:lang w:val="fr-FR"/>
              </w:rPr>
              <w:t xml:space="preserve"> (bilatérale)</w:t>
            </w:r>
            <w:r w:rsidRPr="00D627A6">
              <w:rPr>
                <w:noProof/>
                <w:vertAlign w:val="subscript"/>
                <w:lang w:val="fr-FR"/>
              </w:rPr>
              <w:t xml:space="preserve">, </w:t>
            </w:r>
            <w:r w:rsidRPr="00D627A6">
              <w:rPr>
                <w:noProof/>
                <w:lang w:val="fr-FR"/>
              </w:rPr>
              <w:t>ou µ</w:t>
            </w:r>
            <w:r w:rsidRPr="00D627A6">
              <w:rPr>
                <w:noProof/>
                <w:vertAlign w:val="subscript"/>
                <w:lang w:val="fr-FR"/>
              </w:rPr>
              <w:t>1</w:t>
            </w:r>
            <w:r w:rsidRPr="00D627A6">
              <w:rPr>
                <w:noProof/>
                <w:lang w:val="fr-FR"/>
              </w:rPr>
              <w:t> &lt; µ</w:t>
            </w:r>
            <w:r w:rsidRPr="00D627A6">
              <w:rPr>
                <w:noProof/>
                <w:vertAlign w:val="subscript"/>
                <w:lang w:val="fr-FR"/>
              </w:rPr>
              <w:t>2</w:t>
            </w:r>
            <w:r w:rsidRPr="00D627A6">
              <w:rPr>
                <w:noProof/>
                <w:lang w:val="fr-FR"/>
              </w:rPr>
              <w:t xml:space="preserve"> ou µ</w:t>
            </w:r>
            <w:r w:rsidRPr="00D627A6">
              <w:rPr>
                <w:noProof/>
                <w:vertAlign w:val="subscript"/>
                <w:lang w:val="fr-FR"/>
              </w:rPr>
              <w:t>1</w:t>
            </w:r>
            <w:r w:rsidRPr="00D627A6">
              <w:rPr>
                <w:noProof/>
                <w:lang w:val="fr-FR"/>
              </w:rPr>
              <w:t> &gt; µ</w:t>
            </w:r>
            <w:r w:rsidRPr="00D627A6">
              <w:rPr>
                <w:noProof/>
                <w:vertAlign w:val="subscript"/>
                <w:lang w:val="fr-FR"/>
              </w:rPr>
              <w:t>2</w:t>
            </w:r>
            <w:r w:rsidRPr="00D627A6">
              <w:rPr>
                <w:noProof/>
                <w:lang w:val="fr-FR"/>
              </w:rPr>
              <w:t xml:space="preserve"> (unilatérale).  </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Hypothèse nulle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Hypothèse nulle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une hypothèse nulle est une hypothèse relative à un paramètre de population.  La vérification d’hypothèse vise à vérifier la validité de l’hypothèse nulle au regard des données expérimentales.  En fonction des données, l’hypothèse nulle sera ou non rejetée en tant que possibilité valide.  Prenons un chercheur s’intéressant à la question de savoir si la variété 1 est plus haute que la variété 2.  L’hypothèse nulle est que µ</w:t>
            </w:r>
            <w:r w:rsidRPr="00D627A6">
              <w:rPr>
                <w:noProof/>
                <w:color w:val="000000"/>
                <w:vertAlign w:val="subscript"/>
                <w:lang w:val="fr-FR"/>
              </w:rPr>
              <w:t xml:space="preserve">1 </w:t>
            </w:r>
            <w:r w:rsidRPr="00D627A6">
              <w:rPr>
                <w:noProof/>
                <w:color w:val="000000"/>
                <w:lang w:val="fr-FR"/>
              </w:rPr>
              <w:t>- µ</w:t>
            </w:r>
            <w:r w:rsidRPr="00D627A6">
              <w:rPr>
                <w:noProof/>
                <w:color w:val="000000"/>
                <w:vertAlign w:val="subscript"/>
                <w:lang w:val="fr-FR"/>
              </w:rPr>
              <w:t xml:space="preserve">2 </w:t>
            </w:r>
            <w:r w:rsidRPr="00D627A6">
              <w:rPr>
                <w:noProof/>
                <w:color w:val="000000"/>
                <w:lang w:val="fr-FR"/>
              </w:rPr>
              <w:t>= 0, µ</w:t>
            </w:r>
            <w:r w:rsidRPr="00D627A6">
              <w:rPr>
                <w:noProof/>
                <w:color w:val="000000"/>
                <w:vertAlign w:val="subscript"/>
                <w:lang w:val="fr-FR"/>
              </w:rPr>
              <w:t xml:space="preserve">1 </w:t>
            </w:r>
            <w:r w:rsidRPr="00D627A6">
              <w:rPr>
                <w:noProof/>
                <w:color w:val="000000"/>
                <w:lang w:val="fr-FR"/>
              </w:rPr>
              <w:t>désignant la hauteur moyenne de la variété 1 et µ</w:t>
            </w:r>
            <w:r w:rsidRPr="00D627A6">
              <w:rPr>
                <w:noProof/>
                <w:color w:val="000000"/>
                <w:vertAlign w:val="subscript"/>
                <w:lang w:val="fr-FR"/>
              </w:rPr>
              <w:t xml:space="preserve">2 </w:t>
            </w:r>
            <w:r w:rsidRPr="00D627A6">
              <w:rPr>
                <w:noProof/>
                <w:color w:val="000000"/>
                <w:lang w:val="fr-FR"/>
              </w:rPr>
              <w:t>désignant la hauteur moyenne de la variété 2.  Ainsi, l’hypothèse nulle, qui concerne le paramètre µ</w:t>
            </w:r>
            <w:r w:rsidRPr="00D627A6">
              <w:rPr>
                <w:noProof/>
                <w:color w:val="000000"/>
                <w:vertAlign w:val="subscript"/>
                <w:lang w:val="fr-FR"/>
              </w:rPr>
              <w:t xml:space="preserve">1 </w:t>
            </w:r>
            <w:r w:rsidRPr="00D627A6">
              <w:rPr>
                <w:noProof/>
                <w:color w:val="000000"/>
                <w:lang w:val="fr-FR"/>
              </w:rPr>
              <w:t>- µ</w:t>
            </w:r>
            <w:r w:rsidRPr="00D627A6">
              <w:rPr>
                <w:noProof/>
                <w:color w:val="000000"/>
                <w:vertAlign w:val="subscript"/>
                <w:lang w:val="fr-FR"/>
              </w:rPr>
              <w:t>2</w:t>
            </w:r>
            <w:r w:rsidRPr="00D627A6">
              <w:rPr>
                <w:noProof/>
                <w:color w:val="000000"/>
                <w:lang w:val="fr-FR"/>
              </w:rPr>
              <w:t>,</w:t>
            </w:r>
            <w:r w:rsidRPr="00D627A6">
              <w:rPr>
                <w:noProof/>
                <w:color w:val="000000"/>
                <w:vertAlign w:val="subscript"/>
                <w:lang w:val="fr-FR"/>
              </w:rPr>
              <w:t xml:space="preserve"> </w:t>
            </w:r>
            <w:r w:rsidRPr="00D627A6">
              <w:rPr>
                <w:noProof/>
                <w:color w:val="000000"/>
                <w:lang w:val="fr-FR"/>
              </w:rPr>
              <w:t xml:space="preserve">est que ce paramètre équivaut à zéro.  L’hypothèse nulle correspond souvent au contraire de ce que croit l’expérimentateur;  elle est avancée de sorte que les données puissent la contredire.  Lors de l’expérience, l’expérimentateur escompte probablement que la variété 1 soit plus haute que la variété 2.  Si les données expérimentales indiquent que les plantes de la variété 1 sont suffisamment plus hautes, l’hypothèse nulle selon laquelle il n’existe pas de différence quant à la hauteur des plantes peut être rejetée.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Hypothèses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Hypothèses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voir Hypothèses-type.</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bCs/>
                <w:noProof/>
                <w:color w:val="FF0000"/>
                <w:lang w:val="fr-FR"/>
              </w:rPr>
              <w:t>Hypothèses-type</w:t>
            </w:r>
            <w:r w:rsidRPr="00D627A6">
              <w:rPr>
                <w:noProof/>
                <w:lang w:val="fr-FR"/>
              </w:rPr>
              <w:fldChar w:fldCharType="begin"/>
            </w:r>
            <w:r w:rsidRPr="00D627A6">
              <w:rPr>
                <w:noProof/>
                <w:lang w:val="fr-FR"/>
              </w:rPr>
              <w:instrText xml:space="preserve"> XE "</w:instrText>
            </w:r>
            <w:r w:rsidRPr="00D627A6">
              <w:rPr>
                <w:bCs/>
                <w:noProof/>
                <w:color w:val="FF0000"/>
                <w:lang w:val="fr-FR"/>
              </w:rPr>
              <w:instrText>Hypothèses-type</w:instrText>
            </w:r>
            <w:r w:rsidRPr="00D627A6">
              <w:rPr>
                <w:noProof/>
                <w:lang w:val="fr-FR"/>
              </w:rPr>
              <w:instrText xml:space="preserve">" </w:instrText>
            </w:r>
            <w:r w:rsidRPr="00D627A6">
              <w:rPr>
                <w:noProof/>
                <w:lang w:val="fr-FR"/>
              </w:rPr>
              <w:fldChar w:fldCharType="end"/>
            </w:r>
            <w:r w:rsidRPr="00D627A6">
              <w:rPr>
                <w:b/>
                <w:bCs/>
                <w:noProof/>
                <w:color w:val="FF0000"/>
                <w:lang w:val="fr-FR"/>
              </w:rPr>
              <w:t xml:space="preserve"> : </w:t>
            </w:r>
            <w:r w:rsidRPr="00D627A6">
              <w:rPr>
                <w:noProof/>
                <w:lang w:val="fr-FR"/>
              </w:rPr>
              <w:t xml:space="preserve">Tout modèle statistique repose sur des hypothèses.  Pour l’analyse de variance, par exemple, deux hypothèses sont : les résidus sont distribués normalement, ils présentent une homogénéité de variance.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Indépendance statistique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Indépendance statistique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absence complète de covariation entre des variables, absence d’association entre des variables.  Dans le cadre de l’analyse de la variance ou de la covariance, l’indépendance statistique entre les variables indépendantes est parfois dénommée “plan équilibré”.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Indépendance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Indépendance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w:t>
            </w:r>
            <w:r w:rsidRPr="00D627A6">
              <w:rPr>
                <w:noProof/>
                <w:color w:val="000000"/>
                <w:lang w:val="fr-FR"/>
              </w:rPr>
              <w:t xml:space="preserve"> les o</w:t>
            </w:r>
            <w:r w:rsidRPr="00D627A6">
              <w:rPr>
                <w:noProof/>
                <w:lang w:val="fr-FR"/>
              </w:rPr>
              <w:t>bservations effectuées sur une parcelle sont dites indépendantes si elles ne sont pas influencées par des variétés se trouvant dans d’autres parcelles.  Par exemple, si des variétés hautes sont plantées près d’une variété plus petite, les plus grandes pourraient avoir une influence négative sur la plus petite.  Un rang de plantes peut alors être planté de chaque coté de la parcelle afin d’éviter la dépendance.  Voir aussi Indépendance statistique.</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Interaction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Interaction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situation dans laquelle la direction et/ou la grandeur de la relation entre deux facteurs dépend de (c’est</w:t>
            </w:r>
            <w:r w:rsidRPr="00D627A6">
              <w:rPr>
                <w:noProof/>
                <w:lang w:val="fr-FR"/>
              </w:rPr>
              <w:noBreakHyphen/>
              <w:t>à</w:t>
            </w:r>
            <w:r w:rsidRPr="00D627A6">
              <w:rPr>
                <w:noProof/>
                <w:lang w:val="fr-FR"/>
              </w:rPr>
              <w:noBreakHyphen/>
              <w:t>dire varie selon) la valeur d’un ou plusieurs autres facteurs.  Lorsque l’interaction est présente, des techniques additives simples sont inappropriées;  par conséquent, l’interaction est parfois considérée comme l’absence d’additivité.  Synonymes : non</w:t>
            </w:r>
            <w:r w:rsidRPr="00D627A6">
              <w:rPr>
                <w:noProof/>
                <w:lang w:val="fr-FR"/>
              </w:rPr>
              <w:noBreakHyphen/>
              <w:t>additivité, effet de conditionnement, effet modérateur, effet de contingence.</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Intervalle de confiance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Intervalle de confiance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intervalle de valeurs ayant une probabilité déterminée de contenir le paramètre à estimer.  Les intervalles de confiance les plus utilisés sont 95% et 99%, ils ont respectivement des probabilités de 0,95 et 0,99 de contenir le paramètre.  Si le paramètre est </w:t>
            </w:r>
            <w:r w:rsidRPr="00D627A6">
              <w:rPr>
                <w:rFonts w:ascii="Symbol" w:hAnsi="Symbol"/>
                <w:noProof/>
                <w:lang w:val="fr-FR"/>
              </w:rPr>
              <w:t></w:t>
            </w:r>
            <w:r w:rsidRPr="00D627A6">
              <w:rPr>
                <w:noProof/>
                <w:lang w:val="fr-FR"/>
              </w:rPr>
              <w:t xml:space="preserve">, l’intervalle de confiance de 95% pourrait être énoncé ainsi : </w:t>
            </w:r>
          </w:p>
          <w:p w:rsidR="002B1671" w:rsidRPr="00D627A6" w:rsidRDefault="002B1671" w:rsidP="002B1671">
            <w:pPr>
              <w:pStyle w:val="Blockquote"/>
              <w:spacing w:before="0" w:after="120"/>
              <w:ind w:left="0" w:right="0"/>
              <w:rPr>
                <w:noProof/>
                <w:lang w:val="fr-FR"/>
              </w:rPr>
            </w:pPr>
            <w:r w:rsidRPr="00D627A6">
              <w:rPr>
                <w:noProof/>
                <w:lang w:val="fr-FR"/>
              </w:rPr>
              <w:t xml:space="preserve">12.5 </w:t>
            </w:r>
            <w:r w:rsidRPr="00D627A6">
              <w:rPr>
                <w:noProof/>
                <w:lang w:val="fr-FR"/>
              </w:rPr>
              <w:sym w:font="Symbol" w:char="F0A3"/>
            </w:r>
            <w:r w:rsidRPr="00D627A6">
              <w:rPr>
                <w:noProof/>
                <w:lang w:val="fr-FR"/>
              </w:rPr>
              <w:t xml:space="preserve"> </w:t>
            </w:r>
            <w:r w:rsidRPr="00D627A6">
              <w:rPr>
                <w:rFonts w:ascii="Symbol" w:hAnsi="Symbol"/>
                <w:noProof/>
                <w:lang w:val="fr-FR"/>
              </w:rPr>
              <w:t></w:t>
            </w:r>
            <w:r w:rsidRPr="00D627A6">
              <w:rPr>
                <w:rFonts w:ascii="Symbol" w:hAnsi="Symbol"/>
                <w:noProof/>
                <w:lang w:val="fr-FR"/>
              </w:rPr>
              <w:t></w:t>
            </w:r>
            <w:r w:rsidRPr="00D627A6">
              <w:rPr>
                <w:noProof/>
                <w:lang w:val="fr-FR"/>
              </w:rPr>
              <w:sym w:font="Symbol" w:char="F0A3"/>
            </w:r>
            <w:r w:rsidRPr="00D627A6">
              <w:rPr>
                <w:noProof/>
                <w:lang w:val="fr-FR"/>
              </w:rPr>
              <w:t xml:space="preserve"> 30.2</w:t>
            </w:r>
          </w:p>
          <w:p w:rsidR="002B1671" w:rsidRPr="00D627A6" w:rsidRDefault="002B1671" w:rsidP="002B1671">
            <w:pPr>
              <w:spacing w:after="240"/>
              <w:rPr>
                <w:noProof/>
                <w:lang w:val="fr-FR"/>
              </w:rPr>
            </w:pPr>
            <w:r w:rsidRPr="00D627A6">
              <w:rPr>
                <w:noProof/>
                <w:lang w:val="fr-FR"/>
              </w:rPr>
              <w:t>Cela signifie que l’intervalle entre 12,5 et 30,2 a une probabilité de 0,95 de contenir </w:t>
            </w:r>
            <w:r w:rsidRPr="00D627A6">
              <w:rPr>
                <w:rFonts w:ascii="Symbol" w:hAnsi="Symbol"/>
                <w:noProof/>
                <w:lang w:val="fr-FR"/>
              </w:rPr>
              <w:t></w:t>
            </w:r>
            <w:r w:rsidRPr="00D627A6">
              <w:rPr>
                <w:noProof/>
                <w:lang w:val="fr-FR"/>
              </w:rPr>
              <w:t xml:space="preserv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Intervalle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Intervalle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l’intervalle est la mesure la plus simple d’une fourchette ou d’une </w:t>
            </w:r>
            <w:hyperlink r:id="rId566" w:history="1">
              <w:r w:rsidRPr="00D627A6">
                <w:rPr>
                  <w:noProof/>
                  <w:color w:val="000000"/>
                  <w:lang w:val="fr-FR"/>
                </w:rPr>
                <w:t>dispersion.</w:t>
              </w:r>
            </w:hyperlink>
            <w:r w:rsidRPr="00D627A6">
              <w:rPr>
                <w:noProof/>
                <w:color w:val="000000"/>
                <w:lang w:val="fr-FR"/>
              </w:rPr>
              <w:t xml:space="preserve">  Il équivaut à la différence entre la valeur la plus grande et la valeur la plus petite.  L’intervalle peut constituer un moyen intéressant de mesure de la fourchette parce qu’il est facile à comprendre.  Toutefois, il est très sensible aux notes extrêmes puisqu’il est fondé sur deux valeurs uniquement.  L’intervalle ne devrait presque jamais être utilisé comme la seule mesure d’une fourchette, mais il peut avoir une valeur informative s’il est utilisé comme complément d’autres mesures d’une fourchette telles que l’écart</w:t>
            </w:r>
            <w:r w:rsidRPr="00D627A6">
              <w:rPr>
                <w:noProof/>
                <w:color w:val="000000"/>
                <w:lang w:val="fr-FR"/>
              </w:rPr>
              <w:noBreakHyphen/>
              <w:t>type ou l’écart semi</w:t>
            </w:r>
            <w:r w:rsidRPr="00D627A6">
              <w:rPr>
                <w:noProof/>
                <w:color w:val="000000"/>
                <w:lang w:val="fr-FR"/>
              </w:rPr>
              <w:noBreakHyphen/>
              <w:t xml:space="preserve">interquartile;  par exemple, l’intervalle des chiffres 1, 2, 4, 6, 12, 15, 19, 26 est 25 </w:t>
            </w:r>
            <w:r w:rsidRPr="00D627A6">
              <w:rPr>
                <w:noProof/>
                <w:color w:val="000000"/>
                <w:lang w:val="fr-FR"/>
              </w:rPr>
              <w:br/>
              <w:t xml:space="preserve">(= 26 – 1).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bCs/>
                <w:noProof/>
                <w:color w:val="FF0000"/>
                <w:lang w:val="fr-FR"/>
              </w:rPr>
              <w:t>Khi</w:t>
            </w:r>
            <w:r w:rsidRPr="00D627A6">
              <w:rPr>
                <w:b/>
                <w:bCs/>
                <w:noProof/>
                <w:color w:val="FF0000"/>
                <w:lang w:val="fr-FR"/>
              </w:rPr>
              <w:noBreakHyphen/>
              <w:t>deux</w:t>
            </w:r>
            <w:r w:rsidRPr="00D627A6">
              <w:rPr>
                <w:noProof/>
                <w:lang w:val="fr-FR"/>
              </w:rPr>
              <w:fldChar w:fldCharType="begin"/>
            </w:r>
            <w:r w:rsidRPr="00D627A6">
              <w:rPr>
                <w:noProof/>
                <w:lang w:val="fr-FR"/>
              </w:rPr>
              <w:instrText xml:space="preserve"> XE "</w:instrText>
            </w:r>
            <w:r w:rsidRPr="00D627A6">
              <w:rPr>
                <w:bCs/>
                <w:noProof/>
                <w:color w:val="FF0000"/>
                <w:lang w:val="fr-FR"/>
              </w:rPr>
              <w:instrText xml:space="preserve"> Khi</w:instrText>
            </w:r>
            <w:r w:rsidRPr="00D627A6">
              <w:rPr>
                <w:bCs/>
                <w:noProof/>
                <w:color w:val="FF0000"/>
                <w:lang w:val="fr-FR"/>
              </w:rPr>
              <w:noBreakHyphen/>
              <w:instrText>deux</w:instrText>
            </w:r>
            <w:r w:rsidRPr="00D627A6">
              <w:rPr>
                <w:noProof/>
                <w:lang w:val="fr-FR"/>
              </w:rPr>
              <w:instrText xml:space="preserve"> "</w:instrText>
            </w:r>
            <w:r w:rsidRPr="00D627A6">
              <w:rPr>
                <w:noProof/>
                <w:lang w:val="fr-FR"/>
              </w:rPr>
              <w:fldChar w:fldCharType="end"/>
            </w:r>
            <w:r w:rsidRPr="00D627A6">
              <w:rPr>
                <w:b/>
                <w:bCs/>
                <w:noProof/>
                <w:color w:val="FF0000"/>
                <w:lang w:val="fr-FR"/>
              </w:rPr>
              <w:t xml:space="preserve"> : </w:t>
            </w:r>
            <w:r w:rsidRPr="00D627A6">
              <w:rPr>
                <w:noProof/>
                <w:lang w:val="fr-FR"/>
              </w:rPr>
              <w:t>la variable </w:t>
            </w:r>
            <w:r w:rsidRPr="00D627A6">
              <w:rPr>
                <w:i/>
                <w:iCs/>
                <w:noProof/>
                <w:lang w:val="fr-FR"/>
              </w:rPr>
              <w:t>X</w:t>
            </w:r>
            <w:r w:rsidRPr="00D627A6">
              <w:rPr>
                <w:i/>
                <w:iCs/>
                <w:noProof/>
                <w:vertAlign w:val="superscript"/>
                <w:lang w:val="fr-FR"/>
              </w:rPr>
              <w:t>2</w:t>
            </w:r>
            <w:r w:rsidRPr="00D627A6">
              <w:rPr>
                <w:i/>
                <w:iCs/>
                <w:noProof/>
                <w:lang w:val="fr-FR"/>
              </w:rPr>
              <w:t xml:space="preserve"> </w:t>
            </w:r>
            <w:r w:rsidRPr="00D627A6">
              <w:rPr>
                <w:noProof/>
                <w:lang w:val="fr-FR"/>
              </w:rPr>
              <w:t>(Khi</w:t>
            </w:r>
            <w:r w:rsidRPr="00D627A6">
              <w:rPr>
                <w:noProof/>
                <w:lang w:val="fr-FR"/>
              </w:rPr>
              <w:noBreakHyphen/>
              <w:t>deux) est ce que les statisticiens appellent une statistique d’énumération.  Plutôt que de mesurer la valeur de chaque élément d’un ensemble, la valeur calculée du Khi</w:t>
            </w:r>
            <w:r w:rsidRPr="00D627A6">
              <w:rPr>
                <w:noProof/>
                <w:lang w:val="fr-FR"/>
              </w:rPr>
              <w:noBreakHyphen/>
              <w:t>deux compare les fréquences de différents types (différentes catégories) d’éléments dans un échantillon aléatoire et les fréquences attendues si les fréquences de population sont conformes à l’hypothèse énoncée par le chercheur.  Le Khi</w:t>
            </w:r>
            <w:r w:rsidRPr="00D627A6">
              <w:rPr>
                <w:noProof/>
                <w:lang w:val="fr-FR"/>
              </w:rPr>
              <w:noBreakHyphen/>
              <w:t>deux est souvent utilisé pour évaluer la “qualité de l’ajustement” entre un ensemble de fréquences obtenues dans un échantillon aléatoire et ce qui est attendu selon une hypothèse statistique donnée.  Par exemple, le Khi</w:t>
            </w:r>
            <w:r w:rsidRPr="00D627A6">
              <w:rPr>
                <w:noProof/>
                <w:lang w:val="fr-FR"/>
              </w:rPr>
              <w:noBreakHyphen/>
              <w:t xml:space="preserve">deux peut être utilisé pour déterminer s’il y a un motif de rejeter l’hypothèse statistique selon laquelle les fréquences dans un échantillon aléatoire sont telles qu’attendues lorsque les éléments proviennent d’une distribution normale.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Linéaire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Linéaire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forme d’une relation entre variables dans laquelle lorsque deux variables quelconques sont représentées chacune sur un axe, il en résulte une droite.  Une relation est linéaire si l’effet produit sur une variable dépendante par un changement d’une unité dans une variable indépendante est le même pour tous les changements possibles.</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Loi normale à deux variables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Loi normale à deux variables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forme particulière de distribution de deux variables présentant la forme traditionnelle </w:t>
            </w:r>
            <w:r w:rsidRPr="00D627A6">
              <w:rPr>
                <w:noProof/>
                <w:color w:val="000000"/>
                <w:lang w:val="fr-FR"/>
              </w:rPr>
              <w:t>“en cloche”</w:t>
            </w:r>
            <w:r w:rsidRPr="00D627A6">
              <w:rPr>
                <w:noProof/>
                <w:lang w:val="fr-FR"/>
              </w:rPr>
              <w:t xml:space="preserve"> (mais toutes les distributions en forme de cloche ne sont pas normales).  En cas de représentation en trois dimensions dans l’espace, l’axe vertical indiquant le nombre de cas, la forme serait celle d’une cloche en trois dimensions (si les variances des deux variables sont égales) ou d’une cloche en trois dimensions aplatie (si les variances ne sont pas égales).  Lorsqu’on obtient une loi normale à deux variables parfaite, la distribution d’une variable est normale pour chaque valeur de l’autre variable.  Voir aussi Distribution normale.</w:t>
            </w:r>
          </w:p>
          <w:p w:rsidR="002B1671" w:rsidRPr="00D627A6" w:rsidRDefault="002B1671" w:rsidP="002B1671">
            <w:pPr>
              <w:spacing w:after="240"/>
              <w:rPr>
                <w:noProof/>
                <w:lang w:val="fr-FR"/>
              </w:rPr>
            </w:pPr>
            <w:r w:rsidRPr="00D627A6">
              <w:rPr>
                <w:lang w:val="fr-FR"/>
              </w:rPr>
              <w:object w:dxaOrig="15420" w:dyaOrig="5910">
                <v:shape id="_x0000_i1075" type="#_x0000_t75" style="width:413.25pt;height:158.25pt" o:ole="">
                  <v:imagedata r:id="rId567" o:title=""/>
                </v:shape>
                <o:OLEObject Type="Embed" ProgID="PBrush" ShapeID="_x0000_i1075" DrawAspect="Content" ObjectID="_1443025195" r:id="rId568"/>
              </w:objec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Loi normale multidimensionnelle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Loi normale multidimensionnelle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forme d’une distribution impliquant plus de deux variables, dans laquelle la distribution d’une variable est normale pour chaque combinaison de catégories de toutes les autres variables.  Voir aussi Distribution normale.</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Médiane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Médiane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milieu d’une distribution : la moitié des valeurs se situe au</w:t>
            </w:r>
            <w:r w:rsidRPr="00D627A6">
              <w:rPr>
                <w:noProof/>
                <w:color w:val="000000"/>
                <w:lang w:val="fr-FR"/>
              </w:rPr>
              <w:noBreakHyphen/>
              <w:t>dessus de la médiane et l’autre moitié au</w:t>
            </w:r>
            <w:r w:rsidRPr="00D627A6">
              <w:rPr>
                <w:noProof/>
                <w:color w:val="000000"/>
                <w:lang w:val="fr-FR"/>
              </w:rPr>
              <w:noBreakHyphen/>
              <w:t>dessous.  La médiane est moins sensible aux scores extrêmes que la moyenne et cela en fait une meilleure mesure pour des distributions fortement asymétriques.</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Mesure d’association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Mesure d’association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nombre (variable) dont la grandeur indique le degré de correspondance, c’est</w:t>
            </w:r>
            <w:r w:rsidRPr="00D627A6">
              <w:rPr>
                <w:noProof/>
                <w:lang w:val="fr-FR"/>
              </w:rPr>
              <w:noBreakHyphen/>
              <w:t>à</w:t>
            </w:r>
            <w:r w:rsidRPr="00D627A6">
              <w:rPr>
                <w:noProof/>
                <w:lang w:val="fr-FR"/>
              </w:rPr>
              <w:noBreakHyphen/>
              <w:t>dire la force de la relation entre deux variables.  Le coefficient de corrélation produit</w:t>
            </w:r>
            <w:r w:rsidRPr="00D627A6">
              <w:rPr>
                <w:noProof/>
                <w:lang w:val="fr-FR"/>
              </w:rPr>
              <w:noBreakHyphen/>
              <w:t>moment de Pearson en est un exemple.  Les mesures d’association diffèrent des tests statistiques d’association (par exemple, le Khi</w:t>
            </w:r>
            <w:r w:rsidRPr="00D627A6">
              <w:rPr>
                <w:noProof/>
                <w:lang w:val="fr-FR"/>
              </w:rPr>
              <w:noBreakHyphen/>
              <w:t>deux de Pearson, le test </w:t>
            </w:r>
            <w:r w:rsidRPr="00D627A6">
              <w:rPr>
                <w:i/>
                <w:noProof/>
                <w:lang w:val="fr-FR"/>
              </w:rPr>
              <w:t>F</w:t>
            </w:r>
            <w:r w:rsidRPr="00D627A6">
              <w:rPr>
                <w:noProof/>
                <w:lang w:val="fr-FR"/>
              </w:rPr>
              <w:t>) dont l’objectif principal est d’évaluer la probabilité que la force d’une relation soit différente d’une valeur présélectionnée (généralement 0).  Voir aussi Mesure statistique, Test statistique.</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Mesure statistique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Mesure statistique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nombre (statistique) dont la valeur indique l’importance d’une quantité présentant un intérêt, par exemple, l’intensité d’un rapport, le montant d’une variation, l’effectif d’une différence, le niveau de revenu, etc., ainsi que d’autres éléments tels que les moyennes, les variances ou encore les coefficients de corrélation.  Les mesures statistiques sont différentes des tests statistiques.  Voir aussi Test statistique.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Méthode statistique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Méthode statistique </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comprend, par exemple, l’analyse de variance, l’analyse de régression combinée modifiée, COYD, COYU et bien d’autres.  </w:t>
            </w:r>
          </w:p>
        </w:tc>
      </w:tr>
      <w:tr w:rsidR="002B1671" w:rsidRPr="00D627A6" w:rsidTr="007877A7">
        <w:trPr>
          <w:cantSplit/>
        </w:trPr>
        <w:tc>
          <w:tcPr>
            <w:tcW w:w="9889" w:type="dxa"/>
          </w:tcPr>
          <w:p w:rsidR="002B1671" w:rsidRPr="00D627A6" w:rsidRDefault="002B1671" w:rsidP="002B1671">
            <w:pPr>
              <w:tabs>
                <w:tab w:val="num" w:pos="1800"/>
              </w:tabs>
              <w:spacing w:after="120"/>
              <w:rPr>
                <w:noProof/>
                <w:lang w:val="fr-FR"/>
              </w:rPr>
            </w:pPr>
            <w:r w:rsidRPr="00D627A6">
              <w:rPr>
                <w:b/>
                <w:noProof/>
                <w:color w:val="FF0000"/>
                <w:lang w:val="fr-FR"/>
              </w:rPr>
              <w:t>Modèle mixte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Modèle mixte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contient à la fois des facteurs fixes et des facteurs aléatoires.  Les facteurs fixes peuvent représenter les traitements et les facteurs aléatoires les blocs ou les lignes et les colonnes dans une expérience en plein champ.  Voir aussi Facteur fixe et Facteur aléatoire.  Un modèle mixte s’oppose à un modèle fixe et à un modèle aléatoire, qui sont des modèles contenant respectivement uniquement des facteurs fixes et uniquement des facteurs aléatoires.  </w:t>
            </w:r>
          </w:p>
        </w:tc>
      </w:tr>
      <w:tr w:rsidR="002B1671" w:rsidRPr="00D627A6" w:rsidTr="007877A7">
        <w:trPr>
          <w:cantSplit/>
        </w:trPr>
        <w:tc>
          <w:tcPr>
            <w:tcW w:w="9889" w:type="dxa"/>
          </w:tcPr>
          <w:p w:rsidR="002B1671" w:rsidRPr="00D627A6" w:rsidRDefault="002B1671" w:rsidP="002B1671">
            <w:pPr>
              <w:spacing w:after="240"/>
              <w:rPr>
                <w:bCs/>
                <w:noProof/>
                <w:color w:val="000000"/>
                <w:lang w:val="fr-FR"/>
              </w:rPr>
            </w:pPr>
            <w:r w:rsidRPr="00D627A6">
              <w:rPr>
                <w:b/>
                <w:noProof/>
                <w:color w:val="FF0000"/>
                <w:lang w:val="fr-FR"/>
              </w:rPr>
              <w:t>Modèle statistique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Modèle statistique </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bCs/>
                <w:noProof/>
                <w:lang w:val="fr-FR"/>
              </w:rPr>
              <w:t>expression mathématique formalisée décrivant le processus qui est supposé avoir généré une série de données observées.  Un modèle statistique fournit une structure générale d’analyse des données observées et précise également les hypothèses nécessaires à la validation de l’analyse.  Les données observées comprennent généralement une variable d’importance primaire, à savoir la variable</w:t>
            </w:r>
            <w:r w:rsidRPr="00D627A6">
              <w:rPr>
                <w:bCs/>
                <w:noProof/>
                <w:lang w:val="fr-FR"/>
              </w:rPr>
              <w:noBreakHyphen/>
              <w:t>réponse, ainsi qu’une ou plusieurs autres variables explicatives.  En règle générale, l’objectif de l’analyse est d’étudier les effets des traitements et des autres variables explicatives sur la variable</w:t>
            </w:r>
            <w:r w:rsidRPr="00D627A6">
              <w:rPr>
                <w:bCs/>
                <w:noProof/>
                <w:lang w:val="fr-FR"/>
              </w:rPr>
              <w:noBreakHyphen/>
              <w:t>réponse, et de fournir de ce fait un modèle statistique satisfaisant concernant le rapport entre cette dernière et les variables explicatives.  Ainsi, le modèle prédit ou explique la variable</w:t>
            </w:r>
            <w:r w:rsidRPr="00D627A6">
              <w:rPr>
                <w:bCs/>
                <w:noProof/>
                <w:lang w:val="fr-FR"/>
              </w:rPr>
              <w:noBreakHyphen/>
              <w:t xml:space="preserve">réponse au moyen des variables explicatives.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bCs/>
                <w:noProof/>
                <w:color w:val="FF0000"/>
                <w:lang w:val="fr-FR"/>
              </w:rPr>
              <w:t>Modèle</w:t>
            </w:r>
            <w:r w:rsidRPr="00D627A6">
              <w:rPr>
                <w:bCs/>
                <w:noProof/>
                <w:color w:val="FF0000"/>
                <w:lang w:val="fr-FR"/>
              </w:rPr>
              <w:fldChar w:fldCharType="begin"/>
            </w:r>
            <w:r w:rsidRPr="00D627A6">
              <w:rPr>
                <w:noProof/>
                <w:lang w:val="fr-FR"/>
              </w:rPr>
              <w:instrText xml:space="preserve"> XE “</w:instrText>
            </w:r>
            <w:r w:rsidRPr="00D627A6">
              <w:rPr>
                <w:bCs/>
                <w:noProof/>
                <w:color w:val="FF0000"/>
                <w:lang w:val="fr-FR"/>
              </w:rPr>
              <w:instrText>Modèle</w:instrText>
            </w:r>
            <w:r w:rsidRPr="00D627A6">
              <w:rPr>
                <w:noProof/>
                <w:lang w:val="fr-FR"/>
              </w:rPr>
              <w:instrText xml:space="preserve">” </w:instrText>
            </w:r>
            <w:r w:rsidRPr="00D627A6">
              <w:rPr>
                <w:bCs/>
                <w:noProof/>
                <w:color w:val="FF0000"/>
                <w:lang w:val="fr-FR"/>
              </w:rPr>
              <w:fldChar w:fldCharType="end"/>
            </w:r>
            <w:r w:rsidRPr="00D627A6">
              <w:rPr>
                <w:b/>
                <w:bCs/>
                <w:noProof/>
                <w:color w:val="FF0000"/>
                <w:lang w:val="fr-FR"/>
              </w:rPr>
              <w:t> :</w:t>
            </w:r>
            <w:r w:rsidRPr="00D627A6">
              <w:rPr>
                <w:noProof/>
                <w:lang w:val="fr-FR"/>
              </w:rPr>
              <w:t xml:space="preserve"> voir Modèle statistique.</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Moyenne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Moyenne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la moyenne arithmétique est ce que l’on appelle généralement la moyenne.  Lorsque le terme “moyenne” est employé sans déterminant, on peut présumer qu’il renvoie à la moyenne arithmétique.  La moyenne est la somme de tous les scores, divisée par le nombre de valeurs observées.  En symboles de notation, la formule est : µ = </w:t>
            </w:r>
            <w:r w:rsidRPr="00D627A6">
              <w:rPr>
                <w:noProof/>
                <w:color w:val="000000"/>
                <w:lang w:val="fr-FR"/>
              </w:rPr>
              <w:sym w:font="Symbol" w:char="F0E5"/>
            </w:r>
            <w:r w:rsidRPr="00D627A6">
              <w:rPr>
                <w:noProof/>
                <w:color w:val="000000"/>
                <w:lang w:val="fr-FR"/>
              </w:rPr>
              <w:t>X/N, où µ est la moyenne de la population et N le nombre de scores.  Si les scores sont tirés d’un échantillon, le symbole M renvoie à la moyenne et N à la taille de l’échantillon.  La formule est la même pour M que pour µ.  La moyenne est une bonne mesure de la tendance centrale pour les distributions plus ou moins symétriques mais elle peut être source de confusion dans les distributions asymétriques car elle peut être fortement influencée par des scores extrêmes.  Par conséquent, d’autres variables comme la médiane peuvent être plus appropriées pour des distributions telles que le temps de réaction ou le revenu familial qui sont fréquemment très asymétriques.  La somme des écarts au carré desvaleurs par rapport à leur moyenne est inférieure à leurs écarts au carré par rapport à tout autre nombre.  Pour des distributions normales, la moyenne est la plus efficace de toutes les mesures de tendance centrale, et donc la moins sujette aux fluctuations d’échantillonnage.</w:t>
            </w:r>
          </w:p>
        </w:tc>
      </w:tr>
      <w:tr w:rsidR="002B1671" w:rsidRPr="00D627A6" w:rsidTr="007877A7">
        <w:trPr>
          <w:cantSplit/>
        </w:trPr>
        <w:tc>
          <w:tcPr>
            <w:tcW w:w="9889" w:type="dxa"/>
          </w:tcPr>
          <w:p w:rsidR="002B1671" w:rsidRPr="00D627A6" w:rsidRDefault="002B1671" w:rsidP="002B1671">
            <w:pPr>
              <w:pStyle w:val="BodyText"/>
              <w:spacing w:after="240"/>
              <w:rPr>
                <w:noProof/>
                <w:lang w:val="fr-FR"/>
              </w:rPr>
            </w:pPr>
            <w:r w:rsidRPr="00D627A6">
              <w:rPr>
                <w:b/>
                <w:bCs/>
                <w:noProof/>
                <w:color w:val="FF0000"/>
                <w:lang w:val="fr-FR"/>
              </w:rPr>
              <w:t>Niveau d’un facteur</w:t>
            </w:r>
            <w:r w:rsidRPr="00D627A6">
              <w:rPr>
                <w:noProof/>
                <w:color w:val="FF0000"/>
                <w:lang w:val="fr-FR"/>
              </w:rPr>
              <w:fldChar w:fldCharType="begin"/>
            </w:r>
            <w:r w:rsidRPr="00D627A6">
              <w:rPr>
                <w:noProof/>
                <w:lang w:val="fr-FR"/>
              </w:rPr>
              <w:instrText xml:space="preserve"> XE “</w:instrText>
            </w:r>
            <w:r w:rsidRPr="00D627A6">
              <w:rPr>
                <w:bCs/>
                <w:noProof/>
                <w:color w:val="FF0000"/>
                <w:lang w:val="fr-FR"/>
              </w:rPr>
              <w:instrText>Niveau d’un facteur</w:instrText>
            </w:r>
            <w:r w:rsidRPr="00D627A6">
              <w:rPr>
                <w:noProof/>
                <w:lang w:val="fr-FR"/>
              </w:rPr>
              <w:instrText xml:space="preserve">” </w:instrText>
            </w:r>
            <w:r w:rsidRPr="00D627A6">
              <w:rPr>
                <w:noProof/>
                <w:color w:val="FF0000"/>
                <w:lang w:val="fr-FR"/>
              </w:rPr>
              <w:fldChar w:fldCharType="end"/>
            </w:r>
            <w:r w:rsidRPr="00D627A6">
              <w:rPr>
                <w:noProof/>
                <w:lang w:val="fr-FR"/>
              </w:rPr>
              <w:t> :  Voir niveau de facteur</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Niveau de facteur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Niveau de facteur</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les formes possibles d’un facteur sont les niveaux du facteur.  Les niveaux du facteur “variété”, par exemple, sont les différentes variétés dans le cadre d’une expérience.</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Niveau de signification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Niveau de signification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dans une vérification d’</w:t>
            </w:r>
            <w:hyperlink r:id="rId569" w:history="1">
              <w:r w:rsidRPr="00D627A6">
                <w:rPr>
                  <w:noProof/>
                  <w:color w:val="000000"/>
                  <w:lang w:val="fr-FR"/>
                </w:rPr>
                <w:t>hypothèse,</w:t>
              </w:r>
            </w:hyperlink>
            <w:r w:rsidRPr="00D627A6">
              <w:rPr>
                <w:noProof/>
                <w:color w:val="000000"/>
                <w:lang w:val="fr-FR"/>
              </w:rPr>
              <w:t xml:space="preserve"> le niveau de signification désigne le seuil de </w:t>
            </w:r>
            <w:r w:rsidRPr="00D627A6">
              <w:rPr>
                <w:bCs/>
                <w:noProof/>
                <w:lang w:val="fr-FR"/>
              </w:rPr>
              <w:t>probabilité utilisé pour rejeter l’hypothèse nulle.  Le niveau de sign</w:t>
            </w:r>
            <w:r w:rsidRPr="00D627A6">
              <w:rPr>
                <w:noProof/>
                <w:color w:val="000000"/>
                <w:lang w:val="fr-FR"/>
              </w:rPr>
              <w:t>ification est utilisé dans la vérification d’hypothèse de la manière suivante : tout d’abord, les résultats de l’expérience sont comparés aux résultats qui auraient été escomptés si l’hypothèse nulle était vraie.  Ensuite, en considérant que l’hypothèse nulle soit vraie, la probabilité d’observer des résultats aussi ou plus extrêmes est calculée.  Enfin, cette probabilité est comparée au niveau de signification.  Si la probabilité est inférieure ou égale au niveau de signification, l’hypothèse nulle est rejetée et le résultat est considéré comme statistiquement significatif.  Généralement, les expérimentateurs utilisent soit le niveau 0,05 (parfois dénommé niveau 5%), soit le niveau 0,01 (niveau 1%), bien que le choix des niveaux soit essentiellement subjectif.  Plus le niveau de signification est bas, plus les données doivent s’écarter de l’hypothèse nulle pour être significatives.  Ainsi, le niveau 0,01 est plus conservatif que le niveau 0,05.  La lettre alpha (</w:t>
            </w:r>
            <w:r w:rsidRPr="00D627A6">
              <w:rPr>
                <w:noProof/>
                <w:color w:val="000000"/>
                <w:lang w:val="fr-FR"/>
              </w:rPr>
              <w:sym w:font="Symbol" w:char="F061"/>
            </w:r>
            <w:r w:rsidRPr="00D627A6">
              <w:rPr>
                <w:noProof/>
                <w:color w:val="000000"/>
                <w:lang w:val="fr-FR"/>
              </w:rPr>
              <w:t xml:space="preserve">) de l’alphabet grec est utilisée pour indiquer le niveau de signification.  </w:t>
            </w:r>
          </w:p>
        </w:tc>
      </w:tr>
      <w:tr w:rsidR="002B1671" w:rsidRPr="00D627A6" w:rsidTr="007877A7">
        <w:trPr>
          <w:cantSplit/>
        </w:trPr>
        <w:tc>
          <w:tcPr>
            <w:tcW w:w="9889" w:type="dxa"/>
          </w:tcPr>
          <w:p w:rsidR="002B1671" w:rsidRPr="00D627A6" w:rsidRDefault="002B1671" w:rsidP="002B1671">
            <w:pPr>
              <w:pStyle w:val="BodyText"/>
              <w:spacing w:after="240"/>
              <w:rPr>
                <w:noProof/>
                <w:lang w:val="fr-FR"/>
              </w:rPr>
            </w:pPr>
            <w:r w:rsidRPr="00D627A6">
              <w:rPr>
                <w:b/>
                <w:bCs/>
                <w:noProof/>
                <w:color w:val="FF0000"/>
                <w:lang w:val="fr-FR"/>
              </w:rPr>
              <w:t>Niveau de signification</w:t>
            </w:r>
            <w:r w:rsidRPr="00D627A6">
              <w:rPr>
                <w:noProof/>
                <w:color w:val="FF0000"/>
                <w:lang w:val="fr-FR"/>
              </w:rPr>
              <w:fldChar w:fldCharType="begin"/>
            </w:r>
            <w:r w:rsidRPr="00D627A6">
              <w:rPr>
                <w:noProof/>
                <w:lang w:val="fr-FR"/>
              </w:rPr>
              <w:instrText xml:space="preserve"> XE “</w:instrText>
            </w:r>
            <w:r w:rsidRPr="00D627A6">
              <w:rPr>
                <w:bCs/>
                <w:noProof/>
                <w:color w:val="FF0000"/>
                <w:lang w:val="fr-FR"/>
              </w:rPr>
              <w:instrText>Niveau de signification</w:instrText>
            </w:r>
            <w:r w:rsidRPr="00D627A6">
              <w:rPr>
                <w:noProof/>
                <w:lang w:val="fr-FR"/>
              </w:rPr>
              <w:instrText xml:space="preserve">” </w:instrText>
            </w:r>
            <w:r w:rsidRPr="00D627A6">
              <w:rPr>
                <w:noProof/>
                <w:color w:val="FF0000"/>
                <w:lang w:val="fr-FR"/>
              </w:rPr>
              <w:fldChar w:fldCharType="end"/>
            </w:r>
            <w:r w:rsidRPr="00D627A6">
              <w:rPr>
                <w:noProof/>
                <w:lang w:val="fr-FR"/>
              </w:rPr>
              <w:t> : Voir signification statistique</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Non additif</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Non additif</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qui n’est pas additif.  Voir Interaction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Normalité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Normalité</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voir Distribution normale</w:t>
            </w:r>
          </w:p>
        </w:tc>
      </w:tr>
      <w:tr w:rsidR="002B1671" w:rsidRPr="00D627A6" w:rsidTr="007877A7">
        <w:trPr>
          <w:cantSplit/>
        </w:trPr>
        <w:tc>
          <w:tcPr>
            <w:tcW w:w="9889" w:type="dxa"/>
          </w:tcPr>
          <w:p w:rsidR="002B1671" w:rsidRPr="00D627A6" w:rsidRDefault="002B1671" w:rsidP="002B1671">
            <w:pPr>
              <w:spacing w:after="240"/>
              <w:rPr>
                <w:bCs/>
                <w:noProof/>
                <w:lang w:val="fr-FR"/>
              </w:rPr>
            </w:pPr>
            <w:r w:rsidRPr="00D627A6">
              <w:rPr>
                <w:b/>
                <w:noProof/>
                <w:color w:val="FF0000"/>
                <w:lang w:val="fr-FR"/>
              </w:rPr>
              <w:t>Norme de population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Norme de population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bCs/>
                <w:noProof/>
                <w:lang w:val="fr-FR"/>
              </w:rPr>
              <w:t>pourcentage maximal de plantes hors</w:t>
            </w:r>
            <w:r w:rsidRPr="00D627A6">
              <w:rPr>
                <w:bCs/>
                <w:noProof/>
                <w:lang w:val="fr-FR"/>
              </w:rPr>
              <w:noBreakHyphen/>
              <w:t xml:space="preserve">type qui serait autorisé si tous les individus de la variété pouvaient être examinés (voir le document TGP/8 : Partie II, Section  8 </w:t>
            </w:r>
            <w:r w:rsidRPr="00D627A6">
              <w:rPr>
                <w:bCs/>
                <w:lang w:val="fr-FR"/>
              </w:rPr>
              <w:t>“</w:t>
            </w:r>
            <w:r w:rsidRPr="00D627A6">
              <w:rPr>
                <w:bCs/>
                <w:noProof/>
                <w:lang w:val="fr-FR"/>
              </w:rPr>
              <w:t>La méthode d’évaluation de l’homogénéité fondée sur les hors types</w:t>
            </w:r>
            <w:r w:rsidRPr="00D627A6">
              <w:rPr>
                <w:bCs/>
                <w:lang w:val="fr-FR"/>
              </w:rPr>
              <w:t>”</w:t>
            </w:r>
            <w:r w:rsidRPr="00D627A6">
              <w:rPr>
                <w:bCs/>
                <w:noProof/>
                <w:lang w:val="fr-FR"/>
              </w:rPr>
              <w:t xml:space="preserve">).  </w:t>
            </w:r>
          </w:p>
        </w:tc>
      </w:tr>
      <w:tr w:rsidR="002B1671" w:rsidRPr="00D627A6" w:rsidTr="007877A7">
        <w:trPr>
          <w:cantSplit/>
        </w:trPr>
        <w:tc>
          <w:tcPr>
            <w:tcW w:w="9889" w:type="dxa"/>
          </w:tcPr>
          <w:p w:rsidR="002B1671" w:rsidRPr="00D627A6" w:rsidRDefault="002B1671" w:rsidP="002B1671">
            <w:pPr>
              <w:rPr>
                <w:noProof/>
                <w:color w:val="000000"/>
                <w:lang w:val="fr-FR"/>
              </w:rPr>
            </w:pPr>
            <w:r w:rsidRPr="00D627A6">
              <w:rPr>
                <w:b/>
                <w:noProof/>
                <w:color w:val="FF0000"/>
                <w:lang w:val="fr-FR"/>
              </w:rPr>
              <w:t>Paramètre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Paramètre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un paramètre est une quantité numérique destinée à mesurer un aspect d’une population de mesures.  Par exemple, la moyenne est une mesure de tendance centrale.  L’alphabet grec est utilisé pour indiquer des paramètres.  Quelques exemples de paramètres qui revêtent une importance fondamentale dans les analyses statistiques, ainsi que les lettres de l’alphabet grec qui les désignent, sont présentés ci</w:t>
            </w:r>
            <w:r w:rsidRPr="00D627A6">
              <w:rPr>
                <w:noProof/>
                <w:color w:val="000000"/>
                <w:lang w:val="fr-FR"/>
              </w:rPr>
              <w:noBreakHyphen/>
              <w:t>après.  Les paramètres sont très rarement connus et sont donc généralement estimés au moyen de statistiques établies sur des échantillons.  À la droite de chaque lettre de l’alphabet grec se trouve le symbole correspondant à la variable statistique associée utilisée pour l’estimer à partir d’un échantillon.</w:t>
            </w:r>
          </w:p>
          <w:p w:rsidR="002B1671" w:rsidRPr="00D627A6" w:rsidRDefault="002B1671" w:rsidP="002B1671">
            <w:pPr>
              <w:rPr>
                <w:noProof/>
                <w:color w:val="000000"/>
                <w:lang w:val="fr-FR"/>
              </w:rPr>
            </w:pPr>
          </w:p>
          <w:p w:rsidR="002B1671" w:rsidRPr="00D627A6" w:rsidRDefault="002B1671" w:rsidP="002B1671">
            <w:pPr>
              <w:keepNext/>
              <w:tabs>
                <w:tab w:val="left" w:pos="3648"/>
                <w:tab w:val="left" w:pos="5568"/>
              </w:tabs>
              <w:ind w:left="2"/>
              <w:jc w:val="left"/>
              <w:rPr>
                <w:i/>
                <w:noProof/>
                <w:color w:val="FF0000"/>
                <w:lang w:val="fr-FR"/>
              </w:rPr>
            </w:pPr>
            <w:r w:rsidRPr="00D627A6">
              <w:rPr>
                <w:b/>
                <w:noProof/>
                <w:color w:val="FF0000"/>
                <w:lang w:val="fr-FR"/>
              </w:rPr>
              <w:t>Quantité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Quantité</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w:t>
            </w:r>
            <w:r w:rsidRPr="00D627A6">
              <w:rPr>
                <w:b/>
                <w:noProof/>
                <w:color w:val="000000"/>
                <w:lang w:val="fr-FR"/>
              </w:rPr>
              <w:tab/>
            </w:r>
            <w:r w:rsidRPr="00D627A6">
              <w:rPr>
                <w:i/>
                <w:noProof/>
                <w:color w:val="FF0000"/>
                <w:lang w:val="fr-FR"/>
              </w:rPr>
              <w:t>Paramètre</w:t>
            </w:r>
            <w:r w:rsidRPr="00D627A6">
              <w:rPr>
                <w:i/>
                <w:noProof/>
                <w:color w:val="FF0000"/>
                <w:lang w:val="fr-FR"/>
              </w:rPr>
              <w:fldChar w:fldCharType="begin"/>
            </w:r>
            <w:r w:rsidRPr="00D627A6">
              <w:rPr>
                <w:noProof/>
                <w:lang w:val="fr-FR"/>
              </w:rPr>
              <w:instrText xml:space="preserve"> XE “</w:instrText>
            </w:r>
            <w:r w:rsidRPr="00D627A6">
              <w:rPr>
                <w:i/>
                <w:noProof/>
                <w:color w:val="FF0000"/>
                <w:lang w:val="fr-FR"/>
              </w:rPr>
              <w:instrText>Paramètre</w:instrText>
            </w:r>
            <w:r w:rsidRPr="00D627A6">
              <w:rPr>
                <w:noProof/>
                <w:lang w:val="fr-FR"/>
              </w:rPr>
              <w:instrText xml:space="preserve">” </w:instrText>
            </w:r>
            <w:r w:rsidRPr="00D627A6">
              <w:rPr>
                <w:i/>
                <w:noProof/>
                <w:color w:val="FF0000"/>
                <w:lang w:val="fr-FR"/>
              </w:rPr>
              <w:fldChar w:fldCharType="end"/>
            </w:r>
            <w:r w:rsidRPr="00D627A6">
              <w:rPr>
                <w:i/>
                <w:noProof/>
                <w:color w:val="FF0000"/>
                <w:lang w:val="fr-FR"/>
              </w:rPr>
              <w:t xml:space="preserve"> </w:t>
            </w:r>
            <w:r w:rsidRPr="00D627A6">
              <w:rPr>
                <w:i/>
                <w:noProof/>
                <w:color w:val="FF0000"/>
                <w:lang w:val="fr-FR"/>
              </w:rPr>
              <w:tab/>
              <w:t>Statistique</w:t>
            </w:r>
            <w:r w:rsidRPr="00D627A6">
              <w:rPr>
                <w:i/>
                <w:noProof/>
                <w:color w:val="FF0000"/>
                <w:lang w:val="fr-FR"/>
              </w:rPr>
              <w:fldChar w:fldCharType="begin"/>
            </w:r>
            <w:r w:rsidRPr="00D627A6">
              <w:rPr>
                <w:noProof/>
                <w:lang w:val="fr-FR"/>
              </w:rPr>
              <w:instrText xml:space="preserve"> XE “</w:instrText>
            </w:r>
            <w:r w:rsidRPr="00D627A6">
              <w:rPr>
                <w:i/>
                <w:noProof/>
                <w:color w:val="FF0000"/>
                <w:lang w:val="fr-FR"/>
              </w:rPr>
              <w:instrText>Statistique</w:instrText>
            </w:r>
            <w:r w:rsidRPr="00D627A6">
              <w:rPr>
                <w:noProof/>
                <w:lang w:val="fr-FR"/>
              </w:rPr>
              <w:instrText xml:space="preserve">” </w:instrText>
            </w:r>
            <w:r w:rsidRPr="00D627A6">
              <w:rPr>
                <w:i/>
                <w:noProof/>
                <w:color w:val="FF0000"/>
                <w:lang w:val="fr-FR"/>
              </w:rPr>
              <w:fldChar w:fldCharType="end"/>
            </w:r>
            <w:r w:rsidRPr="00D627A6">
              <w:rPr>
                <w:i/>
                <w:noProof/>
                <w:color w:val="FF0000"/>
                <w:lang w:val="fr-FR"/>
              </w:rPr>
              <w:t xml:space="preserve"> </w:t>
            </w:r>
          </w:p>
          <w:p w:rsidR="002B1671" w:rsidRPr="00D627A6" w:rsidRDefault="00370531" w:rsidP="002B1671">
            <w:pPr>
              <w:keepNext/>
              <w:keepLines/>
              <w:tabs>
                <w:tab w:val="left" w:pos="3648"/>
                <w:tab w:val="left" w:pos="5568"/>
              </w:tabs>
              <w:ind w:left="2" w:right="-2"/>
              <w:jc w:val="left"/>
              <w:rPr>
                <w:noProof/>
                <w:color w:val="000000"/>
                <w:lang w:val="fr-FR"/>
              </w:rPr>
            </w:pPr>
            <w:hyperlink r:id="rId570" w:history="1">
              <w:r w:rsidR="002B1671" w:rsidRPr="00D627A6">
                <w:rPr>
                  <w:noProof/>
                  <w:color w:val="000000"/>
                  <w:lang w:val="fr-FR"/>
                </w:rPr>
                <w:t>Moyenne</w:t>
              </w:r>
            </w:hyperlink>
            <w:r w:rsidR="002B1671" w:rsidRPr="00D627A6">
              <w:rPr>
                <w:noProof/>
                <w:color w:val="000000"/>
                <w:lang w:val="fr-FR"/>
              </w:rPr>
              <w:t xml:space="preserve"> </w:t>
            </w:r>
            <w:r w:rsidR="002B1671" w:rsidRPr="00D627A6">
              <w:rPr>
                <w:noProof/>
                <w:color w:val="000000"/>
                <w:lang w:val="fr-FR"/>
              </w:rPr>
              <w:tab/>
            </w:r>
            <w:r w:rsidR="002B1671" w:rsidRPr="00D627A6">
              <w:rPr>
                <w:rFonts w:ascii="Symbol" w:hAnsi="Symbol"/>
                <w:noProof/>
                <w:color w:val="000000"/>
                <w:lang w:val="fr-FR"/>
              </w:rPr>
              <w:t></w:t>
            </w:r>
            <w:r w:rsidR="002B1671" w:rsidRPr="00D627A6">
              <w:rPr>
                <w:noProof/>
                <w:color w:val="000000"/>
                <w:lang w:val="fr-FR"/>
              </w:rPr>
              <w:tab/>
              <w:t>M</w:t>
            </w:r>
          </w:p>
          <w:p w:rsidR="002B1671" w:rsidRPr="00D627A6" w:rsidRDefault="00370531" w:rsidP="002B1671">
            <w:pPr>
              <w:keepNext/>
              <w:keepLines/>
              <w:tabs>
                <w:tab w:val="left" w:pos="3648"/>
                <w:tab w:val="left" w:pos="5568"/>
              </w:tabs>
              <w:ind w:left="2" w:right="-2"/>
              <w:jc w:val="left"/>
              <w:rPr>
                <w:noProof/>
                <w:color w:val="000000"/>
                <w:lang w:val="fr-FR"/>
              </w:rPr>
            </w:pPr>
            <w:hyperlink r:id="rId571" w:history="1">
              <w:r w:rsidR="002B1671" w:rsidRPr="00D627A6">
                <w:rPr>
                  <w:noProof/>
                  <w:color w:val="000000"/>
                  <w:lang w:val="fr-FR"/>
                </w:rPr>
                <w:t>Écart</w:t>
              </w:r>
              <w:r w:rsidR="002B1671" w:rsidRPr="00D627A6">
                <w:rPr>
                  <w:noProof/>
                  <w:color w:val="000000"/>
                  <w:lang w:val="fr-FR"/>
                </w:rPr>
                <w:noBreakHyphen/>
                <w:t>type</w:t>
              </w:r>
            </w:hyperlink>
            <w:r w:rsidR="002B1671" w:rsidRPr="00D627A6">
              <w:rPr>
                <w:noProof/>
                <w:color w:val="000000"/>
                <w:lang w:val="fr-FR"/>
              </w:rPr>
              <w:t xml:space="preserve"> </w:t>
            </w:r>
            <w:r w:rsidR="002B1671" w:rsidRPr="00D627A6">
              <w:rPr>
                <w:noProof/>
                <w:color w:val="000000"/>
                <w:lang w:val="fr-FR"/>
              </w:rPr>
              <w:tab/>
            </w:r>
            <w:r w:rsidR="002B1671" w:rsidRPr="00D627A6">
              <w:rPr>
                <w:rFonts w:ascii="Symbol" w:hAnsi="Symbol"/>
                <w:noProof/>
                <w:color w:val="000000"/>
                <w:lang w:val="fr-FR"/>
              </w:rPr>
              <w:t></w:t>
            </w:r>
            <w:r w:rsidR="002B1671" w:rsidRPr="00D627A6">
              <w:rPr>
                <w:noProof/>
                <w:color w:val="000000"/>
                <w:lang w:val="fr-FR"/>
              </w:rPr>
              <w:tab/>
              <w:t>S</w:t>
            </w:r>
          </w:p>
          <w:p w:rsidR="002B1671" w:rsidRPr="00D627A6" w:rsidRDefault="00370531" w:rsidP="002B1671">
            <w:pPr>
              <w:keepNext/>
              <w:keepLines/>
              <w:tabs>
                <w:tab w:val="left" w:pos="3648"/>
                <w:tab w:val="left" w:pos="5568"/>
              </w:tabs>
              <w:ind w:left="2" w:right="-2"/>
              <w:jc w:val="left"/>
              <w:rPr>
                <w:noProof/>
                <w:color w:val="000000"/>
                <w:lang w:val="fr-FR"/>
              </w:rPr>
            </w:pPr>
            <w:hyperlink r:id="rId572" w:history="1">
              <w:r w:rsidR="002B1671" w:rsidRPr="00D627A6">
                <w:rPr>
                  <w:noProof/>
                  <w:color w:val="000000"/>
                  <w:lang w:val="fr-FR"/>
                </w:rPr>
                <w:t>Proportion</w:t>
              </w:r>
            </w:hyperlink>
            <w:r w:rsidR="002B1671" w:rsidRPr="00D627A6">
              <w:rPr>
                <w:noProof/>
                <w:color w:val="000000"/>
                <w:lang w:val="fr-FR"/>
              </w:rPr>
              <w:t xml:space="preserve"> </w:t>
            </w:r>
            <w:r w:rsidR="002B1671" w:rsidRPr="00D627A6">
              <w:rPr>
                <w:noProof/>
                <w:color w:val="000000"/>
                <w:lang w:val="fr-FR"/>
              </w:rPr>
              <w:tab/>
            </w:r>
            <w:r w:rsidR="002B1671" w:rsidRPr="00D627A6">
              <w:rPr>
                <w:rFonts w:ascii="Symbol" w:hAnsi="Symbol"/>
                <w:noProof/>
                <w:color w:val="000000"/>
                <w:lang w:val="fr-FR"/>
              </w:rPr>
              <w:t></w:t>
            </w:r>
            <w:r w:rsidR="002B1671" w:rsidRPr="00D627A6">
              <w:rPr>
                <w:noProof/>
                <w:color w:val="000000"/>
                <w:lang w:val="fr-FR"/>
              </w:rPr>
              <w:tab/>
              <w:t>P</w:t>
            </w:r>
          </w:p>
          <w:p w:rsidR="002B1671" w:rsidRPr="00D627A6" w:rsidRDefault="00370531" w:rsidP="002B1671">
            <w:pPr>
              <w:keepNext/>
              <w:keepLines/>
              <w:tabs>
                <w:tab w:val="left" w:pos="3648"/>
                <w:tab w:val="left" w:pos="5568"/>
              </w:tabs>
              <w:ind w:left="2" w:right="-2"/>
              <w:jc w:val="left"/>
              <w:rPr>
                <w:noProof/>
                <w:color w:val="000000"/>
                <w:lang w:val="fr-FR"/>
              </w:rPr>
            </w:pPr>
            <w:hyperlink r:id="rId573" w:history="1">
              <w:r w:rsidR="002B1671" w:rsidRPr="00D627A6">
                <w:rPr>
                  <w:noProof/>
                  <w:color w:val="000000"/>
                  <w:lang w:val="fr-FR"/>
                </w:rPr>
                <w:t>Corrélation</w:t>
              </w:r>
            </w:hyperlink>
            <w:r w:rsidR="002B1671" w:rsidRPr="00D627A6">
              <w:rPr>
                <w:noProof/>
                <w:color w:val="000000"/>
                <w:lang w:val="fr-FR"/>
              </w:rPr>
              <w:t xml:space="preserve"> </w:t>
            </w:r>
            <w:r w:rsidR="002B1671" w:rsidRPr="00D627A6">
              <w:rPr>
                <w:noProof/>
                <w:color w:val="000000"/>
                <w:lang w:val="fr-FR"/>
              </w:rPr>
              <w:tab/>
            </w:r>
            <w:r w:rsidR="002B1671" w:rsidRPr="00D627A6">
              <w:rPr>
                <w:rFonts w:ascii="Symbol" w:hAnsi="Symbol"/>
                <w:noProof/>
                <w:color w:val="000000"/>
                <w:lang w:val="fr-FR"/>
              </w:rPr>
              <w:t></w:t>
            </w:r>
            <w:r w:rsidR="002B1671" w:rsidRPr="00D627A6">
              <w:rPr>
                <w:noProof/>
                <w:color w:val="000000"/>
                <w:lang w:val="fr-FR"/>
              </w:rPr>
              <w:tab/>
              <w:t>R</w:t>
            </w:r>
          </w:p>
          <w:p w:rsidR="002B1671" w:rsidRPr="00D627A6" w:rsidRDefault="002B1671" w:rsidP="002B1671">
            <w:pPr>
              <w:rPr>
                <w:noProof/>
                <w:color w:val="000000"/>
                <w:lang w:val="fr-FR"/>
              </w:rPr>
            </w:pPr>
          </w:p>
          <w:p w:rsidR="002B1671" w:rsidRPr="00D627A6" w:rsidRDefault="002B1671" w:rsidP="002B1671">
            <w:pPr>
              <w:rPr>
                <w:noProof/>
                <w:color w:val="000000"/>
                <w:lang w:val="fr-FR"/>
              </w:rPr>
            </w:pP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 xml:space="preserve">Plan complètement aléatoire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Plan complètement aléatoire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conception expérimentale dans laquelle les unités expérimentales sont homogènes et les traitements sont affectés de manière aléatoire aux unités expérimentales uniformes sans aucune contrainte.  Il s’agit de la conception expérimentale la plus simple, elle est utilisée dans les tests portant sur de nombreuses plantes horticoles et ornementales cultivées en serre – c’est</w:t>
            </w:r>
            <w:r w:rsidRPr="00D627A6">
              <w:rPr>
                <w:noProof/>
                <w:lang w:val="fr-FR"/>
              </w:rPr>
              <w:noBreakHyphen/>
              <w:t>à</w:t>
            </w:r>
            <w:r w:rsidRPr="00D627A6">
              <w:rPr>
                <w:noProof/>
                <w:lang w:val="fr-FR"/>
              </w:rPr>
              <w:noBreakHyphen/>
              <w:t xml:space="preserve">dire dans des conditions dans lesquelles l’expérimentateur a un contrôle plus important sur les unités expérimentales.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Plan d’expérience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Plan d’expérience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w:t>
            </w:r>
            <w:r w:rsidRPr="00D627A6">
              <w:rPr>
                <w:noProof/>
                <w:lang w:val="fr-FR"/>
              </w:rPr>
              <w:t xml:space="preserve"> voir Dispositif expérimental.</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 xml:space="preserve">Plan en blocs complets (équilibrés)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“Plan en blocs complets (Équilibrés)”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Plan en blocs aléatoires complets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Plan en blocs aléatoires complets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conception expérimentale dans laquelle tous les traitements sont présents une fois dans chaque bloc.  L’établissement de blocs permet de rendre les unités expérimentales plus homogènes au sein de chaque groupe.  Tous les traitements sont assignés de manière aléatoire au sein de chaque bloc afin de réduire l’effet de confusion des unités expérimentales hétérogènes.  Ce type de plan  est fréquent pour les essais en plein champ de plantes agricoles.</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Plan en blocs incomplets équilibrés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Plan en blocs incomplets équilibrés</w:instrText>
            </w:r>
            <w:r w:rsidRPr="00D627A6">
              <w:rPr>
                <w:noProof/>
                <w:lang w:val="fr-FR"/>
              </w:rPr>
              <w:instrText xml:space="preserve"> “ </w:instrText>
            </w:r>
            <w:r w:rsidRPr="00D627A6">
              <w:rPr>
                <w:noProof/>
                <w:color w:val="FF0000"/>
                <w:lang w:val="fr-FR"/>
              </w:rPr>
              <w:fldChar w:fldCharType="end"/>
            </w:r>
            <w:r w:rsidRPr="00D627A6">
              <w:rPr>
                <w:b/>
                <w:noProof/>
                <w:color w:val="FF0000"/>
                <w:lang w:val="fr-FR"/>
              </w:rPr>
              <w:t xml:space="preserve"> : </w:t>
            </w:r>
            <w:r w:rsidRPr="00D627A6">
              <w:rPr>
                <w:noProof/>
                <w:lang w:val="fr-FR"/>
              </w:rPr>
              <w:t>diffère d’un plan en blocs complets équilibrés car la taille des blocs est inférieure au nombre total de traitements.  Chaque traitement est répété de manière égale et l’administration des traitements sur les blocs est telle que l’erreur</w:t>
            </w:r>
            <w:r w:rsidRPr="00D627A6">
              <w:rPr>
                <w:noProof/>
                <w:lang w:val="fr-FR"/>
              </w:rPr>
              <w:noBreakHyphen/>
              <w:t>type de la différence de chaque paire de moyennes de traitement a la même valeur.</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Plan en blocs incomplets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Plan en blocs incomplets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plan en blocs dans lequel le nombre de parcelles compris dans chaque bloc est inférieur au nombre de traitements.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Plan en blocs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Plan en blocs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w:t>
            </w:r>
            <w:r w:rsidRPr="00D627A6">
              <w:rPr>
                <w:noProof/>
                <w:lang w:val="fr-FR"/>
              </w:rPr>
              <w:t xml:space="preserve"> voir Plan en blocs complets équilibrés, Plan en blocs incomplets (équilibrés), Plan en blocs aléatoires complets, Alpha</w:t>
            </w:r>
            <w:r w:rsidRPr="00D627A6">
              <w:rPr>
                <w:noProof/>
                <w:lang w:val="fr-FR"/>
              </w:rPr>
              <w:noBreakHyphen/>
              <w:t>plan.</w:t>
            </w:r>
          </w:p>
        </w:tc>
      </w:tr>
      <w:tr w:rsidR="002B1671" w:rsidRPr="00D627A6" w:rsidTr="007877A7">
        <w:trPr>
          <w:cantSplit/>
        </w:trPr>
        <w:tc>
          <w:tcPr>
            <w:tcW w:w="9889" w:type="dxa"/>
          </w:tcPr>
          <w:p w:rsidR="002B1671" w:rsidRPr="00D627A6" w:rsidRDefault="002B1671" w:rsidP="002B1671">
            <w:pPr>
              <w:rPr>
                <w:noProof/>
                <w:color w:val="000000"/>
                <w:lang w:val="fr-FR"/>
              </w:rPr>
            </w:pPr>
            <w:r w:rsidRPr="00D627A6">
              <w:rPr>
                <w:b/>
                <w:noProof/>
                <w:color w:val="FF0000"/>
                <w:lang w:val="fr-FR"/>
              </w:rPr>
              <w:t>Plan factoriel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Plan factoriel</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lorsqu’un expérimentateur s’intéresse aux effets de deux facteurs ou plus, il est généralement plus efficace d’associer ces facteurs dans le cadre d’une seule expérience plutôt que de mener une expérience distincte pour chaque facteur.  De plus, il n’est possible de tester les interactions entre facteurs que dans les expériences portant sur plus d’un facteur.  Prenons l’exemple d’une expérience hypothétique sur les effets du facteur azote sur le rendement des semences dans une culture de céréales.  Il y avait trois niveaux de dosage de l’azote : 50kg, 100kg et 150kg par  hectare. Un deuxième facteur,le niveau d’irrigation, était aussi contrôlé.  Il y avait deux niveaux d’eau d’irrigation sur le terrain : 5 cm et 10 cm.  Les données de rendement des semences (t/ha) pour chaque état (souvent appelé traitement) dans l’expérience figurent ci</w:t>
            </w:r>
            <w:r w:rsidRPr="00D627A6">
              <w:rPr>
                <w:noProof/>
                <w:color w:val="000000"/>
                <w:lang w:val="fr-FR"/>
              </w:rPr>
              <w:noBreakHyphen/>
              <w:t>dessous.</w:t>
            </w:r>
          </w:p>
          <w:p w:rsidR="002B1671" w:rsidRPr="00D627A6" w:rsidRDefault="002B1671" w:rsidP="002B1671">
            <w:pPr>
              <w:rPr>
                <w:noProof/>
                <w:color w:val="000000"/>
                <w:lang w:val="fr-FR"/>
              </w:rPr>
            </w:pPr>
          </w:p>
          <w:p w:rsidR="002B1671" w:rsidRPr="00D627A6" w:rsidRDefault="002B1671" w:rsidP="002B1671">
            <w:pPr>
              <w:tabs>
                <w:tab w:val="left" w:pos="2621"/>
                <w:tab w:val="left" w:pos="4038"/>
              </w:tabs>
              <w:ind w:left="1061" w:right="-2"/>
              <w:jc w:val="left"/>
              <w:rPr>
                <w:noProof/>
                <w:color w:val="000000"/>
                <w:lang w:val="fr-FR"/>
              </w:rPr>
            </w:pPr>
            <w:r w:rsidRPr="00D627A6">
              <w:rPr>
                <w:i/>
                <w:iCs/>
                <w:noProof/>
                <w:color w:val="000000"/>
                <w:lang w:val="fr-FR"/>
              </w:rPr>
              <w:t>Irrigation</w:t>
            </w:r>
            <w:r w:rsidRPr="00D627A6">
              <w:rPr>
                <w:i/>
                <w:iCs/>
                <w:noProof/>
                <w:color w:val="000000"/>
                <w:lang w:val="fr-FR"/>
              </w:rPr>
              <w:tab/>
            </w:r>
            <w:r w:rsidRPr="00D627A6">
              <w:rPr>
                <w:noProof/>
                <w:color w:val="000000"/>
                <w:lang w:val="fr-FR"/>
              </w:rPr>
              <w:t>5 cm</w:t>
            </w:r>
            <w:r w:rsidRPr="00D627A6">
              <w:rPr>
                <w:noProof/>
                <w:color w:val="000000"/>
                <w:lang w:val="fr-FR"/>
              </w:rPr>
              <w:tab/>
              <w:t>10 cm</w:t>
            </w:r>
          </w:p>
          <w:p w:rsidR="002B1671" w:rsidRPr="00D627A6" w:rsidRDefault="002B1671" w:rsidP="002B1671">
            <w:pPr>
              <w:tabs>
                <w:tab w:val="left" w:pos="2621"/>
                <w:tab w:val="left" w:pos="4038"/>
              </w:tabs>
              <w:ind w:left="1061" w:right="-2"/>
              <w:jc w:val="left"/>
              <w:rPr>
                <w:noProof/>
                <w:color w:val="000000"/>
                <w:lang w:val="fr-FR"/>
              </w:rPr>
            </w:pPr>
            <w:r w:rsidRPr="00D627A6">
              <w:rPr>
                <w:i/>
                <w:iCs/>
                <w:noProof/>
                <w:color w:val="000000"/>
                <w:lang w:val="fr-FR"/>
              </w:rPr>
              <w:t>Dosage</w:t>
            </w:r>
            <w:r w:rsidRPr="00D627A6">
              <w:rPr>
                <w:i/>
                <w:iCs/>
                <w:noProof/>
                <w:color w:val="000000"/>
                <w:lang w:val="fr-FR"/>
              </w:rPr>
              <w:tab/>
            </w:r>
            <w:r w:rsidRPr="00D627A6">
              <w:rPr>
                <w:noProof/>
                <w:color w:val="000000"/>
                <w:lang w:val="fr-FR"/>
              </w:rPr>
              <w:tab/>
            </w:r>
          </w:p>
          <w:p w:rsidR="002B1671" w:rsidRPr="00D627A6" w:rsidRDefault="002B1671" w:rsidP="002B1671">
            <w:pPr>
              <w:tabs>
                <w:tab w:val="left" w:pos="2621"/>
                <w:tab w:val="left" w:pos="4038"/>
              </w:tabs>
              <w:ind w:left="1061" w:right="-2"/>
              <w:jc w:val="left"/>
              <w:rPr>
                <w:noProof/>
                <w:color w:val="000000"/>
                <w:lang w:val="fr-FR"/>
              </w:rPr>
            </w:pPr>
            <w:r w:rsidRPr="00D627A6">
              <w:rPr>
                <w:noProof/>
                <w:color w:val="000000"/>
                <w:lang w:val="fr-FR"/>
              </w:rPr>
              <w:t>50 kg/ha</w:t>
            </w:r>
            <w:r w:rsidRPr="00D627A6">
              <w:rPr>
                <w:noProof/>
                <w:color w:val="000000"/>
                <w:lang w:val="fr-FR"/>
              </w:rPr>
              <w:tab/>
              <w:t>1,5</w:t>
            </w:r>
            <w:r w:rsidRPr="00D627A6">
              <w:rPr>
                <w:noProof/>
                <w:color w:val="000000"/>
                <w:lang w:val="fr-FR"/>
              </w:rPr>
              <w:tab/>
              <w:t>1,8</w:t>
            </w:r>
          </w:p>
          <w:p w:rsidR="002B1671" w:rsidRPr="00D627A6" w:rsidRDefault="002B1671" w:rsidP="002B1671">
            <w:pPr>
              <w:tabs>
                <w:tab w:val="left" w:pos="2621"/>
                <w:tab w:val="left" w:pos="4038"/>
              </w:tabs>
              <w:ind w:left="1061" w:right="-2"/>
              <w:jc w:val="left"/>
              <w:rPr>
                <w:noProof/>
                <w:color w:val="000000"/>
                <w:lang w:val="fr-FR"/>
              </w:rPr>
            </w:pPr>
            <w:r w:rsidRPr="00D627A6">
              <w:rPr>
                <w:noProof/>
                <w:color w:val="000000"/>
                <w:lang w:val="fr-FR"/>
              </w:rPr>
              <w:t>100 kg/ha</w:t>
            </w:r>
            <w:r w:rsidRPr="00D627A6">
              <w:rPr>
                <w:noProof/>
                <w:color w:val="000000"/>
                <w:lang w:val="fr-FR"/>
              </w:rPr>
              <w:tab/>
              <w:t>2,5</w:t>
            </w:r>
            <w:r w:rsidRPr="00D627A6">
              <w:rPr>
                <w:noProof/>
                <w:color w:val="000000"/>
                <w:lang w:val="fr-FR"/>
              </w:rPr>
              <w:tab/>
              <w:t>2,2</w:t>
            </w:r>
          </w:p>
          <w:p w:rsidR="002B1671" w:rsidRPr="00D627A6" w:rsidRDefault="002B1671" w:rsidP="002B1671">
            <w:pPr>
              <w:tabs>
                <w:tab w:val="left" w:pos="2621"/>
                <w:tab w:val="left" w:pos="4038"/>
              </w:tabs>
              <w:ind w:left="1061" w:right="-2"/>
              <w:jc w:val="left"/>
              <w:rPr>
                <w:noProof/>
                <w:color w:val="000000"/>
                <w:lang w:val="fr-FR"/>
              </w:rPr>
            </w:pPr>
            <w:r w:rsidRPr="00D627A6">
              <w:rPr>
                <w:noProof/>
                <w:color w:val="000000"/>
                <w:lang w:val="fr-FR"/>
              </w:rPr>
              <w:t>150 kg/ha</w:t>
            </w:r>
            <w:r w:rsidRPr="00D627A6">
              <w:rPr>
                <w:noProof/>
                <w:color w:val="000000"/>
                <w:lang w:val="fr-FR"/>
              </w:rPr>
              <w:tab/>
              <w:t>2,8</w:t>
            </w:r>
            <w:r w:rsidRPr="00D627A6">
              <w:rPr>
                <w:noProof/>
                <w:color w:val="000000"/>
                <w:lang w:val="fr-FR"/>
              </w:rPr>
              <w:tab/>
              <w:t>1,9</w:t>
            </w:r>
          </w:p>
          <w:p w:rsidR="002B1671" w:rsidRPr="00D627A6" w:rsidRDefault="002B1671" w:rsidP="002B1671">
            <w:pPr>
              <w:rPr>
                <w:noProof/>
                <w:color w:val="000000"/>
                <w:lang w:val="fr-FR"/>
              </w:rPr>
            </w:pPr>
          </w:p>
          <w:p w:rsidR="002B1671" w:rsidRPr="00D627A6" w:rsidRDefault="002B1671" w:rsidP="002B1671">
            <w:pPr>
              <w:spacing w:after="240"/>
              <w:rPr>
                <w:noProof/>
                <w:color w:val="000000"/>
                <w:lang w:val="fr-FR"/>
              </w:rPr>
            </w:pPr>
            <w:r w:rsidRPr="00D627A6">
              <w:rPr>
                <w:noProof/>
                <w:color w:val="000000"/>
                <w:lang w:val="fr-FR"/>
              </w:rPr>
              <w:t>Le nombre de combinaisons (six) est donc le produit du nombre de niveaux de dosage (trois) et de niveaux d’irrigation (deux).  Voir aussi Effet principal.</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 xml:space="preserve">Plan </w:t>
            </w:r>
            <w:r w:rsidRPr="00D627A6">
              <w:rPr>
                <w:b/>
                <w:bCs/>
                <w:noProof/>
                <w:color w:val="FF0000"/>
                <w:lang w:val="fr-FR"/>
              </w:rPr>
              <w:t>résolvable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Plan </w:instrText>
            </w:r>
            <w:r w:rsidRPr="00D627A6">
              <w:rPr>
                <w:bCs/>
                <w:noProof/>
                <w:color w:val="FF0000"/>
                <w:lang w:val="fr-FR"/>
              </w:rPr>
              <w:instrText>résolvable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un plan résolvable désigne un plan dans lequel chaque bloc contient uniquement une sélection des traitements, les blocs pouvant être regroupés en sous</w:t>
            </w:r>
            <w:r w:rsidRPr="00D627A6">
              <w:rPr>
                <w:noProof/>
                <w:lang w:val="fr-FR"/>
              </w:rPr>
              <w:noBreakHyphen/>
              <w:t xml:space="preserve">ensembles dans lesquels chaque traitement est répété une fois.  Le regroupement des blocs permet ainsi de former des répétitions.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Plans en blocs aléatoires complets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Plans en blocs aléatoires complets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voir plans en blocs complets (équilibrés)</w:t>
            </w:r>
          </w:p>
        </w:tc>
      </w:tr>
      <w:tr w:rsidR="002B1671" w:rsidRPr="00D627A6" w:rsidTr="007877A7">
        <w:trPr>
          <w:cantSplit/>
        </w:trPr>
        <w:tc>
          <w:tcPr>
            <w:tcW w:w="9889" w:type="dxa"/>
          </w:tcPr>
          <w:p w:rsidR="002B1671" w:rsidRPr="00D627A6" w:rsidRDefault="002B1671" w:rsidP="002B1671">
            <w:pPr>
              <w:keepNext/>
              <w:rPr>
                <w:noProof/>
                <w:lang w:val="fr-FR"/>
              </w:rPr>
            </w:pPr>
            <w:r w:rsidRPr="00D627A6">
              <w:rPr>
                <w:b/>
                <w:noProof/>
                <w:color w:val="FF0000"/>
                <w:lang w:val="fr-FR"/>
              </w:rPr>
              <w:t>Plus petite différence significative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Plus petite différence significative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(PPDS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PPDS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procédure de séparation des moyennes fréquemment utilisée.  Par exemple, la différence entre deux moyennes (sur la base du même nombre d’observations) est déclarée significative à un niveau souhaité de signification si elle dépasse la valeur issue de la formule suivante : </w:t>
            </w:r>
          </w:p>
          <w:p w:rsidR="002B1671" w:rsidRPr="00D627A6" w:rsidRDefault="002B1671" w:rsidP="002B1671">
            <w:pPr>
              <w:keepNext/>
              <w:rPr>
                <w:noProof/>
                <w:lang w:val="fr-FR"/>
              </w:rPr>
            </w:pPr>
          </w:p>
          <w:p w:rsidR="002B1671" w:rsidRPr="00D627A6" w:rsidRDefault="002B1671" w:rsidP="002B1671">
            <w:pPr>
              <w:rPr>
                <w:noProof/>
                <w:lang w:val="fr-FR"/>
              </w:rPr>
            </w:pPr>
            <w:r w:rsidRPr="00D627A6">
              <w:rPr>
                <w:noProof/>
                <w:lang w:val="fr-FR"/>
              </w:rPr>
              <w:t xml:space="preserve">PPDS = t </w:t>
            </w:r>
            <w:r w:rsidRPr="00D627A6">
              <w:rPr>
                <w:noProof/>
                <w:lang w:val="fr-FR"/>
              </w:rPr>
              <w:sym w:font="Symbol" w:char="F0D6"/>
            </w:r>
            <w:r w:rsidRPr="00D627A6">
              <w:rPr>
                <w:noProof/>
                <w:lang w:val="fr-FR"/>
              </w:rPr>
              <w:t>(2S</w:t>
            </w:r>
            <w:r w:rsidRPr="00D627A6">
              <w:rPr>
                <w:noProof/>
                <w:vertAlign w:val="superscript"/>
                <w:lang w:val="fr-FR"/>
              </w:rPr>
              <w:t>2</w:t>
            </w:r>
            <w:r w:rsidRPr="00D627A6">
              <w:rPr>
                <w:noProof/>
                <w:lang w:val="fr-FR"/>
              </w:rPr>
              <w:t>/n),</w:t>
            </w:r>
          </w:p>
          <w:p w:rsidR="002B1671" w:rsidRPr="00D627A6" w:rsidRDefault="002B1671" w:rsidP="002B1671">
            <w:pPr>
              <w:pStyle w:val="BodyText"/>
              <w:rPr>
                <w:noProof/>
                <w:lang w:val="fr-FR"/>
              </w:rPr>
            </w:pPr>
          </w:p>
          <w:p w:rsidR="002B1671" w:rsidRPr="00D627A6" w:rsidRDefault="002B1671" w:rsidP="002B1671">
            <w:pPr>
              <w:pStyle w:val="BodyText"/>
              <w:spacing w:after="240"/>
              <w:rPr>
                <w:noProof/>
                <w:lang w:val="fr-FR"/>
              </w:rPr>
            </w:pPr>
            <w:r w:rsidRPr="00D627A6">
              <w:rPr>
                <w:noProof/>
                <w:lang w:val="fr-FR"/>
              </w:rPr>
              <w:t>où t est la valeur t bilatérale présentée selon la probabilité requise et les degrés de liberté.  S est l’écart</w:t>
            </w:r>
            <w:r w:rsidRPr="00D627A6">
              <w:rPr>
                <w:noProof/>
                <w:lang w:val="fr-FR"/>
              </w:rPr>
              <w:noBreakHyphen/>
              <w:t>type combiné des observations et n est le nombre d’observations par moyenne.</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Population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Population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une population consiste en une série complète d’objets, d’observations ou de notes qui ont quelque chose en commun.  La distribution d’une population peut être décrite selon plusieurs paramètres tels que la moyenne et l’écart</w:t>
            </w:r>
            <w:r w:rsidRPr="00D627A6">
              <w:rPr>
                <w:noProof/>
                <w:color w:val="000000"/>
                <w:lang w:val="fr-FR"/>
              </w:rPr>
              <w:noBreakHyphen/>
              <w:t xml:space="preserve">type.  Les estimations de ces paramètres obtenues à partir d’un échantillon sont dénommées </w:t>
            </w:r>
            <w:hyperlink r:id="rId574" w:history="1">
              <w:r w:rsidRPr="00D627A6">
                <w:rPr>
                  <w:noProof/>
                  <w:color w:val="000000"/>
                  <w:lang w:val="fr-FR"/>
                </w:rPr>
                <w:t>statistiques.</w:t>
              </w:r>
            </w:hyperlink>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PPDS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PPDS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w:t>
            </w:r>
            <w:r w:rsidRPr="00D627A6">
              <w:rPr>
                <w:noProof/>
                <w:lang w:val="fr-FR"/>
              </w:rPr>
              <w:t xml:space="preserve"> voir Plus petite différence significative.</w:t>
            </w:r>
          </w:p>
        </w:tc>
      </w:tr>
      <w:tr w:rsidR="002B1671" w:rsidRPr="00D627A6" w:rsidTr="007877A7">
        <w:trPr>
          <w:cantSplit/>
        </w:trPr>
        <w:tc>
          <w:tcPr>
            <w:tcW w:w="9889" w:type="dxa"/>
          </w:tcPr>
          <w:p w:rsidR="002B1671" w:rsidRPr="00D627A6" w:rsidRDefault="002B1671" w:rsidP="002B1671">
            <w:pPr>
              <w:spacing w:after="120"/>
              <w:rPr>
                <w:bCs/>
                <w:noProof/>
                <w:lang w:val="fr-FR"/>
              </w:rPr>
            </w:pPr>
            <w:r w:rsidRPr="00D627A6">
              <w:rPr>
                <w:b/>
                <w:noProof/>
                <w:color w:val="FF0000"/>
                <w:lang w:val="fr-FR"/>
              </w:rPr>
              <w:t>Précision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Précision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bCs/>
                <w:noProof/>
                <w:lang w:val="fr-FR"/>
              </w:rPr>
              <w:t>ce terme, synonyme de “reproductibilité” ou “répétabilité”, s’applique à la fourchette probable des estimations d’un paramètre dans un modèle statistique.  Ainsi, il permet de déterminer dans quelle mesure les estimations ultérieures aboutiront aux mêmes résultats ou à des résultats analogues.  Il est mesuré au moyen de l’erreur</w:t>
            </w:r>
            <w:r w:rsidRPr="00D627A6">
              <w:rPr>
                <w:bCs/>
                <w:noProof/>
                <w:lang w:val="fr-FR"/>
              </w:rPr>
              <w:noBreakHyphen/>
              <w:t xml:space="preserve">type de l’estimateur.  </w:t>
            </w:r>
          </w:p>
        </w:tc>
      </w:tr>
      <w:tr w:rsidR="002B1671" w:rsidRPr="00D627A6" w:rsidTr="007877A7">
        <w:trPr>
          <w:cantSplit/>
        </w:trPr>
        <w:tc>
          <w:tcPr>
            <w:tcW w:w="9889" w:type="dxa"/>
          </w:tcPr>
          <w:p w:rsidR="002B1671" w:rsidRPr="00D627A6" w:rsidRDefault="002B1671" w:rsidP="002B1671">
            <w:pPr>
              <w:spacing w:after="240"/>
              <w:rPr>
                <w:bCs/>
                <w:noProof/>
                <w:lang w:val="fr-FR"/>
              </w:rPr>
            </w:pPr>
            <w:r w:rsidRPr="00D627A6">
              <w:rPr>
                <w:b/>
                <w:noProof/>
                <w:color w:val="FF0000"/>
                <w:lang w:val="fr-FR"/>
              </w:rPr>
              <w:t>Prédiction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Prédiction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w:t>
            </w:r>
            <w:r w:rsidRPr="00D627A6">
              <w:rPr>
                <w:bCs/>
                <w:noProof/>
                <w:lang w:val="fr-FR"/>
              </w:rPr>
              <w:t xml:space="preserve">pour un ensemble donné de valeurs concernant les variables explicatives d’un modèle, la prédiction, ou valeur prédite, est la valeur de la variable de réponse qui est prédite par un modèle statistique.  Voir aussi Modèle statistique. </w:t>
            </w:r>
          </w:p>
        </w:tc>
      </w:tr>
      <w:tr w:rsidR="002B1671" w:rsidRPr="00D627A6" w:rsidTr="007877A7">
        <w:trPr>
          <w:cantSplit/>
        </w:trPr>
        <w:tc>
          <w:tcPr>
            <w:tcW w:w="9889" w:type="dxa"/>
          </w:tcPr>
          <w:p w:rsidR="002B1671" w:rsidRPr="00D627A6" w:rsidRDefault="002B1671" w:rsidP="002B1671">
            <w:pPr>
              <w:spacing w:after="240"/>
              <w:rPr>
                <w:bCs/>
                <w:noProof/>
                <w:lang w:val="fr-FR"/>
              </w:rPr>
            </w:pPr>
            <w:r w:rsidRPr="00D627A6">
              <w:rPr>
                <w:b/>
                <w:noProof/>
                <w:color w:val="FF0000"/>
                <w:lang w:val="fr-FR"/>
              </w:rPr>
              <w:t>Probabilité d’acceptation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Probabilité d’acceptation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“Probabilité minimale d’acceptation d’une variété se trouvant dans la norme de population en ce qui concerne des plantes hors</w:t>
            </w:r>
            <w:r w:rsidRPr="00D627A6">
              <w:rPr>
                <w:noProof/>
                <w:lang w:val="fr-FR"/>
              </w:rPr>
              <w:noBreakHyphen/>
              <w:t>type.</w:t>
            </w:r>
            <w:r w:rsidRPr="00D627A6">
              <w:rPr>
                <w:bCs/>
                <w:lang w:val="fr-FR"/>
              </w:rPr>
              <w:t>”</w:t>
            </w:r>
            <w:r w:rsidRPr="00D627A6">
              <w:rPr>
                <w:noProof/>
                <w:lang w:val="fr-FR"/>
              </w:rPr>
              <w:t xml:space="preserve"> </w:t>
            </w:r>
            <w:r w:rsidRPr="00D627A6">
              <w:rPr>
                <w:bCs/>
                <w:noProof/>
                <w:lang w:val="fr-FR"/>
              </w:rPr>
              <w:t xml:space="preserve"> (Voir le document TGP/8 : Partie II, Section 8 </w:t>
            </w:r>
            <w:r w:rsidRPr="00D627A6">
              <w:rPr>
                <w:noProof/>
                <w:lang w:val="fr-FR"/>
              </w:rPr>
              <w:t>“</w:t>
            </w:r>
            <w:r w:rsidRPr="00D627A6">
              <w:rPr>
                <w:bCs/>
                <w:noProof/>
                <w:lang w:val="fr-FR"/>
              </w:rPr>
              <w:t>La méthode d’évaluation de l’homogénéité fondée sur les hors-types</w:t>
            </w:r>
            <w:r w:rsidRPr="00D627A6">
              <w:rPr>
                <w:bCs/>
                <w:lang w:val="fr-FR"/>
              </w:rPr>
              <w:t>”</w:t>
            </w:r>
            <w:r w:rsidRPr="00D627A6">
              <w:rPr>
                <w:bCs/>
                <w:noProof/>
                <w:lang w:val="fr-FR"/>
              </w:rPr>
              <w:t>).</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Puissance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Puissance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la puissance désigne la probabilité qu’une hypothèse nulle soit rejetée lorsqu’elle est fausse.  La puissance est donc ainsi définie : 1 - </w:t>
            </w:r>
            <w:r w:rsidRPr="00D627A6">
              <w:rPr>
                <w:rFonts w:ascii="Symbol" w:hAnsi="Symbol" w:cs="Symbol"/>
                <w:noProof/>
                <w:color w:val="000000"/>
                <w:lang w:val="fr-FR"/>
              </w:rPr>
              <w:t></w:t>
            </w:r>
            <w:r w:rsidRPr="00D627A6">
              <w:rPr>
                <w:rFonts w:ascii="Symbol" w:hAnsi="Symbol" w:cs="Symbol"/>
                <w:noProof/>
                <w:color w:val="000000"/>
                <w:lang w:val="fr-FR"/>
              </w:rPr>
              <w:t></w:t>
            </w:r>
            <w:r w:rsidRPr="00D627A6">
              <w:rPr>
                <w:noProof/>
                <w:color w:val="000000"/>
                <w:lang w:val="fr-FR"/>
              </w:rPr>
              <w:t xml:space="preserve"> </w:t>
            </w:r>
            <w:r w:rsidRPr="00D627A6">
              <w:rPr>
                <w:rFonts w:ascii="Symbol" w:hAnsi="Symbol" w:cs="Symbol"/>
                <w:noProof/>
                <w:color w:val="000000"/>
                <w:lang w:val="fr-FR"/>
              </w:rPr>
              <w:t></w:t>
            </w:r>
            <w:r w:rsidRPr="00D627A6">
              <w:rPr>
                <w:noProof/>
                <w:color w:val="000000"/>
                <w:lang w:val="fr-FR"/>
              </w:rPr>
              <w:t xml:space="preserve"> désignant la probabilité d’erreur de </w:t>
            </w:r>
            <w:hyperlink r:id="rId575" w:history="1">
              <w:r w:rsidRPr="00D627A6">
                <w:rPr>
                  <w:noProof/>
                  <w:color w:val="000000"/>
                  <w:lang w:val="fr-FR"/>
                </w:rPr>
                <w:t>Type II</w:t>
              </w:r>
            </w:hyperlink>
            <w:r w:rsidRPr="00D627A6">
              <w:rPr>
                <w:noProof/>
                <w:color w:val="000000"/>
                <w:lang w:val="fr-FR"/>
              </w:rPr>
              <w:t xml:space="preserve">.  Si la puissance d’une expérience est faible, il y a une grande probabilité qu’elle soit infructueuse.  C’est pourquoi, il est important de tenir compte de la puissance dans la planification des expériences.  Il existe des méthodes d’estimation de la puissance d’une expérience avant sa réalisation.  Si la puissance est trop faible, l’expérience peut faire l’objet d’une nouvelle planification par modification de l’un des facteurs qui déterminent la puissance.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Randomisation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Randomisation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lors de la planification d’une expérience, pour comparer un certain nombre de variétés entre elles, il est important de randomiser les variétés dans les parcelles.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Rangs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Rangs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expression d’un caractère particulier (par exemple, hauteur de la plante) au regard d’autres cas sur une échelle définie – comme dans “court”, “moyen”, “haut”, etc.  Il convient de souligner que lorsque les valeurs réelles des nombres désignant les positions relatives (rangs) sont utilisées dans le cadre d’une analyse, elles sont traitées comme une échelle d’intervalle et non comme une échelle ordinale.  Voir aussi Échelle d’intervalle, Échelle ordinale</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 xml:space="preserve">Ratio </w:t>
            </w:r>
            <w:r w:rsidRPr="00D627A6">
              <w:rPr>
                <w:b/>
                <w:i/>
                <w:noProof/>
                <w:color w:val="FF0000"/>
                <w:lang w:val="fr-FR"/>
              </w:rPr>
              <w:t>F</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Ratio F</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rapport (quotient) de deux variances qui sont distribuées selon la loi de </w:t>
            </w:r>
            <w:r w:rsidRPr="00D627A6">
              <w:rPr>
                <w:i/>
                <w:noProof/>
                <w:color w:val="000000"/>
                <w:lang w:val="fr-FR"/>
              </w:rPr>
              <w:t>F</w:t>
            </w:r>
            <w:r w:rsidRPr="00D627A6">
              <w:rPr>
                <w:noProof/>
                <w:color w:val="000000"/>
                <w:lang w:val="fr-FR"/>
              </w:rPr>
              <w:t>.  Il est utilisé, par exemple, dans l’analyse de la variance pour tester l’effet des facteurs et leurs interactions.</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Régression linéaire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Régression linéaire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prédiction d’une variable par rapport à une autre variable lorsque la relation entre les variables est présumée linéaire (Y=aX+b).</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REML</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REML</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méthode du maximum de vraisemblance restreint utilisée pour une analyse de variance non orthogonale au moyen de plusieurs types d’unités expérimentales.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Répétition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Répétition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w:t>
            </w:r>
            <w:r w:rsidRPr="00D627A6">
              <w:rPr>
                <w:noProof/>
                <w:lang w:val="fr-FR"/>
              </w:rPr>
              <w:t xml:space="preserve"> afin de savoir s’il existe une différence entre une nouvelle variété et une autre variété, il est nécessaire de procéder à une répétition des variétés.  Cela permet d’établir si la différence entre les variétés est réelle ou si elle résulte de fluctuations aléatoires.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Résidu</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Résidu</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partie inexpliquée d’une observation.  Ce qui subsiste après l’ajustement d’un modèle.  Il s’agit de la différence entre l’observation et la prédiction par le modèle. </w:t>
            </w:r>
            <w:r w:rsidRPr="00D627A6">
              <w:rPr>
                <w:bCs/>
                <w:noProof/>
                <w:lang w:val="fr-FR"/>
              </w:rPr>
              <w:t xml:space="preserv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SED</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SED</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abréviation d’erreur</w:t>
            </w:r>
            <w:r w:rsidRPr="00D627A6">
              <w:rPr>
                <w:noProof/>
                <w:lang w:val="fr-FR"/>
              </w:rPr>
              <w:noBreakHyphen/>
              <w:t xml:space="preserve">type de la différence (Standard Error of Difference) entre deux moyennes.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SEM</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SEM</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abréviation d’erreur</w:t>
            </w:r>
            <w:r w:rsidRPr="00D627A6">
              <w:rPr>
                <w:noProof/>
                <w:lang w:val="fr-FR"/>
              </w:rPr>
              <w:noBreakHyphen/>
              <w:t>type de la moyenne (Standard Error of Mean).  Voir Erreur</w:t>
            </w:r>
            <w:r w:rsidRPr="00D627A6">
              <w:rPr>
                <w:noProof/>
                <w:lang w:val="fr-FR"/>
              </w:rPr>
              <w:noBreakHyphen/>
              <w:t>type de la moyenne</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Significatif</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Significatif</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un test est considéré comme significatif si le critère utilisé dans un test dépasse un seuil prédéterminé.  </w:t>
            </w:r>
          </w:p>
        </w:tc>
      </w:tr>
      <w:tr w:rsidR="002B1671" w:rsidRPr="00D627A6" w:rsidTr="007877A7">
        <w:trPr>
          <w:cantSplit/>
        </w:trPr>
        <w:tc>
          <w:tcPr>
            <w:tcW w:w="9889" w:type="dxa"/>
          </w:tcPr>
          <w:p w:rsidR="002B1671" w:rsidRPr="00D627A6" w:rsidRDefault="002B1671" w:rsidP="00E62B04">
            <w:pPr>
              <w:spacing w:after="240"/>
              <w:rPr>
                <w:noProof/>
                <w:color w:val="000000"/>
                <w:lang w:val="fr-FR"/>
              </w:rPr>
            </w:pPr>
            <w:r w:rsidRPr="00D627A6">
              <w:rPr>
                <w:b/>
                <w:noProof/>
                <w:color w:val="FF0000"/>
                <w:lang w:val="fr-FR"/>
              </w:rPr>
              <w:t xml:space="preserve">Signification statistique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Signification statistique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des tests de signification sont réalisés en vue de déterminer si l’hypothèse </w:t>
            </w:r>
            <w:hyperlink r:id="rId576" w:history="1">
              <w:r w:rsidRPr="00D627A6">
                <w:rPr>
                  <w:noProof/>
                  <w:color w:val="000000"/>
                  <w:lang w:val="fr-FR"/>
                </w:rPr>
                <w:t>nulle peut être rejetée</w:t>
              </w:r>
            </w:hyperlink>
            <w:r w:rsidRPr="00D627A6">
              <w:rPr>
                <w:noProof/>
                <w:color w:val="000000"/>
                <w:lang w:val="fr-FR"/>
              </w:rPr>
              <w:t xml:space="preserve">.  Si l’hypothèse nulle est rejetée, l’effet constaté sur un échantillon est considéré comme statistiquement significatif.  Si l’hypothèse nulle n’est pas rejetée, l’effet n’est pas significatif.  L’expérimentateur choisit un niveau de </w:t>
            </w:r>
            <w:hyperlink r:id="rId577" w:history="1">
              <w:r w:rsidRPr="00D627A6">
                <w:rPr>
                  <w:noProof/>
                  <w:color w:val="000000"/>
                  <w:lang w:val="fr-FR"/>
                </w:rPr>
                <w:t>signification avant de réaliser une analyse statistique.  Le niveau de signification choisi détermine la probabilité d’une erreur de type </w:t>
              </w:r>
            </w:hyperlink>
            <w:hyperlink r:id="rId578" w:history="1">
              <w:r w:rsidRPr="00D627A6">
                <w:rPr>
                  <w:noProof/>
                  <w:color w:val="000000"/>
                  <w:lang w:val="fr-FR"/>
                </w:rPr>
                <w:t>I</w:t>
              </w:r>
            </w:hyperlink>
            <w:r w:rsidRPr="00D627A6">
              <w:rPr>
                <w:noProof/>
                <w:color w:val="000000"/>
                <w:lang w:val="fr-FR"/>
              </w:rPr>
              <w:t xml:space="preserve">.  </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Statistique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Statistique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toute quantité numérique (telle que la moyenne</w:t>
            </w:r>
            <w:hyperlink r:id="rId579" w:history="1">
              <w:r w:rsidRPr="00D627A6">
                <w:rPr>
                  <w:noProof/>
                  <w:color w:val="000000"/>
                  <w:lang w:val="fr-FR"/>
                </w:rPr>
                <w:t>)</w:t>
              </w:r>
            </w:hyperlink>
            <w:r w:rsidRPr="00D627A6">
              <w:rPr>
                <w:noProof/>
                <w:color w:val="000000"/>
                <w:lang w:val="fr-FR"/>
              </w:rPr>
              <w:t xml:space="preserve"> calculée à partir d’un échantillon.  Ces statistiques sont utilisées pour calculer des paramètres.  Le terme “statistiques” se rapporte parfois à des quantités calculées qu’elles aient ou non été prélevées sur un échantillon.  </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Statistiques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Statistiques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le terme “statistique” a plusieurs significations différentes.  Au sens large, “statistiques” désigne un éventail de techniques et de procédés d’analyse de données, d’interprétation de données, d’affichage de données et de prise de décisions sur la base de données.  Il s’agit généralement de la matière enseignée dans les cours de “statistiques”.  Dans un autre sens, le terme “statistiques” est le pluriel de “statistique”.  </w:t>
            </w:r>
          </w:p>
        </w:tc>
      </w:tr>
      <w:tr w:rsidR="002B1671" w:rsidRPr="00D627A6" w:rsidTr="007877A7">
        <w:trPr>
          <w:cantSplit/>
        </w:trPr>
        <w:tc>
          <w:tcPr>
            <w:tcW w:w="9889" w:type="dxa"/>
          </w:tcPr>
          <w:p w:rsidR="002B1671" w:rsidRPr="00D627A6" w:rsidRDefault="002B1671" w:rsidP="002B1671">
            <w:pPr>
              <w:rPr>
                <w:noProof/>
                <w:color w:val="000000"/>
                <w:lang w:val="fr-FR"/>
              </w:rPr>
            </w:pPr>
            <w:r w:rsidRPr="00D627A6">
              <w:rPr>
                <w:b/>
                <w:noProof/>
                <w:color w:val="FF0000"/>
                <w:lang w:val="fr-FR"/>
              </w:rPr>
              <w:t xml:space="preserve">Tableau de contingence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Tableau de contingence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tableau montrant les réponses de sujets à un facteur en tant que fonction d’un autre facteur.  </w:t>
            </w:r>
            <w:r w:rsidRPr="00D627A6">
              <w:rPr>
                <w:noProof/>
                <w:color w:val="000000"/>
                <w:lang w:val="fr-FR"/>
              </w:rPr>
              <w:t xml:space="preserve">Par exemple, le tableau de contingence ci-après indique une charactéristique comme fonction de différentes variétés (les données sont hypothétiques).  Les entrées indiquent le nombre de plantes de chaque variété pour chaque note pour un caractère donné. </w:t>
            </w:r>
          </w:p>
          <w:p w:rsidR="002B1671" w:rsidRPr="00D627A6" w:rsidRDefault="002B1671" w:rsidP="002B1671">
            <w:pPr>
              <w:rPr>
                <w:lang w:val="fr-FR"/>
              </w:rPr>
            </w:pPr>
          </w:p>
          <w:p w:rsidR="002B1671" w:rsidRPr="00D627A6" w:rsidRDefault="002B1671" w:rsidP="002B1671">
            <w:pPr>
              <w:rPr>
                <w:color w:val="000000"/>
                <w:lang w:val="fr-FR"/>
              </w:rPr>
            </w:pPr>
            <w:r w:rsidRPr="00D627A6">
              <w:rPr>
                <w:lang w:val="fr-FR"/>
              </w:rPr>
              <w:object w:dxaOrig="9840" w:dyaOrig="1500">
                <v:shape id="_x0000_i1076" type="#_x0000_t75" style="width:439.5pt;height:66.75pt" o:ole="">
                  <v:imagedata r:id="rId580" o:title=""/>
                </v:shape>
                <o:OLEObject Type="Embed" ProgID="PBrush" ShapeID="_x0000_i1076" DrawAspect="Content" ObjectID="_1443025196" r:id="rId581"/>
              </w:object>
            </w:r>
            <w:r w:rsidRPr="00D627A6">
              <w:rPr>
                <w:color w:val="000000"/>
                <w:lang w:val="fr-FR"/>
              </w:rPr>
              <w:t xml:space="preserve">  </w:t>
            </w:r>
          </w:p>
          <w:p w:rsidR="002B1671" w:rsidRPr="00D627A6" w:rsidRDefault="002B1671" w:rsidP="002B1671">
            <w:pPr>
              <w:spacing w:after="120"/>
              <w:rPr>
                <w:lang w:val="fr-FR"/>
              </w:rPr>
            </w:pP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Tableau de fréquences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Tableau de fréquences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tableau construit en affectant les occurences relatives à une variable dans les intervalles et en comptant le nombre d’occurences dans chaque intervalle.</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Taille de l’échantillon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Taille de l’échantillon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ce terme se rapporte tout simplement à la taille de l’échantillon.  S’il n’existe qu’un seul échantillon, la lettre “N” est le plus souvent utilisée pour désigner sa taille.  Si les échantillons sont prélevés sur chaque population d’un groupe “a”, un petit “n” est généralement utilisé pour désigner la taille de l’échantillon prélevé sur chaque population.  Lorsque des échantillons sont prélevés sur plusieurs populations, N, qui équivaut à (a)*(n), indique le nombre total d’objets échantillonnés.  Si les échantillons prélevés sur les diverses populations sont de différentes tailles, n</w:t>
            </w:r>
            <w:r w:rsidRPr="00D627A6">
              <w:rPr>
                <w:noProof/>
                <w:color w:val="000000"/>
                <w:vertAlign w:val="subscript"/>
                <w:lang w:val="fr-FR"/>
              </w:rPr>
              <w:t xml:space="preserve">1 </w:t>
            </w:r>
            <w:r w:rsidRPr="00D627A6">
              <w:rPr>
                <w:noProof/>
                <w:color w:val="000000"/>
                <w:lang w:val="fr-FR"/>
              </w:rPr>
              <w:t>indique la taille des échantillons provenant de la première population, n</w:t>
            </w:r>
            <w:r w:rsidRPr="00D627A6">
              <w:rPr>
                <w:noProof/>
                <w:color w:val="000000"/>
                <w:vertAlign w:val="subscript"/>
                <w:lang w:val="fr-FR"/>
              </w:rPr>
              <w:t xml:space="preserve">2 </w:t>
            </w:r>
            <w:r w:rsidRPr="00D627A6">
              <w:rPr>
                <w:noProof/>
                <w:color w:val="000000"/>
                <w:lang w:val="fr-FR"/>
              </w:rPr>
              <w:t xml:space="preserve">celle des échantillons prélevés sur la deuxième, etc.  N indique toujours le nombre total d’objets échantillonnés.  Lorsque des </w:t>
            </w:r>
            <w:hyperlink r:id="rId582" w:history="1">
              <w:r w:rsidRPr="00D627A6">
                <w:rPr>
                  <w:noProof/>
                  <w:color w:val="000000"/>
                  <w:lang w:val="fr-FR"/>
                </w:rPr>
                <w:t>corrélations</w:t>
              </w:r>
            </w:hyperlink>
            <w:r w:rsidRPr="00D627A6">
              <w:rPr>
                <w:noProof/>
                <w:color w:val="000000"/>
                <w:lang w:val="fr-FR"/>
              </w:rPr>
              <w:t xml:space="preserve"> sont calculées, la taille de l’échantillon (N) se rapporte au nombre d’objets et donc au nombre de paires de notes plutôt qu’au nombre total de notes.  Le symbole N renvoie aussi au nombre d’objets dans les formules pour tester les différences entre moyennes dépendantes.  Dans ce cas également, il s’agit du nombre d’objets et non pas du nombre de notes.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bCs/>
                <w:noProof/>
                <w:color w:val="FF0000"/>
                <w:lang w:val="fr-FR"/>
              </w:rPr>
              <w:t>Terme aléatoire</w:t>
            </w:r>
            <w:r w:rsidRPr="00D627A6">
              <w:rPr>
                <w:bCs/>
                <w:noProof/>
                <w:color w:val="FF0000"/>
                <w:lang w:val="fr-FR"/>
              </w:rPr>
              <w:fldChar w:fldCharType="begin"/>
            </w:r>
            <w:r w:rsidRPr="00D627A6">
              <w:rPr>
                <w:noProof/>
                <w:lang w:val="fr-FR"/>
              </w:rPr>
              <w:instrText xml:space="preserve"> XE “</w:instrText>
            </w:r>
            <w:r w:rsidRPr="00D627A6">
              <w:rPr>
                <w:bCs/>
                <w:noProof/>
                <w:color w:val="FF0000"/>
                <w:lang w:val="fr-FR"/>
              </w:rPr>
              <w:instrText>Terme aléatoire</w:instrText>
            </w:r>
            <w:r w:rsidRPr="00D627A6">
              <w:rPr>
                <w:noProof/>
                <w:lang w:val="fr-FR"/>
              </w:rPr>
              <w:instrText xml:space="preserve">” </w:instrText>
            </w:r>
            <w:r w:rsidRPr="00D627A6">
              <w:rPr>
                <w:bCs/>
                <w:noProof/>
                <w:color w:val="FF0000"/>
                <w:lang w:val="fr-FR"/>
              </w:rPr>
              <w:fldChar w:fldCharType="end"/>
            </w:r>
            <w:r w:rsidRPr="00D627A6">
              <w:rPr>
                <w:b/>
                <w:bCs/>
                <w:noProof/>
                <w:color w:val="FF0000"/>
                <w:lang w:val="fr-FR"/>
              </w:rPr>
              <w:t xml:space="preserve"> / Facteur aléatoire</w:t>
            </w:r>
            <w:r w:rsidRPr="00D627A6">
              <w:rPr>
                <w:bCs/>
                <w:noProof/>
                <w:color w:val="FF0000"/>
                <w:lang w:val="fr-FR"/>
              </w:rPr>
              <w:fldChar w:fldCharType="begin"/>
            </w:r>
            <w:r w:rsidRPr="00D627A6">
              <w:rPr>
                <w:noProof/>
                <w:lang w:val="fr-FR"/>
              </w:rPr>
              <w:instrText xml:space="preserve"> XE “</w:instrText>
            </w:r>
            <w:r w:rsidRPr="00D627A6">
              <w:rPr>
                <w:bCs/>
                <w:noProof/>
                <w:color w:val="FF0000"/>
                <w:lang w:val="fr-FR"/>
              </w:rPr>
              <w:instrText>Facteur aléatoire</w:instrText>
            </w:r>
            <w:r w:rsidRPr="00D627A6">
              <w:rPr>
                <w:noProof/>
                <w:lang w:val="fr-FR"/>
              </w:rPr>
              <w:instrText xml:space="preserve">” </w:instrText>
            </w:r>
            <w:r w:rsidRPr="00D627A6">
              <w:rPr>
                <w:bCs/>
                <w:noProof/>
                <w:color w:val="FF0000"/>
                <w:lang w:val="fr-FR"/>
              </w:rPr>
              <w:fldChar w:fldCharType="end"/>
            </w:r>
            <w:r w:rsidRPr="00D627A6">
              <w:rPr>
                <w:b/>
                <w:bCs/>
                <w:noProof/>
                <w:color w:val="FF0000"/>
                <w:lang w:val="fr-FR"/>
              </w:rPr>
              <w:t xml:space="preserve"> : </w:t>
            </w:r>
            <w:r w:rsidRPr="00D627A6">
              <w:rPr>
                <w:noProof/>
                <w:lang w:val="fr-FR"/>
              </w:rPr>
              <w:t xml:space="preserve">un facteur est aléatoire lorsque les niveaux étudiés peuvent être considérés comme un échantillon aléatoire prélevé sur une grande population homogène.  L’un des objectifs de l’étude peut être de formuler une proposition concernant une plus grande population.  Voir aussi Facteur. </w:t>
            </w:r>
          </w:p>
        </w:tc>
      </w:tr>
      <w:tr w:rsidR="002B1671" w:rsidRPr="00D627A6" w:rsidTr="007877A7">
        <w:trPr>
          <w:cantSplit/>
        </w:trPr>
        <w:tc>
          <w:tcPr>
            <w:tcW w:w="9889" w:type="dxa"/>
          </w:tcPr>
          <w:p w:rsidR="002B1671" w:rsidRPr="00D627A6" w:rsidRDefault="002B1671" w:rsidP="002B1671">
            <w:pPr>
              <w:spacing w:after="240"/>
              <w:rPr>
                <w:bCs/>
                <w:noProof/>
                <w:lang w:val="fr-FR"/>
              </w:rPr>
            </w:pPr>
            <w:r w:rsidRPr="00D627A6">
              <w:rPr>
                <w:b/>
                <w:noProof/>
                <w:color w:val="FF0000"/>
                <w:lang w:val="fr-FR"/>
              </w:rPr>
              <w:t>Terme fixe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Terme fixe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/Facteur fixe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Facteur fixe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bCs/>
                <w:noProof/>
                <w:lang w:val="fr-FR"/>
              </w:rPr>
              <w:t xml:space="preserve"> un facteur est fixe lorsque les niveaux étudiés sont les seuls niveaux intéressants.  Les niveaux du facteur sont dits à effets fixes.  Par exemple, les traitements appliqués dans le cadre d’essais en plein champ sur des plantes agricoles sont généralement un facteur fixe.  Voir aussi Facteur.</w:t>
            </w:r>
            <w:bookmarkStart w:id="476" w:name="_Ref216516005"/>
            <w:r w:rsidRPr="00D627A6">
              <w:rPr>
                <w:rStyle w:val="EndnoteReference"/>
                <w:bCs/>
                <w:noProof/>
                <w:lang w:val="fr-FR"/>
              </w:rPr>
              <w:t xml:space="preserve"> </w:t>
            </w:r>
            <w:bookmarkEnd w:id="476"/>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Test d’intervalle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Test d’intervalle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les tests d’intervalle sont utilisés pour comparer chaque moyenne dans une expérience avec toutes les autres moyennes;  ils reposent sur une distribution de l’éténdue de Student (“</w:t>
            </w:r>
            <w:hyperlink r:id="rId583" w:history="1">
              <w:r w:rsidRPr="00D627A6">
                <w:rPr>
                  <w:i/>
                  <w:iCs/>
                  <w:noProof/>
                  <w:color w:val="000000"/>
                  <w:lang w:val="fr-FR"/>
                </w:rPr>
                <w:t>studentized range distribution</w:t>
              </w:r>
              <w:r w:rsidRPr="00D627A6">
                <w:rPr>
                  <w:iCs/>
                  <w:noProof/>
                  <w:color w:val="000000"/>
                  <w:lang w:val="fr-FR"/>
                </w:rPr>
                <w:t>”</w:t>
              </w:r>
              <w:r w:rsidRPr="00D627A6">
                <w:rPr>
                  <w:i/>
                  <w:iCs/>
                  <w:noProof/>
                  <w:color w:val="000000"/>
                  <w:lang w:val="fr-FR"/>
                </w:rPr>
                <w:t xml:space="preserve"> </w:t>
              </w:r>
              <w:r w:rsidRPr="00D627A6">
                <w:rPr>
                  <w:iCs/>
                  <w:noProof/>
                  <w:color w:val="000000"/>
                  <w:lang w:val="fr-FR"/>
                </w:rPr>
                <w:t>en anglais</w:t>
              </w:r>
              <w:r w:rsidRPr="00D627A6">
                <w:rPr>
                  <w:i/>
                  <w:iCs/>
                  <w:noProof/>
                  <w:color w:val="000000"/>
                  <w:lang w:val="fr-FR"/>
                </w:rPr>
                <w:t>).</w:t>
              </w:r>
            </w:hyperlink>
            <w:r w:rsidRPr="00D627A6">
              <w:rPr>
                <w:noProof/>
                <w:color w:val="000000"/>
                <w:lang w:val="fr-FR"/>
              </w:rPr>
              <w:t xml:space="preserve">  Les tests d’intervalle les plus couramment utilisés sont le test de comparaisons multiples de Duncan, le test de Student</w:t>
            </w:r>
            <w:r w:rsidRPr="00D627A6">
              <w:rPr>
                <w:noProof/>
                <w:color w:val="000000"/>
                <w:lang w:val="fr-FR"/>
              </w:rPr>
              <w:noBreakHyphen/>
              <w:t>Newman</w:t>
            </w:r>
            <w:r w:rsidRPr="00D627A6">
              <w:rPr>
                <w:noProof/>
                <w:color w:val="000000"/>
                <w:lang w:val="fr-FR"/>
              </w:rPr>
              <w:noBreakHyphen/>
              <w:t xml:space="preserve">Keul et le test de Tukey.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 xml:space="preserve">Test de comparaison multiple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Test de comparaison multiple</w:instrText>
            </w:r>
            <w:r w:rsidRPr="00D627A6">
              <w:rPr>
                <w:noProof/>
                <w:lang w:val="fr-FR"/>
              </w:rPr>
              <w:instrText>”</w:instrText>
            </w:r>
            <w:r w:rsidRPr="00D627A6">
              <w:rPr>
                <w:noProof/>
                <w:color w:val="FF0000"/>
                <w:lang w:val="fr-FR"/>
              </w:rPr>
              <w:instrText xml:space="preserve"> </w:instrText>
            </w:r>
            <w:r w:rsidRPr="00D627A6">
              <w:rPr>
                <w:noProof/>
                <w:color w:val="FF0000"/>
                <w:lang w:val="fr-FR"/>
              </w:rPr>
              <w:fldChar w:fldCharType="end"/>
            </w:r>
            <w:r w:rsidRPr="00D627A6">
              <w:rPr>
                <w:b/>
                <w:noProof/>
                <w:color w:val="FF0000"/>
                <w:lang w:val="fr-FR"/>
              </w:rPr>
              <w:t> :</w:t>
            </w:r>
            <w:r w:rsidRPr="00D627A6">
              <w:rPr>
                <w:noProof/>
                <w:lang w:val="fr-FR"/>
              </w:rPr>
              <w:t xml:space="preserve"> voir Test d’intervalle.</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Test de signification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Test de signification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w:t>
            </w:r>
            <w:r w:rsidRPr="00D627A6">
              <w:rPr>
                <w:noProof/>
                <w:color w:val="000000"/>
                <w:lang w:val="fr-FR"/>
              </w:rPr>
              <w:t xml:space="preserve"> un test de signification vise à déterminer si une valeur observée dans une statistique diffère assez de la valeur supposée d’un paramètre pour qu’on puisse en déduire que la valeur supposée du paramètre n’est pas la valeur vraie.  La valeur supposéee du paramètre est dénommée </w:t>
            </w:r>
            <w:hyperlink r:id="rId584" w:history="1">
              <w:r w:rsidRPr="00D627A6">
                <w:rPr>
                  <w:noProof/>
                  <w:color w:val="000000"/>
                  <w:lang w:val="fr-FR"/>
                </w:rPr>
                <w:t>“hypothèse</w:t>
              </w:r>
              <w:r w:rsidRPr="00D627A6">
                <w:rPr>
                  <w:noProof/>
                  <w:lang w:val="fr-FR"/>
                </w:rPr>
                <w:t xml:space="preserve"> </w:t>
              </w:r>
              <w:r w:rsidRPr="00D627A6">
                <w:rPr>
                  <w:noProof/>
                  <w:color w:val="000000"/>
                  <w:lang w:val="fr-FR"/>
                </w:rPr>
                <w:t>nulle”</w:t>
              </w:r>
            </w:hyperlink>
            <w:r w:rsidRPr="00D627A6">
              <w:rPr>
                <w:noProof/>
                <w:color w:val="000000"/>
                <w:lang w:val="fr-FR"/>
              </w:rPr>
              <w:t>.  Un test de signification consiste à calculer la probabilité d’obtenir une statistique aussi ou plus extrême que la statistique obtenue dans l’échantillon à supposer que l’hypothèse nulle soit correcte.  Si cette probabilité est suffisamment faible, la différence entre le paramètre et la statistique est considérée comme “statistiquement significatif”.  Qu’entend</w:t>
            </w:r>
            <w:r w:rsidRPr="00D627A6">
              <w:rPr>
                <w:noProof/>
                <w:color w:val="000000"/>
                <w:lang w:val="fr-FR"/>
              </w:rPr>
              <w:noBreakHyphen/>
              <w:t xml:space="preserve">on par “suffisamment faible”?  Le choix est quelque peu arbitraire mais, par convention, les niveaux 0,05 et 0,01 sont le plus fréquemment utilisés.  Par exemple, dans le cadre des droits d’obtenteur, la distinction entre variétés fondée sur des caractères mesurés est souvent testée au niveau 0,01. </w:t>
            </w:r>
          </w:p>
        </w:tc>
      </w:tr>
      <w:tr w:rsidR="002B1671" w:rsidRPr="00D627A6" w:rsidTr="007877A7">
        <w:trPr>
          <w:cantSplit/>
        </w:trPr>
        <w:tc>
          <w:tcPr>
            <w:tcW w:w="9889" w:type="dxa"/>
          </w:tcPr>
          <w:p w:rsidR="002B1671" w:rsidRPr="00D627A6" w:rsidRDefault="002B1671" w:rsidP="002B1671">
            <w:pPr>
              <w:spacing w:after="240"/>
              <w:rPr>
                <w:bCs/>
                <w:noProof/>
                <w:color w:val="000000"/>
                <w:lang w:val="fr-FR"/>
              </w:rPr>
            </w:pPr>
            <w:r w:rsidRPr="00D627A6">
              <w:rPr>
                <w:b/>
                <w:noProof/>
                <w:color w:val="FF0000"/>
                <w:lang w:val="fr-FR"/>
              </w:rPr>
              <w:t>Test exact de Fisher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Test exact de Fisher</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test statistique utilisé pour évaluer la signification des données réparties en catégories</w:t>
            </w:r>
            <w:r w:rsidRPr="00D627A6">
              <w:rPr>
                <w:bCs/>
                <w:noProof/>
                <w:color w:val="000000"/>
                <w:lang w:val="fr-FR"/>
              </w:rPr>
              <w:t xml:space="preserve"> (voir le document TGP/8 : Partie II, Section 6 </w:t>
            </w:r>
            <w:r w:rsidRPr="00D627A6">
              <w:rPr>
                <w:bCs/>
                <w:lang w:val="fr-FR"/>
              </w:rPr>
              <w:t>“</w:t>
            </w:r>
            <w:r w:rsidRPr="00D627A6">
              <w:rPr>
                <w:bCs/>
                <w:noProof/>
                <w:color w:val="000000"/>
                <w:lang w:val="fr-FR"/>
              </w:rPr>
              <w:t>Test exact de Fisher</w:t>
            </w:r>
            <w:r w:rsidRPr="00D627A6">
              <w:rPr>
                <w:bCs/>
                <w:lang w:val="fr-FR"/>
              </w:rPr>
              <w:t>”</w:t>
            </w:r>
            <w:r w:rsidRPr="00D627A6">
              <w:rPr>
                <w:bCs/>
                <w:noProof/>
                <w:color w:val="000000"/>
                <w:lang w:val="fr-FR"/>
              </w:rPr>
              <w:t>).</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Test statistique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Test statistique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un test s</w:t>
            </w:r>
            <w:r w:rsidRPr="00D627A6">
              <w:rPr>
                <w:bCs/>
                <w:noProof/>
                <w:lang w:val="fr-FR"/>
              </w:rPr>
              <w:t xml:space="preserve">tatistique peut être utilisé pour évaluer la </w:t>
            </w:r>
            <w:r w:rsidRPr="00D627A6">
              <w:rPr>
                <w:noProof/>
                <w:lang w:val="fr-FR"/>
              </w:rPr>
              <w:t>probabilité qu’une mesure statistique ne s’écarte pas d’une valeur présélectionnée (généralement zéro) davantage qu’elle ne devrait en principe le faire si les cas étudiés étaient aléatoirement sélectionnés dans une population plus grande.  Parmi les exemples de tests statistiques, on peut notamment citer le test Khi</w:t>
            </w:r>
            <w:r w:rsidRPr="00D627A6">
              <w:rPr>
                <w:noProof/>
                <w:lang w:val="fr-FR"/>
              </w:rPr>
              <w:noBreakHyphen/>
              <w:t>deux de Pearson, le test F, le test t et bien d’autres.  Les tests statistiques sont différents des mesures statistiques.  Voir aussi Mesure statistique et Vérification d’h</w:t>
            </w:r>
            <w:r w:rsidRPr="00D627A6">
              <w:rPr>
                <w:bCs/>
                <w:noProof/>
                <w:lang w:val="fr-FR"/>
              </w:rPr>
              <w:t xml:space="preserve">ypothèse.  </w:t>
            </w:r>
          </w:p>
        </w:tc>
      </w:tr>
      <w:tr w:rsidR="002B1671" w:rsidRPr="00D627A6" w:rsidTr="007877A7">
        <w:trPr>
          <w:cantSplit/>
        </w:trPr>
        <w:tc>
          <w:tcPr>
            <w:tcW w:w="9889" w:type="dxa"/>
          </w:tcPr>
          <w:p w:rsidR="002B1671" w:rsidRPr="00D627A6" w:rsidRDefault="002B1671" w:rsidP="002B1671">
            <w:pPr>
              <w:keepNext/>
              <w:rPr>
                <w:noProof/>
                <w:lang w:val="fr-FR"/>
              </w:rPr>
            </w:pPr>
            <w:r w:rsidRPr="00D627A6">
              <w:rPr>
                <w:b/>
                <w:bCs/>
                <w:noProof/>
                <w:color w:val="FF0000"/>
                <w:lang w:val="fr-FR"/>
              </w:rPr>
              <w:t>Test t</w:t>
            </w:r>
            <w:r w:rsidRPr="00D627A6">
              <w:rPr>
                <w:noProof/>
                <w:lang w:val="fr-FR"/>
              </w:rPr>
              <w:fldChar w:fldCharType="begin"/>
            </w:r>
            <w:r w:rsidRPr="00D627A6">
              <w:rPr>
                <w:noProof/>
                <w:lang w:val="fr-FR"/>
              </w:rPr>
              <w:instrText xml:space="preserve"> XE "</w:instrText>
            </w:r>
            <w:r w:rsidRPr="00D627A6">
              <w:rPr>
                <w:bCs/>
                <w:noProof/>
                <w:color w:val="FF0000"/>
                <w:lang w:val="fr-FR"/>
              </w:rPr>
              <w:instrText>Test t</w:instrText>
            </w:r>
            <w:r w:rsidRPr="00D627A6">
              <w:rPr>
                <w:noProof/>
                <w:lang w:val="fr-FR"/>
              </w:rPr>
              <w:instrText>"</w:instrText>
            </w:r>
            <w:r w:rsidRPr="00D627A6">
              <w:rPr>
                <w:noProof/>
                <w:lang w:val="fr-FR"/>
              </w:rPr>
              <w:fldChar w:fldCharType="end"/>
            </w:r>
            <w:r w:rsidRPr="00D627A6">
              <w:rPr>
                <w:b/>
                <w:bCs/>
                <w:noProof/>
                <w:color w:val="FF0000"/>
                <w:lang w:val="fr-FR"/>
              </w:rPr>
              <w:t xml:space="preserve"> : </w:t>
            </w:r>
            <w:r w:rsidRPr="00D627A6">
              <w:rPr>
                <w:noProof/>
                <w:lang w:val="fr-FR"/>
              </w:rPr>
              <w:t xml:space="preserve">un test t est l’un des nombreux tests basés sur la distribution de t.  La formule générale de t est : </w:t>
            </w:r>
          </w:p>
          <w:p w:rsidR="002B1671" w:rsidRPr="00D627A6" w:rsidRDefault="002B1671" w:rsidP="002B1671">
            <w:pPr>
              <w:keepNext/>
              <w:rPr>
                <w:noProof/>
                <w:lang w:val="fr-FR"/>
              </w:rPr>
            </w:pPr>
          </w:p>
          <w:p w:rsidR="002B1671" w:rsidRPr="00D627A6" w:rsidRDefault="002B1671" w:rsidP="002B1671">
            <w:pPr>
              <w:keepNext/>
              <w:ind w:left="567"/>
              <w:rPr>
                <w:noProof/>
                <w:lang w:val="fr-FR"/>
              </w:rPr>
            </w:pPr>
            <w:r w:rsidRPr="00D627A6">
              <w:rPr>
                <w:noProof/>
                <w:lang w:val="fr-FR"/>
              </w:rPr>
              <w:t>t = (statistique – valeur hypothétique) / erreur</w:t>
            </w:r>
            <w:r w:rsidRPr="00D627A6">
              <w:rPr>
                <w:noProof/>
                <w:lang w:val="fr-FR"/>
              </w:rPr>
              <w:noBreakHyphen/>
              <w:t>type estimée de la statistique</w:t>
            </w:r>
          </w:p>
          <w:p w:rsidR="002B1671" w:rsidRPr="00D627A6" w:rsidRDefault="002B1671" w:rsidP="002B1671">
            <w:pPr>
              <w:keepNext/>
              <w:ind w:left="567"/>
              <w:rPr>
                <w:noProof/>
                <w:color w:val="000000"/>
                <w:lang w:val="fr-FR"/>
              </w:rPr>
            </w:pPr>
            <w:r w:rsidRPr="00D627A6">
              <w:rPr>
                <w:noProof/>
                <w:color w:val="000000"/>
                <w:lang w:val="fr-FR"/>
              </w:rPr>
              <w:t>statistique est la valeur observée, valeur hypothétique est la valeur attendue d’après l’hypothèse.</w:t>
            </w:r>
          </w:p>
          <w:p w:rsidR="002B1671" w:rsidRPr="00D627A6" w:rsidRDefault="002B1671" w:rsidP="002B1671">
            <w:pPr>
              <w:keepNext/>
              <w:rPr>
                <w:noProof/>
                <w:color w:val="000000"/>
                <w:lang w:val="fr-FR"/>
              </w:rPr>
            </w:pPr>
          </w:p>
          <w:p w:rsidR="002B1671" w:rsidRPr="00D627A6" w:rsidRDefault="002B1671" w:rsidP="002B1671">
            <w:pPr>
              <w:spacing w:after="240"/>
              <w:rPr>
                <w:noProof/>
                <w:lang w:val="fr-FR"/>
              </w:rPr>
            </w:pPr>
            <w:r w:rsidRPr="00D627A6">
              <w:rPr>
                <w:noProof/>
                <w:color w:val="000000"/>
                <w:lang w:val="fr-FR"/>
              </w:rPr>
              <w:t xml:space="preserve">Le test t le plus courant est un test de la différence entre deux moyennes.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Test</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Test</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voir Test statistique</w:t>
            </w:r>
          </w:p>
        </w:tc>
      </w:tr>
      <w:tr w:rsidR="002B1671" w:rsidRPr="00D627A6" w:rsidTr="007877A7">
        <w:trPr>
          <w:cantSplit/>
        </w:trPr>
        <w:tc>
          <w:tcPr>
            <w:tcW w:w="9889" w:type="dxa"/>
          </w:tcPr>
          <w:p w:rsidR="002B1671" w:rsidRPr="00D627A6" w:rsidRDefault="002B1671" w:rsidP="002B1671">
            <w:pPr>
              <w:pStyle w:val="BodyText"/>
              <w:rPr>
                <w:noProof/>
                <w:lang w:val="fr-FR"/>
              </w:rPr>
            </w:pPr>
            <w:r w:rsidRPr="00D627A6">
              <w:rPr>
                <w:b/>
                <w:bCs/>
                <w:noProof/>
                <w:color w:val="FF0000"/>
                <w:lang w:val="fr-FR"/>
              </w:rPr>
              <w:t>Théorème central limite</w:t>
            </w:r>
            <w:r w:rsidRPr="00D627A6">
              <w:rPr>
                <w:noProof/>
                <w:lang w:val="fr-FR"/>
              </w:rPr>
              <w:fldChar w:fldCharType="begin"/>
            </w:r>
            <w:r w:rsidRPr="00D627A6">
              <w:rPr>
                <w:noProof/>
                <w:lang w:val="fr-FR"/>
              </w:rPr>
              <w:instrText xml:space="preserve"> XE "</w:instrText>
            </w:r>
            <w:r w:rsidRPr="00D627A6">
              <w:rPr>
                <w:bCs/>
                <w:noProof/>
                <w:color w:val="FF0000"/>
                <w:lang w:val="fr-FR"/>
              </w:rPr>
              <w:instrText>Théorème centrale limite</w:instrText>
            </w:r>
            <w:r w:rsidRPr="00D627A6">
              <w:rPr>
                <w:noProof/>
                <w:lang w:val="fr-FR"/>
              </w:rPr>
              <w:instrText>"</w:instrText>
            </w:r>
            <w:r w:rsidRPr="00D627A6">
              <w:rPr>
                <w:noProof/>
                <w:lang w:val="fr-FR"/>
              </w:rPr>
              <w:fldChar w:fldCharType="end"/>
            </w:r>
            <w:r w:rsidRPr="00D627A6">
              <w:rPr>
                <w:b/>
                <w:bCs/>
                <w:noProof/>
                <w:color w:val="FF0000"/>
                <w:lang w:val="fr-FR"/>
              </w:rPr>
              <w:t xml:space="preserve"> : </w:t>
            </w:r>
            <w:r w:rsidRPr="00D627A6">
              <w:rPr>
                <w:noProof/>
                <w:lang w:val="fr-FR"/>
              </w:rPr>
              <w:t xml:space="preserve">énoncé sur les caractères de la distribution d’échantillonnage de moyennes d’échantillons aléatoires extraits d’une population donnée.  </w:t>
            </w:r>
            <w:r w:rsidRPr="00D627A6">
              <w:rPr>
                <w:rFonts w:ascii="TimesNewRoman" w:hAnsi="TimesNewRoman" w:cs="TimesNewRoman"/>
                <w:noProof/>
                <w:snapToGrid w:val="0"/>
                <w:lang w:val="fr-FR"/>
              </w:rPr>
              <w:t xml:space="preserve">Ce théorème </w:t>
            </w:r>
            <w:r w:rsidRPr="00D627A6">
              <w:rPr>
                <w:noProof/>
                <w:lang w:val="fr-FR"/>
              </w:rPr>
              <w:t xml:space="preserve">décrit les caractères de la distribution de valeurs que nous obtiendrions si nous étions capables d’extraire un nombre infini d’échantillons aléatoires d’une taille donnée à partir d’une population donnée et que nous calculions la moyenne de chaque échantillon.  </w:t>
            </w:r>
          </w:p>
          <w:p w:rsidR="002B1671" w:rsidRPr="00D627A6" w:rsidRDefault="002B1671" w:rsidP="002B1671">
            <w:pPr>
              <w:pStyle w:val="BodyText"/>
              <w:rPr>
                <w:noProof/>
                <w:lang w:val="fr-FR"/>
              </w:rPr>
            </w:pPr>
            <w:r w:rsidRPr="00D627A6">
              <w:rPr>
                <w:noProof/>
                <w:lang w:val="fr-FR"/>
              </w:rPr>
              <w:t>Le théorème central limite s’appuie sur les trois énoncés figurant ci</w:t>
            </w:r>
            <w:r w:rsidRPr="00D627A6">
              <w:rPr>
                <w:noProof/>
                <w:lang w:val="fr-FR"/>
              </w:rPr>
              <w:noBreakHyphen/>
              <w:t>dessous.</w:t>
            </w:r>
          </w:p>
          <w:p w:rsidR="002B1671" w:rsidRPr="00D627A6" w:rsidRDefault="002B1671" w:rsidP="002B1671">
            <w:pPr>
              <w:pStyle w:val="BodyText"/>
              <w:rPr>
                <w:noProof/>
                <w:lang w:val="fr-FR"/>
              </w:rPr>
            </w:pPr>
          </w:p>
          <w:p w:rsidR="002B1671" w:rsidRPr="00D627A6" w:rsidRDefault="002B1671" w:rsidP="002B1671">
            <w:pPr>
              <w:rPr>
                <w:noProof/>
                <w:lang w:val="fr-FR"/>
              </w:rPr>
            </w:pPr>
            <w:r w:rsidRPr="00D627A6">
              <w:rPr>
                <w:noProof/>
                <w:lang w:val="fr-FR"/>
              </w:rPr>
              <w:t>1.</w:t>
            </w:r>
            <w:r w:rsidRPr="00D627A6">
              <w:rPr>
                <w:noProof/>
                <w:lang w:val="fr-FR"/>
              </w:rPr>
              <w:tab/>
              <w:t>La moyenne de la distribution d’échantillonnage des moyennes est égale à la moyenne de la population dont les échantillons sont extraits.</w:t>
            </w:r>
          </w:p>
          <w:p w:rsidR="002B1671" w:rsidRPr="00D627A6" w:rsidRDefault="002B1671" w:rsidP="002B1671">
            <w:pPr>
              <w:rPr>
                <w:noProof/>
                <w:lang w:val="fr-FR"/>
              </w:rPr>
            </w:pPr>
          </w:p>
          <w:p w:rsidR="002B1671" w:rsidRPr="00D627A6" w:rsidRDefault="002B1671" w:rsidP="002B1671">
            <w:pPr>
              <w:rPr>
                <w:noProof/>
                <w:lang w:val="fr-FR"/>
              </w:rPr>
            </w:pPr>
            <w:r w:rsidRPr="00D627A6">
              <w:rPr>
                <w:noProof/>
                <w:lang w:val="fr-FR"/>
              </w:rPr>
              <w:t>2.</w:t>
            </w:r>
            <w:r w:rsidRPr="00D627A6">
              <w:rPr>
                <w:noProof/>
                <w:lang w:val="fr-FR"/>
              </w:rPr>
              <w:tab/>
              <w:t xml:space="preserve">La variance de la distribution d’échantillonnage des moyennes est égale à la variance de la population dont les échantillons sont extraits, divisée par la taille des échantillons.  </w:t>
            </w:r>
          </w:p>
          <w:p w:rsidR="002B1671" w:rsidRPr="00D627A6" w:rsidRDefault="002B1671" w:rsidP="002B1671">
            <w:pPr>
              <w:rPr>
                <w:noProof/>
                <w:lang w:val="fr-FR"/>
              </w:rPr>
            </w:pPr>
          </w:p>
          <w:p w:rsidR="002B1671" w:rsidRPr="00D627A6" w:rsidRDefault="002B1671" w:rsidP="002B1671">
            <w:pPr>
              <w:spacing w:after="240"/>
              <w:rPr>
                <w:noProof/>
                <w:lang w:val="fr-FR"/>
              </w:rPr>
            </w:pPr>
            <w:r w:rsidRPr="00D627A6">
              <w:rPr>
                <w:noProof/>
                <w:lang w:val="fr-FR"/>
              </w:rPr>
              <w:t>3.</w:t>
            </w:r>
            <w:r w:rsidRPr="00D627A6">
              <w:rPr>
                <w:noProof/>
                <w:lang w:val="fr-FR"/>
              </w:rPr>
              <w:tab/>
              <w:t>Si la population originale est distribuée normalement (</w:t>
            </w:r>
            <w:r w:rsidRPr="00D627A6">
              <w:rPr>
                <w:rFonts w:ascii="TimesNewRoman" w:hAnsi="TimesNewRoman" w:cs="TimesNewRoman"/>
                <w:noProof/>
                <w:snapToGrid w:val="0"/>
                <w:lang w:val="fr-FR"/>
              </w:rPr>
              <w:t>c’est</w:t>
            </w:r>
            <w:r w:rsidRPr="00D627A6">
              <w:rPr>
                <w:rFonts w:ascii="TimesNewRoman" w:hAnsi="TimesNewRoman" w:cs="TimesNewRoman"/>
                <w:noProof/>
                <w:snapToGrid w:val="0"/>
                <w:lang w:val="fr-FR"/>
              </w:rPr>
              <w:noBreakHyphen/>
              <w:t>à</w:t>
            </w:r>
            <w:r w:rsidRPr="00D627A6">
              <w:rPr>
                <w:rFonts w:ascii="TimesNewRoman" w:hAnsi="TimesNewRoman" w:cs="TimesNewRoman"/>
                <w:noProof/>
                <w:snapToGrid w:val="0"/>
                <w:lang w:val="fr-FR"/>
              </w:rPr>
              <w:noBreakHyphen/>
              <w:t>dire</w:t>
            </w:r>
            <w:r w:rsidRPr="00D627A6">
              <w:rPr>
                <w:noProof/>
                <w:lang w:val="fr-FR"/>
              </w:rPr>
              <w:t xml:space="preserve"> selon une distribution en forme de cloche), la distribution d’échantillonnage des moyennes sera aussi normale.  Si la population originale n’est pas distribuée normalement, la distribution d’échantillonnage des moyennes s’approchera de plus en plus d’une distribution normale au fur et à mesure de l’augmentation de la taille des échantillons (</w:t>
            </w:r>
            <w:r w:rsidRPr="00D627A6">
              <w:rPr>
                <w:rFonts w:ascii="TimesNewRoman" w:hAnsi="TimesNewRoman" w:cs="TimesNewRoman"/>
                <w:noProof/>
                <w:snapToGrid w:val="0"/>
                <w:lang w:val="fr-FR"/>
              </w:rPr>
              <w:t>c’est</w:t>
            </w:r>
            <w:r w:rsidRPr="00D627A6">
              <w:rPr>
                <w:rFonts w:ascii="TimesNewRoman" w:hAnsi="TimesNewRoman" w:cs="TimesNewRoman"/>
                <w:noProof/>
                <w:snapToGrid w:val="0"/>
                <w:lang w:val="fr-FR"/>
              </w:rPr>
              <w:noBreakHyphen/>
              <w:t>à</w:t>
            </w:r>
            <w:r w:rsidRPr="00D627A6">
              <w:rPr>
                <w:rFonts w:ascii="TimesNewRoman" w:hAnsi="TimesNewRoman" w:cs="TimesNewRoman"/>
                <w:noProof/>
                <w:snapToGrid w:val="0"/>
                <w:lang w:val="fr-FR"/>
              </w:rPr>
              <w:noBreakHyphen/>
              <w:t>dire</w:t>
            </w:r>
            <w:r w:rsidRPr="00D627A6">
              <w:rPr>
                <w:noProof/>
                <w:lang w:val="fr-FR"/>
              </w:rPr>
              <w:t xml:space="preserve"> lorsque des échantillons de plus en plus nombreux sont extraits de la population).</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Transformation linéaire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Transformation linéaire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la transformation linéaire d’une variable suppose la multiplication de chaque valeur de la variable par un nombre et l’ajout d’un second nombre.  Par exemple, prenons la variable X avec les trois valeurs suivantes : 2, 3 et 7.  Une transformation linéaire de la variable reviendrait à multiplier chaque valeur par 2 et à ajouter 5.  Si la valeur transformée est appelée Y, alors Y = 2X + 5.  Les valeurs de Y sont : 9, 11 et 19.</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Transformation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Transformation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modification apportée aux notes de tous les cas sur une variable par application de la même opération mathématique à chaque note (les opérations les plus courantes sont, notamment, l’addition d’une constante, la multiplication par une constante, l’utilisation de la fonction logarithmique, la fonction arcsinus, le classement, la mise entre parenthèses, etc.)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Type d’expression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Type d’expression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voir TGP/8</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Type de caractère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Type de caractère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voir TGP/8</w:t>
            </w:r>
          </w:p>
        </w:tc>
      </w:tr>
      <w:tr w:rsidR="002B1671" w:rsidRPr="00D627A6" w:rsidTr="007877A7">
        <w:trPr>
          <w:cantSplit/>
        </w:trPr>
        <w:tc>
          <w:tcPr>
            <w:tcW w:w="9889" w:type="dxa"/>
          </w:tcPr>
          <w:p w:rsidR="002B1671" w:rsidRPr="00D627A6" w:rsidRDefault="002B1671" w:rsidP="002B1671">
            <w:pPr>
              <w:pStyle w:val="BodyText2"/>
              <w:spacing w:after="240"/>
              <w:rPr>
                <w:b w:val="0"/>
                <w:noProof/>
                <w:lang w:val="fr-FR"/>
              </w:rPr>
            </w:pPr>
            <w:r w:rsidRPr="00D627A6">
              <w:rPr>
                <w:noProof/>
                <w:color w:val="FF0000"/>
                <w:lang w:val="fr-FR"/>
              </w:rPr>
              <w:t>Unité expérimentale</w:t>
            </w:r>
            <w:r w:rsidRPr="00D627A6">
              <w:rPr>
                <w:b w:val="0"/>
                <w:noProof/>
                <w:color w:val="FF0000"/>
                <w:lang w:val="fr-FR"/>
              </w:rPr>
              <w:fldChar w:fldCharType="begin"/>
            </w:r>
            <w:r w:rsidRPr="00D627A6">
              <w:rPr>
                <w:b w:val="0"/>
                <w:noProof/>
                <w:lang w:val="fr-FR"/>
              </w:rPr>
              <w:instrText xml:space="preserve"> XE “</w:instrText>
            </w:r>
            <w:r w:rsidRPr="00D627A6">
              <w:rPr>
                <w:b w:val="0"/>
                <w:noProof/>
                <w:color w:val="FF0000"/>
                <w:lang w:val="fr-FR"/>
              </w:rPr>
              <w:instrText>Unité expérimentale</w:instrText>
            </w:r>
            <w:r w:rsidRPr="00D627A6">
              <w:rPr>
                <w:b w:val="0"/>
                <w:noProof/>
                <w:lang w:val="fr-FR"/>
              </w:rPr>
              <w:instrText xml:space="preserve">” </w:instrText>
            </w:r>
            <w:r w:rsidRPr="00D627A6">
              <w:rPr>
                <w:b w:val="0"/>
                <w:noProof/>
                <w:color w:val="FF0000"/>
                <w:lang w:val="fr-FR"/>
              </w:rPr>
              <w:fldChar w:fldCharType="end"/>
            </w:r>
            <w:r w:rsidRPr="00D627A6">
              <w:rPr>
                <w:noProof/>
                <w:color w:val="FF0000"/>
                <w:lang w:val="fr-FR"/>
              </w:rPr>
              <w:t> :</w:t>
            </w:r>
            <w:r w:rsidRPr="00D627A6">
              <w:rPr>
                <w:b w:val="0"/>
                <w:noProof/>
                <w:color w:val="FF0000"/>
                <w:lang w:val="fr-FR"/>
              </w:rPr>
              <w:t xml:space="preserve"> </w:t>
            </w:r>
            <w:r w:rsidRPr="00D627A6">
              <w:rPr>
                <w:b w:val="0"/>
                <w:noProof/>
                <w:lang w:val="fr-FR"/>
              </w:rPr>
              <w:t>une unité expérimentale est la plus petite subdivision de l’expérience (essai) à laquelle les variétés sont soumises de façon aléatoire.  S’il y a plus d’une plante par parcelle, les observations relatives à un caractère donné effectuées sur chaque plante sont utilisées pour estimer la variabilité d’une plante à l’autre.  La moyenne (ou autre fonction) des observations peut être considérée comme la mesure par parcelle pour ce caractère.  Généralement, l’unité expérimentale dans un essai en plein champ est la parcelle.</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Valeur aberrante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Valeur aberrante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voir Cas aberrant</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Valeur critique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Valeur critique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on utilise une valeur critique (qui dépend du niveau de signification </w:t>
            </w:r>
            <w:r w:rsidRPr="00D627A6">
              <w:rPr>
                <w:noProof/>
                <w:color w:val="000000"/>
                <w:lang w:val="fr-FR"/>
              </w:rPr>
              <w:noBreakHyphen/>
              <w:t xml:space="preserve"> alpha) dans le test de signification.  C’est la valeur qu’une statistique à tester doit dépasser pour que l’hypothèse nulle soit rejetée.  Par exemple, la valeur critique de t (avec 12 degrés de liberté dans un test bilatéral au niveau de signification alpha=0,05) est 2,18.  Cela signifie que, pour que la probabilité soit inférieure ou égale à 0,05, la valeur absolue de la statistique t doit s’établir à 2,18 ou plus. </w:t>
            </w:r>
          </w:p>
        </w:tc>
      </w:tr>
      <w:tr w:rsidR="002B1671" w:rsidRPr="00D627A6" w:rsidTr="007877A7">
        <w:trPr>
          <w:cantSplit/>
        </w:trPr>
        <w:tc>
          <w:tcPr>
            <w:tcW w:w="9889" w:type="dxa"/>
          </w:tcPr>
          <w:p w:rsidR="002B1671" w:rsidRPr="00D627A6" w:rsidRDefault="002B1671" w:rsidP="002B1671">
            <w:pPr>
              <w:spacing w:after="240"/>
              <w:rPr>
                <w:b/>
                <w:noProof/>
                <w:color w:val="FF0000"/>
                <w:lang w:val="fr-FR"/>
              </w:rPr>
            </w:pPr>
            <w:r w:rsidRPr="00D627A6">
              <w:rPr>
                <w:b/>
                <w:noProof/>
                <w:color w:val="FF0000"/>
                <w:lang w:val="fr-FR"/>
              </w:rPr>
              <w:t>Valeur de probabilité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Valeur de probabilité</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dans le cadre d’un test d’hypothèse, la valeur de probabilité désigne la probabilité d’obtenir une statisti</w:t>
            </w:r>
            <w:hyperlink r:id="rId585" w:history="1">
              <w:r w:rsidRPr="00D627A6">
                <w:rPr>
                  <w:noProof/>
                  <w:color w:val="000000"/>
                  <w:lang w:val="fr-FR"/>
                </w:rPr>
                <w:t>que</w:t>
              </w:r>
            </w:hyperlink>
            <w:r w:rsidRPr="00D627A6">
              <w:rPr>
                <w:noProof/>
                <w:color w:val="000000"/>
                <w:lang w:val="fr-FR"/>
              </w:rPr>
              <w:t xml:space="preserve"> aussi différente ou plus différente du </w:t>
            </w:r>
            <w:hyperlink r:id="rId586" w:history="1">
              <w:r w:rsidRPr="00D627A6">
                <w:rPr>
                  <w:noProof/>
                  <w:color w:val="000000"/>
                  <w:lang w:val="fr-FR"/>
                </w:rPr>
                <w:t xml:space="preserve">paramètre indiqué dans l’hypothèse nulle que la </w:t>
              </w:r>
            </w:hyperlink>
            <w:r w:rsidRPr="00D627A6">
              <w:rPr>
                <w:noProof/>
                <w:color w:val="000000"/>
                <w:lang w:val="fr-FR"/>
              </w:rPr>
              <w:t xml:space="preserve">statistique obtenue lors de l’expérience.  La valeur de probabilité est calculée en partant du principe que l’hypothèse nulle est vraie.  Si la valeur de probabilité est inférieure au niveau de </w:t>
            </w:r>
            <w:hyperlink r:id="rId587" w:history="1">
              <w:r w:rsidRPr="00D627A6">
                <w:rPr>
                  <w:noProof/>
                  <w:color w:val="000000"/>
                  <w:lang w:val="fr-FR"/>
                </w:rPr>
                <w:t>signification, l’hypothèse nulle est rejetée</w:t>
              </w:r>
            </w:hyperlink>
            <w:r w:rsidRPr="00D627A6">
              <w:rPr>
                <w:noProof/>
                <w:color w:val="000000"/>
                <w:lang w:val="fr-FR"/>
              </w:rPr>
              <w:t xml:space="preserve">.  La valeur de probabilité est également dénommée “probabilité de signification”.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Valeur prédictive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Valeur prédictive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w:t>
            </w:r>
            <w:r w:rsidRPr="00D627A6">
              <w:rPr>
                <w:noProof/>
                <w:lang w:val="fr-FR"/>
              </w:rPr>
              <w:t xml:space="preserve"> voir Valeur de probabilité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Valeur probable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Valeur probable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valeur moyenne théorique d’une variable sur un nombre infini d’échantillons provenant d’une même population.</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Valeurs ajustées de variables dépendantes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Valeurs ajustées de variables dépendantes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 xml:space="preserve">partie expliquée des valeurs observées de la variable dépendante.  Ces valeurs sont calculées à l’aide des paramètres estimés dans un modèle.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bCs/>
                <w:noProof/>
                <w:color w:val="FF0000"/>
                <w:lang w:val="fr-FR"/>
              </w:rPr>
              <w:t xml:space="preserve">Valeurs centrées réduites </w:t>
            </w:r>
            <w:r w:rsidRPr="00D627A6">
              <w:rPr>
                <w:b/>
                <w:noProof/>
                <w:color w:val="FF0000"/>
                <w:lang w:val="fr-FR"/>
              </w:rPr>
              <w:t>(`“</w:t>
            </w:r>
            <w:r w:rsidRPr="00D627A6">
              <w:rPr>
                <w:b/>
                <w:i/>
                <w:noProof/>
                <w:color w:val="FF0000"/>
                <w:lang w:val="fr-FR"/>
              </w:rPr>
              <w:t>standard scores</w:t>
            </w:r>
            <w:r w:rsidRPr="00D627A6">
              <w:rPr>
                <w:b/>
                <w:noProof/>
                <w:color w:val="FF0000"/>
                <w:lang w:val="fr-FR"/>
              </w:rPr>
              <w:t>” en anglais)</w:t>
            </w:r>
            <w:r w:rsidRPr="00D627A6">
              <w:rPr>
                <w:noProof/>
                <w:color w:val="FF0000"/>
                <w:lang w:val="fr-FR"/>
              </w:rPr>
              <w:fldChar w:fldCharType="begin"/>
            </w:r>
            <w:r w:rsidRPr="00D627A6">
              <w:rPr>
                <w:noProof/>
                <w:lang w:val="fr-FR"/>
              </w:rPr>
              <w:instrText xml:space="preserve"> XE “</w:instrText>
            </w:r>
            <w:r w:rsidRPr="00D627A6">
              <w:rPr>
                <w:bCs/>
                <w:noProof/>
                <w:color w:val="FF0000"/>
                <w:lang w:val="fr-FR"/>
              </w:rPr>
              <w:instrText xml:space="preserve">Valeurs centrées réduites </w:instrText>
            </w:r>
            <w:r w:rsidRPr="00D627A6">
              <w:rPr>
                <w:noProof/>
                <w:color w:val="FF0000"/>
                <w:lang w:val="fr-FR"/>
              </w:rPr>
              <w:instrText>(`“</w:instrText>
            </w:r>
            <w:r w:rsidRPr="00D627A6">
              <w:rPr>
                <w:i/>
                <w:noProof/>
                <w:color w:val="FF0000"/>
                <w:lang w:val="fr-FR"/>
              </w:rPr>
              <w:instrText>standard scores</w:instrText>
            </w:r>
            <w:r w:rsidRPr="00D627A6">
              <w:rPr>
                <w:noProof/>
                <w:color w:val="FF0000"/>
                <w:lang w:val="fr-FR"/>
              </w:rPr>
              <w:instrText>” en anglais)</w:instrText>
            </w:r>
            <w:r w:rsidRPr="00D627A6">
              <w:rPr>
                <w:noProof/>
                <w:lang w:val="fr-FR"/>
              </w:rPr>
              <w:instrText xml:space="preserve">” </w:instrText>
            </w:r>
            <w:r w:rsidRPr="00D627A6">
              <w:rPr>
                <w:noProof/>
                <w:color w:val="FF0000"/>
                <w:lang w:val="fr-FR"/>
              </w:rPr>
              <w:fldChar w:fldCharType="end"/>
            </w:r>
            <w:r w:rsidRPr="00D627A6">
              <w:rPr>
                <w:b/>
                <w:bCs/>
                <w:noProof/>
                <w:color w:val="FF0000"/>
                <w:lang w:val="fr-FR"/>
              </w:rPr>
              <w:t xml:space="preserve"> : </w:t>
            </w:r>
            <w:r w:rsidRPr="00D627A6">
              <w:rPr>
                <w:noProof/>
                <w:color w:val="000000"/>
                <w:lang w:val="fr-FR"/>
              </w:rPr>
              <w:t>lorsqu’une série de notes est convertie en écart réduit, les notes sont considérées comme normalisées et sont dénommées centrées réduites.  Les valeurs ont une moyenne de 0 et un écart</w:t>
            </w:r>
            <w:r w:rsidRPr="00D627A6">
              <w:rPr>
                <w:noProof/>
                <w:color w:val="000000"/>
                <w:lang w:val="fr-FR"/>
              </w:rPr>
              <w:noBreakHyphen/>
              <w:t xml:space="preserve">type de 1.  </w:t>
            </w:r>
          </w:p>
        </w:tc>
      </w:tr>
      <w:tr w:rsidR="002B1671" w:rsidRPr="00D627A6" w:rsidTr="007877A7">
        <w:trPr>
          <w:cantSplit/>
        </w:trPr>
        <w:tc>
          <w:tcPr>
            <w:tcW w:w="9889" w:type="dxa"/>
          </w:tcPr>
          <w:p w:rsidR="002B1671" w:rsidRPr="00D627A6" w:rsidRDefault="002B1671" w:rsidP="002B1671">
            <w:pPr>
              <w:spacing w:after="240"/>
              <w:rPr>
                <w:bCs/>
                <w:noProof/>
                <w:lang w:val="fr-FR"/>
              </w:rPr>
            </w:pPr>
            <w:r w:rsidRPr="00D627A6">
              <w:rPr>
                <w:b/>
                <w:noProof/>
                <w:color w:val="FF0000"/>
                <w:lang w:val="fr-FR"/>
              </w:rPr>
              <w:t>Valeurs prédites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Valeurs prédites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bCs/>
                <w:noProof/>
                <w:lang w:val="fr-FR"/>
              </w:rPr>
              <w:t>voir Prédiction</w:t>
            </w:r>
            <w:r w:rsidRPr="00D627A6">
              <w:rPr>
                <w:bCs/>
                <w:noProof/>
                <w:vertAlign w:val="superscript"/>
                <w:lang w:val="fr-FR"/>
              </w:rPr>
              <w:t xml:space="preserve"> </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Variabilité</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Variabilité</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voir Dispersion</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Variable à tester</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Variable à tester</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w:t>
            </w:r>
            <w:r w:rsidRPr="00D627A6">
              <w:rPr>
                <w:noProof/>
                <w:color w:val="000000"/>
                <w:lang w:val="fr-FR"/>
              </w:rPr>
              <w:t xml:space="preserve"> quantité numérique calculée à partir des observations sur la base desquelles un test est réalisé.  </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Variable continue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Variable continue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variable pouvant prendre n’importe quelle valeur dans les limites de l’intervalle des valeurs possibles.  Par exemple, la variable “hauteur de la plante” est continue car elle peut prendre les valeurs </w:t>
            </w:r>
            <w:r w:rsidRPr="00D627A6">
              <w:rPr>
                <w:noProof/>
                <w:color w:val="000000"/>
                <w:lang w:val="fr-FR"/>
              </w:rPr>
              <w:t xml:space="preserve">1,21 m, 1,25 m, voire 1,30 m, etc. pour mesurer les hauteurs de plante.  La variable “nombre de feuilles lobées” n’est pas une variable continue car il n’est pas possible d’obtenir 54,12 feuilles lobées pour 100 feuilles comptées.  C’est un nombre entier.  Voir aussi Variable discrète.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Variable de configuration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Variable de configuration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variable classée selon une échelle nominale dont les catégories indiquent des combinaisons (configurations) particulières de notes sur deux ou plusieurs autres variables.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Variable dépendante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Variable dépendante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variable que l’analyste s’efforce d’expliquer par une ou plusieurs variables indépendantes.  La distinction entre variables dépendantes et indépendantes se fait généralement sur la base de fondements théoriques – sous la forme d’un modèle causal particulier ou pour tester une hypothèse donnée.  On parle souvent de variable Y.</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Variable discrète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Variable discrète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variable qui ne peut pas prendre toutes les valeurs dans les limites de la variable.  Par exemple, les réponses à une échelle d’évaluation à 5 points ne peuvent prendre que les valeurs 1, 2, 3, 4 et 5.  La variable ne peut pas prendre la valeur 1,7.  Une variable telle que la hauteur d’une plante peut prendre n’importe quelle valeur.  Les variables qui peuvent prendre n’importe quelle valeur et qui ne sont donc pas discrètes sont dites continues.  Les statistiques obtenues à partir de variables discrètes peuvent être continues.  La moyenne d’une échelle à 5 points pourrait être 3,117 même si 3,117 ne constitue pas un résultat individuel possible.</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 xml:space="preserve">Variable indépendante </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Variable indépendante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deux variables sont indépendantes si la valeur d’une variable ne fournit aucune information sur la valeur de l’autre variable.  Par exemple, si vous mesurez la longueur de la dernière feuille et le degré de parfum d’une variété de roses, ces deux variables seraient selon toute probabilité indépendantes, étant entendu que la longueur de la feuille n’affecterait pas le parfum de la rose.  Cependant, si les variables sont la longueur et la largeur de la feuille, il peut y avoir un degré de dépendance élevé.  Lorsque deux variables sont indépendantes, la corrélation entre elles est 0.</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Variable intermédiaire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Variable intermédiaire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définie comme une variable prédictive d’une ou plusieurs variables dépendantes, simultanément prédite par une ou plusieurs variables indépendantes.  Synonyme : variable médiatrice.</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Variable normalisée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 xml:space="preserve"> Variable normalisée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variable ayant été transformée par multiplication de toutes les notes par une constante ou par adjonction d’une constante à toutes les notes.  Généralement, ces constantes sont sélectionnées de telle sorte que les notes transformées ont une moyenne de zéro et une variance (et un écart</w:t>
            </w:r>
            <w:r w:rsidRPr="00D627A6">
              <w:rPr>
                <w:noProof/>
                <w:lang w:val="fr-FR"/>
              </w:rPr>
              <w:noBreakHyphen/>
              <w:t xml:space="preserve">type) de 1,0.  </w:t>
            </w:r>
          </w:p>
        </w:tc>
      </w:tr>
      <w:tr w:rsidR="002B1671" w:rsidRPr="00D627A6" w:rsidTr="007877A7">
        <w:trPr>
          <w:cantSplit/>
        </w:trPr>
        <w:tc>
          <w:tcPr>
            <w:tcW w:w="9889" w:type="dxa"/>
          </w:tcPr>
          <w:p w:rsidR="002B1671" w:rsidRPr="00D627A6" w:rsidRDefault="002B1671" w:rsidP="002B1671">
            <w:pPr>
              <w:spacing w:after="240"/>
              <w:rPr>
                <w:bCs/>
                <w:noProof/>
                <w:lang w:val="fr-FR"/>
              </w:rPr>
            </w:pPr>
            <w:r w:rsidRPr="00D627A6">
              <w:rPr>
                <w:b/>
                <w:noProof/>
                <w:color w:val="FF0000"/>
                <w:lang w:val="fr-FR"/>
              </w:rPr>
              <w:t>Variable qualitative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Variable qualitative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bCs/>
                <w:noProof/>
                <w:lang w:val="fr-FR"/>
              </w:rPr>
              <w:t>voir Variable</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Variable quantitative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Variable quantitative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bCs/>
                <w:noProof/>
                <w:lang w:val="fr-FR"/>
              </w:rPr>
              <w:t>voir Variable</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Variable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Variable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une variable est un caractère ou un attribut mesuré qui diffère selon les divers sujets.  Par exemple, si la hauteur de 30 plantes était mesurée, cette hauteur serait une variable.  Les variables peuvent être quantitatives ou qualitatives (les variables qualitatives sont parfois dénommées “variables nominales”).  Les variables quantitatives sont mesurées sur une échelle </w:t>
            </w:r>
            <w:hyperlink r:id="rId588" w:history="1">
              <w:r w:rsidRPr="00D627A6">
                <w:rPr>
                  <w:noProof/>
                  <w:color w:val="000000"/>
                  <w:lang w:val="fr-FR"/>
                </w:rPr>
                <w:t>ordinale,</w:t>
              </w:r>
            </w:hyperlink>
            <w:r w:rsidRPr="00D627A6">
              <w:rPr>
                <w:noProof/>
                <w:color w:val="000000"/>
                <w:lang w:val="fr-FR"/>
              </w:rPr>
              <w:t xml:space="preserve"> d’</w:t>
            </w:r>
            <w:hyperlink r:id="rId589" w:history="1">
              <w:r w:rsidRPr="00D627A6">
                <w:rPr>
                  <w:noProof/>
                  <w:color w:val="000000"/>
                  <w:lang w:val="fr-FR"/>
                </w:rPr>
                <w:t>intervalle ou de rapport</w:t>
              </w:r>
            </w:hyperlink>
            <w:r w:rsidRPr="00D627A6">
              <w:rPr>
                <w:noProof/>
                <w:lang w:val="fr-FR"/>
              </w:rPr>
              <w:t xml:space="preserve">;  les variables qualitatives sont mesurées sur une échelle nominale.  </w:t>
            </w:r>
          </w:p>
        </w:tc>
      </w:tr>
      <w:tr w:rsidR="002B1671" w:rsidRPr="00D627A6" w:rsidTr="007877A7">
        <w:trPr>
          <w:cantSplit/>
        </w:trPr>
        <w:tc>
          <w:tcPr>
            <w:tcW w:w="9889" w:type="dxa"/>
          </w:tcPr>
          <w:p w:rsidR="002B1671" w:rsidRPr="00D627A6" w:rsidRDefault="002B1671" w:rsidP="002B1671">
            <w:pPr>
              <w:pStyle w:val="BodyText"/>
              <w:spacing w:after="240"/>
              <w:rPr>
                <w:bCs/>
                <w:noProof/>
                <w:lang w:val="fr-FR"/>
              </w:rPr>
            </w:pPr>
            <w:r w:rsidRPr="00D627A6">
              <w:rPr>
                <w:b/>
                <w:noProof/>
                <w:color w:val="FF0000"/>
                <w:lang w:val="fr-FR"/>
              </w:rPr>
              <w:t>Variables nominales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Variables nominales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voir Variables</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Variance groupée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Variance groupée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 xml:space="preserve">moyenne pondérée d’un certain nombre de variances.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Variance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Variance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la variance est une mesure de la dispersion d’une distribution.  Elle est calculée comme l’écart moyen mis au carré de chaque observation à la moyenne arithmétique des observations.  L’écart</w:t>
            </w:r>
            <w:r w:rsidRPr="00D627A6">
              <w:rPr>
                <w:noProof/>
                <w:lang w:val="fr-FR"/>
              </w:rPr>
              <w:noBreakHyphen/>
              <w:t>type est mesuré comme la racine carrée de la variance.  Tant la variance que l’écart</w:t>
            </w:r>
            <w:r w:rsidRPr="00D627A6">
              <w:rPr>
                <w:noProof/>
                <w:lang w:val="fr-FR"/>
              </w:rPr>
              <w:noBreakHyphen/>
              <w:t xml:space="preserve">type sont des mesures de dispersion des données.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noProof/>
                <w:color w:val="FF0000"/>
                <w:lang w:val="fr-FR"/>
              </w:rPr>
              <w:t>Variation</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Variation</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w:t>
            </w:r>
            <w:r w:rsidRPr="00D627A6">
              <w:rPr>
                <w:noProof/>
                <w:lang w:val="fr-FR"/>
              </w:rPr>
              <w:t xml:space="preserve"> voir Dispersion</w:t>
            </w:r>
          </w:p>
        </w:tc>
      </w:tr>
      <w:tr w:rsidR="002B1671" w:rsidRPr="00D627A6" w:rsidTr="007877A7">
        <w:trPr>
          <w:cantSplit/>
        </w:trPr>
        <w:tc>
          <w:tcPr>
            <w:tcW w:w="9889" w:type="dxa"/>
          </w:tcPr>
          <w:p w:rsidR="002B1671" w:rsidRPr="00D627A6" w:rsidRDefault="002B1671" w:rsidP="002B1671">
            <w:pPr>
              <w:spacing w:after="240"/>
              <w:rPr>
                <w:noProof/>
                <w:color w:val="000000"/>
                <w:lang w:val="fr-FR"/>
              </w:rPr>
            </w:pPr>
            <w:r w:rsidRPr="00D627A6">
              <w:rPr>
                <w:b/>
                <w:noProof/>
                <w:color w:val="FF0000"/>
                <w:lang w:val="fr-FR"/>
              </w:rPr>
              <w:t>Vérification d’hypothèse</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Vérification d’hypothèse</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color w:val="000000"/>
                <w:lang w:val="fr-FR"/>
              </w:rPr>
              <w:t>la vérification d’hypothèse est une méthode de statistique inférentielle.  Un expérimentateur part d’une hypothèse relative à un paramètre de population appelée hypothèse nulle.  Les données sont alors collectées et la validité de l’hypothèse nulle est déterminée à la lumière de ces données.  Si les données sont très différentes de ce qui est attendu compte tenu du postulat selon lequel l’hypothèse nulle est vraie, elle est rejetée.  Si les données ne s’écartent pas grandement de ce qui est attendu selon ce postulat, elle n’est pas rejetée.  Le non</w:t>
            </w:r>
            <w:r w:rsidRPr="00D627A6">
              <w:rPr>
                <w:noProof/>
                <w:color w:val="000000"/>
                <w:lang w:val="fr-FR"/>
              </w:rPr>
              <w:noBreakHyphen/>
              <w:t>rejet de l’hypothèse nulle est différent de ne pas accepter celle</w:t>
            </w:r>
            <w:r w:rsidRPr="00D627A6">
              <w:rPr>
                <w:noProof/>
                <w:color w:val="000000"/>
                <w:lang w:val="fr-FR"/>
              </w:rPr>
              <w:noBreakHyphen/>
              <w:t xml:space="preserve">ci. </w:t>
            </w:r>
          </w:p>
        </w:tc>
      </w:tr>
      <w:tr w:rsidR="002B1671" w:rsidRPr="00D627A6" w:rsidTr="007877A7">
        <w:trPr>
          <w:cantSplit/>
        </w:trPr>
        <w:tc>
          <w:tcPr>
            <w:tcW w:w="9889" w:type="dxa"/>
          </w:tcPr>
          <w:p w:rsidR="002B1671" w:rsidRPr="00D627A6" w:rsidRDefault="002B1671" w:rsidP="002B1671">
            <w:pPr>
              <w:spacing w:after="240"/>
              <w:rPr>
                <w:noProof/>
                <w:lang w:val="fr-FR"/>
              </w:rPr>
            </w:pPr>
            <w:r w:rsidRPr="00D627A6">
              <w:rPr>
                <w:b/>
                <w:bCs/>
                <w:noProof/>
                <w:color w:val="FF0000"/>
                <w:lang w:val="fr-FR"/>
              </w:rPr>
              <w:t>Z Distribution</w:t>
            </w:r>
            <w:r w:rsidRPr="00D627A6">
              <w:rPr>
                <w:noProof/>
                <w:lang w:val="fr-FR"/>
              </w:rPr>
              <w:fldChar w:fldCharType="begin"/>
            </w:r>
            <w:r w:rsidRPr="00D627A6">
              <w:rPr>
                <w:noProof/>
                <w:lang w:val="fr-FR"/>
              </w:rPr>
              <w:instrText xml:space="preserve"> XE "</w:instrText>
            </w:r>
            <w:r w:rsidRPr="00D627A6">
              <w:rPr>
                <w:bCs/>
                <w:noProof/>
                <w:color w:val="FF0000"/>
                <w:lang w:val="fr-FR"/>
              </w:rPr>
              <w:instrText xml:space="preserve"> Z Distribution</w:instrText>
            </w:r>
            <w:r w:rsidRPr="00D627A6">
              <w:rPr>
                <w:noProof/>
                <w:lang w:val="fr-FR"/>
              </w:rPr>
              <w:instrText>"</w:instrText>
            </w:r>
            <w:r w:rsidRPr="00D627A6">
              <w:rPr>
                <w:noProof/>
                <w:lang w:val="fr-FR"/>
              </w:rPr>
              <w:fldChar w:fldCharType="end"/>
            </w:r>
            <w:r w:rsidRPr="00D627A6">
              <w:rPr>
                <w:b/>
                <w:bCs/>
                <w:noProof/>
                <w:color w:val="FF0000"/>
                <w:lang w:val="fr-FR"/>
              </w:rPr>
              <w:t xml:space="preserve"> : </w:t>
            </w:r>
            <w:r w:rsidRPr="00D627A6">
              <w:rPr>
                <w:noProof/>
                <w:lang w:val="fr-FR"/>
              </w:rPr>
              <w:t>la distribution normale standard est parfois dénommée Z distribution.  Voir Distribution normale standard</w:t>
            </w:r>
          </w:p>
        </w:tc>
      </w:tr>
    </w:tbl>
    <w:p w:rsidR="002B1671" w:rsidRPr="00D627A6" w:rsidRDefault="002B1671" w:rsidP="002B1671">
      <w:pPr>
        <w:rPr>
          <w:noProof/>
          <w:lang w:val="fr-FR"/>
        </w:rPr>
      </w:pPr>
    </w:p>
    <w:p w:rsidR="00EC1642" w:rsidRPr="00D627A6" w:rsidRDefault="00EC1642" w:rsidP="002B1671">
      <w:pPr>
        <w:rPr>
          <w:noProof/>
          <w:lang w:val="fr-FR"/>
        </w:rPr>
      </w:pPr>
    </w:p>
    <w:p w:rsidR="00EC1642" w:rsidRPr="00D627A6" w:rsidRDefault="00EC1642" w:rsidP="002B1671">
      <w:pPr>
        <w:rPr>
          <w:noProof/>
          <w:lang w:val="fr-FR"/>
        </w:rPr>
      </w:pPr>
    </w:p>
    <w:p w:rsidR="00EC1642" w:rsidRPr="00D627A6" w:rsidRDefault="00EC1642" w:rsidP="00EC1642">
      <w:pPr>
        <w:jc w:val="right"/>
        <w:rPr>
          <w:noProof/>
          <w:lang w:val="fr-FR"/>
        </w:rPr>
      </w:pPr>
      <w:r w:rsidRPr="00D627A6">
        <w:rPr>
          <w:noProof/>
          <w:lang w:val="fr-FR"/>
        </w:rPr>
        <w:t>[L’index de tous les termes suit]</w:t>
      </w:r>
    </w:p>
    <w:p w:rsidR="00EC1642" w:rsidRPr="00D627A6" w:rsidRDefault="00EC1642" w:rsidP="002B1671">
      <w:pPr>
        <w:rPr>
          <w:noProof/>
          <w:lang w:val="fr-FR"/>
        </w:rPr>
      </w:pPr>
    </w:p>
    <w:p w:rsidR="00EB23DC" w:rsidRPr="00D627A6" w:rsidRDefault="00EB23DC" w:rsidP="002B1671">
      <w:pPr>
        <w:pStyle w:val="Heading1"/>
        <w:rPr>
          <w:noProof/>
          <w:lang w:val="fr-FR"/>
        </w:rPr>
        <w:sectPr w:rsidR="00EB23DC" w:rsidRPr="00D627A6" w:rsidSect="00DD4097">
          <w:headerReference w:type="default" r:id="rId590"/>
          <w:endnotePr>
            <w:numFmt w:val="lowerLetter"/>
          </w:endnotePr>
          <w:pgSz w:w="11907" w:h="16840" w:code="9"/>
          <w:pgMar w:top="510" w:right="1134" w:bottom="1134" w:left="1134" w:header="510" w:footer="680" w:gutter="0"/>
          <w:cols w:space="720"/>
          <w:docGrid w:linePitch="326"/>
        </w:sectPr>
      </w:pPr>
    </w:p>
    <w:p w:rsidR="002B1671" w:rsidRPr="00D627A6" w:rsidRDefault="002B1671" w:rsidP="00EB23DC">
      <w:pPr>
        <w:pStyle w:val="Headingsectiontitle"/>
        <w:rPr>
          <w:noProof/>
          <w:lang w:val="fr-FR"/>
        </w:rPr>
      </w:pPr>
      <w:bookmarkStart w:id="477" w:name="_Toc367720729"/>
      <w:r w:rsidRPr="00D627A6">
        <w:rPr>
          <w:noProof/>
          <w:lang w:val="fr-FR"/>
        </w:rPr>
        <w:t xml:space="preserve">Index </w:t>
      </w:r>
      <w:bookmarkEnd w:id="475"/>
      <w:r w:rsidRPr="00D627A6">
        <w:rPr>
          <w:noProof/>
          <w:lang w:val="fr-FR"/>
        </w:rPr>
        <w:t>de tous les termes</w:t>
      </w:r>
      <w:bookmarkEnd w:id="477"/>
    </w:p>
    <w:p w:rsidR="00370531" w:rsidRDefault="002B1671" w:rsidP="002B1671">
      <w:pPr>
        <w:rPr>
          <w:noProof/>
          <w:lang w:val="fr-FR"/>
        </w:rPr>
        <w:sectPr w:rsidR="00370531" w:rsidSect="00370531">
          <w:headerReference w:type="default" r:id="rId591"/>
          <w:endnotePr>
            <w:numFmt w:val="lowerLetter"/>
          </w:endnotePr>
          <w:pgSz w:w="11907" w:h="16840" w:code="9"/>
          <w:pgMar w:top="510" w:right="1134" w:bottom="1134" w:left="1134" w:header="510" w:footer="680" w:gutter="0"/>
          <w:cols w:space="720"/>
          <w:docGrid w:linePitch="272"/>
        </w:sectPr>
      </w:pPr>
      <w:r w:rsidRPr="00D627A6">
        <w:rPr>
          <w:noProof/>
          <w:lang w:val="fr-FR"/>
        </w:rPr>
        <w:fldChar w:fldCharType="begin"/>
      </w:r>
      <w:r w:rsidRPr="00D627A6">
        <w:rPr>
          <w:noProof/>
          <w:lang w:val="fr-FR"/>
        </w:rPr>
        <w:instrText xml:space="preserve"> INDEX \e " · " \h "A" \c "2" \z "1033" </w:instrText>
      </w:r>
      <w:r w:rsidRPr="00D627A6">
        <w:rPr>
          <w:noProof/>
          <w:lang w:val="fr-FR"/>
        </w:rPr>
        <w:fldChar w:fldCharType="separate"/>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A</w:t>
      </w:r>
    </w:p>
    <w:p w:rsidR="00370531" w:rsidRDefault="00370531">
      <w:pPr>
        <w:pStyle w:val="Index1"/>
        <w:tabs>
          <w:tab w:val="right" w:leader="dot" w:pos="4449"/>
        </w:tabs>
        <w:rPr>
          <w:noProof/>
        </w:rPr>
      </w:pPr>
      <w:r w:rsidRPr="00006E23">
        <w:rPr>
          <w:noProof/>
          <w:color w:val="FF0000"/>
        </w:rPr>
        <w:t>À bandes</w:t>
      </w:r>
      <w:r>
        <w:rPr>
          <w:noProof/>
        </w:rPr>
        <w:t xml:space="preserve"> · 66, 68, 105</w:t>
      </w:r>
    </w:p>
    <w:p w:rsidR="00370531" w:rsidRDefault="00370531">
      <w:pPr>
        <w:pStyle w:val="Index1"/>
        <w:tabs>
          <w:tab w:val="right" w:leader="dot" w:pos="4449"/>
        </w:tabs>
        <w:rPr>
          <w:noProof/>
        </w:rPr>
      </w:pPr>
      <w:r w:rsidRPr="00006E23">
        <w:rPr>
          <w:noProof/>
          <w:color w:val="FF0000"/>
          <w:lang w:val="fr-FR"/>
        </w:rPr>
        <w:t>À enroulement</w:t>
      </w:r>
      <w:r>
        <w:rPr>
          <w:noProof/>
        </w:rPr>
        <w:t xml:space="preserve"> · 105</w:t>
      </w:r>
    </w:p>
    <w:p w:rsidR="00370531" w:rsidRDefault="00370531">
      <w:pPr>
        <w:pStyle w:val="Index1"/>
        <w:tabs>
          <w:tab w:val="right" w:leader="dot" w:pos="4449"/>
        </w:tabs>
        <w:rPr>
          <w:noProof/>
        </w:rPr>
      </w:pPr>
      <w:r w:rsidRPr="00006E23">
        <w:rPr>
          <w:noProof/>
          <w:color w:val="FF0000"/>
          <w:lang w:val="fr-FR"/>
        </w:rPr>
        <w:t>À pédoncules</w:t>
      </w:r>
      <w:r>
        <w:rPr>
          <w:noProof/>
        </w:rPr>
        <w:t xml:space="preserve"> · 105</w:t>
      </w:r>
    </w:p>
    <w:p w:rsidR="00370531" w:rsidRDefault="00370531">
      <w:pPr>
        <w:pStyle w:val="Index1"/>
        <w:tabs>
          <w:tab w:val="right" w:leader="dot" w:pos="4449"/>
        </w:tabs>
        <w:rPr>
          <w:noProof/>
        </w:rPr>
      </w:pPr>
      <w:r w:rsidRPr="00006E23">
        <w:rPr>
          <w:noProof/>
          <w:color w:val="FF0000"/>
          <w:lang w:val="fr-FR"/>
        </w:rPr>
        <w:t>Abaxial</w:t>
      </w:r>
      <w:r>
        <w:rPr>
          <w:noProof/>
        </w:rPr>
        <w:t xml:space="preserve"> · 105</w:t>
      </w:r>
    </w:p>
    <w:p w:rsidR="00370531" w:rsidRDefault="00370531">
      <w:pPr>
        <w:pStyle w:val="Index1"/>
        <w:tabs>
          <w:tab w:val="right" w:leader="dot" w:pos="4449"/>
        </w:tabs>
        <w:rPr>
          <w:noProof/>
        </w:rPr>
      </w:pPr>
      <w:r w:rsidRPr="00006E23">
        <w:rPr>
          <w:noProof/>
          <w:color w:val="FF0000"/>
          <w:lang w:val="fr-FR"/>
        </w:rPr>
        <w:t>Aciculaire</w:t>
      </w:r>
      <w:r>
        <w:rPr>
          <w:noProof/>
        </w:rPr>
        <w:t xml:space="preserve"> · 18, 42, 105</w:t>
      </w:r>
    </w:p>
    <w:p w:rsidR="00370531" w:rsidRDefault="00370531">
      <w:pPr>
        <w:pStyle w:val="Index1"/>
        <w:tabs>
          <w:tab w:val="right" w:leader="dot" w:pos="4449"/>
        </w:tabs>
        <w:rPr>
          <w:noProof/>
        </w:rPr>
      </w:pPr>
      <w:r w:rsidRPr="00006E23">
        <w:rPr>
          <w:noProof/>
          <w:color w:val="FF0000"/>
        </w:rPr>
        <w:t>Aciculé</w:t>
      </w:r>
      <w:r>
        <w:rPr>
          <w:noProof/>
        </w:rPr>
        <w:t xml:space="preserve"> · 66, 68, 105</w:t>
      </w:r>
    </w:p>
    <w:p w:rsidR="00370531" w:rsidRDefault="00370531">
      <w:pPr>
        <w:pStyle w:val="Index1"/>
        <w:tabs>
          <w:tab w:val="right" w:leader="dot" w:pos="4449"/>
        </w:tabs>
        <w:rPr>
          <w:noProof/>
        </w:rPr>
      </w:pPr>
      <w:r w:rsidRPr="00006E23">
        <w:rPr>
          <w:noProof/>
          <w:color w:val="FF0000"/>
          <w:lang w:val="fr-FR"/>
        </w:rPr>
        <w:t>Aciculée</w:t>
      </w:r>
      <w:r>
        <w:rPr>
          <w:noProof/>
        </w:rPr>
        <w:t xml:space="preserve"> · 56</w:t>
      </w:r>
    </w:p>
    <w:p w:rsidR="00370531" w:rsidRDefault="00370531">
      <w:pPr>
        <w:pStyle w:val="Index1"/>
        <w:tabs>
          <w:tab w:val="right" w:leader="dot" w:pos="4449"/>
        </w:tabs>
        <w:rPr>
          <w:noProof/>
        </w:rPr>
      </w:pPr>
      <w:r w:rsidRPr="00006E23">
        <w:rPr>
          <w:noProof/>
          <w:color w:val="FF0000"/>
          <w:lang w:val="fr-FR"/>
        </w:rPr>
        <w:t>Actinomorphe</w:t>
      </w:r>
      <w:r>
        <w:rPr>
          <w:noProof/>
        </w:rPr>
        <w:t xml:space="preserve"> · 105</w:t>
      </w:r>
    </w:p>
    <w:p w:rsidR="00370531" w:rsidRDefault="00370531">
      <w:pPr>
        <w:pStyle w:val="Index1"/>
        <w:tabs>
          <w:tab w:val="right" w:leader="dot" w:pos="4449"/>
        </w:tabs>
        <w:rPr>
          <w:noProof/>
        </w:rPr>
      </w:pPr>
      <w:r w:rsidRPr="00006E23">
        <w:rPr>
          <w:noProof/>
          <w:color w:val="FF0000"/>
          <w:lang w:val="fr-FR"/>
        </w:rPr>
        <w:t>Aculéolé</w:t>
      </w:r>
      <w:r>
        <w:rPr>
          <w:noProof/>
        </w:rPr>
        <w:t xml:space="preserve"> · 105</w:t>
      </w:r>
    </w:p>
    <w:p w:rsidR="00370531" w:rsidRDefault="00370531">
      <w:pPr>
        <w:pStyle w:val="Index1"/>
        <w:tabs>
          <w:tab w:val="right" w:leader="dot" w:pos="4449"/>
        </w:tabs>
        <w:rPr>
          <w:noProof/>
        </w:rPr>
      </w:pPr>
      <w:r w:rsidRPr="00006E23">
        <w:rPr>
          <w:noProof/>
          <w:color w:val="FF0000"/>
          <w:lang w:val="fr-FR"/>
        </w:rPr>
        <w:t>Acuminé</w:t>
      </w:r>
      <w:r>
        <w:rPr>
          <w:noProof/>
        </w:rPr>
        <w:t xml:space="preserve"> · 105</w:t>
      </w:r>
    </w:p>
    <w:p w:rsidR="00370531" w:rsidRDefault="00370531">
      <w:pPr>
        <w:pStyle w:val="Index1"/>
        <w:tabs>
          <w:tab w:val="right" w:leader="dot" w:pos="4449"/>
        </w:tabs>
        <w:rPr>
          <w:noProof/>
        </w:rPr>
      </w:pPr>
      <w:r w:rsidRPr="00006E23">
        <w:rPr>
          <w:noProof/>
          <w:color w:val="FF0000"/>
          <w:lang w:val="fr-FR"/>
        </w:rPr>
        <w:t>Acuminée</w:t>
      </w:r>
      <w:r>
        <w:rPr>
          <w:noProof/>
        </w:rPr>
        <w:t xml:space="preserve"> · 41</w:t>
      </w:r>
    </w:p>
    <w:p w:rsidR="00370531" w:rsidRDefault="00370531">
      <w:pPr>
        <w:pStyle w:val="Index1"/>
        <w:tabs>
          <w:tab w:val="right" w:leader="dot" w:pos="4449"/>
        </w:tabs>
        <w:rPr>
          <w:noProof/>
        </w:rPr>
      </w:pPr>
      <w:r w:rsidRPr="00006E23">
        <w:rPr>
          <w:noProof/>
          <w:color w:val="FF0000"/>
          <w:lang w:val="fr-FR"/>
        </w:rPr>
        <w:t>Adaxial</w:t>
      </w:r>
      <w:r>
        <w:rPr>
          <w:noProof/>
        </w:rPr>
        <w:t xml:space="preserve"> · 105</w:t>
      </w:r>
    </w:p>
    <w:p w:rsidR="00370531" w:rsidRDefault="00370531">
      <w:pPr>
        <w:pStyle w:val="Index1"/>
        <w:tabs>
          <w:tab w:val="right" w:leader="dot" w:pos="4449"/>
        </w:tabs>
        <w:rPr>
          <w:noProof/>
        </w:rPr>
      </w:pPr>
      <w:r w:rsidRPr="00006E23">
        <w:rPr>
          <w:noProof/>
          <w:color w:val="FF0000"/>
          <w:lang w:val="fr-FR"/>
        </w:rPr>
        <w:t>Additivité</w:t>
      </w:r>
      <w:r>
        <w:rPr>
          <w:noProof/>
        </w:rPr>
        <w:t xml:space="preserve"> · 120</w:t>
      </w:r>
    </w:p>
    <w:p w:rsidR="00370531" w:rsidRDefault="00370531">
      <w:pPr>
        <w:pStyle w:val="Index1"/>
        <w:tabs>
          <w:tab w:val="right" w:leader="dot" w:pos="4449"/>
        </w:tabs>
        <w:rPr>
          <w:noProof/>
        </w:rPr>
      </w:pPr>
      <w:r w:rsidRPr="00006E23">
        <w:rPr>
          <w:noProof/>
          <w:color w:val="FF0000"/>
          <w:lang w:val="fr-FR"/>
        </w:rPr>
        <w:t>Adhérent</w:t>
      </w:r>
      <w:r>
        <w:rPr>
          <w:noProof/>
        </w:rPr>
        <w:t xml:space="preserve"> · 105</w:t>
      </w:r>
    </w:p>
    <w:p w:rsidR="00370531" w:rsidRDefault="00370531">
      <w:pPr>
        <w:pStyle w:val="Index1"/>
        <w:tabs>
          <w:tab w:val="right" w:leader="dot" w:pos="4449"/>
        </w:tabs>
        <w:rPr>
          <w:noProof/>
        </w:rPr>
      </w:pPr>
      <w:r w:rsidRPr="00006E23">
        <w:rPr>
          <w:noProof/>
          <w:color w:val="FF0000"/>
          <w:lang w:val="fr-FR"/>
        </w:rPr>
        <w:t>Adhérentes</w:t>
      </w:r>
      <w:r>
        <w:rPr>
          <w:noProof/>
        </w:rPr>
        <w:t xml:space="preserve"> · 51</w:t>
      </w:r>
    </w:p>
    <w:p w:rsidR="00370531" w:rsidRDefault="00370531">
      <w:pPr>
        <w:pStyle w:val="Index1"/>
        <w:tabs>
          <w:tab w:val="right" w:leader="dot" w:pos="4449"/>
        </w:tabs>
        <w:rPr>
          <w:noProof/>
        </w:rPr>
      </w:pPr>
      <w:r w:rsidRPr="00006E23">
        <w:rPr>
          <w:noProof/>
          <w:color w:val="FF0000"/>
          <w:lang w:val="fr-FR"/>
        </w:rPr>
        <w:t>Adnate</w:t>
      </w:r>
      <w:r>
        <w:rPr>
          <w:noProof/>
        </w:rPr>
        <w:t xml:space="preserve"> · 105</w:t>
      </w:r>
    </w:p>
    <w:p w:rsidR="00370531" w:rsidRDefault="00370531">
      <w:pPr>
        <w:pStyle w:val="Index1"/>
        <w:tabs>
          <w:tab w:val="right" w:leader="dot" w:pos="4449"/>
        </w:tabs>
        <w:rPr>
          <w:noProof/>
        </w:rPr>
      </w:pPr>
      <w:r w:rsidRPr="00006E23">
        <w:rPr>
          <w:noProof/>
          <w:color w:val="FF0000"/>
          <w:lang w:val="fr-FR"/>
        </w:rPr>
        <w:t>Adnées</w:t>
      </w:r>
      <w:r>
        <w:rPr>
          <w:noProof/>
        </w:rPr>
        <w:t xml:space="preserve"> · 51</w:t>
      </w:r>
    </w:p>
    <w:p w:rsidR="00370531" w:rsidRDefault="00370531">
      <w:pPr>
        <w:pStyle w:val="Index1"/>
        <w:tabs>
          <w:tab w:val="right" w:leader="dot" w:pos="4449"/>
        </w:tabs>
        <w:rPr>
          <w:noProof/>
        </w:rPr>
      </w:pPr>
      <w:r w:rsidRPr="00006E23">
        <w:rPr>
          <w:noProof/>
          <w:color w:val="FF0000"/>
          <w:lang w:val="fr-FR"/>
        </w:rPr>
        <w:t>Aigu</w:t>
      </w:r>
      <w:r>
        <w:rPr>
          <w:noProof/>
        </w:rPr>
        <w:t xml:space="preserve"> · 105</w:t>
      </w:r>
    </w:p>
    <w:p w:rsidR="00370531" w:rsidRDefault="00370531">
      <w:pPr>
        <w:pStyle w:val="Index1"/>
        <w:tabs>
          <w:tab w:val="right" w:leader="dot" w:pos="4449"/>
        </w:tabs>
        <w:rPr>
          <w:noProof/>
        </w:rPr>
      </w:pPr>
      <w:r w:rsidRPr="00006E23">
        <w:rPr>
          <w:noProof/>
          <w:color w:val="FF0000"/>
          <w:lang w:val="fr-FR"/>
        </w:rPr>
        <w:t>Aiguë</w:t>
      </w:r>
      <w:r>
        <w:rPr>
          <w:noProof/>
        </w:rPr>
        <w:t xml:space="preserve"> · 40, 41</w:t>
      </w:r>
    </w:p>
    <w:p w:rsidR="00370531" w:rsidRDefault="00370531">
      <w:pPr>
        <w:pStyle w:val="Index1"/>
        <w:tabs>
          <w:tab w:val="right" w:leader="dot" w:pos="4449"/>
        </w:tabs>
        <w:rPr>
          <w:noProof/>
        </w:rPr>
      </w:pPr>
      <w:r w:rsidRPr="00006E23">
        <w:rPr>
          <w:noProof/>
          <w:color w:val="FF0000"/>
          <w:lang w:val="fr-FR"/>
        </w:rPr>
        <w:t>Aiguillonné</w:t>
      </w:r>
      <w:r>
        <w:rPr>
          <w:noProof/>
        </w:rPr>
        <w:t xml:space="preserve"> · 48</w:t>
      </w:r>
    </w:p>
    <w:p w:rsidR="00370531" w:rsidRDefault="00370531">
      <w:pPr>
        <w:pStyle w:val="Index1"/>
        <w:tabs>
          <w:tab w:val="right" w:leader="dot" w:pos="4449"/>
        </w:tabs>
        <w:rPr>
          <w:noProof/>
        </w:rPr>
      </w:pPr>
      <w:r w:rsidRPr="00006E23">
        <w:rPr>
          <w:noProof/>
          <w:color w:val="FF0000"/>
          <w:lang w:val="fr-FR"/>
        </w:rPr>
        <w:t>Aiguillonnées</w:t>
      </w:r>
      <w:r>
        <w:rPr>
          <w:noProof/>
        </w:rPr>
        <w:t xml:space="preserve"> · 55</w:t>
      </w:r>
    </w:p>
    <w:p w:rsidR="00370531" w:rsidRDefault="00370531">
      <w:pPr>
        <w:pStyle w:val="Index1"/>
        <w:tabs>
          <w:tab w:val="right" w:leader="dot" w:pos="4449"/>
        </w:tabs>
        <w:rPr>
          <w:noProof/>
        </w:rPr>
      </w:pPr>
      <w:r w:rsidRPr="00006E23">
        <w:rPr>
          <w:noProof/>
          <w:color w:val="FF0000"/>
          <w:lang w:val="fr-FR"/>
        </w:rPr>
        <w:t>Ailée</w:t>
      </w:r>
      <w:r>
        <w:rPr>
          <w:noProof/>
        </w:rPr>
        <w:t xml:space="preserve"> · 18</w:t>
      </w:r>
    </w:p>
    <w:p w:rsidR="00370531" w:rsidRDefault="00370531">
      <w:pPr>
        <w:pStyle w:val="Index1"/>
        <w:tabs>
          <w:tab w:val="right" w:leader="dot" w:pos="4449"/>
        </w:tabs>
        <w:rPr>
          <w:noProof/>
        </w:rPr>
      </w:pPr>
      <w:r w:rsidRPr="00006E23">
        <w:rPr>
          <w:noProof/>
          <w:color w:val="FF0000"/>
          <w:lang w:val="fr-FR"/>
        </w:rPr>
        <w:t>Allongé</w:t>
      </w:r>
      <w:r>
        <w:rPr>
          <w:noProof/>
        </w:rPr>
        <w:t xml:space="preserve"> · 16, 17</w:t>
      </w:r>
    </w:p>
    <w:p w:rsidR="00370531" w:rsidRDefault="00370531">
      <w:pPr>
        <w:pStyle w:val="Index1"/>
        <w:tabs>
          <w:tab w:val="right" w:leader="dot" w:pos="4449"/>
        </w:tabs>
        <w:rPr>
          <w:noProof/>
        </w:rPr>
      </w:pPr>
      <w:r w:rsidRPr="00006E23">
        <w:rPr>
          <w:noProof/>
          <w:color w:val="FF0000"/>
          <w:lang w:val="fr-FR"/>
        </w:rPr>
        <w:t>Alpha (</w:t>
      </w:r>
      <w:r w:rsidRPr="00D627A6">
        <w:rPr>
          <w:noProof/>
          <w:color w:val="FF0000"/>
          <w:lang w:val="fr-FR"/>
        </w:rPr>
        <w:sym w:font="Symbol" w:char="F061"/>
      </w:r>
      <w:r w:rsidRPr="00006E23">
        <w:rPr>
          <w:noProof/>
          <w:color w:val="FF0000"/>
          <w:lang w:val="fr-FR"/>
        </w:rPr>
        <w:t>)</w:t>
      </w:r>
      <w:r>
        <w:rPr>
          <w:noProof/>
        </w:rPr>
        <w:t xml:space="preserve"> · 120</w:t>
      </w:r>
    </w:p>
    <w:p w:rsidR="00370531" w:rsidRDefault="00370531">
      <w:pPr>
        <w:pStyle w:val="Index1"/>
        <w:tabs>
          <w:tab w:val="right" w:leader="dot" w:pos="4449"/>
        </w:tabs>
        <w:rPr>
          <w:noProof/>
        </w:rPr>
      </w:pPr>
      <w:r w:rsidRPr="00006E23">
        <w:rPr>
          <w:noProof/>
          <w:color w:val="FF0000"/>
          <w:lang w:val="fr-FR"/>
        </w:rPr>
        <w:t>Alpha</w:t>
      </w:r>
      <w:r w:rsidRPr="00006E23">
        <w:rPr>
          <w:noProof/>
          <w:color w:val="FF0000"/>
          <w:lang w:val="fr-FR"/>
        </w:rPr>
        <w:noBreakHyphen/>
        <w:t>plan</w:t>
      </w:r>
      <w:r>
        <w:rPr>
          <w:noProof/>
        </w:rPr>
        <w:t xml:space="preserve"> · 120</w:t>
      </w:r>
    </w:p>
    <w:p w:rsidR="00370531" w:rsidRDefault="00370531">
      <w:pPr>
        <w:pStyle w:val="Index1"/>
        <w:tabs>
          <w:tab w:val="right" w:leader="dot" w:pos="4449"/>
        </w:tabs>
        <w:rPr>
          <w:noProof/>
        </w:rPr>
      </w:pPr>
      <w:r w:rsidRPr="00006E23">
        <w:rPr>
          <w:noProof/>
          <w:color w:val="FF0000"/>
          <w:lang w:val="fr-FR"/>
        </w:rPr>
        <w:t>Amincie</w:t>
      </w:r>
      <w:r>
        <w:rPr>
          <w:noProof/>
        </w:rPr>
        <w:t xml:space="preserve"> · 40</w:t>
      </w:r>
    </w:p>
    <w:p w:rsidR="00370531" w:rsidRDefault="00370531">
      <w:pPr>
        <w:pStyle w:val="Index1"/>
        <w:tabs>
          <w:tab w:val="right" w:leader="dot" w:pos="4449"/>
        </w:tabs>
        <w:rPr>
          <w:noProof/>
        </w:rPr>
      </w:pPr>
      <w:r w:rsidRPr="00006E23">
        <w:rPr>
          <w:bCs/>
          <w:noProof/>
          <w:color w:val="FF0000"/>
          <w:lang w:val="fr-FR"/>
        </w:rPr>
        <w:t>Analyse de régression conjointe modifiée</w:t>
      </w:r>
      <w:r>
        <w:rPr>
          <w:noProof/>
        </w:rPr>
        <w:t xml:space="preserve"> · 120</w:t>
      </w:r>
    </w:p>
    <w:p w:rsidR="00370531" w:rsidRDefault="00370531">
      <w:pPr>
        <w:pStyle w:val="Index1"/>
        <w:tabs>
          <w:tab w:val="right" w:leader="dot" w:pos="4449"/>
        </w:tabs>
        <w:rPr>
          <w:noProof/>
        </w:rPr>
      </w:pPr>
      <w:r w:rsidRPr="00006E23">
        <w:rPr>
          <w:noProof/>
          <w:color w:val="FF0000"/>
          <w:lang w:val="fr-FR"/>
        </w:rPr>
        <w:t>Analyse hiérarchique</w:t>
      </w:r>
      <w:r>
        <w:rPr>
          <w:noProof/>
        </w:rPr>
        <w:t xml:space="preserve"> · 120</w:t>
      </w:r>
    </w:p>
    <w:p w:rsidR="00370531" w:rsidRDefault="00370531">
      <w:pPr>
        <w:pStyle w:val="Index1"/>
        <w:tabs>
          <w:tab w:val="right" w:leader="dot" w:pos="4449"/>
        </w:tabs>
        <w:rPr>
          <w:noProof/>
        </w:rPr>
      </w:pPr>
      <w:r w:rsidRPr="00006E23">
        <w:rPr>
          <w:noProof/>
          <w:color w:val="FF0000"/>
          <w:lang w:val="fr-FR"/>
        </w:rPr>
        <w:t>Angle de la base</w:t>
      </w:r>
      <w:r>
        <w:rPr>
          <w:noProof/>
        </w:rPr>
        <w:t xml:space="preserve"> · 29</w:t>
      </w:r>
    </w:p>
    <w:p w:rsidR="00370531" w:rsidRDefault="00370531">
      <w:pPr>
        <w:pStyle w:val="Index1"/>
        <w:tabs>
          <w:tab w:val="right" w:leader="dot" w:pos="4449"/>
        </w:tabs>
        <w:rPr>
          <w:noProof/>
        </w:rPr>
      </w:pPr>
      <w:r w:rsidRPr="00006E23">
        <w:rPr>
          <w:noProof/>
          <w:color w:val="FF0000"/>
        </w:rPr>
        <w:t>Angle sous lequel observer les formes de plantes</w:t>
      </w:r>
      <w:r>
        <w:rPr>
          <w:noProof/>
        </w:rPr>
        <w:t xml:space="preserve"> · 36</w:t>
      </w:r>
    </w:p>
    <w:p w:rsidR="00370531" w:rsidRDefault="00370531">
      <w:pPr>
        <w:pStyle w:val="Index1"/>
        <w:tabs>
          <w:tab w:val="right" w:leader="dot" w:pos="4449"/>
        </w:tabs>
        <w:rPr>
          <w:noProof/>
        </w:rPr>
      </w:pPr>
      <w:r w:rsidRPr="00006E23">
        <w:rPr>
          <w:noProof/>
          <w:color w:val="FF0000"/>
          <w:lang w:val="fr-FR"/>
        </w:rPr>
        <w:t>ANOVA</w:t>
      </w:r>
      <w:r>
        <w:rPr>
          <w:noProof/>
        </w:rPr>
        <w:t xml:space="preserve"> · 120</w:t>
      </w:r>
    </w:p>
    <w:p w:rsidR="00370531" w:rsidRDefault="00370531">
      <w:pPr>
        <w:pStyle w:val="Index1"/>
        <w:tabs>
          <w:tab w:val="right" w:leader="dot" w:pos="4449"/>
        </w:tabs>
        <w:rPr>
          <w:noProof/>
        </w:rPr>
      </w:pPr>
      <w:r w:rsidRPr="00006E23">
        <w:rPr>
          <w:noProof/>
          <w:color w:val="FF0000"/>
          <w:lang w:val="fr-FR"/>
        </w:rPr>
        <w:t>Anthèle</w:t>
      </w:r>
      <w:r>
        <w:rPr>
          <w:noProof/>
        </w:rPr>
        <w:t xml:space="preserve"> · 105</w:t>
      </w:r>
    </w:p>
    <w:p w:rsidR="00370531" w:rsidRDefault="00370531">
      <w:pPr>
        <w:pStyle w:val="Index1"/>
        <w:tabs>
          <w:tab w:val="right" w:leader="dot" w:pos="4449"/>
        </w:tabs>
        <w:rPr>
          <w:noProof/>
        </w:rPr>
      </w:pPr>
      <w:r w:rsidRPr="00006E23">
        <w:rPr>
          <w:noProof/>
          <w:color w:val="FF0000"/>
          <w:lang w:val="fr-FR"/>
        </w:rPr>
        <w:t>Anthocyanine</w:t>
      </w:r>
      <w:r>
        <w:rPr>
          <w:noProof/>
        </w:rPr>
        <w:t xml:space="preserve"> · 65</w:t>
      </w:r>
    </w:p>
    <w:p w:rsidR="00370531" w:rsidRDefault="00370531">
      <w:pPr>
        <w:pStyle w:val="Index1"/>
        <w:tabs>
          <w:tab w:val="right" w:leader="dot" w:pos="4449"/>
        </w:tabs>
        <w:rPr>
          <w:noProof/>
        </w:rPr>
      </w:pPr>
      <w:r w:rsidRPr="00006E23">
        <w:rPr>
          <w:noProof/>
          <w:color w:val="FF0000"/>
          <w:lang w:val="fr-FR"/>
        </w:rPr>
        <w:t>Apex</w:t>
      </w:r>
      <w:r>
        <w:rPr>
          <w:noProof/>
        </w:rPr>
        <w:t xml:space="preserve"> · 15, 30, 41, 105</w:t>
      </w:r>
    </w:p>
    <w:p w:rsidR="00370531" w:rsidRDefault="00370531">
      <w:pPr>
        <w:pStyle w:val="Index1"/>
        <w:tabs>
          <w:tab w:val="right" w:leader="dot" w:pos="4449"/>
        </w:tabs>
        <w:rPr>
          <w:noProof/>
        </w:rPr>
      </w:pPr>
      <w:r w:rsidRPr="00006E23">
        <w:rPr>
          <w:noProof/>
          <w:color w:val="FF0000"/>
          <w:lang w:val="fr-FR"/>
        </w:rPr>
        <w:t>Apex asymétrique</w:t>
      </w:r>
      <w:r>
        <w:rPr>
          <w:noProof/>
        </w:rPr>
        <w:t xml:space="preserve"> · 43</w:t>
      </w:r>
    </w:p>
    <w:p w:rsidR="00370531" w:rsidRDefault="00370531">
      <w:pPr>
        <w:pStyle w:val="Index1"/>
        <w:tabs>
          <w:tab w:val="right" w:leader="dot" w:pos="4449"/>
        </w:tabs>
        <w:rPr>
          <w:noProof/>
        </w:rPr>
      </w:pPr>
      <w:r w:rsidRPr="00006E23">
        <w:rPr>
          <w:noProof/>
          <w:color w:val="FF0000"/>
          <w:lang w:val="fr-FR"/>
        </w:rPr>
        <w:t>Apical</w:t>
      </w:r>
      <w:r>
        <w:rPr>
          <w:noProof/>
        </w:rPr>
        <w:t xml:space="preserve"> · 105</w:t>
      </w:r>
    </w:p>
    <w:p w:rsidR="00370531" w:rsidRDefault="00370531">
      <w:pPr>
        <w:pStyle w:val="Index1"/>
        <w:tabs>
          <w:tab w:val="right" w:leader="dot" w:pos="4449"/>
        </w:tabs>
        <w:rPr>
          <w:noProof/>
        </w:rPr>
      </w:pPr>
      <w:r w:rsidRPr="00006E23">
        <w:rPr>
          <w:noProof/>
          <w:color w:val="FF0000"/>
          <w:lang w:val="fr-FR"/>
        </w:rPr>
        <w:t>Apiculé</w:t>
      </w:r>
      <w:r>
        <w:rPr>
          <w:noProof/>
        </w:rPr>
        <w:t xml:space="preserve"> · 105</w:t>
      </w:r>
    </w:p>
    <w:p w:rsidR="00370531" w:rsidRDefault="00370531">
      <w:pPr>
        <w:pStyle w:val="Index1"/>
        <w:tabs>
          <w:tab w:val="right" w:leader="dot" w:pos="4449"/>
        </w:tabs>
        <w:rPr>
          <w:noProof/>
        </w:rPr>
      </w:pPr>
      <w:r w:rsidRPr="00006E23">
        <w:rPr>
          <w:noProof/>
          <w:color w:val="FF0000"/>
          <w:lang w:val="fr-FR"/>
        </w:rPr>
        <w:t>Apiculée</w:t>
      </w:r>
      <w:r>
        <w:rPr>
          <w:noProof/>
        </w:rPr>
        <w:t xml:space="preserve"> · 41</w:t>
      </w:r>
    </w:p>
    <w:p w:rsidR="00370531" w:rsidRDefault="00370531">
      <w:pPr>
        <w:pStyle w:val="Index1"/>
        <w:tabs>
          <w:tab w:val="right" w:leader="dot" w:pos="4449"/>
        </w:tabs>
        <w:rPr>
          <w:noProof/>
        </w:rPr>
      </w:pPr>
      <w:r w:rsidRPr="00006E23">
        <w:rPr>
          <w:noProof/>
          <w:color w:val="FF0000"/>
          <w:lang w:val="fr-FR"/>
        </w:rPr>
        <w:t>Aplatissement</w:t>
      </w:r>
      <w:r>
        <w:rPr>
          <w:noProof/>
        </w:rPr>
        <w:t xml:space="preserve"> · 120</w:t>
      </w:r>
    </w:p>
    <w:p w:rsidR="00370531" w:rsidRDefault="00370531">
      <w:pPr>
        <w:pStyle w:val="Index1"/>
        <w:tabs>
          <w:tab w:val="right" w:leader="dot" w:pos="4449"/>
        </w:tabs>
        <w:rPr>
          <w:noProof/>
        </w:rPr>
      </w:pPr>
      <w:r w:rsidRPr="00006E23">
        <w:rPr>
          <w:noProof/>
          <w:color w:val="FF0000"/>
          <w:lang w:val="fr-FR"/>
        </w:rPr>
        <w:t>Apopétale</w:t>
      </w:r>
      <w:r>
        <w:rPr>
          <w:noProof/>
        </w:rPr>
        <w:t xml:space="preserve"> · 105</w:t>
      </w:r>
    </w:p>
    <w:p w:rsidR="00370531" w:rsidRDefault="00370531">
      <w:pPr>
        <w:pStyle w:val="Index1"/>
        <w:tabs>
          <w:tab w:val="right" w:leader="dot" w:pos="4449"/>
        </w:tabs>
        <w:rPr>
          <w:noProof/>
        </w:rPr>
      </w:pPr>
      <w:r w:rsidRPr="00006E23">
        <w:rPr>
          <w:noProof/>
          <w:color w:val="FF0000"/>
          <w:lang w:val="fr-FR"/>
        </w:rPr>
        <w:t>Appendices</w:t>
      </w:r>
      <w:r>
        <w:rPr>
          <w:noProof/>
        </w:rPr>
        <w:t xml:space="preserve"> · 56</w:t>
      </w:r>
    </w:p>
    <w:p w:rsidR="00370531" w:rsidRDefault="00370531">
      <w:pPr>
        <w:pStyle w:val="Index1"/>
        <w:tabs>
          <w:tab w:val="right" w:leader="dot" w:pos="4449"/>
        </w:tabs>
        <w:rPr>
          <w:noProof/>
        </w:rPr>
      </w:pPr>
      <w:r w:rsidRPr="00006E23">
        <w:rPr>
          <w:noProof/>
          <w:color w:val="FF0000"/>
          <w:lang w:val="fr-FR"/>
        </w:rPr>
        <w:t>Appliqué</w:t>
      </w:r>
      <w:r>
        <w:rPr>
          <w:noProof/>
        </w:rPr>
        <w:t xml:space="preserve"> · 50, 105</w:t>
      </w:r>
    </w:p>
    <w:p w:rsidR="00370531" w:rsidRDefault="00370531">
      <w:pPr>
        <w:pStyle w:val="Index1"/>
        <w:tabs>
          <w:tab w:val="right" w:leader="dot" w:pos="4449"/>
        </w:tabs>
        <w:rPr>
          <w:noProof/>
        </w:rPr>
      </w:pPr>
      <w:r w:rsidRPr="00006E23">
        <w:rPr>
          <w:noProof/>
          <w:color w:val="FF0000"/>
          <w:lang w:val="fr-FR"/>
        </w:rPr>
        <w:t>Appliquées</w:t>
      </w:r>
      <w:r>
        <w:rPr>
          <w:noProof/>
        </w:rPr>
        <w:t xml:space="preserve"> · 51</w:t>
      </w:r>
    </w:p>
    <w:p w:rsidR="00370531" w:rsidRDefault="00370531">
      <w:pPr>
        <w:pStyle w:val="Index1"/>
        <w:tabs>
          <w:tab w:val="right" w:leader="dot" w:pos="4449"/>
        </w:tabs>
        <w:rPr>
          <w:noProof/>
        </w:rPr>
      </w:pPr>
      <w:r w:rsidRPr="00006E23">
        <w:rPr>
          <w:noProof/>
          <w:color w:val="FF0000"/>
          <w:lang w:val="fr-FR"/>
        </w:rPr>
        <w:t>Arachnoïde</w:t>
      </w:r>
      <w:r>
        <w:rPr>
          <w:noProof/>
        </w:rPr>
        <w:t xml:space="preserve"> · 55, 105</w:t>
      </w:r>
    </w:p>
    <w:p w:rsidR="00370531" w:rsidRDefault="00370531">
      <w:pPr>
        <w:pStyle w:val="Index1"/>
        <w:tabs>
          <w:tab w:val="right" w:leader="dot" w:pos="4449"/>
        </w:tabs>
        <w:rPr>
          <w:noProof/>
        </w:rPr>
      </w:pPr>
      <w:r w:rsidRPr="00006E23">
        <w:rPr>
          <w:noProof/>
          <w:color w:val="FF0000"/>
          <w:lang w:val="fr-FR"/>
        </w:rPr>
        <w:t>Aristé</w:t>
      </w:r>
      <w:r>
        <w:rPr>
          <w:noProof/>
        </w:rPr>
        <w:t xml:space="preserve"> · 105</w:t>
      </w:r>
    </w:p>
    <w:p w:rsidR="00370531" w:rsidRDefault="00370531">
      <w:pPr>
        <w:pStyle w:val="Index1"/>
        <w:tabs>
          <w:tab w:val="right" w:leader="dot" w:pos="4449"/>
        </w:tabs>
        <w:rPr>
          <w:noProof/>
        </w:rPr>
      </w:pPr>
      <w:r w:rsidRPr="00006E23">
        <w:rPr>
          <w:noProof/>
          <w:color w:val="FF0000"/>
          <w:lang w:val="fr-FR"/>
        </w:rPr>
        <w:t>Aristée</w:t>
      </w:r>
      <w:r>
        <w:rPr>
          <w:noProof/>
        </w:rPr>
        <w:t xml:space="preserve"> · 41</w:t>
      </w:r>
    </w:p>
    <w:p w:rsidR="00370531" w:rsidRDefault="00370531">
      <w:pPr>
        <w:pStyle w:val="Index1"/>
        <w:tabs>
          <w:tab w:val="right" w:leader="dot" w:pos="4449"/>
        </w:tabs>
        <w:rPr>
          <w:noProof/>
        </w:rPr>
      </w:pPr>
      <w:r w:rsidRPr="00006E23">
        <w:rPr>
          <w:noProof/>
          <w:color w:val="FF0000"/>
          <w:lang w:val="fr-FR"/>
        </w:rPr>
        <w:t>Aristées</w:t>
      </w:r>
      <w:r>
        <w:rPr>
          <w:noProof/>
        </w:rPr>
        <w:t xml:space="preserve"> · 55</w:t>
      </w:r>
    </w:p>
    <w:p w:rsidR="00370531" w:rsidRDefault="00370531">
      <w:pPr>
        <w:pStyle w:val="Index1"/>
        <w:tabs>
          <w:tab w:val="right" w:leader="dot" w:pos="4449"/>
        </w:tabs>
        <w:rPr>
          <w:noProof/>
        </w:rPr>
      </w:pPr>
      <w:r w:rsidRPr="00006E23">
        <w:rPr>
          <w:noProof/>
          <w:color w:val="FF0000"/>
          <w:lang w:val="fr-FR"/>
        </w:rPr>
        <w:t>Arqué</w:t>
      </w:r>
      <w:r>
        <w:rPr>
          <w:noProof/>
        </w:rPr>
        <w:t xml:space="preserve"> · 50, 105</w:t>
      </w:r>
    </w:p>
    <w:p w:rsidR="00370531" w:rsidRDefault="00370531">
      <w:pPr>
        <w:pStyle w:val="Index1"/>
        <w:tabs>
          <w:tab w:val="right" w:leader="dot" w:pos="4449"/>
        </w:tabs>
        <w:rPr>
          <w:noProof/>
        </w:rPr>
      </w:pPr>
      <w:r w:rsidRPr="00006E23">
        <w:rPr>
          <w:noProof/>
          <w:color w:val="FF0000"/>
          <w:lang w:val="fr-FR"/>
        </w:rPr>
        <w:t>Arrondi</w:t>
      </w:r>
      <w:r>
        <w:rPr>
          <w:noProof/>
        </w:rPr>
        <w:t xml:space="preserve"> · 106</w:t>
      </w:r>
    </w:p>
    <w:p w:rsidR="00370531" w:rsidRDefault="00370531">
      <w:pPr>
        <w:pStyle w:val="Index1"/>
        <w:tabs>
          <w:tab w:val="right" w:leader="dot" w:pos="4449"/>
        </w:tabs>
        <w:rPr>
          <w:noProof/>
        </w:rPr>
      </w:pPr>
      <w:r w:rsidRPr="00006E23">
        <w:rPr>
          <w:noProof/>
          <w:color w:val="FF0000"/>
          <w:lang w:val="fr-FR"/>
        </w:rPr>
        <w:t>Arrondi-aplati</w:t>
      </w:r>
      <w:r>
        <w:rPr>
          <w:noProof/>
        </w:rPr>
        <w:t xml:space="preserve"> · 106</w:t>
      </w:r>
    </w:p>
    <w:p w:rsidR="00370531" w:rsidRDefault="00370531">
      <w:pPr>
        <w:pStyle w:val="Index1"/>
        <w:tabs>
          <w:tab w:val="right" w:leader="dot" w:pos="4449"/>
        </w:tabs>
        <w:rPr>
          <w:noProof/>
        </w:rPr>
      </w:pPr>
      <w:r w:rsidRPr="00006E23">
        <w:rPr>
          <w:noProof/>
          <w:color w:val="FF0000"/>
          <w:lang w:val="fr-FR"/>
        </w:rPr>
        <w:t>Arrondie</w:t>
      </w:r>
      <w:r>
        <w:rPr>
          <w:noProof/>
        </w:rPr>
        <w:t xml:space="preserve"> · 40, 41, 42</w:t>
      </w:r>
    </w:p>
    <w:p w:rsidR="00370531" w:rsidRDefault="00370531">
      <w:pPr>
        <w:pStyle w:val="Index1"/>
        <w:tabs>
          <w:tab w:val="right" w:leader="dot" w:pos="4449"/>
        </w:tabs>
        <w:rPr>
          <w:noProof/>
        </w:rPr>
      </w:pPr>
      <w:r w:rsidRPr="00006E23">
        <w:rPr>
          <w:noProof/>
          <w:color w:val="FF0000"/>
          <w:lang w:val="fr-FR"/>
        </w:rPr>
        <w:t>ASW (principes directeurs d’examen)</w:t>
      </w:r>
      <w:r>
        <w:rPr>
          <w:noProof/>
        </w:rPr>
        <w:t xml:space="preserve"> · 4</w:t>
      </w:r>
    </w:p>
    <w:p w:rsidR="00370531" w:rsidRDefault="00370531">
      <w:pPr>
        <w:pStyle w:val="Index1"/>
        <w:tabs>
          <w:tab w:val="right" w:leader="dot" w:pos="4449"/>
        </w:tabs>
        <w:rPr>
          <w:noProof/>
        </w:rPr>
      </w:pPr>
      <w:r w:rsidRPr="00006E23">
        <w:rPr>
          <w:noProof/>
          <w:color w:val="FF0000"/>
          <w:lang w:val="fr-FR"/>
        </w:rPr>
        <w:t>Asymétrie</w:t>
      </w:r>
      <w:r>
        <w:rPr>
          <w:noProof/>
        </w:rPr>
        <w:t xml:space="preserve"> · 120</w:t>
      </w:r>
    </w:p>
    <w:p w:rsidR="00370531" w:rsidRDefault="00370531">
      <w:pPr>
        <w:pStyle w:val="Index1"/>
        <w:tabs>
          <w:tab w:val="right" w:leader="dot" w:pos="4449"/>
        </w:tabs>
        <w:rPr>
          <w:noProof/>
        </w:rPr>
      </w:pPr>
      <w:r w:rsidRPr="00006E23">
        <w:rPr>
          <w:noProof/>
          <w:color w:val="FF0000"/>
          <w:lang w:val="fr-FR"/>
        </w:rPr>
        <w:t>Asymétrique</w:t>
      </w:r>
      <w:r>
        <w:rPr>
          <w:noProof/>
        </w:rPr>
        <w:t xml:space="preserve"> · 106</w:t>
      </w:r>
    </w:p>
    <w:p w:rsidR="00370531" w:rsidRDefault="00370531">
      <w:pPr>
        <w:pStyle w:val="Index1"/>
        <w:tabs>
          <w:tab w:val="right" w:leader="dot" w:pos="4449"/>
        </w:tabs>
        <w:rPr>
          <w:noProof/>
        </w:rPr>
      </w:pPr>
      <w:r w:rsidRPr="00006E23">
        <w:rPr>
          <w:noProof/>
          <w:color w:val="FF0000"/>
          <w:lang w:val="fr-FR"/>
        </w:rPr>
        <w:t>Atténué</w:t>
      </w:r>
      <w:r>
        <w:rPr>
          <w:noProof/>
        </w:rPr>
        <w:t xml:space="preserve"> · 106</w:t>
      </w:r>
    </w:p>
    <w:p w:rsidR="00370531" w:rsidRDefault="00370531">
      <w:pPr>
        <w:pStyle w:val="Index1"/>
        <w:tabs>
          <w:tab w:val="right" w:leader="dot" w:pos="4449"/>
        </w:tabs>
        <w:rPr>
          <w:noProof/>
        </w:rPr>
      </w:pPr>
      <w:r w:rsidRPr="00006E23">
        <w:rPr>
          <w:noProof/>
          <w:color w:val="FF0000"/>
        </w:rPr>
        <w:t>Au bord</w:t>
      </w:r>
      <w:r>
        <w:rPr>
          <w:noProof/>
        </w:rPr>
        <w:t xml:space="preserve"> · 66, 68, 106</w:t>
      </w:r>
    </w:p>
    <w:p w:rsidR="00370531" w:rsidRDefault="00370531">
      <w:pPr>
        <w:pStyle w:val="Index1"/>
        <w:tabs>
          <w:tab w:val="right" w:leader="dot" w:pos="4449"/>
        </w:tabs>
        <w:rPr>
          <w:noProof/>
        </w:rPr>
      </w:pPr>
      <w:r w:rsidRPr="00006E23">
        <w:rPr>
          <w:noProof/>
          <w:color w:val="FF0000"/>
          <w:lang w:val="fr-FR"/>
        </w:rPr>
        <w:t>Auriculé</w:t>
      </w:r>
      <w:r>
        <w:rPr>
          <w:noProof/>
        </w:rPr>
        <w:t xml:space="preserve"> · 106</w:t>
      </w:r>
    </w:p>
    <w:p w:rsidR="00370531" w:rsidRDefault="00370531">
      <w:pPr>
        <w:pStyle w:val="Index1"/>
        <w:tabs>
          <w:tab w:val="right" w:leader="dot" w:pos="4449"/>
        </w:tabs>
        <w:rPr>
          <w:noProof/>
        </w:rPr>
      </w:pPr>
      <w:r w:rsidRPr="00006E23">
        <w:rPr>
          <w:noProof/>
          <w:color w:val="FF0000"/>
          <w:lang w:val="fr-FR"/>
        </w:rPr>
        <w:t>Auriculée</w:t>
      </w:r>
      <w:r>
        <w:rPr>
          <w:noProof/>
        </w:rPr>
        <w:t xml:space="preserve"> · 40</w:t>
      </w:r>
    </w:p>
    <w:p w:rsidR="00370531" w:rsidRDefault="00370531">
      <w:pPr>
        <w:pStyle w:val="Index1"/>
        <w:tabs>
          <w:tab w:val="right" w:leader="dot" w:pos="4449"/>
        </w:tabs>
        <w:rPr>
          <w:noProof/>
        </w:rPr>
      </w:pPr>
      <w:r w:rsidRPr="00006E23">
        <w:rPr>
          <w:noProof/>
          <w:color w:val="FF0000"/>
          <w:lang w:val="fr-FR"/>
        </w:rPr>
        <w:t>Auriculiforme</w:t>
      </w:r>
      <w:r>
        <w:rPr>
          <w:noProof/>
        </w:rPr>
        <w:t xml:space="preserve"> · 18, 106</w:t>
      </w:r>
    </w:p>
    <w:p w:rsidR="00370531" w:rsidRDefault="00370531">
      <w:pPr>
        <w:pStyle w:val="Index1"/>
        <w:tabs>
          <w:tab w:val="right" w:leader="dot" w:pos="4449"/>
        </w:tabs>
        <w:rPr>
          <w:noProof/>
        </w:rPr>
      </w:pPr>
      <w:r w:rsidRPr="00006E23">
        <w:rPr>
          <w:noProof/>
          <w:color w:val="FF0000"/>
          <w:lang w:val="fr-FR"/>
        </w:rPr>
        <w:t>Axillaire</w:t>
      </w:r>
      <w:r>
        <w:rPr>
          <w:noProof/>
        </w:rPr>
        <w:t xml:space="preserve"> · 106</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B</w:t>
      </w:r>
    </w:p>
    <w:p w:rsidR="00370531" w:rsidRDefault="00370531">
      <w:pPr>
        <w:pStyle w:val="Index1"/>
        <w:tabs>
          <w:tab w:val="right" w:leader="dot" w:pos="4449"/>
        </w:tabs>
        <w:rPr>
          <w:noProof/>
        </w:rPr>
      </w:pPr>
      <w:r w:rsidRPr="00006E23">
        <w:rPr>
          <w:noProof/>
          <w:color w:val="FF0000"/>
        </w:rPr>
        <w:t>Bande transversale</w:t>
      </w:r>
      <w:r>
        <w:rPr>
          <w:noProof/>
        </w:rPr>
        <w:t xml:space="preserve"> · 66, 68, 106</w:t>
      </w:r>
    </w:p>
    <w:p w:rsidR="00370531" w:rsidRDefault="00370531">
      <w:pPr>
        <w:pStyle w:val="Index1"/>
        <w:tabs>
          <w:tab w:val="right" w:leader="dot" w:pos="4449"/>
        </w:tabs>
        <w:rPr>
          <w:noProof/>
        </w:rPr>
      </w:pPr>
      <w:r w:rsidRPr="00006E23">
        <w:rPr>
          <w:noProof/>
          <w:color w:val="FF0000"/>
          <w:lang w:val="fr-FR"/>
        </w:rPr>
        <w:t>Barbelé</w:t>
      </w:r>
      <w:r>
        <w:rPr>
          <w:noProof/>
        </w:rPr>
        <w:t xml:space="preserve"> · 106</w:t>
      </w:r>
    </w:p>
    <w:p w:rsidR="00370531" w:rsidRDefault="00370531">
      <w:pPr>
        <w:pStyle w:val="Index1"/>
        <w:tabs>
          <w:tab w:val="right" w:leader="dot" w:pos="4449"/>
        </w:tabs>
        <w:rPr>
          <w:noProof/>
        </w:rPr>
      </w:pPr>
      <w:r w:rsidRPr="00006E23">
        <w:rPr>
          <w:noProof/>
          <w:color w:val="FF0000"/>
          <w:lang w:val="fr-FR"/>
        </w:rPr>
        <w:t>Barbelées</w:t>
      </w:r>
      <w:r>
        <w:rPr>
          <w:noProof/>
        </w:rPr>
        <w:t xml:space="preserve"> · 55</w:t>
      </w:r>
    </w:p>
    <w:p w:rsidR="00370531" w:rsidRDefault="00370531">
      <w:pPr>
        <w:pStyle w:val="Index1"/>
        <w:tabs>
          <w:tab w:val="right" w:leader="dot" w:pos="4449"/>
        </w:tabs>
        <w:rPr>
          <w:noProof/>
        </w:rPr>
      </w:pPr>
      <w:r w:rsidRPr="00006E23">
        <w:rPr>
          <w:noProof/>
          <w:color w:val="FF0000"/>
          <w:lang w:val="fr-FR"/>
        </w:rPr>
        <w:t>Barbu</w:t>
      </w:r>
      <w:r>
        <w:rPr>
          <w:noProof/>
        </w:rPr>
        <w:t xml:space="preserve"> · 106</w:t>
      </w:r>
    </w:p>
    <w:p w:rsidR="00370531" w:rsidRDefault="00370531">
      <w:pPr>
        <w:pStyle w:val="Index1"/>
        <w:tabs>
          <w:tab w:val="right" w:leader="dot" w:pos="4449"/>
        </w:tabs>
        <w:rPr>
          <w:noProof/>
        </w:rPr>
      </w:pPr>
      <w:r w:rsidRPr="00006E23">
        <w:rPr>
          <w:noProof/>
          <w:color w:val="FF0000"/>
        </w:rPr>
        <w:t>Barre centrale</w:t>
      </w:r>
      <w:r>
        <w:rPr>
          <w:noProof/>
        </w:rPr>
        <w:t xml:space="preserve"> · 66, 68, 106</w:t>
      </w:r>
    </w:p>
    <w:p w:rsidR="00370531" w:rsidRDefault="00370531">
      <w:pPr>
        <w:pStyle w:val="Index1"/>
        <w:tabs>
          <w:tab w:val="right" w:leader="dot" w:pos="4449"/>
        </w:tabs>
        <w:rPr>
          <w:noProof/>
        </w:rPr>
      </w:pPr>
      <w:r w:rsidRPr="00006E23">
        <w:rPr>
          <w:noProof/>
          <w:color w:val="FF0000"/>
          <w:lang w:val="fr-FR"/>
        </w:rPr>
        <w:t>Basal/à la base</w:t>
      </w:r>
      <w:r>
        <w:rPr>
          <w:noProof/>
        </w:rPr>
        <w:t xml:space="preserve"> · 106</w:t>
      </w:r>
    </w:p>
    <w:p w:rsidR="00370531" w:rsidRDefault="00370531">
      <w:pPr>
        <w:pStyle w:val="Index1"/>
        <w:tabs>
          <w:tab w:val="right" w:leader="dot" w:pos="4449"/>
        </w:tabs>
        <w:rPr>
          <w:noProof/>
        </w:rPr>
      </w:pPr>
      <w:r w:rsidRPr="00006E23">
        <w:rPr>
          <w:noProof/>
          <w:color w:val="FF0000"/>
          <w:lang w:val="fr-FR"/>
        </w:rPr>
        <w:t>Base</w:t>
      </w:r>
      <w:r>
        <w:rPr>
          <w:noProof/>
        </w:rPr>
        <w:t xml:space="preserve"> · 15, 106</w:t>
      </w:r>
    </w:p>
    <w:p w:rsidR="00370531" w:rsidRDefault="00370531">
      <w:pPr>
        <w:pStyle w:val="Index1"/>
        <w:tabs>
          <w:tab w:val="right" w:leader="dot" w:pos="4449"/>
        </w:tabs>
        <w:rPr>
          <w:noProof/>
        </w:rPr>
      </w:pPr>
      <w:r w:rsidRPr="00006E23">
        <w:rPr>
          <w:noProof/>
          <w:color w:val="FF0000"/>
          <w:lang w:val="fr-FR"/>
        </w:rPr>
        <w:t>Base (partie proximale)</w:t>
      </w:r>
      <w:r>
        <w:rPr>
          <w:noProof/>
        </w:rPr>
        <w:t xml:space="preserve"> · 15</w:t>
      </w:r>
    </w:p>
    <w:p w:rsidR="00370531" w:rsidRDefault="00370531">
      <w:pPr>
        <w:pStyle w:val="Index1"/>
        <w:tabs>
          <w:tab w:val="right" w:leader="dot" w:pos="4449"/>
        </w:tabs>
        <w:rPr>
          <w:noProof/>
        </w:rPr>
      </w:pPr>
      <w:r w:rsidRPr="00006E23">
        <w:rPr>
          <w:noProof/>
          <w:color w:val="FF0000"/>
          <w:lang w:val="fr-FR"/>
        </w:rPr>
        <w:t>Base asymétrique</w:t>
      </w:r>
      <w:r>
        <w:rPr>
          <w:noProof/>
        </w:rPr>
        <w:t xml:space="preserve"> · 43</w:t>
      </w:r>
    </w:p>
    <w:p w:rsidR="00370531" w:rsidRDefault="00370531">
      <w:pPr>
        <w:pStyle w:val="Index1"/>
        <w:tabs>
          <w:tab w:val="right" w:leader="dot" w:pos="4449"/>
        </w:tabs>
        <w:rPr>
          <w:noProof/>
        </w:rPr>
      </w:pPr>
      <w:r w:rsidRPr="00006E23">
        <w:rPr>
          <w:noProof/>
          <w:color w:val="FF0000"/>
          <w:lang w:val="fr-FR"/>
        </w:rPr>
        <w:t>base de données GENIE</w:t>
      </w:r>
      <w:r>
        <w:rPr>
          <w:noProof/>
        </w:rPr>
        <w:t xml:space="preserve"> · 4</w:t>
      </w:r>
    </w:p>
    <w:p w:rsidR="00370531" w:rsidRDefault="00370531">
      <w:pPr>
        <w:pStyle w:val="Index1"/>
        <w:tabs>
          <w:tab w:val="right" w:leader="dot" w:pos="4449"/>
        </w:tabs>
        <w:rPr>
          <w:noProof/>
        </w:rPr>
      </w:pPr>
      <w:r w:rsidRPr="00006E23">
        <w:rPr>
          <w:noProof/>
          <w:color w:val="FF0000"/>
          <w:lang w:val="fr-FR"/>
        </w:rPr>
        <w:t>base de données PLUTO</w:t>
      </w:r>
      <w:r>
        <w:rPr>
          <w:noProof/>
        </w:rPr>
        <w:t xml:space="preserve"> · 4</w:t>
      </w:r>
    </w:p>
    <w:p w:rsidR="00370531" w:rsidRDefault="00370531">
      <w:pPr>
        <w:pStyle w:val="Index1"/>
        <w:tabs>
          <w:tab w:val="right" w:leader="dot" w:pos="4449"/>
        </w:tabs>
        <w:rPr>
          <w:noProof/>
        </w:rPr>
      </w:pPr>
      <w:r w:rsidRPr="00006E23">
        <w:rPr>
          <w:noProof/>
          <w:color w:val="FF0000"/>
          <w:lang w:val="fr-FR"/>
        </w:rPr>
        <w:t>base de données sur les variétés végétales</w:t>
      </w:r>
      <w:r>
        <w:rPr>
          <w:noProof/>
        </w:rPr>
        <w:t xml:space="preserve"> · 4</w:t>
      </w:r>
    </w:p>
    <w:p w:rsidR="00370531" w:rsidRDefault="00370531">
      <w:pPr>
        <w:pStyle w:val="Index1"/>
        <w:tabs>
          <w:tab w:val="right" w:leader="dot" w:pos="4449"/>
        </w:tabs>
        <w:rPr>
          <w:noProof/>
        </w:rPr>
      </w:pPr>
      <w:r w:rsidRPr="00006E23">
        <w:rPr>
          <w:noProof/>
          <w:color w:val="FF0000"/>
          <w:lang w:val="fr-FR"/>
        </w:rPr>
        <w:t>Bêta (</w:t>
      </w:r>
      <w:r w:rsidRPr="00D627A6">
        <w:rPr>
          <w:noProof/>
          <w:color w:val="FF0000"/>
          <w:lang w:val="fr-FR"/>
        </w:rPr>
        <w:sym w:font="Symbol" w:char="F062"/>
      </w:r>
      <w:r w:rsidRPr="00006E23">
        <w:rPr>
          <w:noProof/>
          <w:color w:val="FF0000"/>
          <w:lang w:val="fr-FR"/>
        </w:rPr>
        <w:t>)</w:t>
      </w:r>
      <w:r>
        <w:rPr>
          <w:noProof/>
        </w:rPr>
        <w:t xml:space="preserve"> · 120</w:t>
      </w:r>
    </w:p>
    <w:p w:rsidR="00370531" w:rsidRDefault="00370531">
      <w:pPr>
        <w:pStyle w:val="Index1"/>
        <w:tabs>
          <w:tab w:val="right" w:leader="dot" w:pos="4449"/>
        </w:tabs>
        <w:rPr>
          <w:noProof/>
        </w:rPr>
      </w:pPr>
      <w:r w:rsidRPr="00006E23">
        <w:rPr>
          <w:noProof/>
          <w:color w:val="FF0000"/>
          <w:lang w:val="fr-FR"/>
        </w:rPr>
        <w:t>Biais</w:t>
      </w:r>
      <w:r>
        <w:rPr>
          <w:noProof/>
        </w:rPr>
        <w:t xml:space="preserve"> · 120</w:t>
      </w:r>
    </w:p>
    <w:p w:rsidR="00370531" w:rsidRDefault="00370531">
      <w:pPr>
        <w:pStyle w:val="Index1"/>
        <w:tabs>
          <w:tab w:val="right" w:leader="dot" w:pos="4449"/>
        </w:tabs>
        <w:rPr>
          <w:noProof/>
        </w:rPr>
      </w:pPr>
      <w:r w:rsidRPr="00006E23">
        <w:rPr>
          <w:noProof/>
          <w:color w:val="FF0000"/>
          <w:lang w:val="fr-FR"/>
        </w:rPr>
        <w:t>Bicrénelé</w:t>
      </w:r>
      <w:r>
        <w:rPr>
          <w:noProof/>
        </w:rPr>
        <w:t xml:space="preserve"> · 106</w:t>
      </w:r>
    </w:p>
    <w:p w:rsidR="00370531" w:rsidRDefault="00370531">
      <w:pPr>
        <w:pStyle w:val="Index1"/>
        <w:tabs>
          <w:tab w:val="right" w:leader="dot" w:pos="4449"/>
        </w:tabs>
        <w:rPr>
          <w:noProof/>
        </w:rPr>
      </w:pPr>
      <w:r w:rsidRPr="00006E23">
        <w:rPr>
          <w:noProof/>
          <w:color w:val="FF0000"/>
          <w:lang w:val="fr-FR"/>
        </w:rPr>
        <w:t>Bicrénelés (1)</w:t>
      </w:r>
      <w:r>
        <w:rPr>
          <w:noProof/>
        </w:rPr>
        <w:t xml:space="preserve"> · 54</w:t>
      </w:r>
    </w:p>
    <w:p w:rsidR="00370531" w:rsidRDefault="00370531">
      <w:pPr>
        <w:pStyle w:val="Index1"/>
        <w:tabs>
          <w:tab w:val="right" w:leader="dot" w:pos="4449"/>
        </w:tabs>
        <w:rPr>
          <w:noProof/>
        </w:rPr>
      </w:pPr>
      <w:r w:rsidRPr="00006E23">
        <w:rPr>
          <w:noProof/>
          <w:color w:val="FF0000"/>
          <w:lang w:val="fr-FR"/>
        </w:rPr>
        <w:t>Bicrénelés (2)</w:t>
      </w:r>
      <w:r>
        <w:rPr>
          <w:noProof/>
        </w:rPr>
        <w:t xml:space="preserve"> · 54</w:t>
      </w:r>
    </w:p>
    <w:p w:rsidR="00370531" w:rsidRDefault="00370531">
      <w:pPr>
        <w:pStyle w:val="Index1"/>
        <w:tabs>
          <w:tab w:val="right" w:leader="dot" w:pos="4449"/>
        </w:tabs>
        <w:rPr>
          <w:noProof/>
        </w:rPr>
      </w:pPr>
      <w:r w:rsidRPr="00006E23">
        <w:rPr>
          <w:noProof/>
          <w:color w:val="FF0000"/>
          <w:lang w:val="fr-FR"/>
        </w:rPr>
        <w:t>Bidenté</w:t>
      </w:r>
      <w:r>
        <w:rPr>
          <w:noProof/>
        </w:rPr>
        <w:t xml:space="preserve"> · 106</w:t>
      </w:r>
    </w:p>
    <w:p w:rsidR="00370531" w:rsidRDefault="00370531">
      <w:pPr>
        <w:pStyle w:val="Index1"/>
        <w:tabs>
          <w:tab w:val="right" w:leader="dot" w:pos="4449"/>
        </w:tabs>
        <w:rPr>
          <w:noProof/>
        </w:rPr>
      </w:pPr>
      <w:r w:rsidRPr="00006E23">
        <w:rPr>
          <w:noProof/>
          <w:color w:val="FF0000"/>
          <w:lang w:val="fr-FR"/>
        </w:rPr>
        <w:t>Bidentelés (1)</w:t>
      </w:r>
      <w:r>
        <w:rPr>
          <w:noProof/>
        </w:rPr>
        <w:t xml:space="preserve"> · 54</w:t>
      </w:r>
    </w:p>
    <w:p w:rsidR="00370531" w:rsidRDefault="00370531">
      <w:pPr>
        <w:pStyle w:val="Index1"/>
        <w:tabs>
          <w:tab w:val="right" w:leader="dot" w:pos="4449"/>
        </w:tabs>
        <w:rPr>
          <w:noProof/>
        </w:rPr>
      </w:pPr>
      <w:r w:rsidRPr="00006E23">
        <w:rPr>
          <w:noProof/>
          <w:color w:val="FF0000"/>
          <w:lang w:val="fr-FR"/>
        </w:rPr>
        <w:t>Bidentelés (2)</w:t>
      </w:r>
      <w:r>
        <w:rPr>
          <w:noProof/>
        </w:rPr>
        <w:t xml:space="preserve"> · 54</w:t>
      </w:r>
    </w:p>
    <w:p w:rsidR="00370531" w:rsidRDefault="00370531">
      <w:pPr>
        <w:pStyle w:val="Index1"/>
        <w:tabs>
          <w:tab w:val="right" w:leader="dot" w:pos="4449"/>
        </w:tabs>
        <w:rPr>
          <w:noProof/>
        </w:rPr>
      </w:pPr>
      <w:r w:rsidRPr="00006E23">
        <w:rPr>
          <w:noProof/>
          <w:color w:val="FF0000"/>
          <w:lang w:val="fr-FR"/>
        </w:rPr>
        <w:t>Bidentés (1)</w:t>
      </w:r>
      <w:r>
        <w:rPr>
          <w:noProof/>
        </w:rPr>
        <w:t xml:space="preserve"> · 54</w:t>
      </w:r>
    </w:p>
    <w:p w:rsidR="00370531" w:rsidRDefault="00370531">
      <w:pPr>
        <w:pStyle w:val="Index1"/>
        <w:tabs>
          <w:tab w:val="right" w:leader="dot" w:pos="4449"/>
        </w:tabs>
        <w:rPr>
          <w:noProof/>
        </w:rPr>
      </w:pPr>
      <w:r w:rsidRPr="00006E23">
        <w:rPr>
          <w:noProof/>
          <w:color w:val="FF0000"/>
          <w:lang w:val="fr-FR"/>
        </w:rPr>
        <w:t>Bidentés (2)</w:t>
      </w:r>
      <w:r>
        <w:rPr>
          <w:noProof/>
        </w:rPr>
        <w:t xml:space="preserve"> · 54</w:t>
      </w:r>
    </w:p>
    <w:p w:rsidR="00370531" w:rsidRDefault="00370531">
      <w:pPr>
        <w:pStyle w:val="Index1"/>
        <w:tabs>
          <w:tab w:val="right" w:leader="dot" w:pos="4449"/>
        </w:tabs>
        <w:rPr>
          <w:noProof/>
        </w:rPr>
      </w:pPr>
      <w:r w:rsidRPr="00006E23">
        <w:rPr>
          <w:noProof/>
          <w:color w:val="FF0000"/>
          <w:lang w:val="fr-FR"/>
        </w:rPr>
        <w:t>Bidenticulé</w:t>
      </w:r>
      <w:r>
        <w:rPr>
          <w:noProof/>
        </w:rPr>
        <w:t xml:space="preserve"> · 106</w:t>
      </w:r>
    </w:p>
    <w:p w:rsidR="00370531" w:rsidRDefault="00370531">
      <w:pPr>
        <w:pStyle w:val="Index1"/>
        <w:tabs>
          <w:tab w:val="right" w:leader="dot" w:pos="4449"/>
        </w:tabs>
        <w:rPr>
          <w:noProof/>
        </w:rPr>
      </w:pPr>
      <w:r w:rsidRPr="00006E23">
        <w:rPr>
          <w:noProof/>
          <w:color w:val="FF0000"/>
          <w:lang w:val="fr-FR"/>
        </w:rPr>
        <w:t>BMT</w:t>
      </w:r>
      <w:r>
        <w:rPr>
          <w:noProof/>
        </w:rPr>
        <w:t xml:space="preserve"> · 4</w:t>
      </w:r>
    </w:p>
    <w:p w:rsidR="00370531" w:rsidRDefault="00370531">
      <w:pPr>
        <w:pStyle w:val="Index1"/>
        <w:tabs>
          <w:tab w:val="right" w:leader="dot" w:pos="4449"/>
        </w:tabs>
        <w:rPr>
          <w:noProof/>
        </w:rPr>
      </w:pPr>
      <w:r w:rsidRPr="00006E23">
        <w:rPr>
          <w:noProof/>
          <w:color w:val="FF0000"/>
          <w:lang w:val="fr-FR"/>
        </w:rPr>
        <w:t>Boîte à moustaches</w:t>
      </w:r>
      <w:r>
        <w:rPr>
          <w:noProof/>
        </w:rPr>
        <w:t xml:space="preserve"> · 122</w:t>
      </w:r>
    </w:p>
    <w:p w:rsidR="00370531" w:rsidRDefault="00370531">
      <w:pPr>
        <w:pStyle w:val="Index1"/>
        <w:tabs>
          <w:tab w:val="right" w:leader="dot" w:pos="4449"/>
        </w:tabs>
        <w:rPr>
          <w:noProof/>
        </w:rPr>
      </w:pPr>
      <w:r w:rsidRPr="00006E23">
        <w:rPr>
          <w:noProof/>
          <w:color w:val="FF0000"/>
        </w:rPr>
        <w:t>Bords</w:t>
      </w:r>
      <w:r>
        <w:rPr>
          <w:noProof/>
        </w:rPr>
        <w:t xml:space="preserve"> · 47, 54</w:t>
      </w:r>
    </w:p>
    <w:p w:rsidR="00370531" w:rsidRDefault="00370531">
      <w:pPr>
        <w:pStyle w:val="Index1"/>
        <w:tabs>
          <w:tab w:val="right" w:leader="dot" w:pos="4449"/>
        </w:tabs>
        <w:rPr>
          <w:noProof/>
        </w:rPr>
      </w:pPr>
      <w:r w:rsidRPr="00006E23">
        <w:rPr>
          <w:noProof/>
          <w:color w:val="FF0000"/>
          <w:lang w:val="fr-FR"/>
        </w:rPr>
        <w:t>Bosselé</w:t>
      </w:r>
      <w:r>
        <w:rPr>
          <w:noProof/>
        </w:rPr>
        <w:t xml:space="preserve"> · 106</w:t>
      </w:r>
    </w:p>
    <w:p w:rsidR="00370531" w:rsidRDefault="00370531">
      <w:pPr>
        <w:pStyle w:val="Index1"/>
        <w:tabs>
          <w:tab w:val="right" w:leader="dot" w:pos="4449"/>
        </w:tabs>
        <w:rPr>
          <w:noProof/>
        </w:rPr>
      </w:pPr>
      <w:r w:rsidRPr="00006E23">
        <w:rPr>
          <w:noProof/>
          <w:color w:val="FF0000"/>
          <w:lang w:val="fr-FR"/>
        </w:rPr>
        <w:t>Bullée</w:t>
      </w:r>
      <w:r>
        <w:rPr>
          <w:noProof/>
        </w:rPr>
        <w:t xml:space="preserve"> · 56</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C</w:t>
      </w:r>
    </w:p>
    <w:p w:rsidR="00370531" w:rsidRDefault="00370531">
      <w:pPr>
        <w:pStyle w:val="Index1"/>
        <w:tabs>
          <w:tab w:val="right" w:leader="dot" w:pos="4449"/>
        </w:tabs>
        <w:rPr>
          <w:noProof/>
        </w:rPr>
      </w:pPr>
      <w:r w:rsidRPr="00006E23">
        <w:rPr>
          <w:noProof/>
          <w:color w:val="FF0000"/>
          <w:lang w:val="fr-FR"/>
        </w:rPr>
        <w:t>CAJ</w:t>
      </w:r>
      <w:r>
        <w:rPr>
          <w:noProof/>
        </w:rPr>
        <w:t xml:space="preserve"> · 4</w:t>
      </w:r>
    </w:p>
    <w:p w:rsidR="00370531" w:rsidRDefault="00370531">
      <w:pPr>
        <w:pStyle w:val="Index1"/>
        <w:tabs>
          <w:tab w:val="right" w:leader="dot" w:pos="4449"/>
        </w:tabs>
        <w:rPr>
          <w:noProof/>
        </w:rPr>
      </w:pPr>
      <w:r w:rsidRPr="00006E23">
        <w:rPr>
          <w:noProof/>
          <w:color w:val="FF0000"/>
          <w:lang w:val="fr-FR"/>
        </w:rPr>
        <w:t>Calathide</w:t>
      </w:r>
      <w:r>
        <w:rPr>
          <w:noProof/>
        </w:rPr>
        <w:t xml:space="preserve"> · 53</w:t>
      </w:r>
    </w:p>
    <w:p w:rsidR="00370531" w:rsidRDefault="00370531">
      <w:pPr>
        <w:pStyle w:val="Index1"/>
        <w:tabs>
          <w:tab w:val="right" w:leader="dot" w:pos="4449"/>
        </w:tabs>
        <w:rPr>
          <w:noProof/>
        </w:rPr>
      </w:pPr>
      <w:r w:rsidRPr="00006E23">
        <w:rPr>
          <w:noProof/>
          <w:color w:val="FF0000"/>
          <w:lang w:val="fr-FR"/>
        </w:rPr>
        <w:t>Calcariforme</w:t>
      </w:r>
      <w:r>
        <w:rPr>
          <w:noProof/>
        </w:rPr>
        <w:t xml:space="preserve"> · 40</w:t>
      </w:r>
    </w:p>
    <w:p w:rsidR="00370531" w:rsidRDefault="00370531">
      <w:pPr>
        <w:pStyle w:val="Index1"/>
        <w:tabs>
          <w:tab w:val="right" w:leader="dot" w:pos="4449"/>
        </w:tabs>
        <w:rPr>
          <w:noProof/>
        </w:rPr>
      </w:pPr>
      <w:r w:rsidRPr="00006E23">
        <w:rPr>
          <w:noProof/>
          <w:color w:val="FF0000"/>
          <w:lang w:val="fr-FR"/>
        </w:rPr>
        <w:t>Cambré</w:t>
      </w:r>
      <w:r>
        <w:rPr>
          <w:noProof/>
        </w:rPr>
        <w:t xml:space="preserve"> · 105</w:t>
      </w:r>
    </w:p>
    <w:p w:rsidR="00370531" w:rsidRDefault="00370531">
      <w:pPr>
        <w:pStyle w:val="Index1"/>
        <w:tabs>
          <w:tab w:val="right" w:leader="dot" w:pos="4449"/>
        </w:tabs>
        <w:rPr>
          <w:noProof/>
        </w:rPr>
      </w:pPr>
      <w:r w:rsidRPr="00006E23">
        <w:rPr>
          <w:noProof/>
          <w:color w:val="FF0000"/>
          <w:lang w:val="fr-FR"/>
        </w:rPr>
        <w:t>Campanulé</w:t>
      </w:r>
      <w:r>
        <w:rPr>
          <w:noProof/>
        </w:rPr>
        <w:t xml:space="preserve"> · 106</w:t>
      </w:r>
    </w:p>
    <w:p w:rsidR="00370531" w:rsidRDefault="00370531">
      <w:pPr>
        <w:pStyle w:val="Index1"/>
        <w:tabs>
          <w:tab w:val="right" w:leader="dot" w:pos="4449"/>
        </w:tabs>
        <w:rPr>
          <w:noProof/>
        </w:rPr>
      </w:pPr>
      <w:r w:rsidRPr="00006E23">
        <w:rPr>
          <w:noProof/>
          <w:color w:val="FF0000"/>
          <w:lang w:val="fr-FR"/>
        </w:rPr>
        <w:t>Campanulée</w:t>
      </w:r>
      <w:r>
        <w:rPr>
          <w:noProof/>
        </w:rPr>
        <w:t xml:space="preserve"> · 42</w:t>
      </w:r>
    </w:p>
    <w:p w:rsidR="00370531" w:rsidRDefault="00370531">
      <w:pPr>
        <w:pStyle w:val="Index1"/>
        <w:tabs>
          <w:tab w:val="right" w:leader="dot" w:pos="4449"/>
        </w:tabs>
        <w:rPr>
          <w:noProof/>
        </w:rPr>
      </w:pPr>
      <w:r w:rsidRPr="00006E23">
        <w:rPr>
          <w:noProof/>
          <w:color w:val="FF0000"/>
          <w:lang w:val="fr-FR"/>
        </w:rPr>
        <w:t>Canaliculée</w:t>
      </w:r>
      <w:r>
        <w:rPr>
          <w:noProof/>
        </w:rPr>
        <w:t xml:space="preserve"> · 42, 56</w:t>
      </w:r>
    </w:p>
    <w:p w:rsidR="00370531" w:rsidRDefault="00370531">
      <w:pPr>
        <w:pStyle w:val="Index1"/>
        <w:tabs>
          <w:tab w:val="right" w:leader="dot" w:pos="4449"/>
        </w:tabs>
        <w:rPr>
          <w:noProof/>
        </w:rPr>
      </w:pPr>
      <w:r w:rsidRPr="00006E23">
        <w:rPr>
          <w:noProof/>
          <w:color w:val="FF0000"/>
          <w:lang w:val="fr-FR"/>
        </w:rPr>
        <w:t>Cannelé</w:t>
      </w:r>
      <w:r>
        <w:rPr>
          <w:noProof/>
        </w:rPr>
        <w:t xml:space="preserve"> · 106</w:t>
      </w:r>
    </w:p>
    <w:p w:rsidR="00370531" w:rsidRDefault="00370531">
      <w:pPr>
        <w:pStyle w:val="Index1"/>
        <w:tabs>
          <w:tab w:val="right" w:leader="dot" w:pos="4449"/>
        </w:tabs>
        <w:rPr>
          <w:noProof/>
        </w:rPr>
      </w:pPr>
      <w:r w:rsidRPr="00006E23">
        <w:rPr>
          <w:noProof/>
          <w:color w:val="FF0000"/>
          <w:lang w:val="fr-FR"/>
        </w:rPr>
        <w:t>Capité</w:t>
      </w:r>
      <w:r>
        <w:rPr>
          <w:noProof/>
        </w:rPr>
        <w:t xml:space="preserve"> · 106</w:t>
      </w:r>
    </w:p>
    <w:p w:rsidR="00370531" w:rsidRDefault="00370531">
      <w:pPr>
        <w:pStyle w:val="Index1"/>
        <w:tabs>
          <w:tab w:val="right" w:leader="dot" w:pos="4449"/>
        </w:tabs>
        <w:rPr>
          <w:noProof/>
        </w:rPr>
      </w:pPr>
      <w:r w:rsidRPr="00006E23">
        <w:rPr>
          <w:noProof/>
          <w:color w:val="FF0000"/>
          <w:lang w:val="fr-FR"/>
        </w:rPr>
        <w:t>Capitée</w:t>
      </w:r>
      <w:r>
        <w:rPr>
          <w:noProof/>
        </w:rPr>
        <w:t xml:space="preserve"> · 42</w:t>
      </w:r>
    </w:p>
    <w:p w:rsidR="00370531" w:rsidRDefault="00370531">
      <w:pPr>
        <w:pStyle w:val="Index1"/>
        <w:tabs>
          <w:tab w:val="right" w:leader="dot" w:pos="4449"/>
        </w:tabs>
        <w:rPr>
          <w:noProof/>
        </w:rPr>
      </w:pPr>
      <w:r w:rsidRPr="00006E23">
        <w:rPr>
          <w:noProof/>
          <w:color w:val="FF0000"/>
          <w:lang w:val="fr-FR"/>
        </w:rPr>
        <w:t>Capitule (inflorescence)</w:t>
      </w:r>
      <w:r>
        <w:rPr>
          <w:noProof/>
        </w:rPr>
        <w:t xml:space="preserve"> · 106</w:t>
      </w:r>
    </w:p>
    <w:p w:rsidR="00370531" w:rsidRDefault="00370531">
      <w:pPr>
        <w:pStyle w:val="Index1"/>
        <w:tabs>
          <w:tab w:val="right" w:leader="dot" w:pos="4449"/>
        </w:tabs>
        <w:rPr>
          <w:noProof/>
        </w:rPr>
      </w:pPr>
      <w:r w:rsidRPr="00006E23">
        <w:rPr>
          <w:noProof/>
          <w:color w:val="FF0000"/>
          <w:lang w:val="fr-FR"/>
        </w:rPr>
        <w:t>Caractère</w:t>
      </w:r>
      <w:r>
        <w:rPr>
          <w:noProof/>
        </w:rPr>
        <w:t xml:space="preserve"> · 4</w:t>
      </w:r>
    </w:p>
    <w:p w:rsidR="00370531" w:rsidRDefault="00370531">
      <w:pPr>
        <w:pStyle w:val="Index1"/>
        <w:tabs>
          <w:tab w:val="right" w:leader="dot" w:pos="4449"/>
        </w:tabs>
        <w:rPr>
          <w:noProof/>
        </w:rPr>
      </w:pPr>
      <w:r w:rsidRPr="00006E23">
        <w:rPr>
          <w:noProof/>
          <w:color w:val="FF0000"/>
          <w:lang w:val="fr-FR"/>
        </w:rPr>
        <w:t>Caractère avec astérisque</w:t>
      </w:r>
      <w:r>
        <w:rPr>
          <w:noProof/>
        </w:rPr>
        <w:t xml:space="preserve"> · 5</w:t>
      </w:r>
    </w:p>
    <w:p w:rsidR="00370531" w:rsidRDefault="00370531">
      <w:pPr>
        <w:pStyle w:val="Index1"/>
        <w:tabs>
          <w:tab w:val="right" w:leader="dot" w:pos="4449"/>
        </w:tabs>
        <w:rPr>
          <w:noProof/>
        </w:rPr>
      </w:pPr>
      <w:r w:rsidRPr="00006E23">
        <w:rPr>
          <w:noProof/>
          <w:color w:val="FF0000"/>
          <w:lang w:val="fr-FR"/>
        </w:rPr>
        <w:t>Caractère composite</w:t>
      </w:r>
      <w:r>
        <w:rPr>
          <w:noProof/>
        </w:rPr>
        <w:t xml:space="preserve"> · 5, 38</w:t>
      </w:r>
    </w:p>
    <w:p w:rsidR="00370531" w:rsidRDefault="00370531">
      <w:pPr>
        <w:pStyle w:val="Index1"/>
        <w:tabs>
          <w:tab w:val="right" w:leader="dot" w:pos="4449"/>
        </w:tabs>
        <w:rPr>
          <w:noProof/>
        </w:rPr>
      </w:pPr>
      <w:r w:rsidRPr="00006E23">
        <w:rPr>
          <w:noProof/>
          <w:color w:val="FF0000"/>
          <w:lang w:val="fr-FR"/>
        </w:rPr>
        <w:t>Caractère de groupement</w:t>
      </w:r>
      <w:r>
        <w:rPr>
          <w:noProof/>
        </w:rPr>
        <w:t xml:space="preserve"> · 5</w:t>
      </w:r>
    </w:p>
    <w:p w:rsidR="00370531" w:rsidRDefault="00370531">
      <w:pPr>
        <w:pStyle w:val="Index1"/>
        <w:tabs>
          <w:tab w:val="right" w:leader="dot" w:pos="4449"/>
        </w:tabs>
        <w:rPr>
          <w:noProof/>
        </w:rPr>
      </w:pPr>
      <w:r w:rsidRPr="00006E23">
        <w:rPr>
          <w:noProof/>
          <w:color w:val="FF0000"/>
          <w:lang w:val="fr-FR"/>
        </w:rPr>
        <w:t>Caractère essentiel</w:t>
      </w:r>
      <w:r>
        <w:rPr>
          <w:noProof/>
        </w:rPr>
        <w:t xml:space="preserve"> · 5</w:t>
      </w:r>
    </w:p>
    <w:p w:rsidR="00370531" w:rsidRDefault="00370531">
      <w:pPr>
        <w:pStyle w:val="Index1"/>
        <w:tabs>
          <w:tab w:val="right" w:leader="dot" w:pos="4449"/>
        </w:tabs>
        <w:rPr>
          <w:noProof/>
        </w:rPr>
      </w:pPr>
      <w:r w:rsidRPr="00006E23">
        <w:rPr>
          <w:noProof/>
          <w:color w:val="FF0000"/>
          <w:lang w:val="fr-FR"/>
        </w:rPr>
        <w:t>Caractère pertinent</w:t>
      </w:r>
      <w:r>
        <w:rPr>
          <w:noProof/>
        </w:rPr>
        <w:t xml:space="preserve"> · 5</w:t>
      </w:r>
    </w:p>
    <w:p w:rsidR="00370531" w:rsidRDefault="00370531">
      <w:pPr>
        <w:pStyle w:val="Index1"/>
        <w:tabs>
          <w:tab w:val="right" w:leader="dot" w:pos="4449"/>
        </w:tabs>
        <w:rPr>
          <w:noProof/>
        </w:rPr>
      </w:pPr>
      <w:r w:rsidRPr="00006E23">
        <w:rPr>
          <w:noProof/>
          <w:color w:val="FF0000"/>
          <w:lang w:val="fr-FR"/>
        </w:rPr>
        <w:t>Caractère pseudo</w:t>
      </w:r>
      <w:r w:rsidRPr="00006E23">
        <w:rPr>
          <w:noProof/>
          <w:color w:val="FF0000"/>
          <w:lang w:val="fr-FR"/>
        </w:rPr>
        <w:noBreakHyphen/>
        <w:t>qualitatif</w:t>
      </w:r>
      <w:r>
        <w:rPr>
          <w:noProof/>
        </w:rPr>
        <w:t xml:space="preserve"> · 6</w:t>
      </w:r>
    </w:p>
    <w:p w:rsidR="00370531" w:rsidRDefault="00370531">
      <w:pPr>
        <w:pStyle w:val="Index1"/>
        <w:tabs>
          <w:tab w:val="right" w:leader="dot" w:pos="4449"/>
        </w:tabs>
        <w:rPr>
          <w:noProof/>
        </w:rPr>
      </w:pPr>
      <w:r w:rsidRPr="00006E23">
        <w:rPr>
          <w:noProof/>
          <w:color w:val="FF0000"/>
          <w:lang w:val="fr-FR"/>
        </w:rPr>
        <w:t>Caractère qualitatif</w:t>
      </w:r>
      <w:r>
        <w:rPr>
          <w:noProof/>
        </w:rPr>
        <w:t xml:space="preserve"> · 6</w:t>
      </w:r>
    </w:p>
    <w:p w:rsidR="00370531" w:rsidRDefault="00370531">
      <w:pPr>
        <w:pStyle w:val="Index1"/>
        <w:tabs>
          <w:tab w:val="right" w:leader="dot" w:pos="4449"/>
        </w:tabs>
        <w:rPr>
          <w:noProof/>
        </w:rPr>
      </w:pPr>
      <w:r w:rsidRPr="00006E23">
        <w:rPr>
          <w:noProof/>
          <w:color w:val="FF0000"/>
          <w:lang w:val="fr-FR"/>
        </w:rPr>
        <w:t>Caractère quantitatif</w:t>
      </w:r>
      <w:r>
        <w:rPr>
          <w:noProof/>
        </w:rPr>
        <w:t xml:space="preserve"> · 6</w:t>
      </w:r>
    </w:p>
    <w:p w:rsidR="00370531" w:rsidRDefault="00370531">
      <w:pPr>
        <w:pStyle w:val="Index1"/>
        <w:tabs>
          <w:tab w:val="right" w:leader="dot" w:pos="4449"/>
        </w:tabs>
        <w:rPr>
          <w:noProof/>
        </w:rPr>
      </w:pPr>
      <w:r w:rsidRPr="00006E23">
        <w:rPr>
          <w:noProof/>
          <w:snapToGrid w:val="0"/>
          <w:color w:val="FF0000"/>
          <w:lang w:val="fr-FR"/>
        </w:rPr>
        <w:t>Caractère spécial</w:t>
      </w:r>
      <w:r>
        <w:rPr>
          <w:noProof/>
        </w:rPr>
        <w:t xml:space="preserve"> · 6</w:t>
      </w:r>
    </w:p>
    <w:p w:rsidR="00370531" w:rsidRDefault="00370531">
      <w:pPr>
        <w:pStyle w:val="Index1"/>
        <w:tabs>
          <w:tab w:val="right" w:leader="dot" w:pos="4449"/>
        </w:tabs>
        <w:rPr>
          <w:noProof/>
        </w:rPr>
      </w:pPr>
      <w:r w:rsidRPr="00006E23">
        <w:rPr>
          <w:noProof/>
          <w:color w:val="FF0000"/>
          <w:lang w:val="fr-FR"/>
        </w:rPr>
        <w:t>Caractère standard figurant dans les</w:t>
      </w:r>
      <w:r w:rsidRPr="00006E23">
        <w:rPr>
          <w:noProof/>
          <w:lang w:val="fr-FR"/>
        </w:rPr>
        <w:t xml:space="preserve"> </w:t>
      </w:r>
      <w:r w:rsidRPr="00006E23">
        <w:rPr>
          <w:noProof/>
          <w:color w:val="FF0000"/>
          <w:lang w:val="fr-FR"/>
        </w:rPr>
        <w:t>principes directeurs d’examen</w:t>
      </w:r>
      <w:r>
        <w:rPr>
          <w:noProof/>
        </w:rPr>
        <w:t xml:space="preserve"> · 6</w:t>
      </w:r>
    </w:p>
    <w:p w:rsidR="00370531" w:rsidRDefault="00370531">
      <w:pPr>
        <w:pStyle w:val="Index1"/>
        <w:tabs>
          <w:tab w:val="right" w:leader="dot" w:pos="4449"/>
        </w:tabs>
        <w:rPr>
          <w:noProof/>
        </w:rPr>
      </w:pPr>
      <w:r w:rsidRPr="00006E23">
        <w:rPr>
          <w:noProof/>
          <w:snapToGrid w:val="0"/>
          <w:color w:val="FF0000"/>
          <w:lang w:val="fr-FR"/>
        </w:rPr>
        <w:t>Caractère supplémentaire</w:t>
      </w:r>
      <w:r>
        <w:rPr>
          <w:noProof/>
        </w:rPr>
        <w:t xml:space="preserve"> · 6</w:t>
      </w:r>
    </w:p>
    <w:p w:rsidR="00370531" w:rsidRDefault="00370531">
      <w:pPr>
        <w:pStyle w:val="Index1"/>
        <w:tabs>
          <w:tab w:val="right" w:leader="dot" w:pos="4449"/>
        </w:tabs>
        <w:rPr>
          <w:noProof/>
        </w:rPr>
      </w:pPr>
      <w:r w:rsidRPr="00006E23">
        <w:rPr>
          <w:noProof/>
          <w:color w:val="FF0000"/>
          <w:lang w:val="fr-FR"/>
        </w:rPr>
        <w:t>Caractères figurant dans les principes directeurs d’examen</w:t>
      </w:r>
      <w:r>
        <w:rPr>
          <w:noProof/>
        </w:rPr>
        <w:t xml:space="preserve"> · 6</w:t>
      </w:r>
    </w:p>
    <w:p w:rsidR="00370531" w:rsidRDefault="00370531">
      <w:pPr>
        <w:pStyle w:val="Index1"/>
        <w:tabs>
          <w:tab w:val="right" w:leader="dot" w:pos="4449"/>
        </w:tabs>
        <w:rPr>
          <w:noProof/>
        </w:rPr>
      </w:pPr>
      <w:r w:rsidRPr="00006E23">
        <w:rPr>
          <w:noProof/>
          <w:color w:val="FF0000"/>
          <w:lang w:val="fr-FR"/>
        </w:rPr>
        <w:t>Caractères liés à la forme</w:t>
      </w:r>
      <w:r>
        <w:rPr>
          <w:noProof/>
        </w:rPr>
        <w:t xml:space="preserve"> · 19</w:t>
      </w:r>
    </w:p>
    <w:p w:rsidR="00370531" w:rsidRDefault="00370531">
      <w:pPr>
        <w:pStyle w:val="Index1"/>
        <w:tabs>
          <w:tab w:val="right" w:leader="dot" w:pos="4449"/>
        </w:tabs>
        <w:rPr>
          <w:noProof/>
        </w:rPr>
      </w:pPr>
      <w:r w:rsidRPr="00006E23">
        <w:rPr>
          <w:noProof/>
          <w:color w:val="FF0000"/>
        </w:rPr>
        <w:t>Caractères liés à la forme de l’apex ou de l’extrémité</w:t>
      </w:r>
      <w:r>
        <w:rPr>
          <w:noProof/>
        </w:rPr>
        <w:t xml:space="preserve"> · 30</w:t>
      </w:r>
    </w:p>
    <w:p w:rsidR="00370531" w:rsidRDefault="00370531">
      <w:pPr>
        <w:pStyle w:val="Index1"/>
        <w:tabs>
          <w:tab w:val="right" w:leader="dot" w:pos="4449"/>
        </w:tabs>
        <w:rPr>
          <w:noProof/>
        </w:rPr>
      </w:pPr>
      <w:r w:rsidRPr="00006E23">
        <w:rPr>
          <w:noProof/>
          <w:color w:val="FF0000"/>
        </w:rPr>
        <w:t>Caractères liés à la forme de la base</w:t>
      </w:r>
      <w:r>
        <w:rPr>
          <w:noProof/>
        </w:rPr>
        <w:t xml:space="preserve"> · 29</w:t>
      </w:r>
    </w:p>
    <w:p w:rsidR="00370531" w:rsidRDefault="00370531">
      <w:pPr>
        <w:pStyle w:val="Index1"/>
        <w:tabs>
          <w:tab w:val="right" w:leader="dot" w:pos="4449"/>
        </w:tabs>
        <w:rPr>
          <w:noProof/>
        </w:rPr>
      </w:pPr>
      <w:r w:rsidRPr="00006E23">
        <w:rPr>
          <w:noProof/>
          <w:color w:val="FF0000"/>
        </w:rPr>
        <w:t>Caractères liés à la forme tridimensionnelle</w:t>
      </w:r>
      <w:r>
        <w:rPr>
          <w:noProof/>
        </w:rPr>
        <w:t xml:space="preserve"> · 36</w:t>
      </w:r>
    </w:p>
    <w:p w:rsidR="00370531" w:rsidRDefault="00370531">
      <w:pPr>
        <w:pStyle w:val="Index1"/>
        <w:tabs>
          <w:tab w:val="right" w:leader="dot" w:pos="4449"/>
        </w:tabs>
        <w:rPr>
          <w:noProof/>
        </w:rPr>
      </w:pPr>
      <w:r w:rsidRPr="00006E23">
        <w:rPr>
          <w:noProof/>
          <w:color w:val="FF0000"/>
          <w:lang w:val="fr-FR"/>
        </w:rPr>
        <w:t>Caractères liés à la structure de la plante</w:t>
      </w:r>
      <w:r>
        <w:rPr>
          <w:noProof/>
        </w:rPr>
        <w:t xml:space="preserve"> · 44</w:t>
      </w:r>
    </w:p>
    <w:p w:rsidR="00370531" w:rsidRDefault="00370531">
      <w:pPr>
        <w:pStyle w:val="Index1"/>
        <w:tabs>
          <w:tab w:val="right" w:leader="dot" w:pos="4449"/>
        </w:tabs>
        <w:rPr>
          <w:noProof/>
        </w:rPr>
      </w:pPr>
      <w:r w:rsidRPr="00006E23">
        <w:rPr>
          <w:noProof/>
          <w:color w:val="FF0000"/>
        </w:rPr>
        <w:t>Caractères liés à une forme entièrement plane</w:t>
      </w:r>
      <w:r>
        <w:rPr>
          <w:noProof/>
        </w:rPr>
        <w:t xml:space="preserve"> · 19</w:t>
      </w:r>
    </w:p>
    <w:p w:rsidR="00370531" w:rsidRDefault="00370531">
      <w:pPr>
        <w:pStyle w:val="Index1"/>
        <w:tabs>
          <w:tab w:val="right" w:leader="dot" w:pos="4449"/>
        </w:tabs>
        <w:rPr>
          <w:noProof/>
        </w:rPr>
      </w:pPr>
      <w:r w:rsidRPr="00006E23">
        <w:rPr>
          <w:noProof/>
          <w:color w:val="FF0000"/>
          <w:lang w:val="fr-FR"/>
        </w:rPr>
        <w:t>Cartilagineux</w:t>
      </w:r>
      <w:r>
        <w:rPr>
          <w:noProof/>
        </w:rPr>
        <w:t xml:space="preserve"> · 106</w:t>
      </w:r>
    </w:p>
    <w:p w:rsidR="00370531" w:rsidRDefault="00370531">
      <w:pPr>
        <w:pStyle w:val="Index1"/>
        <w:tabs>
          <w:tab w:val="right" w:leader="dot" w:pos="4449"/>
        </w:tabs>
        <w:rPr>
          <w:noProof/>
        </w:rPr>
      </w:pPr>
      <w:r w:rsidRPr="00006E23">
        <w:rPr>
          <w:noProof/>
          <w:color w:val="FF0000"/>
          <w:lang w:val="fr-FR"/>
        </w:rPr>
        <w:t>Cas aberrant</w:t>
      </w:r>
      <w:r>
        <w:rPr>
          <w:noProof/>
        </w:rPr>
        <w:t xml:space="preserve"> · 121</w:t>
      </w:r>
    </w:p>
    <w:p w:rsidR="00370531" w:rsidRDefault="00370531">
      <w:pPr>
        <w:pStyle w:val="Index1"/>
        <w:tabs>
          <w:tab w:val="right" w:leader="dot" w:pos="4449"/>
        </w:tabs>
        <w:rPr>
          <w:noProof/>
        </w:rPr>
      </w:pPr>
      <w:r w:rsidRPr="00006E23">
        <w:rPr>
          <w:noProof/>
          <w:color w:val="FF0000"/>
          <w:lang w:val="fr-FR"/>
        </w:rPr>
        <w:t>Caudé</w:t>
      </w:r>
      <w:r>
        <w:rPr>
          <w:noProof/>
        </w:rPr>
        <w:t xml:space="preserve"> · 107</w:t>
      </w:r>
    </w:p>
    <w:p w:rsidR="00370531" w:rsidRDefault="00370531">
      <w:pPr>
        <w:pStyle w:val="Index1"/>
        <w:tabs>
          <w:tab w:val="right" w:leader="dot" w:pos="4449"/>
        </w:tabs>
        <w:rPr>
          <w:noProof/>
        </w:rPr>
      </w:pPr>
      <w:r w:rsidRPr="00006E23">
        <w:rPr>
          <w:noProof/>
          <w:color w:val="FF0000"/>
          <w:lang w:val="fr-FR"/>
        </w:rPr>
        <w:t>CC</w:t>
      </w:r>
      <w:r>
        <w:rPr>
          <w:noProof/>
        </w:rPr>
        <w:t xml:space="preserve"> · 6</w:t>
      </w:r>
    </w:p>
    <w:p w:rsidR="00370531" w:rsidRDefault="00370531">
      <w:pPr>
        <w:pStyle w:val="Index1"/>
        <w:tabs>
          <w:tab w:val="right" w:leader="dot" w:pos="4449"/>
        </w:tabs>
        <w:rPr>
          <w:noProof/>
        </w:rPr>
      </w:pPr>
      <w:r w:rsidRPr="00006E23">
        <w:rPr>
          <w:noProof/>
          <w:color w:val="FF0000"/>
          <w:lang w:val="fr-FR"/>
        </w:rPr>
        <w:t>Charnu</w:t>
      </w:r>
      <w:r>
        <w:rPr>
          <w:noProof/>
        </w:rPr>
        <w:t xml:space="preserve"> · 107</w:t>
      </w:r>
    </w:p>
    <w:p w:rsidR="00370531" w:rsidRDefault="00370531">
      <w:pPr>
        <w:pStyle w:val="Index1"/>
        <w:tabs>
          <w:tab w:val="right" w:leader="dot" w:pos="4449"/>
        </w:tabs>
        <w:rPr>
          <w:noProof/>
        </w:rPr>
      </w:pPr>
      <w:r w:rsidRPr="00006E23">
        <w:rPr>
          <w:noProof/>
          <w:color w:val="FF0000"/>
          <w:lang w:val="fr-FR"/>
        </w:rPr>
        <w:t>Chaton (épi)</w:t>
      </w:r>
      <w:r>
        <w:rPr>
          <w:noProof/>
        </w:rPr>
        <w:t xml:space="preserve"> · 107</w:t>
      </w:r>
    </w:p>
    <w:p w:rsidR="00370531" w:rsidRDefault="00370531">
      <w:pPr>
        <w:pStyle w:val="Index1"/>
        <w:tabs>
          <w:tab w:val="right" w:leader="dot" w:pos="4449"/>
        </w:tabs>
        <w:rPr>
          <w:noProof/>
        </w:rPr>
      </w:pPr>
      <w:r w:rsidRPr="00006E23">
        <w:rPr>
          <w:noProof/>
          <w:color w:val="FF0000"/>
          <w:lang w:val="fr-FR"/>
        </w:rPr>
        <w:t>Cilié</w:t>
      </w:r>
      <w:r>
        <w:rPr>
          <w:noProof/>
        </w:rPr>
        <w:t xml:space="preserve"> · 107</w:t>
      </w:r>
    </w:p>
    <w:p w:rsidR="00370531" w:rsidRDefault="00370531">
      <w:pPr>
        <w:pStyle w:val="Index1"/>
        <w:tabs>
          <w:tab w:val="right" w:leader="dot" w:pos="4449"/>
        </w:tabs>
        <w:rPr>
          <w:noProof/>
        </w:rPr>
      </w:pPr>
      <w:r w:rsidRPr="00006E23">
        <w:rPr>
          <w:noProof/>
          <w:color w:val="FF0000"/>
          <w:lang w:val="fr-FR"/>
        </w:rPr>
        <w:t>Ciliés</w:t>
      </w:r>
      <w:r>
        <w:rPr>
          <w:noProof/>
        </w:rPr>
        <w:t xml:space="preserve"> · 54, 56</w:t>
      </w:r>
    </w:p>
    <w:p w:rsidR="00370531" w:rsidRDefault="00370531">
      <w:pPr>
        <w:pStyle w:val="Index1"/>
        <w:tabs>
          <w:tab w:val="right" w:leader="dot" w:pos="4449"/>
        </w:tabs>
        <w:rPr>
          <w:noProof/>
        </w:rPr>
      </w:pPr>
      <w:r w:rsidRPr="00006E23">
        <w:rPr>
          <w:noProof/>
          <w:color w:val="FF0000"/>
          <w:lang w:val="fr-FR"/>
        </w:rPr>
        <w:t>Circulaire</w:t>
      </w:r>
      <w:r>
        <w:rPr>
          <w:noProof/>
        </w:rPr>
        <w:t xml:space="preserve"> · 107</w:t>
      </w:r>
    </w:p>
    <w:p w:rsidR="00370531" w:rsidRDefault="00370531">
      <w:pPr>
        <w:pStyle w:val="Index1"/>
        <w:tabs>
          <w:tab w:val="right" w:leader="dot" w:pos="4449"/>
        </w:tabs>
        <w:rPr>
          <w:noProof/>
        </w:rPr>
      </w:pPr>
      <w:r w:rsidRPr="00006E23">
        <w:rPr>
          <w:noProof/>
          <w:color w:val="FF0000"/>
          <w:lang w:val="fr-FR"/>
        </w:rPr>
        <w:t>Circulaire et aplati</w:t>
      </w:r>
      <w:r>
        <w:rPr>
          <w:noProof/>
        </w:rPr>
        <w:t xml:space="preserve"> · 107</w:t>
      </w:r>
    </w:p>
    <w:p w:rsidR="00370531" w:rsidRDefault="00370531">
      <w:pPr>
        <w:pStyle w:val="Index1"/>
        <w:tabs>
          <w:tab w:val="right" w:leader="dot" w:pos="4449"/>
        </w:tabs>
        <w:rPr>
          <w:noProof/>
        </w:rPr>
      </w:pPr>
      <w:r w:rsidRPr="00006E23">
        <w:rPr>
          <w:noProof/>
          <w:color w:val="FF0000"/>
          <w:lang w:val="fr-FR"/>
        </w:rPr>
        <w:t>Cirrheux</w:t>
      </w:r>
      <w:r>
        <w:rPr>
          <w:noProof/>
        </w:rPr>
        <w:t xml:space="preserve"> · 107</w:t>
      </w:r>
    </w:p>
    <w:p w:rsidR="00370531" w:rsidRDefault="00370531">
      <w:pPr>
        <w:pStyle w:val="Index1"/>
        <w:tabs>
          <w:tab w:val="right" w:leader="dot" w:pos="4449"/>
        </w:tabs>
        <w:rPr>
          <w:noProof/>
        </w:rPr>
      </w:pPr>
      <w:r w:rsidRPr="00006E23">
        <w:rPr>
          <w:noProof/>
          <w:color w:val="FF0000"/>
          <w:lang w:val="fr-FR"/>
        </w:rPr>
        <w:t>Clairsemé</w:t>
      </w:r>
      <w:r>
        <w:rPr>
          <w:noProof/>
        </w:rPr>
        <w:t xml:space="preserve"> · 107</w:t>
      </w:r>
    </w:p>
    <w:p w:rsidR="00370531" w:rsidRDefault="00370531">
      <w:pPr>
        <w:pStyle w:val="Index1"/>
        <w:tabs>
          <w:tab w:val="right" w:leader="dot" w:pos="4449"/>
        </w:tabs>
        <w:rPr>
          <w:noProof/>
        </w:rPr>
      </w:pPr>
      <w:r w:rsidRPr="00006E23">
        <w:rPr>
          <w:noProof/>
          <w:color w:val="FF0000"/>
          <w:lang w:val="fr-FR"/>
        </w:rPr>
        <w:t>Claviforme</w:t>
      </w:r>
      <w:r>
        <w:rPr>
          <w:noProof/>
        </w:rPr>
        <w:t xml:space="preserve"> · 107</w:t>
      </w:r>
    </w:p>
    <w:p w:rsidR="00370531" w:rsidRDefault="00370531">
      <w:pPr>
        <w:pStyle w:val="Index1"/>
        <w:tabs>
          <w:tab w:val="right" w:leader="dot" w:pos="4449"/>
        </w:tabs>
        <w:rPr>
          <w:noProof/>
        </w:rPr>
      </w:pPr>
      <w:r w:rsidRPr="00006E23">
        <w:rPr>
          <w:noProof/>
          <w:color w:val="FF0000"/>
          <w:lang w:val="fr-FR"/>
        </w:rPr>
        <w:t>Cloqué</w:t>
      </w:r>
      <w:r>
        <w:rPr>
          <w:noProof/>
        </w:rPr>
        <w:t xml:space="preserve"> · 107</w:t>
      </w:r>
    </w:p>
    <w:p w:rsidR="00370531" w:rsidRDefault="00370531">
      <w:pPr>
        <w:pStyle w:val="Index1"/>
        <w:tabs>
          <w:tab w:val="right" w:leader="dot" w:pos="4449"/>
        </w:tabs>
        <w:rPr>
          <w:noProof/>
        </w:rPr>
      </w:pPr>
      <w:r w:rsidRPr="00006E23">
        <w:rPr>
          <w:noProof/>
          <w:color w:val="FF0000"/>
          <w:lang w:val="fr-FR"/>
        </w:rPr>
        <w:t>Coalescé</w:t>
      </w:r>
      <w:r>
        <w:rPr>
          <w:noProof/>
        </w:rPr>
        <w:t xml:space="preserve"> · 107</w:t>
      </w:r>
    </w:p>
    <w:p w:rsidR="00370531" w:rsidRDefault="00370531">
      <w:pPr>
        <w:pStyle w:val="Index1"/>
        <w:tabs>
          <w:tab w:val="right" w:leader="dot" w:pos="4449"/>
        </w:tabs>
        <w:rPr>
          <w:noProof/>
        </w:rPr>
      </w:pPr>
      <w:r w:rsidRPr="00006E23">
        <w:rPr>
          <w:noProof/>
          <w:color w:val="FF0000"/>
        </w:rPr>
        <w:t>Code de couleurs</w:t>
      </w:r>
      <w:r>
        <w:rPr>
          <w:noProof/>
        </w:rPr>
        <w:t xml:space="preserve"> · 59, 60, 62</w:t>
      </w:r>
    </w:p>
    <w:p w:rsidR="00370531" w:rsidRDefault="00370531">
      <w:pPr>
        <w:pStyle w:val="Index1"/>
        <w:tabs>
          <w:tab w:val="right" w:leader="dot" w:pos="4449"/>
        </w:tabs>
        <w:rPr>
          <w:noProof/>
        </w:rPr>
      </w:pPr>
      <w:r w:rsidRPr="00006E23">
        <w:rPr>
          <w:noProof/>
          <w:color w:val="FF0000"/>
        </w:rPr>
        <w:t>C</w:t>
      </w:r>
      <w:r w:rsidRPr="00006E23">
        <w:rPr>
          <w:noProof/>
          <w:color w:val="FF0000"/>
          <w:lang w:val="fr-FR"/>
        </w:rPr>
        <w:t>ode RHS des couleurs</w:t>
      </w:r>
      <w:r>
        <w:rPr>
          <w:noProof/>
        </w:rPr>
        <w:t xml:space="preserve"> · 39, 58, 59, 60, 61, 62, 64, 72, 74, 75, 90</w:t>
      </w:r>
    </w:p>
    <w:p w:rsidR="00370531" w:rsidRDefault="00370531">
      <w:pPr>
        <w:pStyle w:val="Index1"/>
        <w:tabs>
          <w:tab w:val="right" w:leader="dot" w:pos="4449"/>
        </w:tabs>
        <w:rPr>
          <w:noProof/>
        </w:rPr>
      </w:pPr>
      <w:r w:rsidRPr="00006E23">
        <w:rPr>
          <w:noProof/>
          <w:color w:val="FF0000"/>
          <w:lang w:val="fr-FR"/>
        </w:rPr>
        <w:t>Code UPOV</w:t>
      </w:r>
      <w:r>
        <w:rPr>
          <w:noProof/>
        </w:rPr>
        <w:t xml:space="preserve"> · 6</w:t>
      </w:r>
    </w:p>
    <w:p w:rsidR="00370531" w:rsidRDefault="00370531">
      <w:pPr>
        <w:pStyle w:val="Index1"/>
        <w:tabs>
          <w:tab w:val="right" w:leader="dot" w:pos="4449"/>
        </w:tabs>
        <w:rPr>
          <w:noProof/>
        </w:rPr>
      </w:pPr>
      <w:r w:rsidRPr="00006E23">
        <w:rPr>
          <w:noProof/>
          <w:color w:val="FF0000"/>
          <w:lang w:val="fr-FR"/>
        </w:rPr>
        <w:t>Coefficient</w:t>
      </w:r>
      <w:r>
        <w:rPr>
          <w:noProof/>
        </w:rPr>
        <w:t xml:space="preserve"> · 121</w:t>
      </w:r>
    </w:p>
    <w:p w:rsidR="00370531" w:rsidRDefault="00370531">
      <w:pPr>
        <w:pStyle w:val="Index1"/>
        <w:tabs>
          <w:tab w:val="right" w:leader="dot" w:pos="4449"/>
        </w:tabs>
        <w:rPr>
          <w:noProof/>
        </w:rPr>
      </w:pPr>
      <w:r w:rsidRPr="00006E23">
        <w:rPr>
          <w:noProof/>
          <w:color w:val="FF0000"/>
          <w:lang w:val="fr-FR"/>
        </w:rPr>
        <w:t>Coefficient normalisé</w:t>
      </w:r>
      <w:r>
        <w:rPr>
          <w:noProof/>
        </w:rPr>
        <w:t xml:space="preserve"> · 121</w:t>
      </w:r>
    </w:p>
    <w:p w:rsidR="00370531" w:rsidRDefault="00370531">
      <w:pPr>
        <w:pStyle w:val="Index1"/>
        <w:tabs>
          <w:tab w:val="right" w:leader="dot" w:pos="4449"/>
        </w:tabs>
        <w:rPr>
          <w:noProof/>
        </w:rPr>
      </w:pPr>
      <w:r w:rsidRPr="00006E23">
        <w:rPr>
          <w:noProof/>
          <w:color w:val="FF0000"/>
          <w:lang w:val="fr-FR"/>
        </w:rPr>
        <w:t>Cohérence</w:t>
      </w:r>
      <w:r>
        <w:rPr>
          <w:noProof/>
        </w:rPr>
        <w:t xml:space="preserve"> · 121</w:t>
      </w:r>
    </w:p>
    <w:p w:rsidR="00370531" w:rsidRDefault="00370531">
      <w:pPr>
        <w:pStyle w:val="Index1"/>
        <w:tabs>
          <w:tab w:val="right" w:leader="dot" w:pos="4449"/>
        </w:tabs>
        <w:rPr>
          <w:noProof/>
        </w:rPr>
      </w:pPr>
      <w:r w:rsidRPr="00006E23">
        <w:rPr>
          <w:noProof/>
          <w:color w:val="FF0000"/>
          <w:lang w:val="fr-FR"/>
        </w:rPr>
        <w:t>Cohérent</w:t>
      </w:r>
      <w:r>
        <w:rPr>
          <w:noProof/>
        </w:rPr>
        <w:t xml:space="preserve"> · 107</w:t>
      </w:r>
    </w:p>
    <w:p w:rsidR="00370531" w:rsidRDefault="00370531">
      <w:pPr>
        <w:pStyle w:val="Index1"/>
        <w:tabs>
          <w:tab w:val="right" w:leader="dot" w:pos="4449"/>
        </w:tabs>
        <w:rPr>
          <w:noProof/>
        </w:rPr>
      </w:pPr>
      <w:r w:rsidRPr="00006E23">
        <w:rPr>
          <w:noProof/>
          <w:color w:val="FF0000"/>
          <w:lang w:val="fr-FR"/>
        </w:rPr>
        <w:t>Cohérentes</w:t>
      </w:r>
      <w:r>
        <w:rPr>
          <w:noProof/>
        </w:rPr>
        <w:t xml:space="preserve"> · 51</w:t>
      </w:r>
    </w:p>
    <w:p w:rsidR="00370531" w:rsidRDefault="00370531">
      <w:pPr>
        <w:pStyle w:val="Index1"/>
        <w:tabs>
          <w:tab w:val="right" w:leader="dot" w:pos="4449"/>
        </w:tabs>
        <w:rPr>
          <w:noProof/>
        </w:rPr>
      </w:pPr>
      <w:r w:rsidRPr="00006E23">
        <w:rPr>
          <w:noProof/>
          <w:color w:val="FF0000"/>
          <w:lang w:val="fr-FR"/>
        </w:rPr>
        <w:t>Collection de variétés</w:t>
      </w:r>
      <w:r>
        <w:rPr>
          <w:noProof/>
        </w:rPr>
        <w:t xml:space="preserve"> · 7</w:t>
      </w:r>
    </w:p>
    <w:p w:rsidR="00370531" w:rsidRDefault="00370531">
      <w:pPr>
        <w:pStyle w:val="Index1"/>
        <w:tabs>
          <w:tab w:val="right" w:leader="dot" w:pos="4449"/>
        </w:tabs>
        <w:rPr>
          <w:noProof/>
        </w:rPr>
      </w:pPr>
      <w:r w:rsidRPr="00006E23">
        <w:rPr>
          <w:noProof/>
          <w:color w:val="FF0000"/>
          <w:lang w:val="fr-FR"/>
        </w:rPr>
        <w:t>Colonnaire</w:t>
      </w:r>
      <w:r>
        <w:rPr>
          <w:noProof/>
        </w:rPr>
        <w:t xml:space="preserve"> · 49</w:t>
      </w:r>
    </w:p>
    <w:p w:rsidR="00370531" w:rsidRDefault="00370531">
      <w:pPr>
        <w:pStyle w:val="Index1"/>
        <w:tabs>
          <w:tab w:val="right" w:leader="dot" w:pos="4449"/>
        </w:tabs>
        <w:rPr>
          <w:noProof/>
        </w:rPr>
      </w:pPr>
      <w:r w:rsidRPr="00006E23">
        <w:rPr>
          <w:noProof/>
          <w:color w:val="FF0000"/>
          <w:lang w:val="fr-FR"/>
        </w:rPr>
        <w:t>Columnaire</w:t>
      </w:r>
      <w:r>
        <w:rPr>
          <w:noProof/>
        </w:rPr>
        <w:t xml:space="preserve"> · 107</w:t>
      </w:r>
    </w:p>
    <w:p w:rsidR="00370531" w:rsidRDefault="00370531">
      <w:pPr>
        <w:pStyle w:val="Index1"/>
        <w:tabs>
          <w:tab w:val="right" w:leader="dot" w:pos="4449"/>
        </w:tabs>
        <w:rPr>
          <w:noProof/>
        </w:rPr>
      </w:pPr>
      <w:r w:rsidRPr="00006E23">
        <w:rPr>
          <w:noProof/>
          <w:snapToGrid w:val="0"/>
          <w:color w:val="FF0000"/>
          <w:lang w:val="fr-FR"/>
        </w:rPr>
        <w:t>Combinaison de caractères</w:t>
      </w:r>
      <w:r>
        <w:rPr>
          <w:noProof/>
        </w:rPr>
        <w:t xml:space="preserve"> · 7</w:t>
      </w:r>
    </w:p>
    <w:p w:rsidR="00370531" w:rsidRDefault="00370531">
      <w:pPr>
        <w:pStyle w:val="Index1"/>
        <w:tabs>
          <w:tab w:val="right" w:leader="dot" w:pos="4449"/>
        </w:tabs>
        <w:rPr>
          <w:noProof/>
        </w:rPr>
      </w:pPr>
      <w:r w:rsidRPr="00006E23">
        <w:rPr>
          <w:noProof/>
          <w:color w:val="FF0000"/>
        </w:rPr>
        <w:t>Combinaison de caractères liés à la forme plane complète, à la forme de la base et à la forme de l’apex</w:t>
      </w:r>
      <w:r>
        <w:rPr>
          <w:noProof/>
        </w:rPr>
        <w:t xml:space="preserve"> · 34</w:t>
      </w:r>
    </w:p>
    <w:p w:rsidR="00370531" w:rsidRDefault="00370531">
      <w:pPr>
        <w:pStyle w:val="Index1"/>
        <w:tabs>
          <w:tab w:val="right" w:leader="dot" w:pos="4449"/>
        </w:tabs>
        <w:rPr>
          <w:noProof/>
        </w:rPr>
      </w:pPr>
      <w:r w:rsidRPr="00006E23">
        <w:rPr>
          <w:noProof/>
          <w:color w:val="FF0000"/>
          <w:lang w:val="fr-FR"/>
        </w:rPr>
        <w:t>combinaisons de couleurs</w:t>
      </w:r>
      <w:r>
        <w:rPr>
          <w:noProof/>
        </w:rPr>
        <w:t xml:space="preserve"> · 58</w:t>
      </w:r>
    </w:p>
    <w:p w:rsidR="00370531" w:rsidRDefault="00370531">
      <w:pPr>
        <w:pStyle w:val="Index1"/>
        <w:tabs>
          <w:tab w:val="right" w:leader="dot" w:pos="4449"/>
        </w:tabs>
        <w:rPr>
          <w:noProof/>
        </w:rPr>
      </w:pPr>
      <w:r w:rsidRPr="00006E23">
        <w:rPr>
          <w:noProof/>
          <w:color w:val="FF0000"/>
          <w:lang w:val="fr-FR"/>
        </w:rPr>
        <w:t>Comité administratif et juridique</w:t>
      </w:r>
      <w:r>
        <w:rPr>
          <w:noProof/>
        </w:rPr>
        <w:t xml:space="preserve"> · 7</w:t>
      </w:r>
    </w:p>
    <w:p w:rsidR="00370531" w:rsidRDefault="00370531">
      <w:pPr>
        <w:pStyle w:val="Index1"/>
        <w:tabs>
          <w:tab w:val="right" w:leader="dot" w:pos="4449"/>
        </w:tabs>
        <w:rPr>
          <w:noProof/>
        </w:rPr>
      </w:pPr>
      <w:r w:rsidRPr="00006E23">
        <w:rPr>
          <w:iCs/>
          <w:noProof/>
          <w:snapToGrid w:val="0"/>
          <w:color w:val="FF0000"/>
          <w:lang w:val="fr-FR"/>
        </w:rPr>
        <w:t>Comité consultatif</w:t>
      </w:r>
      <w:r>
        <w:rPr>
          <w:noProof/>
        </w:rPr>
        <w:t xml:space="preserve"> · 7</w:t>
      </w:r>
    </w:p>
    <w:p w:rsidR="00370531" w:rsidRDefault="00370531">
      <w:pPr>
        <w:pStyle w:val="Index1"/>
        <w:tabs>
          <w:tab w:val="right" w:leader="dot" w:pos="4449"/>
        </w:tabs>
        <w:rPr>
          <w:noProof/>
        </w:rPr>
      </w:pPr>
      <w:r w:rsidRPr="00006E23">
        <w:rPr>
          <w:noProof/>
          <w:color w:val="FF0000"/>
          <w:lang w:val="fr-FR"/>
        </w:rPr>
        <w:t>Comité de rédaction</w:t>
      </w:r>
      <w:r>
        <w:rPr>
          <w:noProof/>
        </w:rPr>
        <w:t xml:space="preserve"> · 7</w:t>
      </w:r>
    </w:p>
    <w:p w:rsidR="00370531" w:rsidRDefault="00370531">
      <w:pPr>
        <w:pStyle w:val="Index1"/>
        <w:tabs>
          <w:tab w:val="right" w:leader="dot" w:pos="4449"/>
        </w:tabs>
        <w:rPr>
          <w:noProof/>
        </w:rPr>
      </w:pPr>
      <w:r w:rsidRPr="00006E23">
        <w:rPr>
          <w:noProof/>
          <w:color w:val="FF0000"/>
          <w:lang w:val="fr-FR"/>
        </w:rPr>
        <w:t>Comité de rédaction élargi</w:t>
      </w:r>
      <w:r>
        <w:rPr>
          <w:noProof/>
        </w:rPr>
        <w:t xml:space="preserve"> · 7</w:t>
      </w:r>
    </w:p>
    <w:p w:rsidR="00370531" w:rsidRDefault="00370531">
      <w:pPr>
        <w:pStyle w:val="Index1"/>
        <w:tabs>
          <w:tab w:val="right" w:leader="dot" w:pos="4449"/>
        </w:tabs>
        <w:rPr>
          <w:noProof/>
        </w:rPr>
      </w:pPr>
      <w:r w:rsidRPr="00006E23">
        <w:rPr>
          <w:noProof/>
          <w:color w:val="FF0000"/>
          <w:lang w:val="fr-FR"/>
        </w:rPr>
        <w:t>Comité technique</w:t>
      </w:r>
      <w:r>
        <w:rPr>
          <w:noProof/>
        </w:rPr>
        <w:t xml:space="preserve"> · 7</w:t>
      </w:r>
    </w:p>
    <w:p w:rsidR="00370531" w:rsidRDefault="00370531">
      <w:pPr>
        <w:pStyle w:val="Index1"/>
        <w:tabs>
          <w:tab w:val="right" w:leader="dot" w:pos="4449"/>
        </w:tabs>
        <w:rPr>
          <w:noProof/>
        </w:rPr>
      </w:pPr>
      <w:r w:rsidRPr="00006E23">
        <w:rPr>
          <w:noProof/>
          <w:color w:val="FF0000"/>
          <w:lang w:val="fr-FR"/>
        </w:rPr>
        <w:t>Complexe</w:t>
      </w:r>
      <w:r>
        <w:rPr>
          <w:noProof/>
        </w:rPr>
        <w:t xml:space="preserve"> · 107</w:t>
      </w:r>
    </w:p>
    <w:p w:rsidR="00370531" w:rsidRDefault="00370531">
      <w:pPr>
        <w:pStyle w:val="Index1"/>
        <w:tabs>
          <w:tab w:val="right" w:leader="dot" w:pos="4449"/>
        </w:tabs>
        <w:rPr>
          <w:noProof/>
        </w:rPr>
      </w:pPr>
      <w:r w:rsidRPr="00006E23">
        <w:rPr>
          <w:noProof/>
          <w:color w:val="FF0000"/>
          <w:lang w:val="fr-FR"/>
        </w:rPr>
        <w:t>Composante de la variance</w:t>
      </w:r>
      <w:r>
        <w:rPr>
          <w:noProof/>
        </w:rPr>
        <w:t xml:space="preserve"> · 121</w:t>
      </w:r>
    </w:p>
    <w:p w:rsidR="00370531" w:rsidRDefault="00370531">
      <w:pPr>
        <w:pStyle w:val="Index1"/>
        <w:tabs>
          <w:tab w:val="right" w:leader="dot" w:pos="4449"/>
        </w:tabs>
        <w:rPr>
          <w:noProof/>
        </w:rPr>
      </w:pPr>
      <w:r w:rsidRPr="00006E23">
        <w:rPr>
          <w:noProof/>
          <w:color w:val="FF0000"/>
          <w:lang w:val="fr-FR"/>
        </w:rPr>
        <w:t>Comprimé</w:t>
      </w:r>
      <w:r>
        <w:rPr>
          <w:noProof/>
        </w:rPr>
        <w:t xml:space="preserve"> · 16, 17, 107</w:t>
      </w:r>
    </w:p>
    <w:p w:rsidR="00370531" w:rsidRDefault="00370531">
      <w:pPr>
        <w:pStyle w:val="Index1"/>
        <w:tabs>
          <w:tab w:val="right" w:leader="dot" w:pos="4449"/>
        </w:tabs>
        <w:rPr>
          <w:noProof/>
        </w:rPr>
      </w:pPr>
      <w:r w:rsidRPr="00006E23">
        <w:rPr>
          <w:noProof/>
          <w:color w:val="FF0000"/>
          <w:lang w:val="fr-FR"/>
        </w:rPr>
        <w:t>Concave</w:t>
      </w:r>
      <w:r>
        <w:rPr>
          <w:noProof/>
        </w:rPr>
        <w:t xml:space="preserve"> · 107</w:t>
      </w:r>
    </w:p>
    <w:p w:rsidR="00370531" w:rsidRDefault="00370531">
      <w:pPr>
        <w:pStyle w:val="Index1"/>
        <w:tabs>
          <w:tab w:val="right" w:leader="dot" w:pos="4449"/>
        </w:tabs>
        <w:rPr>
          <w:noProof/>
        </w:rPr>
      </w:pPr>
      <w:r w:rsidRPr="00006E23">
        <w:rPr>
          <w:noProof/>
          <w:color w:val="FF0000"/>
          <w:lang w:val="fr-FR"/>
        </w:rPr>
        <w:t>Confusion</w:t>
      </w:r>
      <w:r>
        <w:rPr>
          <w:noProof/>
        </w:rPr>
        <w:t xml:space="preserve"> · 121</w:t>
      </w:r>
    </w:p>
    <w:p w:rsidR="00370531" w:rsidRDefault="00370531">
      <w:pPr>
        <w:pStyle w:val="Index1"/>
        <w:tabs>
          <w:tab w:val="right" w:leader="dot" w:pos="4449"/>
        </w:tabs>
        <w:rPr>
          <w:noProof/>
        </w:rPr>
      </w:pPr>
      <w:r w:rsidRPr="00006E23">
        <w:rPr>
          <w:noProof/>
          <w:color w:val="FF0000"/>
          <w:lang w:val="fr-FR"/>
        </w:rPr>
        <w:t>Congestionné</w:t>
      </w:r>
      <w:r>
        <w:rPr>
          <w:noProof/>
        </w:rPr>
        <w:t xml:space="preserve"> · 107</w:t>
      </w:r>
    </w:p>
    <w:p w:rsidR="00370531" w:rsidRDefault="00370531">
      <w:pPr>
        <w:pStyle w:val="Index1"/>
        <w:tabs>
          <w:tab w:val="right" w:leader="dot" w:pos="4449"/>
        </w:tabs>
        <w:rPr>
          <w:noProof/>
        </w:rPr>
      </w:pPr>
      <w:r w:rsidRPr="00006E23">
        <w:rPr>
          <w:noProof/>
          <w:color w:val="FF0000"/>
          <w:lang w:val="fr-FR"/>
        </w:rPr>
        <w:t>Conique</w:t>
      </w:r>
      <w:r>
        <w:rPr>
          <w:noProof/>
        </w:rPr>
        <w:t xml:space="preserve"> · 42, 107</w:t>
      </w:r>
    </w:p>
    <w:p w:rsidR="00370531" w:rsidRDefault="00370531">
      <w:pPr>
        <w:pStyle w:val="Index1"/>
        <w:tabs>
          <w:tab w:val="right" w:leader="dot" w:pos="4449"/>
        </w:tabs>
        <w:rPr>
          <w:noProof/>
        </w:rPr>
      </w:pPr>
      <w:r w:rsidRPr="00006E23">
        <w:rPr>
          <w:noProof/>
          <w:color w:val="FF0000"/>
          <w:lang w:val="fr-FR"/>
        </w:rPr>
        <w:t>Conné</w:t>
      </w:r>
      <w:r>
        <w:rPr>
          <w:noProof/>
        </w:rPr>
        <w:t xml:space="preserve"> · 107</w:t>
      </w:r>
    </w:p>
    <w:p w:rsidR="00370531" w:rsidRDefault="00370531">
      <w:pPr>
        <w:pStyle w:val="Index1"/>
        <w:tabs>
          <w:tab w:val="right" w:leader="dot" w:pos="4449"/>
        </w:tabs>
        <w:rPr>
          <w:noProof/>
        </w:rPr>
      </w:pPr>
      <w:r w:rsidRPr="00006E23">
        <w:rPr>
          <w:noProof/>
          <w:color w:val="FF0000"/>
          <w:lang w:val="fr-FR"/>
        </w:rPr>
        <w:t>Connées</w:t>
      </w:r>
      <w:r>
        <w:rPr>
          <w:noProof/>
        </w:rPr>
        <w:t xml:space="preserve"> · 51</w:t>
      </w:r>
    </w:p>
    <w:p w:rsidR="00370531" w:rsidRDefault="00370531">
      <w:pPr>
        <w:pStyle w:val="Index1"/>
        <w:tabs>
          <w:tab w:val="right" w:leader="dot" w:pos="4449"/>
        </w:tabs>
        <w:rPr>
          <w:noProof/>
        </w:rPr>
      </w:pPr>
      <w:r w:rsidRPr="00006E23">
        <w:rPr>
          <w:noProof/>
          <w:color w:val="FF0000"/>
          <w:lang w:val="fr-FR"/>
        </w:rPr>
        <w:t>Connivent</w:t>
      </w:r>
      <w:r>
        <w:rPr>
          <w:noProof/>
        </w:rPr>
        <w:t xml:space="preserve"> · 107</w:t>
      </w:r>
    </w:p>
    <w:p w:rsidR="00370531" w:rsidRDefault="00370531">
      <w:pPr>
        <w:pStyle w:val="Index1"/>
        <w:tabs>
          <w:tab w:val="right" w:leader="dot" w:pos="4449"/>
        </w:tabs>
        <w:rPr>
          <w:noProof/>
        </w:rPr>
      </w:pPr>
      <w:r w:rsidRPr="00006E23">
        <w:rPr>
          <w:noProof/>
          <w:color w:val="FF0000"/>
          <w:lang w:val="fr-FR"/>
        </w:rPr>
        <w:t>Conseil</w:t>
      </w:r>
      <w:r>
        <w:rPr>
          <w:noProof/>
        </w:rPr>
        <w:t xml:space="preserve"> · 7</w:t>
      </w:r>
    </w:p>
    <w:p w:rsidR="00370531" w:rsidRDefault="00370531">
      <w:pPr>
        <w:pStyle w:val="Index1"/>
        <w:tabs>
          <w:tab w:val="right" w:leader="dot" w:pos="4449"/>
        </w:tabs>
        <w:rPr>
          <w:noProof/>
        </w:rPr>
      </w:pPr>
      <w:r w:rsidRPr="00006E23">
        <w:rPr>
          <w:noProof/>
          <w:color w:val="FF0000"/>
          <w:lang w:val="fr-FR"/>
        </w:rPr>
        <w:t>Constantes ajustées</w:t>
      </w:r>
      <w:r>
        <w:rPr>
          <w:noProof/>
        </w:rPr>
        <w:t xml:space="preserve"> · 121</w:t>
      </w:r>
    </w:p>
    <w:p w:rsidR="00370531" w:rsidRDefault="00370531">
      <w:pPr>
        <w:pStyle w:val="Index1"/>
        <w:tabs>
          <w:tab w:val="right" w:leader="dot" w:pos="4449"/>
        </w:tabs>
        <w:rPr>
          <w:noProof/>
        </w:rPr>
      </w:pPr>
      <w:r w:rsidRPr="00006E23">
        <w:rPr>
          <w:noProof/>
          <w:color w:val="FF0000"/>
          <w:lang w:val="fr-FR"/>
        </w:rPr>
        <w:t>Contigu</w:t>
      </w:r>
      <w:r>
        <w:rPr>
          <w:noProof/>
        </w:rPr>
        <w:t xml:space="preserve"> · 107</w:t>
      </w:r>
    </w:p>
    <w:p w:rsidR="00370531" w:rsidRDefault="00370531">
      <w:pPr>
        <w:pStyle w:val="Index1"/>
        <w:tabs>
          <w:tab w:val="right" w:leader="dot" w:pos="4449"/>
        </w:tabs>
        <w:rPr>
          <w:noProof/>
        </w:rPr>
      </w:pPr>
      <w:r w:rsidRPr="00006E23">
        <w:rPr>
          <w:noProof/>
          <w:color w:val="FF0000"/>
          <w:lang w:val="fr-FR"/>
        </w:rPr>
        <w:t>Contigües</w:t>
      </w:r>
      <w:r>
        <w:rPr>
          <w:noProof/>
        </w:rPr>
        <w:t xml:space="preserve"> · 51</w:t>
      </w:r>
    </w:p>
    <w:p w:rsidR="00370531" w:rsidRDefault="00370531">
      <w:pPr>
        <w:pStyle w:val="Index1"/>
        <w:tabs>
          <w:tab w:val="right" w:leader="dot" w:pos="4449"/>
        </w:tabs>
        <w:rPr>
          <w:noProof/>
        </w:rPr>
      </w:pPr>
      <w:r w:rsidRPr="00006E23">
        <w:rPr>
          <w:noProof/>
          <w:color w:val="FF0000"/>
          <w:lang w:val="fr-FR"/>
        </w:rPr>
        <w:t>Continu</w:t>
      </w:r>
      <w:r>
        <w:rPr>
          <w:noProof/>
        </w:rPr>
        <w:t xml:space="preserve"> · 107</w:t>
      </w:r>
    </w:p>
    <w:p w:rsidR="00370531" w:rsidRDefault="00370531">
      <w:pPr>
        <w:pStyle w:val="Index1"/>
        <w:tabs>
          <w:tab w:val="right" w:leader="dot" w:pos="4449"/>
        </w:tabs>
        <w:rPr>
          <w:noProof/>
        </w:rPr>
      </w:pPr>
      <w:r w:rsidRPr="00006E23">
        <w:rPr>
          <w:noProof/>
          <w:color w:val="FF0000"/>
          <w:lang w:val="fr-FR"/>
        </w:rPr>
        <w:t>Convention</w:t>
      </w:r>
      <w:r>
        <w:rPr>
          <w:noProof/>
        </w:rPr>
        <w:t xml:space="preserve"> · 7</w:t>
      </w:r>
    </w:p>
    <w:p w:rsidR="00370531" w:rsidRDefault="00370531">
      <w:pPr>
        <w:pStyle w:val="Index1"/>
        <w:tabs>
          <w:tab w:val="right" w:leader="dot" w:pos="4449"/>
        </w:tabs>
        <w:rPr>
          <w:noProof/>
        </w:rPr>
      </w:pPr>
      <w:r w:rsidRPr="00006E23">
        <w:rPr>
          <w:noProof/>
          <w:color w:val="FF0000"/>
          <w:lang w:val="fr-FR"/>
        </w:rPr>
        <w:t>Convexe</w:t>
      </w:r>
      <w:r>
        <w:rPr>
          <w:noProof/>
        </w:rPr>
        <w:t xml:space="preserve"> · 107</w:t>
      </w:r>
    </w:p>
    <w:p w:rsidR="00370531" w:rsidRDefault="00370531">
      <w:pPr>
        <w:pStyle w:val="Index1"/>
        <w:tabs>
          <w:tab w:val="right" w:leader="dot" w:pos="4449"/>
        </w:tabs>
        <w:rPr>
          <w:noProof/>
        </w:rPr>
      </w:pPr>
      <w:r w:rsidRPr="00006E23">
        <w:rPr>
          <w:noProof/>
          <w:color w:val="FF0000"/>
          <w:lang w:val="fr-FR"/>
        </w:rPr>
        <w:t>Convoluté</w:t>
      </w:r>
      <w:r>
        <w:rPr>
          <w:noProof/>
        </w:rPr>
        <w:t xml:space="preserve"> · 50, 107</w:t>
      </w:r>
    </w:p>
    <w:p w:rsidR="00370531" w:rsidRDefault="00370531">
      <w:pPr>
        <w:pStyle w:val="Index1"/>
        <w:tabs>
          <w:tab w:val="right" w:leader="dot" w:pos="4449"/>
        </w:tabs>
        <w:rPr>
          <w:noProof/>
        </w:rPr>
      </w:pPr>
      <w:r w:rsidRPr="00006E23">
        <w:rPr>
          <w:noProof/>
          <w:color w:val="FF0000"/>
          <w:lang w:val="fr-FR"/>
        </w:rPr>
        <w:t>Cordé</w:t>
      </w:r>
      <w:r>
        <w:rPr>
          <w:noProof/>
        </w:rPr>
        <w:t xml:space="preserve"> · 107</w:t>
      </w:r>
    </w:p>
    <w:p w:rsidR="00370531" w:rsidRDefault="00370531">
      <w:pPr>
        <w:pStyle w:val="Index1"/>
        <w:tabs>
          <w:tab w:val="right" w:leader="dot" w:pos="4449"/>
        </w:tabs>
        <w:rPr>
          <w:noProof/>
        </w:rPr>
      </w:pPr>
      <w:r w:rsidRPr="00006E23">
        <w:rPr>
          <w:noProof/>
          <w:color w:val="FF0000"/>
          <w:lang w:val="fr-FR"/>
        </w:rPr>
        <w:t>Cordiforme</w:t>
      </w:r>
      <w:r>
        <w:rPr>
          <w:noProof/>
        </w:rPr>
        <w:t xml:space="preserve"> · 18, 40, 108</w:t>
      </w:r>
    </w:p>
    <w:p w:rsidR="00370531" w:rsidRDefault="00370531">
      <w:pPr>
        <w:pStyle w:val="Index1"/>
        <w:tabs>
          <w:tab w:val="right" w:leader="dot" w:pos="4449"/>
        </w:tabs>
        <w:rPr>
          <w:noProof/>
        </w:rPr>
      </w:pPr>
      <w:r w:rsidRPr="00006E23">
        <w:rPr>
          <w:noProof/>
          <w:color w:val="FF0000"/>
          <w:lang w:val="fr-FR"/>
        </w:rPr>
        <w:t>Coriace, coriacé</w:t>
      </w:r>
      <w:r>
        <w:rPr>
          <w:noProof/>
        </w:rPr>
        <w:t xml:space="preserve"> · 108</w:t>
      </w:r>
    </w:p>
    <w:p w:rsidR="00370531" w:rsidRDefault="00370531">
      <w:pPr>
        <w:pStyle w:val="Index1"/>
        <w:tabs>
          <w:tab w:val="right" w:leader="dot" w:pos="4449"/>
        </w:tabs>
        <w:rPr>
          <w:noProof/>
        </w:rPr>
      </w:pPr>
      <w:r w:rsidRPr="00006E23">
        <w:rPr>
          <w:noProof/>
          <w:color w:val="FF0000"/>
          <w:lang w:val="fr-FR"/>
        </w:rPr>
        <w:t>Corrélation</w:t>
      </w:r>
      <w:r>
        <w:rPr>
          <w:noProof/>
        </w:rPr>
        <w:t xml:space="preserve"> · 121</w:t>
      </w:r>
    </w:p>
    <w:p w:rsidR="00370531" w:rsidRDefault="00370531">
      <w:pPr>
        <w:pStyle w:val="Index1"/>
        <w:tabs>
          <w:tab w:val="right" w:leader="dot" w:pos="4449"/>
        </w:tabs>
        <w:rPr>
          <w:noProof/>
        </w:rPr>
      </w:pPr>
      <w:r w:rsidRPr="00006E23">
        <w:rPr>
          <w:noProof/>
          <w:color w:val="FF0000"/>
          <w:lang w:val="fr-FR"/>
        </w:rPr>
        <w:t>Corymbe</w:t>
      </w:r>
      <w:r>
        <w:rPr>
          <w:noProof/>
        </w:rPr>
        <w:t xml:space="preserve"> · 108</w:t>
      </w:r>
    </w:p>
    <w:p w:rsidR="00370531" w:rsidRDefault="00370531">
      <w:pPr>
        <w:pStyle w:val="Index1"/>
        <w:tabs>
          <w:tab w:val="right" w:leader="dot" w:pos="4449"/>
        </w:tabs>
        <w:rPr>
          <w:noProof/>
        </w:rPr>
      </w:pPr>
      <w:r w:rsidRPr="00006E23">
        <w:rPr>
          <w:noProof/>
          <w:color w:val="FF0000"/>
          <w:lang w:val="fr-FR"/>
        </w:rPr>
        <w:t>Corymbe en cyme</w:t>
      </w:r>
      <w:r>
        <w:rPr>
          <w:noProof/>
        </w:rPr>
        <w:t xml:space="preserve"> · 108</w:t>
      </w:r>
    </w:p>
    <w:p w:rsidR="00370531" w:rsidRDefault="00370531">
      <w:pPr>
        <w:pStyle w:val="Index1"/>
        <w:tabs>
          <w:tab w:val="right" w:leader="dot" w:pos="4449"/>
        </w:tabs>
        <w:rPr>
          <w:noProof/>
        </w:rPr>
      </w:pPr>
      <w:r w:rsidRPr="00006E23">
        <w:rPr>
          <w:noProof/>
          <w:color w:val="FF0000"/>
          <w:lang w:val="fr-FR"/>
        </w:rPr>
        <w:t>Couché (Sans enracinement)</w:t>
      </w:r>
      <w:r>
        <w:rPr>
          <w:noProof/>
        </w:rPr>
        <w:t xml:space="preserve"> · 49</w:t>
      </w:r>
    </w:p>
    <w:p w:rsidR="00370531" w:rsidRDefault="00370531">
      <w:pPr>
        <w:pStyle w:val="Index1"/>
        <w:tabs>
          <w:tab w:val="right" w:leader="dot" w:pos="4449"/>
        </w:tabs>
        <w:rPr>
          <w:noProof/>
        </w:rPr>
      </w:pPr>
      <w:r w:rsidRPr="00006E23">
        <w:rPr>
          <w:noProof/>
          <w:color w:val="FF0000"/>
          <w:lang w:val="fr-FR"/>
        </w:rPr>
        <w:t>Couleur</w:t>
      </w:r>
      <w:r>
        <w:rPr>
          <w:noProof/>
        </w:rPr>
        <w:t xml:space="preserve"> · 108</w:t>
      </w:r>
    </w:p>
    <w:p w:rsidR="00370531" w:rsidRDefault="00370531">
      <w:pPr>
        <w:pStyle w:val="Index1"/>
        <w:tabs>
          <w:tab w:val="right" w:leader="dot" w:pos="4449"/>
        </w:tabs>
        <w:rPr>
          <w:noProof/>
        </w:rPr>
      </w:pPr>
      <w:r w:rsidRPr="00006E23">
        <w:rPr>
          <w:noProof/>
          <w:color w:val="FF0000"/>
        </w:rPr>
        <w:t>Couleur</w:t>
      </w:r>
      <w:r>
        <w:rPr>
          <w:noProof/>
        </w:rPr>
        <w:t xml:space="preserve"> · 39, 57, 58, 59, 60, 61, 62, 63, 64, 65, 70, 72</w:t>
      </w:r>
    </w:p>
    <w:p w:rsidR="00370531" w:rsidRDefault="00370531">
      <w:pPr>
        <w:pStyle w:val="Index1"/>
        <w:tabs>
          <w:tab w:val="right" w:leader="dot" w:pos="4449"/>
        </w:tabs>
        <w:rPr>
          <w:noProof/>
        </w:rPr>
      </w:pPr>
      <w:r w:rsidRPr="00006E23">
        <w:rPr>
          <w:noProof/>
          <w:color w:val="FF0000"/>
        </w:rPr>
        <w:t>Couleur de fond</w:t>
      </w:r>
      <w:r>
        <w:rPr>
          <w:noProof/>
        </w:rPr>
        <w:t xml:space="preserve"> · 61, 62, 108</w:t>
      </w:r>
    </w:p>
    <w:p w:rsidR="00370531" w:rsidRDefault="00370531">
      <w:pPr>
        <w:pStyle w:val="Index1"/>
        <w:tabs>
          <w:tab w:val="right" w:leader="dot" w:pos="4449"/>
        </w:tabs>
        <w:rPr>
          <w:noProof/>
        </w:rPr>
      </w:pPr>
      <w:r w:rsidRPr="00006E23">
        <w:rPr>
          <w:noProof/>
          <w:color w:val="FF0000"/>
        </w:rPr>
        <w:t>Couleur du lavis</w:t>
      </w:r>
      <w:r>
        <w:rPr>
          <w:noProof/>
        </w:rPr>
        <w:t xml:space="preserve"> · 61, 62, 108</w:t>
      </w:r>
    </w:p>
    <w:p w:rsidR="00370531" w:rsidRDefault="00370531">
      <w:pPr>
        <w:pStyle w:val="Index1"/>
        <w:tabs>
          <w:tab w:val="right" w:leader="dot" w:pos="4449"/>
        </w:tabs>
        <w:rPr>
          <w:noProof/>
        </w:rPr>
      </w:pPr>
      <w:r w:rsidRPr="00006E23">
        <w:rPr>
          <w:noProof/>
          <w:color w:val="FF0000"/>
        </w:rPr>
        <w:t xml:space="preserve">Couleur </w:t>
      </w:r>
      <w:r w:rsidRPr="00006E23">
        <w:rPr>
          <w:noProof/>
          <w:color w:val="FF0000"/>
          <w:lang w:val="fr-FR"/>
        </w:rPr>
        <w:t>mineure</w:t>
      </w:r>
      <w:r>
        <w:rPr>
          <w:noProof/>
        </w:rPr>
        <w:t xml:space="preserve"> · 58</w:t>
      </w:r>
    </w:p>
    <w:p w:rsidR="00370531" w:rsidRDefault="00370531">
      <w:pPr>
        <w:pStyle w:val="Index1"/>
        <w:tabs>
          <w:tab w:val="right" w:leader="dot" w:pos="4449"/>
        </w:tabs>
        <w:rPr>
          <w:noProof/>
        </w:rPr>
      </w:pPr>
      <w:r w:rsidRPr="00006E23">
        <w:rPr>
          <w:noProof/>
          <w:color w:val="FF0000"/>
        </w:rPr>
        <w:t xml:space="preserve">Couleur </w:t>
      </w:r>
      <w:r w:rsidRPr="00006E23">
        <w:rPr>
          <w:noProof/>
          <w:color w:val="FF0000"/>
          <w:lang w:val="fr-FR"/>
        </w:rPr>
        <w:t>prédominante</w:t>
      </w:r>
      <w:r>
        <w:rPr>
          <w:noProof/>
        </w:rPr>
        <w:t xml:space="preserve"> · 58</w:t>
      </w:r>
    </w:p>
    <w:p w:rsidR="00370531" w:rsidRDefault="00370531">
      <w:pPr>
        <w:pStyle w:val="Index1"/>
        <w:tabs>
          <w:tab w:val="right" w:leader="dot" w:pos="4449"/>
        </w:tabs>
        <w:rPr>
          <w:noProof/>
        </w:rPr>
      </w:pPr>
      <w:r w:rsidRPr="00006E23">
        <w:rPr>
          <w:noProof/>
          <w:color w:val="FF0000"/>
        </w:rPr>
        <w:t>Couleur principale</w:t>
      </w:r>
      <w:r>
        <w:rPr>
          <w:noProof/>
        </w:rPr>
        <w:t xml:space="preserve"> · 61, 72, 108</w:t>
      </w:r>
    </w:p>
    <w:p w:rsidR="00370531" w:rsidRDefault="00370531">
      <w:pPr>
        <w:pStyle w:val="Index1"/>
        <w:tabs>
          <w:tab w:val="right" w:leader="dot" w:pos="4449"/>
        </w:tabs>
        <w:rPr>
          <w:noProof/>
        </w:rPr>
      </w:pPr>
      <w:r w:rsidRPr="00006E23">
        <w:rPr>
          <w:noProof/>
          <w:color w:val="FF0000"/>
        </w:rPr>
        <w:t>Couleur secondaire</w:t>
      </w:r>
      <w:r>
        <w:rPr>
          <w:noProof/>
        </w:rPr>
        <w:t xml:space="preserve"> · 61, 72, 108</w:t>
      </w:r>
    </w:p>
    <w:p w:rsidR="00370531" w:rsidRDefault="00370531">
      <w:pPr>
        <w:pStyle w:val="Index1"/>
        <w:tabs>
          <w:tab w:val="right" w:leader="dot" w:pos="4449"/>
        </w:tabs>
        <w:rPr>
          <w:noProof/>
        </w:rPr>
      </w:pPr>
      <w:r w:rsidRPr="00006E23">
        <w:rPr>
          <w:noProof/>
          <w:color w:val="FF0000"/>
        </w:rPr>
        <w:t>Couleur unique</w:t>
      </w:r>
      <w:r>
        <w:rPr>
          <w:noProof/>
        </w:rPr>
        <w:t xml:space="preserve"> · 58, 59, 60</w:t>
      </w:r>
    </w:p>
    <w:p w:rsidR="00370531" w:rsidRDefault="00370531">
      <w:pPr>
        <w:pStyle w:val="Index1"/>
        <w:tabs>
          <w:tab w:val="right" w:leader="dot" w:pos="4449"/>
        </w:tabs>
        <w:rPr>
          <w:noProof/>
        </w:rPr>
      </w:pPr>
      <w:r w:rsidRPr="00006E23">
        <w:rPr>
          <w:noProof/>
          <w:color w:val="FF0000"/>
          <w:lang w:val="fr-FR"/>
        </w:rPr>
        <w:t>Couleur: Intensité</w:t>
      </w:r>
      <w:r>
        <w:rPr>
          <w:noProof/>
        </w:rPr>
        <w:t xml:space="preserve"> · 57, 58, 59, 60, 62, 64, 65, 112</w:t>
      </w:r>
    </w:p>
    <w:p w:rsidR="00370531" w:rsidRDefault="00370531">
      <w:pPr>
        <w:pStyle w:val="Index1"/>
        <w:tabs>
          <w:tab w:val="right" w:leader="dot" w:pos="4449"/>
        </w:tabs>
        <w:rPr>
          <w:noProof/>
        </w:rPr>
      </w:pPr>
      <w:r w:rsidRPr="00006E23">
        <w:rPr>
          <w:noProof/>
          <w:color w:val="FF0000"/>
        </w:rPr>
        <w:t xml:space="preserve">Couleur: </w:t>
      </w:r>
      <w:r w:rsidRPr="00006E23">
        <w:rPr>
          <w:noProof/>
          <w:color w:val="FF0000"/>
          <w:lang w:val="fr-FR"/>
        </w:rPr>
        <w:t>Méthode de description selon des parties définies d’un organe</w:t>
      </w:r>
      <w:r>
        <w:rPr>
          <w:noProof/>
        </w:rPr>
        <w:t xml:space="preserve"> · 62</w:t>
      </w:r>
    </w:p>
    <w:p w:rsidR="00370531" w:rsidRDefault="00370531">
      <w:pPr>
        <w:pStyle w:val="Index1"/>
        <w:tabs>
          <w:tab w:val="right" w:leader="dot" w:pos="4449"/>
        </w:tabs>
        <w:rPr>
          <w:noProof/>
        </w:rPr>
      </w:pPr>
      <w:r w:rsidRPr="00006E23">
        <w:rPr>
          <w:noProof/>
          <w:color w:val="FF0000"/>
        </w:rPr>
        <w:t xml:space="preserve">Couleur: </w:t>
      </w:r>
      <w:r w:rsidRPr="00006E23">
        <w:rPr>
          <w:noProof/>
          <w:color w:val="FF0000"/>
          <w:lang w:val="fr-FR"/>
        </w:rPr>
        <w:t>Méthode de description selon la taille de la surface occupée</w:t>
      </w:r>
      <w:r>
        <w:rPr>
          <w:noProof/>
        </w:rPr>
        <w:t xml:space="preserve"> · 61</w:t>
      </w:r>
    </w:p>
    <w:p w:rsidR="00370531" w:rsidRDefault="00370531">
      <w:pPr>
        <w:pStyle w:val="Index1"/>
        <w:tabs>
          <w:tab w:val="right" w:leader="dot" w:pos="4449"/>
        </w:tabs>
        <w:rPr>
          <w:noProof/>
        </w:rPr>
      </w:pPr>
      <w:r w:rsidRPr="00006E23">
        <w:rPr>
          <w:noProof/>
          <w:color w:val="FF0000"/>
        </w:rPr>
        <w:t xml:space="preserve">Couleur: </w:t>
      </w:r>
      <w:r w:rsidRPr="00006E23">
        <w:rPr>
          <w:noProof/>
          <w:color w:val="FF0000"/>
          <w:lang w:val="fr-FR"/>
        </w:rPr>
        <w:t>Méthode de description selon le numéro du code RHS des couleurs (méthode de Lisbonne)</w:t>
      </w:r>
      <w:r>
        <w:rPr>
          <w:noProof/>
        </w:rPr>
        <w:t xml:space="preserve"> · 62</w:t>
      </w:r>
    </w:p>
    <w:p w:rsidR="00370531" w:rsidRDefault="00370531">
      <w:pPr>
        <w:pStyle w:val="Index1"/>
        <w:tabs>
          <w:tab w:val="right" w:leader="dot" w:pos="4449"/>
        </w:tabs>
        <w:rPr>
          <w:noProof/>
        </w:rPr>
      </w:pPr>
      <w:r w:rsidRPr="00006E23">
        <w:rPr>
          <w:noProof/>
          <w:color w:val="FF0000"/>
        </w:rPr>
        <w:t xml:space="preserve">Couleur: </w:t>
      </w:r>
      <w:r w:rsidRPr="00006E23">
        <w:rPr>
          <w:noProof/>
          <w:color w:val="FF0000"/>
          <w:lang w:val="fr-FR"/>
        </w:rPr>
        <w:t>Méthode de description selon les couches de tissus</w:t>
      </w:r>
      <w:r>
        <w:rPr>
          <w:noProof/>
        </w:rPr>
        <w:t xml:space="preserve"> · 61</w:t>
      </w:r>
    </w:p>
    <w:p w:rsidR="00370531" w:rsidRDefault="00370531">
      <w:pPr>
        <w:pStyle w:val="Index1"/>
        <w:tabs>
          <w:tab w:val="right" w:leader="dot" w:pos="4449"/>
        </w:tabs>
        <w:rPr>
          <w:noProof/>
        </w:rPr>
      </w:pPr>
      <w:r w:rsidRPr="00006E23">
        <w:rPr>
          <w:noProof/>
          <w:color w:val="FF0000"/>
          <w:lang w:val="fr-FR"/>
        </w:rPr>
        <w:t>Couleur: Saturation</w:t>
      </w:r>
      <w:r>
        <w:rPr>
          <w:noProof/>
        </w:rPr>
        <w:t xml:space="preserve"> · 57, 117</w:t>
      </w:r>
    </w:p>
    <w:p w:rsidR="00370531" w:rsidRDefault="00370531">
      <w:pPr>
        <w:pStyle w:val="Index1"/>
        <w:tabs>
          <w:tab w:val="right" w:leader="dot" w:pos="4449"/>
        </w:tabs>
        <w:rPr>
          <w:noProof/>
        </w:rPr>
      </w:pPr>
      <w:r w:rsidRPr="00006E23">
        <w:rPr>
          <w:noProof/>
          <w:color w:val="FF0000"/>
          <w:lang w:val="fr-FR"/>
        </w:rPr>
        <w:t>Couleur: Teinte</w:t>
      </w:r>
      <w:r>
        <w:rPr>
          <w:noProof/>
        </w:rPr>
        <w:t xml:space="preserve"> · 57, 62, 72, 118</w:t>
      </w:r>
    </w:p>
    <w:p w:rsidR="00370531" w:rsidRDefault="00370531">
      <w:pPr>
        <w:pStyle w:val="Index1"/>
        <w:tabs>
          <w:tab w:val="right" w:leader="dot" w:pos="4449"/>
        </w:tabs>
        <w:rPr>
          <w:noProof/>
        </w:rPr>
      </w:pPr>
      <w:r w:rsidRPr="00006E23">
        <w:rPr>
          <w:noProof/>
          <w:color w:val="FF0000"/>
          <w:lang w:val="fr-FR"/>
        </w:rPr>
        <w:t>Couleurs standard</w:t>
      </w:r>
      <w:r>
        <w:rPr>
          <w:noProof/>
        </w:rPr>
        <w:t xml:space="preserve"> · 60</w:t>
      </w:r>
    </w:p>
    <w:p w:rsidR="00370531" w:rsidRDefault="00370531">
      <w:pPr>
        <w:pStyle w:val="Index1"/>
        <w:tabs>
          <w:tab w:val="right" w:leader="dot" w:pos="4449"/>
        </w:tabs>
        <w:rPr>
          <w:noProof/>
        </w:rPr>
      </w:pPr>
      <w:r w:rsidRPr="00006E23">
        <w:rPr>
          <w:noProof/>
          <w:color w:val="FF0000"/>
          <w:lang w:val="fr-FR"/>
        </w:rPr>
        <w:t>Courbure à la base</w:t>
      </w:r>
      <w:r>
        <w:rPr>
          <w:noProof/>
        </w:rPr>
        <w:t xml:space="preserve"> · 29</w:t>
      </w:r>
    </w:p>
    <w:p w:rsidR="00370531" w:rsidRDefault="00370531">
      <w:pPr>
        <w:pStyle w:val="Index1"/>
        <w:tabs>
          <w:tab w:val="right" w:leader="dot" w:pos="4449"/>
        </w:tabs>
        <w:rPr>
          <w:noProof/>
        </w:rPr>
      </w:pPr>
      <w:r w:rsidRPr="00006E23">
        <w:rPr>
          <w:noProof/>
          <w:color w:val="FF0000"/>
          <w:lang w:val="fr-FR"/>
        </w:rPr>
        <w:t>Court</w:t>
      </w:r>
      <w:r>
        <w:rPr>
          <w:noProof/>
        </w:rPr>
        <w:t xml:space="preserve"> · 16</w:t>
      </w:r>
    </w:p>
    <w:p w:rsidR="00370531" w:rsidRDefault="00370531">
      <w:pPr>
        <w:pStyle w:val="Index1"/>
        <w:tabs>
          <w:tab w:val="right" w:leader="dot" w:pos="4449"/>
        </w:tabs>
        <w:rPr>
          <w:noProof/>
        </w:rPr>
      </w:pPr>
      <w:r w:rsidRPr="00006E23">
        <w:rPr>
          <w:noProof/>
          <w:color w:val="FF0000"/>
          <w:lang w:val="fr-FR"/>
        </w:rPr>
        <w:t>Couvert de fines écailles</w:t>
      </w:r>
      <w:r>
        <w:rPr>
          <w:noProof/>
        </w:rPr>
        <w:t xml:space="preserve"> · 108</w:t>
      </w:r>
    </w:p>
    <w:p w:rsidR="00370531" w:rsidRDefault="00370531">
      <w:pPr>
        <w:pStyle w:val="Index1"/>
        <w:tabs>
          <w:tab w:val="right" w:leader="dot" w:pos="4449"/>
        </w:tabs>
        <w:rPr>
          <w:noProof/>
        </w:rPr>
      </w:pPr>
      <w:r w:rsidRPr="00006E23">
        <w:rPr>
          <w:noProof/>
          <w:color w:val="FF0000"/>
          <w:lang w:val="fr-FR"/>
        </w:rPr>
        <w:t>COYD</w:t>
      </w:r>
      <w:r>
        <w:rPr>
          <w:noProof/>
        </w:rPr>
        <w:t xml:space="preserve"> · 121</w:t>
      </w:r>
    </w:p>
    <w:p w:rsidR="00370531" w:rsidRDefault="00370531">
      <w:pPr>
        <w:pStyle w:val="Index1"/>
        <w:tabs>
          <w:tab w:val="right" w:leader="dot" w:pos="4449"/>
        </w:tabs>
        <w:rPr>
          <w:noProof/>
        </w:rPr>
      </w:pPr>
      <w:r w:rsidRPr="00006E23">
        <w:rPr>
          <w:noProof/>
          <w:color w:val="FF0000"/>
          <w:lang w:val="fr-FR"/>
        </w:rPr>
        <w:t>COYU</w:t>
      </w:r>
      <w:r>
        <w:rPr>
          <w:noProof/>
        </w:rPr>
        <w:t xml:space="preserve"> · 121</w:t>
      </w:r>
    </w:p>
    <w:p w:rsidR="00370531" w:rsidRDefault="00370531">
      <w:pPr>
        <w:pStyle w:val="Index1"/>
        <w:tabs>
          <w:tab w:val="right" w:leader="dot" w:pos="4449"/>
        </w:tabs>
        <w:rPr>
          <w:noProof/>
        </w:rPr>
      </w:pPr>
      <w:r w:rsidRPr="00006E23">
        <w:rPr>
          <w:noProof/>
          <w:color w:val="FF0000"/>
          <w:lang w:val="fr-FR"/>
        </w:rPr>
        <w:t>Crénelé</w:t>
      </w:r>
      <w:r>
        <w:rPr>
          <w:noProof/>
        </w:rPr>
        <w:t xml:space="preserve"> · 108</w:t>
      </w:r>
    </w:p>
    <w:p w:rsidR="00370531" w:rsidRDefault="00370531">
      <w:pPr>
        <w:pStyle w:val="Index1"/>
        <w:tabs>
          <w:tab w:val="right" w:leader="dot" w:pos="4449"/>
        </w:tabs>
        <w:rPr>
          <w:noProof/>
        </w:rPr>
      </w:pPr>
      <w:r w:rsidRPr="00006E23">
        <w:rPr>
          <w:noProof/>
          <w:color w:val="FF0000"/>
          <w:lang w:val="fr-FR"/>
        </w:rPr>
        <w:t>Crénelés</w:t>
      </w:r>
      <w:r>
        <w:rPr>
          <w:noProof/>
        </w:rPr>
        <w:t xml:space="preserve"> · 54</w:t>
      </w:r>
    </w:p>
    <w:p w:rsidR="00370531" w:rsidRDefault="00370531">
      <w:pPr>
        <w:pStyle w:val="Index1"/>
        <w:tabs>
          <w:tab w:val="right" w:leader="dot" w:pos="4449"/>
        </w:tabs>
        <w:rPr>
          <w:noProof/>
        </w:rPr>
      </w:pPr>
      <w:r w:rsidRPr="00006E23">
        <w:rPr>
          <w:noProof/>
          <w:color w:val="FF0000"/>
          <w:lang w:val="fr-FR"/>
        </w:rPr>
        <w:t>Crénulé</w:t>
      </w:r>
      <w:r>
        <w:rPr>
          <w:noProof/>
        </w:rPr>
        <w:t xml:space="preserve"> · 108</w:t>
      </w:r>
    </w:p>
    <w:p w:rsidR="00370531" w:rsidRDefault="00370531">
      <w:pPr>
        <w:pStyle w:val="Index1"/>
        <w:tabs>
          <w:tab w:val="right" w:leader="dot" w:pos="4449"/>
        </w:tabs>
        <w:rPr>
          <w:noProof/>
        </w:rPr>
      </w:pPr>
      <w:r w:rsidRPr="00006E23">
        <w:rPr>
          <w:noProof/>
          <w:color w:val="FF0000"/>
          <w:lang w:val="fr-FR"/>
        </w:rPr>
        <w:t>Crispé</w:t>
      </w:r>
      <w:r>
        <w:rPr>
          <w:noProof/>
        </w:rPr>
        <w:t xml:space="preserve"> · 108</w:t>
      </w:r>
    </w:p>
    <w:p w:rsidR="00370531" w:rsidRDefault="00370531">
      <w:pPr>
        <w:pStyle w:val="Index1"/>
        <w:tabs>
          <w:tab w:val="right" w:leader="dot" w:pos="4449"/>
        </w:tabs>
        <w:rPr>
          <w:noProof/>
        </w:rPr>
      </w:pPr>
      <w:r w:rsidRPr="00006E23">
        <w:rPr>
          <w:noProof/>
          <w:color w:val="FF0000"/>
          <w:lang w:val="fr-FR"/>
        </w:rPr>
        <w:t>Crispés</w:t>
      </w:r>
      <w:r>
        <w:rPr>
          <w:noProof/>
        </w:rPr>
        <w:t xml:space="preserve"> · 54</w:t>
      </w:r>
    </w:p>
    <w:p w:rsidR="00370531" w:rsidRDefault="00370531">
      <w:pPr>
        <w:pStyle w:val="Index1"/>
        <w:tabs>
          <w:tab w:val="right" w:leader="dot" w:pos="4449"/>
        </w:tabs>
        <w:rPr>
          <w:noProof/>
        </w:rPr>
      </w:pPr>
      <w:r w:rsidRPr="00006E23">
        <w:rPr>
          <w:noProof/>
          <w:color w:val="FF0000"/>
          <w:lang w:val="fr-FR"/>
        </w:rPr>
        <w:t>Cuné</w:t>
      </w:r>
      <w:r>
        <w:rPr>
          <w:noProof/>
        </w:rPr>
        <w:t xml:space="preserve"> · 108</w:t>
      </w:r>
    </w:p>
    <w:p w:rsidR="00370531" w:rsidRDefault="00370531">
      <w:pPr>
        <w:pStyle w:val="Index1"/>
        <w:tabs>
          <w:tab w:val="right" w:leader="dot" w:pos="4449"/>
        </w:tabs>
        <w:rPr>
          <w:noProof/>
        </w:rPr>
      </w:pPr>
      <w:r w:rsidRPr="00006E23">
        <w:rPr>
          <w:noProof/>
          <w:color w:val="FF0000"/>
          <w:lang w:val="fr-FR"/>
        </w:rPr>
        <w:t>Cunéiforme</w:t>
      </w:r>
      <w:r>
        <w:rPr>
          <w:noProof/>
        </w:rPr>
        <w:t xml:space="preserve"> · 40, 108</w:t>
      </w:r>
    </w:p>
    <w:p w:rsidR="00370531" w:rsidRDefault="00370531">
      <w:pPr>
        <w:pStyle w:val="Index1"/>
        <w:tabs>
          <w:tab w:val="right" w:leader="dot" w:pos="4449"/>
        </w:tabs>
        <w:rPr>
          <w:noProof/>
        </w:rPr>
      </w:pPr>
      <w:r w:rsidRPr="00006E23">
        <w:rPr>
          <w:noProof/>
          <w:color w:val="FF0000"/>
          <w:lang w:val="fr-FR"/>
        </w:rPr>
        <w:t>Cupuliforme</w:t>
      </w:r>
      <w:r>
        <w:rPr>
          <w:noProof/>
        </w:rPr>
        <w:t xml:space="preserve"> · 108</w:t>
      </w:r>
    </w:p>
    <w:p w:rsidR="00370531" w:rsidRDefault="00370531">
      <w:pPr>
        <w:pStyle w:val="Index1"/>
        <w:tabs>
          <w:tab w:val="right" w:leader="dot" w:pos="4449"/>
        </w:tabs>
        <w:rPr>
          <w:noProof/>
        </w:rPr>
      </w:pPr>
      <w:r w:rsidRPr="00006E23">
        <w:rPr>
          <w:noProof/>
          <w:color w:val="FF0000"/>
          <w:lang w:val="fr-FR"/>
        </w:rPr>
        <w:t>Cuspidé</w:t>
      </w:r>
      <w:r>
        <w:rPr>
          <w:noProof/>
        </w:rPr>
        <w:t xml:space="preserve"> · 109</w:t>
      </w:r>
    </w:p>
    <w:p w:rsidR="00370531" w:rsidRDefault="00370531">
      <w:pPr>
        <w:pStyle w:val="Index1"/>
        <w:tabs>
          <w:tab w:val="right" w:leader="dot" w:pos="4449"/>
        </w:tabs>
        <w:rPr>
          <w:noProof/>
        </w:rPr>
      </w:pPr>
      <w:r w:rsidRPr="00006E23">
        <w:rPr>
          <w:noProof/>
          <w:color w:val="FF0000"/>
          <w:lang w:val="fr-FR"/>
        </w:rPr>
        <w:t>Cuspidée</w:t>
      </w:r>
      <w:r>
        <w:rPr>
          <w:noProof/>
        </w:rPr>
        <w:t xml:space="preserve"> · 41</w:t>
      </w:r>
    </w:p>
    <w:p w:rsidR="00370531" w:rsidRDefault="00370531">
      <w:pPr>
        <w:pStyle w:val="Index1"/>
        <w:tabs>
          <w:tab w:val="right" w:leader="dot" w:pos="4449"/>
        </w:tabs>
        <w:rPr>
          <w:noProof/>
        </w:rPr>
      </w:pPr>
      <w:r w:rsidRPr="00006E23">
        <w:rPr>
          <w:noProof/>
          <w:color w:val="FF0000"/>
          <w:lang w:val="fr-FR"/>
        </w:rPr>
        <w:t>Cyathia</w:t>
      </w:r>
      <w:r>
        <w:rPr>
          <w:noProof/>
        </w:rPr>
        <w:t xml:space="preserve"> · 53</w:t>
      </w:r>
    </w:p>
    <w:p w:rsidR="00370531" w:rsidRDefault="00370531">
      <w:pPr>
        <w:pStyle w:val="Index1"/>
        <w:tabs>
          <w:tab w:val="right" w:leader="dot" w:pos="4449"/>
        </w:tabs>
        <w:rPr>
          <w:noProof/>
        </w:rPr>
      </w:pPr>
      <w:r w:rsidRPr="00006E23">
        <w:rPr>
          <w:noProof/>
          <w:color w:val="FF0000"/>
          <w:lang w:val="fr-FR"/>
        </w:rPr>
        <w:t>Cycle de végétation/cycle de végétation indépendant</w:t>
      </w:r>
      <w:r>
        <w:rPr>
          <w:noProof/>
        </w:rPr>
        <w:t xml:space="preserve"> · 7</w:t>
      </w:r>
    </w:p>
    <w:p w:rsidR="00370531" w:rsidRDefault="00370531">
      <w:pPr>
        <w:pStyle w:val="Index1"/>
        <w:tabs>
          <w:tab w:val="right" w:leader="dot" w:pos="4449"/>
        </w:tabs>
        <w:rPr>
          <w:noProof/>
        </w:rPr>
      </w:pPr>
      <w:r w:rsidRPr="00006E23">
        <w:rPr>
          <w:noProof/>
          <w:color w:val="FF0000"/>
          <w:lang w:val="fr-FR"/>
        </w:rPr>
        <w:t>Cylindrique</w:t>
      </w:r>
      <w:r>
        <w:rPr>
          <w:noProof/>
        </w:rPr>
        <w:t xml:space="preserve"> · 42, 109</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D</w:t>
      </w:r>
    </w:p>
    <w:p w:rsidR="00370531" w:rsidRDefault="00370531">
      <w:pPr>
        <w:pStyle w:val="Index1"/>
        <w:tabs>
          <w:tab w:val="right" w:leader="dot" w:pos="4449"/>
        </w:tabs>
        <w:rPr>
          <w:noProof/>
        </w:rPr>
      </w:pPr>
      <w:r w:rsidRPr="00006E23">
        <w:rPr>
          <w:noProof/>
          <w:color w:val="FF0000"/>
          <w:lang w:val="fr-FR"/>
        </w:rPr>
        <w:t>De type gaine</w:t>
      </w:r>
      <w:r>
        <w:rPr>
          <w:noProof/>
        </w:rPr>
        <w:t xml:space="preserve"> · 42</w:t>
      </w:r>
    </w:p>
    <w:p w:rsidR="00370531" w:rsidRDefault="00370531">
      <w:pPr>
        <w:pStyle w:val="Index1"/>
        <w:tabs>
          <w:tab w:val="right" w:leader="dot" w:pos="4449"/>
        </w:tabs>
        <w:rPr>
          <w:noProof/>
        </w:rPr>
      </w:pPr>
      <w:r w:rsidRPr="00006E23">
        <w:rPr>
          <w:noProof/>
          <w:color w:val="FF0000"/>
          <w:lang w:val="fr-FR"/>
        </w:rPr>
        <w:t>Décombant</w:t>
      </w:r>
      <w:r>
        <w:rPr>
          <w:noProof/>
        </w:rPr>
        <w:t xml:space="preserve"> · 44, 49</w:t>
      </w:r>
    </w:p>
    <w:p w:rsidR="00370531" w:rsidRDefault="00370531">
      <w:pPr>
        <w:pStyle w:val="Index1"/>
        <w:tabs>
          <w:tab w:val="right" w:leader="dot" w:pos="4449"/>
        </w:tabs>
        <w:rPr>
          <w:noProof/>
        </w:rPr>
      </w:pPr>
      <w:r w:rsidRPr="00006E23">
        <w:rPr>
          <w:noProof/>
          <w:color w:val="FF0000"/>
          <w:lang w:val="fr-FR"/>
        </w:rPr>
        <w:t>Décurrent</w:t>
      </w:r>
      <w:r>
        <w:rPr>
          <w:noProof/>
        </w:rPr>
        <w:t xml:space="preserve"> · 109</w:t>
      </w:r>
    </w:p>
    <w:p w:rsidR="00370531" w:rsidRDefault="00370531">
      <w:pPr>
        <w:pStyle w:val="Index1"/>
        <w:tabs>
          <w:tab w:val="right" w:leader="dot" w:pos="4449"/>
        </w:tabs>
        <w:rPr>
          <w:noProof/>
        </w:rPr>
      </w:pPr>
      <w:r w:rsidRPr="00006E23">
        <w:rPr>
          <w:noProof/>
          <w:color w:val="FF0000"/>
          <w:lang w:val="fr-FR"/>
        </w:rPr>
        <w:t>Décursive</w:t>
      </w:r>
      <w:r>
        <w:rPr>
          <w:noProof/>
        </w:rPr>
        <w:t xml:space="preserve"> · 40</w:t>
      </w:r>
    </w:p>
    <w:p w:rsidR="00370531" w:rsidRDefault="00370531">
      <w:pPr>
        <w:pStyle w:val="Index1"/>
        <w:tabs>
          <w:tab w:val="right" w:leader="dot" w:pos="4449"/>
        </w:tabs>
        <w:rPr>
          <w:noProof/>
        </w:rPr>
      </w:pPr>
      <w:r w:rsidRPr="00006E23">
        <w:rPr>
          <w:noProof/>
          <w:color w:val="FF0000"/>
          <w:lang w:val="fr-FR"/>
        </w:rPr>
        <w:t>Degrés de liberté</w:t>
      </w:r>
      <w:r>
        <w:rPr>
          <w:noProof/>
        </w:rPr>
        <w:t xml:space="preserve"> · 122</w:t>
      </w:r>
    </w:p>
    <w:p w:rsidR="00370531" w:rsidRDefault="00370531">
      <w:pPr>
        <w:pStyle w:val="Index1"/>
        <w:tabs>
          <w:tab w:val="right" w:leader="dot" w:pos="4449"/>
        </w:tabs>
        <w:rPr>
          <w:noProof/>
        </w:rPr>
      </w:pPr>
      <w:r w:rsidRPr="00006E23">
        <w:rPr>
          <w:noProof/>
          <w:color w:val="FF0000"/>
          <w:lang w:val="fr-FR"/>
        </w:rPr>
        <w:t>Deltate</w:t>
      </w:r>
      <w:r>
        <w:rPr>
          <w:noProof/>
        </w:rPr>
        <w:t xml:space="preserve"> · 109</w:t>
      </w:r>
    </w:p>
    <w:p w:rsidR="00370531" w:rsidRDefault="00370531">
      <w:pPr>
        <w:pStyle w:val="Index1"/>
        <w:tabs>
          <w:tab w:val="right" w:leader="dot" w:pos="4449"/>
        </w:tabs>
        <w:rPr>
          <w:noProof/>
        </w:rPr>
      </w:pPr>
      <w:r w:rsidRPr="00006E23">
        <w:rPr>
          <w:noProof/>
          <w:color w:val="FF0000"/>
          <w:lang w:val="fr-FR"/>
        </w:rPr>
        <w:t>Deltoïde</w:t>
      </w:r>
      <w:r>
        <w:rPr>
          <w:noProof/>
        </w:rPr>
        <w:t xml:space="preserve"> · 109</w:t>
      </w:r>
    </w:p>
    <w:p w:rsidR="00370531" w:rsidRDefault="00370531">
      <w:pPr>
        <w:pStyle w:val="Index1"/>
        <w:tabs>
          <w:tab w:val="right" w:leader="dot" w:pos="4449"/>
        </w:tabs>
        <w:rPr>
          <w:noProof/>
        </w:rPr>
      </w:pPr>
      <w:r w:rsidRPr="00006E23">
        <w:rPr>
          <w:noProof/>
          <w:color w:val="FF0000"/>
          <w:lang w:val="fr-FR"/>
        </w:rPr>
        <w:t>Deltoïde</w:t>
      </w:r>
      <w:r>
        <w:rPr>
          <w:noProof/>
        </w:rPr>
        <w:t xml:space="preserve"> · 42</w:t>
      </w:r>
    </w:p>
    <w:p w:rsidR="00370531" w:rsidRDefault="00370531">
      <w:pPr>
        <w:pStyle w:val="Index1"/>
        <w:tabs>
          <w:tab w:val="right" w:leader="dot" w:pos="4449"/>
        </w:tabs>
        <w:rPr>
          <w:noProof/>
        </w:rPr>
      </w:pPr>
      <w:r w:rsidRPr="00006E23">
        <w:rPr>
          <w:noProof/>
          <w:color w:val="FF0000"/>
          <w:lang w:val="fr-FR"/>
        </w:rPr>
        <w:t>demi</w:t>
      </w:r>
      <w:r w:rsidRPr="00006E23">
        <w:rPr>
          <w:noProof/>
          <w:color w:val="FF0000"/>
          <w:lang w:val="fr-FR"/>
        </w:rPr>
        <w:noBreakHyphen/>
        <w:t>dressé</w:t>
      </w:r>
      <w:r>
        <w:rPr>
          <w:noProof/>
        </w:rPr>
        <w:t xml:space="preserve"> · 109</w:t>
      </w:r>
    </w:p>
    <w:p w:rsidR="00370531" w:rsidRDefault="00370531">
      <w:pPr>
        <w:pStyle w:val="Index1"/>
        <w:tabs>
          <w:tab w:val="right" w:leader="dot" w:pos="4449"/>
        </w:tabs>
        <w:rPr>
          <w:noProof/>
        </w:rPr>
      </w:pPr>
      <w:r w:rsidRPr="00006E23">
        <w:rPr>
          <w:noProof/>
          <w:color w:val="FF0000"/>
          <w:lang w:val="fr-FR"/>
        </w:rPr>
        <w:t>Demi-dressé</w:t>
      </w:r>
      <w:r>
        <w:rPr>
          <w:noProof/>
        </w:rPr>
        <w:t xml:space="preserve"> · 44, 46, 50</w:t>
      </w:r>
    </w:p>
    <w:p w:rsidR="00370531" w:rsidRDefault="00370531">
      <w:pPr>
        <w:pStyle w:val="Index1"/>
        <w:tabs>
          <w:tab w:val="right" w:leader="dot" w:pos="4449"/>
        </w:tabs>
        <w:rPr>
          <w:noProof/>
        </w:rPr>
      </w:pPr>
      <w:r w:rsidRPr="00006E23">
        <w:rPr>
          <w:noProof/>
          <w:color w:val="FF0000"/>
          <w:lang w:val="fr-FR"/>
        </w:rPr>
        <w:t>Demi</w:t>
      </w:r>
      <w:r w:rsidRPr="00006E23">
        <w:rPr>
          <w:noProof/>
          <w:color w:val="FF0000"/>
          <w:lang w:val="fr-FR"/>
        </w:rPr>
        <w:noBreakHyphen/>
        <w:t>dressé à demi</w:t>
      </w:r>
      <w:r w:rsidRPr="00006E23">
        <w:rPr>
          <w:noProof/>
          <w:color w:val="FF0000"/>
          <w:lang w:val="fr-FR"/>
        </w:rPr>
        <w:noBreakHyphen/>
        <w:t>étalé</w:t>
      </w:r>
      <w:r>
        <w:rPr>
          <w:noProof/>
        </w:rPr>
        <w:t xml:space="preserve"> · 44</w:t>
      </w:r>
    </w:p>
    <w:p w:rsidR="00370531" w:rsidRDefault="00370531">
      <w:pPr>
        <w:pStyle w:val="Index1"/>
        <w:tabs>
          <w:tab w:val="right" w:leader="dot" w:pos="4449"/>
        </w:tabs>
        <w:rPr>
          <w:noProof/>
        </w:rPr>
      </w:pPr>
      <w:r w:rsidRPr="00006E23">
        <w:rPr>
          <w:noProof/>
          <w:color w:val="FF0000"/>
          <w:lang w:val="fr-FR"/>
        </w:rPr>
        <w:t>Demi-étalé</w:t>
      </w:r>
      <w:r>
        <w:rPr>
          <w:noProof/>
        </w:rPr>
        <w:t xml:space="preserve"> · 44</w:t>
      </w:r>
    </w:p>
    <w:p w:rsidR="00370531" w:rsidRDefault="00370531">
      <w:pPr>
        <w:pStyle w:val="Index1"/>
        <w:tabs>
          <w:tab w:val="right" w:leader="dot" w:pos="4449"/>
        </w:tabs>
        <w:rPr>
          <w:noProof/>
        </w:rPr>
      </w:pPr>
      <w:r w:rsidRPr="00006E23">
        <w:rPr>
          <w:noProof/>
          <w:color w:val="FF0000"/>
          <w:lang w:val="fr-FR"/>
        </w:rPr>
        <w:t>Dénomination variétale</w:t>
      </w:r>
      <w:r>
        <w:rPr>
          <w:noProof/>
        </w:rPr>
        <w:t xml:space="preserve"> · 7</w:t>
      </w:r>
    </w:p>
    <w:p w:rsidR="00370531" w:rsidRDefault="00370531">
      <w:pPr>
        <w:pStyle w:val="Index1"/>
        <w:tabs>
          <w:tab w:val="right" w:leader="dot" w:pos="4449"/>
        </w:tabs>
        <w:rPr>
          <w:noProof/>
        </w:rPr>
      </w:pPr>
      <w:r w:rsidRPr="00006E23">
        <w:rPr>
          <w:noProof/>
          <w:color w:val="FF0000"/>
          <w:lang w:val="fr-FR"/>
        </w:rPr>
        <w:t>Dense</w:t>
      </w:r>
      <w:r>
        <w:rPr>
          <w:noProof/>
        </w:rPr>
        <w:t xml:space="preserve"> · 109</w:t>
      </w:r>
    </w:p>
    <w:p w:rsidR="00370531" w:rsidRDefault="00370531">
      <w:pPr>
        <w:pStyle w:val="Index1"/>
        <w:tabs>
          <w:tab w:val="right" w:leader="dot" w:pos="4449"/>
        </w:tabs>
        <w:rPr>
          <w:noProof/>
        </w:rPr>
      </w:pPr>
      <w:r w:rsidRPr="00006E23">
        <w:rPr>
          <w:noProof/>
          <w:color w:val="FF0000"/>
          <w:lang w:val="fr-FR"/>
        </w:rPr>
        <w:t>Densité</w:t>
      </w:r>
      <w:r>
        <w:rPr>
          <w:noProof/>
        </w:rPr>
        <w:t xml:space="preserve"> · 109</w:t>
      </w:r>
    </w:p>
    <w:p w:rsidR="00370531" w:rsidRDefault="00370531">
      <w:pPr>
        <w:pStyle w:val="Index1"/>
        <w:tabs>
          <w:tab w:val="right" w:leader="dot" w:pos="4449"/>
        </w:tabs>
        <w:rPr>
          <w:noProof/>
        </w:rPr>
      </w:pPr>
      <w:r w:rsidRPr="00006E23">
        <w:rPr>
          <w:noProof/>
          <w:color w:val="FF0000"/>
          <w:lang w:val="fr-FR"/>
        </w:rPr>
        <w:t>Denté</w:t>
      </w:r>
      <w:r>
        <w:rPr>
          <w:noProof/>
        </w:rPr>
        <w:t xml:space="preserve"> · 109</w:t>
      </w:r>
    </w:p>
    <w:p w:rsidR="00370531" w:rsidRDefault="00370531">
      <w:pPr>
        <w:pStyle w:val="Index1"/>
        <w:tabs>
          <w:tab w:val="right" w:leader="dot" w:pos="4449"/>
        </w:tabs>
        <w:rPr>
          <w:noProof/>
        </w:rPr>
      </w:pPr>
      <w:r w:rsidRPr="00006E23">
        <w:rPr>
          <w:noProof/>
          <w:color w:val="FF0000"/>
          <w:lang w:val="fr-FR"/>
        </w:rPr>
        <w:t>Dentelé</w:t>
      </w:r>
      <w:r>
        <w:rPr>
          <w:noProof/>
        </w:rPr>
        <w:t xml:space="preserve"> · 109</w:t>
      </w:r>
    </w:p>
    <w:p w:rsidR="00370531" w:rsidRDefault="00370531">
      <w:pPr>
        <w:pStyle w:val="Index1"/>
        <w:tabs>
          <w:tab w:val="right" w:leader="dot" w:pos="4449"/>
        </w:tabs>
        <w:rPr>
          <w:noProof/>
        </w:rPr>
      </w:pPr>
      <w:r w:rsidRPr="00006E23">
        <w:rPr>
          <w:noProof/>
          <w:color w:val="FF0000"/>
          <w:lang w:val="fr-FR"/>
        </w:rPr>
        <w:t>Dentelés</w:t>
      </w:r>
      <w:r>
        <w:rPr>
          <w:noProof/>
        </w:rPr>
        <w:t xml:space="preserve"> · 54</w:t>
      </w:r>
    </w:p>
    <w:p w:rsidR="00370531" w:rsidRDefault="00370531">
      <w:pPr>
        <w:pStyle w:val="Index1"/>
        <w:tabs>
          <w:tab w:val="right" w:leader="dot" w:pos="4449"/>
        </w:tabs>
        <w:rPr>
          <w:noProof/>
        </w:rPr>
      </w:pPr>
      <w:r w:rsidRPr="00006E23">
        <w:rPr>
          <w:noProof/>
          <w:color w:val="FF0000"/>
          <w:lang w:val="fr-FR"/>
        </w:rPr>
        <w:t>Dentés</w:t>
      </w:r>
      <w:r>
        <w:rPr>
          <w:noProof/>
        </w:rPr>
        <w:t xml:space="preserve"> · 54</w:t>
      </w:r>
    </w:p>
    <w:p w:rsidR="00370531" w:rsidRDefault="00370531">
      <w:pPr>
        <w:pStyle w:val="Index1"/>
        <w:tabs>
          <w:tab w:val="right" w:leader="dot" w:pos="4449"/>
        </w:tabs>
        <w:rPr>
          <w:noProof/>
        </w:rPr>
      </w:pPr>
      <w:r w:rsidRPr="00006E23">
        <w:rPr>
          <w:noProof/>
          <w:color w:val="FF0000"/>
          <w:lang w:val="fr-FR"/>
        </w:rPr>
        <w:t>Denticulé</w:t>
      </w:r>
      <w:r>
        <w:rPr>
          <w:noProof/>
        </w:rPr>
        <w:t xml:space="preserve"> · 109</w:t>
      </w:r>
    </w:p>
    <w:p w:rsidR="00370531" w:rsidRDefault="00370531">
      <w:pPr>
        <w:pStyle w:val="Index1"/>
        <w:tabs>
          <w:tab w:val="right" w:leader="dot" w:pos="4449"/>
        </w:tabs>
        <w:rPr>
          <w:noProof/>
        </w:rPr>
      </w:pPr>
      <w:r w:rsidRPr="00006E23">
        <w:rPr>
          <w:noProof/>
          <w:color w:val="FF0000"/>
          <w:lang w:val="fr-FR"/>
        </w:rPr>
        <w:t>Denticulés</w:t>
      </w:r>
      <w:r>
        <w:rPr>
          <w:noProof/>
        </w:rPr>
        <w:t xml:space="preserve"> · 54</w:t>
      </w:r>
    </w:p>
    <w:p w:rsidR="00370531" w:rsidRDefault="00370531">
      <w:pPr>
        <w:pStyle w:val="Index1"/>
        <w:tabs>
          <w:tab w:val="right" w:leader="dot" w:pos="4449"/>
        </w:tabs>
        <w:rPr>
          <w:noProof/>
        </w:rPr>
      </w:pPr>
      <w:r w:rsidRPr="00006E23">
        <w:rPr>
          <w:noProof/>
          <w:color w:val="FF0000"/>
          <w:lang w:val="fr-FR"/>
        </w:rPr>
        <w:t>Déprimé</w:t>
      </w:r>
      <w:r>
        <w:rPr>
          <w:noProof/>
        </w:rPr>
        <w:t xml:space="preserve"> · 109</w:t>
      </w:r>
    </w:p>
    <w:p w:rsidR="00370531" w:rsidRDefault="00370531">
      <w:pPr>
        <w:pStyle w:val="Index1"/>
        <w:tabs>
          <w:tab w:val="right" w:leader="dot" w:pos="4449"/>
        </w:tabs>
        <w:rPr>
          <w:noProof/>
        </w:rPr>
      </w:pPr>
      <w:r w:rsidRPr="00006E23">
        <w:rPr>
          <w:noProof/>
          <w:color w:val="FF0000"/>
          <w:lang w:val="fr-FR"/>
        </w:rPr>
        <w:t>Devenant glabre</w:t>
      </w:r>
      <w:r>
        <w:rPr>
          <w:noProof/>
        </w:rPr>
        <w:t xml:space="preserve"> · 109</w:t>
      </w:r>
    </w:p>
    <w:p w:rsidR="00370531" w:rsidRDefault="00370531">
      <w:pPr>
        <w:pStyle w:val="Index1"/>
        <w:tabs>
          <w:tab w:val="right" w:leader="dot" w:pos="4449"/>
        </w:tabs>
        <w:rPr>
          <w:noProof/>
        </w:rPr>
      </w:pPr>
      <w:r w:rsidRPr="00006E23">
        <w:rPr>
          <w:noProof/>
          <w:color w:val="FF0000"/>
          <w:lang w:val="fr-FR"/>
        </w:rPr>
        <w:t>DHS</w:t>
      </w:r>
      <w:r>
        <w:rPr>
          <w:noProof/>
        </w:rPr>
        <w:t xml:space="preserve"> · 7</w:t>
      </w:r>
    </w:p>
    <w:p w:rsidR="00370531" w:rsidRDefault="00370531">
      <w:pPr>
        <w:pStyle w:val="Index1"/>
        <w:tabs>
          <w:tab w:val="right" w:leader="dot" w:pos="4449"/>
        </w:tabs>
        <w:rPr>
          <w:noProof/>
        </w:rPr>
      </w:pPr>
      <w:r w:rsidRPr="00006E23">
        <w:rPr>
          <w:noProof/>
          <w:color w:val="FF0000"/>
          <w:lang w:val="fr-FR"/>
        </w:rPr>
        <w:t>Diagramme à boîtes</w:t>
      </w:r>
      <w:r>
        <w:rPr>
          <w:noProof/>
        </w:rPr>
        <w:t xml:space="preserve"> · 122</w:t>
      </w:r>
    </w:p>
    <w:p w:rsidR="00370531" w:rsidRDefault="00370531">
      <w:pPr>
        <w:pStyle w:val="Index1"/>
        <w:tabs>
          <w:tab w:val="right" w:leader="dot" w:pos="4449"/>
        </w:tabs>
        <w:rPr>
          <w:noProof/>
        </w:rPr>
      </w:pPr>
      <w:r w:rsidRPr="00006E23">
        <w:rPr>
          <w:noProof/>
          <w:color w:val="FF0000"/>
          <w:lang w:val="fr-FR"/>
        </w:rPr>
        <w:t>Diffus</w:t>
      </w:r>
      <w:r>
        <w:rPr>
          <w:noProof/>
        </w:rPr>
        <w:t xml:space="preserve"> · 109</w:t>
      </w:r>
    </w:p>
    <w:p w:rsidR="00370531" w:rsidRDefault="00370531">
      <w:pPr>
        <w:pStyle w:val="Index1"/>
        <w:tabs>
          <w:tab w:val="right" w:leader="dot" w:pos="4449"/>
        </w:tabs>
        <w:rPr>
          <w:noProof/>
        </w:rPr>
      </w:pPr>
      <w:r w:rsidRPr="00006E23">
        <w:rPr>
          <w:noProof/>
          <w:color w:val="FF0000"/>
          <w:lang w:val="fr-FR"/>
        </w:rPr>
        <w:t>Discoïde</w:t>
      </w:r>
      <w:r>
        <w:rPr>
          <w:noProof/>
        </w:rPr>
        <w:t xml:space="preserve"> · 42, 109</w:t>
      </w:r>
    </w:p>
    <w:p w:rsidR="00370531" w:rsidRDefault="00370531">
      <w:pPr>
        <w:pStyle w:val="Index1"/>
        <w:tabs>
          <w:tab w:val="right" w:leader="dot" w:pos="4449"/>
        </w:tabs>
        <w:rPr>
          <w:noProof/>
        </w:rPr>
      </w:pPr>
      <w:r w:rsidRPr="00006E23">
        <w:rPr>
          <w:noProof/>
          <w:color w:val="FF0000"/>
          <w:lang w:val="fr-FR"/>
        </w:rPr>
        <w:t>Disjoints</w:t>
      </w:r>
      <w:r>
        <w:rPr>
          <w:noProof/>
        </w:rPr>
        <w:t xml:space="preserve"> · 47</w:t>
      </w:r>
    </w:p>
    <w:p w:rsidR="00370531" w:rsidRDefault="00370531">
      <w:pPr>
        <w:pStyle w:val="Index1"/>
        <w:tabs>
          <w:tab w:val="right" w:leader="dot" w:pos="4449"/>
        </w:tabs>
        <w:rPr>
          <w:noProof/>
        </w:rPr>
      </w:pPr>
      <w:r w:rsidRPr="00006E23">
        <w:rPr>
          <w:noProof/>
          <w:color w:val="FF0000"/>
          <w:lang w:val="fr-FR"/>
        </w:rPr>
        <w:t>Dispersion</w:t>
      </w:r>
      <w:r>
        <w:rPr>
          <w:noProof/>
        </w:rPr>
        <w:t xml:space="preserve"> · 122</w:t>
      </w:r>
    </w:p>
    <w:p w:rsidR="00370531" w:rsidRDefault="00370531">
      <w:pPr>
        <w:pStyle w:val="Index1"/>
        <w:tabs>
          <w:tab w:val="right" w:leader="dot" w:pos="4449"/>
        </w:tabs>
        <w:rPr>
          <w:noProof/>
        </w:rPr>
      </w:pPr>
      <w:r w:rsidRPr="00006E23">
        <w:rPr>
          <w:bCs/>
          <w:noProof/>
          <w:color w:val="FF0000"/>
          <w:lang w:val="fr-FR"/>
        </w:rPr>
        <w:t>Dispositif expérimental</w:t>
      </w:r>
      <w:r>
        <w:rPr>
          <w:noProof/>
        </w:rPr>
        <w:t xml:space="preserve"> · 122</w:t>
      </w:r>
    </w:p>
    <w:p w:rsidR="00370531" w:rsidRDefault="00370531">
      <w:pPr>
        <w:pStyle w:val="Index1"/>
        <w:tabs>
          <w:tab w:val="right" w:leader="dot" w:pos="4449"/>
        </w:tabs>
        <w:rPr>
          <w:noProof/>
        </w:rPr>
      </w:pPr>
      <w:r w:rsidRPr="00006E23">
        <w:rPr>
          <w:noProof/>
          <w:color w:val="FF0000"/>
          <w:lang w:val="fr-FR"/>
        </w:rPr>
        <w:t>Distal</w:t>
      </w:r>
      <w:r>
        <w:rPr>
          <w:noProof/>
        </w:rPr>
        <w:t xml:space="preserve"> · 109</w:t>
      </w:r>
    </w:p>
    <w:p w:rsidR="00370531" w:rsidRDefault="00370531">
      <w:pPr>
        <w:pStyle w:val="Index1"/>
        <w:tabs>
          <w:tab w:val="right" w:leader="dot" w:pos="4449"/>
        </w:tabs>
        <w:rPr>
          <w:noProof/>
        </w:rPr>
      </w:pPr>
      <w:r w:rsidRPr="00006E23">
        <w:rPr>
          <w:noProof/>
          <w:color w:val="FF0000"/>
          <w:lang w:val="fr-FR"/>
        </w:rPr>
        <w:t>Distinct</w:t>
      </w:r>
      <w:r>
        <w:rPr>
          <w:noProof/>
        </w:rPr>
        <w:t xml:space="preserve"> · 109</w:t>
      </w:r>
    </w:p>
    <w:p w:rsidR="00370531" w:rsidRDefault="00370531">
      <w:pPr>
        <w:pStyle w:val="Index1"/>
        <w:tabs>
          <w:tab w:val="right" w:leader="dot" w:pos="4449"/>
        </w:tabs>
        <w:rPr>
          <w:noProof/>
        </w:rPr>
      </w:pPr>
      <w:r w:rsidRPr="00006E23">
        <w:rPr>
          <w:noProof/>
          <w:color w:val="FF0000"/>
          <w:lang w:val="fr-FR"/>
        </w:rPr>
        <w:t>Distincte / distinction</w:t>
      </w:r>
      <w:r>
        <w:rPr>
          <w:noProof/>
        </w:rPr>
        <w:t xml:space="preserve"> · 7</w:t>
      </w:r>
    </w:p>
    <w:p w:rsidR="00370531" w:rsidRDefault="00370531">
      <w:pPr>
        <w:pStyle w:val="Index1"/>
        <w:tabs>
          <w:tab w:val="right" w:leader="dot" w:pos="4449"/>
        </w:tabs>
        <w:rPr>
          <w:noProof/>
        </w:rPr>
      </w:pPr>
      <w:r w:rsidRPr="00006E23">
        <w:rPr>
          <w:noProof/>
          <w:color w:val="FF0000"/>
          <w:lang w:val="fr-FR"/>
        </w:rPr>
        <w:t>Distribution binomiale</w:t>
      </w:r>
      <w:r>
        <w:rPr>
          <w:noProof/>
        </w:rPr>
        <w:t xml:space="preserve"> · 122</w:t>
      </w:r>
    </w:p>
    <w:p w:rsidR="00370531" w:rsidRDefault="00370531">
      <w:pPr>
        <w:pStyle w:val="Index1"/>
        <w:tabs>
          <w:tab w:val="right" w:leader="dot" w:pos="4449"/>
        </w:tabs>
        <w:rPr>
          <w:noProof/>
        </w:rPr>
      </w:pPr>
      <w:r w:rsidRPr="00006E23">
        <w:rPr>
          <w:noProof/>
          <w:color w:val="FF0000"/>
          <w:lang w:val="fr-FR"/>
        </w:rPr>
        <w:t>Distribution de F</w:t>
      </w:r>
      <w:r>
        <w:rPr>
          <w:noProof/>
        </w:rPr>
        <w:t xml:space="preserve"> · 123</w:t>
      </w:r>
    </w:p>
    <w:p w:rsidR="00370531" w:rsidRDefault="00370531">
      <w:pPr>
        <w:pStyle w:val="Index1"/>
        <w:tabs>
          <w:tab w:val="right" w:leader="dot" w:pos="4449"/>
        </w:tabs>
        <w:rPr>
          <w:noProof/>
        </w:rPr>
      </w:pPr>
      <w:r w:rsidRPr="00006E23">
        <w:rPr>
          <w:noProof/>
          <w:color w:val="FF0000"/>
          <w:lang w:val="fr-FR"/>
        </w:rPr>
        <w:t>Distribution de fréquences</w:t>
      </w:r>
      <w:r>
        <w:rPr>
          <w:noProof/>
        </w:rPr>
        <w:t xml:space="preserve"> · 123</w:t>
      </w:r>
    </w:p>
    <w:p w:rsidR="00370531" w:rsidRDefault="00370531">
      <w:pPr>
        <w:pStyle w:val="Index1"/>
        <w:tabs>
          <w:tab w:val="right" w:leader="dot" w:pos="4449"/>
        </w:tabs>
        <w:rPr>
          <w:noProof/>
        </w:rPr>
      </w:pPr>
      <w:r w:rsidRPr="00006E23">
        <w:rPr>
          <w:noProof/>
          <w:color w:val="FF0000"/>
          <w:lang w:val="fr-FR"/>
        </w:rPr>
        <w:t>Distribution de fréquences relatives</w:t>
      </w:r>
      <w:r>
        <w:rPr>
          <w:noProof/>
        </w:rPr>
        <w:t xml:space="preserve"> · 123</w:t>
      </w:r>
    </w:p>
    <w:p w:rsidR="00370531" w:rsidRDefault="00370531">
      <w:pPr>
        <w:pStyle w:val="Index1"/>
        <w:tabs>
          <w:tab w:val="right" w:leader="dot" w:pos="4449"/>
        </w:tabs>
        <w:rPr>
          <w:noProof/>
        </w:rPr>
      </w:pPr>
      <w:r w:rsidRPr="00006E23">
        <w:rPr>
          <w:bCs/>
          <w:noProof/>
          <w:color w:val="FF0000"/>
          <w:lang w:val="fr-FR"/>
        </w:rPr>
        <w:t>Distribution de Khi</w:t>
      </w:r>
      <w:r w:rsidRPr="00006E23">
        <w:rPr>
          <w:bCs/>
          <w:noProof/>
          <w:color w:val="FF0000"/>
          <w:lang w:val="fr-FR"/>
        </w:rPr>
        <w:noBreakHyphen/>
        <w:t>deux (</w:t>
      </w:r>
      <w:r w:rsidRPr="00D627A6">
        <w:rPr>
          <w:bCs/>
          <w:noProof/>
          <w:color w:val="FF0000"/>
          <w:lang w:val="fr-FR"/>
        </w:rPr>
        <w:sym w:font="Symbol" w:char="F063"/>
      </w:r>
      <w:r w:rsidRPr="00006E23">
        <w:rPr>
          <w:bCs/>
          <w:noProof/>
          <w:color w:val="FF0000"/>
          <w:vertAlign w:val="superscript"/>
          <w:lang w:val="fr-FR"/>
        </w:rPr>
        <w:t>2</w:t>
      </w:r>
      <w:r w:rsidRPr="00006E23">
        <w:rPr>
          <w:bCs/>
          <w:noProof/>
          <w:color w:val="FF0000"/>
          <w:lang w:val="fr-FR"/>
        </w:rPr>
        <w:t>)</w:t>
      </w:r>
      <w:r>
        <w:rPr>
          <w:noProof/>
        </w:rPr>
        <w:t xml:space="preserve"> · 123</w:t>
      </w:r>
    </w:p>
    <w:p w:rsidR="00370531" w:rsidRDefault="00370531">
      <w:pPr>
        <w:pStyle w:val="Index1"/>
        <w:tabs>
          <w:tab w:val="right" w:leader="dot" w:pos="4449"/>
        </w:tabs>
        <w:rPr>
          <w:noProof/>
        </w:rPr>
      </w:pPr>
      <w:r w:rsidRPr="00006E23">
        <w:rPr>
          <w:noProof/>
          <w:color w:val="FF0000"/>
          <w:lang w:val="fr-FR"/>
        </w:rPr>
        <w:t>Distribution de probabilités</w:t>
      </w:r>
      <w:r>
        <w:rPr>
          <w:noProof/>
        </w:rPr>
        <w:t xml:space="preserve"> · 122</w:t>
      </w:r>
    </w:p>
    <w:p w:rsidR="00370531" w:rsidRDefault="00370531">
      <w:pPr>
        <w:pStyle w:val="Index1"/>
        <w:tabs>
          <w:tab w:val="right" w:leader="dot" w:pos="4449"/>
        </w:tabs>
        <w:rPr>
          <w:noProof/>
        </w:rPr>
      </w:pPr>
      <w:r w:rsidRPr="00006E23">
        <w:rPr>
          <w:noProof/>
          <w:color w:val="FF0000"/>
          <w:lang w:val="fr-FR"/>
        </w:rPr>
        <w:t>Distribution de Student</w:t>
      </w:r>
      <w:r>
        <w:rPr>
          <w:noProof/>
        </w:rPr>
        <w:t xml:space="preserve"> · 123</w:t>
      </w:r>
    </w:p>
    <w:p w:rsidR="00370531" w:rsidRDefault="00370531">
      <w:pPr>
        <w:pStyle w:val="Index1"/>
        <w:tabs>
          <w:tab w:val="right" w:leader="dot" w:pos="4449"/>
        </w:tabs>
        <w:rPr>
          <w:noProof/>
        </w:rPr>
      </w:pPr>
      <w:r w:rsidRPr="00006E23">
        <w:rPr>
          <w:noProof/>
          <w:color w:val="FF0000"/>
          <w:lang w:val="fr-FR"/>
        </w:rPr>
        <w:t>Distribution de t</w:t>
      </w:r>
      <w:r>
        <w:rPr>
          <w:noProof/>
        </w:rPr>
        <w:t xml:space="preserve"> · 123</w:t>
      </w:r>
    </w:p>
    <w:p w:rsidR="00370531" w:rsidRDefault="00370531">
      <w:pPr>
        <w:pStyle w:val="Index1"/>
        <w:tabs>
          <w:tab w:val="right" w:leader="dot" w:pos="4449"/>
        </w:tabs>
        <w:rPr>
          <w:noProof/>
        </w:rPr>
      </w:pPr>
      <w:r w:rsidRPr="00006E23">
        <w:rPr>
          <w:noProof/>
          <w:snapToGrid w:val="0"/>
          <w:color w:val="FF0000"/>
          <w:lang w:val="fr-FR"/>
        </w:rPr>
        <w:t xml:space="preserve">Distribution </w:t>
      </w:r>
      <w:r w:rsidRPr="00006E23">
        <w:rPr>
          <w:noProof/>
          <w:color w:val="FF0000"/>
        </w:rPr>
        <w:t>des couleurs</w:t>
      </w:r>
      <w:r>
        <w:rPr>
          <w:noProof/>
        </w:rPr>
        <w:t xml:space="preserve"> · 59, 61, 62, 63, 64, 65, 66, 69, 70, 72, 109</w:t>
      </w:r>
    </w:p>
    <w:p w:rsidR="00370531" w:rsidRDefault="00370531">
      <w:pPr>
        <w:pStyle w:val="Index1"/>
        <w:tabs>
          <w:tab w:val="right" w:leader="dot" w:pos="4449"/>
        </w:tabs>
        <w:rPr>
          <w:noProof/>
        </w:rPr>
      </w:pPr>
      <w:r w:rsidRPr="00006E23">
        <w:rPr>
          <w:noProof/>
          <w:color w:val="FF0000"/>
          <w:lang w:val="fr-FR"/>
        </w:rPr>
        <w:t>Distribution normale</w:t>
      </w:r>
      <w:r>
        <w:rPr>
          <w:noProof/>
        </w:rPr>
        <w:t xml:space="preserve"> · 123</w:t>
      </w:r>
    </w:p>
    <w:p w:rsidR="00370531" w:rsidRDefault="00370531">
      <w:pPr>
        <w:pStyle w:val="Index1"/>
        <w:tabs>
          <w:tab w:val="right" w:leader="dot" w:pos="4449"/>
        </w:tabs>
        <w:rPr>
          <w:noProof/>
        </w:rPr>
      </w:pPr>
      <w:r w:rsidRPr="00006E23">
        <w:rPr>
          <w:noProof/>
          <w:color w:val="FF0000"/>
          <w:lang w:val="fr-FR"/>
        </w:rPr>
        <w:t>Distribution normale standard</w:t>
      </w:r>
      <w:r>
        <w:rPr>
          <w:noProof/>
        </w:rPr>
        <w:t xml:space="preserve"> · 123</w:t>
      </w:r>
    </w:p>
    <w:p w:rsidR="00370531" w:rsidRDefault="00370531">
      <w:pPr>
        <w:pStyle w:val="Index1"/>
        <w:tabs>
          <w:tab w:val="right" w:leader="dot" w:pos="4449"/>
        </w:tabs>
        <w:rPr>
          <w:noProof/>
        </w:rPr>
      </w:pPr>
      <w:r w:rsidRPr="00006E23">
        <w:rPr>
          <w:noProof/>
          <w:color w:val="FF0000"/>
          <w:lang w:val="fr-FR"/>
        </w:rPr>
        <w:t>Distribution symétrique</w:t>
      </w:r>
      <w:r>
        <w:rPr>
          <w:noProof/>
        </w:rPr>
        <w:t xml:space="preserve"> · 123</w:t>
      </w:r>
    </w:p>
    <w:p w:rsidR="00370531" w:rsidRDefault="00370531">
      <w:pPr>
        <w:pStyle w:val="Index1"/>
        <w:tabs>
          <w:tab w:val="right" w:leader="dot" w:pos="4449"/>
        </w:tabs>
        <w:rPr>
          <w:noProof/>
        </w:rPr>
      </w:pPr>
      <w:r w:rsidRPr="00006E23">
        <w:rPr>
          <w:noProof/>
          <w:color w:val="FF0000"/>
          <w:lang w:val="fr-FR"/>
        </w:rPr>
        <w:t>Divariqué</w:t>
      </w:r>
      <w:r>
        <w:rPr>
          <w:noProof/>
        </w:rPr>
        <w:t xml:space="preserve"> · 49, 109</w:t>
      </w:r>
    </w:p>
    <w:p w:rsidR="00370531" w:rsidRDefault="00370531">
      <w:pPr>
        <w:pStyle w:val="Index1"/>
        <w:tabs>
          <w:tab w:val="right" w:leader="dot" w:pos="4449"/>
        </w:tabs>
        <w:rPr>
          <w:noProof/>
        </w:rPr>
      </w:pPr>
      <w:r w:rsidRPr="00006E23">
        <w:rPr>
          <w:noProof/>
          <w:color w:val="FF0000"/>
          <w:lang w:val="fr-FR"/>
        </w:rPr>
        <w:t>Divergent</w:t>
      </w:r>
      <w:r>
        <w:rPr>
          <w:noProof/>
        </w:rPr>
        <w:t xml:space="preserve"> · 109</w:t>
      </w:r>
    </w:p>
    <w:p w:rsidR="00370531" w:rsidRDefault="00370531">
      <w:pPr>
        <w:pStyle w:val="Index1"/>
        <w:tabs>
          <w:tab w:val="right" w:leader="dot" w:pos="4449"/>
        </w:tabs>
        <w:rPr>
          <w:noProof/>
        </w:rPr>
      </w:pPr>
      <w:r w:rsidRPr="00006E23">
        <w:rPr>
          <w:noProof/>
          <w:color w:val="FF0000"/>
          <w:lang w:val="fr-FR"/>
        </w:rPr>
        <w:t>Documents TGP</w:t>
      </w:r>
      <w:r>
        <w:rPr>
          <w:noProof/>
        </w:rPr>
        <w:t xml:space="preserve"> · 7</w:t>
      </w:r>
    </w:p>
    <w:p w:rsidR="00370531" w:rsidRDefault="00370531">
      <w:pPr>
        <w:pStyle w:val="Index1"/>
        <w:tabs>
          <w:tab w:val="right" w:leader="dot" w:pos="4449"/>
        </w:tabs>
        <w:rPr>
          <w:noProof/>
        </w:rPr>
      </w:pPr>
      <w:r w:rsidRPr="00006E23">
        <w:rPr>
          <w:noProof/>
          <w:color w:val="FF0000"/>
          <w:lang w:val="fr-FR"/>
        </w:rPr>
        <w:t>Données manquantes</w:t>
      </w:r>
      <w:r>
        <w:rPr>
          <w:noProof/>
        </w:rPr>
        <w:t xml:space="preserve"> · 123</w:t>
      </w:r>
    </w:p>
    <w:p w:rsidR="00370531" w:rsidRDefault="00370531">
      <w:pPr>
        <w:pStyle w:val="Index1"/>
        <w:tabs>
          <w:tab w:val="right" w:leader="dot" w:pos="4449"/>
        </w:tabs>
        <w:rPr>
          <w:noProof/>
        </w:rPr>
      </w:pPr>
      <w:r w:rsidRPr="00006E23">
        <w:rPr>
          <w:noProof/>
          <w:color w:val="FF0000"/>
          <w:lang w:val="fr-FR"/>
        </w:rPr>
        <w:t>Données non équilibrées</w:t>
      </w:r>
      <w:r>
        <w:rPr>
          <w:noProof/>
        </w:rPr>
        <w:t xml:space="preserve"> · 123</w:t>
      </w:r>
    </w:p>
    <w:p w:rsidR="00370531" w:rsidRDefault="00370531">
      <w:pPr>
        <w:pStyle w:val="Index1"/>
        <w:tabs>
          <w:tab w:val="right" w:leader="dot" w:pos="4449"/>
        </w:tabs>
        <w:rPr>
          <w:noProof/>
        </w:rPr>
      </w:pPr>
      <w:r w:rsidRPr="00006E23">
        <w:rPr>
          <w:noProof/>
          <w:color w:val="FF0000"/>
          <w:lang w:val="fr-FR"/>
        </w:rPr>
        <w:t>Données pondérées</w:t>
      </w:r>
      <w:r>
        <w:rPr>
          <w:noProof/>
        </w:rPr>
        <w:t xml:space="preserve"> · 124</w:t>
      </w:r>
    </w:p>
    <w:p w:rsidR="00370531" w:rsidRDefault="00370531">
      <w:pPr>
        <w:pStyle w:val="Index1"/>
        <w:tabs>
          <w:tab w:val="right" w:leader="dot" w:pos="4449"/>
        </w:tabs>
        <w:rPr>
          <w:noProof/>
        </w:rPr>
      </w:pPr>
      <w:r w:rsidRPr="00006E23">
        <w:rPr>
          <w:noProof/>
          <w:color w:val="FF0000"/>
          <w:lang w:val="fr-FR"/>
        </w:rPr>
        <w:t>Dorsal</w:t>
      </w:r>
      <w:r>
        <w:rPr>
          <w:noProof/>
        </w:rPr>
        <w:t xml:space="preserve"> · 109</w:t>
      </w:r>
    </w:p>
    <w:p w:rsidR="00370531" w:rsidRDefault="00370531">
      <w:pPr>
        <w:pStyle w:val="Index1"/>
        <w:tabs>
          <w:tab w:val="right" w:leader="dot" w:pos="4449"/>
        </w:tabs>
        <w:rPr>
          <w:noProof/>
        </w:rPr>
      </w:pPr>
      <w:r w:rsidRPr="00006E23">
        <w:rPr>
          <w:noProof/>
          <w:color w:val="FF0000"/>
          <w:lang w:val="fr-FR"/>
        </w:rPr>
        <w:t>Dressé</w:t>
      </w:r>
      <w:r>
        <w:rPr>
          <w:noProof/>
        </w:rPr>
        <w:t xml:space="preserve"> · 44, 45, 46, 49, 50, 110</w:t>
      </w:r>
    </w:p>
    <w:p w:rsidR="00370531" w:rsidRDefault="00370531">
      <w:pPr>
        <w:pStyle w:val="Index1"/>
        <w:tabs>
          <w:tab w:val="right" w:leader="dot" w:pos="4449"/>
        </w:tabs>
        <w:rPr>
          <w:noProof/>
        </w:rPr>
      </w:pPr>
      <w:r w:rsidRPr="00006E23">
        <w:rPr>
          <w:noProof/>
          <w:color w:val="FF0000"/>
          <w:lang w:val="fr-FR"/>
        </w:rPr>
        <w:t>Dressé à étalé</w:t>
      </w:r>
      <w:r>
        <w:rPr>
          <w:noProof/>
        </w:rPr>
        <w:t xml:space="preserve"> · 44</w:t>
      </w:r>
    </w:p>
    <w:p w:rsidR="00370531" w:rsidRDefault="00370531">
      <w:pPr>
        <w:pStyle w:val="Index1"/>
        <w:tabs>
          <w:tab w:val="right" w:leader="dot" w:pos="4449"/>
        </w:tabs>
        <w:rPr>
          <w:noProof/>
        </w:rPr>
      </w:pPr>
      <w:r w:rsidRPr="00006E23">
        <w:rPr>
          <w:noProof/>
          <w:color w:val="FF0000"/>
          <w:lang w:val="fr-FR"/>
        </w:rPr>
        <w:t>Dressé large</w:t>
      </w:r>
      <w:r>
        <w:rPr>
          <w:noProof/>
        </w:rPr>
        <w:t xml:space="preserve"> · 45</w:t>
      </w:r>
    </w:p>
    <w:p w:rsidR="00370531" w:rsidRDefault="00370531">
      <w:pPr>
        <w:pStyle w:val="Index1"/>
        <w:tabs>
          <w:tab w:val="right" w:leader="dot" w:pos="4449"/>
        </w:tabs>
        <w:rPr>
          <w:noProof/>
        </w:rPr>
      </w:pPr>
      <w:r w:rsidRPr="00006E23">
        <w:rPr>
          <w:noProof/>
          <w:color w:val="FF0000"/>
          <w:lang w:val="fr-FR"/>
        </w:rPr>
        <w:t>Droit d’obtenteur</w:t>
      </w:r>
      <w:r>
        <w:rPr>
          <w:noProof/>
        </w:rPr>
        <w:t xml:space="preserve"> · 7</w:t>
      </w:r>
    </w:p>
    <w:p w:rsidR="00370531" w:rsidRDefault="00370531">
      <w:pPr>
        <w:pStyle w:val="Index1"/>
        <w:tabs>
          <w:tab w:val="right" w:leader="dot" w:pos="4449"/>
        </w:tabs>
        <w:rPr>
          <w:noProof/>
        </w:rPr>
      </w:pPr>
      <w:r w:rsidRPr="00006E23">
        <w:rPr>
          <w:bCs/>
          <w:noProof/>
          <w:color w:val="FF0000"/>
          <w:lang w:val="fr-FR"/>
        </w:rPr>
        <w:t>Droite de Henry (</w:t>
      </w:r>
      <w:r w:rsidRPr="00006E23">
        <w:rPr>
          <w:bCs/>
          <w:i/>
          <w:noProof/>
          <w:color w:val="FF0000"/>
          <w:lang w:val="fr-FR"/>
        </w:rPr>
        <w:t>Normal Probability Plot</w:t>
      </w:r>
      <w:r w:rsidRPr="00006E23">
        <w:rPr>
          <w:bCs/>
          <w:noProof/>
          <w:color w:val="FF0000"/>
          <w:lang w:val="fr-FR"/>
        </w:rPr>
        <w:t xml:space="preserve"> en anglais)</w:t>
      </w:r>
      <w:r>
        <w:rPr>
          <w:noProof/>
        </w:rPr>
        <w:t xml:space="preserve"> · 124</w:t>
      </w:r>
    </w:p>
    <w:p w:rsidR="00370531" w:rsidRDefault="00370531">
      <w:pPr>
        <w:pStyle w:val="Index1"/>
        <w:tabs>
          <w:tab w:val="right" w:leader="dot" w:pos="4449"/>
        </w:tabs>
        <w:rPr>
          <w:noProof/>
        </w:rPr>
      </w:pPr>
      <w:r w:rsidRPr="00006E23">
        <w:rPr>
          <w:noProof/>
          <w:color w:val="FF0000"/>
          <w:lang w:val="fr-FR"/>
        </w:rPr>
        <w:t>Droite de régression</w:t>
      </w:r>
      <w:r>
        <w:rPr>
          <w:noProof/>
        </w:rPr>
        <w:t xml:space="preserve"> · 124</w:t>
      </w:r>
    </w:p>
    <w:p w:rsidR="00370531" w:rsidRDefault="00370531">
      <w:pPr>
        <w:pStyle w:val="Index1"/>
        <w:tabs>
          <w:tab w:val="right" w:leader="dot" w:pos="4449"/>
        </w:tabs>
        <w:rPr>
          <w:noProof/>
        </w:rPr>
      </w:pPr>
      <w:r w:rsidRPr="00006E23">
        <w:rPr>
          <w:noProof/>
          <w:color w:val="FF0000"/>
          <w:lang w:val="fr-FR"/>
        </w:rPr>
        <w:t>DUST/DUSTNT</w:t>
      </w:r>
      <w:r>
        <w:rPr>
          <w:noProof/>
        </w:rPr>
        <w:t xml:space="preserve"> · 7</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E</w:t>
      </w:r>
    </w:p>
    <w:p w:rsidR="00370531" w:rsidRDefault="00370531">
      <w:pPr>
        <w:pStyle w:val="Index1"/>
        <w:tabs>
          <w:tab w:val="right" w:leader="dot" w:pos="4449"/>
        </w:tabs>
        <w:rPr>
          <w:noProof/>
        </w:rPr>
      </w:pPr>
      <w:r w:rsidRPr="00006E23">
        <w:rPr>
          <w:noProof/>
          <w:color w:val="FF0000"/>
          <w:lang w:val="fr-FR"/>
        </w:rPr>
        <w:t>Écaillé</w:t>
      </w:r>
      <w:r>
        <w:rPr>
          <w:noProof/>
        </w:rPr>
        <w:t xml:space="preserve"> · 108</w:t>
      </w:r>
    </w:p>
    <w:p w:rsidR="00370531" w:rsidRDefault="00370531">
      <w:pPr>
        <w:pStyle w:val="Index1"/>
        <w:tabs>
          <w:tab w:val="right" w:leader="dot" w:pos="4449"/>
        </w:tabs>
        <w:rPr>
          <w:noProof/>
        </w:rPr>
      </w:pPr>
      <w:r w:rsidRPr="00006E23">
        <w:rPr>
          <w:noProof/>
          <w:color w:val="FF0000"/>
          <w:lang w:val="fr-FR"/>
        </w:rPr>
        <w:t>Écart interquartile</w:t>
      </w:r>
      <w:r>
        <w:rPr>
          <w:noProof/>
        </w:rPr>
        <w:t xml:space="preserve"> · 124</w:t>
      </w:r>
    </w:p>
    <w:p w:rsidR="00370531" w:rsidRDefault="00370531">
      <w:pPr>
        <w:pStyle w:val="Index1"/>
        <w:tabs>
          <w:tab w:val="right" w:leader="dot" w:pos="4449"/>
        </w:tabs>
        <w:rPr>
          <w:noProof/>
        </w:rPr>
      </w:pPr>
      <w:r w:rsidRPr="00006E23">
        <w:rPr>
          <w:noProof/>
          <w:color w:val="FF0000"/>
          <w:lang w:val="fr-FR"/>
        </w:rPr>
        <w:t>Écart semi</w:t>
      </w:r>
      <w:r w:rsidRPr="00006E23">
        <w:rPr>
          <w:noProof/>
          <w:color w:val="FF0000"/>
          <w:lang w:val="fr-FR"/>
        </w:rPr>
        <w:noBreakHyphen/>
        <w:t>interquartile</w:t>
      </w:r>
      <w:r>
        <w:rPr>
          <w:noProof/>
        </w:rPr>
        <w:t xml:space="preserve"> · 124</w:t>
      </w:r>
    </w:p>
    <w:p w:rsidR="00370531" w:rsidRDefault="00370531">
      <w:pPr>
        <w:pStyle w:val="Index1"/>
        <w:tabs>
          <w:tab w:val="right" w:leader="dot" w:pos="4449"/>
        </w:tabs>
        <w:rPr>
          <w:noProof/>
        </w:rPr>
      </w:pPr>
      <w:r w:rsidRPr="00006E23">
        <w:rPr>
          <w:noProof/>
          <w:color w:val="FF0000"/>
          <w:lang w:val="fr-FR"/>
        </w:rPr>
        <w:t>Écart type interparcelles</w:t>
      </w:r>
      <w:r>
        <w:rPr>
          <w:noProof/>
        </w:rPr>
        <w:t xml:space="preserve"> · 124</w:t>
      </w:r>
    </w:p>
    <w:p w:rsidR="00370531" w:rsidRDefault="00370531">
      <w:pPr>
        <w:pStyle w:val="Index1"/>
        <w:tabs>
          <w:tab w:val="right" w:leader="dot" w:pos="4449"/>
        </w:tabs>
        <w:rPr>
          <w:noProof/>
        </w:rPr>
      </w:pPr>
      <w:r w:rsidRPr="00006E23">
        <w:rPr>
          <w:noProof/>
          <w:color w:val="FF0000"/>
          <w:lang w:val="fr-FR"/>
        </w:rPr>
        <w:t>Écart</w:t>
      </w:r>
      <w:r w:rsidRPr="00006E23">
        <w:rPr>
          <w:noProof/>
          <w:color w:val="FF0000"/>
          <w:lang w:val="fr-FR"/>
        </w:rPr>
        <w:noBreakHyphen/>
        <w:t>type</w:t>
      </w:r>
      <w:r>
        <w:rPr>
          <w:noProof/>
        </w:rPr>
        <w:t xml:space="preserve"> · 124</w:t>
      </w:r>
    </w:p>
    <w:p w:rsidR="00370531" w:rsidRDefault="00370531">
      <w:pPr>
        <w:pStyle w:val="Index1"/>
        <w:tabs>
          <w:tab w:val="right" w:leader="dot" w:pos="4449"/>
        </w:tabs>
        <w:rPr>
          <w:noProof/>
        </w:rPr>
      </w:pPr>
      <w:r w:rsidRPr="00006E23">
        <w:rPr>
          <w:noProof/>
          <w:color w:val="FF0000"/>
          <w:lang w:val="fr-FR"/>
        </w:rPr>
        <w:t>Écart</w:t>
      </w:r>
      <w:r w:rsidRPr="00006E23">
        <w:rPr>
          <w:noProof/>
          <w:color w:val="FF0000"/>
          <w:lang w:val="fr-FR"/>
        </w:rPr>
        <w:noBreakHyphen/>
        <w:t>type cumulé</w:t>
      </w:r>
      <w:r>
        <w:rPr>
          <w:noProof/>
        </w:rPr>
        <w:t xml:space="preserve"> · 124</w:t>
      </w:r>
    </w:p>
    <w:p w:rsidR="00370531" w:rsidRDefault="00370531">
      <w:pPr>
        <w:pStyle w:val="Index1"/>
        <w:tabs>
          <w:tab w:val="right" w:leader="dot" w:pos="4449"/>
        </w:tabs>
        <w:rPr>
          <w:noProof/>
        </w:rPr>
      </w:pPr>
      <w:r w:rsidRPr="00006E23">
        <w:rPr>
          <w:noProof/>
          <w:color w:val="FF0000"/>
          <w:lang w:val="fr-FR"/>
        </w:rPr>
        <w:t>Écart</w:t>
      </w:r>
      <w:r w:rsidRPr="00006E23">
        <w:rPr>
          <w:noProof/>
          <w:color w:val="FF0000"/>
          <w:lang w:val="fr-FR"/>
        </w:rPr>
        <w:noBreakHyphen/>
        <w:t>type intraparcelle</w:t>
      </w:r>
      <w:r>
        <w:rPr>
          <w:noProof/>
        </w:rPr>
        <w:t xml:space="preserve"> · 124</w:t>
      </w:r>
    </w:p>
    <w:p w:rsidR="00370531" w:rsidRDefault="00370531">
      <w:pPr>
        <w:pStyle w:val="Index1"/>
        <w:tabs>
          <w:tab w:val="right" w:leader="dot" w:pos="4449"/>
        </w:tabs>
        <w:rPr>
          <w:noProof/>
        </w:rPr>
      </w:pPr>
      <w:r w:rsidRPr="00006E23">
        <w:rPr>
          <w:noProof/>
          <w:color w:val="FF0000"/>
          <w:lang w:val="fr-FR"/>
        </w:rPr>
        <w:t>Échancrée</w:t>
      </w:r>
      <w:r>
        <w:rPr>
          <w:noProof/>
        </w:rPr>
        <w:t xml:space="preserve"> · 41</w:t>
      </w:r>
    </w:p>
    <w:p w:rsidR="00370531" w:rsidRDefault="00370531">
      <w:pPr>
        <w:pStyle w:val="Index1"/>
        <w:tabs>
          <w:tab w:val="right" w:leader="dot" w:pos="4449"/>
        </w:tabs>
        <w:rPr>
          <w:noProof/>
        </w:rPr>
      </w:pPr>
      <w:r w:rsidRPr="00006E23">
        <w:rPr>
          <w:noProof/>
          <w:color w:val="FF0000"/>
          <w:lang w:val="fr-FR"/>
        </w:rPr>
        <w:t>Échantillon</w:t>
      </w:r>
      <w:r>
        <w:rPr>
          <w:noProof/>
        </w:rPr>
        <w:t xml:space="preserve"> · 124</w:t>
      </w:r>
    </w:p>
    <w:p w:rsidR="00370531" w:rsidRDefault="00370531">
      <w:pPr>
        <w:pStyle w:val="Index1"/>
        <w:tabs>
          <w:tab w:val="right" w:leader="dot" w:pos="4449"/>
        </w:tabs>
        <w:rPr>
          <w:noProof/>
        </w:rPr>
      </w:pPr>
      <w:r w:rsidRPr="00006E23">
        <w:rPr>
          <w:noProof/>
          <w:color w:val="FF0000"/>
          <w:lang w:val="fr-FR"/>
        </w:rPr>
        <w:t>Échantillonnage aléatoire</w:t>
      </w:r>
      <w:r>
        <w:rPr>
          <w:noProof/>
        </w:rPr>
        <w:t xml:space="preserve"> · 125</w:t>
      </w:r>
    </w:p>
    <w:p w:rsidR="00370531" w:rsidRDefault="00370531">
      <w:pPr>
        <w:pStyle w:val="Index1"/>
        <w:tabs>
          <w:tab w:val="right" w:leader="dot" w:pos="4449"/>
        </w:tabs>
        <w:rPr>
          <w:noProof/>
        </w:rPr>
      </w:pPr>
      <w:r w:rsidRPr="00006E23">
        <w:rPr>
          <w:noProof/>
          <w:color w:val="FF0000"/>
          <w:lang w:val="fr-FR"/>
        </w:rPr>
        <w:t>Échelle à deux points</w:t>
      </w:r>
      <w:r>
        <w:rPr>
          <w:noProof/>
        </w:rPr>
        <w:t xml:space="preserve"> · 125</w:t>
      </w:r>
    </w:p>
    <w:p w:rsidR="00370531" w:rsidRDefault="00370531">
      <w:pPr>
        <w:pStyle w:val="Index1"/>
        <w:tabs>
          <w:tab w:val="right" w:leader="dot" w:pos="4449"/>
        </w:tabs>
        <w:rPr>
          <w:noProof/>
        </w:rPr>
      </w:pPr>
      <w:r w:rsidRPr="00006E23">
        <w:rPr>
          <w:noProof/>
          <w:color w:val="FF0000"/>
          <w:lang w:val="fr-FR"/>
        </w:rPr>
        <w:t>Échelle d’intervalle</w:t>
      </w:r>
      <w:r>
        <w:rPr>
          <w:noProof/>
        </w:rPr>
        <w:t xml:space="preserve"> · 125</w:t>
      </w:r>
    </w:p>
    <w:p w:rsidR="00370531" w:rsidRDefault="00370531">
      <w:pPr>
        <w:pStyle w:val="Index1"/>
        <w:tabs>
          <w:tab w:val="right" w:leader="dot" w:pos="4449"/>
        </w:tabs>
        <w:rPr>
          <w:noProof/>
        </w:rPr>
      </w:pPr>
      <w:r w:rsidRPr="00006E23">
        <w:rPr>
          <w:noProof/>
          <w:color w:val="FF0000"/>
          <w:lang w:val="fr-FR"/>
        </w:rPr>
        <w:t>Échelle de mesure</w:t>
      </w:r>
      <w:r>
        <w:rPr>
          <w:noProof/>
        </w:rPr>
        <w:t xml:space="preserve"> · 125</w:t>
      </w:r>
    </w:p>
    <w:p w:rsidR="00370531" w:rsidRDefault="00370531">
      <w:pPr>
        <w:pStyle w:val="Index1"/>
        <w:tabs>
          <w:tab w:val="right" w:leader="dot" w:pos="4449"/>
        </w:tabs>
        <w:rPr>
          <w:noProof/>
        </w:rPr>
      </w:pPr>
      <w:r w:rsidRPr="00006E23">
        <w:rPr>
          <w:noProof/>
          <w:color w:val="FF0000"/>
          <w:lang w:val="fr-FR"/>
        </w:rPr>
        <w:t>Échelle de rapport</w:t>
      </w:r>
      <w:r>
        <w:rPr>
          <w:noProof/>
        </w:rPr>
        <w:t xml:space="preserve"> · 125</w:t>
      </w:r>
    </w:p>
    <w:p w:rsidR="00370531" w:rsidRDefault="00370531">
      <w:pPr>
        <w:pStyle w:val="Index1"/>
        <w:tabs>
          <w:tab w:val="right" w:leader="dot" w:pos="4449"/>
        </w:tabs>
        <w:rPr>
          <w:noProof/>
        </w:rPr>
      </w:pPr>
      <w:r w:rsidRPr="00006E23">
        <w:rPr>
          <w:noProof/>
          <w:color w:val="FF0000"/>
          <w:lang w:val="fr-FR"/>
        </w:rPr>
        <w:t>Échelle nominale</w:t>
      </w:r>
      <w:r>
        <w:rPr>
          <w:noProof/>
        </w:rPr>
        <w:t xml:space="preserve"> · 125</w:t>
      </w:r>
    </w:p>
    <w:p w:rsidR="00370531" w:rsidRDefault="00370531">
      <w:pPr>
        <w:pStyle w:val="Index1"/>
        <w:tabs>
          <w:tab w:val="right" w:leader="dot" w:pos="4449"/>
        </w:tabs>
        <w:rPr>
          <w:noProof/>
        </w:rPr>
      </w:pPr>
      <w:r w:rsidRPr="00006E23">
        <w:rPr>
          <w:noProof/>
          <w:color w:val="FF0000"/>
          <w:lang w:val="fr-FR"/>
        </w:rPr>
        <w:t>Échelle ordinale</w:t>
      </w:r>
      <w:r>
        <w:rPr>
          <w:noProof/>
        </w:rPr>
        <w:t xml:space="preserve"> · 125</w:t>
      </w:r>
    </w:p>
    <w:p w:rsidR="00370531" w:rsidRDefault="00370531">
      <w:pPr>
        <w:pStyle w:val="Index1"/>
        <w:tabs>
          <w:tab w:val="right" w:leader="dot" w:pos="4449"/>
        </w:tabs>
        <w:rPr>
          <w:noProof/>
        </w:rPr>
      </w:pPr>
      <w:r w:rsidRPr="00006E23">
        <w:rPr>
          <w:noProof/>
          <w:color w:val="FF0000"/>
          <w:lang w:val="fr-FR"/>
        </w:rPr>
        <w:t>Effectif d’un test</w:t>
      </w:r>
      <w:r>
        <w:rPr>
          <w:noProof/>
        </w:rPr>
        <w:t xml:space="preserve"> · 125</w:t>
      </w:r>
    </w:p>
    <w:p w:rsidR="00370531" w:rsidRDefault="00370531">
      <w:pPr>
        <w:pStyle w:val="Index1"/>
        <w:tabs>
          <w:tab w:val="right" w:leader="dot" w:pos="4449"/>
        </w:tabs>
        <w:rPr>
          <w:noProof/>
        </w:rPr>
      </w:pPr>
      <w:r w:rsidRPr="00006E23">
        <w:rPr>
          <w:noProof/>
          <w:color w:val="FF0000"/>
          <w:lang w:val="fr-FR"/>
        </w:rPr>
        <w:t>Effet</w:t>
      </w:r>
      <w:r>
        <w:rPr>
          <w:noProof/>
        </w:rPr>
        <w:t xml:space="preserve"> · 125</w:t>
      </w:r>
    </w:p>
    <w:p w:rsidR="00370531" w:rsidRDefault="00370531">
      <w:pPr>
        <w:pStyle w:val="Index1"/>
        <w:tabs>
          <w:tab w:val="right" w:leader="dot" w:pos="4449"/>
        </w:tabs>
        <w:rPr>
          <w:noProof/>
        </w:rPr>
      </w:pPr>
      <w:r w:rsidRPr="00006E23">
        <w:rPr>
          <w:noProof/>
          <w:color w:val="FF0000"/>
          <w:lang w:val="fr-FR"/>
        </w:rPr>
        <w:t>Effet principal</w:t>
      </w:r>
      <w:r>
        <w:rPr>
          <w:noProof/>
        </w:rPr>
        <w:t xml:space="preserve"> · 125</w:t>
      </w:r>
    </w:p>
    <w:p w:rsidR="00370531" w:rsidRDefault="00370531">
      <w:pPr>
        <w:pStyle w:val="Index1"/>
        <w:tabs>
          <w:tab w:val="right" w:leader="dot" w:pos="4449"/>
        </w:tabs>
        <w:rPr>
          <w:noProof/>
        </w:rPr>
      </w:pPr>
      <w:r w:rsidRPr="00006E23">
        <w:rPr>
          <w:noProof/>
          <w:color w:val="FF0000"/>
          <w:lang w:val="fr-FR"/>
        </w:rPr>
        <w:t>Effet simple</w:t>
      </w:r>
      <w:r>
        <w:rPr>
          <w:noProof/>
        </w:rPr>
        <w:t xml:space="preserve"> · 125</w:t>
      </w:r>
    </w:p>
    <w:p w:rsidR="00370531" w:rsidRDefault="00370531">
      <w:pPr>
        <w:pStyle w:val="Index1"/>
        <w:tabs>
          <w:tab w:val="right" w:leader="dot" w:pos="4449"/>
        </w:tabs>
        <w:rPr>
          <w:noProof/>
        </w:rPr>
      </w:pPr>
      <w:r w:rsidRPr="00006E23">
        <w:rPr>
          <w:noProof/>
          <w:color w:val="FF0000"/>
          <w:lang w:val="fr-FR"/>
        </w:rPr>
        <w:t>Efficacité</w:t>
      </w:r>
      <w:r>
        <w:rPr>
          <w:noProof/>
        </w:rPr>
        <w:t xml:space="preserve"> · 125</w:t>
      </w:r>
    </w:p>
    <w:p w:rsidR="00370531" w:rsidRDefault="00370531">
      <w:pPr>
        <w:pStyle w:val="Index1"/>
        <w:tabs>
          <w:tab w:val="right" w:leader="dot" w:pos="4449"/>
        </w:tabs>
        <w:rPr>
          <w:noProof/>
        </w:rPr>
      </w:pPr>
      <w:r w:rsidRPr="00006E23">
        <w:rPr>
          <w:noProof/>
          <w:color w:val="FF0000"/>
          <w:lang w:val="fr-FR"/>
        </w:rPr>
        <w:t>Ellipsoïdale</w:t>
      </w:r>
      <w:r>
        <w:rPr>
          <w:noProof/>
        </w:rPr>
        <w:t xml:space="preserve"> · 42</w:t>
      </w:r>
    </w:p>
    <w:p w:rsidR="00370531" w:rsidRDefault="00370531">
      <w:pPr>
        <w:pStyle w:val="Index1"/>
        <w:tabs>
          <w:tab w:val="right" w:leader="dot" w:pos="4449"/>
        </w:tabs>
        <w:rPr>
          <w:noProof/>
        </w:rPr>
      </w:pPr>
      <w:r w:rsidRPr="00006E23">
        <w:rPr>
          <w:noProof/>
          <w:color w:val="FF0000"/>
          <w:lang w:val="fr-FR"/>
        </w:rPr>
        <w:t>Ellipsoïde</w:t>
      </w:r>
      <w:r>
        <w:rPr>
          <w:noProof/>
        </w:rPr>
        <w:t xml:space="preserve"> · 110</w:t>
      </w:r>
    </w:p>
    <w:p w:rsidR="00370531" w:rsidRDefault="00370531">
      <w:pPr>
        <w:pStyle w:val="Index1"/>
        <w:tabs>
          <w:tab w:val="right" w:leader="dot" w:pos="4449"/>
        </w:tabs>
        <w:rPr>
          <w:noProof/>
        </w:rPr>
      </w:pPr>
      <w:r w:rsidRPr="00006E23">
        <w:rPr>
          <w:noProof/>
          <w:color w:val="FF0000"/>
          <w:lang w:val="fr-FR"/>
        </w:rPr>
        <w:t>Elliptique</w:t>
      </w:r>
      <w:r>
        <w:rPr>
          <w:noProof/>
        </w:rPr>
        <w:t xml:space="preserve"> · 17, 110</w:t>
      </w:r>
    </w:p>
    <w:p w:rsidR="00370531" w:rsidRDefault="00370531">
      <w:pPr>
        <w:pStyle w:val="Index1"/>
        <w:tabs>
          <w:tab w:val="right" w:leader="dot" w:pos="4449"/>
        </w:tabs>
        <w:rPr>
          <w:noProof/>
        </w:rPr>
      </w:pPr>
      <w:r w:rsidRPr="00006E23">
        <w:rPr>
          <w:noProof/>
          <w:color w:val="FF0000"/>
          <w:lang w:val="fr-FR"/>
        </w:rPr>
        <w:t>Emarginé</w:t>
      </w:r>
      <w:r>
        <w:rPr>
          <w:noProof/>
        </w:rPr>
        <w:t xml:space="preserve"> · 110</w:t>
      </w:r>
    </w:p>
    <w:p w:rsidR="00370531" w:rsidRDefault="00370531">
      <w:pPr>
        <w:pStyle w:val="Index1"/>
        <w:tabs>
          <w:tab w:val="right" w:leader="dot" w:pos="4449"/>
        </w:tabs>
        <w:rPr>
          <w:noProof/>
        </w:rPr>
      </w:pPr>
      <w:r w:rsidRPr="00006E23">
        <w:rPr>
          <w:noProof/>
          <w:color w:val="FF0000"/>
          <w:lang w:val="fr-FR"/>
        </w:rPr>
        <w:t>En bouquet</w:t>
      </w:r>
      <w:r>
        <w:rPr>
          <w:noProof/>
        </w:rPr>
        <w:t xml:space="preserve"> · 110</w:t>
      </w:r>
    </w:p>
    <w:p w:rsidR="00370531" w:rsidRDefault="00370531">
      <w:pPr>
        <w:pStyle w:val="Index1"/>
        <w:tabs>
          <w:tab w:val="right" w:leader="dot" w:pos="4449"/>
        </w:tabs>
        <w:rPr>
          <w:noProof/>
        </w:rPr>
      </w:pPr>
      <w:r w:rsidRPr="00006E23">
        <w:rPr>
          <w:noProof/>
          <w:color w:val="FF0000"/>
          <w:lang w:val="fr-FR"/>
        </w:rPr>
        <w:t>En coupe</w:t>
      </w:r>
      <w:r>
        <w:rPr>
          <w:noProof/>
        </w:rPr>
        <w:t xml:space="preserve"> · 42</w:t>
      </w:r>
    </w:p>
    <w:p w:rsidR="00370531" w:rsidRDefault="00370531">
      <w:pPr>
        <w:pStyle w:val="Index1"/>
        <w:tabs>
          <w:tab w:val="right" w:leader="dot" w:pos="4449"/>
        </w:tabs>
        <w:rPr>
          <w:noProof/>
        </w:rPr>
      </w:pPr>
      <w:r w:rsidRPr="00006E23">
        <w:rPr>
          <w:noProof/>
          <w:color w:val="FF0000"/>
          <w:lang w:val="fr-FR"/>
        </w:rPr>
        <w:t>En entonnoir</w:t>
      </w:r>
      <w:r>
        <w:rPr>
          <w:noProof/>
        </w:rPr>
        <w:t xml:space="preserve"> · 42, 110</w:t>
      </w:r>
    </w:p>
    <w:p w:rsidR="00370531" w:rsidRDefault="00370531">
      <w:pPr>
        <w:pStyle w:val="Index1"/>
        <w:tabs>
          <w:tab w:val="right" w:leader="dot" w:pos="4449"/>
        </w:tabs>
        <w:rPr>
          <w:noProof/>
        </w:rPr>
      </w:pPr>
      <w:r w:rsidRPr="00006E23">
        <w:rPr>
          <w:noProof/>
          <w:color w:val="FF0000"/>
          <w:lang w:val="fr-FR"/>
        </w:rPr>
        <w:t>En forme d’ergot</w:t>
      </w:r>
      <w:r>
        <w:rPr>
          <w:noProof/>
        </w:rPr>
        <w:t xml:space="preserve"> · 18</w:t>
      </w:r>
    </w:p>
    <w:p w:rsidR="00370531" w:rsidRDefault="00370531">
      <w:pPr>
        <w:pStyle w:val="Index1"/>
        <w:tabs>
          <w:tab w:val="right" w:leader="dot" w:pos="4449"/>
        </w:tabs>
        <w:rPr>
          <w:noProof/>
        </w:rPr>
      </w:pPr>
      <w:r w:rsidRPr="00006E23">
        <w:rPr>
          <w:noProof/>
          <w:color w:val="FF0000"/>
          <w:lang w:val="fr-FR"/>
        </w:rPr>
        <w:t>En forme de lanière</w:t>
      </w:r>
      <w:r>
        <w:rPr>
          <w:noProof/>
        </w:rPr>
        <w:t xml:space="preserve"> · 110, 112</w:t>
      </w:r>
    </w:p>
    <w:p w:rsidR="00370531" w:rsidRDefault="00370531">
      <w:pPr>
        <w:pStyle w:val="Index1"/>
        <w:tabs>
          <w:tab w:val="right" w:leader="dot" w:pos="4449"/>
        </w:tabs>
        <w:rPr>
          <w:noProof/>
        </w:rPr>
      </w:pPr>
      <w:r w:rsidRPr="00006E23">
        <w:rPr>
          <w:noProof/>
          <w:color w:val="FF0000"/>
          <w:lang w:val="fr-FR"/>
        </w:rPr>
        <w:t>En forme de lyre</w:t>
      </w:r>
      <w:r>
        <w:rPr>
          <w:noProof/>
        </w:rPr>
        <w:t xml:space="preserve"> · 18</w:t>
      </w:r>
    </w:p>
    <w:p w:rsidR="00370531" w:rsidRDefault="00370531">
      <w:pPr>
        <w:pStyle w:val="Index1"/>
        <w:tabs>
          <w:tab w:val="right" w:leader="dot" w:pos="4449"/>
        </w:tabs>
        <w:rPr>
          <w:noProof/>
        </w:rPr>
      </w:pPr>
      <w:r w:rsidRPr="00006E23">
        <w:rPr>
          <w:noProof/>
          <w:color w:val="FF0000"/>
          <w:lang w:val="fr-FR"/>
        </w:rPr>
        <w:t>En forme de massue</w:t>
      </w:r>
      <w:r>
        <w:rPr>
          <w:noProof/>
        </w:rPr>
        <w:t xml:space="preserve"> · 18</w:t>
      </w:r>
    </w:p>
    <w:p w:rsidR="00370531" w:rsidRDefault="00370531">
      <w:pPr>
        <w:pStyle w:val="Index1"/>
        <w:tabs>
          <w:tab w:val="right" w:leader="dot" w:pos="4449"/>
        </w:tabs>
        <w:rPr>
          <w:noProof/>
        </w:rPr>
      </w:pPr>
      <w:r w:rsidRPr="00006E23">
        <w:rPr>
          <w:noProof/>
          <w:color w:val="FF0000"/>
          <w:lang w:val="fr-FR"/>
        </w:rPr>
        <w:t>En</w:t>
      </w:r>
      <w:r w:rsidRPr="00006E23">
        <w:rPr>
          <w:noProof/>
          <w:lang w:val="fr-FR"/>
        </w:rPr>
        <w:t xml:space="preserve"> </w:t>
      </w:r>
      <w:r w:rsidRPr="00006E23">
        <w:rPr>
          <w:noProof/>
          <w:color w:val="FF0000"/>
          <w:lang w:val="fr-FR"/>
        </w:rPr>
        <w:t>forme de poire</w:t>
      </w:r>
      <w:r>
        <w:rPr>
          <w:noProof/>
        </w:rPr>
        <w:t xml:space="preserve"> · 110</w:t>
      </w:r>
    </w:p>
    <w:p w:rsidR="00370531" w:rsidRDefault="00370531">
      <w:pPr>
        <w:pStyle w:val="Index1"/>
        <w:tabs>
          <w:tab w:val="right" w:leader="dot" w:pos="4449"/>
        </w:tabs>
        <w:rPr>
          <w:noProof/>
        </w:rPr>
      </w:pPr>
      <w:r w:rsidRPr="00006E23">
        <w:rPr>
          <w:noProof/>
          <w:color w:val="FF0000"/>
          <w:lang w:val="fr-FR"/>
        </w:rPr>
        <w:t>En forme de queue</w:t>
      </w:r>
      <w:r>
        <w:rPr>
          <w:noProof/>
        </w:rPr>
        <w:t xml:space="preserve"> · 41</w:t>
      </w:r>
    </w:p>
    <w:p w:rsidR="00370531" w:rsidRDefault="00370531">
      <w:pPr>
        <w:pStyle w:val="Index1"/>
        <w:tabs>
          <w:tab w:val="right" w:leader="dot" w:pos="4449"/>
        </w:tabs>
        <w:rPr>
          <w:noProof/>
        </w:rPr>
      </w:pPr>
      <w:r w:rsidRPr="00006E23">
        <w:rPr>
          <w:noProof/>
          <w:color w:val="FF0000"/>
          <w:lang w:val="fr-FR"/>
        </w:rPr>
        <w:t>En forme de vrille</w:t>
      </w:r>
      <w:r>
        <w:rPr>
          <w:noProof/>
        </w:rPr>
        <w:t xml:space="preserve"> · 41</w:t>
      </w:r>
    </w:p>
    <w:p w:rsidR="00370531" w:rsidRDefault="00370531">
      <w:pPr>
        <w:pStyle w:val="Index1"/>
        <w:tabs>
          <w:tab w:val="right" w:leader="dot" w:pos="4449"/>
        </w:tabs>
        <w:rPr>
          <w:noProof/>
        </w:rPr>
      </w:pPr>
      <w:r w:rsidRPr="00006E23">
        <w:rPr>
          <w:noProof/>
          <w:color w:val="FF0000"/>
          <w:lang w:val="fr-FR"/>
        </w:rPr>
        <w:t>En massue</w:t>
      </w:r>
      <w:r>
        <w:rPr>
          <w:noProof/>
        </w:rPr>
        <w:t xml:space="preserve"> · 42</w:t>
      </w:r>
    </w:p>
    <w:p w:rsidR="00370531" w:rsidRDefault="00370531">
      <w:pPr>
        <w:pStyle w:val="Index1"/>
        <w:tabs>
          <w:tab w:val="right" w:leader="dot" w:pos="4449"/>
        </w:tabs>
        <w:rPr>
          <w:noProof/>
        </w:rPr>
      </w:pPr>
      <w:r w:rsidRPr="00006E23">
        <w:rPr>
          <w:noProof/>
          <w:color w:val="FF0000"/>
          <w:lang w:val="fr-FR"/>
        </w:rPr>
        <w:t>En onglet</w:t>
      </w:r>
      <w:r>
        <w:rPr>
          <w:noProof/>
        </w:rPr>
        <w:t xml:space="preserve"> · 110</w:t>
      </w:r>
    </w:p>
    <w:p w:rsidR="00370531" w:rsidRDefault="00370531">
      <w:pPr>
        <w:pStyle w:val="Index1"/>
        <w:tabs>
          <w:tab w:val="right" w:leader="dot" w:pos="4449"/>
        </w:tabs>
        <w:rPr>
          <w:noProof/>
        </w:rPr>
      </w:pPr>
      <w:r w:rsidRPr="00006E23">
        <w:rPr>
          <w:noProof/>
          <w:color w:val="FF0000"/>
        </w:rPr>
        <w:t>En réseau</w:t>
      </w:r>
      <w:r>
        <w:rPr>
          <w:noProof/>
        </w:rPr>
        <w:t xml:space="preserve"> · 66, 69, 110</w:t>
      </w:r>
    </w:p>
    <w:p w:rsidR="00370531" w:rsidRDefault="00370531">
      <w:pPr>
        <w:pStyle w:val="Index1"/>
        <w:tabs>
          <w:tab w:val="right" w:leader="dot" w:pos="4449"/>
        </w:tabs>
        <w:rPr>
          <w:noProof/>
        </w:rPr>
      </w:pPr>
      <w:r w:rsidRPr="00006E23">
        <w:rPr>
          <w:noProof/>
          <w:color w:val="FF0000"/>
          <w:lang w:val="fr-FR"/>
        </w:rPr>
        <w:t>En zigzag</w:t>
      </w:r>
      <w:r>
        <w:rPr>
          <w:noProof/>
        </w:rPr>
        <w:t xml:space="preserve"> · 50</w:t>
      </w:r>
    </w:p>
    <w:p w:rsidR="00370531" w:rsidRDefault="00370531">
      <w:pPr>
        <w:pStyle w:val="Index1"/>
        <w:tabs>
          <w:tab w:val="right" w:leader="dot" w:pos="4449"/>
        </w:tabs>
        <w:rPr>
          <w:noProof/>
        </w:rPr>
      </w:pPr>
      <w:r w:rsidRPr="00006E23">
        <w:rPr>
          <w:noProof/>
          <w:color w:val="FF0000"/>
          <w:lang w:val="fr-FR"/>
        </w:rPr>
        <w:t>En</w:t>
      </w:r>
      <w:r w:rsidRPr="00006E23">
        <w:rPr>
          <w:noProof/>
          <w:lang w:val="fr-FR"/>
        </w:rPr>
        <w:t xml:space="preserve"> </w:t>
      </w:r>
      <w:r w:rsidRPr="00006E23">
        <w:rPr>
          <w:noProof/>
          <w:color w:val="FF0000"/>
          <w:lang w:val="fr-FR"/>
        </w:rPr>
        <w:t>zig-zag</w:t>
      </w:r>
      <w:r>
        <w:rPr>
          <w:noProof/>
        </w:rPr>
        <w:t xml:space="preserve"> · 110</w:t>
      </w:r>
    </w:p>
    <w:p w:rsidR="00370531" w:rsidRDefault="00370531">
      <w:pPr>
        <w:pStyle w:val="Index1"/>
        <w:tabs>
          <w:tab w:val="right" w:leader="dot" w:pos="4449"/>
        </w:tabs>
        <w:rPr>
          <w:noProof/>
        </w:rPr>
      </w:pPr>
      <w:r w:rsidRPr="00006E23">
        <w:rPr>
          <w:noProof/>
          <w:color w:val="FF0000"/>
          <w:lang w:val="fr-FR"/>
        </w:rPr>
        <w:t>Ensemble végétal</w:t>
      </w:r>
      <w:r>
        <w:rPr>
          <w:noProof/>
        </w:rPr>
        <w:t xml:space="preserve"> · 7</w:t>
      </w:r>
    </w:p>
    <w:p w:rsidR="00370531" w:rsidRDefault="00370531">
      <w:pPr>
        <w:pStyle w:val="Index1"/>
        <w:tabs>
          <w:tab w:val="right" w:leader="dot" w:pos="4449"/>
        </w:tabs>
        <w:rPr>
          <w:noProof/>
        </w:rPr>
      </w:pPr>
      <w:r w:rsidRPr="00006E23">
        <w:rPr>
          <w:noProof/>
          <w:color w:val="FF0000"/>
          <w:lang w:val="fr-FR"/>
        </w:rPr>
        <w:t>Entier</w:t>
      </w:r>
      <w:r>
        <w:rPr>
          <w:noProof/>
        </w:rPr>
        <w:t xml:space="preserve"> · 110</w:t>
      </w:r>
    </w:p>
    <w:p w:rsidR="00370531" w:rsidRDefault="00370531">
      <w:pPr>
        <w:pStyle w:val="Index1"/>
        <w:tabs>
          <w:tab w:val="right" w:leader="dot" w:pos="4449"/>
        </w:tabs>
        <w:rPr>
          <w:noProof/>
        </w:rPr>
      </w:pPr>
      <w:r w:rsidRPr="00006E23">
        <w:rPr>
          <w:noProof/>
          <w:color w:val="FF0000"/>
          <w:lang w:val="fr-FR"/>
        </w:rPr>
        <w:t>Entiers</w:t>
      </w:r>
      <w:r>
        <w:rPr>
          <w:noProof/>
        </w:rPr>
        <w:t xml:space="preserve"> · 54</w:t>
      </w:r>
    </w:p>
    <w:p w:rsidR="00370531" w:rsidRDefault="00370531">
      <w:pPr>
        <w:pStyle w:val="Index1"/>
        <w:tabs>
          <w:tab w:val="right" w:leader="dot" w:pos="4449"/>
        </w:tabs>
        <w:rPr>
          <w:noProof/>
        </w:rPr>
      </w:pPr>
      <w:r w:rsidRPr="00006E23">
        <w:rPr>
          <w:noProof/>
          <w:color w:val="FF0000"/>
          <w:lang w:val="fr-FR"/>
        </w:rPr>
        <w:t>Entortillé</w:t>
      </w:r>
      <w:r>
        <w:rPr>
          <w:noProof/>
        </w:rPr>
        <w:t xml:space="preserve"> · 110</w:t>
      </w:r>
    </w:p>
    <w:p w:rsidR="00370531" w:rsidRDefault="00370531">
      <w:pPr>
        <w:pStyle w:val="Index1"/>
        <w:tabs>
          <w:tab w:val="right" w:leader="dot" w:pos="4449"/>
        </w:tabs>
        <w:rPr>
          <w:noProof/>
        </w:rPr>
      </w:pPr>
      <w:r w:rsidRPr="00006E23">
        <w:rPr>
          <w:noProof/>
          <w:color w:val="FF0000"/>
          <w:lang w:val="fr-FR"/>
        </w:rPr>
        <w:t>Épi</w:t>
      </w:r>
      <w:r>
        <w:rPr>
          <w:noProof/>
        </w:rPr>
        <w:t xml:space="preserve"> · 110</w:t>
      </w:r>
    </w:p>
    <w:p w:rsidR="00370531" w:rsidRDefault="00370531">
      <w:pPr>
        <w:pStyle w:val="Index1"/>
        <w:tabs>
          <w:tab w:val="right" w:leader="dot" w:pos="4449"/>
        </w:tabs>
        <w:rPr>
          <w:noProof/>
        </w:rPr>
      </w:pPr>
      <w:r w:rsidRPr="00006E23">
        <w:rPr>
          <w:noProof/>
          <w:color w:val="FF0000"/>
          <w:lang w:val="fr-FR"/>
        </w:rPr>
        <w:t>Épi-ligne</w:t>
      </w:r>
      <w:r>
        <w:rPr>
          <w:noProof/>
        </w:rPr>
        <w:t xml:space="preserve"> · 7</w:t>
      </w:r>
    </w:p>
    <w:p w:rsidR="00370531" w:rsidRDefault="00370531">
      <w:pPr>
        <w:pStyle w:val="Index1"/>
        <w:tabs>
          <w:tab w:val="right" w:leader="dot" w:pos="4449"/>
        </w:tabs>
        <w:rPr>
          <w:noProof/>
        </w:rPr>
      </w:pPr>
      <w:r w:rsidRPr="00006E23">
        <w:rPr>
          <w:noProof/>
          <w:color w:val="FF0000"/>
          <w:lang w:val="fr-FR"/>
        </w:rPr>
        <w:t>Épine</w:t>
      </w:r>
      <w:r>
        <w:rPr>
          <w:noProof/>
        </w:rPr>
        <w:t xml:space="preserve"> · 110</w:t>
      </w:r>
    </w:p>
    <w:p w:rsidR="00370531" w:rsidRDefault="00370531">
      <w:pPr>
        <w:pStyle w:val="Index1"/>
        <w:tabs>
          <w:tab w:val="right" w:leader="dot" w:pos="4449"/>
        </w:tabs>
        <w:rPr>
          <w:noProof/>
        </w:rPr>
      </w:pPr>
      <w:r w:rsidRPr="00006E23">
        <w:rPr>
          <w:noProof/>
          <w:color w:val="FF0000"/>
          <w:lang w:val="fr-FR"/>
        </w:rPr>
        <w:t>Épines</w:t>
      </w:r>
      <w:r>
        <w:rPr>
          <w:noProof/>
        </w:rPr>
        <w:t xml:space="preserve"> · 55</w:t>
      </w:r>
    </w:p>
    <w:p w:rsidR="00370531" w:rsidRDefault="00370531">
      <w:pPr>
        <w:pStyle w:val="Index1"/>
        <w:tabs>
          <w:tab w:val="right" w:leader="dot" w:pos="4449"/>
        </w:tabs>
        <w:rPr>
          <w:noProof/>
        </w:rPr>
      </w:pPr>
      <w:r w:rsidRPr="00006E23">
        <w:rPr>
          <w:noProof/>
          <w:color w:val="FF0000"/>
          <w:lang w:val="fr-FR"/>
        </w:rPr>
        <w:t>Épineuses</w:t>
      </w:r>
      <w:r>
        <w:rPr>
          <w:noProof/>
        </w:rPr>
        <w:t xml:space="preserve"> · 55</w:t>
      </w:r>
    </w:p>
    <w:p w:rsidR="00370531" w:rsidRDefault="00370531">
      <w:pPr>
        <w:pStyle w:val="Index1"/>
        <w:tabs>
          <w:tab w:val="right" w:leader="dot" w:pos="4449"/>
        </w:tabs>
        <w:rPr>
          <w:noProof/>
        </w:rPr>
      </w:pPr>
      <w:r w:rsidRPr="00006E23">
        <w:rPr>
          <w:noProof/>
          <w:color w:val="FF0000"/>
          <w:lang w:val="fr-FR"/>
        </w:rPr>
        <w:t>Épineux</w:t>
      </w:r>
      <w:r>
        <w:rPr>
          <w:noProof/>
        </w:rPr>
        <w:t xml:space="preserve"> · 110</w:t>
      </w:r>
    </w:p>
    <w:p w:rsidR="00370531" w:rsidRDefault="00370531">
      <w:pPr>
        <w:pStyle w:val="Index1"/>
        <w:tabs>
          <w:tab w:val="right" w:leader="dot" w:pos="4449"/>
        </w:tabs>
        <w:rPr>
          <w:noProof/>
        </w:rPr>
      </w:pPr>
      <w:r w:rsidRPr="00006E23">
        <w:rPr>
          <w:noProof/>
          <w:color w:val="FF0000"/>
          <w:lang w:val="fr-FR"/>
        </w:rPr>
        <w:t>Équilatéral</w:t>
      </w:r>
      <w:r>
        <w:rPr>
          <w:noProof/>
        </w:rPr>
        <w:t xml:space="preserve"> · 110</w:t>
      </w:r>
    </w:p>
    <w:p w:rsidR="00370531" w:rsidRDefault="00370531">
      <w:pPr>
        <w:pStyle w:val="Index1"/>
        <w:tabs>
          <w:tab w:val="right" w:leader="dot" w:pos="4449"/>
        </w:tabs>
        <w:rPr>
          <w:noProof/>
        </w:rPr>
      </w:pPr>
      <w:r w:rsidRPr="00006E23">
        <w:rPr>
          <w:noProof/>
          <w:color w:val="FF0000"/>
          <w:lang w:val="fr-FR"/>
        </w:rPr>
        <w:t>Erodé</w:t>
      </w:r>
      <w:r>
        <w:rPr>
          <w:noProof/>
        </w:rPr>
        <w:t xml:space="preserve"> · 110</w:t>
      </w:r>
    </w:p>
    <w:p w:rsidR="00370531" w:rsidRDefault="00370531">
      <w:pPr>
        <w:pStyle w:val="Index1"/>
        <w:tabs>
          <w:tab w:val="right" w:leader="dot" w:pos="4449"/>
        </w:tabs>
        <w:rPr>
          <w:noProof/>
        </w:rPr>
      </w:pPr>
      <w:r w:rsidRPr="00006E23">
        <w:rPr>
          <w:noProof/>
          <w:color w:val="FF0000"/>
          <w:lang w:val="fr-FR"/>
        </w:rPr>
        <w:t>Erodés</w:t>
      </w:r>
      <w:r>
        <w:rPr>
          <w:noProof/>
        </w:rPr>
        <w:t xml:space="preserve"> · 54</w:t>
      </w:r>
    </w:p>
    <w:p w:rsidR="00370531" w:rsidRDefault="00370531">
      <w:pPr>
        <w:pStyle w:val="Index1"/>
        <w:tabs>
          <w:tab w:val="right" w:leader="dot" w:pos="4449"/>
        </w:tabs>
        <w:rPr>
          <w:noProof/>
        </w:rPr>
      </w:pPr>
      <w:r w:rsidRPr="00006E23">
        <w:rPr>
          <w:noProof/>
          <w:color w:val="FF0000"/>
          <w:lang w:val="fr-FR"/>
        </w:rPr>
        <w:t>Erreur du type I et Erreur du type II</w:t>
      </w:r>
      <w:r>
        <w:rPr>
          <w:noProof/>
        </w:rPr>
        <w:t xml:space="preserve"> · 126</w:t>
      </w:r>
    </w:p>
    <w:p w:rsidR="00370531" w:rsidRDefault="00370531">
      <w:pPr>
        <w:pStyle w:val="Index1"/>
        <w:tabs>
          <w:tab w:val="right" w:leader="dot" w:pos="4449"/>
        </w:tabs>
        <w:rPr>
          <w:noProof/>
        </w:rPr>
      </w:pPr>
      <w:r w:rsidRPr="00006E23">
        <w:rPr>
          <w:noProof/>
          <w:color w:val="FF0000"/>
          <w:lang w:val="fr-FR"/>
        </w:rPr>
        <w:t>Erreur quadratique moyenne</w:t>
      </w:r>
      <w:r>
        <w:rPr>
          <w:noProof/>
        </w:rPr>
        <w:t xml:space="preserve"> · 126</w:t>
      </w:r>
    </w:p>
    <w:p w:rsidR="00370531" w:rsidRDefault="00370531">
      <w:pPr>
        <w:pStyle w:val="Index1"/>
        <w:tabs>
          <w:tab w:val="right" w:leader="dot" w:pos="4449"/>
        </w:tabs>
        <w:rPr>
          <w:noProof/>
        </w:rPr>
      </w:pPr>
      <w:r w:rsidRPr="00006E23">
        <w:rPr>
          <w:noProof/>
          <w:color w:val="FF0000"/>
          <w:lang w:val="fr-FR"/>
        </w:rPr>
        <w:t>Erreur</w:t>
      </w:r>
      <w:r w:rsidRPr="00006E23">
        <w:rPr>
          <w:noProof/>
          <w:color w:val="FF0000"/>
          <w:lang w:val="fr-FR"/>
        </w:rPr>
        <w:noBreakHyphen/>
        <w:t>type</w:t>
      </w:r>
      <w:r>
        <w:rPr>
          <w:noProof/>
        </w:rPr>
        <w:t xml:space="preserve"> · 126</w:t>
      </w:r>
    </w:p>
    <w:p w:rsidR="00370531" w:rsidRDefault="00370531">
      <w:pPr>
        <w:pStyle w:val="Index1"/>
        <w:tabs>
          <w:tab w:val="right" w:leader="dot" w:pos="4449"/>
        </w:tabs>
        <w:rPr>
          <w:noProof/>
        </w:rPr>
      </w:pPr>
      <w:r w:rsidRPr="00006E23">
        <w:rPr>
          <w:noProof/>
          <w:color w:val="FF0000"/>
          <w:lang w:val="fr-FR"/>
        </w:rPr>
        <w:t>Erreur</w:t>
      </w:r>
      <w:r w:rsidRPr="00006E23">
        <w:rPr>
          <w:noProof/>
          <w:color w:val="FF0000"/>
          <w:lang w:val="fr-FR"/>
        </w:rPr>
        <w:noBreakHyphen/>
        <w:t>type de la moyenne</w:t>
      </w:r>
      <w:r>
        <w:rPr>
          <w:noProof/>
        </w:rPr>
        <w:t xml:space="preserve"> · 126</w:t>
      </w:r>
    </w:p>
    <w:p w:rsidR="00370531" w:rsidRDefault="00370531">
      <w:pPr>
        <w:pStyle w:val="Index1"/>
        <w:tabs>
          <w:tab w:val="right" w:leader="dot" w:pos="4449"/>
        </w:tabs>
        <w:rPr>
          <w:noProof/>
        </w:rPr>
      </w:pPr>
      <w:r w:rsidRPr="00006E23">
        <w:rPr>
          <w:noProof/>
          <w:color w:val="FF0000"/>
          <w:lang w:val="fr-FR"/>
        </w:rPr>
        <w:t>Estimateur</w:t>
      </w:r>
      <w:r>
        <w:rPr>
          <w:noProof/>
        </w:rPr>
        <w:t xml:space="preserve"> · 126</w:t>
      </w:r>
    </w:p>
    <w:p w:rsidR="00370531" w:rsidRDefault="00370531">
      <w:pPr>
        <w:pStyle w:val="Index1"/>
        <w:tabs>
          <w:tab w:val="right" w:leader="dot" w:pos="4449"/>
        </w:tabs>
        <w:rPr>
          <w:noProof/>
        </w:rPr>
      </w:pPr>
      <w:r w:rsidRPr="00006E23">
        <w:rPr>
          <w:noProof/>
          <w:color w:val="FF0000"/>
          <w:lang w:val="fr-FR"/>
        </w:rPr>
        <w:t>Estimation</w:t>
      </w:r>
      <w:r>
        <w:rPr>
          <w:noProof/>
        </w:rPr>
        <w:t xml:space="preserve"> · 126</w:t>
      </w:r>
    </w:p>
    <w:p w:rsidR="00370531" w:rsidRDefault="00370531">
      <w:pPr>
        <w:pStyle w:val="Index1"/>
        <w:tabs>
          <w:tab w:val="right" w:leader="dot" w:pos="4449"/>
        </w:tabs>
        <w:rPr>
          <w:noProof/>
        </w:rPr>
      </w:pPr>
      <w:r w:rsidRPr="00006E23">
        <w:rPr>
          <w:noProof/>
          <w:color w:val="FF0000"/>
          <w:lang w:val="fr-FR"/>
        </w:rPr>
        <w:t>Établissement de blocs</w:t>
      </w:r>
      <w:r>
        <w:rPr>
          <w:noProof/>
        </w:rPr>
        <w:t xml:space="preserve"> · 126</w:t>
      </w:r>
    </w:p>
    <w:p w:rsidR="00370531" w:rsidRDefault="00370531">
      <w:pPr>
        <w:pStyle w:val="Index1"/>
        <w:tabs>
          <w:tab w:val="right" w:leader="dot" w:pos="4449"/>
        </w:tabs>
        <w:rPr>
          <w:noProof/>
        </w:rPr>
      </w:pPr>
      <w:r w:rsidRPr="00006E23">
        <w:rPr>
          <w:noProof/>
          <w:color w:val="FF0000"/>
          <w:lang w:val="fr-FR"/>
        </w:rPr>
        <w:t>Etalé</w:t>
      </w:r>
      <w:r>
        <w:rPr>
          <w:noProof/>
        </w:rPr>
        <w:t xml:space="preserve"> · 45</w:t>
      </w:r>
    </w:p>
    <w:p w:rsidR="00370531" w:rsidRDefault="00370531">
      <w:pPr>
        <w:pStyle w:val="Index1"/>
        <w:tabs>
          <w:tab w:val="right" w:leader="dot" w:pos="4449"/>
        </w:tabs>
        <w:rPr>
          <w:noProof/>
        </w:rPr>
      </w:pPr>
      <w:r w:rsidRPr="00006E23">
        <w:rPr>
          <w:noProof/>
          <w:color w:val="FF0000"/>
          <w:lang w:val="fr-FR"/>
        </w:rPr>
        <w:t>Étalé</w:t>
      </w:r>
      <w:r>
        <w:rPr>
          <w:noProof/>
        </w:rPr>
        <w:t xml:space="preserve"> · 44, 45, 49, 110</w:t>
      </w:r>
    </w:p>
    <w:p w:rsidR="00370531" w:rsidRDefault="00370531">
      <w:pPr>
        <w:pStyle w:val="Index1"/>
        <w:tabs>
          <w:tab w:val="right" w:leader="dot" w:pos="4449"/>
        </w:tabs>
        <w:rPr>
          <w:noProof/>
        </w:rPr>
      </w:pPr>
      <w:r w:rsidRPr="00006E23">
        <w:rPr>
          <w:noProof/>
          <w:color w:val="FF0000"/>
          <w:lang w:val="fr-FR"/>
        </w:rPr>
        <w:t>Étoilé</w:t>
      </w:r>
      <w:r>
        <w:rPr>
          <w:noProof/>
        </w:rPr>
        <w:t xml:space="preserve"> · 110</w:t>
      </w:r>
    </w:p>
    <w:p w:rsidR="00370531" w:rsidRDefault="00370531">
      <w:pPr>
        <w:pStyle w:val="Index1"/>
        <w:tabs>
          <w:tab w:val="right" w:leader="dot" w:pos="4449"/>
        </w:tabs>
        <w:rPr>
          <w:noProof/>
        </w:rPr>
      </w:pPr>
      <w:r w:rsidRPr="00006E23">
        <w:rPr>
          <w:noProof/>
          <w:color w:val="FF0000"/>
          <w:lang w:val="fr-FR"/>
        </w:rPr>
        <w:t>Étoilée</w:t>
      </w:r>
      <w:r>
        <w:rPr>
          <w:noProof/>
        </w:rPr>
        <w:t xml:space="preserve"> · 18</w:t>
      </w:r>
    </w:p>
    <w:p w:rsidR="00370531" w:rsidRDefault="00370531">
      <w:pPr>
        <w:pStyle w:val="Index1"/>
        <w:tabs>
          <w:tab w:val="right" w:leader="dot" w:pos="4449"/>
        </w:tabs>
        <w:rPr>
          <w:noProof/>
        </w:rPr>
      </w:pPr>
      <w:r w:rsidRPr="00006E23">
        <w:rPr>
          <w:noProof/>
          <w:color w:val="FF0000"/>
          <w:lang w:val="fr-FR"/>
        </w:rPr>
        <w:t>Évènements qui s’excluent mutuellement</w:t>
      </w:r>
      <w:r>
        <w:rPr>
          <w:noProof/>
        </w:rPr>
        <w:t xml:space="preserve"> · 126</w:t>
      </w:r>
    </w:p>
    <w:p w:rsidR="00370531" w:rsidRDefault="00370531">
      <w:pPr>
        <w:pStyle w:val="Index1"/>
        <w:tabs>
          <w:tab w:val="right" w:leader="dot" w:pos="4449"/>
        </w:tabs>
        <w:rPr>
          <w:noProof/>
        </w:rPr>
      </w:pPr>
      <w:r w:rsidRPr="00006E23">
        <w:rPr>
          <w:noProof/>
          <w:color w:val="FF0000"/>
          <w:lang w:val="fr-FR"/>
        </w:rPr>
        <w:t>Examen DHS</w:t>
      </w:r>
      <w:r>
        <w:rPr>
          <w:noProof/>
        </w:rPr>
        <w:t xml:space="preserve"> · 7</w:t>
      </w:r>
    </w:p>
    <w:p w:rsidR="00370531" w:rsidRDefault="00370531">
      <w:pPr>
        <w:pStyle w:val="Index1"/>
        <w:tabs>
          <w:tab w:val="right" w:leader="dot" w:pos="4449"/>
        </w:tabs>
        <w:rPr>
          <w:noProof/>
        </w:rPr>
      </w:pPr>
      <w:r w:rsidRPr="00006E23">
        <w:rPr>
          <w:noProof/>
          <w:snapToGrid w:val="0"/>
          <w:color w:val="FF0000"/>
          <w:lang w:val="fr-FR"/>
        </w:rPr>
        <w:t>Examen supplémentaire</w:t>
      </w:r>
      <w:r>
        <w:rPr>
          <w:noProof/>
        </w:rPr>
        <w:t xml:space="preserve"> · 7</w:t>
      </w:r>
    </w:p>
    <w:p w:rsidR="00370531" w:rsidRDefault="00370531">
      <w:pPr>
        <w:pStyle w:val="Index1"/>
        <w:tabs>
          <w:tab w:val="right" w:leader="dot" w:pos="4449"/>
        </w:tabs>
        <w:rPr>
          <w:noProof/>
        </w:rPr>
      </w:pPr>
      <w:r w:rsidRPr="00006E23">
        <w:rPr>
          <w:noProof/>
          <w:color w:val="FF0000"/>
          <w:lang w:val="fr-FR"/>
        </w:rPr>
        <w:t>Expert intéressé</w:t>
      </w:r>
      <w:r w:rsidRPr="00006E23">
        <w:rPr>
          <w:i/>
          <w:iCs/>
          <w:noProof/>
          <w:lang w:val="fr-FR"/>
        </w:rPr>
        <w:t xml:space="preserve"> </w:t>
      </w:r>
      <w:r w:rsidRPr="00006E23">
        <w:rPr>
          <w:noProof/>
          <w:color w:val="FF0000"/>
          <w:lang w:val="fr-FR"/>
        </w:rPr>
        <w:t>(principes directeurs d’examen)</w:t>
      </w:r>
      <w:r>
        <w:rPr>
          <w:noProof/>
        </w:rPr>
        <w:t xml:space="preserve"> · 8</w:t>
      </w:r>
    </w:p>
    <w:p w:rsidR="00370531" w:rsidRDefault="00370531">
      <w:pPr>
        <w:pStyle w:val="Index1"/>
        <w:tabs>
          <w:tab w:val="right" w:leader="dot" w:pos="4449"/>
        </w:tabs>
        <w:rPr>
          <w:noProof/>
        </w:rPr>
      </w:pPr>
      <w:r w:rsidRPr="00006E23">
        <w:rPr>
          <w:noProof/>
          <w:snapToGrid w:val="0"/>
          <w:color w:val="FF0000"/>
          <w:lang w:val="fr-FR"/>
        </w:rPr>
        <w:t xml:space="preserve">Expert </w:t>
      </w:r>
      <w:r w:rsidRPr="00006E23">
        <w:rPr>
          <w:noProof/>
          <w:color w:val="FF0000"/>
          <w:lang w:val="fr-FR"/>
        </w:rPr>
        <w:t xml:space="preserve">principal </w:t>
      </w:r>
      <w:r w:rsidRPr="00006E23">
        <w:rPr>
          <w:noProof/>
          <w:snapToGrid w:val="0"/>
          <w:color w:val="FF0000"/>
          <w:lang w:val="fr-FR"/>
        </w:rPr>
        <w:t>(principes directeurs d’examen)</w:t>
      </w:r>
      <w:r>
        <w:rPr>
          <w:noProof/>
        </w:rPr>
        <w:t xml:space="preserve"> · 8</w:t>
      </w:r>
    </w:p>
    <w:p w:rsidR="00370531" w:rsidRDefault="00370531">
      <w:pPr>
        <w:pStyle w:val="Index1"/>
        <w:tabs>
          <w:tab w:val="right" w:leader="dot" w:pos="4449"/>
        </w:tabs>
        <w:rPr>
          <w:noProof/>
        </w:rPr>
      </w:pPr>
      <w:r w:rsidRPr="00006E23">
        <w:rPr>
          <w:noProof/>
          <w:color w:val="FF0000"/>
          <w:lang w:val="fr-FR"/>
        </w:rPr>
        <w:t>Exsert</w:t>
      </w:r>
      <w:r>
        <w:rPr>
          <w:noProof/>
        </w:rPr>
        <w:t xml:space="preserve"> · 110</w:t>
      </w:r>
    </w:p>
    <w:p w:rsidR="00370531" w:rsidRDefault="00370531">
      <w:pPr>
        <w:pStyle w:val="Index1"/>
        <w:tabs>
          <w:tab w:val="right" w:leader="dot" w:pos="4449"/>
        </w:tabs>
        <w:rPr>
          <w:noProof/>
        </w:rPr>
      </w:pPr>
      <w:r w:rsidRPr="00006E23">
        <w:rPr>
          <w:noProof/>
          <w:color w:val="FF0000"/>
          <w:lang w:val="fr-FR"/>
        </w:rPr>
        <w:t>Extrémité</w:t>
      </w:r>
      <w:r>
        <w:rPr>
          <w:noProof/>
        </w:rPr>
        <w:t xml:space="preserve"> · 30, 110</w:t>
      </w:r>
    </w:p>
    <w:p w:rsidR="00370531" w:rsidRDefault="00370531">
      <w:pPr>
        <w:pStyle w:val="Index1"/>
        <w:tabs>
          <w:tab w:val="right" w:leader="dot" w:pos="4449"/>
        </w:tabs>
        <w:rPr>
          <w:noProof/>
        </w:rPr>
      </w:pPr>
      <w:r w:rsidRPr="00006E23">
        <w:rPr>
          <w:noProof/>
          <w:color w:val="FF0000"/>
          <w:lang w:val="fr-FR"/>
        </w:rPr>
        <w:t>extrémité différenciée</w:t>
      </w:r>
      <w:r>
        <w:rPr>
          <w:noProof/>
        </w:rPr>
        <w:t xml:space="preserve"> · 30</w:t>
      </w:r>
    </w:p>
    <w:p w:rsidR="00370531" w:rsidRDefault="00370531">
      <w:pPr>
        <w:pStyle w:val="Index1"/>
        <w:tabs>
          <w:tab w:val="right" w:leader="dot" w:pos="4449"/>
        </w:tabs>
        <w:rPr>
          <w:noProof/>
        </w:rPr>
      </w:pPr>
      <w:r w:rsidRPr="00006E23">
        <w:rPr>
          <w:noProof/>
          <w:color w:val="FF0000"/>
          <w:lang w:val="fr-FR"/>
        </w:rPr>
        <w:t>Extrémité différenciée</w:t>
      </w:r>
      <w:r>
        <w:rPr>
          <w:noProof/>
        </w:rPr>
        <w:t xml:space="preserve"> · 41</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F</w:t>
      </w:r>
    </w:p>
    <w:p w:rsidR="00370531" w:rsidRDefault="00370531">
      <w:pPr>
        <w:pStyle w:val="Index1"/>
        <w:tabs>
          <w:tab w:val="right" w:leader="dot" w:pos="4449"/>
        </w:tabs>
        <w:rPr>
          <w:noProof/>
        </w:rPr>
      </w:pPr>
      <w:r w:rsidRPr="00006E23">
        <w:rPr>
          <w:noProof/>
          <w:color w:val="FF0000"/>
          <w:lang w:val="fr-FR"/>
        </w:rPr>
        <w:t>Facteur</w:t>
      </w:r>
      <w:r>
        <w:rPr>
          <w:noProof/>
        </w:rPr>
        <w:t xml:space="preserve"> · 126</w:t>
      </w:r>
    </w:p>
    <w:p w:rsidR="00370531" w:rsidRDefault="00370531">
      <w:pPr>
        <w:pStyle w:val="Index1"/>
        <w:tabs>
          <w:tab w:val="right" w:leader="dot" w:pos="4449"/>
        </w:tabs>
        <w:rPr>
          <w:noProof/>
        </w:rPr>
      </w:pPr>
      <w:r w:rsidRPr="00006E23">
        <w:rPr>
          <w:bCs/>
          <w:noProof/>
          <w:color w:val="FF0000"/>
          <w:lang w:val="fr-FR"/>
        </w:rPr>
        <w:t>Facteur aléatoire</w:t>
      </w:r>
      <w:r>
        <w:rPr>
          <w:noProof/>
        </w:rPr>
        <w:t xml:space="preserve"> · 133</w:t>
      </w:r>
    </w:p>
    <w:p w:rsidR="00370531" w:rsidRDefault="00370531">
      <w:pPr>
        <w:pStyle w:val="Index1"/>
        <w:tabs>
          <w:tab w:val="right" w:leader="dot" w:pos="4449"/>
        </w:tabs>
        <w:rPr>
          <w:noProof/>
        </w:rPr>
      </w:pPr>
      <w:r w:rsidRPr="00006E23">
        <w:rPr>
          <w:noProof/>
          <w:color w:val="FF0000"/>
          <w:lang w:val="fr-FR"/>
        </w:rPr>
        <w:t>Facteur fixe</w:t>
      </w:r>
      <w:r>
        <w:rPr>
          <w:noProof/>
        </w:rPr>
        <w:t xml:space="preserve"> · 133</w:t>
      </w:r>
    </w:p>
    <w:p w:rsidR="00370531" w:rsidRDefault="00370531">
      <w:pPr>
        <w:pStyle w:val="Index1"/>
        <w:tabs>
          <w:tab w:val="right" w:leader="dot" w:pos="4449"/>
        </w:tabs>
        <w:rPr>
          <w:noProof/>
        </w:rPr>
      </w:pPr>
      <w:r w:rsidRPr="00006E23">
        <w:rPr>
          <w:noProof/>
          <w:color w:val="FF0000"/>
          <w:lang w:val="fr-FR"/>
        </w:rPr>
        <w:t>Falciforme</w:t>
      </w:r>
      <w:r>
        <w:rPr>
          <w:noProof/>
        </w:rPr>
        <w:t xml:space="preserve"> · 18, 110</w:t>
      </w:r>
    </w:p>
    <w:p w:rsidR="00370531" w:rsidRDefault="00370531">
      <w:pPr>
        <w:pStyle w:val="Index1"/>
        <w:tabs>
          <w:tab w:val="right" w:leader="dot" w:pos="4449"/>
        </w:tabs>
        <w:rPr>
          <w:noProof/>
        </w:rPr>
      </w:pPr>
      <w:r w:rsidRPr="00006E23">
        <w:rPr>
          <w:noProof/>
          <w:color w:val="FF0000"/>
          <w:lang w:val="fr-FR"/>
        </w:rPr>
        <w:t>Farineux</w:t>
      </w:r>
      <w:r>
        <w:rPr>
          <w:noProof/>
        </w:rPr>
        <w:t xml:space="preserve"> · 110</w:t>
      </w:r>
    </w:p>
    <w:p w:rsidR="00370531" w:rsidRDefault="00370531">
      <w:pPr>
        <w:pStyle w:val="Index1"/>
        <w:tabs>
          <w:tab w:val="right" w:leader="dot" w:pos="4449"/>
        </w:tabs>
        <w:rPr>
          <w:noProof/>
        </w:rPr>
      </w:pPr>
      <w:r w:rsidRPr="00006E23">
        <w:rPr>
          <w:noProof/>
          <w:color w:val="FF0000"/>
          <w:lang w:val="fr-FR"/>
        </w:rPr>
        <w:t>Fascié</w:t>
      </w:r>
      <w:r>
        <w:rPr>
          <w:noProof/>
        </w:rPr>
        <w:t xml:space="preserve"> · 111</w:t>
      </w:r>
    </w:p>
    <w:p w:rsidR="00370531" w:rsidRDefault="00370531">
      <w:pPr>
        <w:pStyle w:val="Index1"/>
        <w:tabs>
          <w:tab w:val="right" w:leader="dot" w:pos="4449"/>
        </w:tabs>
        <w:rPr>
          <w:noProof/>
        </w:rPr>
      </w:pPr>
      <w:r w:rsidRPr="00006E23">
        <w:rPr>
          <w:noProof/>
          <w:color w:val="FF0000"/>
          <w:lang w:val="fr-FR"/>
        </w:rPr>
        <w:t>Fastigié</w:t>
      </w:r>
      <w:r>
        <w:rPr>
          <w:noProof/>
        </w:rPr>
        <w:t xml:space="preserve"> · 111</w:t>
      </w:r>
    </w:p>
    <w:p w:rsidR="00370531" w:rsidRDefault="00370531">
      <w:pPr>
        <w:pStyle w:val="Index1"/>
        <w:tabs>
          <w:tab w:val="right" w:leader="dot" w:pos="4449"/>
        </w:tabs>
        <w:rPr>
          <w:noProof/>
        </w:rPr>
      </w:pPr>
      <w:r w:rsidRPr="00006E23">
        <w:rPr>
          <w:noProof/>
          <w:color w:val="FF0000"/>
          <w:lang w:val="fr-FR"/>
        </w:rPr>
        <w:t>Feutré</w:t>
      </w:r>
      <w:r>
        <w:rPr>
          <w:noProof/>
        </w:rPr>
        <w:t xml:space="preserve"> · 111</w:t>
      </w:r>
    </w:p>
    <w:p w:rsidR="00370531" w:rsidRDefault="00370531">
      <w:pPr>
        <w:pStyle w:val="Index1"/>
        <w:tabs>
          <w:tab w:val="right" w:leader="dot" w:pos="4449"/>
        </w:tabs>
        <w:rPr>
          <w:noProof/>
        </w:rPr>
      </w:pPr>
      <w:r w:rsidRPr="00006E23">
        <w:rPr>
          <w:noProof/>
          <w:color w:val="FF0000"/>
          <w:lang w:val="fr-FR"/>
        </w:rPr>
        <w:t>Feutrée</w:t>
      </w:r>
      <w:r>
        <w:rPr>
          <w:noProof/>
        </w:rPr>
        <w:t xml:space="preserve"> · 55</w:t>
      </w:r>
    </w:p>
    <w:p w:rsidR="00370531" w:rsidRDefault="00370531">
      <w:pPr>
        <w:pStyle w:val="Index1"/>
        <w:tabs>
          <w:tab w:val="right" w:leader="dot" w:pos="4449"/>
        </w:tabs>
        <w:rPr>
          <w:noProof/>
        </w:rPr>
      </w:pPr>
      <w:r w:rsidRPr="00006E23">
        <w:rPr>
          <w:noProof/>
          <w:color w:val="FF0000"/>
          <w:lang w:val="fr-FR"/>
        </w:rPr>
        <w:t>Fibreux</w:t>
      </w:r>
      <w:r>
        <w:rPr>
          <w:noProof/>
        </w:rPr>
        <w:t xml:space="preserve"> · 111</w:t>
      </w:r>
    </w:p>
    <w:p w:rsidR="00370531" w:rsidRDefault="00370531">
      <w:pPr>
        <w:pStyle w:val="Index1"/>
        <w:tabs>
          <w:tab w:val="right" w:leader="dot" w:pos="4449"/>
        </w:tabs>
        <w:rPr>
          <w:noProof/>
        </w:rPr>
      </w:pPr>
      <w:r w:rsidRPr="00006E23">
        <w:rPr>
          <w:noProof/>
          <w:color w:val="FF0000"/>
          <w:lang w:val="fr-FR"/>
        </w:rPr>
        <w:t>Filiforme</w:t>
      </w:r>
      <w:r>
        <w:rPr>
          <w:noProof/>
        </w:rPr>
        <w:t xml:space="preserve"> · 42, 111</w:t>
      </w:r>
    </w:p>
    <w:p w:rsidR="00370531" w:rsidRDefault="00370531">
      <w:pPr>
        <w:pStyle w:val="Index1"/>
        <w:tabs>
          <w:tab w:val="right" w:leader="dot" w:pos="4449"/>
        </w:tabs>
        <w:rPr>
          <w:noProof/>
        </w:rPr>
      </w:pPr>
      <w:r w:rsidRPr="00006E23">
        <w:rPr>
          <w:noProof/>
          <w:color w:val="FF0000"/>
          <w:lang w:val="fr-FR"/>
        </w:rPr>
        <w:t>Fimbrié</w:t>
      </w:r>
      <w:r>
        <w:rPr>
          <w:noProof/>
        </w:rPr>
        <w:t xml:space="preserve"> · 111</w:t>
      </w:r>
    </w:p>
    <w:p w:rsidR="00370531" w:rsidRDefault="00370531">
      <w:pPr>
        <w:pStyle w:val="Index1"/>
        <w:tabs>
          <w:tab w:val="right" w:leader="dot" w:pos="4449"/>
        </w:tabs>
        <w:rPr>
          <w:noProof/>
        </w:rPr>
      </w:pPr>
      <w:r w:rsidRPr="00006E23">
        <w:rPr>
          <w:noProof/>
          <w:color w:val="FF0000"/>
          <w:lang w:val="fr-FR"/>
        </w:rPr>
        <w:t>Fimbriés</w:t>
      </w:r>
      <w:r>
        <w:rPr>
          <w:noProof/>
        </w:rPr>
        <w:t xml:space="preserve"> · 54, 56</w:t>
      </w:r>
    </w:p>
    <w:p w:rsidR="00370531" w:rsidRDefault="00370531">
      <w:pPr>
        <w:pStyle w:val="Index1"/>
        <w:tabs>
          <w:tab w:val="right" w:leader="dot" w:pos="4449"/>
        </w:tabs>
        <w:rPr>
          <w:noProof/>
        </w:rPr>
      </w:pPr>
      <w:r w:rsidRPr="00006E23">
        <w:rPr>
          <w:noProof/>
          <w:color w:val="FF0000"/>
          <w:lang w:val="fr-FR"/>
        </w:rPr>
        <w:t>Fin</w:t>
      </w:r>
      <w:r>
        <w:rPr>
          <w:noProof/>
        </w:rPr>
        <w:t xml:space="preserve"> · 111</w:t>
      </w:r>
    </w:p>
    <w:p w:rsidR="00370531" w:rsidRDefault="00370531">
      <w:pPr>
        <w:pStyle w:val="Index1"/>
        <w:tabs>
          <w:tab w:val="right" w:leader="dot" w:pos="4449"/>
        </w:tabs>
        <w:rPr>
          <w:noProof/>
        </w:rPr>
      </w:pPr>
      <w:r w:rsidRPr="00006E23">
        <w:rPr>
          <w:noProof/>
          <w:color w:val="FF0000"/>
          <w:lang w:val="fr-FR"/>
        </w:rPr>
        <w:t>Finement crénelés</w:t>
      </w:r>
      <w:r>
        <w:rPr>
          <w:noProof/>
        </w:rPr>
        <w:t xml:space="preserve"> · 54</w:t>
      </w:r>
    </w:p>
    <w:p w:rsidR="00370531" w:rsidRDefault="00370531">
      <w:pPr>
        <w:pStyle w:val="Index1"/>
        <w:tabs>
          <w:tab w:val="right" w:leader="dot" w:pos="4449"/>
        </w:tabs>
        <w:rPr>
          <w:noProof/>
        </w:rPr>
      </w:pPr>
      <w:r w:rsidRPr="00006E23">
        <w:rPr>
          <w:noProof/>
          <w:color w:val="FF0000"/>
          <w:lang w:val="fr-FR"/>
        </w:rPr>
        <w:t>Flabelliforme (en forme d’éventail)</w:t>
      </w:r>
      <w:r>
        <w:rPr>
          <w:noProof/>
        </w:rPr>
        <w:t xml:space="preserve"> · 18</w:t>
      </w:r>
    </w:p>
    <w:p w:rsidR="00370531" w:rsidRDefault="00370531">
      <w:pPr>
        <w:pStyle w:val="Index1"/>
        <w:tabs>
          <w:tab w:val="right" w:leader="dot" w:pos="4449"/>
        </w:tabs>
        <w:rPr>
          <w:noProof/>
        </w:rPr>
      </w:pPr>
      <w:r w:rsidRPr="00006E23">
        <w:rPr>
          <w:noProof/>
          <w:color w:val="FF0000"/>
          <w:lang w:val="fr-FR"/>
        </w:rPr>
        <w:t>Flabelliforme (forme d’éventail)</w:t>
      </w:r>
      <w:r>
        <w:rPr>
          <w:noProof/>
        </w:rPr>
        <w:t xml:space="preserve"> · 111</w:t>
      </w:r>
    </w:p>
    <w:p w:rsidR="00370531" w:rsidRDefault="00370531">
      <w:pPr>
        <w:pStyle w:val="Index1"/>
        <w:tabs>
          <w:tab w:val="right" w:leader="dot" w:pos="4449"/>
        </w:tabs>
        <w:rPr>
          <w:noProof/>
        </w:rPr>
      </w:pPr>
      <w:r w:rsidRPr="00006E23">
        <w:rPr>
          <w:noProof/>
          <w:color w:val="FF0000"/>
          <w:lang w:val="fr-FR"/>
        </w:rPr>
        <w:t>Fleur isolée</w:t>
      </w:r>
      <w:r>
        <w:rPr>
          <w:noProof/>
        </w:rPr>
        <w:t xml:space="preserve"> · 111</w:t>
      </w:r>
    </w:p>
    <w:p w:rsidR="00370531" w:rsidRDefault="00370531">
      <w:pPr>
        <w:pStyle w:val="Index1"/>
        <w:tabs>
          <w:tab w:val="right" w:leader="dot" w:pos="4449"/>
        </w:tabs>
        <w:rPr>
          <w:noProof/>
        </w:rPr>
      </w:pPr>
      <w:r w:rsidRPr="00006E23">
        <w:rPr>
          <w:noProof/>
          <w:color w:val="FF0000"/>
          <w:lang w:val="fr-FR"/>
        </w:rPr>
        <w:t>Flexueux</w:t>
      </w:r>
      <w:r>
        <w:rPr>
          <w:noProof/>
        </w:rPr>
        <w:t xml:space="preserve"> · 111</w:t>
      </w:r>
    </w:p>
    <w:p w:rsidR="00370531" w:rsidRDefault="00370531">
      <w:pPr>
        <w:pStyle w:val="Index1"/>
        <w:tabs>
          <w:tab w:val="right" w:leader="dot" w:pos="4449"/>
        </w:tabs>
        <w:rPr>
          <w:noProof/>
        </w:rPr>
      </w:pPr>
      <w:r w:rsidRPr="00006E23">
        <w:rPr>
          <w:noProof/>
          <w:color w:val="FF0000"/>
          <w:lang w:val="fr-FR"/>
        </w:rPr>
        <w:t>Floconeuse</w:t>
      </w:r>
      <w:r>
        <w:rPr>
          <w:noProof/>
        </w:rPr>
        <w:t xml:space="preserve"> · 55</w:t>
      </w:r>
    </w:p>
    <w:p w:rsidR="00370531" w:rsidRDefault="00370531">
      <w:pPr>
        <w:pStyle w:val="Index1"/>
        <w:tabs>
          <w:tab w:val="right" w:leader="dot" w:pos="4449"/>
        </w:tabs>
        <w:rPr>
          <w:noProof/>
        </w:rPr>
      </w:pPr>
      <w:r w:rsidRPr="00006E23">
        <w:rPr>
          <w:noProof/>
          <w:color w:val="FF0000"/>
          <w:lang w:val="fr-FR"/>
        </w:rPr>
        <w:t>Floconneux</w:t>
      </w:r>
      <w:r>
        <w:rPr>
          <w:noProof/>
        </w:rPr>
        <w:t xml:space="preserve"> · 111</w:t>
      </w:r>
    </w:p>
    <w:p w:rsidR="00370531" w:rsidRDefault="00370531">
      <w:pPr>
        <w:pStyle w:val="Index1"/>
        <w:tabs>
          <w:tab w:val="right" w:leader="dot" w:pos="4449"/>
        </w:tabs>
        <w:rPr>
          <w:noProof/>
        </w:rPr>
      </w:pPr>
      <w:r w:rsidRPr="00006E23">
        <w:rPr>
          <w:noProof/>
          <w:color w:val="FF0000"/>
          <w:lang w:val="fr-FR"/>
        </w:rPr>
        <w:t>Fluctuations d’échantillonnage</w:t>
      </w:r>
      <w:r>
        <w:rPr>
          <w:noProof/>
        </w:rPr>
        <w:t xml:space="preserve"> · 127</w:t>
      </w:r>
    </w:p>
    <w:p w:rsidR="00370531" w:rsidRDefault="00370531">
      <w:pPr>
        <w:pStyle w:val="Index1"/>
        <w:tabs>
          <w:tab w:val="right" w:leader="dot" w:pos="4449"/>
        </w:tabs>
        <w:rPr>
          <w:noProof/>
        </w:rPr>
      </w:pPr>
      <w:r w:rsidRPr="00006E23">
        <w:rPr>
          <w:noProof/>
          <w:color w:val="FF0000"/>
          <w:lang w:val="fr-FR"/>
        </w:rPr>
        <w:t>Forme</w:t>
      </w:r>
      <w:r>
        <w:rPr>
          <w:noProof/>
        </w:rPr>
        <w:t xml:space="preserve"> · 17, 111</w:t>
      </w:r>
    </w:p>
    <w:p w:rsidR="00370531" w:rsidRDefault="00370531">
      <w:pPr>
        <w:pStyle w:val="Index2"/>
        <w:tabs>
          <w:tab w:val="right" w:leader="dot" w:pos="4449"/>
        </w:tabs>
        <w:rPr>
          <w:noProof/>
        </w:rPr>
      </w:pPr>
      <w:r w:rsidRPr="00006E23">
        <w:rPr>
          <w:noProof/>
          <w:color w:val="FF0000"/>
        </w:rPr>
        <w:t>Caractères figurant dans le questionnaire technique</w:t>
      </w:r>
      <w:r>
        <w:rPr>
          <w:noProof/>
        </w:rPr>
        <w:t xml:space="preserve"> · 39</w:t>
      </w:r>
    </w:p>
    <w:p w:rsidR="00370531" w:rsidRDefault="00370531">
      <w:pPr>
        <w:pStyle w:val="Index1"/>
        <w:tabs>
          <w:tab w:val="right" w:leader="dot" w:pos="4449"/>
        </w:tabs>
        <w:rPr>
          <w:noProof/>
        </w:rPr>
      </w:pPr>
      <w:r w:rsidRPr="00006E23">
        <w:rPr>
          <w:noProof/>
          <w:color w:val="FF0000"/>
          <w:lang w:val="fr-FR"/>
        </w:rPr>
        <w:t>Forme complète asymétrique</w:t>
      </w:r>
      <w:r>
        <w:rPr>
          <w:noProof/>
        </w:rPr>
        <w:t xml:space="preserve"> · 43</w:t>
      </w:r>
    </w:p>
    <w:p w:rsidR="00370531" w:rsidRDefault="00370531">
      <w:pPr>
        <w:pStyle w:val="Index1"/>
        <w:tabs>
          <w:tab w:val="right" w:leader="dot" w:pos="4449"/>
        </w:tabs>
        <w:rPr>
          <w:noProof/>
        </w:rPr>
      </w:pPr>
      <w:r w:rsidRPr="00006E23">
        <w:rPr>
          <w:noProof/>
          <w:color w:val="FF0000"/>
          <w:lang w:val="fr-FR"/>
        </w:rPr>
        <w:t>Forme de l’apex</w:t>
      </w:r>
      <w:r>
        <w:rPr>
          <w:noProof/>
        </w:rPr>
        <w:t xml:space="preserve"> · 19</w:t>
      </w:r>
    </w:p>
    <w:p w:rsidR="00370531" w:rsidRDefault="00370531">
      <w:pPr>
        <w:pStyle w:val="Index1"/>
        <w:tabs>
          <w:tab w:val="right" w:leader="dot" w:pos="4449"/>
        </w:tabs>
        <w:rPr>
          <w:noProof/>
        </w:rPr>
      </w:pPr>
      <w:r w:rsidRPr="00006E23">
        <w:rPr>
          <w:noProof/>
          <w:color w:val="FF0000"/>
          <w:lang w:val="fr-FR"/>
        </w:rPr>
        <w:t>Forme de la base</w:t>
      </w:r>
      <w:r>
        <w:rPr>
          <w:noProof/>
        </w:rPr>
        <w:t xml:space="preserve"> · 19</w:t>
      </w:r>
    </w:p>
    <w:p w:rsidR="00370531" w:rsidRDefault="00370531">
      <w:pPr>
        <w:pStyle w:val="Index1"/>
        <w:tabs>
          <w:tab w:val="right" w:leader="dot" w:pos="4449"/>
        </w:tabs>
        <w:rPr>
          <w:noProof/>
        </w:rPr>
      </w:pPr>
      <w:r w:rsidRPr="00006E23">
        <w:rPr>
          <w:noProof/>
          <w:color w:val="FF0000"/>
        </w:rPr>
        <w:t>Forme: Définition du caractère</w:t>
      </w:r>
      <w:r>
        <w:rPr>
          <w:noProof/>
        </w:rPr>
        <w:t xml:space="preserve"> · 39</w:t>
      </w:r>
    </w:p>
    <w:p w:rsidR="00370531" w:rsidRDefault="00370531">
      <w:pPr>
        <w:pStyle w:val="Index1"/>
        <w:tabs>
          <w:tab w:val="right" w:leader="dot" w:pos="4449"/>
        </w:tabs>
        <w:rPr>
          <w:noProof/>
        </w:rPr>
      </w:pPr>
      <w:r w:rsidRPr="00006E23">
        <w:rPr>
          <w:noProof/>
          <w:color w:val="FF0000"/>
        </w:rPr>
        <w:t>Forme: Types d’expression et niveaux/notes</w:t>
      </w:r>
      <w:r>
        <w:rPr>
          <w:noProof/>
        </w:rPr>
        <w:t xml:space="preserve"> · 38</w:t>
      </w:r>
    </w:p>
    <w:p w:rsidR="00370531" w:rsidRDefault="00370531">
      <w:pPr>
        <w:pStyle w:val="Index1"/>
        <w:tabs>
          <w:tab w:val="right" w:leader="dot" w:pos="4449"/>
        </w:tabs>
        <w:rPr>
          <w:noProof/>
        </w:rPr>
      </w:pPr>
      <w:r w:rsidRPr="00006E23">
        <w:rPr>
          <w:noProof/>
          <w:color w:val="FF0000"/>
        </w:rPr>
        <w:t>Formes de l’apex</w:t>
      </w:r>
      <w:r>
        <w:rPr>
          <w:noProof/>
        </w:rPr>
        <w:t xml:space="preserve"> · 41</w:t>
      </w:r>
    </w:p>
    <w:p w:rsidR="00370531" w:rsidRDefault="00370531">
      <w:pPr>
        <w:pStyle w:val="Index1"/>
        <w:tabs>
          <w:tab w:val="right" w:leader="dot" w:pos="4449"/>
        </w:tabs>
        <w:rPr>
          <w:noProof/>
        </w:rPr>
      </w:pPr>
      <w:r w:rsidRPr="00006E23">
        <w:rPr>
          <w:noProof/>
          <w:color w:val="FF0000"/>
        </w:rPr>
        <w:t>Formes de la base</w:t>
      </w:r>
      <w:r>
        <w:rPr>
          <w:noProof/>
        </w:rPr>
        <w:t xml:space="preserve"> · 40</w:t>
      </w:r>
    </w:p>
    <w:p w:rsidR="00370531" w:rsidRDefault="00370531">
      <w:pPr>
        <w:pStyle w:val="Index1"/>
        <w:tabs>
          <w:tab w:val="right" w:leader="dot" w:pos="4449"/>
        </w:tabs>
        <w:rPr>
          <w:noProof/>
        </w:rPr>
      </w:pPr>
      <w:r w:rsidRPr="00006E23">
        <w:rPr>
          <w:noProof/>
          <w:color w:val="FF0000"/>
        </w:rPr>
        <w:t>Formes planes complètes</w:t>
      </w:r>
      <w:r>
        <w:rPr>
          <w:noProof/>
        </w:rPr>
        <w:t xml:space="preserve"> · 40</w:t>
      </w:r>
    </w:p>
    <w:p w:rsidR="00370531" w:rsidRDefault="00370531">
      <w:pPr>
        <w:pStyle w:val="Index1"/>
        <w:tabs>
          <w:tab w:val="right" w:leader="dot" w:pos="4449"/>
        </w:tabs>
        <w:rPr>
          <w:noProof/>
        </w:rPr>
      </w:pPr>
      <w:r w:rsidRPr="00006E23">
        <w:rPr>
          <w:noProof/>
          <w:color w:val="FF0000"/>
        </w:rPr>
        <w:t>Formes tridimensionnelles</w:t>
      </w:r>
      <w:r>
        <w:rPr>
          <w:noProof/>
        </w:rPr>
        <w:t xml:space="preserve"> · 42</w:t>
      </w:r>
    </w:p>
    <w:p w:rsidR="00370531" w:rsidRDefault="00370531">
      <w:pPr>
        <w:pStyle w:val="Index1"/>
        <w:tabs>
          <w:tab w:val="right" w:leader="dot" w:pos="4449"/>
        </w:tabs>
        <w:rPr>
          <w:noProof/>
        </w:rPr>
      </w:pPr>
      <w:r w:rsidRPr="00006E23">
        <w:rPr>
          <w:noProof/>
          <w:color w:val="FF0000"/>
          <w:lang w:val="fr-FR"/>
        </w:rPr>
        <w:t>Formule parentale</w:t>
      </w:r>
      <w:r>
        <w:rPr>
          <w:noProof/>
        </w:rPr>
        <w:t xml:space="preserve"> · 8</w:t>
      </w:r>
    </w:p>
    <w:p w:rsidR="00370531" w:rsidRDefault="00370531">
      <w:pPr>
        <w:pStyle w:val="Index1"/>
        <w:tabs>
          <w:tab w:val="right" w:leader="dot" w:pos="4449"/>
        </w:tabs>
        <w:rPr>
          <w:noProof/>
        </w:rPr>
      </w:pPr>
      <w:r w:rsidRPr="00006E23">
        <w:rPr>
          <w:noProof/>
          <w:color w:val="FF0000"/>
          <w:lang w:val="fr-FR"/>
        </w:rPr>
        <w:t>Fourchette</w:t>
      </w:r>
      <w:r>
        <w:rPr>
          <w:noProof/>
        </w:rPr>
        <w:t xml:space="preserve"> · 127</w:t>
      </w:r>
    </w:p>
    <w:p w:rsidR="00370531" w:rsidRDefault="00370531">
      <w:pPr>
        <w:pStyle w:val="Index1"/>
        <w:tabs>
          <w:tab w:val="right" w:leader="dot" w:pos="4449"/>
        </w:tabs>
        <w:rPr>
          <w:noProof/>
        </w:rPr>
      </w:pPr>
      <w:r w:rsidRPr="00006E23">
        <w:rPr>
          <w:noProof/>
          <w:color w:val="FF0000"/>
          <w:lang w:val="fr-FR"/>
        </w:rPr>
        <w:t>Friable</w:t>
      </w:r>
      <w:r>
        <w:rPr>
          <w:noProof/>
        </w:rPr>
        <w:t xml:space="preserve"> · 111</w:t>
      </w:r>
    </w:p>
    <w:p w:rsidR="00370531" w:rsidRDefault="00370531">
      <w:pPr>
        <w:pStyle w:val="Index1"/>
        <w:tabs>
          <w:tab w:val="right" w:leader="dot" w:pos="4449"/>
        </w:tabs>
        <w:rPr>
          <w:noProof/>
        </w:rPr>
      </w:pPr>
      <w:r w:rsidRPr="00006E23">
        <w:rPr>
          <w:noProof/>
          <w:color w:val="FF0000"/>
          <w:lang w:val="fr-FR"/>
        </w:rPr>
        <w:t>Froncée</w:t>
      </w:r>
      <w:r>
        <w:rPr>
          <w:noProof/>
        </w:rPr>
        <w:t xml:space="preserve"> · 56</w:t>
      </w:r>
    </w:p>
    <w:p w:rsidR="00370531" w:rsidRDefault="00370531">
      <w:pPr>
        <w:pStyle w:val="Index1"/>
        <w:tabs>
          <w:tab w:val="right" w:leader="dot" w:pos="4449"/>
        </w:tabs>
        <w:rPr>
          <w:noProof/>
        </w:rPr>
      </w:pPr>
      <w:r w:rsidRPr="00006E23">
        <w:rPr>
          <w:noProof/>
          <w:color w:val="FF0000"/>
          <w:lang w:val="fr-FR"/>
        </w:rPr>
        <w:t>Fusiforme</w:t>
      </w:r>
      <w:r>
        <w:rPr>
          <w:noProof/>
        </w:rPr>
        <w:t xml:space="preserve"> · 42, 111</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G</w:t>
      </w:r>
    </w:p>
    <w:p w:rsidR="00370531" w:rsidRDefault="00370531">
      <w:pPr>
        <w:pStyle w:val="Index1"/>
        <w:tabs>
          <w:tab w:val="right" w:leader="dot" w:pos="4449"/>
        </w:tabs>
        <w:rPr>
          <w:noProof/>
        </w:rPr>
      </w:pPr>
      <w:r w:rsidRPr="00006E23">
        <w:rPr>
          <w:noProof/>
          <w:color w:val="FF0000"/>
          <w:lang w:val="fr-FR"/>
        </w:rPr>
        <w:t>G</w:t>
      </w:r>
      <w:r>
        <w:rPr>
          <w:noProof/>
        </w:rPr>
        <w:t xml:space="preserve"> · 8</w:t>
      </w:r>
    </w:p>
    <w:p w:rsidR="00370531" w:rsidRDefault="00370531">
      <w:pPr>
        <w:pStyle w:val="Index1"/>
        <w:tabs>
          <w:tab w:val="right" w:leader="dot" w:pos="4449"/>
        </w:tabs>
        <w:rPr>
          <w:noProof/>
        </w:rPr>
      </w:pPr>
      <w:r w:rsidRPr="00006E23">
        <w:rPr>
          <w:noProof/>
          <w:color w:val="FF0000"/>
          <w:lang w:val="fr-FR"/>
        </w:rPr>
        <w:t>GAIA</w:t>
      </w:r>
      <w:r>
        <w:rPr>
          <w:noProof/>
        </w:rPr>
        <w:t xml:space="preserve"> · 8</w:t>
      </w:r>
    </w:p>
    <w:p w:rsidR="00370531" w:rsidRDefault="00370531">
      <w:pPr>
        <w:pStyle w:val="Index1"/>
        <w:tabs>
          <w:tab w:val="right" w:leader="dot" w:pos="4449"/>
        </w:tabs>
        <w:rPr>
          <w:noProof/>
        </w:rPr>
      </w:pPr>
      <w:r w:rsidRPr="00006E23">
        <w:rPr>
          <w:noProof/>
          <w:color w:val="FF0000"/>
          <w:lang w:val="fr-FR"/>
        </w:rPr>
        <w:t>Gaine</w:t>
      </w:r>
      <w:r>
        <w:rPr>
          <w:noProof/>
        </w:rPr>
        <w:t xml:space="preserve"> · 111</w:t>
      </w:r>
    </w:p>
    <w:p w:rsidR="00370531" w:rsidRDefault="00370531">
      <w:pPr>
        <w:pStyle w:val="Index1"/>
        <w:tabs>
          <w:tab w:val="right" w:leader="dot" w:pos="4449"/>
        </w:tabs>
        <w:rPr>
          <w:noProof/>
        </w:rPr>
      </w:pPr>
      <w:r w:rsidRPr="00006E23">
        <w:rPr>
          <w:noProof/>
          <w:color w:val="FF0000"/>
          <w:lang w:val="fr-FR"/>
        </w:rPr>
        <w:t>gamme de couleurs</w:t>
      </w:r>
      <w:r>
        <w:rPr>
          <w:noProof/>
        </w:rPr>
        <w:t xml:space="preserve"> · 58, 60</w:t>
      </w:r>
    </w:p>
    <w:p w:rsidR="00370531" w:rsidRDefault="00370531">
      <w:pPr>
        <w:pStyle w:val="Index1"/>
        <w:tabs>
          <w:tab w:val="right" w:leader="dot" w:pos="4449"/>
        </w:tabs>
        <w:rPr>
          <w:noProof/>
        </w:rPr>
      </w:pPr>
      <w:r w:rsidRPr="00006E23">
        <w:rPr>
          <w:noProof/>
          <w:color w:val="FF0000"/>
          <w:lang w:val="fr-FR"/>
        </w:rPr>
        <w:t>Gaufré</w:t>
      </w:r>
      <w:r>
        <w:rPr>
          <w:noProof/>
        </w:rPr>
        <w:t xml:space="preserve"> · 111</w:t>
      </w:r>
    </w:p>
    <w:p w:rsidR="00370531" w:rsidRDefault="00370531">
      <w:pPr>
        <w:pStyle w:val="Index1"/>
        <w:tabs>
          <w:tab w:val="right" w:leader="dot" w:pos="4449"/>
        </w:tabs>
        <w:rPr>
          <w:noProof/>
        </w:rPr>
      </w:pPr>
      <w:r w:rsidRPr="00006E23">
        <w:rPr>
          <w:noProof/>
          <w:color w:val="FF0000"/>
          <w:lang w:val="fr-FR"/>
        </w:rPr>
        <w:t>Glabre</w:t>
      </w:r>
      <w:r>
        <w:rPr>
          <w:noProof/>
        </w:rPr>
        <w:t xml:space="preserve"> · 111</w:t>
      </w:r>
    </w:p>
    <w:p w:rsidR="00370531" w:rsidRDefault="00370531">
      <w:pPr>
        <w:pStyle w:val="Index1"/>
        <w:tabs>
          <w:tab w:val="right" w:leader="dot" w:pos="4449"/>
        </w:tabs>
        <w:rPr>
          <w:noProof/>
        </w:rPr>
      </w:pPr>
      <w:r w:rsidRPr="00006E23">
        <w:rPr>
          <w:noProof/>
          <w:color w:val="FF0000"/>
          <w:lang w:val="fr-FR"/>
        </w:rPr>
        <w:t>Glabrescent</w:t>
      </w:r>
      <w:r>
        <w:rPr>
          <w:noProof/>
        </w:rPr>
        <w:t xml:space="preserve"> · 111</w:t>
      </w:r>
    </w:p>
    <w:p w:rsidR="00370531" w:rsidRDefault="00370531">
      <w:pPr>
        <w:pStyle w:val="Index1"/>
        <w:tabs>
          <w:tab w:val="right" w:leader="dot" w:pos="4449"/>
        </w:tabs>
        <w:rPr>
          <w:noProof/>
        </w:rPr>
      </w:pPr>
      <w:r w:rsidRPr="00006E23">
        <w:rPr>
          <w:noProof/>
          <w:color w:val="FF0000"/>
          <w:lang w:val="fr-FR"/>
        </w:rPr>
        <w:t>Glandulaire</w:t>
      </w:r>
      <w:r>
        <w:rPr>
          <w:noProof/>
        </w:rPr>
        <w:t xml:space="preserve"> · 111</w:t>
      </w:r>
    </w:p>
    <w:p w:rsidR="00370531" w:rsidRDefault="00370531">
      <w:pPr>
        <w:pStyle w:val="Index1"/>
        <w:tabs>
          <w:tab w:val="right" w:leader="dot" w:pos="4449"/>
        </w:tabs>
        <w:rPr>
          <w:noProof/>
        </w:rPr>
      </w:pPr>
      <w:r w:rsidRPr="00006E23">
        <w:rPr>
          <w:noProof/>
          <w:color w:val="FF0000"/>
          <w:lang w:val="fr-FR"/>
        </w:rPr>
        <w:t>Glandulaires</w:t>
      </w:r>
      <w:r>
        <w:rPr>
          <w:noProof/>
        </w:rPr>
        <w:t xml:space="preserve"> · 56</w:t>
      </w:r>
    </w:p>
    <w:p w:rsidR="00370531" w:rsidRDefault="00370531">
      <w:pPr>
        <w:pStyle w:val="Index1"/>
        <w:tabs>
          <w:tab w:val="right" w:leader="dot" w:pos="4449"/>
        </w:tabs>
        <w:rPr>
          <w:noProof/>
        </w:rPr>
      </w:pPr>
      <w:r w:rsidRPr="00006E23">
        <w:rPr>
          <w:noProof/>
          <w:color w:val="FF0000"/>
          <w:lang w:val="fr-FR"/>
        </w:rPr>
        <w:t>Glanduleux</w:t>
      </w:r>
      <w:r>
        <w:rPr>
          <w:noProof/>
        </w:rPr>
        <w:t xml:space="preserve"> · 111</w:t>
      </w:r>
    </w:p>
    <w:p w:rsidR="00370531" w:rsidRDefault="00370531">
      <w:pPr>
        <w:pStyle w:val="Index1"/>
        <w:tabs>
          <w:tab w:val="right" w:leader="dot" w:pos="4449"/>
        </w:tabs>
        <w:rPr>
          <w:noProof/>
        </w:rPr>
      </w:pPr>
      <w:r w:rsidRPr="00006E23">
        <w:rPr>
          <w:noProof/>
          <w:color w:val="FF0000"/>
          <w:lang w:val="fr-FR"/>
        </w:rPr>
        <w:t>Globuleuse</w:t>
      </w:r>
      <w:r>
        <w:rPr>
          <w:noProof/>
        </w:rPr>
        <w:t xml:space="preserve"> · 42</w:t>
      </w:r>
    </w:p>
    <w:p w:rsidR="00370531" w:rsidRDefault="00370531">
      <w:pPr>
        <w:pStyle w:val="Index1"/>
        <w:tabs>
          <w:tab w:val="right" w:leader="dot" w:pos="4449"/>
        </w:tabs>
        <w:rPr>
          <w:noProof/>
        </w:rPr>
      </w:pPr>
      <w:r w:rsidRPr="00006E23">
        <w:rPr>
          <w:noProof/>
          <w:color w:val="FF0000"/>
          <w:lang w:val="fr-FR"/>
        </w:rPr>
        <w:t>Globuleux</w:t>
      </w:r>
      <w:r>
        <w:rPr>
          <w:noProof/>
        </w:rPr>
        <w:t xml:space="preserve"> · 111</w:t>
      </w:r>
    </w:p>
    <w:p w:rsidR="00370531" w:rsidRDefault="00370531">
      <w:pPr>
        <w:pStyle w:val="Index1"/>
        <w:tabs>
          <w:tab w:val="right" w:leader="dot" w:pos="4449"/>
        </w:tabs>
        <w:rPr>
          <w:noProof/>
        </w:rPr>
      </w:pPr>
      <w:r w:rsidRPr="00006E23">
        <w:rPr>
          <w:noProof/>
          <w:color w:val="FF0000"/>
          <w:lang w:val="fr-FR"/>
        </w:rPr>
        <w:t>GN (principes directeurs d’examen)</w:t>
      </w:r>
      <w:r>
        <w:rPr>
          <w:noProof/>
        </w:rPr>
        <w:t xml:space="preserve"> · 8</w:t>
      </w:r>
    </w:p>
    <w:p w:rsidR="00370531" w:rsidRDefault="00370531">
      <w:pPr>
        <w:pStyle w:val="Index1"/>
        <w:tabs>
          <w:tab w:val="right" w:leader="dot" w:pos="4449"/>
        </w:tabs>
        <w:rPr>
          <w:noProof/>
        </w:rPr>
      </w:pPr>
      <w:r w:rsidRPr="00006E23">
        <w:rPr>
          <w:noProof/>
          <w:color w:val="FF0000"/>
          <w:lang w:val="fr-FR"/>
        </w:rPr>
        <w:t>Gonflé</w:t>
      </w:r>
      <w:r>
        <w:rPr>
          <w:noProof/>
        </w:rPr>
        <w:t xml:space="preserve"> · 111</w:t>
      </w:r>
    </w:p>
    <w:p w:rsidR="00370531" w:rsidRDefault="00370531">
      <w:pPr>
        <w:pStyle w:val="Index1"/>
        <w:tabs>
          <w:tab w:val="right" w:leader="dot" w:pos="4449"/>
        </w:tabs>
        <w:rPr>
          <w:noProof/>
        </w:rPr>
      </w:pPr>
      <w:r w:rsidRPr="00006E23">
        <w:rPr>
          <w:noProof/>
          <w:color w:val="FF0000"/>
          <w:lang w:val="fr-FR"/>
        </w:rPr>
        <w:t>Granuleux</w:t>
      </w:r>
      <w:r>
        <w:rPr>
          <w:noProof/>
        </w:rPr>
        <w:t xml:space="preserve"> · 111</w:t>
      </w:r>
    </w:p>
    <w:p w:rsidR="00370531" w:rsidRDefault="00370531">
      <w:pPr>
        <w:pStyle w:val="Index1"/>
        <w:tabs>
          <w:tab w:val="right" w:leader="dot" w:pos="4449"/>
        </w:tabs>
        <w:rPr>
          <w:noProof/>
        </w:rPr>
      </w:pPr>
      <w:r w:rsidRPr="00006E23">
        <w:rPr>
          <w:noProof/>
          <w:color w:val="FF0000"/>
          <w:lang w:val="fr-FR"/>
        </w:rPr>
        <w:t>Graphique à barres</w:t>
      </w:r>
      <w:r>
        <w:rPr>
          <w:noProof/>
        </w:rPr>
        <w:t xml:space="preserve"> · 127</w:t>
      </w:r>
    </w:p>
    <w:p w:rsidR="00370531" w:rsidRDefault="00370531">
      <w:pPr>
        <w:pStyle w:val="Index1"/>
        <w:tabs>
          <w:tab w:val="right" w:leader="dot" w:pos="4449"/>
        </w:tabs>
        <w:rPr>
          <w:noProof/>
        </w:rPr>
      </w:pPr>
      <w:r w:rsidRPr="00006E23">
        <w:rPr>
          <w:noProof/>
          <w:color w:val="FF0000"/>
          <w:lang w:val="fr-FR"/>
        </w:rPr>
        <w:t>Grappe</w:t>
      </w:r>
      <w:r>
        <w:rPr>
          <w:noProof/>
        </w:rPr>
        <w:t xml:space="preserve"> · 111</w:t>
      </w:r>
    </w:p>
    <w:p w:rsidR="00370531" w:rsidRDefault="00370531">
      <w:pPr>
        <w:pStyle w:val="Index1"/>
        <w:tabs>
          <w:tab w:val="right" w:leader="dot" w:pos="4449"/>
        </w:tabs>
        <w:rPr>
          <w:noProof/>
        </w:rPr>
      </w:pPr>
      <w:r w:rsidRPr="00006E23">
        <w:rPr>
          <w:noProof/>
          <w:color w:val="FF0000"/>
          <w:lang w:val="fr-FR"/>
        </w:rPr>
        <w:t>Grimpant</w:t>
      </w:r>
      <w:r>
        <w:rPr>
          <w:noProof/>
        </w:rPr>
        <w:t xml:space="preserve"> · 111</w:t>
      </w:r>
    </w:p>
    <w:p w:rsidR="00370531" w:rsidRDefault="00370531">
      <w:pPr>
        <w:pStyle w:val="Index1"/>
        <w:tabs>
          <w:tab w:val="right" w:leader="dot" w:pos="4449"/>
        </w:tabs>
        <w:rPr>
          <w:noProof/>
        </w:rPr>
      </w:pPr>
      <w:r w:rsidRPr="00006E23">
        <w:rPr>
          <w:noProof/>
          <w:color w:val="FF0000"/>
          <w:lang w:val="fr-FR"/>
        </w:rPr>
        <w:t>Grimpant à vrilles</w:t>
      </w:r>
      <w:r>
        <w:rPr>
          <w:noProof/>
        </w:rPr>
        <w:t xml:space="preserve"> · 49</w:t>
      </w:r>
    </w:p>
    <w:p w:rsidR="00370531" w:rsidRDefault="00370531">
      <w:pPr>
        <w:pStyle w:val="Index1"/>
        <w:tabs>
          <w:tab w:val="right" w:leader="dot" w:pos="4449"/>
        </w:tabs>
        <w:rPr>
          <w:noProof/>
        </w:rPr>
      </w:pPr>
      <w:r w:rsidRPr="00006E23">
        <w:rPr>
          <w:noProof/>
          <w:color w:val="FF0000"/>
          <w:lang w:val="fr-FR"/>
        </w:rPr>
        <w:t>Grimpant sarmenteux</w:t>
      </w:r>
      <w:r>
        <w:rPr>
          <w:noProof/>
        </w:rPr>
        <w:t xml:space="preserve"> · 49</w:t>
      </w:r>
    </w:p>
    <w:p w:rsidR="00370531" w:rsidRDefault="00370531">
      <w:pPr>
        <w:pStyle w:val="Index1"/>
        <w:tabs>
          <w:tab w:val="right" w:leader="dot" w:pos="4449"/>
        </w:tabs>
        <w:rPr>
          <w:noProof/>
        </w:rPr>
      </w:pPr>
      <w:r w:rsidRPr="00006E23">
        <w:rPr>
          <w:noProof/>
          <w:color w:val="FF0000"/>
          <w:lang w:val="fr-FR"/>
        </w:rPr>
        <w:t>Grimpant volubile</w:t>
      </w:r>
      <w:r>
        <w:rPr>
          <w:noProof/>
        </w:rPr>
        <w:t xml:space="preserve"> · 49</w:t>
      </w:r>
    </w:p>
    <w:p w:rsidR="00370531" w:rsidRDefault="00370531">
      <w:pPr>
        <w:pStyle w:val="Index1"/>
        <w:tabs>
          <w:tab w:val="right" w:leader="dot" w:pos="4449"/>
        </w:tabs>
        <w:rPr>
          <w:noProof/>
        </w:rPr>
      </w:pPr>
      <w:r w:rsidRPr="00006E23">
        <w:rPr>
          <w:noProof/>
          <w:color w:val="FF0000"/>
          <w:lang w:val="fr-FR"/>
        </w:rPr>
        <w:t>Grossier</w:t>
      </w:r>
      <w:r>
        <w:rPr>
          <w:noProof/>
        </w:rPr>
        <w:t xml:space="preserve"> · 111</w:t>
      </w:r>
    </w:p>
    <w:p w:rsidR="00370531" w:rsidRDefault="00370531">
      <w:pPr>
        <w:pStyle w:val="Index1"/>
        <w:tabs>
          <w:tab w:val="right" w:leader="dot" w:pos="4449"/>
        </w:tabs>
        <w:rPr>
          <w:noProof/>
        </w:rPr>
      </w:pPr>
      <w:r w:rsidRPr="00006E23">
        <w:rPr>
          <w:noProof/>
          <w:color w:val="FF0000"/>
          <w:lang w:val="fr-FR"/>
        </w:rPr>
        <w:t>Groupe de travail sur les techniques biochimiques et moléculaires, notamment les profils d’ADN</w:t>
      </w:r>
      <w:r>
        <w:rPr>
          <w:noProof/>
        </w:rPr>
        <w:t xml:space="preserve"> · 8</w:t>
      </w:r>
    </w:p>
    <w:p w:rsidR="00370531" w:rsidRDefault="00370531">
      <w:pPr>
        <w:pStyle w:val="Index1"/>
        <w:tabs>
          <w:tab w:val="right" w:leader="dot" w:pos="4449"/>
        </w:tabs>
        <w:rPr>
          <w:noProof/>
        </w:rPr>
      </w:pPr>
      <w:r w:rsidRPr="00006E23">
        <w:rPr>
          <w:noProof/>
          <w:color w:val="FF0000"/>
          <w:lang w:val="fr-FR"/>
        </w:rPr>
        <w:t>Groupe de travail technique</w:t>
      </w:r>
      <w:r>
        <w:rPr>
          <w:noProof/>
        </w:rPr>
        <w:t xml:space="preserve"> · 8</w:t>
      </w:r>
    </w:p>
    <w:p w:rsidR="00370531" w:rsidRDefault="00370531">
      <w:pPr>
        <w:pStyle w:val="Index1"/>
        <w:tabs>
          <w:tab w:val="right" w:leader="dot" w:pos="4449"/>
        </w:tabs>
        <w:rPr>
          <w:noProof/>
        </w:rPr>
      </w:pPr>
      <w:r w:rsidRPr="00006E23">
        <w:rPr>
          <w:noProof/>
          <w:color w:val="FF0000"/>
          <w:lang w:val="fr-FR"/>
        </w:rPr>
        <w:t>Groupe de travail technique de l’UPOV sur les systèmes d’automatisation et les programmes d’ordinateur</w:t>
      </w:r>
      <w:r>
        <w:rPr>
          <w:noProof/>
        </w:rPr>
        <w:t xml:space="preserve"> · 8</w:t>
      </w:r>
    </w:p>
    <w:p w:rsidR="00370531" w:rsidRDefault="00370531">
      <w:pPr>
        <w:pStyle w:val="Index1"/>
        <w:tabs>
          <w:tab w:val="right" w:leader="dot" w:pos="4449"/>
        </w:tabs>
        <w:rPr>
          <w:noProof/>
        </w:rPr>
      </w:pPr>
      <w:r w:rsidRPr="00006E23">
        <w:rPr>
          <w:iCs/>
          <w:noProof/>
          <w:snapToGrid w:val="0"/>
          <w:color w:val="FF0000"/>
          <w:lang w:val="fr-FR"/>
        </w:rPr>
        <w:t>Groupe de travail technique sur les plantes agricoles</w:t>
      </w:r>
      <w:r>
        <w:rPr>
          <w:noProof/>
        </w:rPr>
        <w:t xml:space="preserve"> · 8</w:t>
      </w:r>
    </w:p>
    <w:p w:rsidR="00370531" w:rsidRDefault="00370531">
      <w:pPr>
        <w:pStyle w:val="Index1"/>
        <w:tabs>
          <w:tab w:val="right" w:leader="dot" w:pos="4449"/>
        </w:tabs>
        <w:rPr>
          <w:noProof/>
        </w:rPr>
      </w:pPr>
      <w:r w:rsidRPr="00006E23">
        <w:rPr>
          <w:iCs/>
          <w:noProof/>
          <w:snapToGrid w:val="0"/>
          <w:color w:val="FF0000"/>
          <w:lang w:val="fr-FR"/>
        </w:rPr>
        <w:t>Groupe de travail technique sur les plantes fruitières</w:t>
      </w:r>
      <w:r>
        <w:rPr>
          <w:noProof/>
        </w:rPr>
        <w:t xml:space="preserve"> · 8</w:t>
      </w:r>
    </w:p>
    <w:p w:rsidR="00370531" w:rsidRDefault="00370531">
      <w:pPr>
        <w:pStyle w:val="Index1"/>
        <w:tabs>
          <w:tab w:val="right" w:leader="dot" w:pos="4449"/>
        </w:tabs>
        <w:rPr>
          <w:noProof/>
        </w:rPr>
      </w:pPr>
      <w:r w:rsidRPr="00006E23">
        <w:rPr>
          <w:iCs/>
          <w:noProof/>
          <w:snapToGrid w:val="0"/>
          <w:color w:val="FF0000"/>
          <w:lang w:val="fr-FR"/>
        </w:rPr>
        <w:t xml:space="preserve">Groupe de travail technique sur les plantes </w:t>
      </w:r>
      <w:r w:rsidRPr="00006E23">
        <w:rPr>
          <w:noProof/>
          <w:color w:val="FF0000"/>
          <w:lang w:val="fr-FR"/>
        </w:rPr>
        <w:t>ornementales et les arbres forestiers</w:t>
      </w:r>
      <w:r>
        <w:rPr>
          <w:noProof/>
        </w:rPr>
        <w:t xml:space="preserve"> · 8</w:t>
      </w:r>
    </w:p>
    <w:p w:rsidR="00370531" w:rsidRDefault="00370531">
      <w:pPr>
        <w:pStyle w:val="Index1"/>
        <w:tabs>
          <w:tab w:val="right" w:leader="dot" w:pos="4449"/>
        </w:tabs>
        <w:rPr>
          <w:noProof/>
        </w:rPr>
      </w:pPr>
      <w:r w:rsidRPr="00006E23">
        <w:rPr>
          <w:iCs/>
          <w:noProof/>
          <w:snapToGrid w:val="0"/>
          <w:color w:val="FF0000"/>
          <w:lang w:val="fr-FR"/>
        </w:rPr>
        <w:t>Groupe de travail technique sur les plantes potagères</w:t>
      </w:r>
      <w:r>
        <w:rPr>
          <w:noProof/>
        </w:rPr>
        <w:t xml:space="preserve"> · 8</w:t>
      </w:r>
    </w:p>
    <w:p w:rsidR="00370531" w:rsidRDefault="00370531">
      <w:pPr>
        <w:pStyle w:val="Index1"/>
        <w:tabs>
          <w:tab w:val="right" w:leader="dot" w:pos="4449"/>
        </w:tabs>
        <w:rPr>
          <w:noProof/>
        </w:rPr>
      </w:pPr>
      <w:r w:rsidRPr="00006E23">
        <w:rPr>
          <w:noProof/>
          <w:color w:val="FF0000"/>
          <w:lang w:val="fr-FR"/>
        </w:rPr>
        <w:t>Groupes de couleur UPOV</w:t>
      </w:r>
      <w:r>
        <w:rPr>
          <w:noProof/>
        </w:rPr>
        <w:t xml:space="preserve"> · 73, 75, 90, 111</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H</w:t>
      </w:r>
    </w:p>
    <w:p w:rsidR="00370531" w:rsidRDefault="00370531">
      <w:pPr>
        <w:pStyle w:val="Index1"/>
        <w:tabs>
          <w:tab w:val="right" w:leader="dot" w:pos="4449"/>
        </w:tabs>
        <w:rPr>
          <w:noProof/>
        </w:rPr>
      </w:pPr>
      <w:r w:rsidRPr="00006E23">
        <w:rPr>
          <w:noProof/>
          <w:color w:val="FF0000"/>
          <w:lang w:val="fr-FR"/>
        </w:rPr>
        <w:t>Hasté</w:t>
      </w:r>
      <w:r>
        <w:rPr>
          <w:noProof/>
        </w:rPr>
        <w:t xml:space="preserve"> · 111</w:t>
      </w:r>
    </w:p>
    <w:p w:rsidR="00370531" w:rsidRDefault="00370531">
      <w:pPr>
        <w:pStyle w:val="Index1"/>
        <w:tabs>
          <w:tab w:val="right" w:leader="dot" w:pos="4449"/>
        </w:tabs>
        <w:rPr>
          <w:noProof/>
        </w:rPr>
      </w:pPr>
      <w:r w:rsidRPr="00006E23">
        <w:rPr>
          <w:noProof/>
          <w:color w:val="FF0000"/>
          <w:lang w:val="fr-FR"/>
        </w:rPr>
        <w:t>Hastée</w:t>
      </w:r>
      <w:r>
        <w:rPr>
          <w:noProof/>
        </w:rPr>
        <w:t xml:space="preserve"> · 40</w:t>
      </w:r>
    </w:p>
    <w:p w:rsidR="00370531" w:rsidRDefault="00370531">
      <w:pPr>
        <w:pStyle w:val="Index1"/>
        <w:tabs>
          <w:tab w:val="right" w:leader="dot" w:pos="4449"/>
        </w:tabs>
        <w:rPr>
          <w:noProof/>
        </w:rPr>
      </w:pPr>
      <w:r w:rsidRPr="00006E23">
        <w:rPr>
          <w:noProof/>
          <w:color w:val="FF0000"/>
          <w:lang w:val="fr-FR"/>
        </w:rPr>
        <w:t>Hastiforme</w:t>
      </w:r>
      <w:r>
        <w:rPr>
          <w:noProof/>
        </w:rPr>
        <w:t xml:space="preserve"> · 18, 112</w:t>
      </w:r>
    </w:p>
    <w:p w:rsidR="00370531" w:rsidRDefault="00370531">
      <w:pPr>
        <w:pStyle w:val="Index1"/>
        <w:tabs>
          <w:tab w:val="right" w:leader="dot" w:pos="4449"/>
        </w:tabs>
        <w:rPr>
          <w:noProof/>
        </w:rPr>
      </w:pPr>
      <w:r w:rsidRPr="00006E23">
        <w:rPr>
          <w:noProof/>
          <w:color w:val="FF0000"/>
          <w:lang w:val="fr-FR"/>
        </w:rPr>
        <w:t>Haut</w:t>
      </w:r>
      <w:r>
        <w:rPr>
          <w:noProof/>
        </w:rPr>
        <w:t xml:space="preserve"> · 112</w:t>
      </w:r>
    </w:p>
    <w:p w:rsidR="00370531" w:rsidRDefault="00370531">
      <w:pPr>
        <w:pStyle w:val="Index1"/>
        <w:tabs>
          <w:tab w:val="right" w:leader="dot" w:pos="4449"/>
        </w:tabs>
        <w:rPr>
          <w:noProof/>
        </w:rPr>
      </w:pPr>
      <w:r w:rsidRPr="00006E23">
        <w:rPr>
          <w:noProof/>
          <w:color w:val="FF0000"/>
          <w:lang w:val="fr-FR"/>
        </w:rPr>
        <w:t>hélicoïdal</w:t>
      </w:r>
      <w:r>
        <w:rPr>
          <w:noProof/>
        </w:rPr>
        <w:t xml:space="preserve"> · 112</w:t>
      </w:r>
    </w:p>
    <w:p w:rsidR="00370531" w:rsidRDefault="00370531">
      <w:pPr>
        <w:pStyle w:val="Index1"/>
        <w:tabs>
          <w:tab w:val="right" w:leader="dot" w:pos="4449"/>
        </w:tabs>
        <w:rPr>
          <w:noProof/>
        </w:rPr>
      </w:pPr>
      <w:r w:rsidRPr="00006E23">
        <w:rPr>
          <w:noProof/>
          <w:color w:val="FF0000"/>
          <w:lang w:val="fr-FR"/>
        </w:rPr>
        <w:t>Herbacé (herbe)</w:t>
      </w:r>
      <w:r>
        <w:rPr>
          <w:noProof/>
        </w:rPr>
        <w:t xml:space="preserve"> · 112</w:t>
      </w:r>
    </w:p>
    <w:p w:rsidR="00370531" w:rsidRDefault="00370531">
      <w:pPr>
        <w:pStyle w:val="Index1"/>
        <w:tabs>
          <w:tab w:val="right" w:leader="dot" w:pos="4449"/>
        </w:tabs>
        <w:rPr>
          <w:noProof/>
        </w:rPr>
      </w:pPr>
      <w:r w:rsidRPr="00006E23">
        <w:rPr>
          <w:noProof/>
          <w:color w:val="FF0000"/>
          <w:lang w:val="fr-FR"/>
        </w:rPr>
        <w:t>Hétérogénéité</w:t>
      </w:r>
      <w:r>
        <w:rPr>
          <w:noProof/>
        </w:rPr>
        <w:t xml:space="preserve"> · 127</w:t>
      </w:r>
    </w:p>
    <w:p w:rsidR="00370531" w:rsidRDefault="00370531">
      <w:pPr>
        <w:pStyle w:val="Index1"/>
        <w:tabs>
          <w:tab w:val="right" w:leader="dot" w:pos="4449"/>
        </w:tabs>
        <w:rPr>
          <w:noProof/>
        </w:rPr>
      </w:pPr>
      <w:r w:rsidRPr="00006E23">
        <w:rPr>
          <w:noProof/>
          <w:color w:val="FF0000"/>
          <w:lang w:val="fr-FR"/>
        </w:rPr>
        <w:t>Hétéroscédasticité</w:t>
      </w:r>
      <w:r>
        <w:rPr>
          <w:noProof/>
        </w:rPr>
        <w:t xml:space="preserve"> · 127</w:t>
      </w:r>
    </w:p>
    <w:p w:rsidR="00370531" w:rsidRDefault="00370531">
      <w:pPr>
        <w:pStyle w:val="Index1"/>
        <w:tabs>
          <w:tab w:val="right" w:leader="dot" w:pos="4449"/>
        </w:tabs>
        <w:rPr>
          <w:noProof/>
        </w:rPr>
      </w:pPr>
      <w:r w:rsidRPr="00006E23">
        <w:rPr>
          <w:noProof/>
          <w:color w:val="FF0000"/>
          <w:lang w:val="fr-FR"/>
        </w:rPr>
        <w:t>Hirsute</w:t>
      </w:r>
      <w:r>
        <w:rPr>
          <w:noProof/>
        </w:rPr>
        <w:t xml:space="preserve"> · 55, 112</w:t>
      </w:r>
    </w:p>
    <w:p w:rsidR="00370531" w:rsidRDefault="00370531">
      <w:pPr>
        <w:pStyle w:val="Index1"/>
        <w:tabs>
          <w:tab w:val="right" w:leader="dot" w:pos="4449"/>
        </w:tabs>
        <w:rPr>
          <w:noProof/>
        </w:rPr>
      </w:pPr>
      <w:r w:rsidRPr="00006E23">
        <w:rPr>
          <w:noProof/>
          <w:color w:val="FF0000"/>
          <w:lang w:val="fr-FR"/>
        </w:rPr>
        <w:t>Hispide</w:t>
      </w:r>
      <w:r>
        <w:rPr>
          <w:noProof/>
        </w:rPr>
        <w:t xml:space="preserve"> · 55, 112</w:t>
      </w:r>
    </w:p>
    <w:p w:rsidR="00370531" w:rsidRDefault="00370531">
      <w:pPr>
        <w:pStyle w:val="Index1"/>
        <w:tabs>
          <w:tab w:val="right" w:leader="dot" w:pos="4449"/>
        </w:tabs>
        <w:rPr>
          <w:noProof/>
        </w:rPr>
      </w:pPr>
      <w:r w:rsidRPr="00006E23">
        <w:rPr>
          <w:noProof/>
          <w:color w:val="FF0000"/>
          <w:lang w:val="fr-FR"/>
        </w:rPr>
        <w:t>Histogramme</w:t>
      </w:r>
      <w:r>
        <w:rPr>
          <w:noProof/>
        </w:rPr>
        <w:t xml:space="preserve"> · 127</w:t>
      </w:r>
    </w:p>
    <w:p w:rsidR="00370531" w:rsidRDefault="00370531">
      <w:pPr>
        <w:pStyle w:val="Index1"/>
        <w:tabs>
          <w:tab w:val="right" w:leader="dot" w:pos="4449"/>
        </w:tabs>
        <w:rPr>
          <w:noProof/>
        </w:rPr>
      </w:pPr>
      <w:r w:rsidRPr="00006E23">
        <w:rPr>
          <w:noProof/>
          <w:color w:val="FF0000"/>
          <w:lang w:val="fr-FR"/>
        </w:rPr>
        <w:t>Homogénéité</w:t>
      </w:r>
      <w:r>
        <w:rPr>
          <w:noProof/>
        </w:rPr>
        <w:t xml:space="preserve"> · 8</w:t>
      </w:r>
    </w:p>
    <w:p w:rsidR="00370531" w:rsidRDefault="00370531">
      <w:pPr>
        <w:pStyle w:val="Index1"/>
        <w:tabs>
          <w:tab w:val="right" w:leader="dot" w:pos="4449"/>
        </w:tabs>
        <w:rPr>
          <w:noProof/>
        </w:rPr>
      </w:pPr>
      <w:r w:rsidRPr="00006E23">
        <w:rPr>
          <w:noProof/>
          <w:color w:val="FF0000"/>
          <w:lang w:val="fr-FR"/>
        </w:rPr>
        <w:t>Homogénéité de la variance</w:t>
      </w:r>
      <w:r>
        <w:rPr>
          <w:noProof/>
        </w:rPr>
        <w:t xml:space="preserve"> · 127</w:t>
      </w:r>
    </w:p>
    <w:p w:rsidR="00370531" w:rsidRDefault="00370531">
      <w:pPr>
        <w:pStyle w:val="Index1"/>
        <w:tabs>
          <w:tab w:val="right" w:leader="dot" w:pos="4449"/>
        </w:tabs>
        <w:rPr>
          <w:noProof/>
        </w:rPr>
      </w:pPr>
      <w:r w:rsidRPr="00006E23">
        <w:rPr>
          <w:noProof/>
          <w:color w:val="FF0000"/>
          <w:lang w:val="fr-FR"/>
        </w:rPr>
        <w:t>Homoscédasticité</w:t>
      </w:r>
      <w:r>
        <w:rPr>
          <w:noProof/>
        </w:rPr>
        <w:t xml:space="preserve"> · 127</w:t>
      </w:r>
    </w:p>
    <w:p w:rsidR="00370531" w:rsidRDefault="00370531">
      <w:pPr>
        <w:pStyle w:val="Index1"/>
        <w:tabs>
          <w:tab w:val="right" w:leader="dot" w:pos="4449"/>
        </w:tabs>
        <w:rPr>
          <w:noProof/>
        </w:rPr>
      </w:pPr>
      <w:r w:rsidRPr="00006E23">
        <w:rPr>
          <w:noProof/>
          <w:color w:val="FF0000"/>
          <w:lang w:val="fr-FR"/>
        </w:rPr>
        <w:t>Horizontal</w:t>
      </w:r>
      <w:r>
        <w:rPr>
          <w:noProof/>
        </w:rPr>
        <w:t xml:space="preserve"> · 46, 50, 112</w:t>
      </w:r>
    </w:p>
    <w:p w:rsidR="00370531" w:rsidRDefault="00370531">
      <w:pPr>
        <w:pStyle w:val="Index1"/>
        <w:tabs>
          <w:tab w:val="right" w:leader="dot" w:pos="4449"/>
        </w:tabs>
        <w:rPr>
          <w:noProof/>
        </w:rPr>
      </w:pPr>
      <w:r w:rsidRPr="00006E23">
        <w:rPr>
          <w:noProof/>
          <w:color w:val="FF0000"/>
          <w:lang w:val="fr-FR"/>
        </w:rPr>
        <w:t>Hors</w:t>
      </w:r>
      <w:r w:rsidRPr="00006E23">
        <w:rPr>
          <w:noProof/>
          <w:color w:val="FF0000"/>
          <w:lang w:val="fr-FR"/>
        </w:rPr>
        <w:noBreakHyphen/>
        <w:t>type</w:t>
      </w:r>
      <w:r>
        <w:rPr>
          <w:noProof/>
        </w:rPr>
        <w:t xml:space="preserve"> · 9</w:t>
      </w:r>
    </w:p>
    <w:p w:rsidR="00370531" w:rsidRDefault="00370531">
      <w:pPr>
        <w:pStyle w:val="Index1"/>
        <w:tabs>
          <w:tab w:val="right" w:leader="dot" w:pos="4449"/>
        </w:tabs>
        <w:rPr>
          <w:noProof/>
        </w:rPr>
      </w:pPr>
      <w:r w:rsidRPr="00006E23">
        <w:rPr>
          <w:noProof/>
          <w:color w:val="FF0000"/>
          <w:lang w:val="fr-FR"/>
        </w:rPr>
        <w:t>Hypocratériforme</w:t>
      </w:r>
      <w:r>
        <w:rPr>
          <w:noProof/>
        </w:rPr>
        <w:t xml:space="preserve"> · 42, 112</w:t>
      </w:r>
    </w:p>
    <w:p w:rsidR="00370531" w:rsidRDefault="00370531">
      <w:pPr>
        <w:pStyle w:val="Index1"/>
        <w:tabs>
          <w:tab w:val="right" w:leader="dot" w:pos="4449"/>
        </w:tabs>
        <w:rPr>
          <w:noProof/>
        </w:rPr>
      </w:pPr>
      <w:r w:rsidRPr="00006E23">
        <w:rPr>
          <w:noProof/>
          <w:color w:val="FF0000"/>
          <w:lang w:val="fr-FR"/>
        </w:rPr>
        <w:t>Hypothèse Alternative</w:t>
      </w:r>
      <w:r>
        <w:rPr>
          <w:noProof/>
        </w:rPr>
        <w:t xml:space="preserve"> · 127</w:t>
      </w:r>
    </w:p>
    <w:p w:rsidR="00370531" w:rsidRDefault="00370531">
      <w:pPr>
        <w:pStyle w:val="Index1"/>
        <w:tabs>
          <w:tab w:val="right" w:leader="dot" w:pos="4449"/>
        </w:tabs>
        <w:rPr>
          <w:noProof/>
        </w:rPr>
      </w:pPr>
      <w:r w:rsidRPr="00006E23">
        <w:rPr>
          <w:noProof/>
          <w:color w:val="FF0000"/>
          <w:lang w:val="fr-FR"/>
        </w:rPr>
        <w:t>Hypothèse nulle</w:t>
      </w:r>
      <w:r>
        <w:rPr>
          <w:noProof/>
        </w:rPr>
        <w:t xml:space="preserve"> · 127</w:t>
      </w:r>
    </w:p>
    <w:p w:rsidR="00370531" w:rsidRDefault="00370531">
      <w:pPr>
        <w:pStyle w:val="Index1"/>
        <w:tabs>
          <w:tab w:val="right" w:leader="dot" w:pos="4449"/>
        </w:tabs>
        <w:rPr>
          <w:noProof/>
        </w:rPr>
      </w:pPr>
      <w:r w:rsidRPr="00006E23">
        <w:rPr>
          <w:noProof/>
          <w:color w:val="FF0000"/>
          <w:lang w:val="fr-FR"/>
        </w:rPr>
        <w:t>Hypothèses</w:t>
      </w:r>
      <w:r>
        <w:rPr>
          <w:noProof/>
        </w:rPr>
        <w:t xml:space="preserve"> · 127</w:t>
      </w:r>
    </w:p>
    <w:p w:rsidR="00370531" w:rsidRDefault="00370531">
      <w:pPr>
        <w:pStyle w:val="Index1"/>
        <w:tabs>
          <w:tab w:val="right" w:leader="dot" w:pos="4449"/>
        </w:tabs>
        <w:rPr>
          <w:noProof/>
        </w:rPr>
      </w:pPr>
      <w:r w:rsidRPr="00006E23">
        <w:rPr>
          <w:bCs/>
          <w:noProof/>
          <w:color w:val="FF0000"/>
          <w:lang w:val="fr-FR"/>
        </w:rPr>
        <w:t>Hypothèses-type</w:t>
      </w:r>
      <w:r>
        <w:rPr>
          <w:noProof/>
        </w:rPr>
        <w:t xml:space="preserve"> · 127</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I</w:t>
      </w:r>
    </w:p>
    <w:p w:rsidR="00370531" w:rsidRDefault="00370531">
      <w:pPr>
        <w:pStyle w:val="Index1"/>
        <w:tabs>
          <w:tab w:val="right" w:leader="dot" w:pos="4449"/>
        </w:tabs>
        <w:rPr>
          <w:noProof/>
        </w:rPr>
      </w:pPr>
      <w:r w:rsidRPr="00006E23">
        <w:rPr>
          <w:noProof/>
          <w:color w:val="FF0000"/>
          <w:lang w:val="fr-FR"/>
        </w:rPr>
        <w:t>Illustrations de formes</w:t>
      </w:r>
      <w:r>
        <w:rPr>
          <w:noProof/>
        </w:rPr>
        <w:t xml:space="preserve"> · 40</w:t>
      </w:r>
    </w:p>
    <w:p w:rsidR="00370531" w:rsidRDefault="00370531">
      <w:pPr>
        <w:pStyle w:val="Index1"/>
        <w:tabs>
          <w:tab w:val="right" w:leader="dot" w:pos="4449"/>
        </w:tabs>
        <w:rPr>
          <w:noProof/>
        </w:rPr>
      </w:pPr>
      <w:r w:rsidRPr="00006E23">
        <w:rPr>
          <w:noProof/>
          <w:color w:val="FF0000"/>
          <w:lang w:val="fr-FR"/>
        </w:rPr>
        <w:t>Illustrations de structures de plantes</w:t>
      </w:r>
      <w:r>
        <w:rPr>
          <w:noProof/>
        </w:rPr>
        <w:t xml:space="preserve"> · 49</w:t>
      </w:r>
    </w:p>
    <w:p w:rsidR="00370531" w:rsidRDefault="00370531">
      <w:pPr>
        <w:pStyle w:val="Index1"/>
        <w:tabs>
          <w:tab w:val="right" w:leader="dot" w:pos="4449"/>
        </w:tabs>
        <w:rPr>
          <w:noProof/>
        </w:rPr>
      </w:pPr>
      <w:r w:rsidRPr="00006E23">
        <w:rPr>
          <w:noProof/>
          <w:color w:val="FF0000"/>
          <w:lang w:val="fr-FR"/>
        </w:rPr>
        <w:t>Incliné</w:t>
      </w:r>
      <w:r>
        <w:rPr>
          <w:noProof/>
        </w:rPr>
        <w:t xml:space="preserve"> · 49</w:t>
      </w:r>
    </w:p>
    <w:p w:rsidR="00370531" w:rsidRDefault="00370531">
      <w:pPr>
        <w:pStyle w:val="Index1"/>
        <w:tabs>
          <w:tab w:val="right" w:leader="dot" w:pos="4449"/>
        </w:tabs>
        <w:rPr>
          <w:noProof/>
        </w:rPr>
      </w:pPr>
      <w:r w:rsidRPr="00006E23">
        <w:rPr>
          <w:noProof/>
          <w:color w:val="FF0000"/>
          <w:lang w:val="fr-FR"/>
        </w:rPr>
        <w:t>Inclus</w:t>
      </w:r>
      <w:r>
        <w:rPr>
          <w:noProof/>
        </w:rPr>
        <w:t xml:space="preserve"> · 112</w:t>
      </w:r>
    </w:p>
    <w:p w:rsidR="00370531" w:rsidRDefault="00370531">
      <w:pPr>
        <w:pStyle w:val="Index1"/>
        <w:tabs>
          <w:tab w:val="right" w:leader="dot" w:pos="4449"/>
        </w:tabs>
        <w:rPr>
          <w:noProof/>
        </w:rPr>
      </w:pPr>
      <w:r w:rsidRPr="00006E23">
        <w:rPr>
          <w:noProof/>
          <w:color w:val="FF0000"/>
          <w:lang w:val="fr-FR"/>
        </w:rPr>
        <w:t>Incluses</w:t>
      </w:r>
      <w:r>
        <w:rPr>
          <w:noProof/>
        </w:rPr>
        <w:t xml:space="preserve"> · 51</w:t>
      </w:r>
    </w:p>
    <w:p w:rsidR="00370531" w:rsidRDefault="00370531">
      <w:pPr>
        <w:pStyle w:val="Index1"/>
        <w:tabs>
          <w:tab w:val="right" w:leader="dot" w:pos="4449"/>
        </w:tabs>
        <w:rPr>
          <w:noProof/>
        </w:rPr>
      </w:pPr>
      <w:r w:rsidRPr="00006E23">
        <w:rPr>
          <w:noProof/>
          <w:color w:val="FF0000"/>
          <w:lang w:val="fr-FR"/>
        </w:rPr>
        <w:t>Incurvé</w:t>
      </w:r>
      <w:r>
        <w:rPr>
          <w:noProof/>
        </w:rPr>
        <w:t xml:space="preserve"> · 50, 112</w:t>
      </w:r>
    </w:p>
    <w:p w:rsidR="00370531" w:rsidRDefault="00370531">
      <w:pPr>
        <w:pStyle w:val="Index1"/>
        <w:tabs>
          <w:tab w:val="right" w:leader="dot" w:pos="4449"/>
        </w:tabs>
        <w:rPr>
          <w:noProof/>
        </w:rPr>
      </w:pPr>
      <w:r w:rsidRPr="00006E23">
        <w:rPr>
          <w:noProof/>
          <w:color w:val="FF0000"/>
          <w:lang w:val="fr-FR"/>
        </w:rPr>
        <w:t>Indépendance</w:t>
      </w:r>
      <w:r>
        <w:rPr>
          <w:noProof/>
        </w:rPr>
        <w:t xml:space="preserve"> · 127</w:t>
      </w:r>
    </w:p>
    <w:p w:rsidR="00370531" w:rsidRDefault="00370531">
      <w:pPr>
        <w:pStyle w:val="Index1"/>
        <w:tabs>
          <w:tab w:val="right" w:leader="dot" w:pos="4449"/>
        </w:tabs>
        <w:rPr>
          <w:noProof/>
        </w:rPr>
      </w:pPr>
      <w:r w:rsidRPr="00006E23">
        <w:rPr>
          <w:noProof/>
          <w:color w:val="FF0000"/>
          <w:lang w:val="fr-FR"/>
        </w:rPr>
        <w:t>Indépendance statistique</w:t>
      </w:r>
      <w:r>
        <w:rPr>
          <w:noProof/>
        </w:rPr>
        <w:t xml:space="preserve"> · 127</w:t>
      </w:r>
    </w:p>
    <w:p w:rsidR="00370531" w:rsidRDefault="00370531">
      <w:pPr>
        <w:pStyle w:val="Index1"/>
        <w:tabs>
          <w:tab w:val="right" w:leader="dot" w:pos="4449"/>
        </w:tabs>
        <w:rPr>
          <w:noProof/>
        </w:rPr>
      </w:pPr>
      <w:r w:rsidRPr="00006E23">
        <w:rPr>
          <w:noProof/>
          <w:color w:val="FF0000"/>
          <w:lang w:val="fr-FR"/>
        </w:rPr>
        <w:t>Indistinct</w:t>
      </w:r>
      <w:r>
        <w:rPr>
          <w:noProof/>
        </w:rPr>
        <w:t xml:space="preserve"> · 112</w:t>
      </w:r>
    </w:p>
    <w:p w:rsidR="00370531" w:rsidRDefault="00370531">
      <w:pPr>
        <w:pStyle w:val="Index1"/>
        <w:tabs>
          <w:tab w:val="right" w:leader="dot" w:pos="4449"/>
        </w:tabs>
        <w:rPr>
          <w:noProof/>
        </w:rPr>
      </w:pPr>
      <w:r w:rsidRPr="00006E23">
        <w:rPr>
          <w:noProof/>
          <w:color w:val="FF0000"/>
          <w:lang w:val="fr-FR"/>
        </w:rPr>
        <w:t>Inéquilatéral</w:t>
      </w:r>
      <w:r>
        <w:rPr>
          <w:noProof/>
        </w:rPr>
        <w:t xml:space="preserve"> · 112</w:t>
      </w:r>
    </w:p>
    <w:p w:rsidR="00370531" w:rsidRDefault="00370531">
      <w:pPr>
        <w:pStyle w:val="Index1"/>
        <w:tabs>
          <w:tab w:val="right" w:leader="dot" w:pos="4449"/>
        </w:tabs>
        <w:rPr>
          <w:noProof/>
        </w:rPr>
      </w:pPr>
      <w:r w:rsidRPr="00006E23">
        <w:rPr>
          <w:noProof/>
          <w:color w:val="FF0000"/>
          <w:lang w:val="fr-FR"/>
        </w:rPr>
        <w:t>Infléchi</w:t>
      </w:r>
      <w:r>
        <w:rPr>
          <w:noProof/>
        </w:rPr>
        <w:t xml:space="preserve"> · 50, 112</w:t>
      </w:r>
    </w:p>
    <w:p w:rsidR="00370531" w:rsidRDefault="00370531">
      <w:pPr>
        <w:pStyle w:val="Index1"/>
        <w:tabs>
          <w:tab w:val="right" w:leader="dot" w:pos="4449"/>
        </w:tabs>
        <w:rPr>
          <w:noProof/>
        </w:rPr>
      </w:pPr>
      <w:r w:rsidRPr="00006E23">
        <w:rPr>
          <w:noProof/>
          <w:color w:val="FF0000"/>
          <w:lang w:val="fr-FR"/>
        </w:rPr>
        <w:t>Inflorescences composées</w:t>
      </w:r>
      <w:r>
        <w:rPr>
          <w:noProof/>
        </w:rPr>
        <w:t xml:space="preserve"> · 52</w:t>
      </w:r>
    </w:p>
    <w:p w:rsidR="00370531" w:rsidRDefault="00370531">
      <w:pPr>
        <w:pStyle w:val="Index1"/>
        <w:tabs>
          <w:tab w:val="right" w:leader="dot" w:pos="4449"/>
        </w:tabs>
        <w:rPr>
          <w:noProof/>
        </w:rPr>
      </w:pPr>
      <w:r w:rsidRPr="00006E23">
        <w:rPr>
          <w:noProof/>
          <w:color w:val="FF0000"/>
          <w:lang w:val="fr-FR"/>
        </w:rPr>
        <w:t>Inflorescences simples</w:t>
      </w:r>
      <w:r>
        <w:rPr>
          <w:noProof/>
        </w:rPr>
        <w:t xml:space="preserve"> · 52</w:t>
      </w:r>
    </w:p>
    <w:p w:rsidR="00370531" w:rsidRDefault="00370531">
      <w:pPr>
        <w:pStyle w:val="Index1"/>
        <w:tabs>
          <w:tab w:val="right" w:leader="dot" w:pos="4449"/>
        </w:tabs>
        <w:rPr>
          <w:noProof/>
        </w:rPr>
      </w:pPr>
      <w:r w:rsidRPr="00006E23">
        <w:rPr>
          <w:noProof/>
          <w:color w:val="FF0000"/>
          <w:lang w:val="fr-FR"/>
        </w:rPr>
        <w:t>Infundibulaire</w:t>
      </w:r>
      <w:r>
        <w:rPr>
          <w:noProof/>
        </w:rPr>
        <w:t xml:space="preserve"> · 112</w:t>
      </w:r>
    </w:p>
    <w:p w:rsidR="00370531" w:rsidRDefault="00370531">
      <w:pPr>
        <w:pStyle w:val="Index1"/>
        <w:tabs>
          <w:tab w:val="right" w:leader="dot" w:pos="4449"/>
        </w:tabs>
        <w:rPr>
          <w:noProof/>
        </w:rPr>
      </w:pPr>
      <w:r w:rsidRPr="00006E23">
        <w:rPr>
          <w:noProof/>
          <w:color w:val="FF0000"/>
          <w:lang w:val="fr-FR"/>
        </w:rPr>
        <w:t>Infundibuliforme</w:t>
      </w:r>
      <w:r>
        <w:rPr>
          <w:noProof/>
        </w:rPr>
        <w:t xml:space="preserve"> · 110</w:t>
      </w:r>
    </w:p>
    <w:p w:rsidR="00370531" w:rsidRDefault="00370531">
      <w:pPr>
        <w:pStyle w:val="Index1"/>
        <w:tabs>
          <w:tab w:val="right" w:leader="dot" w:pos="4449"/>
        </w:tabs>
        <w:rPr>
          <w:noProof/>
        </w:rPr>
      </w:pPr>
      <w:r w:rsidRPr="00006E23">
        <w:rPr>
          <w:noProof/>
          <w:color w:val="FF0000"/>
          <w:lang w:val="fr-FR"/>
        </w:rPr>
        <w:t>Intensité</w:t>
      </w:r>
      <w:r>
        <w:rPr>
          <w:noProof/>
        </w:rPr>
        <w:t xml:space="preserve"> · 57, 58, 59, 60, 62, 64, 65, 112</w:t>
      </w:r>
    </w:p>
    <w:p w:rsidR="00370531" w:rsidRDefault="00370531">
      <w:pPr>
        <w:pStyle w:val="Index1"/>
        <w:tabs>
          <w:tab w:val="right" w:leader="dot" w:pos="4449"/>
        </w:tabs>
        <w:rPr>
          <w:noProof/>
        </w:rPr>
      </w:pPr>
      <w:r w:rsidRPr="00006E23">
        <w:rPr>
          <w:noProof/>
          <w:color w:val="FF0000"/>
          <w:lang w:val="fr-FR"/>
        </w:rPr>
        <w:t>Interaction</w:t>
      </w:r>
      <w:r>
        <w:rPr>
          <w:noProof/>
        </w:rPr>
        <w:t xml:space="preserve"> · 128</w:t>
      </w:r>
    </w:p>
    <w:p w:rsidR="00370531" w:rsidRDefault="00370531">
      <w:pPr>
        <w:pStyle w:val="Index1"/>
        <w:tabs>
          <w:tab w:val="right" w:leader="dot" w:pos="4449"/>
        </w:tabs>
        <w:rPr>
          <w:noProof/>
        </w:rPr>
      </w:pPr>
      <w:r w:rsidRPr="00006E23">
        <w:rPr>
          <w:noProof/>
          <w:color w:val="FF0000"/>
          <w:lang w:val="fr-FR"/>
        </w:rPr>
        <w:t>Intermédiaire</w:t>
      </w:r>
      <w:r>
        <w:rPr>
          <w:noProof/>
        </w:rPr>
        <w:t xml:space="preserve"> · 47</w:t>
      </w:r>
    </w:p>
    <w:p w:rsidR="00370531" w:rsidRDefault="00370531">
      <w:pPr>
        <w:pStyle w:val="Index1"/>
        <w:tabs>
          <w:tab w:val="right" w:leader="dot" w:pos="4449"/>
        </w:tabs>
        <w:rPr>
          <w:noProof/>
        </w:rPr>
      </w:pPr>
      <w:r w:rsidRPr="00006E23">
        <w:rPr>
          <w:noProof/>
          <w:color w:val="FF0000"/>
          <w:lang w:val="fr-FR"/>
        </w:rPr>
        <w:t>Interrompu</w:t>
      </w:r>
      <w:r>
        <w:rPr>
          <w:noProof/>
        </w:rPr>
        <w:t xml:space="preserve"> · 112</w:t>
      </w:r>
    </w:p>
    <w:p w:rsidR="00370531" w:rsidRDefault="00370531">
      <w:pPr>
        <w:pStyle w:val="Index1"/>
        <w:tabs>
          <w:tab w:val="right" w:leader="dot" w:pos="4449"/>
        </w:tabs>
        <w:rPr>
          <w:noProof/>
        </w:rPr>
      </w:pPr>
      <w:r w:rsidRPr="00006E23">
        <w:rPr>
          <w:noProof/>
          <w:color w:val="FF0000"/>
          <w:lang w:val="fr-FR"/>
        </w:rPr>
        <w:t>Intervalle</w:t>
      </w:r>
      <w:r>
        <w:rPr>
          <w:noProof/>
        </w:rPr>
        <w:t xml:space="preserve"> · 128</w:t>
      </w:r>
    </w:p>
    <w:p w:rsidR="00370531" w:rsidRDefault="00370531">
      <w:pPr>
        <w:pStyle w:val="Index1"/>
        <w:tabs>
          <w:tab w:val="right" w:leader="dot" w:pos="4449"/>
        </w:tabs>
        <w:rPr>
          <w:noProof/>
        </w:rPr>
      </w:pPr>
      <w:r w:rsidRPr="00006E23">
        <w:rPr>
          <w:noProof/>
          <w:color w:val="FF0000"/>
          <w:lang w:val="fr-FR"/>
        </w:rPr>
        <w:t>Intervalle de confiance</w:t>
      </w:r>
      <w:r>
        <w:rPr>
          <w:noProof/>
        </w:rPr>
        <w:t xml:space="preserve"> · 128</w:t>
      </w:r>
    </w:p>
    <w:p w:rsidR="00370531" w:rsidRDefault="00370531">
      <w:pPr>
        <w:pStyle w:val="Index1"/>
        <w:tabs>
          <w:tab w:val="right" w:leader="dot" w:pos="4449"/>
        </w:tabs>
        <w:rPr>
          <w:noProof/>
        </w:rPr>
      </w:pPr>
      <w:r w:rsidRPr="00006E23">
        <w:rPr>
          <w:noProof/>
          <w:color w:val="FF0000"/>
          <w:lang w:val="fr-FR"/>
        </w:rPr>
        <w:t>Introduction générale</w:t>
      </w:r>
      <w:r>
        <w:rPr>
          <w:noProof/>
        </w:rPr>
        <w:t xml:space="preserve"> · 9</w:t>
      </w:r>
    </w:p>
    <w:p w:rsidR="00370531" w:rsidRDefault="00370531">
      <w:pPr>
        <w:pStyle w:val="Index1"/>
        <w:tabs>
          <w:tab w:val="right" w:leader="dot" w:pos="4449"/>
        </w:tabs>
        <w:rPr>
          <w:noProof/>
        </w:rPr>
      </w:pPr>
      <w:r w:rsidRPr="00006E23">
        <w:rPr>
          <w:noProof/>
          <w:color w:val="FF0000"/>
          <w:lang w:val="fr-FR"/>
        </w:rPr>
        <w:t>Involuté</w:t>
      </w:r>
      <w:r>
        <w:rPr>
          <w:noProof/>
        </w:rPr>
        <w:t xml:space="preserve"> · 112</w:t>
      </w:r>
    </w:p>
    <w:p w:rsidR="00370531" w:rsidRDefault="00370531">
      <w:pPr>
        <w:pStyle w:val="Index1"/>
        <w:tabs>
          <w:tab w:val="right" w:leader="dot" w:pos="4449"/>
        </w:tabs>
        <w:rPr>
          <w:noProof/>
        </w:rPr>
      </w:pPr>
      <w:r w:rsidRPr="00006E23">
        <w:rPr>
          <w:noProof/>
          <w:color w:val="FF0000"/>
          <w:lang w:val="fr-FR"/>
        </w:rPr>
        <w:t>Involutés</w:t>
      </w:r>
      <w:r>
        <w:rPr>
          <w:noProof/>
        </w:rPr>
        <w:t xml:space="preserve"> · 54</w:t>
      </w:r>
    </w:p>
    <w:p w:rsidR="00370531" w:rsidRDefault="00370531">
      <w:pPr>
        <w:pStyle w:val="Index1"/>
        <w:tabs>
          <w:tab w:val="right" w:leader="dot" w:pos="4449"/>
        </w:tabs>
        <w:rPr>
          <w:noProof/>
        </w:rPr>
      </w:pPr>
      <w:r w:rsidRPr="00006E23">
        <w:rPr>
          <w:noProof/>
          <w:color w:val="FF0000"/>
          <w:lang w:val="fr-FR"/>
        </w:rPr>
        <w:t>Involutif</w:t>
      </w:r>
      <w:r>
        <w:rPr>
          <w:noProof/>
        </w:rPr>
        <w:t xml:space="preserve"> · 50</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K</w:t>
      </w:r>
    </w:p>
    <w:p w:rsidR="00370531" w:rsidRDefault="00370531">
      <w:pPr>
        <w:pStyle w:val="Index1"/>
        <w:tabs>
          <w:tab w:val="right" w:leader="dot" w:pos="4449"/>
        </w:tabs>
        <w:rPr>
          <w:noProof/>
        </w:rPr>
      </w:pPr>
      <w:r w:rsidRPr="00006E23">
        <w:rPr>
          <w:bCs/>
          <w:noProof/>
          <w:color w:val="FF0000"/>
          <w:lang w:val="fr-FR"/>
        </w:rPr>
        <w:t>Khi</w:t>
      </w:r>
      <w:r w:rsidRPr="00006E23">
        <w:rPr>
          <w:bCs/>
          <w:noProof/>
          <w:color w:val="FF0000"/>
          <w:lang w:val="fr-FR"/>
        </w:rPr>
        <w:noBreakHyphen/>
        <w:t>deux</w:t>
      </w:r>
      <w:r>
        <w:rPr>
          <w:noProof/>
        </w:rPr>
        <w:t xml:space="preserve"> · 128</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L</w:t>
      </w:r>
    </w:p>
    <w:p w:rsidR="00370531" w:rsidRDefault="00370531">
      <w:pPr>
        <w:pStyle w:val="Index1"/>
        <w:tabs>
          <w:tab w:val="right" w:leader="dot" w:pos="4449"/>
        </w:tabs>
        <w:rPr>
          <w:noProof/>
        </w:rPr>
      </w:pPr>
      <w:r w:rsidRPr="00006E23">
        <w:rPr>
          <w:noProof/>
          <w:color w:val="FF0000"/>
          <w:lang w:val="fr-FR"/>
        </w:rPr>
        <w:t>Lâche</w:t>
      </w:r>
      <w:r>
        <w:rPr>
          <w:noProof/>
        </w:rPr>
        <w:t xml:space="preserve"> · 112</w:t>
      </w:r>
    </w:p>
    <w:p w:rsidR="00370531" w:rsidRDefault="00370531">
      <w:pPr>
        <w:pStyle w:val="Index1"/>
        <w:tabs>
          <w:tab w:val="right" w:leader="dot" w:pos="4449"/>
        </w:tabs>
        <w:rPr>
          <w:noProof/>
        </w:rPr>
      </w:pPr>
      <w:r w:rsidRPr="00006E23">
        <w:rPr>
          <w:noProof/>
          <w:color w:val="FF0000"/>
          <w:lang w:val="fr-FR"/>
        </w:rPr>
        <w:t>Laciniée</w:t>
      </w:r>
      <w:r>
        <w:rPr>
          <w:noProof/>
        </w:rPr>
        <w:t xml:space="preserve"> · 41</w:t>
      </w:r>
    </w:p>
    <w:p w:rsidR="00370531" w:rsidRDefault="00370531">
      <w:pPr>
        <w:pStyle w:val="Index1"/>
        <w:tabs>
          <w:tab w:val="right" w:leader="dot" w:pos="4449"/>
        </w:tabs>
        <w:rPr>
          <w:noProof/>
        </w:rPr>
      </w:pPr>
      <w:r w:rsidRPr="00006E23">
        <w:rPr>
          <w:noProof/>
          <w:color w:val="FF0000"/>
          <w:lang w:val="fr-FR"/>
        </w:rPr>
        <w:t>Laineuse</w:t>
      </w:r>
      <w:r>
        <w:rPr>
          <w:noProof/>
        </w:rPr>
        <w:t xml:space="preserve"> · 55</w:t>
      </w:r>
    </w:p>
    <w:p w:rsidR="00370531" w:rsidRDefault="00370531">
      <w:pPr>
        <w:pStyle w:val="Index1"/>
        <w:tabs>
          <w:tab w:val="right" w:leader="dot" w:pos="4449"/>
        </w:tabs>
        <w:rPr>
          <w:noProof/>
        </w:rPr>
      </w:pPr>
      <w:r w:rsidRPr="00006E23">
        <w:rPr>
          <w:noProof/>
          <w:color w:val="FF0000"/>
          <w:lang w:val="fr-FR"/>
        </w:rPr>
        <w:t>Laineux</w:t>
      </w:r>
      <w:r>
        <w:rPr>
          <w:noProof/>
        </w:rPr>
        <w:t xml:space="preserve"> · 48, 112</w:t>
      </w:r>
    </w:p>
    <w:p w:rsidR="00370531" w:rsidRDefault="00370531">
      <w:pPr>
        <w:pStyle w:val="Index1"/>
        <w:tabs>
          <w:tab w:val="right" w:leader="dot" w:pos="4449"/>
        </w:tabs>
        <w:rPr>
          <w:noProof/>
        </w:rPr>
      </w:pPr>
      <w:r w:rsidRPr="00006E23">
        <w:rPr>
          <w:noProof/>
          <w:color w:val="FF0000"/>
          <w:lang w:val="fr-FR"/>
        </w:rPr>
        <w:t>Lancéolé</w:t>
      </w:r>
      <w:r>
        <w:rPr>
          <w:noProof/>
        </w:rPr>
        <w:t xml:space="preserve"> · 112</w:t>
      </w:r>
    </w:p>
    <w:p w:rsidR="00370531" w:rsidRDefault="00370531">
      <w:pPr>
        <w:pStyle w:val="Index1"/>
        <w:tabs>
          <w:tab w:val="right" w:leader="dot" w:pos="4449"/>
        </w:tabs>
        <w:rPr>
          <w:noProof/>
        </w:rPr>
      </w:pPr>
      <w:r w:rsidRPr="00006E23">
        <w:rPr>
          <w:noProof/>
          <w:color w:val="FF0000"/>
          <w:lang w:val="fr-FR"/>
        </w:rPr>
        <w:t>Latéral</w:t>
      </w:r>
      <w:r>
        <w:rPr>
          <w:noProof/>
        </w:rPr>
        <w:t xml:space="preserve"> · 112</w:t>
      </w:r>
    </w:p>
    <w:p w:rsidR="00370531" w:rsidRDefault="00370531">
      <w:pPr>
        <w:pStyle w:val="Index1"/>
        <w:tabs>
          <w:tab w:val="right" w:leader="dot" w:pos="4449"/>
        </w:tabs>
        <w:rPr>
          <w:noProof/>
        </w:rPr>
      </w:pPr>
      <w:r w:rsidRPr="00006E23">
        <w:rPr>
          <w:noProof/>
          <w:color w:val="FF0000"/>
          <w:lang w:val="fr-FR"/>
        </w:rPr>
        <w:t>Lemniscate</w:t>
      </w:r>
      <w:r>
        <w:rPr>
          <w:noProof/>
        </w:rPr>
        <w:t xml:space="preserve"> · 18</w:t>
      </w:r>
    </w:p>
    <w:p w:rsidR="00370531" w:rsidRDefault="00370531">
      <w:pPr>
        <w:pStyle w:val="Index1"/>
        <w:tabs>
          <w:tab w:val="right" w:leader="dot" w:pos="4449"/>
        </w:tabs>
        <w:rPr>
          <w:noProof/>
        </w:rPr>
      </w:pPr>
      <w:r w:rsidRPr="00006E23">
        <w:rPr>
          <w:noProof/>
          <w:color w:val="FF0000"/>
          <w:lang w:val="fr-FR"/>
        </w:rPr>
        <w:t>Lenticulaire</w:t>
      </w:r>
      <w:r>
        <w:rPr>
          <w:noProof/>
        </w:rPr>
        <w:t xml:space="preserve"> · 42, 112</w:t>
      </w:r>
    </w:p>
    <w:p w:rsidR="00370531" w:rsidRDefault="00370531">
      <w:pPr>
        <w:pStyle w:val="Index1"/>
        <w:tabs>
          <w:tab w:val="right" w:leader="dot" w:pos="4449"/>
        </w:tabs>
        <w:rPr>
          <w:noProof/>
        </w:rPr>
      </w:pPr>
      <w:r w:rsidRPr="00006E23">
        <w:rPr>
          <w:noProof/>
          <w:color w:val="FF0000"/>
          <w:lang w:val="fr-FR"/>
        </w:rPr>
        <w:t>Lépidotes</w:t>
      </w:r>
      <w:r>
        <w:rPr>
          <w:noProof/>
        </w:rPr>
        <w:t xml:space="preserve"> · 56</w:t>
      </w:r>
    </w:p>
    <w:p w:rsidR="00370531" w:rsidRDefault="00370531">
      <w:pPr>
        <w:pStyle w:val="Index1"/>
        <w:tabs>
          <w:tab w:val="right" w:leader="dot" w:pos="4449"/>
        </w:tabs>
        <w:rPr>
          <w:noProof/>
        </w:rPr>
      </w:pPr>
      <w:r w:rsidRPr="00006E23">
        <w:rPr>
          <w:noProof/>
          <w:color w:val="FF0000"/>
          <w:lang w:val="fr-FR"/>
        </w:rPr>
        <w:t>Libre</w:t>
      </w:r>
      <w:r>
        <w:rPr>
          <w:noProof/>
        </w:rPr>
        <w:t xml:space="preserve"> · 112</w:t>
      </w:r>
    </w:p>
    <w:p w:rsidR="00370531" w:rsidRDefault="00370531">
      <w:pPr>
        <w:pStyle w:val="Index1"/>
        <w:tabs>
          <w:tab w:val="right" w:leader="dot" w:pos="4449"/>
        </w:tabs>
        <w:rPr>
          <w:noProof/>
        </w:rPr>
      </w:pPr>
      <w:r w:rsidRPr="00006E23">
        <w:rPr>
          <w:noProof/>
          <w:color w:val="FF0000"/>
          <w:lang w:val="fr-FR"/>
        </w:rPr>
        <w:t>Ligneux</w:t>
      </w:r>
      <w:r>
        <w:rPr>
          <w:noProof/>
        </w:rPr>
        <w:t xml:space="preserve"> · 112</w:t>
      </w:r>
    </w:p>
    <w:p w:rsidR="00370531" w:rsidRDefault="00370531">
      <w:pPr>
        <w:pStyle w:val="Index1"/>
        <w:tabs>
          <w:tab w:val="right" w:leader="dot" w:pos="4449"/>
        </w:tabs>
        <w:rPr>
          <w:noProof/>
        </w:rPr>
      </w:pPr>
      <w:r w:rsidRPr="00006E23">
        <w:rPr>
          <w:noProof/>
          <w:color w:val="FF0000"/>
          <w:lang w:val="fr-FR"/>
        </w:rPr>
        <w:t>Ligulé</w:t>
      </w:r>
      <w:r>
        <w:rPr>
          <w:noProof/>
        </w:rPr>
        <w:t xml:space="preserve"> · 112</w:t>
      </w:r>
    </w:p>
    <w:p w:rsidR="00370531" w:rsidRDefault="00370531">
      <w:pPr>
        <w:pStyle w:val="Index1"/>
        <w:tabs>
          <w:tab w:val="right" w:leader="dot" w:pos="4449"/>
        </w:tabs>
        <w:rPr>
          <w:noProof/>
        </w:rPr>
      </w:pPr>
      <w:r w:rsidRPr="00006E23">
        <w:rPr>
          <w:noProof/>
          <w:color w:val="FF0000"/>
          <w:lang w:val="fr-FR"/>
        </w:rPr>
        <w:t>Linéaire</w:t>
      </w:r>
      <w:r>
        <w:rPr>
          <w:noProof/>
        </w:rPr>
        <w:t xml:space="preserve"> · 42, 113, 128</w:t>
      </w:r>
    </w:p>
    <w:p w:rsidR="00370531" w:rsidRDefault="00370531">
      <w:pPr>
        <w:pStyle w:val="Index1"/>
        <w:tabs>
          <w:tab w:val="right" w:leader="dot" w:pos="4449"/>
        </w:tabs>
        <w:rPr>
          <w:noProof/>
        </w:rPr>
      </w:pPr>
      <w:r w:rsidRPr="00006E23">
        <w:rPr>
          <w:noProof/>
          <w:color w:val="FF0000"/>
          <w:lang w:val="fr-FR"/>
        </w:rPr>
        <w:t>Lisse</w:t>
      </w:r>
      <w:r>
        <w:rPr>
          <w:noProof/>
        </w:rPr>
        <w:t xml:space="preserve"> · 113</w:t>
      </w:r>
    </w:p>
    <w:p w:rsidR="00370531" w:rsidRDefault="00370531">
      <w:pPr>
        <w:pStyle w:val="Index1"/>
        <w:tabs>
          <w:tab w:val="right" w:leader="dot" w:pos="4449"/>
        </w:tabs>
        <w:rPr>
          <w:noProof/>
        </w:rPr>
      </w:pPr>
      <w:r w:rsidRPr="00006E23">
        <w:rPr>
          <w:noProof/>
          <w:color w:val="FF0000"/>
          <w:lang w:val="fr-FR"/>
        </w:rPr>
        <w:t>Lobe, lobé</w:t>
      </w:r>
      <w:r>
        <w:rPr>
          <w:noProof/>
        </w:rPr>
        <w:t xml:space="preserve"> · 113</w:t>
      </w:r>
    </w:p>
    <w:p w:rsidR="00370531" w:rsidRDefault="00370531">
      <w:pPr>
        <w:pStyle w:val="Index1"/>
        <w:tabs>
          <w:tab w:val="right" w:leader="dot" w:pos="4449"/>
        </w:tabs>
        <w:rPr>
          <w:noProof/>
        </w:rPr>
      </w:pPr>
      <w:r w:rsidRPr="00006E23">
        <w:rPr>
          <w:noProof/>
          <w:color w:val="FF0000"/>
          <w:lang w:val="fr-FR"/>
        </w:rPr>
        <w:t>Loi normale à deux variables</w:t>
      </w:r>
      <w:r>
        <w:rPr>
          <w:noProof/>
        </w:rPr>
        <w:t xml:space="preserve"> · 128</w:t>
      </w:r>
    </w:p>
    <w:p w:rsidR="00370531" w:rsidRDefault="00370531">
      <w:pPr>
        <w:pStyle w:val="Index1"/>
        <w:tabs>
          <w:tab w:val="right" w:leader="dot" w:pos="4449"/>
        </w:tabs>
        <w:rPr>
          <w:noProof/>
        </w:rPr>
      </w:pPr>
      <w:r w:rsidRPr="00006E23">
        <w:rPr>
          <w:noProof/>
          <w:color w:val="FF0000"/>
          <w:lang w:val="fr-FR"/>
        </w:rPr>
        <w:t>Loi normale multidimensionnelle</w:t>
      </w:r>
      <w:r>
        <w:rPr>
          <w:noProof/>
        </w:rPr>
        <w:t xml:space="preserve"> · 129</w:t>
      </w:r>
    </w:p>
    <w:p w:rsidR="00370531" w:rsidRDefault="00370531">
      <w:pPr>
        <w:pStyle w:val="Index1"/>
        <w:tabs>
          <w:tab w:val="right" w:leader="dot" w:pos="4449"/>
        </w:tabs>
        <w:rPr>
          <w:noProof/>
        </w:rPr>
      </w:pPr>
      <w:r w:rsidRPr="00006E23">
        <w:rPr>
          <w:noProof/>
          <w:color w:val="FF0000"/>
          <w:lang w:val="fr-FR"/>
        </w:rPr>
        <w:t>Long</w:t>
      </w:r>
      <w:r>
        <w:rPr>
          <w:noProof/>
        </w:rPr>
        <w:t xml:space="preserve"> · 16</w:t>
      </w:r>
    </w:p>
    <w:p w:rsidR="00370531" w:rsidRDefault="00370531">
      <w:pPr>
        <w:pStyle w:val="Index1"/>
        <w:tabs>
          <w:tab w:val="right" w:leader="dot" w:pos="4449"/>
        </w:tabs>
        <w:rPr>
          <w:noProof/>
        </w:rPr>
      </w:pPr>
      <w:r w:rsidRPr="00006E23">
        <w:rPr>
          <w:noProof/>
          <w:color w:val="FF0000"/>
          <w:lang w:val="fr-FR"/>
        </w:rPr>
        <w:t>Longitudinal</w:t>
      </w:r>
      <w:r>
        <w:rPr>
          <w:noProof/>
        </w:rPr>
        <w:t xml:space="preserve"> · 113</w:t>
      </w:r>
    </w:p>
    <w:p w:rsidR="00370531" w:rsidRDefault="00370531">
      <w:pPr>
        <w:pStyle w:val="Index1"/>
        <w:tabs>
          <w:tab w:val="right" w:leader="dot" w:pos="4449"/>
        </w:tabs>
        <w:rPr>
          <w:noProof/>
        </w:rPr>
      </w:pPr>
      <w:r w:rsidRPr="00006E23">
        <w:rPr>
          <w:noProof/>
          <w:color w:val="FF0000"/>
          <w:lang w:val="fr-FR"/>
        </w:rPr>
        <w:t>Losangique</w:t>
      </w:r>
      <w:r>
        <w:rPr>
          <w:noProof/>
        </w:rPr>
        <w:t xml:space="preserve"> · 17</w:t>
      </w:r>
    </w:p>
    <w:p w:rsidR="00370531" w:rsidRDefault="00370531">
      <w:pPr>
        <w:pStyle w:val="Index1"/>
        <w:tabs>
          <w:tab w:val="right" w:leader="dot" w:pos="4449"/>
        </w:tabs>
        <w:rPr>
          <w:noProof/>
        </w:rPr>
      </w:pPr>
      <w:r w:rsidRPr="00006E23">
        <w:rPr>
          <w:noProof/>
          <w:color w:val="FF0000"/>
          <w:lang w:val="fr-FR"/>
        </w:rPr>
        <w:t>Losangique  transverse</w:t>
      </w:r>
      <w:r>
        <w:rPr>
          <w:noProof/>
        </w:rPr>
        <w:t xml:space="preserve"> · 113</w:t>
      </w:r>
    </w:p>
    <w:p w:rsidR="00370531" w:rsidRDefault="00370531">
      <w:pPr>
        <w:pStyle w:val="Index1"/>
        <w:tabs>
          <w:tab w:val="right" w:leader="dot" w:pos="4449"/>
        </w:tabs>
        <w:rPr>
          <w:noProof/>
        </w:rPr>
      </w:pPr>
      <w:r w:rsidRPr="00006E23">
        <w:rPr>
          <w:noProof/>
          <w:color w:val="FF0000"/>
          <w:lang w:val="fr-FR"/>
        </w:rPr>
        <w:t>Losangique transverse</w:t>
      </w:r>
      <w:r>
        <w:rPr>
          <w:noProof/>
        </w:rPr>
        <w:t xml:space="preserve"> · 17</w:t>
      </w:r>
    </w:p>
    <w:p w:rsidR="00370531" w:rsidRDefault="00370531">
      <w:pPr>
        <w:pStyle w:val="Index1"/>
        <w:tabs>
          <w:tab w:val="right" w:leader="dot" w:pos="4449"/>
        </w:tabs>
        <w:rPr>
          <w:noProof/>
        </w:rPr>
      </w:pPr>
      <w:r w:rsidRPr="00006E23">
        <w:rPr>
          <w:noProof/>
          <w:color w:val="FF0000"/>
          <w:lang w:val="fr-FR"/>
        </w:rPr>
        <w:t>Lunulé</w:t>
      </w:r>
      <w:r>
        <w:rPr>
          <w:noProof/>
        </w:rPr>
        <w:t xml:space="preserve"> · 113</w:t>
      </w:r>
    </w:p>
    <w:p w:rsidR="00370531" w:rsidRDefault="00370531">
      <w:pPr>
        <w:pStyle w:val="Index1"/>
        <w:tabs>
          <w:tab w:val="right" w:leader="dot" w:pos="4449"/>
        </w:tabs>
        <w:rPr>
          <w:noProof/>
        </w:rPr>
      </w:pPr>
      <w:r w:rsidRPr="00006E23">
        <w:rPr>
          <w:noProof/>
          <w:color w:val="FF0000"/>
          <w:lang w:val="fr-FR"/>
        </w:rPr>
        <w:t>Lunulée</w:t>
      </w:r>
      <w:r>
        <w:rPr>
          <w:noProof/>
        </w:rPr>
        <w:t xml:space="preserve"> · 18</w:t>
      </w:r>
    </w:p>
    <w:p w:rsidR="00370531" w:rsidRDefault="00370531">
      <w:pPr>
        <w:pStyle w:val="Index1"/>
        <w:tabs>
          <w:tab w:val="right" w:leader="dot" w:pos="4449"/>
        </w:tabs>
        <w:rPr>
          <w:noProof/>
        </w:rPr>
      </w:pPr>
      <w:r w:rsidRPr="00006E23">
        <w:rPr>
          <w:noProof/>
          <w:color w:val="FF0000"/>
          <w:lang w:val="fr-FR"/>
        </w:rPr>
        <w:t>Lyré</w:t>
      </w:r>
      <w:r>
        <w:rPr>
          <w:noProof/>
        </w:rPr>
        <w:t xml:space="preserve"> · 113</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M</w:t>
      </w:r>
    </w:p>
    <w:p w:rsidR="00370531" w:rsidRDefault="00370531">
      <w:pPr>
        <w:pStyle w:val="Index1"/>
        <w:tabs>
          <w:tab w:val="right" w:leader="dot" w:pos="4449"/>
        </w:tabs>
        <w:rPr>
          <w:noProof/>
        </w:rPr>
      </w:pPr>
      <w:r w:rsidRPr="00006E23">
        <w:rPr>
          <w:noProof/>
          <w:color w:val="FF0000"/>
          <w:lang w:val="fr-FR"/>
        </w:rPr>
        <w:t>M, MG, MS</w:t>
      </w:r>
      <w:r>
        <w:rPr>
          <w:noProof/>
        </w:rPr>
        <w:t xml:space="preserve"> · 9</w:t>
      </w:r>
    </w:p>
    <w:p w:rsidR="00370531" w:rsidRDefault="00370531">
      <w:pPr>
        <w:pStyle w:val="Index1"/>
        <w:tabs>
          <w:tab w:val="right" w:leader="dot" w:pos="4449"/>
        </w:tabs>
        <w:rPr>
          <w:noProof/>
        </w:rPr>
      </w:pPr>
      <w:r w:rsidRPr="00006E23">
        <w:rPr>
          <w:noProof/>
          <w:color w:val="FF0000"/>
        </w:rPr>
        <w:t>Marbré</w:t>
      </w:r>
      <w:r>
        <w:rPr>
          <w:noProof/>
        </w:rPr>
        <w:t xml:space="preserve"> · 66, 69, 113</w:t>
      </w:r>
    </w:p>
    <w:p w:rsidR="00370531" w:rsidRDefault="00370531">
      <w:pPr>
        <w:pStyle w:val="Index1"/>
        <w:tabs>
          <w:tab w:val="right" w:leader="dot" w:pos="4449"/>
        </w:tabs>
        <w:rPr>
          <w:noProof/>
        </w:rPr>
      </w:pPr>
      <w:r w:rsidRPr="00006E23">
        <w:rPr>
          <w:noProof/>
          <w:color w:val="FF0000"/>
          <w:lang w:val="fr-FR"/>
        </w:rPr>
        <w:t>Marginal</w:t>
      </w:r>
      <w:r>
        <w:rPr>
          <w:noProof/>
        </w:rPr>
        <w:t xml:space="preserve"> · 113</w:t>
      </w:r>
    </w:p>
    <w:p w:rsidR="00370531" w:rsidRDefault="00370531">
      <w:pPr>
        <w:pStyle w:val="Index1"/>
        <w:tabs>
          <w:tab w:val="right" w:leader="dot" w:pos="4449"/>
        </w:tabs>
        <w:rPr>
          <w:noProof/>
        </w:rPr>
      </w:pPr>
      <w:r w:rsidRPr="00006E23">
        <w:rPr>
          <w:noProof/>
          <w:color w:val="FF0000"/>
          <w:lang w:val="fr-FR"/>
        </w:rPr>
        <w:t>Matériel pour les rédacteurs de principes directeurs d’examen</w:t>
      </w:r>
      <w:r>
        <w:rPr>
          <w:noProof/>
        </w:rPr>
        <w:t xml:space="preserve"> · 9</w:t>
      </w:r>
    </w:p>
    <w:p w:rsidR="00370531" w:rsidRDefault="00370531">
      <w:pPr>
        <w:pStyle w:val="Index1"/>
        <w:tabs>
          <w:tab w:val="right" w:leader="dot" w:pos="4449"/>
        </w:tabs>
        <w:rPr>
          <w:noProof/>
        </w:rPr>
      </w:pPr>
      <w:r w:rsidRPr="00006E23">
        <w:rPr>
          <w:noProof/>
          <w:color w:val="FF0000"/>
          <w:lang w:val="fr-FR"/>
        </w:rPr>
        <w:t>Matériel pour les rédacteurs de TG</w:t>
      </w:r>
      <w:r>
        <w:rPr>
          <w:noProof/>
        </w:rPr>
        <w:t xml:space="preserve"> · 9</w:t>
      </w:r>
    </w:p>
    <w:p w:rsidR="00370531" w:rsidRDefault="00370531">
      <w:pPr>
        <w:pStyle w:val="Index1"/>
        <w:tabs>
          <w:tab w:val="right" w:leader="dot" w:pos="4449"/>
        </w:tabs>
        <w:rPr>
          <w:noProof/>
        </w:rPr>
      </w:pPr>
      <w:r w:rsidRPr="00006E23">
        <w:rPr>
          <w:noProof/>
          <w:color w:val="FF0000"/>
          <w:lang w:val="fr-FR"/>
        </w:rPr>
        <w:t>Médiane</w:t>
      </w:r>
      <w:r>
        <w:rPr>
          <w:noProof/>
        </w:rPr>
        <w:t xml:space="preserve"> · 129</w:t>
      </w:r>
    </w:p>
    <w:p w:rsidR="00370531" w:rsidRDefault="00370531">
      <w:pPr>
        <w:pStyle w:val="Index1"/>
        <w:tabs>
          <w:tab w:val="right" w:leader="dot" w:pos="4449"/>
        </w:tabs>
        <w:rPr>
          <w:noProof/>
        </w:rPr>
      </w:pPr>
      <w:r w:rsidRPr="00006E23">
        <w:rPr>
          <w:noProof/>
          <w:color w:val="FF0000"/>
          <w:lang w:val="fr-FR"/>
        </w:rPr>
        <w:t>Membraneux</w:t>
      </w:r>
      <w:r>
        <w:rPr>
          <w:noProof/>
        </w:rPr>
        <w:t xml:space="preserve"> · 113</w:t>
      </w:r>
    </w:p>
    <w:p w:rsidR="00370531" w:rsidRDefault="00370531">
      <w:pPr>
        <w:pStyle w:val="Index1"/>
        <w:tabs>
          <w:tab w:val="right" w:leader="dot" w:pos="4449"/>
        </w:tabs>
        <w:rPr>
          <w:noProof/>
        </w:rPr>
      </w:pPr>
      <w:r w:rsidRPr="00006E23">
        <w:rPr>
          <w:noProof/>
          <w:color w:val="FF0000"/>
          <w:lang w:val="fr-FR"/>
        </w:rPr>
        <w:t>Membre de l’Union</w:t>
      </w:r>
      <w:r>
        <w:rPr>
          <w:noProof/>
        </w:rPr>
        <w:t xml:space="preserve"> · 9</w:t>
      </w:r>
    </w:p>
    <w:p w:rsidR="00370531" w:rsidRDefault="00370531">
      <w:pPr>
        <w:pStyle w:val="Index1"/>
        <w:tabs>
          <w:tab w:val="right" w:leader="dot" w:pos="4449"/>
        </w:tabs>
        <w:rPr>
          <w:noProof/>
        </w:rPr>
      </w:pPr>
      <w:r w:rsidRPr="00006E23">
        <w:rPr>
          <w:noProof/>
          <w:color w:val="FF0000"/>
          <w:lang w:val="fr-FR"/>
        </w:rPr>
        <w:t>Membre de l’UPOV</w:t>
      </w:r>
      <w:r>
        <w:rPr>
          <w:noProof/>
        </w:rPr>
        <w:t xml:space="preserve"> · 9</w:t>
      </w:r>
    </w:p>
    <w:p w:rsidR="00370531" w:rsidRDefault="00370531">
      <w:pPr>
        <w:pStyle w:val="Index1"/>
        <w:tabs>
          <w:tab w:val="right" w:leader="dot" w:pos="4449"/>
        </w:tabs>
        <w:rPr>
          <w:noProof/>
        </w:rPr>
      </w:pPr>
      <w:r w:rsidRPr="00006E23">
        <w:rPr>
          <w:noProof/>
          <w:color w:val="FF0000"/>
          <w:lang w:val="fr-FR"/>
        </w:rPr>
        <w:t>mesure (M)</w:t>
      </w:r>
      <w:r>
        <w:rPr>
          <w:noProof/>
        </w:rPr>
        <w:t xml:space="preserve"> · 9</w:t>
      </w:r>
    </w:p>
    <w:p w:rsidR="00370531" w:rsidRDefault="00370531">
      <w:pPr>
        <w:pStyle w:val="Index1"/>
        <w:tabs>
          <w:tab w:val="right" w:leader="dot" w:pos="4449"/>
        </w:tabs>
        <w:rPr>
          <w:noProof/>
        </w:rPr>
      </w:pPr>
      <w:r w:rsidRPr="00006E23">
        <w:rPr>
          <w:noProof/>
          <w:color w:val="FF0000"/>
          <w:lang w:val="fr-FR"/>
        </w:rPr>
        <w:t>Mesure d’association</w:t>
      </w:r>
      <w:r>
        <w:rPr>
          <w:noProof/>
        </w:rPr>
        <w:t xml:space="preserve"> · 129</w:t>
      </w:r>
    </w:p>
    <w:p w:rsidR="00370531" w:rsidRDefault="00370531">
      <w:pPr>
        <w:pStyle w:val="Index1"/>
        <w:tabs>
          <w:tab w:val="right" w:leader="dot" w:pos="4449"/>
        </w:tabs>
        <w:rPr>
          <w:noProof/>
        </w:rPr>
      </w:pPr>
      <w:r w:rsidRPr="00006E23">
        <w:rPr>
          <w:noProof/>
          <w:color w:val="FF0000"/>
          <w:lang w:val="fr-FR"/>
        </w:rPr>
        <w:t>Mesure statistique</w:t>
      </w:r>
      <w:r>
        <w:rPr>
          <w:noProof/>
        </w:rPr>
        <w:t xml:space="preserve"> · 129</w:t>
      </w:r>
    </w:p>
    <w:p w:rsidR="00370531" w:rsidRDefault="00370531">
      <w:pPr>
        <w:pStyle w:val="Index1"/>
        <w:tabs>
          <w:tab w:val="right" w:leader="dot" w:pos="4449"/>
        </w:tabs>
        <w:rPr>
          <w:noProof/>
        </w:rPr>
      </w:pPr>
      <w:r w:rsidRPr="00006E23">
        <w:rPr>
          <w:noProof/>
          <w:color w:val="FF0000"/>
          <w:lang w:val="fr-FR"/>
        </w:rPr>
        <w:t>Méthode de Lisbonne</w:t>
      </w:r>
      <w:r>
        <w:rPr>
          <w:noProof/>
        </w:rPr>
        <w:t xml:space="preserve"> · 62, 113</w:t>
      </w:r>
    </w:p>
    <w:p w:rsidR="00370531" w:rsidRDefault="00370531">
      <w:pPr>
        <w:pStyle w:val="Index1"/>
        <w:tabs>
          <w:tab w:val="right" w:leader="dot" w:pos="4449"/>
        </w:tabs>
        <w:rPr>
          <w:noProof/>
        </w:rPr>
      </w:pPr>
      <w:r w:rsidRPr="00006E23">
        <w:rPr>
          <w:noProof/>
          <w:color w:val="FF0000"/>
          <w:lang w:val="fr-FR"/>
        </w:rPr>
        <w:t>Méthode statistique</w:t>
      </w:r>
      <w:r>
        <w:rPr>
          <w:noProof/>
        </w:rPr>
        <w:t xml:space="preserve"> · 129</w:t>
      </w:r>
    </w:p>
    <w:p w:rsidR="00370531" w:rsidRDefault="00370531">
      <w:pPr>
        <w:pStyle w:val="Index1"/>
        <w:tabs>
          <w:tab w:val="right" w:leader="dot" w:pos="4449"/>
        </w:tabs>
        <w:rPr>
          <w:noProof/>
        </w:rPr>
      </w:pPr>
      <w:r w:rsidRPr="00006E23">
        <w:rPr>
          <w:bCs/>
          <w:noProof/>
          <w:color w:val="FF0000"/>
          <w:lang w:val="fr-FR"/>
        </w:rPr>
        <w:t>Modèle</w:t>
      </w:r>
      <w:r>
        <w:rPr>
          <w:noProof/>
        </w:rPr>
        <w:t xml:space="preserve"> · 129</w:t>
      </w:r>
    </w:p>
    <w:p w:rsidR="00370531" w:rsidRDefault="00370531">
      <w:pPr>
        <w:pStyle w:val="Index1"/>
        <w:tabs>
          <w:tab w:val="right" w:leader="dot" w:pos="4449"/>
        </w:tabs>
        <w:rPr>
          <w:noProof/>
        </w:rPr>
      </w:pPr>
      <w:r w:rsidRPr="00006E23">
        <w:rPr>
          <w:noProof/>
          <w:color w:val="FF0000"/>
          <w:lang w:val="fr-FR"/>
        </w:rPr>
        <w:t>Modèle de principes directeurs d’examen</w:t>
      </w:r>
      <w:r>
        <w:rPr>
          <w:noProof/>
        </w:rPr>
        <w:t xml:space="preserve"> · 9</w:t>
      </w:r>
    </w:p>
    <w:p w:rsidR="00370531" w:rsidRDefault="00370531">
      <w:pPr>
        <w:pStyle w:val="Index1"/>
        <w:tabs>
          <w:tab w:val="right" w:leader="dot" w:pos="4449"/>
        </w:tabs>
        <w:rPr>
          <w:noProof/>
        </w:rPr>
      </w:pPr>
      <w:r w:rsidRPr="00006E23">
        <w:rPr>
          <w:noProof/>
          <w:color w:val="FF0000"/>
          <w:lang w:val="fr-FR"/>
        </w:rPr>
        <w:t>Modèle mixte</w:t>
      </w:r>
      <w:r>
        <w:rPr>
          <w:noProof/>
        </w:rPr>
        <w:t xml:space="preserve"> · 129</w:t>
      </w:r>
    </w:p>
    <w:p w:rsidR="00370531" w:rsidRDefault="00370531">
      <w:pPr>
        <w:pStyle w:val="Index1"/>
        <w:tabs>
          <w:tab w:val="right" w:leader="dot" w:pos="4449"/>
        </w:tabs>
        <w:rPr>
          <w:noProof/>
        </w:rPr>
      </w:pPr>
      <w:r w:rsidRPr="00006E23">
        <w:rPr>
          <w:noProof/>
          <w:color w:val="FF0000"/>
          <w:lang w:val="fr-FR"/>
        </w:rPr>
        <w:t>Modèle statistique</w:t>
      </w:r>
      <w:r>
        <w:rPr>
          <w:noProof/>
        </w:rPr>
        <w:t xml:space="preserve"> · 129</w:t>
      </w:r>
    </w:p>
    <w:p w:rsidR="00370531" w:rsidRDefault="00370531">
      <w:pPr>
        <w:pStyle w:val="Index1"/>
        <w:tabs>
          <w:tab w:val="right" w:leader="dot" w:pos="4449"/>
        </w:tabs>
        <w:rPr>
          <w:noProof/>
        </w:rPr>
      </w:pPr>
      <w:r w:rsidRPr="00006E23">
        <w:rPr>
          <w:noProof/>
          <w:color w:val="FF0000"/>
        </w:rPr>
        <w:t>Moucheté</w:t>
      </w:r>
      <w:r>
        <w:rPr>
          <w:noProof/>
        </w:rPr>
        <w:t xml:space="preserve"> · 66, 67, 113</w:t>
      </w:r>
    </w:p>
    <w:p w:rsidR="00370531" w:rsidRDefault="00370531">
      <w:pPr>
        <w:pStyle w:val="Index1"/>
        <w:tabs>
          <w:tab w:val="right" w:leader="dot" w:pos="4449"/>
        </w:tabs>
        <w:rPr>
          <w:noProof/>
        </w:rPr>
      </w:pPr>
      <w:r w:rsidRPr="00006E23">
        <w:rPr>
          <w:noProof/>
          <w:color w:val="FF0000"/>
          <w:lang w:val="fr-FR"/>
        </w:rPr>
        <w:t>Moyenne</w:t>
      </w:r>
      <w:r>
        <w:rPr>
          <w:noProof/>
        </w:rPr>
        <w:t xml:space="preserve"> · 129</w:t>
      </w:r>
    </w:p>
    <w:p w:rsidR="00370531" w:rsidRDefault="00370531">
      <w:pPr>
        <w:pStyle w:val="Index1"/>
        <w:tabs>
          <w:tab w:val="right" w:leader="dot" w:pos="4449"/>
        </w:tabs>
        <w:rPr>
          <w:noProof/>
        </w:rPr>
      </w:pPr>
      <w:r w:rsidRPr="00006E23">
        <w:rPr>
          <w:noProof/>
          <w:color w:val="FF0000"/>
          <w:lang w:val="fr-FR"/>
        </w:rPr>
        <w:t>Mucroné</w:t>
      </w:r>
      <w:r>
        <w:rPr>
          <w:noProof/>
        </w:rPr>
        <w:t xml:space="preserve"> · 113</w:t>
      </w:r>
    </w:p>
    <w:p w:rsidR="00370531" w:rsidRDefault="00370531">
      <w:pPr>
        <w:pStyle w:val="Index1"/>
        <w:tabs>
          <w:tab w:val="right" w:leader="dot" w:pos="4449"/>
        </w:tabs>
        <w:rPr>
          <w:noProof/>
        </w:rPr>
      </w:pPr>
      <w:r w:rsidRPr="00006E23">
        <w:rPr>
          <w:noProof/>
          <w:color w:val="FF0000"/>
          <w:lang w:val="fr-FR"/>
        </w:rPr>
        <w:t>Mucronée</w:t>
      </w:r>
      <w:r>
        <w:rPr>
          <w:noProof/>
        </w:rPr>
        <w:t xml:space="preserve"> · 41</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N</w:t>
      </w:r>
    </w:p>
    <w:p w:rsidR="00370531" w:rsidRDefault="00370531">
      <w:pPr>
        <w:pStyle w:val="Index1"/>
        <w:tabs>
          <w:tab w:val="right" w:leader="dot" w:pos="4449"/>
        </w:tabs>
        <w:rPr>
          <w:noProof/>
        </w:rPr>
      </w:pPr>
      <w:r w:rsidRPr="00006E23">
        <w:rPr>
          <w:noProof/>
          <w:color w:val="FF0000"/>
          <w:lang w:val="fr-FR"/>
        </w:rPr>
        <w:t>Nain</w:t>
      </w:r>
      <w:r>
        <w:rPr>
          <w:noProof/>
        </w:rPr>
        <w:t xml:space="preserve"> · 113</w:t>
      </w:r>
    </w:p>
    <w:p w:rsidR="00370531" w:rsidRDefault="00370531">
      <w:pPr>
        <w:pStyle w:val="Index1"/>
        <w:tabs>
          <w:tab w:val="right" w:leader="dot" w:pos="4449"/>
        </w:tabs>
        <w:rPr>
          <w:noProof/>
        </w:rPr>
      </w:pPr>
      <w:r w:rsidRPr="00006E23">
        <w:rPr>
          <w:noProof/>
          <w:color w:val="FF0000"/>
          <w:lang w:val="fr-FR"/>
        </w:rPr>
        <w:t>Ne se recouvrant pas</w:t>
      </w:r>
      <w:r>
        <w:rPr>
          <w:noProof/>
        </w:rPr>
        <w:t xml:space="preserve"> · 47</w:t>
      </w:r>
    </w:p>
    <w:p w:rsidR="00370531" w:rsidRDefault="00370531">
      <w:pPr>
        <w:pStyle w:val="Index1"/>
        <w:tabs>
          <w:tab w:val="right" w:leader="dot" w:pos="4449"/>
        </w:tabs>
        <w:rPr>
          <w:noProof/>
        </w:rPr>
      </w:pPr>
      <w:r w:rsidRPr="00006E23">
        <w:rPr>
          <w:noProof/>
          <w:color w:val="FF0000"/>
        </w:rPr>
        <w:t>Nervuré</w:t>
      </w:r>
      <w:r>
        <w:rPr>
          <w:noProof/>
        </w:rPr>
        <w:t xml:space="preserve"> · 66, 69, 113</w:t>
      </w:r>
    </w:p>
    <w:p w:rsidR="00370531" w:rsidRDefault="00370531">
      <w:pPr>
        <w:pStyle w:val="Index1"/>
        <w:tabs>
          <w:tab w:val="right" w:leader="dot" w:pos="4449"/>
        </w:tabs>
        <w:rPr>
          <w:noProof/>
        </w:rPr>
      </w:pPr>
      <w:r w:rsidRPr="00006E23">
        <w:rPr>
          <w:noProof/>
          <w:color w:val="FF0000"/>
        </w:rPr>
        <w:t>Net</w:t>
      </w:r>
      <w:r>
        <w:rPr>
          <w:noProof/>
        </w:rPr>
        <w:t xml:space="preserve"> · 65, 113</w:t>
      </w:r>
    </w:p>
    <w:p w:rsidR="00370531" w:rsidRDefault="00370531">
      <w:pPr>
        <w:pStyle w:val="Index1"/>
        <w:tabs>
          <w:tab w:val="right" w:leader="dot" w:pos="4449"/>
        </w:tabs>
        <w:rPr>
          <w:noProof/>
        </w:rPr>
      </w:pPr>
      <w:r w:rsidRPr="00006E23">
        <w:rPr>
          <w:noProof/>
          <w:color w:val="FF0000"/>
        </w:rPr>
        <w:t>Netteté</w:t>
      </w:r>
      <w:r>
        <w:rPr>
          <w:noProof/>
        </w:rPr>
        <w:t xml:space="preserve"> · 63, 65, 113</w:t>
      </w:r>
    </w:p>
    <w:p w:rsidR="00370531" w:rsidRDefault="00370531">
      <w:pPr>
        <w:pStyle w:val="Index1"/>
        <w:tabs>
          <w:tab w:val="right" w:leader="dot" w:pos="4449"/>
        </w:tabs>
        <w:rPr>
          <w:noProof/>
        </w:rPr>
      </w:pPr>
      <w:r w:rsidRPr="00006E23">
        <w:rPr>
          <w:noProof/>
          <w:color w:val="FF0000"/>
          <w:lang w:val="fr-FR"/>
        </w:rPr>
        <w:t>Niveau d’expression</w:t>
      </w:r>
      <w:r>
        <w:rPr>
          <w:noProof/>
        </w:rPr>
        <w:t xml:space="preserve"> · 9</w:t>
      </w:r>
    </w:p>
    <w:p w:rsidR="00370531" w:rsidRDefault="00370531">
      <w:pPr>
        <w:pStyle w:val="Index1"/>
        <w:tabs>
          <w:tab w:val="right" w:leader="dot" w:pos="4449"/>
        </w:tabs>
        <w:rPr>
          <w:noProof/>
        </w:rPr>
      </w:pPr>
      <w:r w:rsidRPr="00006E23">
        <w:rPr>
          <w:bCs/>
          <w:noProof/>
          <w:color w:val="FF0000"/>
          <w:lang w:val="fr-FR"/>
        </w:rPr>
        <w:t>Niveau d’un facteur</w:t>
      </w:r>
      <w:r>
        <w:rPr>
          <w:noProof/>
        </w:rPr>
        <w:t xml:space="preserve"> · 129</w:t>
      </w:r>
    </w:p>
    <w:p w:rsidR="00370531" w:rsidRDefault="00370531">
      <w:pPr>
        <w:pStyle w:val="Index1"/>
        <w:tabs>
          <w:tab w:val="right" w:leader="dot" w:pos="4449"/>
        </w:tabs>
        <w:rPr>
          <w:noProof/>
        </w:rPr>
      </w:pPr>
      <w:r w:rsidRPr="00006E23">
        <w:rPr>
          <w:noProof/>
          <w:color w:val="FF0000"/>
          <w:lang w:val="fr-FR"/>
        </w:rPr>
        <w:t>Niveau de facteur</w:t>
      </w:r>
      <w:r>
        <w:rPr>
          <w:noProof/>
        </w:rPr>
        <w:t xml:space="preserve"> · 129</w:t>
      </w:r>
    </w:p>
    <w:p w:rsidR="00370531" w:rsidRDefault="00370531">
      <w:pPr>
        <w:pStyle w:val="Index1"/>
        <w:tabs>
          <w:tab w:val="right" w:leader="dot" w:pos="4449"/>
        </w:tabs>
        <w:rPr>
          <w:noProof/>
        </w:rPr>
      </w:pPr>
      <w:r w:rsidRPr="00006E23">
        <w:rPr>
          <w:noProof/>
          <w:color w:val="FF0000"/>
          <w:lang w:val="fr-FR"/>
        </w:rPr>
        <w:t>Niveau de signification</w:t>
      </w:r>
      <w:r>
        <w:rPr>
          <w:noProof/>
        </w:rPr>
        <w:t xml:space="preserve"> · 130</w:t>
      </w:r>
    </w:p>
    <w:p w:rsidR="00370531" w:rsidRDefault="00370531">
      <w:pPr>
        <w:pStyle w:val="Index1"/>
        <w:tabs>
          <w:tab w:val="right" w:leader="dot" w:pos="4449"/>
        </w:tabs>
        <w:rPr>
          <w:noProof/>
        </w:rPr>
      </w:pPr>
      <w:r w:rsidRPr="00006E23">
        <w:rPr>
          <w:noProof/>
          <w:color w:val="FF0000"/>
          <w:lang w:val="fr-FR"/>
        </w:rPr>
        <w:t>Nom de la couleur</w:t>
      </w:r>
      <w:r>
        <w:rPr>
          <w:noProof/>
        </w:rPr>
        <w:t xml:space="preserve"> · 59, 72</w:t>
      </w:r>
    </w:p>
    <w:p w:rsidR="00370531" w:rsidRDefault="00370531">
      <w:pPr>
        <w:pStyle w:val="Index1"/>
        <w:tabs>
          <w:tab w:val="right" w:leader="dot" w:pos="4449"/>
        </w:tabs>
        <w:rPr>
          <w:noProof/>
        </w:rPr>
      </w:pPr>
      <w:r w:rsidRPr="00006E23">
        <w:rPr>
          <w:noProof/>
          <w:color w:val="FF0000"/>
          <w:lang w:val="fr-FR"/>
        </w:rPr>
        <w:t>Noms de couleur</w:t>
      </w:r>
      <w:r>
        <w:rPr>
          <w:noProof/>
        </w:rPr>
        <w:t xml:space="preserve"> · 59, 60, 72, 113</w:t>
      </w:r>
    </w:p>
    <w:p w:rsidR="00370531" w:rsidRDefault="00370531">
      <w:pPr>
        <w:pStyle w:val="Index1"/>
        <w:tabs>
          <w:tab w:val="right" w:leader="dot" w:pos="4449"/>
        </w:tabs>
        <w:rPr>
          <w:noProof/>
        </w:rPr>
      </w:pPr>
      <w:r w:rsidRPr="00006E23">
        <w:rPr>
          <w:noProof/>
          <w:color w:val="FF0000"/>
          <w:lang w:val="fr-FR"/>
        </w:rPr>
        <w:t>Noms de couleur inappropriés</w:t>
      </w:r>
      <w:r>
        <w:rPr>
          <w:noProof/>
        </w:rPr>
        <w:t xml:space="preserve"> · 60, 114</w:t>
      </w:r>
    </w:p>
    <w:p w:rsidR="00370531" w:rsidRDefault="00370531">
      <w:pPr>
        <w:pStyle w:val="Index1"/>
        <w:tabs>
          <w:tab w:val="right" w:leader="dot" w:pos="4449"/>
        </w:tabs>
        <w:rPr>
          <w:noProof/>
        </w:rPr>
      </w:pPr>
      <w:r w:rsidRPr="00006E23">
        <w:rPr>
          <w:noProof/>
          <w:color w:val="FF0000"/>
          <w:lang w:val="fr-FR"/>
        </w:rPr>
        <w:t>Non additif</w:t>
      </w:r>
      <w:r>
        <w:rPr>
          <w:noProof/>
        </w:rPr>
        <w:t xml:space="preserve"> · 130</w:t>
      </w:r>
    </w:p>
    <w:p w:rsidR="00370531" w:rsidRDefault="00370531">
      <w:pPr>
        <w:pStyle w:val="Index1"/>
        <w:tabs>
          <w:tab w:val="right" w:leader="dot" w:pos="4449"/>
        </w:tabs>
        <w:rPr>
          <w:noProof/>
        </w:rPr>
      </w:pPr>
      <w:r w:rsidRPr="00006E23">
        <w:rPr>
          <w:noProof/>
          <w:color w:val="FF0000"/>
          <w:lang w:val="fr-FR"/>
        </w:rPr>
        <w:t>Normalité</w:t>
      </w:r>
      <w:r>
        <w:rPr>
          <w:noProof/>
        </w:rPr>
        <w:t xml:space="preserve"> · 130</w:t>
      </w:r>
    </w:p>
    <w:p w:rsidR="00370531" w:rsidRDefault="00370531">
      <w:pPr>
        <w:pStyle w:val="Index1"/>
        <w:tabs>
          <w:tab w:val="right" w:leader="dot" w:pos="4449"/>
        </w:tabs>
        <w:rPr>
          <w:noProof/>
        </w:rPr>
      </w:pPr>
      <w:r w:rsidRPr="00006E23">
        <w:rPr>
          <w:noProof/>
          <w:color w:val="FF0000"/>
          <w:lang w:val="fr-FR"/>
        </w:rPr>
        <w:t>Norme de population</w:t>
      </w:r>
      <w:r>
        <w:rPr>
          <w:noProof/>
        </w:rPr>
        <w:t xml:space="preserve"> · 130</w:t>
      </w:r>
    </w:p>
    <w:p w:rsidR="00370531" w:rsidRDefault="00370531">
      <w:pPr>
        <w:pStyle w:val="Index1"/>
        <w:tabs>
          <w:tab w:val="right" w:leader="dot" w:pos="4449"/>
        </w:tabs>
        <w:rPr>
          <w:noProof/>
        </w:rPr>
      </w:pPr>
      <w:r w:rsidRPr="00006E23">
        <w:rPr>
          <w:noProof/>
          <w:color w:val="FF0000"/>
          <w:lang w:val="fr-FR"/>
        </w:rPr>
        <w:t>Note</w:t>
      </w:r>
      <w:r>
        <w:rPr>
          <w:noProof/>
        </w:rPr>
        <w:t xml:space="preserve"> · 9</w:t>
      </w:r>
    </w:p>
    <w:p w:rsidR="00370531" w:rsidRDefault="00370531">
      <w:pPr>
        <w:pStyle w:val="Index1"/>
        <w:tabs>
          <w:tab w:val="right" w:leader="dot" w:pos="4449"/>
        </w:tabs>
        <w:rPr>
          <w:noProof/>
        </w:rPr>
      </w:pPr>
      <w:r w:rsidRPr="00006E23">
        <w:rPr>
          <w:noProof/>
          <w:snapToGrid w:val="0"/>
          <w:color w:val="FF0000"/>
          <w:lang w:val="fr-FR"/>
        </w:rPr>
        <w:t xml:space="preserve">Note </w:t>
      </w:r>
      <w:r w:rsidRPr="00006E23">
        <w:rPr>
          <w:noProof/>
          <w:color w:val="FF0000"/>
          <w:lang w:val="fr-FR"/>
        </w:rPr>
        <w:t>indicative</w:t>
      </w:r>
      <w:r w:rsidRPr="00006E23">
        <w:rPr>
          <w:noProof/>
          <w:snapToGrid w:val="0"/>
          <w:color w:val="FF0000"/>
          <w:lang w:val="fr-FR"/>
        </w:rPr>
        <w:t xml:space="preserve"> (principes directeurs d’examen)</w:t>
      </w:r>
      <w:r>
        <w:rPr>
          <w:noProof/>
        </w:rPr>
        <w:t xml:space="preserve"> · 9</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O</w:t>
      </w:r>
    </w:p>
    <w:p w:rsidR="00370531" w:rsidRDefault="00370531">
      <w:pPr>
        <w:pStyle w:val="Index1"/>
        <w:tabs>
          <w:tab w:val="right" w:leader="dot" w:pos="4449"/>
        </w:tabs>
        <w:rPr>
          <w:noProof/>
        </w:rPr>
      </w:pPr>
      <w:r w:rsidRPr="00006E23">
        <w:rPr>
          <w:noProof/>
          <w:color w:val="FF0000"/>
          <w:lang w:val="fr-FR"/>
        </w:rPr>
        <w:t>Obconique</w:t>
      </w:r>
      <w:r>
        <w:rPr>
          <w:noProof/>
        </w:rPr>
        <w:t xml:space="preserve"> · 42, 114</w:t>
      </w:r>
    </w:p>
    <w:p w:rsidR="00370531" w:rsidRDefault="00370531">
      <w:pPr>
        <w:pStyle w:val="Index1"/>
        <w:tabs>
          <w:tab w:val="right" w:leader="dot" w:pos="4449"/>
        </w:tabs>
        <w:rPr>
          <w:noProof/>
        </w:rPr>
      </w:pPr>
      <w:r w:rsidRPr="00006E23">
        <w:rPr>
          <w:noProof/>
          <w:color w:val="FF0000"/>
          <w:lang w:val="fr-FR"/>
        </w:rPr>
        <w:t>Obcordé</w:t>
      </w:r>
      <w:r>
        <w:rPr>
          <w:noProof/>
        </w:rPr>
        <w:t xml:space="preserve"> · 114</w:t>
      </w:r>
    </w:p>
    <w:p w:rsidR="00370531" w:rsidRDefault="00370531">
      <w:pPr>
        <w:pStyle w:val="Index1"/>
        <w:tabs>
          <w:tab w:val="right" w:leader="dot" w:pos="4449"/>
        </w:tabs>
        <w:rPr>
          <w:noProof/>
        </w:rPr>
      </w:pPr>
      <w:r w:rsidRPr="00006E23">
        <w:rPr>
          <w:noProof/>
          <w:color w:val="FF0000"/>
          <w:lang w:val="fr-FR"/>
        </w:rPr>
        <w:t>Obcordée</w:t>
      </w:r>
      <w:r>
        <w:rPr>
          <w:noProof/>
        </w:rPr>
        <w:t xml:space="preserve"> · 41</w:t>
      </w:r>
    </w:p>
    <w:p w:rsidR="00370531" w:rsidRDefault="00370531">
      <w:pPr>
        <w:pStyle w:val="Index1"/>
        <w:tabs>
          <w:tab w:val="right" w:leader="dot" w:pos="4449"/>
        </w:tabs>
        <w:rPr>
          <w:noProof/>
        </w:rPr>
      </w:pPr>
      <w:r w:rsidRPr="00006E23">
        <w:rPr>
          <w:noProof/>
          <w:color w:val="FF0000"/>
          <w:lang w:val="fr-FR"/>
        </w:rPr>
        <w:t>Obcordiforme</w:t>
      </w:r>
      <w:r>
        <w:rPr>
          <w:noProof/>
        </w:rPr>
        <w:t xml:space="preserve"> · 18, 114</w:t>
      </w:r>
    </w:p>
    <w:p w:rsidR="00370531" w:rsidRDefault="00370531">
      <w:pPr>
        <w:pStyle w:val="Index1"/>
        <w:tabs>
          <w:tab w:val="right" w:leader="dot" w:pos="4449"/>
        </w:tabs>
        <w:rPr>
          <w:noProof/>
        </w:rPr>
      </w:pPr>
      <w:r w:rsidRPr="00006E23">
        <w:rPr>
          <w:noProof/>
          <w:color w:val="FF0000"/>
          <w:lang w:val="fr-FR"/>
        </w:rPr>
        <w:t>Obdeltoïde</w:t>
      </w:r>
      <w:r>
        <w:rPr>
          <w:noProof/>
        </w:rPr>
        <w:t xml:space="preserve"> · 114</w:t>
      </w:r>
    </w:p>
    <w:p w:rsidR="00370531" w:rsidRDefault="00370531">
      <w:pPr>
        <w:pStyle w:val="Index1"/>
        <w:tabs>
          <w:tab w:val="right" w:leader="dot" w:pos="4449"/>
        </w:tabs>
        <w:rPr>
          <w:noProof/>
        </w:rPr>
      </w:pPr>
      <w:r w:rsidRPr="00006E23">
        <w:rPr>
          <w:noProof/>
          <w:color w:val="FF0000"/>
          <w:lang w:val="fr-FR"/>
        </w:rPr>
        <w:t>Oblancéolé</w:t>
      </w:r>
      <w:r>
        <w:rPr>
          <w:noProof/>
        </w:rPr>
        <w:t xml:space="preserve"> · 114</w:t>
      </w:r>
    </w:p>
    <w:p w:rsidR="00370531" w:rsidRDefault="00370531">
      <w:pPr>
        <w:pStyle w:val="Index1"/>
        <w:tabs>
          <w:tab w:val="right" w:leader="dot" w:pos="4449"/>
        </w:tabs>
        <w:rPr>
          <w:noProof/>
        </w:rPr>
      </w:pPr>
      <w:r w:rsidRPr="00006E23">
        <w:rPr>
          <w:noProof/>
          <w:color w:val="FF0000"/>
          <w:lang w:val="fr-FR"/>
        </w:rPr>
        <w:t>Oblique</w:t>
      </w:r>
      <w:r>
        <w:rPr>
          <w:noProof/>
        </w:rPr>
        <w:t xml:space="preserve"> · 51, 114</w:t>
      </w:r>
    </w:p>
    <w:p w:rsidR="00370531" w:rsidRDefault="00370531">
      <w:pPr>
        <w:pStyle w:val="Index1"/>
        <w:tabs>
          <w:tab w:val="right" w:leader="dot" w:pos="4449"/>
        </w:tabs>
        <w:rPr>
          <w:noProof/>
        </w:rPr>
      </w:pPr>
      <w:r w:rsidRPr="00006E23">
        <w:rPr>
          <w:noProof/>
          <w:color w:val="FF0000"/>
          <w:lang w:val="fr-FR"/>
        </w:rPr>
        <w:t>Obloïde</w:t>
      </w:r>
      <w:r>
        <w:rPr>
          <w:noProof/>
        </w:rPr>
        <w:t xml:space="preserve"> · 42, 114</w:t>
      </w:r>
    </w:p>
    <w:p w:rsidR="00370531" w:rsidRDefault="00370531">
      <w:pPr>
        <w:pStyle w:val="Index1"/>
        <w:tabs>
          <w:tab w:val="right" w:leader="dot" w:pos="4449"/>
        </w:tabs>
        <w:rPr>
          <w:noProof/>
        </w:rPr>
      </w:pPr>
      <w:r w:rsidRPr="00006E23">
        <w:rPr>
          <w:noProof/>
          <w:color w:val="FF0000"/>
          <w:lang w:val="fr-FR"/>
        </w:rPr>
        <w:t>Oblong</w:t>
      </w:r>
      <w:r>
        <w:rPr>
          <w:noProof/>
        </w:rPr>
        <w:t xml:space="preserve"> · 114</w:t>
      </w:r>
    </w:p>
    <w:p w:rsidR="00370531" w:rsidRDefault="00370531">
      <w:pPr>
        <w:pStyle w:val="Index1"/>
        <w:tabs>
          <w:tab w:val="right" w:leader="dot" w:pos="4449"/>
        </w:tabs>
        <w:rPr>
          <w:noProof/>
        </w:rPr>
      </w:pPr>
      <w:r w:rsidRPr="00006E23">
        <w:rPr>
          <w:noProof/>
          <w:color w:val="FF0000"/>
          <w:lang w:val="fr-FR"/>
        </w:rPr>
        <w:t>Oblongue</w:t>
      </w:r>
      <w:r>
        <w:rPr>
          <w:noProof/>
        </w:rPr>
        <w:t xml:space="preserve"> · 17, 42</w:t>
      </w:r>
    </w:p>
    <w:p w:rsidR="00370531" w:rsidRDefault="00370531">
      <w:pPr>
        <w:pStyle w:val="Index1"/>
        <w:tabs>
          <w:tab w:val="right" w:leader="dot" w:pos="4449"/>
        </w:tabs>
        <w:rPr>
          <w:noProof/>
        </w:rPr>
      </w:pPr>
      <w:r w:rsidRPr="00006E23">
        <w:rPr>
          <w:noProof/>
          <w:color w:val="FF0000"/>
          <w:lang w:val="fr-FR"/>
        </w:rPr>
        <w:t>Obovale</w:t>
      </w:r>
      <w:r>
        <w:rPr>
          <w:noProof/>
        </w:rPr>
        <w:t xml:space="preserve"> · 17, 114</w:t>
      </w:r>
    </w:p>
    <w:p w:rsidR="00370531" w:rsidRDefault="00370531">
      <w:pPr>
        <w:pStyle w:val="Index1"/>
        <w:tabs>
          <w:tab w:val="right" w:leader="dot" w:pos="4449"/>
        </w:tabs>
        <w:rPr>
          <w:noProof/>
        </w:rPr>
      </w:pPr>
      <w:r w:rsidRPr="00006E23">
        <w:rPr>
          <w:noProof/>
          <w:color w:val="FF0000"/>
          <w:lang w:val="fr-FR"/>
        </w:rPr>
        <w:t>Obovoïde</w:t>
      </w:r>
      <w:r>
        <w:rPr>
          <w:noProof/>
        </w:rPr>
        <w:t xml:space="preserve"> · 42, 114</w:t>
      </w:r>
    </w:p>
    <w:p w:rsidR="00370531" w:rsidRDefault="00370531">
      <w:pPr>
        <w:pStyle w:val="Index1"/>
        <w:tabs>
          <w:tab w:val="right" w:leader="dot" w:pos="4449"/>
        </w:tabs>
        <w:rPr>
          <w:noProof/>
        </w:rPr>
      </w:pPr>
      <w:r w:rsidRPr="00006E23">
        <w:rPr>
          <w:noProof/>
          <w:color w:val="FF0000"/>
          <w:lang w:val="fr-FR"/>
        </w:rPr>
        <w:t>Observation visuelle (V)</w:t>
      </w:r>
      <w:r>
        <w:rPr>
          <w:noProof/>
        </w:rPr>
        <w:t xml:space="preserve"> · 10</w:t>
      </w:r>
    </w:p>
    <w:p w:rsidR="00370531" w:rsidRDefault="00370531">
      <w:pPr>
        <w:pStyle w:val="Index1"/>
        <w:tabs>
          <w:tab w:val="right" w:leader="dot" w:pos="4449"/>
        </w:tabs>
        <w:rPr>
          <w:noProof/>
        </w:rPr>
      </w:pPr>
      <w:r w:rsidRPr="00006E23">
        <w:rPr>
          <w:noProof/>
          <w:color w:val="FF0000"/>
          <w:lang w:val="fr-FR"/>
        </w:rPr>
        <w:t>Obtenteur</w:t>
      </w:r>
      <w:r>
        <w:rPr>
          <w:noProof/>
        </w:rPr>
        <w:t xml:space="preserve"> · 10</w:t>
      </w:r>
    </w:p>
    <w:p w:rsidR="00370531" w:rsidRDefault="00370531">
      <w:pPr>
        <w:pStyle w:val="Index1"/>
        <w:tabs>
          <w:tab w:val="right" w:leader="dot" w:pos="4449"/>
        </w:tabs>
        <w:rPr>
          <w:noProof/>
        </w:rPr>
      </w:pPr>
      <w:r w:rsidRPr="00006E23">
        <w:rPr>
          <w:noProof/>
          <w:color w:val="FF0000"/>
          <w:lang w:val="fr-FR"/>
        </w:rPr>
        <w:t>Obtriangulaire</w:t>
      </w:r>
      <w:r>
        <w:rPr>
          <w:noProof/>
        </w:rPr>
        <w:t xml:space="preserve"> · 17, 114</w:t>
      </w:r>
    </w:p>
    <w:p w:rsidR="00370531" w:rsidRDefault="00370531">
      <w:pPr>
        <w:pStyle w:val="Index1"/>
        <w:tabs>
          <w:tab w:val="right" w:leader="dot" w:pos="4449"/>
        </w:tabs>
        <w:rPr>
          <w:noProof/>
        </w:rPr>
      </w:pPr>
      <w:r w:rsidRPr="00006E23">
        <w:rPr>
          <w:noProof/>
          <w:color w:val="FF0000"/>
          <w:lang w:val="fr-FR"/>
        </w:rPr>
        <w:t>Obtus</w:t>
      </w:r>
      <w:r>
        <w:rPr>
          <w:noProof/>
        </w:rPr>
        <w:t xml:space="preserve"> · 114</w:t>
      </w:r>
    </w:p>
    <w:p w:rsidR="00370531" w:rsidRDefault="00370531">
      <w:pPr>
        <w:pStyle w:val="Index1"/>
        <w:tabs>
          <w:tab w:val="right" w:leader="dot" w:pos="4449"/>
        </w:tabs>
        <w:rPr>
          <w:noProof/>
        </w:rPr>
      </w:pPr>
      <w:r w:rsidRPr="00006E23">
        <w:rPr>
          <w:noProof/>
          <w:color w:val="FF0000"/>
          <w:lang w:val="fr-FR"/>
        </w:rPr>
        <w:t>Obtuse</w:t>
      </w:r>
      <w:r>
        <w:rPr>
          <w:noProof/>
        </w:rPr>
        <w:t xml:space="preserve"> · 40, 41</w:t>
      </w:r>
    </w:p>
    <w:p w:rsidR="00370531" w:rsidRDefault="00370531">
      <w:pPr>
        <w:pStyle w:val="Index1"/>
        <w:tabs>
          <w:tab w:val="right" w:leader="dot" w:pos="4449"/>
        </w:tabs>
        <w:rPr>
          <w:noProof/>
        </w:rPr>
      </w:pPr>
      <w:r w:rsidRPr="00006E23">
        <w:rPr>
          <w:noProof/>
          <w:color w:val="FF0000"/>
          <w:lang w:val="fr-FR"/>
        </w:rPr>
        <w:t>Ombelle</w:t>
      </w:r>
      <w:r>
        <w:rPr>
          <w:noProof/>
        </w:rPr>
        <w:t xml:space="preserve"> · 114</w:t>
      </w:r>
    </w:p>
    <w:p w:rsidR="00370531" w:rsidRDefault="00370531">
      <w:pPr>
        <w:pStyle w:val="Index1"/>
        <w:tabs>
          <w:tab w:val="right" w:leader="dot" w:pos="4449"/>
        </w:tabs>
        <w:rPr>
          <w:noProof/>
        </w:rPr>
      </w:pPr>
      <w:r w:rsidRPr="00006E23">
        <w:rPr>
          <w:noProof/>
          <w:color w:val="FF0000"/>
          <w:lang w:val="fr-FR"/>
        </w:rPr>
        <w:t>Ondulé</w:t>
      </w:r>
      <w:r>
        <w:rPr>
          <w:noProof/>
        </w:rPr>
        <w:t xml:space="preserve"> · 114</w:t>
      </w:r>
    </w:p>
    <w:p w:rsidR="00370531" w:rsidRDefault="00370531">
      <w:pPr>
        <w:pStyle w:val="Index1"/>
        <w:tabs>
          <w:tab w:val="right" w:leader="dot" w:pos="4449"/>
        </w:tabs>
        <w:rPr>
          <w:noProof/>
        </w:rPr>
      </w:pPr>
      <w:r w:rsidRPr="00006E23">
        <w:rPr>
          <w:noProof/>
          <w:color w:val="FF0000"/>
          <w:lang w:val="fr-FR"/>
        </w:rPr>
        <w:t>Ondulés</w:t>
      </w:r>
      <w:r>
        <w:rPr>
          <w:noProof/>
        </w:rPr>
        <w:t xml:space="preserve"> · 54</w:t>
      </w:r>
    </w:p>
    <w:p w:rsidR="00370531" w:rsidRDefault="00370531">
      <w:pPr>
        <w:pStyle w:val="Index1"/>
        <w:tabs>
          <w:tab w:val="right" w:leader="dot" w:pos="4449"/>
        </w:tabs>
        <w:rPr>
          <w:noProof/>
        </w:rPr>
      </w:pPr>
      <w:r w:rsidRPr="00006E23">
        <w:rPr>
          <w:noProof/>
          <w:color w:val="FF0000"/>
          <w:lang w:val="fr-FR"/>
        </w:rPr>
        <w:t>Onduleux</w:t>
      </w:r>
      <w:r>
        <w:rPr>
          <w:noProof/>
        </w:rPr>
        <w:t xml:space="preserve"> · 54, 114</w:t>
      </w:r>
    </w:p>
    <w:p w:rsidR="00370531" w:rsidRDefault="00370531">
      <w:pPr>
        <w:pStyle w:val="Index1"/>
        <w:tabs>
          <w:tab w:val="right" w:leader="dot" w:pos="4449"/>
        </w:tabs>
        <w:rPr>
          <w:noProof/>
        </w:rPr>
      </w:pPr>
      <w:r w:rsidRPr="00006E23">
        <w:rPr>
          <w:noProof/>
          <w:color w:val="FF0000"/>
          <w:lang w:val="fr-FR"/>
        </w:rPr>
        <w:t>Ongulé</w:t>
      </w:r>
      <w:r>
        <w:rPr>
          <w:noProof/>
        </w:rPr>
        <w:t xml:space="preserve"> · 115</w:t>
      </w:r>
    </w:p>
    <w:p w:rsidR="00370531" w:rsidRDefault="00370531">
      <w:pPr>
        <w:pStyle w:val="Index1"/>
        <w:tabs>
          <w:tab w:val="right" w:leader="dot" w:pos="4449"/>
        </w:tabs>
        <w:rPr>
          <w:noProof/>
        </w:rPr>
      </w:pPr>
      <w:r w:rsidRPr="00006E23">
        <w:rPr>
          <w:noProof/>
          <w:color w:val="FF0000"/>
          <w:lang w:val="fr-FR"/>
        </w:rPr>
        <w:t>Orbiculaire</w:t>
      </w:r>
      <w:r>
        <w:rPr>
          <w:noProof/>
        </w:rPr>
        <w:t xml:space="preserve"> · 115</w:t>
      </w:r>
    </w:p>
    <w:p w:rsidR="00370531" w:rsidRDefault="00370531">
      <w:pPr>
        <w:pStyle w:val="Index1"/>
        <w:tabs>
          <w:tab w:val="right" w:leader="dot" w:pos="4449"/>
        </w:tabs>
        <w:rPr>
          <w:noProof/>
        </w:rPr>
      </w:pPr>
      <w:r w:rsidRPr="00006E23">
        <w:rPr>
          <w:noProof/>
          <w:color w:val="FF0000"/>
          <w:lang w:val="fr-FR"/>
        </w:rPr>
        <w:t>Ouvert</w:t>
      </w:r>
      <w:r>
        <w:rPr>
          <w:noProof/>
        </w:rPr>
        <w:t xml:space="preserve"> · 115</w:t>
      </w:r>
    </w:p>
    <w:p w:rsidR="00370531" w:rsidRDefault="00370531">
      <w:pPr>
        <w:pStyle w:val="Index1"/>
        <w:tabs>
          <w:tab w:val="right" w:leader="dot" w:pos="4449"/>
        </w:tabs>
        <w:rPr>
          <w:noProof/>
        </w:rPr>
      </w:pPr>
      <w:r w:rsidRPr="00006E23">
        <w:rPr>
          <w:noProof/>
          <w:color w:val="FF0000"/>
          <w:lang w:val="fr-FR"/>
        </w:rPr>
        <w:t>Ouverte</w:t>
      </w:r>
      <w:r>
        <w:rPr>
          <w:noProof/>
        </w:rPr>
        <w:t xml:space="preserve"> · 51</w:t>
      </w:r>
    </w:p>
    <w:p w:rsidR="00370531" w:rsidRDefault="00370531">
      <w:pPr>
        <w:pStyle w:val="Index1"/>
        <w:tabs>
          <w:tab w:val="right" w:leader="dot" w:pos="4449"/>
        </w:tabs>
        <w:rPr>
          <w:noProof/>
        </w:rPr>
      </w:pPr>
      <w:r w:rsidRPr="00006E23">
        <w:rPr>
          <w:noProof/>
          <w:color w:val="FF0000"/>
          <w:lang w:val="fr-FR"/>
        </w:rPr>
        <w:t>Ovale</w:t>
      </w:r>
      <w:r>
        <w:rPr>
          <w:noProof/>
        </w:rPr>
        <w:t xml:space="preserve"> · 17, 115</w:t>
      </w:r>
    </w:p>
    <w:p w:rsidR="00370531" w:rsidRDefault="00370531">
      <w:pPr>
        <w:pStyle w:val="Index1"/>
        <w:tabs>
          <w:tab w:val="right" w:leader="dot" w:pos="4449"/>
        </w:tabs>
        <w:rPr>
          <w:noProof/>
        </w:rPr>
      </w:pPr>
      <w:r w:rsidRPr="00006E23">
        <w:rPr>
          <w:noProof/>
          <w:color w:val="FF0000"/>
          <w:lang w:val="fr-FR"/>
        </w:rPr>
        <w:t>Ovoïde</w:t>
      </w:r>
      <w:r>
        <w:rPr>
          <w:noProof/>
        </w:rPr>
        <w:t xml:space="preserve"> · 42, 115</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P</w:t>
      </w:r>
    </w:p>
    <w:p w:rsidR="00370531" w:rsidRDefault="00370531">
      <w:pPr>
        <w:pStyle w:val="Index1"/>
        <w:tabs>
          <w:tab w:val="right" w:leader="dot" w:pos="4449"/>
        </w:tabs>
        <w:rPr>
          <w:noProof/>
        </w:rPr>
      </w:pPr>
      <w:r w:rsidRPr="00006E23">
        <w:rPr>
          <w:noProof/>
          <w:color w:val="FF0000"/>
        </w:rPr>
        <w:t>Panachure</w:t>
      </w:r>
      <w:r>
        <w:rPr>
          <w:noProof/>
        </w:rPr>
        <w:t xml:space="preserve"> · 64, 115</w:t>
      </w:r>
    </w:p>
    <w:p w:rsidR="00370531" w:rsidRDefault="00370531">
      <w:pPr>
        <w:pStyle w:val="Index1"/>
        <w:tabs>
          <w:tab w:val="right" w:leader="dot" w:pos="4449"/>
        </w:tabs>
        <w:rPr>
          <w:noProof/>
        </w:rPr>
      </w:pPr>
      <w:r w:rsidRPr="00006E23">
        <w:rPr>
          <w:noProof/>
          <w:color w:val="FF0000"/>
          <w:lang w:val="fr-FR"/>
        </w:rPr>
        <w:t>Panicule</w:t>
      </w:r>
      <w:r>
        <w:rPr>
          <w:noProof/>
        </w:rPr>
        <w:t xml:space="preserve"> · 115</w:t>
      </w:r>
    </w:p>
    <w:p w:rsidR="00370531" w:rsidRDefault="00370531">
      <w:pPr>
        <w:pStyle w:val="Index1"/>
        <w:tabs>
          <w:tab w:val="right" w:leader="dot" w:pos="4449"/>
        </w:tabs>
        <w:rPr>
          <w:noProof/>
        </w:rPr>
      </w:pPr>
      <w:r w:rsidRPr="00006E23">
        <w:rPr>
          <w:noProof/>
          <w:color w:val="FF0000"/>
          <w:lang w:val="fr-FR"/>
        </w:rPr>
        <w:t>Papilleux</w:t>
      </w:r>
      <w:r>
        <w:rPr>
          <w:noProof/>
        </w:rPr>
        <w:t xml:space="preserve"> · 56, 115</w:t>
      </w:r>
    </w:p>
    <w:p w:rsidR="00370531" w:rsidRDefault="00370531">
      <w:pPr>
        <w:pStyle w:val="Index1"/>
        <w:tabs>
          <w:tab w:val="right" w:leader="dot" w:pos="4449"/>
        </w:tabs>
        <w:rPr>
          <w:noProof/>
        </w:rPr>
      </w:pPr>
      <w:r w:rsidRPr="00006E23">
        <w:rPr>
          <w:noProof/>
          <w:color w:val="FF0000"/>
          <w:lang w:val="fr-FR"/>
        </w:rPr>
        <w:t>Papyracé, comparable à du papier</w:t>
      </w:r>
      <w:r>
        <w:rPr>
          <w:noProof/>
        </w:rPr>
        <w:t xml:space="preserve"> · 115</w:t>
      </w:r>
    </w:p>
    <w:p w:rsidR="00370531" w:rsidRDefault="00370531">
      <w:pPr>
        <w:pStyle w:val="Index1"/>
        <w:tabs>
          <w:tab w:val="right" w:leader="dot" w:pos="4449"/>
        </w:tabs>
        <w:rPr>
          <w:noProof/>
        </w:rPr>
      </w:pPr>
      <w:r w:rsidRPr="00006E23">
        <w:rPr>
          <w:noProof/>
          <w:color w:val="FF0000"/>
          <w:lang w:val="fr-FR"/>
        </w:rPr>
        <w:t>Paramètre</w:t>
      </w:r>
      <w:r>
        <w:rPr>
          <w:noProof/>
        </w:rPr>
        <w:t xml:space="preserve"> · 130</w:t>
      </w:r>
    </w:p>
    <w:p w:rsidR="00370531" w:rsidRDefault="00370531">
      <w:pPr>
        <w:pStyle w:val="Index1"/>
        <w:tabs>
          <w:tab w:val="right" w:leader="dot" w:pos="4449"/>
        </w:tabs>
        <w:rPr>
          <w:noProof/>
        </w:rPr>
      </w:pPr>
      <w:r w:rsidRPr="00006E23">
        <w:rPr>
          <w:noProof/>
          <w:color w:val="FF0000"/>
          <w:lang w:val="fr-FR"/>
        </w:rPr>
        <w:t>Parcelle en lignes</w:t>
      </w:r>
      <w:r>
        <w:rPr>
          <w:noProof/>
        </w:rPr>
        <w:t xml:space="preserve"> · 10</w:t>
      </w:r>
    </w:p>
    <w:p w:rsidR="00370531" w:rsidRDefault="00370531">
      <w:pPr>
        <w:pStyle w:val="Index1"/>
        <w:tabs>
          <w:tab w:val="right" w:leader="dot" w:pos="4449"/>
        </w:tabs>
        <w:rPr>
          <w:noProof/>
        </w:rPr>
      </w:pPr>
      <w:r w:rsidRPr="00006E23">
        <w:rPr>
          <w:noProof/>
          <w:color w:val="FF0000"/>
          <w:lang w:val="fr-FR"/>
        </w:rPr>
        <w:t>Parcelle ou essai avec des plantes isolées</w:t>
      </w:r>
      <w:r>
        <w:rPr>
          <w:noProof/>
        </w:rPr>
        <w:t xml:space="preserve"> · 10</w:t>
      </w:r>
    </w:p>
    <w:p w:rsidR="00370531" w:rsidRDefault="00370531">
      <w:pPr>
        <w:pStyle w:val="Index1"/>
        <w:tabs>
          <w:tab w:val="right" w:leader="dot" w:pos="4449"/>
        </w:tabs>
        <w:rPr>
          <w:noProof/>
        </w:rPr>
      </w:pPr>
      <w:r w:rsidRPr="00006E23">
        <w:rPr>
          <w:noProof/>
          <w:color w:val="FF0000"/>
          <w:lang w:val="fr-FR"/>
        </w:rPr>
        <w:t>Partie contractante</w:t>
      </w:r>
      <w:r>
        <w:rPr>
          <w:noProof/>
        </w:rPr>
        <w:t xml:space="preserve"> · 10</w:t>
      </w:r>
    </w:p>
    <w:p w:rsidR="00370531" w:rsidRDefault="00370531">
      <w:pPr>
        <w:pStyle w:val="Index1"/>
        <w:tabs>
          <w:tab w:val="right" w:leader="dot" w:pos="4449"/>
        </w:tabs>
        <w:rPr>
          <w:noProof/>
        </w:rPr>
      </w:pPr>
      <w:r w:rsidRPr="00006E23">
        <w:rPr>
          <w:noProof/>
          <w:color w:val="FF0000"/>
          <w:lang w:val="fr-FR"/>
        </w:rPr>
        <w:t>Partie distale</w:t>
      </w:r>
      <w:r>
        <w:rPr>
          <w:noProof/>
        </w:rPr>
        <w:t xml:space="preserve"> · 15</w:t>
      </w:r>
    </w:p>
    <w:p w:rsidR="00370531" w:rsidRDefault="00370531">
      <w:pPr>
        <w:pStyle w:val="Index1"/>
        <w:tabs>
          <w:tab w:val="right" w:leader="dot" w:pos="4449"/>
        </w:tabs>
        <w:rPr>
          <w:noProof/>
        </w:rPr>
      </w:pPr>
      <w:r w:rsidRPr="00006E23">
        <w:rPr>
          <w:noProof/>
          <w:color w:val="FF0000"/>
          <w:lang w:val="fr-FR"/>
        </w:rPr>
        <w:t>Pas très dressé</w:t>
      </w:r>
      <w:r>
        <w:rPr>
          <w:noProof/>
        </w:rPr>
        <w:t xml:space="preserve"> · 45</w:t>
      </w:r>
    </w:p>
    <w:p w:rsidR="00370531" w:rsidRDefault="00370531">
      <w:pPr>
        <w:pStyle w:val="Index1"/>
        <w:tabs>
          <w:tab w:val="right" w:leader="dot" w:pos="4449"/>
        </w:tabs>
        <w:rPr>
          <w:noProof/>
        </w:rPr>
      </w:pPr>
      <w:r w:rsidRPr="00006E23">
        <w:rPr>
          <w:noProof/>
          <w:color w:val="FF0000"/>
          <w:lang w:val="fr-FR"/>
        </w:rPr>
        <w:t>PBR</w:t>
      </w:r>
      <w:r>
        <w:rPr>
          <w:noProof/>
        </w:rPr>
        <w:t xml:space="preserve"> · 10</w:t>
      </w:r>
    </w:p>
    <w:p w:rsidR="00370531" w:rsidRDefault="00370531">
      <w:pPr>
        <w:pStyle w:val="Index1"/>
        <w:tabs>
          <w:tab w:val="right" w:leader="dot" w:pos="4449"/>
        </w:tabs>
        <w:rPr>
          <w:noProof/>
        </w:rPr>
      </w:pPr>
      <w:r w:rsidRPr="00006E23">
        <w:rPr>
          <w:noProof/>
          <w:color w:val="FF0000"/>
          <w:lang w:val="fr-FR"/>
        </w:rPr>
        <w:t>Pearson</w:t>
      </w:r>
      <w:r>
        <w:rPr>
          <w:noProof/>
        </w:rPr>
        <w:t xml:space="preserve"> · 121</w:t>
      </w:r>
    </w:p>
    <w:p w:rsidR="00370531" w:rsidRDefault="00370531">
      <w:pPr>
        <w:pStyle w:val="Index1"/>
        <w:tabs>
          <w:tab w:val="right" w:leader="dot" w:pos="4449"/>
        </w:tabs>
        <w:rPr>
          <w:noProof/>
        </w:rPr>
      </w:pPr>
      <w:r w:rsidRPr="00006E23">
        <w:rPr>
          <w:noProof/>
          <w:color w:val="FF0000"/>
          <w:lang w:val="fr-FR"/>
        </w:rPr>
        <w:t>Pédicelle</w:t>
      </w:r>
      <w:r>
        <w:rPr>
          <w:noProof/>
        </w:rPr>
        <w:t xml:space="preserve"> · 115</w:t>
      </w:r>
    </w:p>
    <w:p w:rsidR="00370531" w:rsidRDefault="00370531">
      <w:pPr>
        <w:pStyle w:val="Index1"/>
        <w:tabs>
          <w:tab w:val="right" w:leader="dot" w:pos="4449"/>
        </w:tabs>
        <w:rPr>
          <w:noProof/>
        </w:rPr>
      </w:pPr>
      <w:r w:rsidRPr="00006E23">
        <w:rPr>
          <w:noProof/>
          <w:color w:val="FF0000"/>
          <w:lang w:val="fr-FR"/>
        </w:rPr>
        <w:t>Pédicellé</w:t>
      </w:r>
      <w:r>
        <w:rPr>
          <w:noProof/>
        </w:rPr>
        <w:t xml:space="preserve"> · 115</w:t>
      </w:r>
    </w:p>
    <w:p w:rsidR="00370531" w:rsidRDefault="00370531">
      <w:pPr>
        <w:pStyle w:val="Index1"/>
        <w:tabs>
          <w:tab w:val="right" w:leader="dot" w:pos="4449"/>
        </w:tabs>
        <w:rPr>
          <w:noProof/>
        </w:rPr>
      </w:pPr>
      <w:r w:rsidRPr="00006E23">
        <w:rPr>
          <w:noProof/>
          <w:color w:val="FF0000"/>
          <w:lang w:val="fr-FR"/>
        </w:rPr>
        <w:t>Pédoncule</w:t>
      </w:r>
      <w:r>
        <w:rPr>
          <w:noProof/>
        </w:rPr>
        <w:t xml:space="preserve"> · 115</w:t>
      </w:r>
    </w:p>
    <w:p w:rsidR="00370531" w:rsidRDefault="00370531">
      <w:pPr>
        <w:pStyle w:val="Index1"/>
        <w:tabs>
          <w:tab w:val="right" w:leader="dot" w:pos="4449"/>
        </w:tabs>
        <w:rPr>
          <w:noProof/>
        </w:rPr>
      </w:pPr>
      <w:r w:rsidRPr="00006E23">
        <w:rPr>
          <w:noProof/>
          <w:color w:val="FF0000"/>
          <w:lang w:val="fr-FR"/>
        </w:rPr>
        <w:t>Pelté</w:t>
      </w:r>
      <w:r>
        <w:rPr>
          <w:noProof/>
        </w:rPr>
        <w:t xml:space="preserve"> · 115</w:t>
      </w:r>
    </w:p>
    <w:p w:rsidR="00370531" w:rsidRDefault="00370531">
      <w:pPr>
        <w:pStyle w:val="Index1"/>
        <w:tabs>
          <w:tab w:val="right" w:leader="dot" w:pos="4449"/>
        </w:tabs>
        <w:rPr>
          <w:noProof/>
        </w:rPr>
      </w:pPr>
      <w:r w:rsidRPr="00006E23">
        <w:rPr>
          <w:noProof/>
          <w:color w:val="FF0000"/>
          <w:lang w:val="fr-FR"/>
        </w:rPr>
        <w:t>Peltée</w:t>
      </w:r>
      <w:r>
        <w:rPr>
          <w:noProof/>
        </w:rPr>
        <w:t xml:space="preserve"> · 42</w:t>
      </w:r>
    </w:p>
    <w:p w:rsidR="00370531" w:rsidRDefault="00370531">
      <w:pPr>
        <w:pStyle w:val="Index1"/>
        <w:tabs>
          <w:tab w:val="right" w:leader="dot" w:pos="4449"/>
        </w:tabs>
        <w:rPr>
          <w:noProof/>
        </w:rPr>
      </w:pPr>
      <w:r w:rsidRPr="00006E23">
        <w:rPr>
          <w:noProof/>
          <w:color w:val="FF0000"/>
          <w:lang w:val="fr-FR"/>
        </w:rPr>
        <w:t>Pendant</w:t>
      </w:r>
      <w:r>
        <w:rPr>
          <w:noProof/>
        </w:rPr>
        <w:t xml:space="preserve"> · 50, 115</w:t>
      </w:r>
    </w:p>
    <w:p w:rsidR="00370531" w:rsidRDefault="00370531">
      <w:pPr>
        <w:pStyle w:val="Index1"/>
        <w:tabs>
          <w:tab w:val="right" w:leader="dot" w:pos="4449"/>
        </w:tabs>
        <w:rPr>
          <w:noProof/>
        </w:rPr>
      </w:pPr>
      <w:r w:rsidRPr="00006E23">
        <w:rPr>
          <w:noProof/>
          <w:color w:val="FF0000"/>
          <w:lang w:val="fr-FR"/>
        </w:rPr>
        <w:t>Penduleux</w:t>
      </w:r>
      <w:r>
        <w:rPr>
          <w:noProof/>
        </w:rPr>
        <w:t xml:space="preserve"> · 115</w:t>
      </w:r>
    </w:p>
    <w:p w:rsidR="00370531" w:rsidRDefault="00370531">
      <w:pPr>
        <w:pStyle w:val="Index1"/>
        <w:tabs>
          <w:tab w:val="right" w:leader="dot" w:pos="4449"/>
        </w:tabs>
        <w:rPr>
          <w:noProof/>
        </w:rPr>
      </w:pPr>
      <w:r w:rsidRPr="00006E23">
        <w:rPr>
          <w:noProof/>
          <w:color w:val="FF0000"/>
          <w:lang w:val="fr-FR"/>
        </w:rPr>
        <w:t>Perpendiculaire</w:t>
      </w:r>
      <w:r>
        <w:rPr>
          <w:noProof/>
        </w:rPr>
        <w:t xml:space="preserve"> · 46, 115</w:t>
      </w:r>
    </w:p>
    <w:p w:rsidR="00370531" w:rsidRDefault="00370531">
      <w:pPr>
        <w:pStyle w:val="Index1"/>
        <w:tabs>
          <w:tab w:val="right" w:leader="dot" w:pos="4449"/>
        </w:tabs>
        <w:rPr>
          <w:noProof/>
        </w:rPr>
      </w:pPr>
      <w:r w:rsidRPr="00006E23">
        <w:rPr>
          <w:noProof/>
          <w:color w:val="FF0000"/>
          <w:lang w:val="fr-FR"/>
        </w:rPr>
        <w:t>Pétiole</w:t>
      </w:r>
      <w:r>
        <w:rPr>
          <w:noProof/>
        </w:rPr>
        <w:t xml:space="preserve"> · 115</w:t>
      </w:r>
    </w:p>
    <w:p w:rsidR="00370531" w:rsidRDefault="00370531">
      <w:pPr>
        <w:pStyle w:val="Index1"/>
        <w:tabs>
          <w:tab w:val="right" w:leader="dot" w:pos="4449"/>
        </w:tabs>
        <w:rPr>
          <w:noProof/>
        </w:rPr>
      </w:pPr>
      <w:r w:rsidRPr="00006E23">
        <w:rPr>
          <w:noProof/>
          <w:color w:val="FF0000"/>
          <w:lang w:val="fr-FR"/>
        </w:rPr>
        <w:t>Pétiolule</w:t>
      </w:r>
      <w:r>
        <w:rPr>
          <w:noProof/>
        </w:rPr>
        <w:t xml:space="preserve"> · 115</w:t>
      </w:r>
    </w:p>
    <w:p w:rsidR="00370531" w:rsidRDefault="00370531">
      <w:pPr>
        <w:pStyle w:val="Index1"/>
        <w:tabs>
          <w:tab w:val="right" w:leader="dot" w:pos="4449"/>
        </w:tabs>
        <w:rPr>
          <w:noProof/>
        </w:rPr>
      </w:pPr>
      <w:r w:rsidRPr="00006E23">
        <w:rPr>
          <w:noProof/>
          <w:color w:val="FF0000"/>
        </w:rPr>
        <w:t>Peu net</w:t>
      </w:r>
      <w:r>
        <w:rPr>
          <w:noProof/>
        </w:rPr>
        <w:t xml:space="preserve"> · 65, 115</w:t>
      </w:r>
    </w:p>
    <w:p w:rsidR="00370531" w:rsidRDefault="00370531">
      <w:pPr>
        <w:pStyle w:val="Index1"/>
        <w:tabs>
          <w:tab w:val="right" w:leader="dot" w:pos="4449"/>
        </w:tabs>
        <w:rPr>
          <w:noProof/>
        </w:rPr>
      </w:pPr>
      <w:r w:rsidRPr="00006E23">
        <w:rPr>
          <w:noProof/>
          <w:color w:val="FF0000"/>
          <w:lang w:val="fr-FR"/>
        </w:rPr>
        <w:t>Peuplé</w:t>
      </w:r>
      <w:r>
        <w:rPr>
          <w:noProof/>
        </w:rPr>
        <w:t xml:space="preserve"> · 115</w:t>
      </w:r>
    </w:p>
    <w:p w:rsidR="00370531" w:rsidRDefault="00370531">
      <w:pPr>
        <w:pStyle w:val="Index1"/>
        <w:tabs>
          <w:tab w:val="right" w:leader="dot" w:pos="4449"/>
        </w:tabs>
        <w:rPr>
          <w:noProof/>
        </w:rPr>
      </w:pPr>
      <w:r w:rsidRPr="00006E23">
        <w:rPr>
          <w:noProof/>
          <w:snapToGrid w:val="0"/>
          <w:color w:val="FF0000"/>
          <w:lang w:val="fr-FR"/>
        </w:rPr>
        <w:t>Photographies pour illustrer la distribution et la répartition des couleurs</w:t>
      </w:r>
      <w:r>
        <w:rPr>
          <w:noProof/>
        </w:rPr>
        <w:t xml:space="preserve"> · 70</w:t>
      </w:r>
    </w:p>
    <w:p w:rsidR="00370531" w:rsidRDefault="00370531">
      <w:pPr>
        <w:pStyle w:val="Index1"/>
        <w:tabs>
          <w:tab w:val="right" w:leader="dot" w:pos="4449"/>
        </w:tabs>
        <w:rPr>
          <w:noProof/>
        </w:rPr>
      </w:pPr>
      <w:r w:rsidRPr="00006E23">
        <w:rPr>
          <w:noProof/>
          <w:color w:val="FF0000"/>
        </w:rPr>
        <w:t>Pigment</w:t>
      </w:r>
      <w:r>
        <w:rPr>
          <w:noProof/>
        </w:rPr>
        <w:t xml:space="preserve"> · 61, 65</w:t>
      </w:r>
    </w:p>
    <w:p w:rsidR="00370531" w:rsidRDefault="00370531">
      <w:pPr>
        <w:pStyle w:val="Index1"/>
        <w:tabs>
          <w:tab w:val="right" w:leader="dot" w:pos="4449"/>
        </w:tabs>
        <w:rPr>
          <w:noProof/>
        </w:rPr>
      </w:pPr>
      <w:r w:rsidRPr="00006E23">
        <w:rPr>
          <w:noProof/>
          <w:color w:val="FF0000"/>
        </w:rPr>
        <w:t>Pigments (anthocyanine, caroténoïde)</w:t>
      </w:r>
      <w:r>
        <w:rPr>
          <w:noProof/>
        </w:rPr>
        <w:t xml:space="preserve"> · 65</w:t>
      </w:r>
    </w:p>
    <w:p w:rsidR="00370531" w:rsidRDefault="00370531">
      <w:pPr>
        <w:pStyle w:val="Index1"/>
        <w:tabs>
          <w:tab w:val="right" w:leader="dot" w:pos="4449"/>
        </w:tabs>
        <w:rPr>
          <w:noProof/>
        </w:rPr>
      </w:pPr>
      <w:r w:rsidRPr="00006E23">
        <w:rPr>
          <w:noProof/>
          <w:color w:val="FF0000"/>
          <w:lang w:val="fr-FR"/>
        </w:rPr>
        <w:t>Pileuse</w:t>
      </w:r>
      <w:r>
        <w:rPr>
          <w:noProof/>
        </w:rPr>
        <w:t xml:space="preserve"> · 55</w:t>
      </w:r>
    </w:p>
    <w:p w:rsidR="00370531" w:rsidRDefault="00370531">
      <w:pPr>
        <w:pStyle w:val="Index1"/>
        <w:tabs>
          <w:tab w:val="right" w:leader="dot" w:pos="4449"/>
        </w:tabs>
        <w:rPr>
          <w:noProof/>
        </w:rPr>
      </w:pPr>
      <w:r w:rsidRPr="00006E23">
        <w:rPr>
          <w:noProof/>
          <w:color w:val="FF0000"/>
          <w:lang w:val="fr-FR"/>
        </w:rPr>
        <w:t>Pilosité</w:t>
      </w:r>
      <w:r>
        <w:rPr>
          <w:noProof/>
        </w:rPr>
        <w:t xml:space="preserve"> · 55</w:t>
      </w:r>
    </w:p>
    <w:p w:rsidR="00370531" w:rsidRDefault="00370531">
      <w:pPr>
        <w:pStyle w:val="Index1"/>
        <w:tabs>
          <w:tab w:val="right" w:leader="dot" w:pos="4449"/>
        </w:tabs>
        <w:rPr>
          <w:noProof/>
        </w:rPr>
      </w:pPr>
      <w:r w:rsidRPr="00006E23">
        <w:rPr>
          <w:noProof/>
          <w:color w:val="FF0000"/>
          <w:lang w:val="fr-FR"/>
        </w:rPr>
        <w:t>Piquant</w:t>
      </w:r>
      <w:r>
        <w:rPr>
          <w:noProof/>
        </w:rPr>
        <w:t xml:space="preserve"> · 115</w:t>
      </w:r>
    </w:p>
    <w:p w:rsidR="00370531" w:rsidRDefault="00370531">
      <w:pPr>
        <w:pStyle w:val="Index1"/>
        <w:tabs>
          <w:tab w:val="right" w:leader="dot" w:pos="4449"/>
        </w:tabs>
        <w:rPr>
          <w:noProof/>
        </w:rPr>
      </w:pPr>
      <w:r w:rsidRPr="00006E23">
        <w:rPr>
          <w:noProof/>
          <w:color w:val="FF0000"/>
          <w:lang w:val="fr-FR"/>
        </w:rPr>
        <w:t>Piquante</w:t>
      </w:r>
      <w:r>
        <w:rPr>
          <w:noProof/>
        </w:rPr>
        <w:t xml:space="preserve"> · 41</w:t>
      </w:r>
    </w:p>
    <w:p w:rsidR="00370531" w:rsidRDefault="00370531">
      <w:pPr>
        <w:pStyle w:val="Index1"/>
        <w:tabs>
          <w:tab w:val="right" w:leader="dot" w:pos="4449"/>
        </w:tabs>
        <w:rPr>
          <w:noProof/>
        </w:rPr>
      </w:pPr>
      <w:r w:rsidRPr="00006E23">
        <w:rPr>
          <w:noProof/>
          <w:color w:val="FF0000"/>
        </w:rPr>
        <w:t>Piqueté</w:t>
      </w:r>
      <w:r>
        <w:rPr>
          <w:noProof/>
        </w:rPr>
        <w:t xml:space="preserve"> · 66, 67, 115</w:t>
      </w:r>
    </w:p>
    <w:p w:rsidR="00370531" w:rsidRDefault="00370531">
      <w:pPr>
        <w:pStyle w:val="Index1"/>
        <w:tabs>
          <w:tab w:val="right" w:leader="dot" w:pos="4449"/>
        </w:tabs>
        <w:rPr>
          <w:noProof/>
        </w:rPr>
      </w:pPr>
      <w:r w:rsidRPr="00006E23">
        <w:rPr>
          <w:noProof/>
          <w:color w:val="FF0000"/>
          <w:lang w:val="fr-FR"/>
        </w:rPr>
        <w:t>Piriforme</w:t>
      </w:r>
      <w:r>
        <w:rPr>
          <w:noProof/>
        </w:rPr>
        <w:t xml:space="preserve"> · 42, 115</w:t>
      </w:r>
    </w:p>
    <w:p w:rsidR="00370531" w:rsidRDefault="00370531">
      <w:pPr>
        <w:pStyle w:val="Index1"/>
        <w:tabs>
          <w:tab w:val="right" w:leader="dot" w:pos="4449"/>
        </w:tabs>
        <w:rPr>
          <w:noProof/>
        </w:rPr>
      </w:pPr>
      <w:r w:rsidRPr="00006E23">
        <w:rPr>
          <w:noProof/>
          <w:color w:val="FF0000"/>
          <w:lang w:val="fr-FR"/>
        </w:rPr>
        <w:t>Plan complètement aléatoire</w:t>
      </w:r>
      <w:r>
        <w:rPr>
          <w:noProof/>
        </w:rPr>
        <w:t xml:space="preserve"> · 130</w:t>
      </w:r>
    </w:p>
    <w:p w:rsidR="00370531" w:rsidRDefault="00370531">
      <w:pPr>
        <w:pStyle w:val="Index1"/>
        <w:tabs>
          <w:tab w:val="right" w:leader="dot" w:pos="4449"/>
        </w:tabs>
        <w:rPr>
          <w:noProof/>
        </w:rPr>
      </w:pPr>
      <w:r w:rsidRPr="00006E23">
        <w:rPr>
          <w:noProof/>
          <w:color w:val="FF0000"/>
          <w:lang w:val="fr-FR"/>
        </w:rPr>
        <w:t>Plan d’expérience</w:t>
      </w:r>
      <w:r>
        <w:rPr>
          <w:noProof/>
        </w:rPr>
        <w:t xml:space="preserve"> · 130</w:t>
      </w:r>
    </w:p>
    <w:p w:rsidR="00370531" w:rsidRDefault="00370531">
      <w:pPr>
        <w:pStyle w:val="Index1"/>
        <w:tabs>
          <w:tab w:val="right" w:leader="dot" w:pos="4449"/>
        </w:tabs>
        <w:rPr>
          <w:noProof/>
        </w:rPr>
      </w:pPr>
      <w:r w:rsidRPr="00006E23">
        <w:rPr>
          <w:noProof/>
          <w:color w:val="FF0000"/>
          <w:lang w:val="fr-FR"/>
        </w:rPr>
        <w:t>Plan en blocs</w:t>
      </w:r>
      <w:r>
        <w:rPr>
          <w:noProof/>
        </w:rPr>
        <w:t xml:space="preserve"> · 131</w:t>
      </w:r>
    </w:p>
    <w:p w:rsidR="00370531" w:rsidRDefault="00370531">
      <w:pPr>
        <w:pStyle w:val="Index1"/>
        <w:tabs>
          <w:tab w:val="right" w:leader="dot" w:pos="4449"/>
        </w:tabs>
        <w:rPr>
          <w:noProof/>
        </w:rPr>
      </w:pPr>
      <w:r w:rsidRPr="00006E23">
        <w:rPr>
          <w:noProof/>
          <w:color w:val="FF0000"/>
          <w:lang w:val="fr-FR"/>
        </w:rPr>
        <w:t>Plan en blocs aléatoires complets</w:t>
      </w:r>
      <w:r>
        <w:rPr>
          <w:noProof/>
        </w:rPr>
        <w:t xml:space="preserve"> · 130</w:t>
      </w:r>
    </w:p>
    <w:p w:rsidR="00370531" w:rsidRDefault="00370531">
      <w:pPr>
        <w:pStyle w:val="Index1"/>
        <w:tabs>
          <w:tab w:val="right" w:leader="dot" w:pos="4449"/>
        </w:tabs>
        <w:rPr>
          <w:noProof/>
        </w:rPr>
      </w:pPr>
      <w:r w:rsidRPr="00006E23">
        <w:rPr>
          <w:noProof/>
          <w:color w:val="FF0000"/>
          <w:lang w:val="fr-FR"/>
        </w:rPr>
        <w:t>Plan en blocs complets (Équilibrés)</w:t>
      </w:r>
      <w:r>
        <w:rPr>
          <w:noProof/>
        </w:rPr>
        <w:t xml:space="preserve"> · 130</w:t>
      </w:r>
    </w:p>
    <w:p w:rsidR="00370531" w:rsidRDefault="00370531">
      <w:pPr>
        <w:pStyle w:val="Index1"/>
        <w:tabs>
          <w:tab w:val="right" w:leader="dot" w:pos="4449"/>
        </w:tabs>
        <w:rPr>
          <w:noProof/>
        </w:rPr>
      </w:pPr>
      <w:r w:rsidRPr="00006E23">
        <w:rPr>
          <w:noProof/>
          <w:color w:val="FF0000"/>
          <w:lang w:val="fr-FR"/>
        </w:rPr>
        <w:t>Plan en blocs incomplets</w:t>
      </w:r>
      <w:r>
        <w:rPr>
          <w:noProof/>
        </w:rPr>
        <w:t xml:space="preserve"> · 130</w:t>
      </w:r>
    </w:p>
    <w:p w:rsidR="00370531" w:rsidRDefault="00370531">
      <w:pPr>
        <w:pStyle w:val="Index1"/>
        <w:tabs>
          <w:tab w:val="right" w:leader="dot" w:pos="4449"/>
        </w:tabs>
        <w:rPr>
          <w:noProof/>
        </w:rPr>
      </w:pPr>
      <w:r w:rsidRPr="00006E23">
        <w:rPr>
          <w:noProof/>
          <w:color w:val="FF0000"/>
          <w:lang w:val="fr-FR"/>
        </w:rPr>
        <w:t>Plan en blocs incomplets équilibrés</w:t>
      </w:r>
      <w:r>
        <w:rPr>
          <w:noProof/>
        </w:rPr>
        <w:t xml:space="preserve"> · 130</w:t>
      </w:r>
    </w:p>
    <w:p w:rsidR="00370531" w:rsidRDefault="00370531">
      <w:pPr>
        <w:pStyle w:val="Index1"/>
        <w:tabs>
          <w:tab w:val="right" w:leader="dot" w:pos="4449"/>
        </w:tabs>
        <w:rPr>
          <w:noProof/>
        </w:rPr>
      </w:pPr>
      <w:r w:rsidRPr="00006E23">
        <w:rPr>
          <w:noProof/>
          <w:color w:val="FF0000"/>
          <w:lang w:val="fr-FR"/>
        </w:rPr>
        <w:t>Plan factoriel</w:t>
      </w:r>
      <w:r>
        <w:rPr>
          <w:noProof/>
        </w:rPr>
        <w:t xml:space="preserve"> · 131</w:t>
      </w:r>
    </w:p>
    <w:p w:rsidR="00370531" w:rsidRDefault="00370531">
      <w:pPr>
        <w:pStyle w:val="Index1"/>
        <w:tabs>
          <w:tab w:val="right" w:leader="dot" w:pos="4449"/>
        </w:tabs>
        <w:rPr>
          <w:noProof/>
        </w:rPr>
      </w:pPr>
      <w:r w:rsidRPr="00006E23">
        <w:rPr>
          <w:noProof/>
          <w:color w:val="FF0000"/>
          <w:lang w:val="fr-FR"/>
        </w:rPr>
        <w:t xml:space="preserve">Plan </w:t>
      </w:r>
      <w:r w:rsidRPr="00006E23">
        <w:rPr>
          <w:bCs/>
          <w:noProof/>
          <w:color w:val="FF0000"/>
          <w:lang w:val="fr-FR"/>
        </w:rPr>
        <w:t>résolvable</w:t>
      </w:r>
      <w:r>
        <w:rPr>
          <w:noProof/>
        </w:rPr>
        <w:t xml:space="preserve"> · 131</w:t>
      </w:r>
    </w:p>
    <w:p w:rsidR="00370531" w:rsidRDefault="00370531">
      <w:pPr>
        <w:pStyle w:val="Index1"/>
        <w:tabs>
          <w:tab w:val="right" w:leader="dot" w:pos="4449"/>
        </w:tabs>
        <w:rPr>
          <w:noProof/>
        </w:rPr>
      </w:pPr>
      <w:r w:rsidRPr="00006E23">
        <w:rPr>
          <w:noProof/>
          <w:color w:val="FF0000"/>
          <w:lang w:val="fr-FR"/>
        </w:rPr>
        <w:t>Plans en blocs aléatoires complets</w:t>
      </w:r>
      <w:r>
        <w:rPr>
          <w:noProof/>
        </w:rPr>
        <w:t xml:space="preserve"> · 131</w:t>
      </w:r>
    </w:p>
    <w:p w:rsidR="00370531" w:rsidRDefault="00370531">
      <w:pPr>
        <w:pStyle w:val="Index1"/>
        <w:tabs>
          <w:tab w:val="right" w:leader="dot" w:pos="4449"/>
        </w:tabs>
        <w:rPr>
          <w:noProof/>
        </w:rPr>
      </w:pPr>
      <w:r w:rsidRPr="00006E23">
        <w:rPr>
          <w:noProof/>
          <w:color w:val="FF0000"/>
          <w:lang w:val="fr-FR"/>
        </w:rPr>
        <w:t>Plante</w:t>
      </w:r>
      <w:r>
        <w:rPr>
          <w:noProof/>
        </w:rPr>
        <w:t xml:space="preserve"> · 10</w:t>
      </w:r>
    </w:p>
    <w:p w:rsidR="00370531" w:rsidRDefault="00370531">
      <w:pPr>
        <w:pStyle w:val="Index1"/>
        <w:tabs>
          <w:tab w:val="right" w:leader="dot" w:pos="4449"/>
        </w:tabs>
        <w:rPr>
          <w:noProof/>
        </w:rPr>
      </w:pPr>
      <w:r w:rsidRPr="00006E23">
        <w:rPr>
          <w:i/>
          <w:iCs/>
          <w:noProof/>
          <w:color w:val="FF0000"/>
          <w:lang w:val="fr-FR"/>
        </w:rPr>
        <w:t>Plante</w:t>
      </w:r>
    </w:p>
    <w:p w:rsidR="00370531" w:rsidRDefault="00370531">
      <w:pPr>
        <w:pStyle w:val="Index2"/>
        <w:tabs>
          <w:tab w:val="right" w:leader="dot" w:pos="4449"/>
        </w:tabs>
        <w:rPr>
          <w:noProof/>
        </w:rPr>
      </w:pPr>
      <w:r w:rsidRPr="00006E23">
        <w:rPr>
          <w:i/>
          <w:iCs/>
          <w:noProof/>
          <w:color w:val="FF0000"/>
          <w:lang w:val="fr-FR"/>
        </w:rPr>
        <w:t>type de croissance</w:t>
      </w:r>
      <w:r>
        <w:rPr>
          <w:noProof/>
        </w:rPr>
        <w:t xml:space="preserve"> · 44</w:t>
      </w:r>
    </w:p>
    <w:p w:rsidR="00370531" w:rsidRDefault="00370531">
      <w:pPr>
        <w:pStyle w:val="Index1"/>
        <w:tabs>
          <w:tab w:val="right" w:leader="dot" w:pos="4449"/>
        </w:tabs>
        <w:rPr>
          <w:noProof/>
        </w:rPr>
      </w:pPr>
      <w:r w:rsidRPr="00006E23">
        <w:rPr>
          <w:i/>
          <w:iCs/>
          <w:noProof/>
          <w:color w:val="FF0000"/>
          <w:lang w:val="fr-FR"/>
        </w:rPr>
        <w:t>Plante</w:t>
      </w:r>
    </w:p>
    <w:p w:rsidR="00370531" w:rsidRDefault="00370531">
      <w:pPr>
        <w:pStyle w:val="Index2"/>
        <w:tabs>
          <w:tab w:val="right" w:leader="dot" w:pos="4449"/>
        </w:tabs>
        <w:rPr>
          <w:noProof/>
        </w:rPr>
      </w:pPr>
      <w:r w:rsidRPr="00006E23">
        <w:rPr>
          <w:i/>
          <w:iCs/>
          <w:noProof/>
          <w:color w:val="FF0000"/>
          <w:lang w:val="fr-FR"/>
        </w:rPr>
        <w:t>type grimpante</w:t>
      </w:r>
      <w:r>
        <w:rPr>
          <w:noProof/>
        </w:rPr>
        <w:t xml:space="preserve"> · 44</w:t>
      </w:r>
    </w:p>
    <w:p w:rsidR="00370531" w:rsidRDefault="00370531">
      <w:pPr>
        <w:pStyle w:val="Index1"/>
        <w:tabs>
          <w:tab w:val="right" w:leader="dot" w:pos="4449"/>
        </w:tabs>
        <w:rPr>
          <w:noProof/>
        </w:rPr>
      </w:pPr>
      <w:r w:rsidRPr="00006E23">
        <w:rPr>
          <w:noProof/>
          <w:color w:val="FF0000"/>
          <w:lang w:val="fr-FR"/>
        </w:rPr>
        <w:t>P</w:t>
      </w:r>
      <w:r w:rsidRPr="00006E23">
        <w:rPr>
          <w:noProof/>
          <w:snapToGrid w:val="0"/>
          <w:color w:val="FF0000"/>
          <w:lang w:val="fr-FR"/>
        </w:rPr>
        <w:t>lante atypique</w:t>
      </w:r>
      <w:r>
        <w:rPr>
          <w:noProof/>
        </w:rPr>
        <w:t xml:space="preserve"> · 10</w:t>
      </w:r>
    </w:p>
    <w:p w:rsidR="00370531" w:rsidRDefault="00370531">
      <w:pPr>
        <w:pStyle w:val="Index1"/>
        <w:tabs>
          <w:tab w:val="right" w:leader="dot" w:pos="4449"/>
        </w:tabs>
        <w:rPr>
          <w:noProof/>
        </w:rPr>
      </w:pPr>
      <w:r w:rsidRPr="00006E23">
        <w:rPr>
          <w:noProof/>
          <w:color w:val="FF0000"/>
          <w:lang w:val="fr-FR"/>
        </w:rPr>
        <w:t>Pleureur</w:t>
      </w:r>
      <w:r>
        <w:rPr>
          <w:noProof/>
        </w:rPr>
        <w:t xml:space="preserve"> · 44, 45, 49, 115</w:t>
      </w:r>
    </w:p>
    <w:p w:rsidR="00370531" w:rsidRDefault="00370531">
      <w:pPr>
        <w:pStyle w:val="Index1"/>
        <w:tabs>
          <w:tab w:val="right" w:leader="dot" w:pos="4449"/>
        </w:tabs>
        <w:rPr>
          <w:noProof/>
        </w:rPr>
      </w:pPr>
      <w:r w:rsidRPr="00006E23">
        <w:rPr>
          <w:noProof/>
          <w:color w:val="FF0000"/>
          <w:lang w:val="fr-FR"/>
        </w:rPr>
        <w:t>Plissé</w:t>
      </w:r>
      <w:r>
        <w:rPr>
          <w:noProof/>
        </w:rPr>
        <w:t xml:space="preserve"> · 116</w:t>
      </w:r>
    </w:p>
    <w:p w:rsidR="00370531" w:rsidRDefault="00370531">
      <w:pPr>
        <w:pStyle w:val="Index1"/>
        <w:tabs>
          <w:tab w:val="right" w:leader="dot" w:pos="4449"/>
        </w:tabs>
        <w:rPr>
          <w:noProof/>
        </w:rPr>
      </w:pPr>
      <w:r w:rsidRPr="00006E23">
        <w:rPr>
          <w:noProof/>
          <w:color w:val="FF0000"/>
          <w:lang w:val="fr-FR"/>
        </w:rPr>
        <w:t>Plus petite différence significative</w:t>
      </w:r>
      <w:r>
        <w:rPr>
          <w:noProof/>
        </w:rPr>
        <w:t xml:space="preserve"> · 131</w:t>
      </w:r>
    </w:p>
    <w:p w:rsidR="00370531" w:rsidRDefault="00370531">
      <w:pPr>
        <w:pStyle w:val="Index1"/>
        <w:tabs>
          <w:tab w:val="right" w:leader="dot" w:pos="4449"/>
        </w:tabs>
        <w:rPr>
          <w:noProof/>
        </w:rPr>
      </w:pPr>
      <w:r w:rsidRPr="00006E23">
        <w:rPr>
          <w:noProof/>
          <w:color w:val="FF0000"/>
        </w:rPr>
        <w:t>Poils et épines</w:t>
      </w:r>
      <w:r>
        <w:rPr>
          <w:noProof/>
        </w:rPr>
        <w:t xml:space="preserve"> · 48</w:t>
      </w:r>
    </w:p>
    <w:p w:rsidR="00370531" w:rsidRDefault="00370531">
      <w:pPr>
        <w:pStyle w:val="Index1"/>
        <w:tabs>
          <w:tab w:val="right" w:leader="dot" w:pos="4449"/>
        </w:tabs>
        <w:rPr>
          <w:noProof/>
        </w:rPr>
      </w:pPr>
      <w:r w:rsidRPr="00006E23">
        <w:rPr>
          <w:noProof/>
          <w:color w:val="FF0000"/>
          <w:lang w:val="fr-FR"/>
        </w:rPr>
        <w:t>Poilu</w:t>
      </w:r>
      <w:r>
        <w:rPr>
          <w:noProof/>
        </w:rPr>
        <w:t xml:space="preserve"> · 116</w:t>
      </w:r>
    </w:p>
    <w:p w:rsidR="00370531" w:rsidRDefault="00370531">
      <w:pPr>
        <w:pStyle w:val="Index1"/>
        <w:tabs>
          <w:tab w:val="right" w:leader="dot" w:pos="4449"/>
        </w:tabs>
        <w:rPr>
          <w:noProof/>
        </w:rPr>
      </w:pPr>
      <w:r w:rsidRPr="00006E23">
        <w:rPr>
          <w:noProof/>
          <w:color w:val="FF0000"/>
          <w:lang w:val="fr-FR"/>
        </w:rPr>
        <w:t>Pointu</w:t>
      </w:r>
      <w:r>
        <w:rPr>
          <w:noProof/>
        </w:rPr>
        <w:t xml:space="preserve"> · 116</w:t>
      </w:r>
    </w:p>
    <w:p w:rsidR="00370531" w:rsidRDefault="00370531">
      <w:pPr>
        <w:pStyle w:val="Index1"/>
        <w:tabs>
          <w:tab w:val="right" w:leader="dot" w:pos="4449"/>
        </w:tabs>
        <w:rPr>
          <w:noProof/>
        </w:rPr>
      </w:pPr>
      <w:r w:rsidRPr="00006E23">
        <w:rPr>
          <w:noProof/>
          <w:color w:val="FF0000"/>
          <w:lang w:val="fr-FR"/>
        </w:rPr>
        <w:t>Population</w:t>
      </w:r>
      <w:r>
        <w:rPr>
          <w:noProof/>
        </w:rPr>
        <w:t xml:space="preserve"> · 131</w:t>
      </w:r>
    </w:p>
    <w:p w:rsidR="00370531" w:rsidRDefault="00370531">
      <w:pPr>
        <w:pStyle w:val="Index1"/>
        <w:tabs>
          <w:tab w:val="right" w:leader="dot" w:pos="4449"/>
        </w:tabs>
        <w:rPr>
          <w:noProof/>
        </w:rPr>
      </w:pPr>
      <w:r w:rsidRPr="00006E23">
        <w:rPr>
          <w:iCs/>
          <w:noProof/>
          <w:color w:val="FF0000"/>
        </w:rPr>
        <w:t>Port</w:t>
      </w:r>
      <w:r>
        <w:rPr>
          <w:noProof/>
        </w:rPr>
        <w:t xml:space="preserve"> · 49, 116</w:t>
      </w:r>
    </w:p>
    <w:p w:rsidR="00370531" w:rsidRDefault="00370531">
      <w:pPr>
        <w:pStyle w:val="Index1"/>
        <w:tabs>
          <w:tab w:val="right" w:leader="dot" w:pos="4449"/>
        </w:tabs>
        <w:rPr>
          <w:noProof/>
        </w:rPr>
      </w:pPr>
      <w:r w:rsidRPr="00006E23">
        <w:rPr>
          <w:noProof/>
          <w:color w:val="FF0000"/>
        </w:rPr>
        <w:t>Port / sens (parties de plantes)</w:t>
      </w:r>
      <w:r>
        <w:rPr>
          <w:noProof/>
        </w:rPr>
        <w:t xml:space="preserve"> · 45, 50</w:t>
      </w:r>
    </w:p>
    <w:p w:rsidR="00370531" w:rsidRDefault="00370531">
      <w:pPr>
        <w:pStyle w:val="Index1"/>
        <w:tabs>
          <w:tab w:val="right" w:leader="dot" w:pos="4449"/>
        </w:tabs>
        <w:rPr>
          <w:noProof/>
        </w:rPr>
      </w:pPr>
      <w:r w:rsidRPr="00006E23">
        <w:rPr>
          <w:noProof/>
          <w:color w:val="FF0000"/>
          <w:lang w:val="fr-FR"/>
        </w:rPr>
        <w:t>Position asymétrique</w:t>
      </w:r>
      <w:r>
        <w:rPr>
          <w:noProof/>
        </w:rPr>
        <w:t xml:space="preserve"> · 43</w:t>
      </w:r>
    </w:p>
    <w:p w:rsidR="00370531" w:rsidRDefault="00370531">
      <w:pPr>
        <w:pStyle w:val="Index1"/>
        <w:tabs>
          <w:tab w:val="right" w:leader="dot" w:pos="4449"/>
        </w:tabs>
        <w:rPr>
          <w:noProof/>
        </w:rPr>
      </w:pPr>
      <w:r w:rsidRPr="00006E23">
        <w:rPr>
          <w:noProof/>
          <w:color w:val="FF0000"/>
          <w:lang w:val="fr-FR"/>
        </w:rPr>
        <w:t>Position de la partie la plus large</w:t>
      </w:r>
      <w:r>
        <w:rPr>
          <w:noProof/>
        </w:rPr>
        <w:t xml:space="preserve"> · 15, 16, 19</w:t>
      </w:r>
    </w:p>
    <w:p w:rsidR="00370531" w:rsidRDefault="00370531">
      <w:pPr>
        <w:pStyle w:val="Index1"/>
        <w:tabs>
          <w:tab w:val="right" w:leader="dot" w:pos="4449"/>
        </w:tabs>
        <w:rPr>
          <w:noProof/>
        </w:rPr>
      </w:pPr>
      <w:r w:rsidRPr="00006E23">
        <w:rPr>
          <w:noProof/>
          <w:color w:val="FF0000"/>
        </w:rPr>
        <w:t>Position relative</w:t>
      </w:r>
      <w:r>
        <w:rPr>
          <w:noProof/>
        </w:rPr>
        <w:t xml:space="preserve"> · 47, 51</w:t>
      </w:r>
    </w:p>
    <w:p w:rsidR="00370531" w:rsidRDefault="00370531">
      <w:pPr>
        <w:pStyle w:val="Index1"/>
        <w:tabs>
          <w:tab w:val="right" w:leader="dot" w:pos="4449"/>
        </w:tabs>
        <w:rPr>
          <w:noProof/>
        </w:rPr>
      </w:pPr>
      <w:r w:rsidRPr="00006E23">
        <w:rPr>
          <w:noProof/>
          <w:color w:val="FF0000"/>
          <w:lang w:val="fr-FR"/>
        </w:rPr>
        <w:t>Posture</w:t>
      </w:r>
      <w:r>
        <w:rPr>
          <w:noProof/>
        </w:rPr>
        <w:t xml:space="preserve"> · 116</w:t>
      </w:r>
    </w:p>
    <w:p w:rsidR="00370531" w:rsidRDefault="00370531">
      <w:pPr>
        <w:pStyle w:val="Index1"/>
        <w:tabs>
          <w:tab w:val="right" w:leader="dot" w:pos="4449"/>
        </w:tabs>
        <w:rPr>
          <w:noProof/>
        </w:rPr>
      </w:pPr>
      <w:r w:rsidRPr="00006E23">
        <w:rPr>
          <w:noProof/>
          <w:color w:val="FF0000"/>
          <w:lang w:val="fr-FR"/>
        </w:rPr>
        <w:t>Pourvu d’aiguillons</w:t>
      </w:r>
      <w:r>
        <w:rPr>
          <w:noProof/>
        </w:rPr>
        <w:t xml:space="preserve"> · 116</w:t>
      </w:r>
    </w:p>
    <w:p w:rsidR="00370531" w:rsidRDefault="00370531">
      <w:pPr>
        <w:pStyle w:val="Index1"/>
        <w:tabs>
          <w:tab w:val="right" w:leader="dot" w:pos="4449"/>
        </w:tabs>
        <w:rPr>
          <w:noProof/>
        </w:rPr>
      </w:pPr>
      <w:r w:rsidRPr="00006E23">
        <w:rPr>
          <w:noProof/>
          <w:color w:val="FF0000"/>
          <w:lang w:val="fr-FR"/>
        </w:rPr>
        <w:t>PPDS</w:t>
      </w:r>
      <w:r>
        <w:rPr>
          <w:noProof/>
        </w:rPr>
        <w:t xml:space="preserve"> · 131</w:t>
      </w:r>
    </w:p>
    <w:p w:rsidR="00370531" w:rsidRDefault="00370531">
      <w:pPr>
        <w:pStyle w:val="Index1"/>
        <w:tabs>
          <w:tab w:val="right" w:leader="dot" w:pos="4449"/>
        </w:tabs>
        <w:rPr>
          <w:noProof/>
        </w:rPr>
      </w:pPr>
      <w:r w:rsidRPr="00006E23">
        <w:rPr>
          <w:noProof/>
          <w:color w:val="FF0000"/>
          <w:lang w:val="fr-FR"/>
        </w:rPr>
        <w:t>Précision</w:t>
      </w:r>
      <w:r>
        <w:rPr>
          <w:noProof/>
        </w:rPr>
        <w:t xml:space="preserve"> · 131</w:t>
      </w:r>
    </w:p>
    <w:p w:rsidR="00370531" w:rsidRDefault="00370531">
      <w:pPr>
        <w:pStyle w:val="Index1"/>
        <w:tabs>
          <w:tab w:val="right" w:leader="dot" w:pos="4449"/>
        </w:tabs>
        <w:rPr>
          <w:noProof/>
        </w:rPr>
      </w:pPr>
      <w:r w:rsidRPr="00006E23">
        <w:rPr>
          <w:noProof/>
          <w:color w:val="FF0000"/>
          <w:lang w:val="fr-FR"/>
        </w:rPr>
        <w:t>Prédiction</w:t>
      </w:r>
      <w:r>
        <w:rPr>
          <w:noProof/>
        </w:rPr>
        <w:t xml:space="preserve"> · 131</w:t>
      </w:r>
    </w:p>
    <w:p w:rsidR="00370531" w:rsidRDefault="00370531">
      <w:pPr>
        <w:pStyle w:val="Index1"/>
        <w:tabs>
          <w:tab w:val="right" w:leader="dot" w:pos="4449"/>
        </w:tabs>
        <w:rPr>
          <w:noProof/>
        </w:rPr>
      </w:pPr>
      <w:r w:rsidRPr="00006E23">
        <w:rPr>
          <w:noProof/>
          <w:color w:val="FF0000"/>
          <w:lang w:val="fr-FR"/>
        </w:rPr>
        <w:t>Principes directeurs d’examen</w:t>
      </w:r>
      <w:r>
        <w:rPr>
          <w:noProof/>
        </w:rPr>
        <w:t xml:space="preserve"> · 10</w:t>
      </w:r>
    </w:p>
    <w:p w:rsidR="00370531" w:rsidRDefault="00370531">
      <w:pPr>
        <w:pStyle w:val="Index1"/>
        <w:tabs>
          <w:tab w:val="right" w:leader="dot" w:pos="4449"/>
        </w:tabs>
        <w:rPr>
          <w:noProof/>
        </w:rPr>
      </w:pPr>
      <w:r w:rsidRPr="00006E23">
        <w:rPr>
          <w:noProof/>
          <w:color w:val="FF0000"/>
          <w:lang w:val="fr-FR"/>
        </w:rPr>
        <w:t>Probabilité d’acceptation</w:t>
      </w:r>
      <w:r>
        <w:rPr>
          <w:noProof/>
        </w:rPr>
        <w:t xml:space="preserve"> · 131</w:t>
      </w:r>
    </w:p>
    <w:p w:rsidR="00370531" w:rsidRDefault="00370531">
      <w:pPr>
        <w:pStyle w:val="Index1"/>
        <w:tabs>
          <w:tab w:val="right" w:leader="dot" w:pos="4449"/>
        </w:tabs>
        <w:rPr>
          <w:noProof/>
        </w:rPr>
      </w:pPr>
      <w:r w:rsidRPr="00006E23">
        <w:rPr>
          <w:noProof/>
          <w:color w:val="FF0000"/>
          <w:lang w:val="fr-FR"/>
        </w:rPr>
        <w:t>procombant</w:t>
      </w:r>
      <w:r>
        <w:rPr>
          <w:noProof/>
        </w:rPr>
        <w:t xml:space="preserve"> · 116</w:t>
      </w:r>
    </w:p>
    <w:p w:rsidR="00370531" w:rsidRDefault="00370531">
      <w:pPr>
        <w:pStyle w:val="Index1"/>
        <w:tabs>
          <w:tab w:val="right" w:leader="dot" w:pos="4449"/>
        </w:tabs>
        <w:rPr>
          <w:noProof/>
        </w:rPr>
      </w:pPr>
      <w:r w:rsidRPr="00006E23">
        <w:rPr>
          <w:noProof/>
          <w:color w:val="FF0000"/>
          <w:lang w:val="fr-FR"/>
        </w:rPr>
        <w:t>Proéminence</w:t>
      </w:r>
      <w:r>
        <w:rPr>
          <w:noProof/>
        </w:rPr>
        <w:t xml:space="preserve"> · 63</w:t>
      </w:r>
    </w:p>
    <w:p w:rsidR="00370531" w:rsidRDefault="00370531">
      <w:pPr>
        <w:pStyle w:val="Index1"/>
        <w:tabs>
          <w:tab w:val="right" w:leader="dot" w:pos="4449"/>
        </w:tabs>
        <w:rPr>
          <w:noProof/>
        </w:rPr>
      </w:pPr>
      <w:r w:rsidRPr="00006E23">
        <w:rPr>
          <w:noProof/>
          <w:color w:val="FF0000"/>
          <w:lang w:val="fr-FR"/>
        </w:rPr>
        <w:t>Profil</w:t>
      </w:r>
      <w:r>
        <w:rPr>
          <w:noProof/>
        </w:rPr>
        <w:t xml:space="preserve"> · 116</w:t>
      </w:r>
    </w:p>
    <w:p w:rsidR="00370531" w:rsidRDefault="00370531">
      <w:pPr>
        <w:pStyle w:val="Index1"/>
        <w:tabs>
          <w:tab w:val="right" w:leader="dot" w:pos="4449"/>
        </w:tabs>
        <w:rPr>
          <w:noProof/>
        </w:rPr>
      </w:pPr>
      <w:r w:rsidRPr="00006E23">
        <w:rPr>
          <w:noProof/>
          <w:color w:val="FF0000"/>
          <w:lang w:val="fr-FR"/>
        </w:rPr>
        <w:t>Proximal</w:t>
      </w:r>
      <w:r>
        <w:rPr>
          <w:noProof/>
        </w:rPr>
        <w:t xml:space="preserve"> · 116</w:t>
      </w:r>
    </w:p>
    <w:p w:rsidR="00370531" w:rsidRDefault="00370531">
      <w:pPr>
        <w:pStyle w:val="Index1"/>
        <w:tabs>
          <w:tab w:val="right" w:leader="dot" w:pos="4449"/>
        </w:tabs>
        <w:rPr>
          <w:noProof/>
        </w:rPr>
      </w:pPr>
      <w:r w:rsidRPr="00006E23">
        <w:rPr>
          <w:noProof/>
          <w:color w:val="FF0000"/>
          <w:lang w:val="fr-FR"/>
        </w:rPr>
        <w:t>Pubescent</w:t>
      </w:r>
      <w:r>
        <w:rPr>
          <w:noProof/>
        </w:rPr>
        <w:t xml:space="preserve"> · 116</w:t>
      </w:r>
    </w:p>
    <w:p w:rsidR="00370531" w:rsidRDefault="00370531">
      <w:pPr>
        <w:pStyle w:val="Index1"/>
        <w:tabs>
          <w:tab w:val="right" w:leader="dot" w:pos="4449"/>
        </w:tabs>
        <w:rPr>
          <w:noProof/>
        </w:rPr>
      </w:pPr>
      <w:r w:rsidRPr="00006E23">
        <w:rPr>
          <w:noProof/>
          <w:color w:val="FF0000"/>
          <w:lang w:val="fr-FR"/>
        </w:rPr>
        <w:t>Pubescente</w:t>
      </w:r>
      <w:r>
        <w:rPr>
          <w:noProof/>
        </w:rPr>
        <w:t xml:space="preserve"> · 55</w:t>
      </w:r>
    </w:p>
    <w:p w:rsidR="00370531" w:rsidRDefault="00370531">
      <w:pPr>
        <w:pStyle w:val="Index1"/>
        <w:tabs>
          <w:tab w:val="right" w:leader="dot" w:pos="4449"/>
        </w:tabs>
        <w:rPr>
          <w:noProof/>
        </w:rPr>
      </w:pPr>
      <w:r w:rsidRPr="00006E23">
        <w:rPr>
          <w:noProof/>
          <w:color w:val="FF0000"/>
          <w:lang w:val="fr-FR"/>
        </w:rPr>
        <w:t>Puissance</w:t>
      </w:r>
      <w:r>
        <w:rPr>
          <w:noProof/>
        </w:rPr>
        <w:t xml:space="preserve"> · 132</w:t>
      </w:r>
    </w:p>
    <w:p w:rsidR="00370531" w:rsidRDefault="00370531">
      <w:pPr>
        <w:pStyle w:val="Index1"/>
        <w:tabs>
          <w:tab w:val="right" w:leader="dot" w:pos="4449"/>
        </w:tabs>
        <w:rPr>
          <w:noProof/>
        </w:rPr>
      </w:pPr>
      <w:r w:rsidRPr="00006E23">
        <w:rPr>
          <w:noProof/>
          <w:color w:val="FF0000"/>
          <w:lang w:val="fr-FR"/>
        </w:rPr>
        <w:t>Pyramidal</w:t>
      </w:r>
      <w:r>
        <w:rPr>
          <w:noProof/>
        </w:rPr>
        <w:t xml:space="preserve"> · 116</w:t>
      </w:r>
    </w:p>
    <w:p w:rsidR="00370531" w:rsidRDefault="00370531">
      <w:pPr>
        <w:pStyle w:val="Index1"/>
        <w:tabs>
          <w:tab w:val="right" w:leader="dot" w:pos="4449"/>
        </w:tabs>
        <w:rPr>
          <w:noProof/>
        </w:rPr>
      </w:pPr>
      <w:r w:rsidRPr="00006E23">
        <w:rPr>
          <w:noProof/>
          <w:color w:val="FF0000"/>
          <w:lang w:val="fr-FR"/>
        </w:rPr>
        <w:t>Pyramidale</w:t>
      </w:r>
      <w:r>
        <w:rPr>
          <w:noProof/>
        </w:rPr>
        <w:t xml:space="preserve"> · 42</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Q</w:t>
      </w:r>
    </w:p>
    <w:p w:rsidR="00370531" w:rsidRDefault="00370531">
      <w:pPr>
        <w:pStyle w:val="Index1"/>
        <w:tabs>
          <w:tab w:val="right" w:leader="dot" w:pos="4449"/>
        </w:tabs>
        <w:rPr>
          <w:noProof/>
        </w:rPr>
      </w:pPr>
      <w:r w:rsidRPr="00006E23">
        <w:rPr>
          <w:noProof/>
          <w:color w:val="FF0000"/>
          <w:lang w:val="fr-FR"/>
        </w:rPr>
        <w:t>Quadrangulaire</w:t>
      </w:r>
      <w:r>
        <w:rPr>
          <w:noProof/>
        </w:rPr>
        <w:t xml:space="preserve"> · 116</w:t>
      </w:r>
    </w:p>
    <w:p w:rsidR="00370531" w:rsidRDefault="00370531">
      <w:pPr>
        <w:pStyle w:val="Index1"/>
        <w:tabs>
          <w:tab w:val="right" w:leader="dot" w:pos="4449"/>
        </w:tabs>
        <w:rPr>
          <w:noProof/>
        </w:rPr>
      </w:pPr>
      <w:r w:rsidRPr="00006E23">
        <w:rPr>
          <w:noProof/>
          <w:color w:val="FF0000"/>
          <w:lang w:val="fr-FR"/>
        </w:rPr>
        <w:t>Quantité</w:t>
      </w:r>
      <w:r>
        <w:rPr>
          <w:noProof/>
        </w:rPr>
        <w:t xml:space="preserve"> · 130</w:t>
      </w:r>
    </w:p>
    <w:p w:rsidR="00370531" w:rsidRDefault="00370531">
      <w:pPr>
        <w:pStyle w:val="Index1"/>
        <w:tabs>
          <w:tab w:val="right" w:leader="dot" w:pos="4449"/>
        </w:tabs>
        <w:rPr>
          <w:noProof/>
        </w:rPr>
      </w:pPr>
      <w:r w:rsidRPr="00006E23">
        <w:rPr>
          <w:noProof/>
          <w:snapToGrid w:val="0"/>
          <w:color w:val="FF0000"/>
          <w:lang w:val="fr-FR"/>
        </w:rPr>
        <w:t>Questionnaire technique</w:t>
      </w:r>
      <w:r>
        <w:rPr>
          <w:noProof/>
        </w:rPr>
        <w:t xml:space="preserve"> · 10</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R</w:t>
      </w:r>
    </w:p>
    <w:p w:rsidR="00370531" w:rsidRDefault="00370531">
      <w:pPr>
        <w:pStyle w:val="Index1"/>
        <w:tabs>
          <w:tab w:val="right" w:leader="dot" w:pos="4449"/>
        </w:tabs>
        <w:rPr>
          <w:noProof/>
        </w:rPr>
      </w:pPr>
      <w:r w:rsidRPr="00006E23">
        <w:rPr>
          <w:noProof/>
          <w:color w:val="FF0000"/>
          <w:lang w:val="fr-FR"/>
        </w:rPr>
        <w:t>Radicant</w:t>
      </w:r>
      <w:r>
        <w:rPr>
          <w:noProof/>
        </w:rPr>
        <w:t xml:space="preserve"> · 109</w:t>
      </w:r>
    </w:p>
    <w:p w:rsidR="00370531" w:rsidRDefault="00370531">
      <w:pPr>
        <w:pStyle w:val="Index1"/>
        <w:tabs>
          <w:tab w:val="right" w:leader="dot" w:pos="4449"/>
        </w:tabs>
        <w:rPr>
          <w:noProof/>
        </w:rPr>
      </w:pPr>
      <w:r w:rsidRPr="00006E23">
        <w:rPr>
          <w:noProof/>
          <w:color w:val="FF0000"/>
          <w:lang w:val="fr-FR"/>
        </w:rPr>
        <w:t>Raide</w:t>
      </w:r>
      <w:r>
        <w:rPr>
          <w:noProof/>
        </w:rPr>
        <w:t xml:space="preserve"> · 116</w:t>
      </w:r>
    </w:p>
    <w:p w:rsidR="00370531" w:rsidRDefault="00370531">
      <w:pPr>
        <w:pStyle w:val="Index1"/>
        <w:tabs>
          <w:tab w:val="right" w:leader="dot" w:pos="4449"/>
        </w:tabs>
        <w:rPr>
          <w:noProof/>
        </w:rPr>
      </w:pPr>
      <w:r w:rsidRPr="00006E23">
        <w:rPr>
          <w:noProof/>
          <w:color w:val="FF0000"/>
        </w:rPr>
        <w:t>Raies</w:t>
      </w:r>
      <w:r>
        <w:rPr>
          <w:noProof/>
        </w:rPr>
        <w:t xml:space="preserve"> · 66, 116</w:t>
      </w:r>
    </w:p>
    <w:p w:rsidR="00370531" w:rsidRDefault="00370531">
      <w:pPr>
        <w:pStyle w:val="Index1"/>
        <w:tabs>
          <w:tab w:val="right" w:leader="dot" w:pos="4449"/>
        </w:tabs>
        <w:rPr>
          <w:noProof/>
        </w:rPr>
      </w:pPr>
      <w:r w:rsidRPr="00006E23">
        <w:rPr>
          <w:noProof/>
          <w:color w:val="FF0000"/>
          <w:lang w:val="fr-FR"/>
        </w:rPr>
        <w:t>Ramifié</w:t>
      </w:r>
      <w:r>
        <w:rPr>
          <w:noProof/>
        </w:rPr>
        <w:t xml:space="preserve"> · 49, 116</w:t>
      </w:r>
    </w:p>
    <w:p w:rsidR="00370531" w:rsidRDefault="00370531">
      <w:pPr>
        <w:pStyle w:val="Index1"/>
        <w:tabs>
          <w:tab w:val="right" w:leader="dot" w:pos="4449"/>
        </w:tabs>
        <w:rPr>
          <w:noProof/>
        </w:rPr>
      </w:pPr>
      <w:r w:rsidRPr="00006E23">
        <w:rPr>
          <w:noProof/>
          <w:color w:val="FF0000"/>
          <w:lang w:val="fr-FR"/>
        </w:rPr>
        <w:t>Randomisation</w:t>
      </w:r>
      <w:r>
        <w:rPr>
          <w:noProof/>
        </w:rPr>
        <w:t xml:space="preserve"> · 132</w:t>
      </w:r>
    </w:p>
    <w:p w:rsidR="00370531" w:rsidRDefault="00370531">
      <w:pPr>
        <w:pStyle w:val="Index1"/>
        <w:tabs>
          <w:tab w:val="right" w:leader="dot" w:pos="4449"/>
        </w:tabs>
        <w:rPr>
          <w:noProof/>
        </w:rPr>
      </w:pPr>
      <w:r w:rsidRPr="00006E23">
        <w:rPr>
          <w:noProof/>
          <w:color w:val="FF0000"/>
          <w:lang w:val="fr-FR"/>
        </w:rPr>
        <w:t>Rangs</w:t>
      </w:r>
      <w:r>
        <w:rPr>
          <w:noProof/>
        </w:rPr>
        <w:t xml:space="preserve"> · 132</w:t>
      </w:r>
    </w:p>
    <w:p w:rsidR="00370531" w:rsidRDefault="00370531">
      <w:pPr>
        <w:pStyle w:val="Index1"/>
        <w:tabs>
          <w:tab w:val="right" w:leader="dot" w:pos="4449"/>
        </w:tabs>
        <w:rPr>
          <w:noProof/>
        </w:rPr>
      </w:pPr>
      <w:r w:rsidRPr="00006E23">
        <w:rPr>
          <w:noProof/>
          <w:color w:val="FF0000"/>
          <w:lang w:val="fr-FR"/>
        </w:rPr>
        <w:t>Rapport largeur/longueur</w:t>
      </w:r>
      <w:r>
        <w:rPr>
          <w:noProof/>
        </w:rPr>
        <w:t xml:space="preserve"> · 14, 16</w:t>
      </w:r>
    </w:p>
    <w:p w:rsidR="00370531" w:rsidRDefault="00370531">
      <w:pPr>
        <w:pStyle w:val="Index1"/>
        <w:tabs>
          <w:tab w:val="right" w:leader="dot" w:pos="4449"/>
        </w:tabs>
        <w:rPr>
          <w:noProof/>
        </w:rPr>
      </w:pPr>
      <w:r w:rsidRPr="00006E23">
        <w:rPr>
          <w:noProof/>
          <w:color w:val="FF0000"/>
          <w:lang w:val="fr-FR"/>
        </w:rPr>
        <w:t>Rapport longueur/largeur</w:t>
      </w:r>
      <w:r>
        <w:rPr>
          <w:noProof/>
        </w:rPr>
        <w:t xml:space="preserve"> · 14, 16, 17, 19</w:t>
      </w:r>
    </w:p>
    <w:p w:rsidR="00370531" w:rsidRDefault="00370531">
      <w:pPr>
        <w:pStyle w:val="Index1"/>
        <w:tabs>
          <w:tab w:val="right" w:leader="dot" w:pos="4449"/>
        </w:tabs>
        <w:rPr>
          <w:noProof/>
        </w:rPr>
      </w:pPr>
      <w:r w:rsidRPr="00006E23">
        <w:rPr>
          <w:noProof/>
          <w:color w:val="FF0000"/>
          <w:lang w:val="fr-FR"/>
        </w:rPr>
        <w:t>Ratio F</w:t>
      </w:r>
      <w:r>
        <w:rPr>
          <w:noProof/>
        </w:rPr>
        <w:t xml:space="preserve"> · 132</w:t>
      </w:r>
    </w:p>
    <w:p w:rsidR="00370531" w:rsidRDefault="00370531">
      <w:pPr>
        <w:pStyle w:val="Index1"/>
        <w:tabs>
          <w:tab w:val="right" w:leader="dot" w:pos="4449"/>
        </w:tabs>
        <w:rPr>
          <w:noProof/>
        </w:rPr>
      </w:pPr>
      <w:r w:rsidRPr="00006E23">
        <w:rPr>
          <w:noProof/>
          <w:color w:val="FF0000"/>
          <w:lang w:val="fr-FR"/>
        </w:rPr>
        <w:t>Réclinant</w:t>
      </w:r>
      <w:r>
        <w:rPr>
          <w:noProof/>
        </w:rPr>
        <w:t xml:space="preserve"> · 116</w:t>
      </w:r>
    </w:p>
    <w:p w:rsidR="00370531" w:rsidRDefault="00370531">
      <w:pPr>
        <w:pStyle w:val="Index1"/>
        <w:tabs>
          <w:tab w:val="right" w:leader="dot" w:pos="4449"/>
        </w:tabs>
        <w:rPr>
          <w:noProof/>
        </w:rPr>
      </w:pPr>
      <w:r w:rsidRPr="00006E23">
        <w:rPr>
          <w:noProof/>
          <w:color w:val="FF0000"/>
          <w:lang w:val="fr-FR"/>
        </w:rPr>
        <w:t>recourbé</w:t>
      </w:r>
      <w:r>
        <w:rPr>
          <w:noProof/>
        </w:rPr>
        <w:t xml:space="preserve"> · 116</w:t>
      </w:r>
    </w:p>
    <w:p w:rsidR="00370531" w:rsidRDefault="00370531">
      <w:pPr>
        <w:pStyle w:val="Index1"/>
        <w:tabs>
          <w:tab w:val="right" w:leader="dot" w:pos="4449"/>
        </w:tabs>
        <w:rPr>
          <w:noProof/>
        </w:rPr>
      </w:pPr>
      <w:r w:rsidRPr="00006E23">
        <w:rPr>
          <w:noProof/>
          <w:color w:val="FF0000"/>
          <w:lang w:val="fr-FR"/>
        </w:rPr>
        <w:t>Recourbé</w:t>
      </w:r>
      <w:r>
        <w:rPr>
          <w:noProof/>
        </w:rPr>
        <w:t xml:space="preserve"> · 50</w:t>
      </w:r>
    </w:p>
    <w:p w:rsidR="00370531" w:rsidRDefault="00370531">
      <w:pPr>
        <w:pStyle w:val="Index1"/>
        <w:tabs>
          <w:tab w:val="right" w:leader="dot" w:pos="4449"/>
        </w:tabs>
        <w:rPr>
          <w:noProof/>
        </w:rPr>
      </w:pPr>
      <w:r w:rsidRPr="00006E23">
        <w:rPr>
          <w:noProof/>
          <w:color w:val="FF0000"/>
          <w:lang w:val="fr-FR"/>
        </w:rPr>
        <w:t>Rectangulaire</w:t>
      </w:r>
      <w:r>
        <w:rPr>
          <w:noProof/>
        </w:rPr>
        <w:t xml:space="preserve"> · 116</w:t>
      </w:r>
    </w:p>
    <w:p w:rsidR="00370531" w:rsidRDefault="00370531">
      <w:pPr>
        <w:pStyle w:val="Index1"/>
        <w:tabs>
          <w:tab w:val="right" w:leader="dot" w:pos="4449"/>
        </w:tabs>
        <w:rPr>
          <w:noProof/>
        </w:rPr>
      </w:pPr>
      <w:r w:rsidRPr="00006E23">
        <w:rPr>
          <w:noProof/>
          <w:color w:val="FF0000"/>
          <w:lang w:val="fr-FR"/>
        </w:rPr>
        <w:t>Redressé</w:t>
      </w:r>
      <w:r>
        <w:rPr>
          <w:noProof/>
        </w:rPr>
        <w:t xml:space="preserve"> · 116</w:t>
      </w:r>
    </w:p>
    <w:p w:rsidR="00370531" w:rsidRDefault="00370531">
      <w:pPr>
        <w:pStyle w:val="Index1"/>
        <w:tabs>
          <w:tab w:val="right" w:leader="dot" w:pos="4449"/>
        </w:tabs>
        <w:rPr>
          <w:noProof/>
        </w:rPr>
      </w:pPr>
      <w:r w:rsidRPr="00006E23">
        <w:rPr>
          <w:noProof/>
          <w:color w:val="FF0000"/>
          <w:lang w:val="fr-FR"/>
        </w:rPr>
        <w:t>Réfléchi</w:t>
      </w:r>
      <w:r>
        <w:rPr>
          <w:noProof/>
        </w:rPr>
        <w:t xml:space="preserve"> · 46, 50, 116</w:t>
      </w:r>
    </w:p>
    <w:p w:rsidR="00370531" w:rsidRDefault="00370531">
      <w:pPr>
        <w:pStyle w:val="Index1"/>
        <w:tabs>
          <w:tab w:val="right" w:leader="dot" w:pos="4449"/>
        </w:tabs>
        <w:rPr>
          <w:noProof/>
        </w:rPr>
      </w:pPr>
      <w:r w:rsidRPr="00006E23">
        <w:rPr>
          <w:noProof/>
          <w:color w:val="FF0000"/>
          <w:lang w:val="fr-FR"/>
        </w:rPr>
        <w:t>Régression linéaire</w:t>
      </w:r>
      <w:r>
        <w:rPr>
          <w:noProof/>
        </w:rPr>
        <w:t xml:space="preserve"> · 132</w:t>
      </w:r>
    </w:p>
    <w:p w:rsidR="00370531" w:rsidRDefault="00370531">
      <w:pPr>
        <w:pStyle w:val="Index1"/>
        <w:tabs>
          <w:tab w:val="right" w:leader="dot" w:pos="4449"/>
        </w:tabs>
        <w:rPr>
          <w:noProof/>
        </w:rPr>
      </w:pPr>
      <w:r w:rsidRPr="00006E23">
        <w:rPr>
          <w:noProof/>
          <w:color w:val="FF0000"/>
          <w:lang w:val="fr-FR"/>
        </w:rPr>
        <w:t>Régulier</w:t>
      </w:r>
      <w:r>
        <w:rPr>
          <w:noProof/>
        </w:rPr>
        <w:t xml:space="preserve"> · 116</w:t>
      </w:r>
    </w:p>
    <w:p w:rsidR="00370531" w:rsidRDefault="00370531">
      <w:pPr>
        <w:pStyle w:val="Index1"/>
        <w:tabs>
          <w:tab w:val="right" w:leader="dot" w:pos="4449"/>
        </w:tabs>
        <w:rPr>
          <w:noProof/>
        </w:rPr>
      </w:pPr>
      <w:r w:rsidRPr="00006E23">
        <w:rPr>
          <w:noProof/>
          <w:color w:val="FF0000"/>
          <w:lang w:val="fr-FR"/>
        </w:rPr>
        <w:t>REML</w:t>
      </w:r>
      <w:r>
        <w:rPr>
          <w:noProof/>
        </w:rPr>
        <w:t xml:space="preserve"> · 132</w:t>
      </w:r>
    </w:p>
    <w:p w:rsidR="00370531" w:rsidRDefault="00370531">
      <w:pPr>
        <w:pStyle w:val="Index1"/>
        <w:tabs>
          <w:tab w:val="right" w:leader="dot" w:pos="4449"/>
        </w:tabs>
        <w:rPr>
          <w:noProof/>
        </w:rPr>
      </w:pPr>
      <w:r w:rsidRPr="00006E23">
        <w:rPr>
          <w:noProof/>
          <w:color w:val="FF0000"/>
          <w:lang w:val="fr-FR"/>
        </w:rPr>
        <w:t>Réniforme</w:t>
      </w:r>
      <w:r>
        <w:rPr>
          <w:noProof/>
        </w:rPr>
        <w:t xml:space="preserve"> · 18, 116</w:t>
      </w:r>
    </w:p>
    <w:p w:rsidR="00370531" w:rsidRDefault="00370531">
      <w:pPr>
        <w:pStyle w:val="Index1"/>
        <w:tabs>
          <w:tab w:val="right" w:leader="dot" w:pos="4449"/>
        </w:tabs>
        <w:rPr>
          <w:noProof/>
        </w:rPr>
      </w:pPr>
      <w:r w:rsidRPr="00006E23">
        <w:rPr>
          <w:noProof/>
          <w:snapToGrid w:val="0"/>
          <w:color w:val="FF0000"/>
          <w:lang w:val="fr-FR"/>
        </w:rPr>
        <w:t>Répartition des couleurs</w:t>
      </w:r>
      <w:r>
        <w:rPr>
          <w:noProof/>
        </w:rPr>
        <w:t xml:space="preserve"> · 57, 61, 63, 64, 66, 67, 70</w:t>
      </w:r>
    </w:p>
    <w:p w:rsidR="00370531" w:rsidRDefault="00370531">
      <w:pPr>
        <w:pStyle w:val="Index1"/>
        <w:tabs>
          <w:tab w:val="right" w:leader="dot" w:pos="4449"/>
        </w:tabs>
        <w:rPr>
          <w:noProof/>
        </w:rPr>
      </w:pPr>
      <w:r w:rsidRPr="00006E23">
        <w:rPr>
          <w:noProof/>
          <w:color w:val="FF0000"/>
          <w:lang w:val="fr-FR"/>
        </w:rPr>
        <w:t>Répétition</w:t>
      </w:r>
      <w:r>
        <w:rPr>
          <w:noProof/>
        </w:rPr>
        <w:t xml:space="preserve"> · 132</w:t>
      </w:r>
    </w:p>
    <w:p w:rsidR="00370531" w:rsidRDefault="00370531">
      <w:pPr>
        <w:pStyle w:val="Index1"/>
        <w:tabs>
          <w:tab w:val="right" w:leader="dot" w:pos="4449"/>
        </w:tabs>
        <w:rPr>
          <w:noProof/>
        </w:rPr>
      </w:pPr>
      <w:r w:rsidRPr="00006E23">
        <w:rPr>
          <w:noProof/>
          <w:color w:val="FF0000"/>
        </w:rPr>
        <w:t>Réseau</w:t>
      </w:r>
      <w:r>
        <w:rPr>
          <w:noProof/>
        </w:rPr>
        <w:t xml:space="preserve"> · 66, 116</w:t>
      </w:r>
    </w:p>
    <w:p w:rsidR="00370531" w:rsidRDefault="00370531">
      <w:pPr>
        <w:pStyle w:val="Index1"/>
        <w:tabs>
          <w:tab w:val="right" w:leader="dot" w:pos="4449"/>
        </w:tabs>
        <w:rPr>
          <w:noProof/>
        </w:rPr>
      </w:pPr>
      <w:r w:rsidRPr="00006E23">
        <w:rPr>
          <w:noProof/>
          <w:color w:val="FF0000"/>
          <w:lang w:val="fr-FR"/>
        </w:rPr>
        <w:t>Résidu</w:t>
      </w:r>
      <w:r>
        <w:rPr>
          <w:noProof/>
        </w:rPr>
        <w:t xml:space="preserve"> · 132</w:t>
      </w:r>
    </w:p>
    <w:p w:rsidR="00370531" w:rsidRDefault="00370531">
      <w:pPr>
        <w:pStyle w:val="Index1"/>
        <w:tabs>
          <w:tab w:val="right" w:leader="dot" w:pos="4449"/>
        </w:tabs>
        <w:rPr>
          <w:noProof/>
        </w:rPr>
      </w:pPr>
      <w:r w:rsidRPr="00006E23">
        <w:rPr>
          <w:noProof/>
          <w:color w:val="FF0000"/>
          <w:lang w:val="fr-FR"/>
        </w:rPr>
        <w:t>Résineux</w:t>
      </w:r>
      <w:r>
        <w:rPr>
          <w:noProof/>
        </w:rPr>
        <w:t xml:space="preserve"> · 116</w:t>
      </w:r>
    </w:p>
    <w:p w:rsidR="00370531" w:rsidRDefault="00370531">
      <w:pPr>
        <w:pStyle w:val="Index1"/>
        <w:tabs>
          <w:tab w:val="right" w:leader="dot" w:pos="4449"/>
        </w:tabs>
        <w:rPr>
          <w:noProof/>
        </w:rPr>
      </w:pPr>
      <w:r w:rsidRPr="00006E23">
        <w:rPr>
          <w:noProof/>
          <w:color w:val="FF0000"/>
          <w:lang w:val="fr-FR"/>
        </w:rPr>
        <w:t>Réticulé</w:t>
      </w:r>
      <w:r>
        <w:rPr>
          <w:noProof/>
        </w:rPr>
        <w:t xml:space="preserve"> · 116</w:t>
      </w:r>
    </w:p>
    <w:p w:rsidR="00370531" w:rsidRDefault="00370531">
      <w:pPr>
        <w:pStyle w:val="Index1"/>
        <w:tabs>
          <w:tab w:val="right" w:leader="dot" w:pos="4449"/>
        </w:tabs>
        <w:rPr>
          <w:noProof/>
        </w:rPr>
      </w:pPr>
      <w:r w:rsidRPr="00006E23">
        <w:rPr>
          <w:noProof/>
          <w:color w:val="FF0000"/>
          <w:lang w:val="fr-FR"/>
        </w:rPr>
        <w:t>Réticulée</w:t>
      </w:r>
      <w:r>
        <w:rPr>
          <w:noProof/>
        </w:rPr>
        <w:t xml:space="preserve"> · 56</w:t>
      </w:r>
    </w:p>
    <w:p w:rsidR="00370531" w:rsidRDefault="00370531">
      <w:pPr>
        <w:pStyle w:val="Index1"/>
        <w:tabs>
          <w:tab w:val="right" w:leader="dot" w:pos="4449"/>
        </w:tabs>
        <w:rPr>
          <w:noProof/>
        </w:rPr>
      </w:pPr>
      <w:r w:rsidRPr="00006E23">
        <w:rPr>
          <w:noProof/>
          <w:color w:val="FF0000"/>
          <w:lang w:val="fr-FR"/>
        </w:rPr>
        <w:t>Retombant</w:t>
      </w:r>
      <w:r>
        <w:rPr>
          <w:noProof/>
        </w:rPr>
        <w:t xml:space="preserve"> · 44, 45, 46, 49, 50, 116, 117</w:t>
      </w:r>
    </w:p>
    <w:p w:rsidR="00370531" w:rsidRDefault="00370531">
      <w:pPr>
        <w:pStyle w:val="Index1"/>
        <w:tabs>
          <w:tab w:val="right" w:leader="dot" w:pos="4449"/>
        </w:tabs>
        <w:rPr>
          <w:noProof/>
        </w:rPr>
      </w:pPr>
      <w:r w:rsidRPr="00006E23">
        <w:rPr>
          <w:noProof/>
          <w:color w:val="FF0000"/>
          <w:lang w:val="fr-FR"/>
        </w:rPr>
        <w:t>Rétus</w:t>
      </w:r>
      <w:r>
        <w:rPr>
          <w:noProof/>
        </w:rPr>
        <w:t xml:space="preserve"> · 117</w:t>
      </w:r>
    </w:p>
    <w:p w:rsidR="00370531" w:rsidRDefault="00370531">
      <w:pPr>
        <w:pStyle w:val="Index1"/>
        <w:tabs>
          <w:tab w:val="right" w:leader="dot" w:pos="4449"/>
        </w:tabs>
        <w:rPr>
          <w:noProof/>
        </w:rPr>
      </w:pPr>
      <w:r w:rsidRPr="00006E23">
        <w:rPr>
          <w:noProof/>
          <w:color w:val="FF0000"/>
          <w:lang w:val="fr-FR"/>
        </w:rPr>
        <w:t>Rétuse</w:t>
      </w:r>
      <w:r>
        <w:rPr>
          <w:noProof/>
        </w:rPr>
        <w:t xml:space="preserve"> · 41</w:t>
      </w:r>
    </w:p>
    <w:p w:rsidR="00370531" w:rsidRDefault="00370531">
      <w:pPr>
        <w:pStyle w:val="Index1"/>
        <w:tabs>
          <w:tab w:val="right" w:leader="dot" w:pos="4449"/>
        </w:tabs>
        <w:rPr>
          <w:noProof/>
        </w:rPr>
      </w:pPr>
      <w:r w:rsidRPr="00006E23">
        <w:rPr>
          <w:noProof/>
          <w:color w:val="FF0000"/>
          <w:lang w:val="fr-FR"/>
        </w:rPr>
        <w:t>Révoluté</w:t>
      </w:r>
      <w:r>
        <w:rPr>
          <w:noProof/>
        </w:rPr>
        <w:t xml:space="preserve"> · 117</w:t>
      </w:r>
    </w:p>
    <w:p w:rsidR="00370531" w:rsidRDefault="00370531">
      <w:pPr>
        <w:pStyle w:val="Index1"/>
        <w:tabs>
          <w:tab w:val="right" w:leader="dot" w:pos="4449"/>
        </w:tabs>
        <w:rPr>
          <w:noProof/>
        </w:rPr>
      </w:pPr>
      <w:r w:rsidRPr="00006E23">
        <w:rPr>
          <w:noProof/>
          <w:color w:val="FF0000"/>
          <w:lang w:val="fr-FR"/>
        </w:rPr>
        <w:t>Révolutés</w:t>
      </w:r>
      <w:r>
        <w:rPr>
          <w:noProof/>
        </w:rPr>
        <w:t xml:space="preserve"> · 54</w:t>
      </w:r>
    </w:p>
    <w:p w:rsidR="00370531" w:rsidRDefault="00370531">
      <w:pPr>
        <w:pStyle w:val="Index1"/>
        <w:tabs>
          <w:tab w:val="right" w:leader="dot" w:pos="4449"/>
        </w:tabs>
        <w:rPr>
          <w:noProof/>
        </w:rPr>
      </w:pPr>
      <w:r w:rsidRPr="00006E23">
        <w:rPr>
          <w:noProof/>
          <w:color w:val="FF0000"/>
          <w:lang w:val="fr-FR"/>
        </w:rPr>
        <w:t>Révolutif</w:t>
      </w:r>
      <w:r>
        <w:rPr>
          <w:noProof/>
        </w:rPr>
        <w:t xml:space="preserve"> · 50</w:t>
      </w:r>
    </w:p>
    <w:p w:rsidR="00370531" w:rsidRDefault="00370531">
      <w:pPr>
        <w:pStyle w:val="Index1"/>
        <w:tabs>
          <w:tab w:val="right" w:leader="dot" w:pos="4449"/>
        </w:tabs>
        <w:rPr>
          <w:noProof/>
        </w:rPr>
      </w:pPr>
      <w:r w:rsidRPr="00006E23">
        <w:rPr>
          <w:noProof/>
          <w:color w:val="FF0000"/>
          <w:lang w:val="fr-FR"/>
        </w:rPr>
        <w:t>Rhombique</w:t>
      </w:r>
      <w:r>
        <w:rPr>
          <w:noProof/>
        </w:rPr>
        <w:t xml:space="preserve"> · 117</w:t>
      </w:r>
    </w:p>
    <w:p w:rsidR="00370531" w:rsidRDefault="00370531">
      <w:pPr>
        <w:pStyle w:val="Index1"/>
        <w:tabs>
          <w:tab w:val="right" w:leader="dot" w:pos="4449"/>
        </w:tabs>
        <w:rPr>
          <w:noProof/>
        </w:rPr>
      </w:pPr>
      <w:r w:rsidRPr="00006E23">
        <w:rPr>
          <w:noProof/>
          <w:color w:val="FF0000"/>
          <w:lang w:val="fr-FR"/>
        </w:rPr>
        <w:t>Rhomboïdale</w:t>
      </w:r>
      <w:r>
        <w:rPr>
          <w:noProof/>
        </w:rPr>
        <w:t xml:space="preserve"> · 42</w:t>
      </w:r>
    </w:p>
    <w:p w:rsidR="00370531" w:rsidRDefault="00370531">
      <w:pPr>
        <w:pStyle w:val="Index1"/>
        <w:tabs>
          <w:tab w:val="right" w:leader="dot" w:pos="4449"/>
        </w:tabs>
        <w:rPr>
          <w:noProof/>
        </w:rPr>
      </w:pPr>
      <w:r w:rsidRPr="00006E23">
        <w:rPr>
          <w:noProof/>
          <w:color w:val="FF0000"/>
          <w:lang w:val="fr-FR"/>
        </w:rPr>
        <w:t>Rhomboïde</w:t>
      </w:r>
      <w:r>
        <w:rPr>
          <w:noProof/>
        </w:rPr>
        <w:t xml:space="preserve"> · 117</w:t>
      </w:r>
    </w:p>
    <w:p w:rsidR="00370531" w:rsidRDefault="00370531">
      <w:pPr>
        <w:pStyle w:val="Index1"/>
        <w:tabs>
          <w:tab w:val="right" w:leader="dot" w:pos="4449"/>
        </w:tabs>
        <w:rPr>
          <w:noProof/>
        </w:rPr>
      </w:pPr>
      <w:r w:rsidRPr="00006E23">
        <w:rPr>
          <w:noProof/>
          <w:color w:val="FF0000"/>
          <w:lang w:val="fr-FR"/>
        </w:rPr>
        <w:t>Ridé</w:t>
      </w:r>
      <w:r>
        <w:rPr>
          <w:noProof/>
        </w:rPr>
        <w:t xml:space="preserve"> · 117</w:t>
      </w:r>
    </w:p>
    <w:p w:rsidR="00370531" w:rsidRDefault="00370531">
      <w:pPr>
        <w:pStyle w:val="Index1"/>
        <w:tabs>
          <w:tab w:val="right" w:leader="dot" w:pos="4449"/>
        </w:tabs>
        <w:rPr>
          <w:noProof/>
        </w:rPr>
      </w:pPr>
      <w:r w:rsidRPr="00006E23">
        <w:rPr>
          <w:noProof/>
          <w:color w:val="FF0000"/>
          <w:lang w:val="fr-FR"/>
        </w:rPr>
        <w:t>Rigide</w:t>
      </w:r>
      <w:r>
        <w:rPr>
          <w:noProof/>
        </w:rPr>
        <w:t xml:space="preserve"> · 117</w:t>
      </w:r>
    </w:p>
    <w:p w:rsidR="00370531" w:rsidRDefault="00370531">
      <w:pPr>
        <w:pStyle w:val="Index1"/>
        <w:tabs>
          <w:tab w:val="right" w:leader="dot" w:pos="4449"/>
        </w:tabs>
        <w:rPr>
          <w:noProof/>
        </w:rPr>
      </w:pPr>
      <w:r w:rsidRPr="00006E23">
        <w:rPr>
          <w:noProof/>
          <w:color w:val="FF0000"/>
          <w:lang w:val="fr-FR"/>
        </w:rPr>
        <w:t>Rond</w:t>
      </w:r>
      <w:r>
        <w:rPr>
          <w:noProof/>
        </w:rPr>
        <w:t xml:space="preserve"> · 117</w:t>
      </w:r>
    </w:p>
    <w:p w:rsidR="00370531" w:rsidRDefault="00370531">
      <w:pPr>
        <w:pStyle w:val="Index1"/>
        <w:tabs>
          <w:tab w:val="right" w:leader="dot" w:pos="4449"/>
        </w:tabs>
        <w:rPr>
          <w:noProof/>
        </w:rPr>
      </w:pPr>
      <w:r w:rsidRPr="00006E23">
        <w:rPr>
          <w:noProof/>
          <w:color w:val="FF0000"/>
          <w:lang w:val="fr-FR"/>
        </w:rPr>
        <w:t>Rugueuse</w:t>
      </w:r>
      <w:r>
        <w:rPr>
          <w:noProof/>
        </w:rPr>
        <w:t xml:space="preserve"> · 56</w:t>
      </w:r>
    </w:p>
    <w:p w:rsidR="00370531" w:rsidRDefault="00370531">
      <w:pPr>
        <w:pStyle w:val="Index1"/>
        <w:tabs>
          <w:tab w:val="right" w:leader="dot" w:pos="4449"/>
        </w:tabs>
        <w:rPr>
          <w:noProof/>
        </w:rPr>
      </w:pPr>
      <w:r w:rsidRPr="00006E23">
        <w:rPr>
          <w:noProof/>
          <w:color w:val="FF0000"/>
          <w:lang w:val="fr-FR"/>
        </w:rPr>
        <w:t>Rugueux</w:t>
      </w:r>
      <w:r>
        <w:rPr>
          <w:noProof/>
        </w:rPr>
        <w:t xml:space="preserve"> · 117</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S</w:t>
      </w:r>
    </w:p>
    <w:p w:rsidR="00370531" w:rsidRDefault="00370531">
      <w:pPr>
        <w:pStyle w:val="Index1"/>
        <w:tabs>
          <w:tab w:val="right" w:leader="dot" w:pos="4449"/>
        </w:tabs>
        <w:rPr>
          <w:noProof/>
        </w:rPr>
      </w:pPr>
      <w:r w:rsidRPr="00006E23">
        <w:rPr>
          <w:noProof/>
          <w:color w:val="FF0000"/>
          <w:lang w:val="fr-FR"/>
        </w:rPr>
        <w:t>S</w:t>
      </w:r>
      <w:r>
        <w:rPr>
          <w:noProof/>
        </w:rPr>
        <w:t xml:space="preserve"> · 10</w:t>
      </w:r>
    </w:p>
    <w:p w:rsidR="00370531" w:rsidRDefault="00370531">
      <w:pPr>
        <w:pStyle w:val="Index1"/>
        <w:tabs>
          <w:tab w:val="right" w:leader="dot" w:pos="4449"/>
        </w:tabs>
        <w:rPr>
          <w:noProof/>
        </w:rPr>
      </w:pPr>
      <w:r w:rsidRPr="00006E23">
        <w:rPr>
          <w:noProof/>
          <w:color w:val="FF0000"/>
          <w:lang w:val="fr-FR"/>
        </w:rPr>
        <w:t>Sagitté</w:t>
      </w:r>
      <w:r>
        <w:rPr>
          <w:noProof/>
        </w:rPr>
        <w:t xml:space="preserve"> · 117</w:t>
      </w:r>
    </w:p>
    <w:p w:rsidR="00370531" w:rsidRDefault="00370531">
      <w:pPr>
        <w:pStyle w:val="Index1"/>
        <w:tabs>
          <w:tab w:val="right" w:leader="dot" w:pos="4449"/>
        </w:tabs>
        <w:rPr>
          <w:noProof/>
        </w:rPr>
      </w:pPr>
      <w:r w:rsidRPr="00006E23">
        <w:rPr>
          <w:noProof/>
          <w:color w:val="FF0000"/>
          <w:lang w:val="fr-FR"/>
        </w:rPr>
        <w:t>Sagittée</w:t>
      </w:r>
      <w:r>
        <w:rPr>
          <w:noProof/>
        </w:rPr>
        <w:t xml:space="preserve"> · 18, 40</w:t>
      </w:r>
    </w:p>
    <w:p w:rsidR="00370531" w:rsidRDefault="00370531">
      <w:pPr>
        <w:pStyle w:val="Index1"/>
        <w:tabs>
          <w:tab w:val="right" w:leader="dot" w:pos="4449"/>
        </w:tabs>
        <w:rPr>
          <w:noProof/>
        </w:rPr>
      </w:pPr>
      <w:r w:rsidRPr="00006E23">
        <w:rPr>
          <w:noProof/>
          <w:color w:val="FF0000"/>
          <w:lang w:val="fr-FR"/>
        </w:rPr>
        <w:t>Saillantes</w:t>
      </w:r>
      <w:r>
        <w:rPr>
          <w:noProof/>
        </w:rPr>
        <w:t xml:space="preserve"> · 51</w:t>
      </w:r>
    </w:p>
    <w:p w:rsidR="00370531" w:rsidRDefault="00370531">
      <w:pPr>
        <w:pStyle w:val="Index1"/>
        <w:tabs>
          <w:tab w:val="right" w:leader="dot" w:pos="4449"/>
        </w:tabs>
        <w:rPr>
          <w:noProof/>
        </w:rPr>
      </w:pPr>
      <w:r w:rsidRPr="00006E23">
        <w:rPr>
          <w:noProof/>
          <w:color w:val="FF0000"/>
          <w:lang w:val="fr-FR"/>
        </w:rPr>
        <w:t>Saturation</w:t>
      </w:r>
      <w:r>
        <w:rPr>
          <w:noProof/>
        </w:rPr>
        <w:t xml:space="preserve"> · 57, 117</w:t>
      </w:r>
    </w:p>
    <w:p w:rsidR="00370531" w:rsidRDefault="00370531">
      <w:pPr>
        <w:pStyle w:val="Index1"/>
        <w:tabs>
          <w:tab w:val="right" w:leader="dot" w:pos="4449"/>
        </w:tabs>
        <w:rPr>
          <w:noProof/>
        </w:rPr>
      </w:pPr>
      <w:r w:rsidRPr="00006E23">
        <w:rPr>
          <w:noProof/>
          <w:color w:val="FF0000"/>
          <w:lang w:val="fr-FR"/>
        </w:rPr>
        <w:t>Scabre</w:t>
      </w:r>
      <w:r>
        <w:rPr>
          <w:noProof/>
        </w:rPr>
        <w:t xml:space="preserve"> · 117</w:t>
      </w:r>
    </w:p>
    <w:p w:rsidR="00370531" w:rsidRDefault="00370531">
      <w:pPr>
        <w:pStyle w:val="Index1"/>
        <w:tabs>
          <w:tab w:val="right" w:leader="dot" w:pos="4449"/>
        </w:tabs>
        <w:rPr>
          <w:noProof/>
        </w:rPr>
      </w:pPr>
      <w:r w:rsidRPr="00006E23">
        <w:rPr>
          <w:noProof/>
          <w:color w:val="FF0000"/>
          <w:lang w:val="fr-FR"/>
        </w:rPr>
        <w:t>Schéma latéral</w:t>
      </w:r>
      <w:r>
        <w:rPr>
          <w:noProof/>
        </w:rPr>
        <w:t xml:space="preserve"> · 15, 16, 19</w:t>
      </w:r>
    </w:p>
    <w:p w:rsidR="00370531" w:rsidRDefault="00370531">
      <w:pPr>
        <w:pStyle w:val="Index1"/>
        <w:tabs>
          <w:tab w:val="right" w:leader="dot" w:pos="4449"/>
        </w:tabs>
        <w:rPr>
          <w:noProof/>
        </w:rPr>
      </w:pPr>
      <w:r w:rsidRPr="00006E23">
        <w:rPr>
          <w:noProof/>
          <w:color w:val="FF0000"/>
          <w:lang w:val="fr-FR"/>
        </w:rPr>
        <w:t>Se recouvrant</w:t>
      </w:r>
      <w:r>
        <w:rPr>
          <w:noProof/>
        </w:rPr>
        <w:t xml:space="preserve"> · 47</w:t>
      </w:r>
    </w:p>
    <w:p w:rsidR="00370531" w:rsidRDefault="00370531">
      <w:pPr>
        <w:pStyle w:val="Index1"/>
        <w:tabs>
          <w:tab w:val="right" w:leader="dot" w:pos="4449"/>
        </w:tabs>
        <w:rPr>
          <w:noProof/>
        </w:rPr>
      </w:pPr>
      <w:r w:rsidRPr="00006E23">
        <w:rPr>
          <w:noProof/>
          <w:color w:val="FF0000"/>
          <w:lang w:val="fr-FR"/>
        </w:rPr>
        <w:t>SED</w:t>
      </w:r>
      <w:r>
        <w:rPr>
          <w:noProof/>
        </w:rPr>
        <w:t xml:space="preserve"> · 132</w:t>
      </w:r>
    </w:p>
    <w:p w:rsidR="00370531" w:rsidRDefault="00370531">
      <w:pPr>
        <w:pStyle w:val="Index1"/>
        <w:tabs>
          <w:tab w:val="right" w:leader="dot" w:pos="4449"/>
        </w:tabs>
        <w:rPr>
          <w:noProof/>
        </w:rPr>
      </w:pPr>
      <w:r w:rsidRPr="00006E23">
        <w:rPr>
          <w:noProof/>
          <w:color w:val="FF0000"/>
          <w:lang w:val="fr-FR"/>
        </w:rPr>
        <w:t>SEM</w:t>
      </w:r>
      <w:r>
        <w:rPr>
          <w:noProof/>
        </w:rPr>
        <w:t xml:space="preserve"> · 132</w:t>
      </w:r>
    </w:p>
    <w:p w:rsidR="00370531" w:rsidRDefault="00370531">
      <w:pPr>
        <w:pStyle w:val="Index1"/>
        <w:tabs>
          <w:tab w:val="right" w:leader="dot" w:pos="4449"/>
        </w:tabs>
        <w:rPr>
          <w:noProof/>
        </w:rPr>
      </w:pPr>
      <w:r w:rsidRPr="00006E23">
        <w:rPr>
          <w:noProof/>
          <w:color w:val="FF0000"/>
          <w:lang w:val="fr-FR"/>
        </w:rPr>
        <w:t>Semi-ellipsoïdale</w:t>
      </w:r>
      <w:r>
        <w:rPr>
          <w:noProof/>
        </w:rPr>
        <w:t xml:space="preserve"> · 42</w:t>
      </w:r>
    </w:p>
    <w:p w:rsidR="00370531" w:rsidRDefault="00370531">
      <w:pPr>
        <w:pStyle w:val="Index1"/>
        <w:tabs>
          <w:tab w:val="right" w:leader="dot" w:pos="4449"/>
        </w:tabs>
        <w:rPr>
          <w:noProof/>
        </w:rPr>
      </w:pPr>
      <w:r w:rsidRPr="00006E23">
        <w:rPr>
          <w:noProof/>
          <w:color w:val="FF0000"/>
          <w:lang w:val="fr-FR"/>
        </w:rPr>
        <w:t>Semi</w:t>
      </w:r>
      <w:r w:rsidRPr="00006E23">
        <w:rPr>
          <w:noProof/>
          <w:color w:val="FF0000"/>
          <w:lang w:val="fr-FR"/>
        </w:rPr>
        <w:noBreakHyphen/>
        <w:t>ellipsoïde</w:t>
      </w:r>
      <w:r>
        <w:rPr>
          <w:noProof/>
        </w:rPr>
        <w:t xml:space="preserve"> · 117</w:t>
      </w:r>
    </w:p>
    <w:p w:rsidR="00370531" w:rsidRDefault="00370531">
      <w:pPr>
        <w:pStyle w:val="Index1"/>
        <w:tabs>
          <w:tab w:val="right" w:leader="dot" w:pos="4449"/>
        </w:tabs>
        <w:rPr>
          <w:noProof/>
        </w:rPr>
      </w:pPr>
      <w:r w:rsidRPr="00006E23">
        <w:rPr>
          <w:b/>
          <w:noProof/>
          <w:color w:val="FF0000"/>
          <w:lang w:val="fr-FR"/>
        </w:rPr>
        <w:t>Série angulaire</w:t>
      </w:r>
      <w:r>
        <w:rPr>
          <w:noProof/>
        </w:rPr>
        <w:t xml:space="preserve"> · 17</w:t>
      </w:r>
    </w:p>
    <w:p w:rsidR="00370531" w:rsidRDefault="00370531">
      <w:pPr>
        <w:pStyle w:val="Index1"/>
        <w:tabs>
          <w:tab w:val="right" w:leader="dot" w:pos="4449"/>
        </w:tabs>
        <w:rPr>
          <w:noProof/>
        </w:rPr>
      </w:pPr>
      <w:r w:rsidRPr="00006E23">
        <w:rPr>
          <w:noProof/>
          <w:color w:val="FF0000"/>
          <w:lang w:val="fr-FR"/>
        </w:rPr>
        <w:t>Série arrondie</w:t>
      </w:r>
      <w:r>
        <w:rPr>
          <w:noProof/>
        </w:rPr>
        <w:t xml:space="preserve"> · 17</w:t>
      </w:r>
    </w:p>
    <w:p w:rsidR="00370531" w:rsidRDefault="00370531">
      <w:pPr>
        <w:pStyle w:val="Index1"/>
        <w:tabs>
          <w:tab w:val="right" w:leader="dot" w:pos="4449"/>
        </w:tabs>
        <w:rPr>
          <w:noProof/>
        </w:rPr>
      </w:pPr>
      <w:r w:rsidRPr="00006E23">
        <w:rPr>
          <w:noProof/>
          <w:color w:val="FF0000"/>
          <w:lang w:val="fr-FR"/>
        </w:rPr>
        <w:t>Série parallèle</w:t>
      </w:r>
      <w:r>
        <w:rPr>
          <w:noProof/>
        </w:rPr>
        <w:t xml:space="preserve"> · 17</w:t>
      </w:r>
    </w:p>
    <w:p w:rsidR="00370531" w:rsidRDefault="00370531">
      <w:pPr>
        <w:pStyle w:val="Index1"/>
        <w:tabs>
          <w:tab w:val="right" w:leader="dot" w:pos="4449"/>
        </w:tabs>
        <w:rPr>
          <w:noProof/>
        </w:rPr>
      </w:pPr>
      <w:r w:rsidRPr="00006E23">
        <w:rPr>
          <w:noProof/>
          <w:color w:val="FF0000"/>
          <w:lang w:val="fr-FR"/>
        </w:rPr>
        <w:t>Serratulés</w:t>
      </w:r>
      <w:r>
        <w:rPr>
          <w:noProof/>
        </w:rPr>
        <w:t xml:space="preserve"> · 54</w:t>
      </w:r>
    </w:p>
    <w:p w:rsidR="00370531" w:rsidRDefault="00370531">
      <w:pPr>
        <w:pStyle w:val="Index1"/>
        <w:tabs>
          <w:tab w:val="right" w:leader="dot" w:pos="4449"/>
        </w:tabs>
        <w:rPr>
          <w:noProof/>
        </w:rPr>
      </w:pPr>
      <w:r w:rsidRPr="00006E23">
        <w:rPr>
          <w:noProof/>
          <w:color w:val="FF0000"/>
          <w:lang w:val="fr-FR"/>
        </w:rPr>
        <w:t>Serrulé</w:t>
      </w:r>
      <w:r>
        <w:rPr>
          <w:noProof/>
        </w:rPr>
        <w:t xml:space="preserve"> · 117</w:t>
      </w:r>
    </w:p>
    <w:p w:rsidR="00370531" w:rsidRDefault="00370531">
      <w:pPr>
        <w:pStyle w:val="Index1"/>
        <w:tabs>
          <w:tab w:val="right" w:leader="dot" w:pos="4449"/>
        </w:tabs>
        <w:rPr>
          <w:noProof/>
        </w:rPr>
      </w:pPr>
      <w:r w:rsidRPr="00006E23">
        <w:rPr>
          <w:noProof/>
          <w:color w:val="FF0000"/>
          <w:lang w:val="fr-FR"/>
        </w:rPr>
        <w:t>Service</w:t>
      </w:r>
      <w:r>
        <w:rPr>
          <w:noProof/>
        </w:rPr>
        <w:t xml:space="preserve"> · 11</w:t>
      </w:r>
    </w:p>
    <w:p w:rsidR="00370531" w:rsidRDefault="00370531">
      <w:pPr>
        <w:pStyle w:val="Index1"/>
        <w:tabs>
          <w:tab w:val="right" w:leader="dot" w:pos="4449"/>
        </w:tabs>
        <w:rPr>
          <w:noProof/>
        </w:rPr>
      </w:pPr>
      <w:r w:rsidRPr="00006E23">
        <w:rPr>
          <w:noProof/>
          <w:color w:val="FF0000"/>
          <w:lang w:val="fr-FR"/>
        </w:rPr>
        <w:t>Sessile</w:t>
      </w:r>
      <w:r>
        <w:rPr>
          <w:noProof/>
        </w:rPr>
        <w:t xml:space="preserve"> · 117</w:t>
      </w:r>
    </w:p>
    <w:p w:rsidR="00370531" w:rsidRDefault="00370531">
      <w:pPr>
        <w:pStyle w:val="Index1"/>
        <w:tabs>
          <w:tab w:val="right" w:leader="dot" w:pos="4449"/>
        </w:tabs>
        <w:rPr>
          <w:noProof/>
        </w:rPr>
      </w:pPr>
      <w:r w:rsidRPr="00006E23">
        <w:rPr>
          <w:noProof/>
          <w:color w:val="FF0000"/>
          <w:lang w:val="fr-FR"/>
        </w:rPr>
        <w:t>Sessiles</w:t>
      </w:r>
      <w:r>
        <w:rPr>
          <w:noProof/>
        </w:rPr>
        <w:t xml:space="preserve"> · 51</w:t>
      </w:r>
    </w:p>
    <w:p w:rsidR="00370531" w:rsidRDefault="00370531">
      <w:pPr>
        <w:pStyle w:val="Index1"/>
        <w:tabs>
          <w:tab w:val="right" w:leader="dot" w:pos="4449"/>
        </w:tabs>
        <w:rPr>
          <w:noProof/>
        </w:rPr>
      </w:pPr>
      <w:r w:rsidRPr="00006E23">
        <w:rPr>
          <w:noProof/>
          <w:color w:val="FF0000"/>
          <w:lang w:val="fr-FR"/>
        </w:rPr>
        <w:t>Sétacé</w:t>
      </w:r>
      <w:r>
        <w:rPr>
          <w:noProof/>
        </w:rPr>
        <w:t xml:space="preserve"> · 117</w:t>
      </w:r>
    </w:p>
    <w:p w:rsidR="00370531" w:rsidRDefault="00370531">
      <w:pPr>
        <w:pStyle w:val="Index1"/>
        <w:tabs>
          <w:tab w:val="right" w:leader="dot" w:pos="4449"/>
        </w:tabs>
        <w:rPr>
          <w:noProof/>
        </w:rPr>
      </w:pPr>
      <w:r w:rsidRPr="00006E23">
        <w:rPr>
          <w:noProof/>
          <w:color w:val="FF0000"/>
          <w:lang w:val="fr-FR"/>
        </w:rPr>
        <w:t>Sétigère</w:t>
      </w:r>
      <w:r>
        <w:rPr>
          <w:noProof/>
        </w:rPr>
        <w:t xml:space="preserve"> · 55, 117</w:t>
      </w:r>
    </w:p>
    <w:p w:rsidR="00370531" w:rsidRDefault="00370531">
      <w:pPr>
        <w:pStyle w:val="Index1"/>
        <w:tabs>
          <w:tab w:val="right" w:leader="dot" w:pos="4449"/>
        </w:tabs>
        <w:rPr>
          <w:noProof/>
        </w:rPr>
      </w:pPr>
      <w:r w:rsidRPr="00006E23">
        <w:rPr>
          <w:noProof/>
          <w:color w:val="FF0000"/>
          <w:lang w:val="fr-FR"/>
        </w:rPr>
        <w:t>Significatif</w:t>
      </w:r>
      <w:r>
        <w:rPr>
          <w:noProof/>
        </w:rPr>
        <w:t xml:space="preserve"> · 132</w:t>
      </w:r>
    </w:p>
    <w:p w:rsidR="00370531" w:rsidRDefault="00370531">
      <w:pPr>
        <w:pStyle w:val="Index1"/>
        <w:tabs>
          <w:tab w:val="right" w:leader="dot" w:pos="4449"/>
        </w:tabs>
        <w:rPr>
          <w:noProof/>
        </w:rPr>
      </w:pPr>
      <w:r w:rsidRPr="00006E23">
        <w:rPr>
          <w:noProof/>
          <w:color w:val="FF0000"/>
          <w:lang w:val="fr-FR"/>
        </w:rPr>
        <w:t>Signification statistique</w:t>
      </w:r>
      <w:r>
        <w:rPr>
          <w:noProof/>
        </w:rPr>
        <w:t xml:space="preserve"> · 132</w:t>
      </w:r>
    </w:p>
    <w:p w:rsidR="00370531" w:rsidRDefault="00370531">
      <w:pPr>
        <w:pStyle w:val="Index1"/>
        <w:tabs>
          <w:tab w:val="right" w:leader="dot" w:pos="4449"/>
        </w:tabs>
        <w:rPr>
          <w:noProof/>
        </w:rPr>
      </w:pPr>
      <w:r w:rsidRPr="00006E23">
        <w:rPr>
          <w:noProof/>
          <w:color w:val="FF0000"/>
          <w:lang w:val="fr-FR"/>
        </w:rPr>
        <w:t>Sinué</w:t>
      </w:r>
      <w:r>
        <w:rPr>
          <w:noProof/>
        </w:rPr>
        <w:t xml:space="preserve"> · 117</w:t>
      </w:r>
    </w:p>
    <w:p w:rsidR="00370531" w:rsidRDefault="00370531">
      <w:pPr>
        <w:pStyle w:val="Index1"/>
        <w:tabs>
          <w:tab w:val="right" w:leader="dot" w:pos="4449"/>
        </w:tabs>
        <w:rPr>
          <w:noProof/>
        </w:rPr>
      </w:pPr>
      <w:r w:rsidRPr="00006E23">
        <w:rPr>
          <w:noProof/>
          <w:color w:val="FF0000"/>
          <w:lang w:val="fr-FR"/>
        </w:rPr>
        <w:t>Sinueux</w:t>
      </w:r>
      <w:r>
        <w:rPr>
          <w:noProof/>
        </w:rPr>
        <w:t xml:space="preserve"> · 54</w:t>
      </w:r>
    </w:p>
    <w:p w:rsidR="00370531" w:rsidRDefault="00370531">
      <w:pPr>
        <w:pStyle w:val="Index1"/>
        <w:tabs>
          <w:tab w:val="right" w:leader="dot" w:pos="4449"/>
        </w:tabs>
        <w:rPr>
          <w:noProof/>
        </w:rPr>
      </w:pPr>
      <w:r w:rsidRPr="00006E23">
        <w:rPr>
          <w:noProof/>
          <w:color w:val="FF0000"/>
          <w:lang w:val="fr-FR"/>
        </w:rPr>
        <w:t>Sous</w:t>
      </w:r>
      <w:r w:rsidRPr="00006E23">
        <w:rPr>
          <w:noProof/>
          <w:color w:val="FF0000"/>
          <w:lang w:val="fr-FR"/>
        </w:rPr>
        <w:noBreakHyphen/>
        <w:t>groupe</w:t>
      </w:r>
      <w:r w:rsidRPr="00006E23">
        <w:rPr>
          <w:noProof/>
          <w:lang w:val="fr-FR"/>
        </w:rPr>
        <w:t xml:space="preserve"> </w:t>
      </w:r>
      <w:r w:rsidRPr="00006E23">
        <w:rPr>
          <w:noProof/>
          <w:color w:val="FF0000"/>
          <w:lang w:val="fr-FR"/>
        </w:rPr>
        <w:t>(principes directeurs d’examen)</w:t>
      </w:r>
      <w:r>
        <w:rPr>
          <w:noProof/>
        </w:rPr>
        <w:t xml:space="preserve"> · 11</w:t>
      </w:r>
    </w:p>
    <w:p w:rsidR="00370531" w:rsidRDefault="00370531">
      <w:pPr>
        <w:pStyle w:val="Index1"/>
        <w:tabs>
          <w:tab w:val="right" w:leader="dot" w:pos="4449"/>
        </w:tabs>
        <w:rPr>
          <w:noProof/>
        </w:rPr>
      </w:pPr>
      <w:r w:rsidRPr="00006E23">
        <w:rPr>
          <w:noProof/>
          <w:color w:val="FF0000"/>
          <w:lang w:val="fr-FR"/>
        </w:rPr>
        <w:t>Sous</w:t>
      </w:r>
      <w:r w:rsidRPr="00006E23">
        <w:rPr>
          <w:noProof/>
          <w:color w:val="FF0000"/>
          <w:lang w:val="fr-FR"/>
        </w:rPr>
        <w:noBreakHyphen/>
        <w:t>groupe d’élaboration des principes directeurs d’examen</w:t>
      </w:r>
      <w:r>
        <w:rPr>
          <w:noProof/>
        </w:rPr>
        <w:t xml:space="preserve"> · 11</w:t>
      </w:r>
    </w:p>
    <w:p w:rsidR="00370531" w:rsidRDefault="00370531">
      <w:pPr>
        <w:pStyle w:val="Index1"/>
        <w:tabs>
          <w:tab w:val="right" w:leader="dot" w:pos="4449"/>
        </w:tabs>
        <w:rPr>
          <w:noProof/>
        </w:rPr>
      </w:pPr>
      <w:r w:rsidRPr="00006E23">
        <w:rPr>
          <w:noProof/>
          <w:color w:val="FF0000"/>
          <w:lang w:val="fr-FR"/>
        </w:rPr>
        <w:t>Soyeuse</w:t>
      </w:r>
      <w:r>
        <w:rPr>
          <w:noProof/>
        </w:rPr>
        <w:t xml:space="preserve"> · 55</w:t>
      </w:r>
    </w:p>
    <w:p w:rsidR="00370531" w:rsidRDefault="00370531">
      <w:pPr>
        <w:pStyle w:val="Index1"/>
        <w:tabs>
          <w:tab w:val="right" w:leader="dot" w:pos="4449"/>
        </w:tabs>
        <w:rPr>
          <w:noProof/>
        </w:rPr>
      </w:pPr>
      <w:r w:rsidRPr="00006E23">
        <w:rPr>
          <w:noProof/>
          <w:color w:val="FF0000"/>
          <w:lang w:val="fr-FR"/>
        </w:rPr>
        <w:t>Soyeux</w:t>
      </w:r>
      <w:r>
        <w:rPr>
          <w:noProof/>
        </w:rPr>
        <w:t xml:space="preserve"> · 117</w:t>
      </w:r>
    </w:p>
    <w:p w:rsidR="00370531" w:rsidRDefault="00370531">
      <w:pPr>
        <w:pStyle w:val="Index1"/>
        <w:tabs>
          <w:tab w:val="right" w:leader="dot" w:pos="4449"/>
        </w:tabs>
        <w:rPr>
          <w:noProof/>
        </w:rPr>
      </w:pPr>
      <w:r w:rsidRPr="00006E23">
        <w:rPr>
          <w:noProof/>
          <w:color w:val="FF0000"/>
          <w:lang w:val="fr-FR"/>
        </w:rPr>
        <w:t>Spadice</w:t>
      </w:r>
      <w:r>
        <w:rPr>
          <w:noProof/>
        </w:rPr>
        <w:t xml:space="preserve"> · 117</w:t>
      </w:r>
    </w:p>
    <w:p w:rsidR="00370531" w:rsidRDefault="00370531">
      <w:pPr>
        <w:pStyle w:val="Index1"/>
        <w:tabs>
          <w:tab w:val="right" w:leader="dot" w:pos="4449"/>
        </w:tabs>
        <w:rPr>
          <w:noProof/>
        </w:rPr>
      </w:pPr>
      <w:r w:rsidRPr="00006E23">
        <w:rPr>
          <w:noProof/>
          <w:color w:val="FF0000"/>
          <w:lang w:val="fr-FR"/>
        </w:rPr>
        <w:t>Spatulé</w:t>
      </w:r>
      <w:r>
        <w:rPr>
          <w:noProof/>
        </w:rPr>
        <w:t xml:space="preserve"> · 117</w:t>
      </w:r>
    </w:p>
    <w:p w:rsidR="00370531" w:rsidRDefault="00370531">
      <w:pPr>
        <w:pStyle w:val="Index1"/>
        <w:tabs>
          <w:tab w:val="right" w:leader="dot" w:pos="4449"/>
        </w:tabs>
        <w:rPr>
          <w:noProof/>
        </w:rPr>
      </w:pPr>
      <w:r w:rsidRPr="00006E23">
        <w:rPr>
          <w:noProof/>
          <w:color w:val="FF0000"/>
          <w:lang w:val="fr-FR"/>
        </w:rPr>
        <w:t>Spatulée</w:t>
      </w:r>
      <w:r>
        <w:rPr>
          <w:noProof/>
        </w:rPr>
        <w:t xml:space="preserve"> · 18</w:t>
      </w:r>
    </w:p>
    <w:p w:rsidR="00370531" w:rsidRDefault="00370531">
      <w:pPr>
        <w:pStyle w:val="Index1"/>
        <w:tabs>
          <w:tab w:val="right" w:leader="dot" w:pos="4449"/>
        </w:tabs>
        <w:rPr>
          <w:noProof/>
        </w:rPr>
      </w:pPr>
      <w:r w:rsidRPr="00006E23">
        <w:rPr>
          <w:noProof/>
          <w:color w:val="FF0000"/>
          <w:lang w:val="fr-FR"/>
        </w:rPr>
        <w:t>Sphérique</w:t>
      </w:r>
      <w:r>
        <w:rPr>
          <w:noProof/>
        </w:rPr>
        <w:t xml:space="preserve"> · 117</w:t>
      </w:r>
    </w:p>
    <w:p w:rsidR="00370531" w:rsidRDefault="00370531">
      <w:pPr>
        <w:pStyle w:val="Index1"/>
        <w:tabs>
          <w:tab w:val="right" w:leader="dot" w:pos="4449"/>
        </w:tabs>
        <w:rPr>
          <w:noProof/>
        </w:rPr>
      </w:pPr>
      <w:r w:rsidRPr="00006E23">
        <w:rPr>
          <w:noProof/>
          <w:color w:val="FF0000"/>
          <w:lang w:val="fr-FR"/>
        </w:rPr>
        <w:t>Spirale</w:t>
      </w:r>
      <w:r>
        <w:rPr>
          <w:noProof/>
        </w:rPr>
        <w:t xml:space="preserve"> · 42</w:t>
      </w:r>
    </w:p>
    <w:p w:rsidR="00370531" w:rsidRDefault="00370531">
      <w:pPr>
        <w:pStyle w:val="Index1"/>
        <w:tabs>
          <w:tab w:val="right" w:leader="dot" w:pos="4449"/>
        </w:tabs>
        <w:rPr>
          <w:noProof/>
        </w:rPr>
      </w:pPr>
      <w:r w:rsidRPr="00006E23">
        <w:rPr>
          <w:noProof/>
          <w:color w:val="FF0000"/>
          <w:lang w:val="fr-FR"/>
        </w:rPr>
        <w:t>Squameux</w:t>
      </w:r>
      <w:r>
        <w:rPr>
          <w:noProof/>
        </w:rPr>
        <w:t xml:space="preserve"> · 117</w:t>
      </w:r>
    </w:p>
    <w:p w:rsidR="00370531" w:rsidRDefault="00370531">
      <w:pPr>
        <w:pStyle w:val="Index1"/>
        <w:tabs>
          <w:tab w:val="right" w:leader="dot" w:pos="4449"/>
        </w:tabs>
        <w:rPr>
          <w:noProof/>
        </w:rPr>
      </w:pPr>
      <w:r w:rsidRPr="00006E23">
        <w:rPr>
          <w:noProof/>
          <w:color w:val="FF0000"/>
          <w:lang w:val="fr-FR"/>
        </w:rPr>
        <w:t>Stabilité</w:t>
      </w:r>
      <w:r>
        <w:rPr>
          <w:noProof/>
        </w:rPr>
        <w:t xml:space="preserve"> · 11</w:t>
      </w:r>
    </w:p>
    <w:p w:rsidR="00370531" w:rsidRDefault="00370531">
      <w:pPr>
        <w:pStyle w:val="Index1"/>
        <w:tabs>
          <w:tab w:val="right" w:leader="dot" w:pos="4449"/>
        </w:tabs>
        <w:rPr>
          <w:noProof/>
        </w:rPr>
      </w:pPr>
      <w:r w:rsidRPr="00006E23">
        <w:rPr>
          <w:i/>
          <w:noProof/>
          <w:color w:val="FF0000"/>
          <w:lang w:val="fr-FR"/>
        </w:rPr>
        <w:t>Statistique</w:t>
      </w:r>
      <w:r>
        <w:rPr>
          <w:noProof/>
        </w:rPr>
        <w:t xml:space="preserve"> · 130, 132</w:t>
      </w:r>
    </w:p>
    <w:p w:rsidR="00370531" w:rsidRDefault="00370531">
      <w:pPr>
        <w:pStyle w:val="Index1"/>
        <w:tabs>
          <w:tab w:val="right" w:leader="dot" w:pos="4449"/>
        </w:tabs>
        <w:rPr>
          <w:noProof/>
        </w:rPr>
      </w:pPr>
      <w:r w:rsidRPr="00006E23">
        <w:rPr>
          <w:noProof/>
          <w:color w:val="FF0000"/>
          <w:lang w:val="fr-FR"/>
        </w:rPr>
        <w:t>Statistiques</w:t>
      </w:r>
      <w:r>
        <w:rPr>
          <w:noProof/>
        </w:rPr>
        <w:t xml:space="preserve"> · 132</w:t>
      </w:r>
    </w:p>
    <w:p w:rsidR="00370531" w:rsidRDefault="00370531">
      <w:pPr>
        <w:pStyle w:val="Index1"/>
        <w:tabs>
          <w:tab w:val="right" w:leader="dot" w:pos="4449"/>
        </w:tabs>
        <w:rPr>
          <w:noProof/>
        </w:rPr>
      </w:pPr>
      <w:r w:rsidRPr="00006E23">
        <w:rPr>
          <w:noProof/>
          <w:color w:val="FF0000"/>
          <w:lang w:val="fr-FR"/>
        </w:rPr>
        <w:t>Stelliforme</w:t>
      </w:r>
      <w:r>
        <w:rPr>
          <w:noProof/>
        </w:rPr>
        <w:t xml:space="preserve"> · 117</w:t>
      </w:r>
    </w:p>
    <w:p w:rsidR="00370531" w:rsidRDefault="00370531">
      <w:pPr>
        <w:pStyle w:val="Index1"/>
        <w:tabs>
          <w:tab w:val="right" w:leader="dot" w:pos="4449"/>
        </w:tabs>
        <w:rPr>
          <w:noProof/>
        </w:rPr>
      </w:pPr>
      <w:r w:rsidRPr="00006E23">
        <w:rPr>
          <w:noProof/>
          <w:color w:val="FF0000"/>
          <w:lang w:val="fr-FR"/>
        </w:rPr>
        <w:t>Stipité</w:t>
      </w:r>
      <w:r>
        <w:rPr>
          <w:noProof/>
        </w:rPr>
        <w:t xml:space="preserve"> · 117</w:t>
      </w:r>
    </w:p>
    <w:p w:rsidR="00370531" w:rsidRDefault="00370531">
      <w:pPr>
        <w:pStyle w:val="Index1"/>
        <w:tabs>
          <w:tab w:val="right" w:leader="dot" w:pos="4449"/>
        </w:tabs>
        <w:rPr>
          <w:noProof/>
        </w:rPr>
      </w:pPr>
      <w:r w:rsidRPr="00006E23">
        <w:rPr>
          <w:noProof/>
          <w:color w:val="FF0000"/>
          <w:lang w:val="fr-FR"/>
        </w:rPr>
        <w:t>Stipitées (à pédoncules)</w:t>
      </w:r>
      <w:r>
        <w:rPr>
          <w:noProof/>
        </w:rPr>
        <w:t xml:space="preserve"> · 51</w:t>
      </w:r>
    </w:p>
    <w:p w:rsidR="00370531" w:rsidRDefault="00370531">
      <w:pPr>
        <w:pStyle w:val="Index1"/>
        <w:tabs>
          <w:tab w:val="right" w:leader="dot" w:pos="4449"/>
        </w:tabs>
        <w:rPr>
          <w:noProof/>
        </w:rPr>
      </w:pPr>
      <w:r w:rsidRPr="00006E23">
        <w:rPr>
          <w:noProof/>
          <w:color w:val="FF0000"/>
          <w:lang w:val="fr-FR"/>
        </w:rPr>
        <w:t>Stolonifère</w:t>
      </w:r>
      <w:r>
        <w:rPr>
          <w:noProof/>
        </w:rPr>
        <w:t xml:space="preserve"> · 117</w:t>
      </w:r>
    </w:p>
    <w:p w:rsidR="00370531" w:rsidRDefault="00370531">
      <w:pPr>
        <w:pStyle w:val="Index1"/>
        <w:tabs>
          <w:tab w:val="right" w:leader="dot" w:pos="4449"/>
        </w:tabs>
        <w:rPr>
          <w:noProof/>
        </w:rPr>
      </w:pPr>
      <w:r w:rsidRPr="00006E23">
        <w:rPr>
          <w:noProof/>
          <w:color w:val="FF0000"/>
        </w:rPr>
        <w:t>Strié</w:t>
      </w:r>
      <w:r>
        <w:rPr>
          <w:noProof/>
        </w:rPr>
        <w:t xml:space="preserve"> · 66, 117</w:t>
      </w:r>
    </w:p>
    <w:p w:rsidR="00370531" w:rsidRDefault="00370531">
      <w:pPr>
        <w:pStyle w:val="Index1"/>
        <w:tabs>
          <w:tab w:val="right" w:leader="dot" w:pos="4449"/>
        </w:tabs>
        <w:rPr>
          <w:noProof/>
        </w:rPr>
      </w:pPr>
      <w:r w:rsidRPr="00006E23">
        <w:rPr>
          <w:noProof/>
          <w:color w:val="FF0000"/>
          <w:lang w:val="fr-FR"/>
        </w:rPr>
        <w:t>Strié</w:t>
      </w:r>
      <w:r>
        <w:rPr>
          <w:noProof/>
        </w:rPr>
        <w:t xml:space="preserve"> · 68</w:t>
      </w:r>
    </w:p>
    <w:p w:rsidR="00370531" w:rsidRDefault="00370531">
      <w:pPr>
        <w:pStyle w:val="Index1"/>
        <w:tabs>
          <w:tab w:val="right" w:leader="dot" w:pos="4449"/>
        </w:tabs>
        <w:rPr>
          <w:noProof/>
        </w:rPr>
      </w:pPr>
      <w:r w:rsidRPr="00006E23">
        <w:rPr>
          <w:noProof/>
          <w:color w:val="FF0000"/>
          <w:lang w:val="fr-FR"/>
        </w:rPr>
        <w:t>Striée</w:t>
      </w:r>
      <w:r>
        <w:rPr>
          <w:noProof/>
        </w:rPr>
        <w:t xml:space="preserve"> · 56</w:t>
      </w:r>
    </w:p>
    <w:p w:rsidR="00370531" w:rsidRDefault="00370531">
      <w:pPr>
        <w:pStyle w:val="Index1"/>
        <w:tabs>
          <w:tab w:val="right" w:leader="dot" w:pos="4449"/>
        </w:tabs>
        <w:rPr>
          <w:noProof/>
        </w:rPr>
      </w:pPr>
      <w:r w:rsidRPr="00006E23">
        <w:rPr>
          <w:noProof/>
          <w:color w:val="FF0000"/>
          <w:lang w:val="fr-FR"/>
        </w:rPr>
        <w:t>Strigueuse</w:t>
      </w:r>
      <w:r>
        <w:rPr>
          <w:noProof/>
        </w:rPr>
        <w:t xml:space="preserve"> · 55</w:t>
      </w:r>
    </w:p>
    <w:p w:rsidR="00370531" w:rsidRDefault="00370531">
      <w:pPr>
        <w:pStyle w:val="Index1"/>
        <w:tabs>
          <w:tab w:val="right" w:leader="dot" w:pos="4449"/>
        </w:tabs>
        <w:rPr>
          <w:noProof/>
        </w:rPr>
      </w:pPr>
      <w:r w:rsidRPr="00006E23">
        <w:rPr>
          <w:noProof/>
          <w:color w:val="FF0000"/>
          <w:lang w:val="fr-FR"/>
        </w:rPr>
        <w:t>Strigueux</w:t>
      </w:r>
      <w:r>
        <w:rPr>
          <w:noProof/>
        </w:rPr>
        <w:t xml:space="preserve"> · 117</w:t>
      </w:r>
    </w:p>
    <w:p w:rsidR="00370531" w:rsidRDefault="00370531">
      <w:pPr>
        <w:pStyle w:val="Index1"/>
        <w:tabs>
          <w:tab w:val="right" w:leader="dot" w:pos="4449"/>
        </w:tabs>
        <w:rPr>
          <w:noProof/>
        </w:rPr>
      </w:pPr>
      <w:r w:rsidRPr="00006E23">
        <w:rPr>
          <w:noProof/>
          <w:color w:val="FF0000"/>
          <w:lang w:val="fr-FR"/>
        </w:rPr>
        <w:t>Subulé</w:t>
      </w:r>
      <w:r>
        <w:rPr>
          <w:noProof/>
        </w:rPr>
        <w:t xml:space="preserve"> · 118</w:t>
      </w:r>
    </w:p>
    <w:p w:rsidR="00370531" w:rsidRDefault="00370531">
      <w:pPr>
        <w:pStyle w:val="Index1"/>
        <w:tabs>
          <w:tab w:val="right" w:leader="dot" w:pos="4449"/>
        </w:tabs>
        <w:rPr>
          <w:noProof/>
        </w:rPr>
      </w:pPr>
      <w:r w:rsidRPr="00006E23">
        <w:rPr>
          <w:noProof/>
          <w:color w:val="FF0000"/>
          <w:lang w:val="fr-FR"/>
        </w:rPr>
        <w:t>Subulée</w:t>
      </w:r>
      <w:r>
        <w:rPr>
          <w:noProof/>
        </w:rPr>
        <w:t xml:space="preserve"> · 18</w:t>
      </w:r>
    </w:p>
    <w:p w:rsidR="00370531" w:rsidRDefault="00370531">
      <w:pPr>
        <w:pStyle w:val="Index1"/>
        <w:tabs>
          <w:tab w:val="right" w:leader="dot" w:pos="4449"/>
        </w:tabs>
        <w:rPr>
          <w:noProof/>
        </w:rPr>
      </w:pPr>
      <w:r w:rsidRPr="00006E23">
        <w:rPr>
          <w:noProof/>
          <w:color w:val="FF0000"/>
          <w:lang w:val="fr-FR"/>
        </w:rPr>
        <w:t>Sur stolons (avec enracinement)</w:t>
      </w:r>
      <w:r>
        <w:rPr>
          <w:noProof/>
        </w:rPr>
        <w:t xml:space="preserve"> · 49</w:t>
      </w:r>
    </w:p>
    <w:p w:rsidR="00370531" w:rsidRDefault="00370531">
      <w:pPr>
        <w:pStyle w:val="Index1"/>
        <w:tabs>
          <w:tab w:val="right" w:leader="dot" w:pos="4449"/>
        </w:tabs>
        <w:rPr>
          <w:noProof/>
        </w:rPr>
      </w:pPr>
      <w:r w:rsidRPr="00006E23">
        <w:rPr>
          <w:noProof/>
          <w:color w:val="FF0000"/>
        </w:rPr>
        <w:t>Surteinte</w:t>
      </w:r>
      <w:r>
        <w:rPr>
          <w:noProof/>
        </w:rPr>
        <w:t xml:space="preserve"> · 66, 67, 118</w:t>
      </w:r>
    </w:p>
    <w:p w:rsidR="00370531" w:rsidRDefault="00370531">
      <w:pPr>
        <w:pStyle w:val="Index1"/>
        <w:tabs>
          <w:tab w:val="right" w:leader="dot" w:pos="4449"/>
        </w:tabs>
        <w:rPr>
          <w:noProof/>
        </w:rPr>
      </w:pPr>
      <w:r w:rsidRPr="00006E23">
        <w:rPr>
          <w:noProof/>
          <w:color w:val="FF0000"/>
          <w:lang w:val="fr-FR"/>
        </w:rPr>
        <w:t>Syconium</w:t>
      </w:r>
      <w:r>
        <w:rPr>
          <w:noProof/>
        </w:rPr>
        <w:t xml:space="preserve"> · 53</w:t>
      </w:r>
    </w:p>
    <w:p w:rsidR="00370531" w:rsidRDefault="00370531">
      <w:pPr>
        <w:pStyle w:val="Index1"/>
        <w:tabs>
          <w:tab w:val="right" w:leader="dot" w:pos="4449"/>
        </w:tabs>
        <w:rPr>
          <w:noProof/>
        </w:rPr>
      </w:pPr>
      <w:r w:rsidRPr="00006E23">
        <w:rPr>
          <w:noProof/>
          <w:color w:val="FF0000"/>
        </w:rPr>
        <w:t>Symétrie</w:t>
      </w:r>
      <w:r>
        <w:rPr>
          <w:noProof/>
        </w:rPr>
        <w:t xml:space="preserve"> · 36, 43</w:t>
      </w:r>
    </w:p>
    <w:p w:rsidR="00370531" w:rsidRDefault="00370531">
      <w:pPr>
        <w:pStyle w:val="Index1"/>
        <w:tabs>
          <w:tab w:val="right" w:leader="dot" w:pos="4449"/>
        </w:tabs>
        <w:rPr>
          <w:noProof/>
        </w:rPr>
      </w:pPr>
      <w:r w:rsidRPr="00006E23">
        <w:rPr>
          <w:noProof/>
          <w:color w:val="FF0000"/>
          <w:lang w:val="fr-FR"/>
        </w:rPr>
        <w:t>Symétrique</w:t>
      </w:r>
      <w:r>
        <w:rPr>
          <w:noProof/>
        </w:rPr>
        <w:t xml:space="preserve"> · 118</w:t>
      </w:r>
    </w:p>
    <w:p w:rsidR="00370531" w:rsidRDefault="00370531">
      <w:pPr>
        <w:pStyle w:val="Index1"/>
        <w:tabs>
          <w:tab w:val="right" w:leader="dot" w:pos="4449"/>
        </w:tabs>
        <w:rPr>
          <w:noProof/>
        </w:rPr>
      </w:pPr>
      <w:r w:rsidRPr="00006E23">
        <w:rPr>
          <w:noProof/>
          <w:color w:val="FF0000"/>
          <w:lang w:val="fr-FR"/>
        </w:rPr>
        <w:t>Sympétale</w:t>
      </w:r>
      <w:r>
        <w:rPr>
          <w:noProof/>
        </w:rPr>
        <w:t xml:space="preserve"> · 118</w:t>
      </w:r>
    </w:p>
    <w:p w:rsidR="00370531" w:rsidRDefault="00370531">
      <w:pPr>
        <w:pStyle w:val="Index1"/>
        <w:tabs>
          <w:tab w:val="right" w:leader="dot" w:pos="4449"/>
        </w:tabs>
        <w:rPr>
          <w:noProof/>
        </w:rPr>
      </w:pPr>
      <w:r w:rsidRPr="00006E23">
        <w:rPr>
          <w:noProof/>
          <w:color w:val="FF0000"/>
          <w:lang w:val="fr-FR"/>
        </w:rPr>
        <w:t>Système de codes UPOV</w:t>
      </w:r>
      <w:r>
        <w:rPr>
          <w:noProof/>
        </w:rPr>
        <w:t xml:space="preserve"> · 11</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T</w:t>
      </w:r>
    </w:p>
    <w:p w:rsidR="00370531" w:rsidRDefault="00370531">
      <w:pPr>
        <w:pStyle w:val="Index1"/>
        <w:tabs>
          <w:tab w:val="right" w:leader="dot" w:pos="4449"/>
        </w:tabs>
        <w:rPr>
          <w:noProof/>
        </w:rPr>
      </w:pPr>
      <w:r w:rsidRPr="00006E23">
        <w:rPr>
          <w:noProof/>
          <w:color w:val="FF0000"/>
          <w:lang w:val="fr-FR"/>
        </w:rPr>
        <w:t>Tableau de contingence</w:t>
      </w:r>
      <w:r>
        <w:rPr>
          <w:noProof/>
        </w:rPr>
        <w:t xml:space="preserve"> · 133</w:t>
      </w:r>
    </w:p>
    <w:p w:rsidR="00370531" w:rsidRDefault="00370531">
      <w:pPr>
        <w:pStyle w:val="Index1"/>
        <w:tabs>
          <w:tab w:val="right" w:leader="dot" w:pos="4449"/>
        </w:tabs>
        <w:rPr>
          <w:noProof/>
        </w:rPr>
      </w:pPr>
      <w:r w:rsidRPr="00006E23">
        <w:rPr>
          <w:noProof/>
          <w:color w:val="FF0000"/>
          <w:lang w:val="fr-FR"/>
        </w:rPr>
        <w:t>Tableau de fréquences</w:t>
      </w:r>
      <w:r>
        <w:rPr>
          <w:noProof/>
        </w:rPr>
        <w:t xml:space="preserve"> · 133</w:t>
      </w:r>
    </w:p>
    <w:p w:rsidR="00370531" w:rsidRDefault="00370531">
      <w:pPr>
        <w:pStyle w:val="Index1"/>
        <w:tabs>
          <w:tab w:val="right" w:leader="dot" w:pos="4449"/>
        </w:tabs>
        <w:rPr>
          <w:noProof/>
        </w:rPr>
      </w:pPr>
      <w:r w:rsidRPr="00006E23">
        <w:rPr>
          <w:noProof/>
          <w:color w:val="FF0000"/>
        </w:rPr>
        <w:t>Tableau des autres formes planes</w:t>
      </w:r>
      <w:r>
        <w:rPr>
          <w:noProof/>
        </w:rPr>
        <w:t xml:space="preserve"> · 18</w:t>
      </w:r>
    </w:p>
    <w:p w:rsidR="00370531" w:rsidRDefault="00370531">
      <w:pPr>
        <w:pStyle w:val="Index1"/>
        <w:tabs>
          <w:tab w:val="right" w:leader="dot" w:pos="4449"/>
        </w:tabs>
        <w:rPr>
          <w:noProof/>
        </w:rPr>
      </w:pPr>
      <w:r w:rsidRPr="00006E23">
        <w:rPr>
          <w:noProof/>
          <w:color w:val="FF0000"/>
          <w:lang w:val="fr-FR"/>
        </w:rPr>
        <w:t>Tableau des formes planes symétriques simples</w:t>
      </w:r>
      <w:r>
        <w:rPr>
          <w:noProof/>
        </w:rPr>
        <w:t xml:space="preserve"> · 16, 17</w:t>
      </w:r>
    </w:p>
    <w:p w:rsidR="00370531" w:rsidRDefault="00370531">
      <w:pPr>
        <w:pStyle w:val="Index1"/>
        <w:tabs>
          <w:tab w:val="right" w:leader="dot" w:pos="4449"/>
        </w:tabs>
        <w:rPr>
          <w:noProof/>
        </w:rPr>
      </w:pPr>
      <w:r w:rsidRPr="00006E23">
        <w:rPr>
          <w:noProof/>
          <w:color w:val="FF0000"/>
        </w:rPr>
        <w:t>Taché</w:t>
      </w:r>
      <w:r>
        <w:rPr>
          <w:noProof/>
        </w:rPr>
        <w:t xml:space="preserve"> · 66, 67, 118</w:t>
      </w:r>
    </w:p>
    <w:p w:rsidR="00370531" w:rsidRDefault="00370531">
      <w:pPr>
        <w:pStyle w:val="Index1"/>
        <w:tabs>
          <w:tab w:val="right" w:leader="dot" w:pos="4449"/>
        </w:tabs>
        <w:rPr>
          <w:noProof/>
        </w:rPr>
      </w:pPr>
      <w:r w:rsidRPr="00006E23">
        <w:rPr>
          <w:noProof/>
          <w:color w:val="FF0000"/>
        </w:rPr>
        <w:t>Taches</w:t>
      </w:r>
      <w:r>
        <w:rPr>
          <w:noProof/>
        </w:rPr>
        <w:t xml:space="preserve"> · 66, 118</w:t>
      </w:r>
    </w:p>
    <w:p w:rsidR="00370531" w:rsidRDefault="00370531">
      <w:pPr>
        <w:pStyle w:val="Index1"/>
        <w:tabs>
          <w:tab w:val="right" w:leader="dot" w:pos="4449"/>
        </w:tabs>
        <w:rPr>
          <w:noProof/>
        </w:rPr>
      </w:pPr>
      <w:r w:rsidRPr="00006E23">
        <w:rPr>
          <w:noProof/>
          <w:color w:val="FF0000"/>
          <w:lang w:val="fr-FR"/>
        </w:rPr>
        <w:t>Taille de l’échantillon</w:t>
      </w:r>
      <w:r>
        <w:rPr>
          <w:noProof/>
        </w:rPr>
        <w:t xml:space="preserve"> · 133</w:t>
      </w:r>
    </w:p>
    <w:p w:rsidR="00370531" w:rsidRDefault="00370531">
      <w:pPr>
        <w:pStyle w:val="Index1"/>
        <w:tabs>
          <w:tab w:val="right" w:leader="dot" w:pos="4449"/>
        </w:tabs>
        <w:rPr>
          <w:noProof/>
        </w:rPr>
      </w:pPr>
      <w:r w:rsidRPr="00006E23">
        <w:rPr>
          <w:noProof/>
          <w:color w:val="FF0000"/>
          <w:lang w:val="fr-FR"/>
        </w:rPr>
        <w:t>Tangents</w:t>
      </w:r>
      <w:r>
        <w:rPr>
          <w:noProof/>
        </w:rPr>
        <w:t xml:space="preserve"> · 47</w:t>
      </w:r>
    </w:p>
    <w:p w:rsidR="00370531" w:rsidRDefault="00370531">
      <w:pPr>
        <w:pStyle w:val="Index1"/>
        <w:tabs>
          <w:tab w:val="right" w:leader="dot" w:pos="4449"/>
        </w:tabs>
        <w:rPr>
          <w:noProof/>
        </w:rPr>
      </w:pPr>
      <w:r w:rsidRPr="00006E23">
        <w:rPr>
          <w:noProof/>
          <w:color w:val="FF0000"/>
          <w:lang w:val="fr-FR"/>
        </w:rPr>
        <w:t>TC</w:t>
      </w:r>
      <w:r>
        <w:rPr>
          <w:noProof/>
        </w:rPr>
        <w:t xml:space="preserve"> · 11</w:t>
      </w:r>
    </w:p>
    <w:p w:rsidR="00370531" w:rsidRDefault="00370531">
      <w:pPr>
        <w:pStyle w:val="Index1"/>
        <w:tabs>
          <w:tab w:val="right" w:leader="dot" w:pos="4449"/>
        </w:tabs>
        <w:rPr>
          <w:noProof/>
        </w:rPr>
      </w:pPr>
      <w:r w:rsidRPr="00006E23">
        <w:rPr>
          <w:noProof/>
          <w:color w:val="FF0000"/>
          <w:lang w:val="fr-FR"/>
        </w:rPr>
        <w:t>TC-EDC</w:t>
      </w:r>
      <w:r>
        <w:rPr>
          <w:noProof/>
        </w:rPr>
        <w:t xml:space="preserve"> · 11</w:t>
      </w:r>
    </w:p>
    <w:p w:rsidR="00370531" w:rsidRDefault="00370531">
      <w:pPr>
        <w:pStyle w:val="Index1"/>
        <w:tabs>
          <w:tab w:val="right" w:leader="dot" w:pos="4449"/>
        </w:tabs>
        <w:rPr>
          <w:noProof/>
        </w:rPr>
      </w:pPr>
      <w:r w:rsidRPr="00006E23">
        <w:rPr>
          <w:noProof/>
          <w:color w:val="FF0000"/>
          <w:lang w:val="fr-FR"/>
        </w:rPr>
        <w:t>Teinte</w:t>
      </w:r>
      <w:r>
        <w:rPr>
          <w:noProof/>
        </w:rPr>
        <w:t xml:space="preserve"> · 57, 62, 72, 118</w:t>
      </w:r>
    </w:p>
    <w:p w:rsidR="00370531" w:rsidRDefault="00370531">
      <w:pPr>
        <w:pStyle w:val="Index1"/>
        <w:tabs>
          <w:tab w:val="right" w:leader="dot" w:pos="4449"/>
        </w:tabs>
        <w:rPr>
          <w:noProof/>
        </w:rPr>
      </w:pPr>
      <w:r w:rsidRPr="00006E23">
        <w:rPr>
          <w:noProof/>
          <w:color w:val="FF0000"/>
          <w:lang w:val="fr-FR"/>
        </w:rPr>
        <w:t>Térétiforme</w:t>
      </w:r>
      <w:r>
        <w:rPr>
          <w:noProof/>
        </w:rPr>
        <w:t xml:space="preserve"> · 42</w:t>
      </w:r>
    </w:p>
    <w:p w:rsidR="00370531" w:rsidRDefault="00370531">
      <w:pPr>
        <w:pStyle w:val="Index1"/>
        <w:tabs>
          <w:tab w:val="right" w:leader="dot" w:pos="4449"/>
        </w:tabs>
        <w:rPr>
          <w:noProof/>
        </w:rPr>
      </w:pPr>
      <w:r w:rsidRPr="00006E23">
        <w:rPr>
          <w:bCs/>
          <w:noProof/>
          <w:color w:val="FF0000"/>
          <w:lang w:val="fr-FR"/>
        </w:rPr>
        <w:t>Terme aléatoire</w:t>
      </w:r>
      <w:r>
        <w:rPr>
          <w:noProof/>
        </w:rPr>
        <w:t xml:space="preserve"> · 133</w:t>
      </w:r>
    </w:p>
    <w:p w:rsidR="00370531" w:rsidRDefault="00370531">
      <w:pPr>
        <w:pStyle w:val="Index1"/>
        <w:tabs>
          <w:tab w:val="right" w:leader="dot" w:pos="4449"/>
        </w:tabs>
        <w:rPr>
          <w:noProof/>
        </w:rPr>
      </w:pPr>
      <w:r w:rsidRPr="00006E23">
        <w:rPr>
          <w:noProof/>
          <w:color w:val="FF0000"/>
          <w:lang w:val="fr-FR"/>
        </w:rPr>
        <w:t>Terme fixe</w:t>
      </w:r>
      <w:r>
        <w:rPr>
          <w:noProof/>
        </w:rPr>
        <w:t xml:space="preserve"> · 133</w:t>
      </w:r>
    </w:p>
    <w:p w:rsidR="00370531" w:rsidRDefault="00370531">
      <w:pPr>
        <w:pStyle w:val="Index1"/>
        <w:tabs>
          <w:tab w:val="right" w:leader="dot" w:pos="4449"/>
        </w:tabs>
        <w:rPr>
          <w:noProof/>
        </w:rPr>
      </w:pPr>
      <w:r w:rsidRPr="00006E23">
        <w:rPr>
          <w:noProof/>
          <w:color w:val="FF0000"/>
          <w:lang w:val="fr-FR"/>
        </w:rPr>
        <w:t>Terminal</w:t>
      </w:r>
      <w:r>
        <w:rPr>
          <w:noProof/>
        </w:rPr>
        <w:t xml:space="preserve"> · 118</w:t>
      </w:r>
    </w:p>
    <w:p w:rsidR="00370531" w:rsidRDefault="00370531">
      <w:pPr>
        <w:pStyle w:val="Index1"/>
        <w:tabs>
          <w:tab w:val="right" w:leader="dot" w:pos="4449"/>
        </w:tabs>
        <w:rPr>
          <w:noProof/>
        </w:rPr>
      </w:pPr>
      <w:r w:rsidRPr="00006E23">
        <w:rPr>
          <w:noProof/>
          <w:color w:val="FF0000"/>
          <w:lang w:val="fr-FR"/>
        </w:rPr>
        <w:t>Territoire</w:t>
      </w:r>
      <w:r>
        <w:rPr>
          <w:noProof/>
        </w:rPr>
        <w:t xml:space="preserve"> · 11</w:t>
      </w:r>
    </w:p>
    <w:p w:rsidR="00370531" w:rsidRDefault="00370531">
      <w:pPr>
        <w:pStyle w:val="Index1"/>
        <w:tabs>
          <w:tab w:val="right" w:leader="dot" w:pos="4449"/>
        </w:tabs>
        <w:rPr>
          <w:noProof/>
        </w:rPr>
      </w:pPr>
      <w:r w:rsidRPr="00006E23">
        <w:rPr>
          <w:noProof/>
          <w:color w:val="FF0000"/>
        </w:rPr>
        <w:t>Tesselé</w:t>
      </w:r>
      <w:r>
        <w:rPr>
          <w:noProof/>
        </w:rPr>
        <w:t xml:space="preserve"> · 66, 69, 118</w:t>
      </w:r>
    </w:p>
    <w:p w:rsidR="00370531" w:rsidRDefault="00370531">
      <w:pPr>
        <w:pStyle w:val="Index1"/>
        <w:tabs>
          <w:tab w:val="right" w:leader="dot" w:pos="4449"/>
        </w:tabs>
        <w:rPr>
          <w:noProof/>
        </w:rPr>
      </w:pPr>
      <w:r w:rsidRPr="00006E23">
        <w:rPr>
          <w:noProof/>
          <w:color w:val="FF0000"/>
          <w:lang w:val="fr-FR"/>
        </w:rPr>
        <w:t>Test</w:t>
      </w:r>
      <w:r>
        <w:rPr>
          <w:noProof/>
        </w:rPr>
        <w:t xml:space="preserve"> · 134</w:t>
      </w:r>
    </w:p>
    <w:p w:rsidR="00370531" w:rsidRDefault="00370531">
      <w:pPr>
        <w:pStyle w:val="Index1"/>
        <w:tabs>
          <w:tab w:val="right" w:leader="dot" w:pos="4449"/>
        </w:tabs>
        <w:rPr>
          <w:noProof/>
        </w:rPr>
      </w:pPr>
      <w:r w:rsidRPr="00006E23">
        <w:rPr>
          <w:noProof/>
          <w:color w:val="FF0000"/>
          <w:lang w:val="fr-FR"/>
        </w:rPr>
        <w:t>Test d’intervalle</w:t>
      </w:r>
      <w:r>
        <w:rPr>
          <w:noProof/>
        </w:rPr>
        <w:t xml:space="preserve"> · 133</w:t>
      </w:r>
    </w:p>
    <w:p w:rsidR="00370531" w:rsidRDefault="00370531">
      <w:pPr>
        <w:pStyle w:val="Index1"/>
        <w:tabs>
          <w:tab w:val="right" w:leader="dot" w:pos="4449"/>
        </w:tabs>
        <w:rPr>
          <w:noProof/>
        </w:rPr>
      </w:pPr>
      <w:r w:rsidRPr="00006E23">
        <w:rPr>
          <w:noProof/>
          <w:color w:val="FF0000"/>
          <w:lang w:val="fr-FR"/>
        </w:rPr>
        <w:t>Test de comparaison multiple</w:t>
      </w:r>
      <w:r>
        <w:rPr>
          <w:noProof/>
        </w:rPr>
        <w:t xml:space="preserve"> · 133</w:t>
      </w:r>
    </w:p>
    <w:p w:rsidR="00370531" w:rsidRDefault="00370531">
      <w:pPr>
        <w:pStyle w:val="Index1"/>
        <w:tabs>
          <w:tab w:val="right" w:leader="dot" w:pos="4449"/>
        </w:tabs>
        <w:rPr>
          <w:noProof/>
        </w:rPr>
      </w:pPr>
      <w:r w:rsidRPr="00006E23">
        <w:rPr>
          <w:noProof/>
          <w:color w:val="FF0000"/>
          <w:lang w:val="fr-FR"/>
        </w:rPr>
        <w:t>Test de signification</w:t>
      </w:r>
      <w:r>
        <w:rPr>
          <w:noProof/>
        </w:rPr>
        <w:t xml:space="preserve"> · 133</w:t>
      </w:r>
    </w:p>
    <w:p w:rsidR="00370531" w:rsidRDefault="00370531">
      <w:pPr>
        <w:pStyle w:val="Index1"/>
        <w:tabs>
          <w:tab w:val="right" w:leader="dot" w:pos="4449"/>
        </w:tabs>
        <w:rPr>
          <w:noProof/>
        </w:rPr>
      </w:pPr>
      <w:r w:rsidRPr="00006E23">
        <w:rPr>
          <w:noProof/>
          <w:color w:val="FF0000"/>
          <w:lang w:val="fr-FR"/>
        </w:rPr>
        <w:t>Test exact de Fisher</w:t>
      </w:r>
      <w:r>
        <w:rPr>
          <w:noProof/>
        </w:rPr>
        <w:t xml:space="preserve"> · 133</w:t>
      </w:r>
    </w:p>
    <w:p w:rsidR="00370531" w:rsidRDefault="00370531">
      <w:pPr>
        <w:pStyle w:val="Index1"/>
        <w:tabs>
          <w:tab w:val="right" w:leader="dot" w:pos="4449"/>
        </w:tabs>
        <w:rPr>
          <w:noProof/>
        </w:rPr>
      </w:pPr>
      <w:r w:rsidRPr="00006E23">
        <w:rPr>
          <w:noProof/>
          <w:color w:val="FF0000"/>
          <w:lang w:val="fr-FR"/>
        </w:rPr>
        <w:t>Test statistique</w:t>
      </w:r>
      <w:r>
        <w:rPr>
          <w:noProof/>
        </w:rPr>
        <w:t xml:space="preserve"> · 134</w:t>
      </w:r>
    </w:p>
    <w:p w:rsidR="00370531" w:rsidRDefault="00370531">
      <w:pPr>
        <w:pStyle w:val="Index1"/>
        <w:tabs>
          <w:tab w:val="right" w:leader="dot" w:pos="4449"/>
        </w:tabs>
        <w:rPr>
          <w:noProof/>
        </w:rPr>
      </w:pPr>
      <w:r w:rsidRPr="00006E23">
        <w:rPr>
          <w:bCs/>
          <w:noProof/>
          <w:color w:val="FF0000"/>
          <w:lang w:val="fr-FR"/>
        </w:rPr>
        <w:t>Test t</w:t>
      </w:r>
      <w:r>
        <w:rPr>
          <w:noProof/>
        </w:rPr>
        <w:t xml:space="preserve"> · 134</w:t>
      </w:r>
    </w:p>
    <w:p w:rsidR="00370531" w:rsidRDefault="00370531">
      <w:pPr>
        <w:pStyle w:val="Index1"/>
        <w:tabs>
          <w:tab w:val="right" w:leader="dot" w:pos="4449"/>
        </w:tabs>
        <w:rPr>
          <w:noProof/>
        </w:rPr>
      </w:pPr>
      <w:r w:rsidRPr="00006E23">
        <w:rPr>
          <w:noProof/>
          <w:color w:val="FF0000"/>
          <w:lang w:val="fr-FR"/>
        </w:rPr>
        <w:t>Tétraèdre</w:t>
      </w:r>
      <w:r>
        <w:rPr>
          <w:noProof/>
        </w:rPr>
        <w:t xml:space="preserve"> · 118</w:t>
      </w:r>
    </w:p>
    <w:p w:rsidR="00370531" w:rsidRDefault="00370531">
      <w:pPr>
        <w:pStyle w:val="Index1"/>
        <w:tabs>
          <w:tab w:val="right" w:leader="dot" w:pos="4449"/>
        </w:tabs>
        <w:rPr>
          <w:noProof/>
        </w:rPr>
      </w:pPr>
      <w:r w:rsidRPr="00006E23">
        <w:rPr>
          <w:noProof/>
          <w:color w:val="FF0000"/>
          <w:lang w:val="fr-FR"/>
        </w:rPr>
        <w:t>Tétraédrique</w:t>
      </w:r>
      <w:r>
        <w:rPr>
          <w:noProof/>
        </w:rPr>
        <w:t xml:space="preserve"> · 42</w:t>
      </w:r>
    </w:p>
    <w:p w:rsidR="00370531" w:rsidRDefault="00370531">
      <w:pPr>
        <w:pStyle w:val="Index1"/>
        <w:tabs>
          <w:tab w:val="right" w:leader="dot" w:pos="4449"/>
        </w:tabs>
        <w:rPr>
          <w:noProof/>
        </w:rPr>
      </w:pPr>
      <w:r w:rsidRPr="00006E23">
        <w:rPr>
          <w:noProof/>
          <w:snapToGrid w:val="0"/>
          <w:color w:val="FF0000"/>
          <w:lang w:val="fr-FR"/>
        </w:rPr>
        <w:t>Texte standard supplémentaire (principes directeurs d’examen)</w:t>
      </w:r>
      <w:r>
        <w:rPr>
          <w:noProof/>
        </w:rPr>
        <w:t xml:space="preserve"> · 11</w:t>
      </w:r>
    </w:p>
    <w:p w:rsidR="00370531" w:rsidRDefault="00370531">
      <w:pPr>
        <w:pStyle w:val="Index1"/>
        <w:tabs>
          <w:tab w:val="right" w:leader="dot" w:pos="4449"/>
        </w:tabs>
        <w:rPr>
          <w:noProof/>
        </w:rPr>
      </w:pPr>
      <w:r w:rsidRPr="00006E23">
        <w:rPr>
          <w:noProof/>
          <w:color w:val="FF0000"/>
          <w:lang w:val="fr-FR"/>
        </w:rPr>
        <w:t>Texture</w:t>
      </w:r>
      <w:r>
        <w:rPr>
          <w:noProof/>
        </w:rPr>
        <w:t xml:space="preserve"> · 56</w:t>
      </w:r>
    </w:p>
    <w:p w:rsidR="00370531" w:rsidRDefault="00370531">
      <w:pPr>
        <w:pStyle w:val="Index1"/>
        <w:tabs>
          <w:tab w:val="right" w:leader="dot" w:pos="4449"/>
        </w:tabs>
        <w:rPr>
          <w:noProof/>
        </w:rPr>
      </w:pPr>
      <w:r w:rsidRPr="00006E23">
        <w:rPr>
          <w:noProof/>
          <w:color w:val="FF0000"/>
          <w:lang w:val="fr-FR"/>
        </w:rPr>
        <w:t>TG</w:t>
      </w:r>
      <w:r>
        <w:rPr>
          <w:noProof/>
        </w:rPr>
        <w:t xml:space="preserve"> · 11</w:t>
      </w:r>
    </w:p>
    <w:p w:rsidR="00370531" w:rsidRDefault="00370531">
      <w:pPr>
        <w:pStyle w:val="Index1"/>
        <w:tabs>
          <w:tab w:val="right" w:leader="dot" w:pos="4449"/>
        </w:tabs>
        <w:rPr>
          <w:noProof/>
        </w:rPr>
      </w:pPr>
      <w:r w:rsidRPr="00006E23">
        <w:rPr>
          <w:bCs/>
          <w:noProof/>
          <w:color w:val="FF0000"/>
          <w:lang w:val="fr-FR"/>
        </w:rPr>
        <w:t>Théorème centrale limite</w:t>
      </w:r>
      <w:r>
        <w:rPr>
          <w:noProof/>
        </w:rPr>
        <w:t xml:space="preserve"> · 134</w:t>
      </w:r>
    </w:p>
    <w:p w:rsidR="00370531" w:rsidRDefault="00370531">
      <w:pPr>
        <w:pStyle w:val="Index1"/>
        <w:tabs>
          <w:tab w:val="right" w:leader="dot" w:pos="4449"/>
        </w:tabs>
        <w:rPr>
          <w:noProof/>
        </w:rPr>
      </w:pPr>
      <w:r w:rsidRPr="00006E23">
        <w:rPr>
          <w:noProof/>
          <w:color w:val="FF0000"/>
          <w:lang w:val="fr-FR"/>
        </w:rPr>
        <w:t>Thyrse</w:t>
      </w:r>
      <w:r>
        <w:rPr>
          <w:noProof/>
        </w:rPr>
        <w:t xml:space="preserve"> · 118</w:t>
      </w:r>
    </w:p>
    <w:p w:rsidR="00370531" w:rsidRDefault="00370531">
      <w:pPr>
        <w:pStyle w:val="Index1"/>
        <w:tabs>
          <w:tab w:val="right" w:leader="dot" w:pos="4449"/>
        </w:tabs>
        <w:rPr>
          <w:noProof/>
        </w:rPr>
      </w:pPr>
      <w:r w:rsidRPr="00006E23">
        <w:rPr>
          <w:noProof/>
          <w:color w:val="FF0000"/>
          <w:lang w:val="fr-FR"/>
        </w:rPr>
        <w:t>Tomenteuse</w:t>
      </w:r>
      <w:r>
        <w:rPr>
          <w:noProof/>
        </w:rPr>
        <w:t xml:space="preserve"> · 55</w:t>
      </w:r>
    </w:p>
    <w:p w:rsidR="00370531" w:rsidRDefault="00370531">
      <w:pPr>
        <w:pStyle w:val="Index1"/>
        <w:tabs>
          <w:tab w:val="right" w:leader="dot" w:pos="4449"/>
        </w:tabs>
        <w:rPr>
          <w:noProof/>
        </w:rPr>
      </w:pPr>
      <w:r w:rsidRPr="00006E23">
        <w:rPr>
          <w:noProof/>
          <w:color w:val="FF0000"/>
          <w:lang w:val="fr-FR"/>
        </w:rPr>
        <w:t>Tomenteux</w:t>
      </w:r>
      <w:r>
        <w:rPr>
          <w:noProof/>
        </w:rPr>
        <w:t xml:space="preserve"> · 48</w:t>
      </w:r>
    </w:p>
    <w:p w:rsidR="00370531" w:rsidRDefault="00370531">
      <w:pPr>
        <w:pStyle w:val="Index1"/>
        <w:tabs>
          <w:tab w:val="right" w:leader="dot" w:pos="4449"/>
        </w:tabs>
        <w:rPr>
          <w:noProof/>
        </w:rPr>
      </w:pPr>
      <w:r w:rsidRPr="00006E23">
        <w:rPr>
          <w:noProof/>
          <w:color w:val="FF0000"/>
          <w:lang w:val="fr-FR"/>
        </w:rPr>
        <w:t>Tomentexu</w:t>
      </w:r>
      <w:r>
        <w:rPr>
          <w:noProof/>
        </w:rPr>
        <w:t xml:space="preserve"> · 118</w:t>
      </w:r>
    </w:p>
    <w:p w:rsidR="00370531" w:rsidRDefault="00370531">
      <w:pPr>
        <w:pStyle w:val="Index1"/>
        <w:tabs>
          <w:tab w:val="right" w:leader="dot" w:pos="4449"/>
        </w:tabs>
        <w:rPr>
          <w:noProof/>
        </w:rPr>
      </w:pPr>
      <w:r w:rsidRPr="00006E23">
        <w:rPr>
          <w:noProof/>
          <w:color w:val="FF0000"/>
          <w:lang w:val="fr-FR"/>
        </w:rPr>
        <w:t>TQ</w:t>
      </w:r>
      <w:r>
        <w:rPr>
          <w:noProof/>
        </w:rPr>
        <w:t xml:space="preserve"> · 11</w:t>
      </w:r>
    </w:p>
    <w:p w:rsidR="00370531" w:rsidRDefault="00370531">
      <w:pPr>
        <w:pStyle w:val="Index1"/>
        <w:tabs>
          <w:tab w:val="right" w:leader="dot" w:pos="4449"/>
        </w:tabs>
        <w:rPr>
          <w:noProof/>
        </w:rPr>
      </w:pPr>
      <w:r w:rsidRPr="00006E23">
        <w:rPr>
          <w:noProof/>
          <w:color w:val="FF0000"/>
          <w:lang w:val="fr-FR"/>
        </w:rPr>
        <w:t>Transformation</w:t>
      </w:r>
      <w:r>
        <w:rPr>
          <w:noProof/>
        </w:rPr>
        <w:t xml:space="preserve"> · 134</w:t>
      </w:r>
    </w:p>
    <w:p w:rsidR="00370531" w:rsidRDefault="00370531">
      <w:pPr>
        <w:pStyle w:val="Index1"/>
        <w:tabs>
          <w:tab w:val="right" w:leader="dot" w:pos="4449"/>
        </w:tabs>
        <w:rPr>
          <w:noProof/>
        </w:rPr>
      </w:pPr>
      <w:r w:rsidRPr="00006E23">
        <w:rPr>
          <w:noProof/>
          <w:color w:val="FF0000"/>
          <w:lang w:val="fr-FR"/>
        </w:rPr>
        <w:t>Transformation linéaire</w:t>
      </w:r>
      <w:r>
        <w:rPr>
          <w:noProof/>
        </w:rPr>
        <w:t xml:space="preserve"> · 134</w:t>
      </w:r>
    </w:p>
    <w:p w:rsidR="00370531" w:rsidRDefault="00370531">
      <w:pPr>
        <w:pStyle w:val="Index1"/>
        <w:tabs>
          <w:tab w:val="right" w:leader="dot" w:pos="4449"/>
        </w:tabs>
        <w:rPr>
          <w:noProof/>
        </w:rPr>
      </w:pPr>
      <w:r w:rsidRPr="00006E23">
        <w:rPr>
          <w:noProof/>
          <w:color w:val="FF0000"/>
          <w:lang w:val="fr-FR"/>
        </w:rPr>
        <w:t>Transverse</w:t>
      </w:r>
      <w:r>
        <w:rPr>
          <w:noProof/>
        </w:rPr>
        <w:t xml:space="preserve"> · 118</w:t>
      </w:r>
    </w:p>
    <w:p w:rsidR="00370531" w:rsidRDefault="00370531">
      <w:pPr>
        <w:pStyle w:val="Index1"/>
        <w:tabs>
          <w:tab w:val="right" w:leader="dot" w:pos="4449"/>
        </w:tabs>
        <w:rPr>
          <w:noProof/>
        </w:rPr>
      </w:pPr>
      <w:r w:rsidRPr="00006E23">
        <w:rPr>
          <w:noProof/>
          <w:color w:val="FF0000"/>
          <w:lang w:val="fr-FR"/>
        </w:rPr>
        <w:t>Trapézoïdal</w:t>
      </w:r>
      <w:r>
        <w:rPr>
          <w:noProof/>
        </w:rPr>
        <w:t xml:space="preserve"> · 118</w:t>
      </w:r>
    </w:p>
    <w:p w:rsidR="00370531" w:rsidRDefault="00370531">
      <w:pPr>
        <w:pStyle w:val="Index1"/>
        <w:tabs>
          <w:tab w:val="right" w:leader="dot" w:pos="4449"/>
        </w:tabs>
        <w:rPr>
          <w:noProof/>
        </w:rPr>
      </w:pPr>
      <w:r w:rsidRPr="00006E23">
        <w:rPr>
          <w:noProof/>
          <w:color w:val="FF0000"/>
          <w:lang w:val="fr-FR"/>
        </w:rPr>
        <w:t>Trapézoïdale</w:t>
      </w:r>
      <w:r>
        <w:rPr>
          <w:noProof/>
        </w:rPr>
        <w:t xml:space="preserve"> · 18</w:t>
      </w:r>
    </w:p>
    <w:p w:rsidR="00370531" w:rsidRDefault="00370531">
      <w:pPr>
        <w:pStyle w:val="Index1"/>
        <w:tabs>
          <w:tab w:val="right" w:leader="dot" w:pos="4449"/>
        </w:tabs>
        <w:rPr>
          <w:noProof/>
        </w:rPr>
      </w:pPr>
      <w:r w:rsidRPr="00006E23">
        <w:rPr>
          <w:noProof/>
          <w:color w:val="FF0000"/>
          <w:lang w:val="fr-FR"/>
        </w:rPr>
        <w:t>Très dressé</w:t>
      </w:r>
      <w:r>
        <w:rPr>
          <w:noProof/>
        </w:rPr>
        <w:t xml:space="preserve"> · 45, 49</w:t>
      </w:r>
    </w:p>
    <w:p w:rsidR="00370531" w:rsidRDefault="00370531">
      <w:pPr>
        <w:pStyle w:val="Index1"/>
        <w:tabs>
          <w:tab w:val="right" w:leader="dot" w:pos="4449"/>
        </w:tabs>
        <w:rPr>
          <w:noProof/>
        </w:rPr>
      </w:pPr>
      <w:r w:rsidRPr="00006E23">
        <w:rPr>
          <w:noProof/>
          <w:color w:val="FF0000"/>
          <w:lang w:val="fr-FR"/>
        </w:rPr>
        <w:t>Triangulaire</w:t>
      </w:r>
      <w:r>
        <w:rPr>
          <w:noProof/>
        </w:rPr>
        <w:t xml:space="preserve"> · 118</w:t>
      </w:r>
    </w:p>
    <w:p w:rsidR="00370531" w:rsidRDefault="00370531">
      <w:pPr>
        <w:pStyle w:val="Index1"/>
        <w:tabs>
          <w:tab w:val="right" w:leader="dot" w:pos="4449"/>
        </w:tabs>
        <w:rPr>
          <w:noProof/>
        </w:rPr>
      </w:pPr>
      <w:r w:rsidRPr="00006E23">
        <w:rPr>
          <w:noProof/>
          <w:color w:val="FF0000"/>
          <w:lang w:val="fr-FR"/>
        </w:rPr>
        <w:t>Triangular</w:t>
      </w:r>
      <w:r>
        <w:rPr>
          <w:noProof/>
        </w:rPr>
        <w:t xml:space="preserve"> · 17</w:t>
      </w:r>
    </w:p>
    <w:p w:rsidR="00370531" w:rsidRDefault="00370531">
      <w:pPr>
        <w:pStyle w:val="Index1"/>
        <w:tabs>
          <w:tab w:val="right" w:leader="dot" w:pos="4449"/>
        </w:tabs>
        <w:rPr>
          <w:noProof/>
        </w:rPr>
      </w:pPr>
      <w:r w:rsidRPr="00006E23">
        <w:rPr>
          <w:noProof/>
          <w:color w:val="FF0000"/>
          <w:lang w:val="fr-FR"/>
        </w:rPr>
        <w:t>Trichome</w:t>
      </w:r>
      <w:r>
        <w:rPr>
          <w:noProof/>
        </w:rPr>
        <w:t xml:space="preserve"> · 118</w:t>
      </w:r>
    </w:p>
    <w:p w:rsidR="00370531" w:rsidRDefault="00370531">
      <w:pPr>
        <w:pStyle w:val="Index1"/>
        <w:tabs>
          <w:tab w:val="right" w:leader="dot" w:pos="4449"/>
        </w:tabs>
        <w:rPr>
          <w:noProof/>
        </w:rPr>
      </w:pPr>
      <w:r w:rsidRPr="00006E23">
        <w:rPr>
          <w:noProof/>
          <w:color w:val="FF0000"/>
          <w:lang w:val="fr-FR"/>
        </w:rPr>
        <w:t>Tronqué</w:t>
      </w:r>
      <w:r>
        <w:rPr>
          <w:noProof/>
        </w:rPr>
        <w:t xml:space="preserve"> · 118</w:t>
      </w:r>
    </w:p>
    <w:p w:rsidR="00370531" w:rsidRDefault="00370531">
      <w:pPr>
        <w:pStyle w:val="Index1"/>
        <w:tabs>
          <w:tab w:val="right" w:leader="dot" w:pos="4449"/>
        </w:tabs>
        <w:rPr>
          <w:noProof/>
        </w:rPr>
      </w:pPr>
      <w:r w:rsidRPr="00006E23">
        <w:rPr>
          <w:noProof/>
          <w:color w:val="FF0000"/>
          <w:lang w:val="fr-FR"/>
        </w:rPr>
        <w:t>Tronquée</w:t>
      </w:r>
      <w:r>
        <w:rPr>
          <w:noProof/>
        </w:rPr>
        <w:t xml:space="preserve"> · 40, 41</w:t>
      </w:r>
    </w:p>
    <w:p w:rsidR="00370531" w:rsidRDefault="00370531">
      <w:pPr>
        <w:pStyle w:val="Index1"/>
        <w:tabs>
          <w:tab w:val="right" w:leader="dot" w:pos="4449"/>
        </w:tabs>
        <w:rPr>
          <w:noProof/>
        </w:rPr>
      </w:pPr>
      <w:r w:rsidRPr="00006E23">
        <w:rPr>
          <w:noProof/>
          <w:color w:val="FF0000"/>
          <w:lang w:val="fr-FR"/>
        </w:rPr>
        <w:t>Trullé</w:t>
      </w:r>
      <w:r>
        <w:rPr>
          <w:noProof/>
        </w:rPr>
        <w:t xml:space="preserve"> · 118</w:t>
      </w:r>
    </w:p>
    <w:p w:rsidR="00370531" w:rsidRDefault="00370531">
      <w:pPr>
        <w:pStyle w:val="Index1"/>
        <w:tabs>
          <w:tab w:val="right" w:leader="dot" w:pos="4449"/>
        </w:tabs>
        <w:rPr>
          <w:noProof/>
        </w:rPr>
      </w:pPr>
      <w:r w:rsidRPr="00006E23">
        <w:rPr>
          <w:noProof/>
          <w:color w:val="FF0000"/>
          <w:lang w:val="fr-FR"/>
        </w:rPr>
        <w:t>Trullée</w:t>
      </w:r>
      <w:r>
        <w:rPr>
          <w:noProof/>
        </w:rPr>
        <w:t xml:space="preserve"> · 17</w:t>
      </w:r>
    </w:p>
    <w:p w:rsidR="00370531" w:rsidRDefault="00370531">
      <w:pPr>
        <w:pStyle w:val="Index1"/>
        <w:tabs>
          <w:tab w:val="right" w:leader="dot" w:pos="4449"/>
        </w:tabs>
        <w:rPr>
          <w:noProof/>
        </w:rPr>
      </w:pPr>
      <w:r w:rsidRPr="00006E23">
        <w:rPr>
          <w:noProof/>
          <w:color w:val="FF0000"/>
          <w:lang w:val="fr-FR"/>
        </w:rPr>
        <w:t>Tubulaire</w:t>
      </w:r>
      <w:r>
        <w:rPr>
          <w:noProof/>
        </w:rPr>
        <w:t xml:space="preserve"> · 42, 118</w:t>
      </w:r>
    </w:p>
    <w:p w:rsidR="00370531" w:rsidRDefault="00370531">
      <w:pPr>
        <w:pStyle w:val="Index1"/>
        <w:tabs>
          <w:tab w:val="right" w:leader="dot" w:pos="4449"/>
        </w:tabs>
        <w:rPr>
          <w:noProof/>
        </w:rPr>
      </w:pPr>
      <w:r w:rsidRPr="00006E23">
        <w:rPr>
          <w:noProof/>
          <w:color w:val="FF0000"/>
          <w:lang w:val="fr-FR"/>
        </w:rPr>
        <w:t>TWA</w:t>
      </w:r>
      <w:r>
        <w:rPr>
          <w:noProof/>
        </w:rPr>
        <w:t xml:space="preserve"> · 11</w:t>
      </w:r>
    </w:p>
    <w:p w:rsidR="00370531" w:rsidRDefault="00370531">
      <w:pPr>
        <w:pStyle w:val="Index1"/>
        <w:tabs>
          <w:tab w:val="right" w:leader="dot" w:pos="4449"/>
        </w:tabs>
        <w:rPr>
          <w:noProof/>
        </w:rPr>
      </w:pPr>
      <w:r w:rsidRPr="00006E23">
        <w:rPr>
          <w:noProof/>
          <w:color w:val="FF0000"/>
          <w:lang w:val="fr-FR"/>
        </w:rPr>
        <w:t>TWC</w:t>
      </w:r>
      <w:r>
        <w:rPr>
          <w:noProof/>
        </w:rPr>
        <w:t xml:space="preserve"> · 11</w:t>
      </w:r>
    </w:p>
    <w:p w:rsidR="00370531" w:rsidRDefault="00370531">
      <w:pPr>
        <w:pStyle w:val="Index1"/>
        <w:tabs>
          <w:tab w:val="right" w:leader="dot" w:pos="4449"/>
        </w:tabs>
        <w:rPr>
          <w:noProof/>
        </w:rPr>
      </w:pPr>
      <w:r w:rsidRPr="00006E23">
        <w:rPr>
          <w:noProof/>
          <w:color w:val="FF0000"/>
          <w:lang w:val="fr-FR"/>
        </w:rPr>
        <w:t>TWF</w:t>
      </w:r>
      <w:r>
        <w:rPr>
          <w:noProof/>
        </w:rPr>
        <w:t xml:space="preserve"> · 11</w:t>
      </w:r>
    </w:p>
    <w:p w:rsidR="00370531" w:rsidRDefault="00370531">
      <w:pPr>
        <w:pStyle w:val="Index1"/>
        <w:tabs>
          <w:tab w:val="right" w:leader="dot" w:pos="4449"/>
        </w:tabs>
        <w:rPr>
          <w:noProof/>
        </w:rPr>
      </w:pPr>
      <w:r w:rsidRPr="00006E23">
        <w:rPr>
          <w:noProof/>
          <w:color w:val="FF0000"/>
          <w:lang w:val="fr-FR"/>
        </w:rPr>
        <w:t>TWO</w:t>
      </w:r>
      <w:r>
        <w:rPr>
          <w:noProof/>
        </w:rPr>
        <w:t xml:space="preserve"> · 11</w:t>
      </w:r>
    </w:p>
    <w:p w:rsidR="00370531" w:rsidRDefault="00370531">
      <w:pPr>
        <w:pStyle w:val="Index1"/>
        <w:tabs>
          <w:tab w:val="right" w:leader="dot" w:pos="4449"/>
        </w:tabs>
        <w:rPr>
          <w:noProof/>
        </w:rPr>
      </w:pPr>
      <w:r w:rsidRPr="00006E23">
        <w:rPr>
          <w:noProof/>
          <w:snapToGrid w:val="0"/>
          <w:color w:val="FF0000"/>
          <w:lang w:val="fr-FR"/>
        </w:rPr>
        <w:t>TWP</w:t>
      </w:r>
      <w:r>
        <w:rPr>
          <w:noProof/>
        </w:rPr>
        <w:t xml:space="preserve"> · 11</w:t>
      </w:r>
    </w:p>
    <w:p w:rsidR="00370531" w:rsidRDefault="00370531">
      <w:pPr>
        <w:pStyle w:val="Index1"/>
        <w:tabs>
          <w:tab w:val="right" w:leader="dot" w:pos="4449"/>
        </w:tabs>
        <w:rPr>
          <w:noProof/>
        </w:rPr>
      </w:pPr>
      <w:r w:rsidRPr="00006E23">
        <w:rPr>
          <w:noProof/>
          <w:color w:val="FF0000"/>
          <w:lang w:val="fr-FR"/>
        </w:rPr>
        <w:t>TWV</w:t>
      </w:r>
      <w:r>
        <w:rPr>
          <w:noProof/>
        </w:rPr>
        <w:t xml:space="preserve"> · 11</w:t>
      </w:r>
    </w:p>
    <w:p w:rsidR="00370531" w:rsidRDefault="00370531">
      <w:pPr>
        <w:pStyle w:val="Index1"/>
        <w:tabs>
          <w:tab w:val="right" w:leader="dot" w:pos="4449"/>
        </w:tabs>
        <w:rPr>
          <w:noProof/>
        </w:rPr>
      </w:pPr>
      <w:r w:rsidRPr="00006E23">
        <w:rPr>
          <w:noProof/>
          <w:color w:val="FF0000"/>
          <w:lang w:val="fr-FR"/>
        </w:rPr>
        <w:t>Type d’expression</w:t>
      </w:r>
      <w:r>
        <w:rPr>
          <w:noProof/>
        </w:rPr>
        <w:t xml:space="preserve"> · 134</w:t>
      </w:r>
    </w:p>
    <w:p w:rsidR="00370531" w:rsidRDefault="00370531">
      <w:pPr>
        <w:pStyle w:val="Index1"/>
        <w:tabs>
          <w:tab w:val="right" w:leader="dot" w:pos="4449"/>
        </w:tabs>
        <w:rPr>
          <w:noProof/>
        </w:rPr>
      </w:pPr>
      <w:r w:rsidRPr="00006E23">
        <w:rPr>
          <w:noProof/>
          <w:color w:val="FF0000"/>
          <w:lang w:val="fr-FR"/>
        </w:rPr>
        <w:t>Type de caractère</w:t>
      </w:r>
      <w:r>
        <w:rPr>
          <w:noProof/>
        </w:rPr>
        <w:t xml:space="preserve"> · 134</w:t>
      </w:r>
    </w:p>
    <w:p w:rsidR="00370531" w:rsidRDefault="00370531">
      <w:pPr>
        <w:pStyle w:val="Index1"/>
        <w:tabs>
          <w:tab w:val="right" w:leader="dot" w:pos="4449"/>
        </w:tabs>
        <w:rPr>
          <w:noProof/>
        </w:rPr>
      </w:pPr>
      <w:r w:rsidRPr="00006E23">
        <w:rPr>
          <w:noProof/>
          <w:color w:val="FF0000"/>
        </w:rPr>
        <w:t>Type de croissance</w:t>
      </w:r>
      <w:r>
        <w:rPr>
          <w:noProof/>
        </w:rPr>
        <w:t xml:space="preserve"> · 44</w:t>
      </w:r>
    </w:p>
    <w:p w:rsidR="00370531" w:rsidRDefault="00370531">
      <w:pPr>
        <w:pStyle w:val="Index1"/>
        <w:tabs>
          <w:tab w:val="right" w:leader="dot" w:pos="4449"/>
        </w:tabs>
        <w:rPr>
          <w:noProof/>
        </w:rPr>
      </w:pPr>
      <w:r w:rsidRPr="00006E23">
        <w:rPr>
          <w:noProof/>
          <w:color w:val="FF0000"/>
          <w:lang w:val="fr-FR"/>
        </w:rPr>
        <w:t>Type spur</w:t>
      </w:r>
      <w:r>
        <w:rPr>
          <w:noProof/>
        </w:rPr>
        <w:t xml:space="preserve"> · 118</w:t>
      </w:r>
    </w:p>
    <w:p w:rsidR="00370531" w:rsidRDefault="00370531">
      <w:pPr>
        <w:pStyle w:val="Index1"/>
        <w:tabs>
          <w:tab w:val="right" w:leader="dot" w:pos="4449"/>
        </w:tabs>
        <w:rPr>
          <w:noProof/>
        </w:rPr>
      </w:pPr>
      <w:r w:rsidRPr="00006E23">
        <w:rPr>
          <w:noProof/>
          <w:color w:val="FF0000"/>
        </w:rPr>
        <w:t>Types d’inflorescence</w:t>
      </w:r>
      <w:r>
        <w:rPr>
          <w:noProof/>
        </w:rPr>
        <w:t xml:space="preserve"> · 52</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U</w:t>
      </w:r>
    </w:p>
    <w:p w:rsidR="00370531" w:rsidRDefault="00370531">
      <w:pPr>
        <w:pStyle w:val="Index1"/>
        <w:tabs>
          <w:tab w:val="right" w:leader="dot" w:pos="4449"/>
        </w:tabs>
        <w:rPr>
          <w:noProof/>
        </w:rPr>
      </w:pPr>
      <w:r w:rsidRPr="00006E23">
        <w:rPr>
          <w:noProof/>
          <w:color w:val="FF0000"/>
          <w:lang w:val="fr-FR"/>
        </w:rPr>
        <w:t>Unité expérimentale</w:t>
      </w:r>
      <w:r>
        <w:rPr>
          <w:noProof/>
        </w:rPr>
        <w:t xml:space="preserve"> · 134</w:t>
      </w:r>
    </w:p>
    <w:p w:rsidR="00370531" w:rsidRDefault="00370531">
      <w:pPr>
        <w:pStyle w:val="Index1"/>
        <w:tabs>
          <w:tab w:val="right" w:leader="dot" w:pos="4449"/>
        </w:tabs>
        <w:rPr>
          <w:noProof/>
        </w:rPr>
      </w:pPr>
      <w:r w:rsidRPr="00006E23">
        <w:rPr>
          <w:noProof/>
          <w:snapToGrid w:val="0"/>
          <w:color w:val="FF0000"/>
          <w:lang w:val="fr-FR"/>
        </w:rPr>
        <w:t>UPOV</w:t>
      </w:r>
      <w:r>
        <w:rPr>
          <w:noProof/>
        </w:rPr>
        <w:t xml:space="preserve"> · 11</w:t>
      </w:r>
    </w:p>
    <w:p w:rsidR="00370531" w:rsidRDefault="00370531">
      <w:pPr>
        <w:pStyle w:val="Index1"/>
        <w:tabs>
          <w:tab w:val="right" w:leader="dot" w:pos="4449"/>
        </w:tabs>
        <w:rPr>
          <w:noProof/>
        </w:rPr>
      </w:pPr>
      <w:r w:rsidRPr="00006E23">
        <w:rPr>
          <w:noProof/>
          <w:snapToGrid w:val="0"/>
          <w:color w:val="FF0000"/>
          <w:lang w:val="fr-FR"/>
        </w:rPr>
        <w:t>UPOV Lex</w:t>
      </w:r>
      <w:r>
        <w:rPr>
          <w:noProof/>
        </w:rPr>
        <w:t xml:space="preserve"> · 12</w:t>
      </w:r>
    </w:p>
    <w:p w:rsidR="00370531" w:rsidRDefault="00370531">
      <w:pPr>
        <w:pStyle w:val="Index1"/>
        <w:tabs>
          <w:tab w:val="right" w:leader="dot" w:pos="4449"/>
        </w:tabs>
        <w:rPr>
          <w:noProof/>
        </w:rPr>
      </w:pPr>
      <w:r w:rsidRPr="00006E23">
        <w:rPr>
          <w:noProof/>
          <w:color w:val="FF0000"/>
          <w:lang w:val="fr-FR"/>
        </w:rPr>
        <w:t>Urcéolé</w:t>
      </w:r>
      <w:r>
        <w:rPr>
          <w:noProof/>
        </w:rPr>
        <w:t xml:space="preserve"> · 118</w:t>
      </w:r>
    </w:p>
    <w:p w:rsidR="00370531" w:rsidRDefault="00370531">
      <w:pPr>
        <w:pStyle w:val="Index1"/>
        <w:tabs>
          <w:tab w:val="right" w:leader="dot" w:pos="4449"/>
        </w:tabs>
        <w:rPr>
          <w:noProof/>
        </w:rPr>
      </w:pPr>
      <w:r w:rsidRPr="00006E23">
        <w:rPr>
          <w:noProof/>
          <w:color w:val="FF0000"/>
          <w:lang w:val="fr-FR"/>
        </w:rPr>
        <w:t>Urcéolée</w:t>
      </w:r>
      <w:r>
        <w:rPr>
          <w:noProof/>
        </w:rPr>
        <w:t xml:space="preserve"> · 42</w:t>
      </w:r>
    </w:p>
    <w:p w:rsidR="00370531" w:rsidRDefault="00370531">
      <w:pPr>
        <w:pStyle w:val="Index1"/>
        <w:tabs>
          <w:tab w:val="right" w:leader="dot" w:pos="4449"/>
        </w:tabs>
        <w:rPr>
          <w:noProof/>
        </w:rPr>
      </w:pPr>
      <w:r w:rsidRPr="00006E23">
        <w:rPr>
          <w:noProof/>
          <w:color w:val="FF0000"/>
        </w:rPr>
        <w:t>Utilisation de caractères composites pour déterminer la distinction et l’homogénéité</w:t>
      </w:r>
      <w:r>
        <w:rPr>
          <w:noProof/>
        </w:rPr>
        <w:t xml:space="preserve"> · 38</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V</w:t>
      </w:r>
    </w:p>
    <w:p w:rsidR="00370531" w:rsidRDefault="00370531">
      <w:pPr>
        <w:pStyle w:val="Index1"/>
        <w:tabs>
          <w:tab w:val="right" w:leader="dot" w:pos="4449"/>
        </w:tabs>
        <w:rPr>
          <w:noProof/>
        </w:rPr>
      </w:pPr>
      <w:r w:rsidRPr="00006E23">
        <w:rPr>
          <w:noProof/>
          <w:color w:val="FF0000"/>
          <w:lang w:val="fr-FR"/>
        </w:rPr>
        <w:t>V, VG, VS</w:t>
      </w:r>
      <w:r>
        <w:rPr>
          <w:noProof/>
        </w:rPr>
        <w:t xml:space="preserve"> · 12</w:t>
      </w:r>
    </w:p>
    <w:p w:rsidR="00370531" w:rsidRDefault="00370531">
      <w:pPr>
        <w:pStyle w:val="Index1"/>
        <w:tabs>
          <w:tab w:val="right" w:leader="dot" w:pos="4449"/>
        </w:tabs>
        <w:rPr>
          <w:noProof/>
        </w:rPr>
      </w:pPr>
      <w:r w:rsidRPr="00006E23">
        <w:rPr>
          <w:noProof/>
          <w:color w:val="FF0000"/>
          <w:lang w:val="fr-FR"/>
        </w:rPr>
        <w:t>Valeur aberrante</w:t>
      </w:r>
      <w:r>
        <w:rPr>
          <w:noProof/>
        </w:rPr>
        <w:t xml:space="preserve"> · 121, 134</w:t>
      </w:r>
    </w:p>
    <w:p w:rsidR="00370531" w:rsidRDefault="00370531">
      <w:pPr>
        <w:pStyle w:val="Index1"/>
        <w:tabs>
          <w:tab w:val="right" w:leader="dot" w:pos="4449"/>
        </w:tabs>
        <w:rPr>
          <w:noProof/>
        </w:rPr>
      </w:pPr>
      <w:r w:rsidRPr="00006E23">
        <w:rPr>
          <w:noProof/>
          <w:color w:val="FF0000"/>
          <w:lang w:val="fr-FR"/>
        </w:rPr>
        <w:t>Valeur critique</w:t>
      </w:r>
      <w:r>
        <w:rPr>
          <w:noProof/>
        </w:rPr>
        <w:t xml:space="preserve"> · 135</w:t>
      </w:r>
    </w:p>
    <w:p w:rsidR="00370531" w:rsidRDefault="00370531">
      <w:pPr>
        <w:pStyle w:val="Index1"/>
        <w:tabs>
          <w:tab w:val="right" w:leader="dot" w:pos="4449"/>
        </w:tabs>
        <w:rPr>
          <w:noProof/>
        </w:rPr>
      </w:pPr>
      <w:r w:rsidRPr="00006E23">
        <w:rPr>
          <w:noProof/>
          <w:color w:val="FF0000"/>
          <w:lang w:val="fr-FR"/>
        </w:rPr>
        <w:t>Valeur de probabilité</w:t>
      </w:r>
      <w:r>
        <w:rPr>
          <w:noProof/>
        </w:rPr>
        <w:t xml:space="preserve"> · 135</w:t>
      </w:r>
    </w:p>
    <w:p w:rsidR="00370531" w:rsidRDefault="00370531">
      <w:pPr>
        <w:pStyle w:val="Index1"/>
        <w:tabs>
          <w:tab w:val="right" w:leader="dot" w:pos="4449"/>
        </w:tabs>
        <w:rPr>
          <w:noProof/>
        </w:rPr>
      </w:pPr>
      <w:r w:rsidRPr="00006E23">
        <w:rPr>
          <w:noProof/>
          <w:color w:val="FF0000"/>
          <w:lang w:val="fr-FR"/>
        </w:rPr>
        <w:t>Valeur prédictive</w:t>
      </w:r>
      <w:r>
        <w:rPr>
          <w:noProof/>
        </w:rPr>
        <w:t xml:space="preserve"> · 135</w:t>
      </w:r>
    </w:p>
    <w:p w:rsidR="00370531" w:rsidRDefault="00370531">
      <w:pPr>
        <w:pStyle w:val="Index1"/>
        <w:tabs>
          <w:tab w:val="right" w:leader="dot" w:pos="4449"/>
        </w:tabs>
        <w:rPr>
          <w:noProof/>
        </w:rPr>
      </w:pPr>
      <w:r w:rsidRPr="00006E23">
        <w:rPr>
          <w:noProof/>
          <w:color w:val="FF0000"/>
          <w:lang w:val="fr-FR"/>
        </w:rPr>
        <w:t>Valeur probable</w:t>
      </w:r>
      <w:r>
        <w:rPr>
          <w:noProof/>
        </w:rPr>
        <w:t xml:space="preserve"> · 135</w:t>
      </w:r>
    </w:p>
    <w:p w:rsidR="00370531" w:rsidRDefault="00370531">
      <w:pPr>
        <w:pStyle w:val="Index1"/>
        <w:tabs>
          <w:tab w:val="right" w:leader="dot" w:pos="4449"/>
        </w:tabs>
        <w:rPr>
          <w:noProof/>
        </w:rPr>
      </w:pPr>
      <w:r w:rsidRPr="00006E23">
        <w:rPr>
          <w:noProof/>
          <w:color w:val="FF0000"/>
          <w:lang w:val="fr-FR"/>
        </w:rPr>
        <w:t>Valeurs ajustées de variables dépendantes</w:t>
      </w:r>
      <w:r>
        <w:rPr>
          <w:noProof/>
        </w:rPr>
        <w:t xml:space="preserve"> · 135</w:t>
      </w:r>
    </w:p>
    <w:p w:rsidR="00370531" w:rsidRDefault="00370531">
      <w:pPr>
        <w:pStyle w:val="Index1"/>
        <w:tabs>
          <w:tab w:val="right" w:leader="dot" w:pos="4449"/>
        </w:tabs>
        <w:rPr>
          <w:noProof/>
        </w:rPr>
      </w:pPr>
      <w:r w:rsidRPr="00006E23">
        <w:rPr>
          <w:bCs/>
          <w:noProof/>
          <w:color w:val="FF0000"/>
          <w:lang w:val="fr-FR"/>
        </w:rPr>
        <w:t xml:space="preserve">Valeurs centrées réduites </w:t>
      </w:r>
      <w:r w:rsidRPr="00006E23">
        <w:rPr>
          <w:noProof/>
          <w:color w:val="FF0000"/>
          <w:lang w:val="fr-FR"/>
        </w:rPr>
        <w:t>(`</w:t>
      </w:r>
      <w:r>
        <w:rPr>
          <w:noProof/>
        </w:rPr>
        <w:t xml:space="preserve"> · 135</w:t>
      </w:r>
    </w:p>
    <w:p w:rsidR="00370531" w:rsidRDefault="00370531">
      <w:pPr>
        <w:pStyle w:val="Index1"/>
        <w:tabs>
          <w:tab w:val="right" w:leader="dot" w:pos="4449"/>
        </w:tabs>
        <w:rPr>
          <w:noProof/>
        </w:rPr>
      </w:pPr>
      <w:r w:rsidRPr="00006E23">
        <w:rPr>
          <w:noProof/>
          <w:color w:val="FF0000"/>
          <w:lang w:val="fr-FR"/>
        </w:rPr>
        <w:t>Valeurs prédites</w:t>
      </w:r>
      <w:r>
        <w:rPr>
          <w:noProof/>
        </w:rPr>
        <w:t xml:space="preserve"> · 135</w:t>
      </w:r>
    </w:p>
    <w:p w:rsidR="00370531" w:rsidRDefault="00370531">
      <w:pPr>
        <w:pStyle w:val="Index1"/>
        <w:tabs>
          <w:tab w:val="right" w:leader="dot" w:pos="4449"/>
        </w:tabs>
        <w:rPr>
          <w:noProof/>
        </w:rPr>
      </w:pPr>
      <w:r w:rsidRPr="00006E23">
        <w:rPr>
          <w:noProof/>
          <w:color w:val="FF0000"/>
          <w:lang w:val="fr-FR"/>
        </w:rPr>
        <w:t>Variabilité</w:t>
      </w:r>
      <w:r>
        <w:rPr>
          <w:noProof/>
        </w:rPr>
        <w:t xml:space="preserve"> · 135</w:t>
      </w:r>
    </w:p>
    <w:p w:rsidR="00370531" w:rsidRDefault="00370531">
      <w:pPr>
        <w:pStyle w:val="Index1"/>
        <w:tabs>
          <w:tab w:val="right" w:leader="dot" w:pos="4449"/>
        </w:tabs>
        <w:rPr>
          <w:noProof/>
        </w:rPr>
      </w:pPr>
      <w:r w:rsidRPr="00006E23">
        <w:rPr>
          <w:noProof/>
          <w:color w:val="FF0000"/>
          <w:lang w:val="fr-FR"/>
        </w:rPr>
        <w:t>Variable</w:t>
      </w:r>
      <w:r>
        <w:rPr>
          <w:noProof/>
        </w:rPr>
        <w:t xml:space="preserve"> · 136</w:t>
      </w:r>
    </w:p>
    <w:p w:rsidR="00370531" w:rsidRDefault="00370531">
      <w:pPr>
        <w:pStyle w:val="Index1"/>
        <w:tabs>
          <w:tab w:val="right" w:leader="dot" w:pos="4449"/>
        </w:tabs>
        <w:rPr>
          <w:noProof/>
        </w:rPr>
      </w:pPr>
      <w:r w:rsidRPr="00006E23">
        <w:rPr>
          <w:noProof/>
          <w:color w:val="FF0000"/>
          <w:lang w:val="fr-FR"/>
        </w:rPr>
        <w:t>Variable à tester</w:t>
      </w:r>
      <w:r>
        <w:rPr>
          <w:noProof/>
        </w:rPr>
        <w:t xml:space="preserve"> · 135</w:t>
      </w:r>
    </w:p>
    <w:p w:rsidR="00370531" w:rsidRDefault="00370531">
      <w:pPr>
        <w:pStyle w:val="Index1"/>
        <w:tabs>
          <w:tab w:val="right" w:leader="dot" w:pos="4449"/>
        </w:tabs>
        <w:rPr>
          <w:noProof/>
        </w:rPr>
      </w:pPr>
      <w:r w:rsidRPr="00006E23">
        <w:rPr>
          <w:noProof/>
          <w:color w:val="FF0000"/>
          <w:lang w:val="fr-FR"/>
        </w:rPr>
        <w:t>Variable continue</w:t>
      </w:r>
      <w:r>
        <w:rPr>
          <w:noProof/>
        </w:rPr>
        <w:t xml:space="preserve"> · 135</w:t>
      </w:r>
    </w:p>
    <w:p w:rsidR="00370531" w:rsidRDefault="00370531">
      <w:pPr>
        <w:pStyle w:val="Index1"/>
        <w:tabs>
          <w:tab w:val="right" w:leader="dot" w:pos="4449"/>
        </w:tabs>
        <w:rPr>
          <w:noProof/>
        </w:rPr>
      </w:pPr>
      <w:r w:rsidRPr="00006E23">
        <w:rPr>
          <w:noProof/>
          <w:color w:val="FF0000"/>
          <w:lang w:val="fr-FR"/>
        </w:rPr>
        <w:t>Variable de configuration</w:t>
      </w:r>
      <w:r>
        <w:rPr>
          <w:noProof/>
        </w:rPr>
        <w:t xml:space="preserve"> · 135</w:t>
      </w:r>
    </w:p>
    <w:p w:rsidR="00370531" w:rsidRDefault="00370531">
      <w:pPr>
        <w:pStyle w:val="Index1"/>
        <w:tabs>
          <w:tab w:val="right" w:leader="dot" w:pos="4449"/>
        </w:tabs>
        <w:rPr>
          <w:noProof/>
        </w:rPr>
      </w:pPr>
      <w:r w:rsidRPr="00006E23">
        <w:rPr>
          <w:noProof/>
          <w:color w:val="FF0000"/>
          <w:lang w:val="fr-FR"/>
        </w:rPr>
        <w:t>Variable dépendante</w:t>
      </w:r>
      <w:r>
        <w:rPr>
          <w:noProof/>
        </w:rPr>
        <w:t xml:space="preserve"> · 135</w:t>
      </w:r>
    </w:p>
    <w:p w:rsidR="00370531" w:rsidRDefault="00370531">
      <w:pPr>
        <w:pStyle w:val="Index1"/>
        <w:tabs>
          <w:tab w:val="right" w:leader="dot" w:pos="4449"/>
        </w:tabs>
        <w:rPr>
          <w:noProof/>
        </w:rPr>
      </w:pPr>
      <w:r w:rsidRPr="00006E23">
        <w:rPr>
          <w:noProof/>
          <w:color w:val="FF0000"/>
          <w:lang w:val="fr-FR"/>
        </w:rPr>
        <w:t>Variable discrète</w:t>
      </w:r>
      <w:r>
        <w:rPr>
          <w:noProof/>
        </w:rPr>
        <w:t xml:space="preserve"> · 135</w:t>
      </w:r>
    </w:p>
    <w:p w:rsidR="00370531" w:rsidRDefault="00370531">
      <w:pPr>
        <w:pStyle w:val="Index1"/>
        <w:tabs>
          <w:tab w:val="right" w:leader="dot" w:pos="4449"/>
        </w:tabs>
        <w:rPr>
          <w:noProof/>
        </w:rPr>
      </w:pPr>
      <w:r w:rsidRPr="00006E23">
        <w:rPr>
          <w:noProof/>
          <w:color w:val="FF0000"/>
          <w:lang w:val="fr-FR"/>
        </w:rPr>
        <w:t>Variable indépendante</w:t>
      </w:r>
      <w:r>
        <w:rPr>
          <w:noProof/>
        </w:rPr>
        <w:t xml:space="preserve"> · 135</w:t>
      </w:r>
    </w:p>
    <w:p w:rsidR="00370531" w:rsidRDefault="00370531">
      <w:pPr>
        <w:pStyle w:val="Index1"/>
        <w:tabs>
          <w:tab w:val="right" w:leader="dot" w:pos="4449"/>
        </w:tabs>
        <w:rPr>
          <w:noProof/>
        </w:rPr>
      </w:pPr>
      <w:r w:rsidRPr="00006E23">
        <w:rPr>
          <w:noProof/>
          <w:color w:val="FF0000"/>
          <w:lang w:val="fr-FR"/>
        </w:rPr>
        <w:t>Variable intermédiaire</w:t>
      </w:r>
      <w:r>
        <w:rPr>
          <w:noProof/>
        </w:rPr>
        <w:t xml:space="preserve"> · 136</w:t>
      </w:r>
    </w:p>
    <w:p w:rsidR="00370531" w:rsidRDefault="00370531">
      <w:pPr>
        <w:pStyle w:val="Index1"/>
        <w:tabs>
          <w:tab w:val="right" w:leader="dot" w:pos="4449"/>
        </w:tabs>
        <w:rPr>
          <w:noProof/>
        </w:rPr>
      </w:pPr>
      <w:r w:rsidRPr="00006E23">
        <w:rPr>
          <w:noProof/>
          <w:color w:val="FF0000"/>
          <w:lang w:val="fr-FR"/>
        </w:rPr>
        <w:t>Variable normalisée</w:t>
      </w:r>
      <w:r>
        <w:rPr>
          <w:noProof/>
        </w:rPr>
        <w:t xml:space="preserve"> · 136</w:t>
      </w:r>
    </w:p>
    <w:p w:rsidR="00370531" w:rsidRDefault="00370531">
      <w:pPr>
        <w:pStyle w:val="Index1"/>
        <w:tabs>
          <w:tab w:val="right" w:leader="dot" w:pos="4449"/>
        </w:tabs>
        <w:rPr>
          <w:noProof/>
        </w:rPr>
      </w:pPr>
      <w:r w:rsidRPr="00006E23">
        <w:rPr>
          <w:noProof/>
          <w:color w:val="FF0000"/>
          <w:lang w:val="fr-FR"/>
        </w:rPr>
        <w:t>Variable qualitative</w:t>
      </w:r>
      <w:r>
        <w:rPr>
          <w:noProof/>
        </w:rPr>
        <w:t xml:space="preserve"> · 136</w:t>
      </w:r>
    </w:p>
    <w:p w:rsidR="00370531" w:rsidRDefault="00370531">
      <w:pPr>
        <w:pStyle w:val="Index1"/>
        <w:tabs>
          <w:tab w:val="right" w:leader="dot" w:pos="4449"/>
        </w:tabs>
        <w:rPr>
          <w:noProof/>
        </w:rPr>
      </w:pPr>
      <w:r w:rsidRPr="00006E23">
        <w:rPr>
          <w:noProof/>
          <w:color w:val="FF0000"/>
          <w:lang w:val="fr-FR"/>
        </w:rPr>
        <w:t>Variable quantitative</w:t>
      </w:r>
      <w:r>
        <w:rPr>
          <w:noProof/>
        </w:rPr>
        <w:t xml:space="preserve"> · 136</w:t>
      </w:r>
    </w:p>
    <w:p w:rsidR="00370531" w:rsidRDefault="00370531">
      <w:pPr>
        <w:pStyle w:val="Index1"/>
        <w:tabs>
          <w:tab w:val="right" w:leader="dot" w:pos="4449"/>
        </w:tabs>
        <w:rPr>
          <w:noProof/>
        </w:rPr>
      </w:pPr>
      <w:r w:rsidRPr="00006E23">
        <w:rPr>
          <w:noProof/>
          <w:color w:val="FF0000"/>
          <w:lang w:val="fr-FR"/>
        </w:rPr>
        <w:t>Variables nominales</w:t>
      </w:r>
      <w:r>
        <w:rPr>
          <w:noProof/>
        </w:rPr>
        <w:t xml:space="preserve"> · 136</w:t>
      </w:r>
    </w:p>
    <w:p w:rsidR="00370531" w:rsidRDefault="00370531">
      <w:pPr>
        <w:pStyle w:val="Index1"/>
        <w:tabs>
          <w:tab w:val="right" w:leader="dot" w:pos="4449"/>
        </w:tabs>
        <w:rPr>
          <w:noProof/>
        </w:rPr>
      </w:pPr>
      <w:r w:rsidRPr="00006E23">
        <w:rPr>
          <w:noProof/>
          <w:color w:val="FF0000"/>
          <w:lang w:val="fr-FR"/>
        </w:rPr>
        <w:t>Variance</w:t>
      </w:r>
      <w:r>
        <w:rPr>
          <w:noProof/>
        </w:rPr>
        <w:t xml:space="preserve"> · 136</w:t>
      </w:r>
    </w:p>
    <w:p w:rsidR="00370531" w:rsidRDefault="00370531">
      <w:pPr>
        <w:pStyle w:val="Index1"/>
        <w:tabs>
          <w:tab w:val="right" w:leader="dot" w:pos="4449"/>
        </w:tabs>
        <w:rPr>
          <w:noProof/>
        </w:rPr>
      </w:pPr>
      <w:r w:rsidRPr="00006E23">
        <w:rPr>
          <w:noProof/>
          <w:color w:val="FF0000"/>
          <w:lang w:val="fr-FR"/>
        </w:rPr>
        <w:t>Variance groupée</w:t>
      </w:r>
      <w:r>
        <w:rPr>
          <w:noProof/>
        </w:rPr>
        <w:t xml:space="preserve"> · 136</w:t>
      </w:r>
    </w:p>
    <w:p w:rsidR="00370531" w:rsidRDefault="00370531">
      <w:pPr>
        <w:pStyle w:val="Index1"/>
        <w:tabs>
          <w:tab w:val="right" w:leader="dot" w:pos="4449"/>
        </w:tabs>
        <w:rPr>
          <w:noProof/>
        </w:rPr>
      </w:pPr>
      <w:r w:rsidRPr="00006E23">
        <w:rPr>
          <w:noProof/>
          <w:color w:val="FF0000"/>
          <w:lang w:val="fr-FR"/>
        </w:rPr>
        <w:t>Variation</w:t>
      </w:r>
      <w:r>
        <w:rPr>
          <w:noProof/>
        </w:rPr>
        <w:t xml:space="preserve"> · 136</w:t>
      </w:r>
    </w:p>
    <w:p w:rsidR="00370531" w:rsidRDefault="00370531">
      <w:pPr>
        <w:pStyle w:val="Index1"/>
        <w:tabs>
          <w:tab w:val="right" w:leader="dot" w:pos="4449"/>
        </w:tabs>
        <w:rPr>
          <w:noProof/>
        </w:rPr>
      </w:pPr>
      <w:r w:rsidRPr="00006E23">
        <w:rPr>
          <w:noProof/>
          <w:snapToGrid w:val="0"/>
          <w:color w:val="FF0000"/>
          <w:lang w:val="fr-FR"/>
        </w:rPr>
        <w:t>Variété</w:t>
      </w:r>
      <w:r>
        <w:rPr>
          <w:noProof/>
        </w:rPr>
        <w:t xml:space="preserve"> · 12</w:t>
      </w:r>
    </w:p>
    <w:p w:rsidR="00370531" w:rsidRDefault="00370531">
      <w:pPr>
        <w:pStyle w:val="Index1"/>
        <w:tabs>
          <w:tab w:val="right" w:leader="dot" w:pos="4449"/>
        </w:tabs>
        <w:rPr>
          <w:noProof/>
        </w:rPr>
      </w:pPr>
      <w:r w:rsidRPr="00006E23">
        <w:rPr>
          <w:noProof/>
          <w:color w:val="FF0000"/>
          <w:lang w:val="fr-FR"/>
        </w:rPr>
        <w:t>Variété indiquée à titre d’exemple</w:t>
      </w:r>
      <w:r>
        <w:rPr>
          <w:noProof/>
        </w:rPr>
        <w:t xml:space="preserve"> · 12</w:t>
      </w:r>
    </w:p>
    <w:p w:rsidR="00370531" w:rsidRDefault="00370531">
      <w:pPr>
        <w:pStyle w:val="Index1"/>
        <w:tabs>
          <w:tab w:val="right" w:leader="dot" w:pos="4449"/>
        </w:tabs>
        <w:rPr>
          <w:noProof/>
        </w:rPr>
      </w:pPr>
      <w:r w:rsidRPr="00006E23">
        <w:rPr>
          <w:noProof/>
          <w:color w:val="FF0000"/>
          <w:lang w:val="fr-FR"/>
        </w:rPr>
        <w:t>Variété notoirement connue</w:t>
      </w:r>
      <w:r>
        <w:rPr>
          <w:noProof/>
        </w:rPr>
        <w:t xml:space="preserve"> · 12</w:t>
      </w:r>
    </w:p>
    <w:p w:rsidR="00370531" w:rsidRDefault="00370531">
      <w:pPr>
        <w:pStyle w:val="Index1"/>
        <w:tabs>
          <w:tab w:val="right" w:leader="dot" w:pos="4449"/>
        </w:tabs>
        <w:rPr>
          <w:noProof/>
        </w:rPr>
      </w:pPr>
      <w:r w:rsidRPr="00006E23">
        <w:rPr>
          <w:noProof/>
          <w:color w:val="FF0000"/>
          <w:lang w:val="fr-FR"/>
        </w:rPr>
        <w:t>variétés comparables</w:t>
      </w:r>
      <w:r>
        <w:rPr>
          <w:noProof/>
        </w:rPr>
        <w:t xml:space="preserve"> · 12</w:t>
      </w:r>
    </w:p>
    <w:p w:rsidR="00370531" w:rsidRDefault="00370531">
      <w:pPr>
        <w:pStyle w:val="Index1"/>
        <w:tabs>
          <w:tab w:val="right" w:leader="dot" w:pos="4449"/>
        </w:tabs>
        <w:rPr>
          <w:noProof/>
        </w:rPr>
      </w:pPr>
      <w:r w:rsidRPr="00006E23">
        <w:rPr>
          <w:noProof/>
          <w:color w:val="FF0000"/>
          <w:lang w:val="fr-FR"/>
        </w:rPr>
        <w:t>Variétés de groupement</w:t>
      </w:r>
      <w:r>
        <w:rPr>
          <w:noProof/>
        </w:rPr>
        <w:t xml:space="preserve"> · 12</w:t>
      </w:r>
    </w:p>
    <w:p w:rsidR="00370531" w:rsidRDefault="00370531">
      <w:pPr>
        <w:pStyle w:val="Index1"/>
        <w:tabs>
          <w:tab w:val="right" w:leader="dot" w:pos="4449"/>
        </w:tabs>
        <w:rPr>
          <w:noProof/>
        </w:rPr>
      </w:pPr>
      <w:r w:rsidRPr="00006E23">
        <w:rPr>
          <w:noProof/>
          <w:color w:val="FF0000"/>
          <w:lang w:val="fr-FR"/>
        </w:rPr>
        <w:t>Veloutée</w:t>
      </w:r>
      <w:r>
        <w:rPr>
          <w:noProof/>
        </w:rPr>
        <w:t xml:space="preserve"> · 55</w:t>
      </w:r>
    </w:p>
    <w:p w:rsidR="00370531" w:rsidRDefault="00370531">
      <w:pPr>
        <w:pStyle w:val="Index1"/>
        <w:tabs>
          <w:tab w:val="right" w:leader="dot" w:pos="4449"/>
        </w:tabs>
        <w:rPr>
          <w:noProof/>
        </w:rPr>
      </w:pPr>
      <w:r w:rsidRPr="00006E23">
        <w:rPr>
          <w:noProof/>
          <w:color w:val="FF0000"/>
          <w:lang w:val="fr-FR"/>
        </w:rPr>
        <w:t>Velouteux</w:t>
      </w:r>
      <w:r>
        <w:rPr>
          <w:noProof/>
        </w:rPr>
        <w:t xml:space="preserve"> · 118</w:t>
      </w:r>
    </w:p>
    <w:p w:rsidR="00370531" w:rsidRDefault="00370531">
      <w:pPr>
        <w:pStyle w:val="Index1"/>
        <w:tabs>
          <w:tab w:val="right" w:leader="dot" w:pos="4449"/>
        </w:tabs>
        <w:rPr>
          <w:noProof/>
        </w:rPr>
      </w:pPr>
      <w:r w:rsidRPr="00006E23">
        <w:rPr>
          <w:noProof/>
          <w:color w:val="FF0000"/>
          <w:lang w:val="fr-FR"/>
        </w:rPr>
        <w:t>Ventral</w:t>
      </w:r>
      <w:r>
        <w:rPr>
          <w:noProof/>
        </w:rPr>
        <w:t xml:space="preserve"> · 118</w:t>
      </w:r>
    </w:p>
    <w:p w:rsidR="00370531" w:rsidRDefault="00370531">
      <w:pPr>
        <w:pStyle w:val="Index1"/>
        <w:tabs>
          <w:tab w:val="right" w:leader="dot" w:pos="4449"/>
        </w:tabs>
        <w:rPr>
          <w:noProof/>
        </w:rPr>
      </w:pPr>
      <w:r w:rsidRPr="00006E23">
        <w:rPr>
          <w:noProof/>
          <w:color w:val="FF0000"/>
          <w:lang w:val="fr-FR"/>
        </w:rPr>
        <w:t>Vérification d’hypothèse</w:t>
      </w:r>
      <w:r>
        <w:rPr>
          <w:noProof/>
        </w:rPr>
        <w:t xml:space="preserve"> · 136</w:t>
      </w:r>
    </w:p>
    <w:p w:rsidR="00370531" w:rsidRDefault="00370531">
      <w:pPr>
        <w:pStyle w:val="Index1"/>
        <w:tabs>
          <w:tab w:val="right" w:leader="dot" w:pos="4449"/>
        </w:tabs>
        <w:rPr>
          <w:noProof/>
        </w:rPr>
      </w:pPr>
      <w:r w:rsidRPr="00006E23">
        <w:rPr>
          <w:noProof/>
          <w:color w:val="FF0000"/>
          <w:lang w:val="fr-FR"/>
        </w:rPr>
        <w:t>Verrue</w:t>
      </w:r>
      <w:r>
        <w:rPr>
          <w:noProof/>
        </w:rPr>
        <w:t xml:space="preserve"> · 118</w:t>
      </w:r>
    </w:p>
    <w:p w:rsidR="00370531" w:rsidRDefault="00370531">
      <w:pPr>
        <w:pStyle w:val="Index1"/>
        <w:tabs>
          <w:tab w:val="right" w:leader="dot" w:pos="4449"/>
        </w:tabs>
        <w:rPr>
          <w:noProof/>
        </w:rPr>
      </w:pPr>
      <w:r w:rsidRPr="00006E23">
        <w:rPr>
          <w:noProof/>
          <w:color w:val="FF0000"/>
          <w:lang w:val="fr-FR"/>
        </w:rPr>
        <w:t>Verruqueuse</w:t>
      </w:r>
      <w:r>
        <w:rPr>
          <w:noProof/>
        </w:rPr>
        <w:t xml:space="preserve"> · 56</w:t>
      </w:r>
    </w:p>
    <w:p w:rsidR="00370531" w:rsidRDefault="00370531">
      <w:pPr>
        <w:pStyle w:val="Index1"/>
        <w:tabs>
          <w:tab w:val="right" w:leader="dot" w:pos="4449"/>
        </w:tabs>
        <w:rPr>
          <w:noProof/>
        </w:rPr>
      </w:pPr>
      <w:r w:rsidRPr="00006E23">
        <w:rPr>
          <w:noProof/>
          <w:color w:val="FF0000"/>
          <w:lang w:val="fr-FR"/>
        </w:rPr>
        <w:t>Verruqueux</w:t>
      </w:r>
      <w:r>
        <w:rPr>
          <w:noProof/>
        </w:rPr>
        <w:t xml:space="preserve"> · 118</w:t>
      </w:r>
    </w:p>
    <w:p w:rsidR="00370531" w:rsidRDefault="00370531">
      <w:pPr>
        <w:pStyle w:val="Index1"/>
        <w:tabs>
          <w:tab w:val="right" w:leader="dot" w:pos="4449"/>
        </w:tabs>
        <w:rPr>
          <w:noProof/>
        </w:rPr>
      </w:pPr>
      <w:r w:rsidRPr="00006E23">
        <w:rPr>
          <w:noProof/>
          <w:color w:val="FF0000"/>
          <w:lang w:val="fr-FR"/>
        </w:rPr>
        <w:t>Vers l’extérieur</w:t>
      </w:r>
      <w:r>
        <w:rPr>
          <w:noProof/>
        </w:rPr>
        <w:t xml:space="preserve"> · 50, 119</w:t>
      </w:r>
    </w:p>
    <w:p w:rsidR="00370531" w:rsidRDefault="00370531">
      <w:pPr>
        <w:pStyle w:val="Index1"/>
        <w:tabs>
          <w:tab w:val="right" w:leader="dot" w:pos="4449"/>
        </w:tabs>
        <w:rPr>
          <w:noProof/>
        </w:rPr>
      </w:pPr>
      <w:r w:rsidRPr="00006E23">
        <w:rPr>
          <w:noProof/>
          <w:color w:val="FF0000"/>
          <w:lang w:val="fr-FR"/>
        </w:rPr>
        <w:t>Vers l’intérieur</w:t>
      </w:r>
      <w:r>
        <w:rPr>
          <w:noProof/>
        </w:rPr>
        <w:t xml:space="preserve"> · 50, 119</w:t>
      </w:r>
    </w:p>
    <w:p w:rsidR="00370531" w:rsidRDefault="00370531">
      <w:pPr>
        <w:pStyle w:val="Index1"/>
        <w:tabs>
          <w:tab w:val="right" w:leader="dot" w:pos="4449"/>
        </w:tabs>
        <w:rPr>
          <w:noProof/>
        </w:rPr>
      </w:pPr>
      <w:r w:rsidRPr="00006E23">
        <w:rPr>
          <w:noProof/>
          <w:color w:val="FF0000"/>
          <w:lang w:val="fr-FR"/>
        </w:rPr>
        <w:t>Vers le bas</w:t>
      </w:r>
      <w:r>
        <w:rPr>
          <w:noProof/>
        </w:rPr>
        <w:t xml:space="preserve"> · 119</w:t>
      </w:r>
    </w:p>
    <w:p w:rsidR="00370531" w:rsidRDefault="00370531">
      <w:pPr>
        <w:pStyle w:val="Index1"/>
        <w:tabs>
          <w:tab w:val="right" w:leader="dot" w:pos="4449"/>
        </w:tabs>
        <w:rPr>
          <w:noProof/>
        </w:rPr>
      </w:pPr>
      <w:r w:rsidRPr="00006E23">
        <w:rPr>
          <w:noProof/>
          <w:color w:val="FF0000"/>
          <w:lang w:val="fr-FR"/>
        </w:rPr>
        <w:t>Vers le haut</w:t>
      </w:r>
      <w:r>
        <w:rPr>
          <w:noProof/>
        </w:rPr>
        <w:t xml:space="preserve"> · 119</w:t>
      </w:r>
    </w:p>
    <w:p w:rsidR="00370531" w:rsidRDefault="00370531">
      <w:pPr>
        <w:pStyle w:val="Index1"/>
        <w:tabs>
          <w:tab w:val="right" w:leader="dot" w:pos="4449"/>
        </w:tabs>
        <w:rPr>
          <w:noProof/>
        </w:rPr>
      </w:pPr>
      <w:r w:rsidRPr="00006E23">
        <w:rPr>
          <w:noProof/>
          <w:color w:val="FF0000"/>
          <w:lang w:val="fr-FR"/>
        </w:rPr>
        <w:t>Vertical</w:t>
      </w:r>
      <w:r>
        <w:rPr>
          <w:noProof/>
        </w:rPr>
        <w:t xml:space="preserve"> · 119</w:t>
      </w:r>
    </w:p>
    <w:p w:rsidR="00370531" w:rsidRDefault="00370531">
      <w:pPr>
        <w:pStyle w:val="Index1"/>
        <w:tabs>
          <w:tab w:val="right" w:leader="dot" w:pos="4449"/>
        </w:tabs>
        <w:rPr>
          <w:noProof/>
        </w:rPr>
      </w:pPr>
      <w:r w:rsidRPr="00006E23">
        <w:rPr>
          <w:noProof/>
          <w:color w:val="FF0000"/>
          <w:lang w:val="fr-FR"/>
        </w:rPr>
        <w:t>Villeuse</w:t>
      </w:r>
      <w:r>
        <w:rPr>
          <w:noProof/>
        </w:rPr>
        <w:t xml:space="preserve"> · 55</w:t>
      </w:r>
    </w:p>
    <w:p w:rsidR="00370531" w:rsidRDefault="00370531">
      <w:pPr>
        <w:pStyle w:val="Index1"/>
        <w:tabs>
          <w:tab w:val="right" w:leader="dot" w:pos="4449"/>
        </w:tabs>
        <w:rPr>
          <w:noProof/>
        </w:rPr>
      </w:pPr>
      <w:r w:rsidRPr="00006E23">
        <w:rPr>
          <w:noProof/>
          <w:color w:val="FF0000"/>
          <w:lang w:val="fr-FR"/>
        </w:rPr>
        <w:t>Villeux</w:t>
      </w:r>
      <w:r>
        <w:rPr>
          <w:noProof/>
        </w:rPr>
        <w:t xml:space="preserve"> · 119</w:t>
      </w:r>
    </w:p>
    <w:p w:rsidR="00370531" w:rsidRDefault="00370531">
      <w:pPr>
        <w:pStyle w:val="Index1"/>
        <w:tabs>
          <w:tab w:val="right" w:leader="dot" w:pos="4449"/>
        </w:tabs>
        <w:rPr>
          <w:noProof/>
        </w:rPr>
      </w:pPr>
      <w:r w:rsidRPr="00006E23">
        <w:rPr>
          <w:noProof/>
          <w:color w:val="FF0000"/>
          <w:lang w:val="fr-FR"/>
        </w:rPr>
        <w:t>Visqueux</w:t>
      </w:r>
      <w:r>
        <w:rPr>
          <w:noProof/>
        </w:rPr>
        <w:t xml:space="preserve"> · 119</w:t>
      </w:r>
    </w:p>
    <w:p w:rsidR="00370531" w:rsidRDefault="00370531">
      <w:pPr>
        <w:pStyle w:val="IndexHeading"/>
        <w:keepNext/>
        <w:tabs>
          <w:tab w:val="right" w:leader="dot" w:pos="4449"/>
        </w:tabs>
        <w:rPr>
          <w:rFonts w:asciiTheme="minorHAnsi" w:eastAsiaTheme="minorEastAsia" w:hAnsiTheme="minorHAnsi" w:cstheme="minorBidi"/>
          <w:b w:val="0"/>
          <w:bCs w:val="0"/>
          <w:noProof/>
        </w:rPr>
      </w:pPr>
      <w:r>
        <w:rPr>
          <w:noProof/>
        </w:rPr>
        <w:t>Z</w:t>
      </w:r>
    </w:p>
    <w:p w:rsidR="00370531" w:rsidRDefault="00370531">
      <w:pPr>
        <w:pStyle w:val="Index1"/>
        <w:tabs>
          <w:tab w:val="right" w:leader="dot" w:pos="4449"/>
        </w:tabs>
        <w:rPr>
          <w:noProof/>
        </w:rPr>
      </w:pPr>
      <w:r w:rsidRPr="00006E23">
        <w:rPr>
          <w:bCs/>
          <w:noProof/>
          <w:color w:val="FF0000"/>
          <w:lang w:val="fr-FR"/>
        </w:rPr>
        <w:t>Z Distribution</w:t>
      </w:r>
      <w:r>
        <w:rPr>
          <w:noProof/>
        </w:rPr>
        <w:t xml:space="preserve"> · 136</w:t>
      </w:r>
    </w:p>
    <w:p w:rsidR="00370531" w:rsidRDefault="00370531">
      <w:pPr>
        <w:pStyle w:val="Index1"/>
        <w:tabs>
          <w:tab w:val="right" w:leader="dot" w:pos="4449"/>
        </w:tabs>
        <w:rPr>
          <w:noProof/>
        </w:rPr>
      </w:pPr>
      <w:r w:rsidRPr="00006E23">
        <w:rPr>
          <w:noProof/>
          <w:color w:val="FF0000"/>
        </w:rPr>
        <w:t>Zone</w:t>
      </w:r>
      <w:r>
        <w:rPr>
          <w:noProof/>
        </w:rPr>
        <w:t xml:space="preserve"> · 59, 62, 63, 64, 72</w:t>
      </w:r>
    </w:p>
    <w:p w:rsidR="00370531" w:rsidRDefault="00370531">
      <w:pPr>
        <w:pStyle w:val="Index1"/>
        <w:tabs>
          <w:tab w:val="right" w:leader="dot" w:pos="4449"/>
        </w:tabs>
        <w:rPr>
          <w:noProof/>
        </w:rPr>
      </w:pPr>
      <w:r w:rsidRPr="00006E23">
        <w:rPr>
          <w:noProof/>
          <w:color w:val="FF0000"/>
        </w:rPr>
        <w:t>Zone marginale</w:t>
      </w:r>
      <w:r>
        <w:rPr>
          <w:noProof/>
        </w:rPr>
        <w:t xml:space="preserve"> · 66, 68, 119</w:t>
      </w:r>
    </w:p>
    <w:p w:rsidR="00370531" w:rsidRDefault="00370531">
      <w:pPr>
        <w:pStyle w:val="Index1"/>
        <w:tabs>
          <w:tab w:val="right" w:leader="dot" w:pos="4449"/>
        </w:tabs>
        <w:rPr>
          <w:noProof/>
        </w:rPr>
      </w:pPr>
      <w:r w:rsidRPr="00006E23">
        <w:rPr>
          <w:noProof/>
          <w:color w:val="FF0000"/>
          <w:lang w:val="fr-FR"/>
        </w:rPr>
        <w:t>Zygomorphe</w:t>
      </w:r>
      <w:r>
        <w:rPr>
          <w:noProof/>
        </w:rPr>
        <w:t xml:space="preserve"> · 119</w:t>
      </w:r>
    </w:p>
    <w:p w:rsidR="00370531" w:rsidRDefault="00370531" w:rsidP="002B1671">
      <w:pPr>
        <w:rPr>
          <w:noProof/>
          <w:lang w:val="fr-FR"/>
        </w:rPr>
        <w:sectPr w:rsidR="00370531" w:rsidSect="00370531">
          <w:endnotePr>
            <w:numFmt w:val="lowerLetter"/>
          </w:endnotePr>
          <w:type w:val="continuous"/>
          <w:pgSz w:w="11907" w:h="16840" w:code="9"/>
          <w:pgMar w:top="510" w:right="1134" w:bottom="1134" w:left="1134" w:header="510" w:footer="680" w:gutter="0"/>
          <w:cols w:num="2" w:space="720"/>
          <w:docGrid w:linePitch="272"/>
        </w:sectPr>
      </w:pPr>
    </w:p>
    <w:p w:rsidR="002B1671" w:rsidRPr="00D627A6" w:rsidRDefault="002B1671" w:rsidP="002B1671">
      <w:pPr>
        <w:rPr>
          <w:noProof/>
          <w:lang w:val="fr-FR"/>
        </w:rPr>
      </w:pPr>
      <w:r w:rsidRPr="00D627A6">
        <w:rPr>
          <w:noProof/>
          <w:lang w:val="fr-FR"/>
        </w:rPr>
        <w:fldChar w:fldCharType="end"/>
      </w:r>
    </w:p>
    <w:p w:rsidR="002B1671" w:rsidRPr="00D627A6" w:rsidRDefault="002B1671" w:rsidP="002B1671">
      <w:pPr>
        <w:rPr>
          <w:noProof/>
          <w:lang w:val="fr-FR"/>
        </w:rPr>
      </w:pPr>
    </w:p>
    <w:p w:rsidR="002B1671" w:rsidRPr="00D627A6" w:rsidRDefault="002B1671" w:rsidP="002B1671">
      <w:pPr>
        <w:rPr>
          <w:noProof/>
          <w:lang w:val="fr-FR"/>
        </w:rPr>
      </w:pPr>
    </w:p>
    <w:p w:rsidR="002B1671" w:rsidRPr="00D627A6" w:rsidRDefault="002B1671" w:rsidP="002B1671">
      <w:pPr>
        <w:jc w:val="right"/>
        <w:rPr>
          <w:noProof/>
          <w:lang w:val="fr-FR"/>
        </w:rPr>
      </w:pPr>
      <w:r w:rsidRPr="00D627A6">
        <w:rPr>
          <w:noProof/>
          <w:lang w:val="fr-FR"/>
        </w:rPr>
        <w:t>[Fin du document]</w:t>
      </w:r>
    </w:p>
    <w:p w:rsidR="002B1671" w:rsidRPr="00D627A6" w:rsidRDefault="002B1671" w:rsidP="002B1671">
      <w:pPr>
        <w:jc w:val="right"/>
        <w:rPr>
          <w:noProof/>
          <w:lang w:val="fr-FR"/>
        </w:rPr>
      </w:pPr>
    </w:p>
    <w:p w:rsidR="002B1671" w:rsidRPr="00D627A6" w:rsidRDefault="002B1671" w:rsidP="002B1671">
      <w:pPr>
        <w:rPr>
          <w:noProof/>
          <w:color w:val="000000"/>
          <w:lang w:val="fr-FR"/>
        </w:rPr>
      </w:pPr>
    </w:p>
    <w:p w:rsidR="00A307F3" w:rsidRPr="00D627A6" w:rsidRDefault="00A307F3">
      <w:pPr>
        <w:jc w:val="left"/>
        <w:rPr>
          <w:lang w:val="fr-FR"/>
        </w:rPr>
      </w:pPr>
    </w:p>
    <w:sectPr w:rsidR="00A307F3" w:rsidRPr="00D627A6" w:rsidSect="00370531">
      <w:endnotePr>
        <w:numFmt w:val="lowerLetter"/>
      </w:endnotePr>
      <w:type w:val="continuous"/>
      <w:pgSz w:w="11907" w:h="16840" w:code="9"/>
      <w:pgMar w:top="510" w:right="1134" w:bottom="1134" w:left="1134" w:header="51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5B6" w:rsidRDefault="000215B6" w:rsidP="006655D3">
      <w:r>
        <w:separator/>
      </w:r>
    </w:p>
    <w:p w:rsidR="000215B6" w:rsidRDefault="000215B6" w:rsidP="006655D3"/>
    <w:p w:rsidR="000215B6" w:rsidRDefault="000215B6" w:rsidP="006655D3"/>
  </w:endnote>
  <w:endnote w:type="continuationSeparator" w:id="0">
    <w:p w:rsidR="000215B6" w:rsidRDefault="000215B6" w:rsidP="006655D3">
      <w:r>
        <w:separator/>
      </w:r>
    </w:p>
    <w:p w:rsidR="000215B6" w:rsidRDefault="000215B6">
      <w:pPr>
        <w:pStyle w:val="Footer"/>
        <w:spacing w:after="60"/>
        <w:rPr>
          <w:sz w:val="18"/>
        </w:rPr>
      </w:pPr>
      <w:r>
        <w:rPr>
          <w:sz w:val="18"/>
        </w:rPr>
        <w:t>[Suite de la note de la page précédente]</w:t>
      </w:r>
    </w:p>
    <w:p w:rsidR="000215B6" w:rsidRDefault="000215B6" w:rsidP="006655D3"/>
    <w:p w:rsidR="000215B6" w:rsidRDefault="000215B6" w:rsidP="006655D3"/>
  </w:endnote>
  <w:endnote w:type="continuationNotice" w:id="1">
    <w:p w:rsidR="000215B6" w:rsidRDefault="000215B6" w:rsidP="006655D3">
      <w:r>
        <w:t>[Suite de la note page suivante]</w:t>
      </w:r>
    </w:p>
    <w:p w:rsidR="000215B6" w:rsidRDefault="000215B6" w:rsidP="006655D3"/>
    <w:p w:rsidR="000215B6" w:rsidRDefault="000215B6"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Default="000215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5B6" w:rsidRDefault="000215B6" w:rsidP="006655D3">
      <w:r>
        <w:separator/>
      </w:r>
    </w:p>
  </w:footnote>
  <w:footnote w:type="continuationSeparator" w:id="0">
    <w:p w:rsidR="000215B6" w:rsidRDefault="000215B6" w:rsidP="006655D3">
      <w:r>
        <w:separator/>
      </w:r>
    </w:p>
  </w:footnote>
  <w:footnote w:type="continuationNotice" w:id="1">
    <w:p w:rsidR="000215B6" w:rsidRPr="00C916BA" w:rsidRDefault="000215B6" w:rsidP="00C916BA">
      <w:pPr>
        <w:pStyle w:val="Footer"/>
      </w:pPr>
    </w:p>
  </w:footnote>
  <w:footnote w:id="2">
    <w:p w:rsidR="000215B6" w:rsidRPr="001E5501" w:rsidRDefault="000215B6" w:rsidP="00D50ED0">
      <w:pPr>
        <w:pStyle w:val="FootnoteText"/>
      </w:pPr>
      <w:r w:rsidRPr="001E5501">
        <w:rPr>
          <w:rStyle w:val="FootnoteReference"/>
          <w:szCs w:val="16"/>
        </w:rPr>
        <w:footnoteRef/>
      </w:r>
      <w:r w:rsidRPr="001E5501">
        <w:t xml:space="preserve"> </w:t>
      </w:r>
      <w:r w:rsidRPr="001E5501">
        <w:tab/>
        <w:t>Le terme “partie la plus large” est utilisé de préférence à “localisation de l’extrême” dans le présent document parce que la partie la plus large peut être un point (par exemple lorsqu’il s’agit d’un cercle) ou, lorsque les bords sont parallèles (par exemple lorsqu’il s’agit d’une forme oblongue), la partie la plus large est située sur une longueur (voir la section 1.2.b)).</w:t>
      </w:r>
    </w:p>
  </w:footnote>
  <w:footnote w:id="3">
    <w:p w:rsidR="000215B6" w:rsidRPr="00F002E6" w:rsidRDefault="000215B6" w:rsidP="00D50ED0">
      <w:pPr>
        <w:pStyle w:val="FootnoteText"/>
        <w:rPr>
          <w:lang w:val="fr-FR"/>
        </w:rPr>
      </w:pPr>
      <w:r w:rsidRPr="00F002E6">
        <w:rPr>
          <w:rStyle w:val="FootnoteReference"/>
          <w:lang w:val="fr-FR"/>
        </w:rPr>
        <w:footnoteRef/>
      </w:r>
      <w:r w:rsidRPr="00F002E6">
        <w:rPr>
          <w:lang w:val="fr-FR"/>
        </w:rPr>
        <w:tab/>
        <w:t>Note d’information</w:t>
      </w:r>
    </w:p>
    <w:p w:rsidR="000215B6" w:rsidRPr="00F002E6" w:rsidRDefault="000215B6" w:rsidP="00F002E6">
      <w:pPr>
        <w:ind w:left="284"/>
        <w:rPr>
          <w:sz w:val="16"/>
          <w:szCs w:val="16"/>
          <w:lang w:val="fr-FR"/>
        </w:rPr>
      </w:pPr>
    </w:p>
    <w:p w:rsidR="000215B6" w:rsidRPr="00F002E6" w:rsidRDefault="000215B6" w:rsidP="00F002E6">
      <w:pPr>
        <w:ind w:left="284"/>
        <w:rPr>
          <w:rFonts w:cs="Arial"/>
          <w:sz w:val="16"/>
          <w:szCs w:val="16"/>
          <w:lang w:val="fr-FR"/>
        </w:rPr>
      </w:pPr>
      <w:r w:rsidRPr="00F002E6">
        <w:rPr>
          <w:rFonts w:cs="Arial"/>
          <w:sz w:val="16"/>
          <w:szCs w:val="16"/>
          <w:lang w:val="fr-FR"/>
        </w:rPr>
        <w:t>Le document TG/1/3, intitulé “Introduction générale à l’examen de la distinction, de l’homogénéité et de la stabilité et à l’harmonisation des descriptions des obtentions végétales” stipule que :</w:t>
      </w:r>
    </w:p>
    <w:p w:rsidR="000215B6" w:rsidRPr="00F002E6" w:rsidRDefault="000215B6" w:rsidP="00F002E6">
      <w:pPr>
        <w:ind w:left="284"/>
        <w:rPr>
          <w:sz w:val="16"/>
          <w:szCs w:val="16"/>
          <w:lang w:val="fr-FR"/>
        </w:rPr>
      </w:pPr>
    </w:p>
    <w:p w:rsidR="000215B6" w:rsidRPr="00F002E6" w:rsidRDefault="000215B6" w:rsidP="00F002E6">
      <w:pPr>
        <w:tabs>
          <w:tab w:val="left" w:pos="993"/>
        </w:tabs>
        <w:ind w:left="284"/>
        <w:rPr>
          <w:rFonts w:cs="Arial"/>
          <w:sz w:val="16"/>
          <w:szCs w:val="16"/>
          <w:lang w:val="fr-FR"/>
        </w:rPr>
      </w:pPr>
      <w:r w:rsidRPr="00F002E6">
        <w:rPr>
          <w:sz w:val="16"/>
          <w:szCs w:val="16"/>
          <w:lang w:val="fr-FR"/>
        </w:rPr>
        <w:t>“</w:t>
      </w:r>
      <w:r w:rsidRPr="00F002E6">
        <w:rPr>
          <w:rFonts w:cs="Arial"/>
          <w:sz w:val="16"/>
          <w:szCs w:val="16"/>
          <w:lang w:val="fr-FR"/>
        </w:rPr>
        <w:t>4.6.3</w:t>
      </w:r>
      <w:r w:rsidRPr="00F002E6">
        <w:rPr>
          <w:rFonts w:cs="Arial"/>
          <w:sz w:val="16"/>
          <w:szCs w:val="16"/>
          <w:lang w:val="fr-FR"/>
        </w:rPr>
        <w:tab/>
      </w:r>
      <w:r w:rsidRPr="00F002E6">
        <w:rPr>
          <w:sz w:val="16"/>
          <w:szCs w:val="16"/>
          <w:lang w:val="fr-FR"/>
        </w:rPr>
        <w:t>Combinaison de caractères</w:t>
      </w:r>
    </w:p>
    <w:p w:rsidR="000215B6" w:rsidRPr="00F002E6" w:rsidRDefault="000215B6" w:rsidP="00F002E6">
      <w:pPr>
        <w:tabs>
          <w:tab w:val="left" w:pos="993"/>
        </w:tabs>
        <w:ind w:left="284"/>
        <w:rPr>
          <w:rFonts w:cs="Arial"/>
          <w:sz w:val="16"/>
          <w:szCs w:val="16"/>
          <w:lang w:val="fr-FR"/>
        </w:rPr>
      </w:pPr>
    </w:p>
    <w:p w:rsidR="000215B6" w:rsidRPr="00F002E6" w:rsidRDefault="000215B6" w:rsidP="00F002E6">
      <w:pPr>
        <w:tabs>
          <w:tab w:val="left" w:pos="993"/>
        </w:tabs>
        <w:ind w:left="284"/>
        <w:rPr>
          <w:rFonts w:cs="Arial"/>
          <w:sz w:val="16"/>
          <w:szCs w:val="16"/>
          <w:lang w:val="fr-FR"/>
        </w:rPr>
      </w:pPr>
      <w:r w:rsidRPr="00F002E6">
        <w:rPr>
          <w:rFonts w:cs="Arial"/>
          <w:sz w:val="16"/>
          <w:szCs w:val="16"/>
          <w:lang w:val="fr-FR"/>
        </w:rPr>
        <w:t>“4.6.3.1</w:t>
      </w:r>
      <w:r w:rsidRPr="00F002E6">
        <w:rPr>
          <w:rFonts w:cs="Arial"/>
          <w:sz w:val="16"/>
          <w:szCs w:val="16"/>
          <w:lang w:val="fr-FR"/>
        </w:rPr>
        <w:tab/>
      </w:r>
      <w:r w:rsidRPr="00F002E6">
        <w:rPr>
          <w:sz w:val="16"/>
          <w:szCs w:val="16"/>
          <w:lang w:val="fr-FR"/>
        </w:rPr>
        <w:t>Cette expression désigne la simple combinaison d’un petit nombre de caractères.  Pour autant que la combinaison soit biologiquement significative, des caractères qui sont observés séparément peuvent ultérieurement être combinés (par exemple le rapport longueur/largeur) pour donner un caractère combiné.  Les caractères combinés doivent être examinés du point de vue de la distinction, de l’homogénéité et de la stabilité au même titre que d’autres caractères.  Dans certains cas, ces caractères combinés sont examinés à l’aide de techniques telles que l’analyse d’images.  Les méthodes d’examen DHS adaptées en pareil cas sont précisées dans le document TGP/12 ‘Caractères spéciaux’.</w:t>
      </w:r>
    </w:p>
    <w:p w:rsidR="000215B6" w:rsidRPr="00F002E6" w:rsidRDefault="000215B6" w:rsidP="00F002E6">
      <w:pPr>
        <w:tabs>
          <w:tab w:val="left" w:pos="993"/>
        </w:tabs>
        <w:ind w:left="284"/>
        <w:rPr>
          <w:rFonts w:cs="Arial"/>
          <w:sz w:val="16"/>
          <w:szCs w:val="16"/>
          <w:lang w:val="fr-FR"/>
        </w:rPr>
      </w:pPr>
    </w:p>
    <w:p w:rsidR="000215B6" w:rsidRPr="00F002E6" w:rsidRDefault="000215B6" w:rsidP="00F002E6">
      <w:pPr>
        <w:tabs>
          <w:tab w:val="left" w:pos="993"/>
        </w:tabs>
        <w:ind w:left="284"/>
        <w:rPr>
          <w:sz w:val="16"/>
          <w:szCs w:val="16"/>
          <w:lang w:val="fr-FR"/>
        </w:rPr>
      </w:pPr>
      <w:r w:rsidRPr="00F002E6">
        <w:rPr>
          <w:sz w:val="16"/>
          <w:szCs w:val="16"/>
          <w:lang w:val="fr-FR"/>
        </w:rPr>
        <w:t>“4.6.3.2</w:t>
      </w:r>
      <w:r w:rsidRPr="00F002E6">
        <w:rPr>
          <w:sz w:val="16"/>
          <w:szCs w:val="16"/>
          <w:lang w:val="fr-FR"/>
        </w:rPr>
        <w:tab/>
        <w:t>Il ne faut pas confondre la combinaison de caractères avec l’application de méthodes telles que l’’analyse à plusieurs variables’.  Les possibilités d’utilisation de l’analyse à plusieurs variables sont étudiées dans le document TGP/9 ‘Examen de la distinction’.”</w:t>
      </w:r>
    </w:p>
  </w:footnote>
  <w:footnote w:id="4">
    <w:p w:rsidR="000215B6" w:rsidRPr="00D52AB5" w:rsidRDefault="000215B6" w:rsidP="00D50ED0">
      <w:pPr>
        <w:pStyle w:val="FootnoteText"/>
        <w:rPr>
          <w:noProof/>
        </w:rPr>
      </w:pPr>
      <w:r w:rsidRPr="003D759B">
        <w:rPr>
          <w:rStyle w:val="FootnoteReference"/>
          <w:noProof/>
        </w:rPr>
        <w:footnoteRef/>
      </w:r>
      <w:r>
        <w:rPr>
          <w:noProof/>
        </w:rPr>
        <w:tab/>
      </w:r>
      <w:r w:rsidRPr="003D759B">
        <w:rPr>
          <w:noProof/>
        </w:rPr>
        <w:t xml:space="preserve">Illustrations et explications reproduites à partir de Wikipédia : </w:t>
      </w:r>
      <w:r w:rsidRPr="003D759B">
        <w:rPr>
          <w:i/>
          <w:iCs/>
          <w:noProof/>
        </w:rPr>
        <w:t>http://en.wikipedia.org/wiki/Inflorescence#Simple_inflorescences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Default="000215B6">
    <w:pPr>
      <w:jc w:val="center"/>
    </w:pPr>
    <w:r w:rsidRPr="001352B2">
      <w:t>TGP/14/</w:t>
    </w:r>
    <w:r>
      <w:t>2</w:t>
    </w:r>
    <w:r w:rsidRPr="001352B2">
      <w:t xml:space="preserve"> Draft </w:t>
    </w:r>
    <w:r>
      <w:t>1</w:t>
    </w:r>
  </w:p>
  <w:p w:rsidR="000215B6" w:rsidRDefault="000215B6" w:rsidP="002E52F1">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370531">
      <w:rPr>
        <w:rStyle w:val="PageNumber"/>
        <w:noProof/>
      </w:rPr>
      <w:t>3</w:t>
    </w:r>
    <w:r>
      <w:rPr>
        <w:rStyle w:val="PageNumber"/>
      </w:rPr>
      <w:fldChar w:fldCharType="end"/>
    </w:r>
  </w:p>
  <w:p w:rsidR="000215B6" w:rsidRDefault="000215B6" w:rsidP="002E52F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3935B1" w:rsidRDefault="000215B6" w:rsidP="002E52F1">
    <w:pPr>
      <w:pStyle w:val="Header"/>
    </w:pPr>
    <w:r>
      <w:t>TGP/14/2 Draft 1 : SECTION 2 : TERMES BOTANIQUES</w:t>
    </w:r>
    <w:r>
      <w:br/>
      <w:t>Sous</w:t>
    </w:r>
    <w:r>
      <w:noBreakHyphen/>
      <w:t>section 3 </w:t>
    </w:r>
    <w:proofErr w:type="gramStart"/>
    <w:r>
      <w:t>:  Couleur</w:t>
    </w:r>
    <w:proofErr w:type="gramEnd"/>
    <w:r>
      <w:t xml:space="preserve"> :  2.  Couleur</w:t>
    </w:r>
  </w:p>
  <w:p w:rsidR="000215B6" w:rsidRPr="003935B1" w:rsidRDefault="000215B6" w:rsidP="002E52F1">
    <w:pPr>
      <w:pStyle w:val="Header"/>
      <w:rPr>
        <w:rStyle w:val="PageNumber"/>
      </w:rPr>
    </w:pPr>
    <w:proofErr w:type="gramStart"/>
    <w:r w:rsidRPr="003935B1">
      <w:t>page</w:t>
    </w:r>
    <w:proofErr w:type="gramEnd"/>
    <w:r w:rsidRPr="003935B1">
      <w:t xml:space="preserv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370531">
      <w:rPr>
        <w:rStyle w:val="PageNumber"/>
        <w:noProof/>
      </w:rPr>
      <w:t>67</w:t>
    </w:r>
    <w:r w:rsidRPr="003935B1">
      <w:rPr>
        <w:rStyle w:val="PageNumber"/>
      </w:rPr>
      <w:fldChar w:fldCharType="end"/>
    </w:r>
  </w:p>
  <w:p w:rsidR="000215B6" w:rsidRPr="003935B1" w:rsidRDefault="000215B6" w:rsidP="002E52F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3935B1" w:rsidRDefault="000215B6" w:rsidP="002E52F1">
    <w:pPr>
      <w:pStyle w:val="Header"/>
    </w:pPr>
    <w:r>
      <w:t>TGP/14/2 Draft 1 : SECTION 2 : TERMES BOTANIQUES</w:t>
    </w:r>
    <w:r>
      <w:br/>
      <w:t>Sous</w:t>
    </w:r>
    <w:r>
      <w:noBreakHyphen/>
      <w:t>section 3 </w:t>
    </w:r>
    <w:proofErr w:type="gramStart"/>
    <w:r>
      <w:t>:  Couleur</w:t>
    </w:r>
    <w:proofErr w:type="gramEnd"/>
    <w:r>
      <w:t xml:space="preserve"> :  3.  </w:t>
    </w:r>
    <w:r w:rsidRPr="002F75A7">
      <w:t>Méthode de description des couleurs et de la répartition des couleurs</w:t>
    </w:r>
  </w:p>
  <w:p w:rsidR="000215B6" w:rsidRPr="003935B1" w:rsidRDefault="000215B6" w:rsidP="002E52F1">
    <w:pPr>
      <w:pStyle w:val="Header"/>
      <w:rPr>
        <w:rStyle w:val="PageNumber"/>
      </w:rPr>
    </w:pPr>
    <w:proofErr w:type="gramStart"/>
    <w:r w:rsidRPr="003935B1">
      <w:t>page</w:t>
    </w:r>
    <w:proofErr w:type="gramEnd"/>
    <w:r w:rsidRPr="003935B1">
      <w:t xml:space="preserv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370531">
      <w:rPr>
        <w:rStyle w:val="PageNumber"/>
        <w:noProof/>
      </w:rPr>
      <w:t>73</w:t>
    </w:r>
    <w:r w:rsidRPr="003935B1">
      <w:rPr>
        <w:rStyle w:val="PageNumber"/>
      </w:rPr>
      <w:fldChar w:fldCharType="end"/>
    </w:r>
  </w:p>
  <w:p w:rsidR="000215B6" w:rsidRPr="003935B1" w:rsidRDefault="000215B6" w:rsidP="002E52F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3935B1" w:rsidRDefault="000215B6" w:rsidP="002E52F1">
    <w:pPr>
      <w:pStyle w:val="Header"/>
    </w:pPr>
    <w:r>
      <w:t>TGP/14/2 Draft 1 : SECTION 2 : TERMES BOTANIQUES</w:t>
    </w:r>
    <w:r>
      <w:br/>
      <w:t>Sous</w:t>
    </w:r>
    <w:r>
      <w:noBreakHyphen/>
      <w:t>section 3 </w:t>
    </w:r>
    <w:proofErr w:type="gramStart"/>
    <w:r>
      <w:t>:  Couleur</w:t>
    </w:r>
    <w:proofErr w:type="gramEnd"/>
    <w:r>
      <w:t xml:space="preserve"> :  4.  </w:t>
    </w:r>
    <w:r w:rsidRPr="001E2C01">
      <w:t>Distribution et répartition des couleurs</w:t>
    </w:r>
  </w:p>
  <w:p w:rsidR="000215B6" w:rsidRPr="003935B1" w:rsidRDefault="000215B6" w:rsidP="002E52F1">
    <w:pPr>
      <w:pStyle w:val="Header"/>
      <w:rPr>
        <w:rStyle w:val="PageNumber"/>
      </w:rPr>
    </w:pPr>
    <w:proofErr w:type="gramStart"/>
    <w:r w:rsidRPr="003935B1">
      <w:t>page</w:t>
    </w:r>
    <w:proofErr w:type="gramEnd"/>
    <w:r w:rsidRPr="003935B1">
      <w:t xml:space="preserv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370531">
      <w:rPr>
        <w:rStyle w:val="PageNumber"/>
        <w:noProof/>
      </w:rPr>
      <w:t>78</w:t>
    </w:r>
    <w:r w:rsidRPr="003935B1">
      <w:rPr>
        <w:rStyle w:val="PageNumber"/>
      </w:rPr>
      <w:fldChar w:fldCharType="end"/>
    </w:r>
  </w:p>
  <w:p w:rsidR="000215B6" w:rsidRPr="003935B1" w:rsidRDefault="000215B6" w:rsidP="002E52F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3935B1" w:rsidRDefault="000215B6" w:rsidP="002E52F1">
    <w:pPr>
      <w:pStyle w:val="Header"/>
    </w:pPr>
    <w:r>
      <w:t>TGP/14/2 Draft 1 : SECTION 2 : TERMES BOTANIQUES</w:t>
    </w:r>
    <w:r>
      <w:br/>
      <w:t>Sous</w:t>
    </w:r>
    <w:r>
      <w:noBreakHyphen/>
      <w:t>section 3 </w:t>
    </w:r>
    <w:proofErr w:type="gramStart"/>
    <w:r>
      <w:t>:  Couleur</w:t>
    </w:r>
    <w:proofErr w:type="gramEnd"/>
    <w:r>
      <w:t xml:space="preserve"> :  5.  </w:t>
    </w:r>
    <w:r w:rsidRPr="001E2C01">
      <w:t>Bibliographie</w:t>
    </w:r>
  </w:p>
  <w:p w:rsidR="000215B6" w:rsidRPr="003935B1" w:rsidRDefault="000215B6" w:rsidP="002E52F1">
    <w:pPr>
      <w:pStyle w:val="Header"/>
      <w:rPr>
        <w:rStyle w:val="PageNumber"/>
      </w:rPr>
    </w:pPr>
    <w:proofErr w:type="gramStart"/>
    <w:r w:rsidRPr="003935B1">
      <w:t>page</w:t>
    </w:r>
    <w:proofErr w:type="gramEnd"/>
    <w:r w:rsidRPr="003935B1">
      <w:t xml:space="preserv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370531">
      <w:rPr>
        <w:rStyle w:val="PageNumber"/>
        <w:noProof/>
      </w:rPr>
      <w:t>79</w:t>
    </w:r>
    <w:r w:rsidRPr="003935B1">
      <w:rPr>
        <w:rStyle w:val="PageNumber"/>
      </w:rPr>
      <w:fldChar w:fldCharType="end"/>
    </w:r>
  </w:p>
  <w:p w:rsidR="000215B6" w:rsidRPr="003935B1" w:rsidRDefault="000215B6" w:rsidP="002E52F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3935B1" w:rsidRDefault="000215B6" w:rsidP="002E52F1">
    <w:pPr>
      <w:pStyle w:val="Header"/>
    </w:pPr>
    <w:r>
      <w:t>TGP/14/2 Draft 1 : SECTION 2 : TERMES BOTANIQUES</w:t>
    </w:r>
    <w:r>
      <w:br/>
      <w:t>Sous</w:t>
    </w:r>
    <w:r>
      <w:noBreakHyphen/>
      <w:t>section 3 </w:t>
    </w:r>
    <w:proofErr w:type="gramStart"/>
    <w:r>
      <w:t>:  Couleur</w:t>
    </w:r>
    <w:proofErr w:type="gramEnd"/>
    <w:r>
      <w:t xml:space="preserve"> :  Annexe</w:t>
    </w:r>
  </w:p>
  <w:p w:rsidR="000215B6" w:rsidRPr="003935B1" w:rsidRDefault="000215B6" w:rsidP="002E52F1">
    <w:pPr>
      <w:pStyle w:val="Header"/>
      <w:rPr>
        <w:rStyle w:val="PageNumber"/>
      </w:rPr>
    </w:pPr>
    <w:proofErr w:type="gramStart"/>
    <w:r w:rsidRPr="003935B1">
      <w:t>page</w:t>
    </w:r>
    <w:proofErr w:type="gramEnd"/>
    <w:r w:rsidRPr="003935B1">
      <w:t xml:space="preserv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370531">
      <w:rPr>
        <w:rStyle w:val="PageNumber"/>
        <w:noProof/>
      </w:rPr>
      <w:t>83</w:t>
    </w:r>
    <w:r w:rsidRPr="003935B1">
      <w:rPr>
        <w:rStyle w:val="PageNumber"/>
      </w:rPr>
      <w:fldChar w:fldCharType="end"/>
    </w:r>
  </w:p>
  <w:p w:rsidR="000215B6" w:rsidRPr="003935B1" w:rsidRDefault="000215B6" w:rsidP="002E52F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Default="000215B6">
    <w:pPr>
      <w:jc w:val="center"/>
    </w:pPr>
    <w:r>
      <w:t xml:space="preserve">TGP/14/2 Draft </w:t>
    </w:r>
    <w:proofErr w:type="gramStart"/>
    <w:r>
      <w:t>1 :</w:t>
    </w:r>
    <w:proofErr w:type="gramEnd"/>
    <w:r>
      <w:t xml:space="preserve"> SECTION 2 : TERMES BOTANIQUES</w:t>
    </w:r>
    <w:r>
      <w:br/>
      <w:t>Sous</w:t>
    </w:r>
    <w:r>
      <w:noBreakHyphen/>
      <w:t xml:space="preserve">section 3 :  Couleur :  </w:t>
    </w:r>
    <w:r w:rsidRPr="004E4810">
      <w:t>Appendice I de l’annexe</w:t>
    </w:r>
  </w:p>
  <w:p w:rsidR="000215B6" w:rsidRPr="004E4810" w:rsidRDefault="000215B6">
    <w:pPr>
      <w:jc w:val="center"/>
    </w:pPr>
    <w:proofErr w:type="gramStart"/>
    <w:r w:rsidRPr="004E4810">
      <w:t>page</w:t>
    </w:r>
    <w:proofErr w:type="gramEnd"/>
    <w:r w:rsidRPr="004E4810">
      <w:t xml:space="preserve"> </w:t>
    </w:r>
    <w:r>
      <w:rPr>
        <w:rStyle w:val="PageNumber"/>
      </w:rPr>
      <w:fldChar w:fldCharType="begin"/>
    </w:r>
    <w:r w:rsidRPr="004E4810">
      <w:rPr>
        <w:rStyle w:val="PageNumber"/>
      </w:rPr>
      <w:instrText xml:space="preserve"> PAGE </w:instrText>
    </w:r>
    <w:r>
      <w:rPr>
        <w:rStyle w:val="PageNumber"/>
      </w:rPr>
      <w:fldChar w:fldCharType="separate"/>
    </w:r>
    <w:r w:rsidR="00370531">
      <w:rPr>
        <w:rStyle w:val="PageNumber"/>
        <w:noProof/>
      </w:rPr>
      <w:t>98</w:t>
    </w:r>
    <w:r>
      <w:rPr>
        <w:rStyle w:val="PageNumber"/>
      </w:rPr>
      <w:fldChar w:fldCharType="end"/>
    </w:r>
  </w:p>
  <w:p w:rsidR="000215B6" w:rsidRPr="004E4810" w:rsidRDefault="000215B6">
    <w:pPr>
      <w:jc w:val="cent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1C2B20" w:rsidRDefault="000215B6">
    <w:pPr>
      <w:jc w:val="center"/>
    </w:pPr>
    <w:r w:rsidRPr="001C2B20">
      <w:rPr>
        <w:rStyle w:val="PageNumber"/>
      </w:rPr>
      <w:t>CAJ/67/12</w:t>
    </w:r>
  </w:p>
  <w:p w:rsidR="000215B6" w:rsidRPr="001C2B20" w:rsidRDefault="000215B6">
    <w:pPr>
      <w:jc w:val="cent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Default="000215B6">
    <w:pPr>
      <w:jc w:val="center"/>
    </w:pPr>
    <w:r>
      <w:t xml:space="preserve">TGP/14/2 Draft </w:t>
    </w:r>
    <w:proofErr w:type="gramStart"/>
    <w:r>
      <w:t>1 :</w:t>
    </w:r>
    <w:proofErr w:type="gramEnd"/>
    <w:r>
      <w:t xml:space="preserve"> SECTION 2 : TERMES BOTANIQUES</w:t>
    </w:r>
    <w:r>
      <w:br/>
      <w:t>Sous</w:t>
    </w:r>
    <w:r>
      <w:noBreakHyphen/>
      <w:t xml:space="preserve">section 3 :  Couleur :  </w:t>
    </w:r>
    <w:r w:rsidRPr="004E4810">
      <w:t xml:space="preserve">Appendice </w:t>
    </w:r>
    <w:r>
      <w:t>I</w:t>
    </w:r>
    <w:r w:rsidRPr="004E4810">
      <w:t>I de l’annexe</w:t>
    </w:r>
  </w:p>
  <w:p w:rsidR="000215B6" w:rsidRPr="004E4810" w:rsidRDefault="000215B6">
    <w:pPr>
      <w:jc w:val="center"/>
    </w:pPr>
    <w:proofErr w:type="gramStart"/>
    <w:r w:rsidRPr="004E4810">
      <w:t>page</w:t>
    </w:r>
    <w:proofErr w:type="gramEnd"/>
    <w:r w:rsidRPr="004E4810">
      <w:t xml:space="preserve"> </w:t>
    </w:r>
    <w:r>
      <w:rPr>
        <w:rStyle w:val="PageNumber"/>
      </w:rPr>
      <w:fldChar w:fldCharType="begin"/>
    </w:r>
    <w:r w:rsidRPr="004E4810">
      <w:rPr>
        <w:rStyle w:val="PageNumber"/>
      </w:rPr>
      <w:instrText xml:space="preserve"> PAGE </w:instrText>
    </w:r>
    <w:r>
      <w:rPr>
        <w:rStyle w:val="PageNumber"/>
      </w:rPr>
      <w:fldChar w:fldCharType="separate"/>
    </w:r>
    <w:r w:rsidR="00370531">
      <w:rPr>
        <w:rStyle w:val="PageNumber"/>
        <w:noProof/>
      </w:rPr>
      <w:t>113</w:t>
    </w:r>
    <w:r>
      <w:rPr>
        <w:rStyle w:val="PageNumber"/>
      </w:rPr>
      <w:fldChar w:fldCharType="end"/>
    </w:r>
  </w:p>
  <w:p w:rsidR="000215B6" w:rsidRPr="004E4810" w:rsidRDefault="000215B6">
    <w:pPr>
      <w:jc w:val="cent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Default="000215B6" w:rsidP="002E52F1">
    <w:pPr>
      <w:pStyle w:val="Header"/>
    </w:pPr>
    <w:r>
      <w:t>TGP/14/2 Draft 1 : SECTION 2 : TERMES BOTANIQUES</w:t>
    </w:r>
    <w:r>
      <w:br/>
      <w:t>Sous</w:t>
    </w:r>
    <w:r>
      <w:noBreakHyphen/>
      <w:t>section 4 </w:t>
    </w:r>
    <w:proofErr w:type="gramStart"/>
    <w:r>
      <w:t xml:space="preserve">:  </w:t>
    </w:r>
    <w:r w:rsidRPr="00621D42">
      <w:t>D</w:t>
    </w:r>
    <w:r>
      <w:t>é</w:t>
    </w:r>
    <w:r w:rsidRPr="00621D42">
      <w:t>finitions</w:t>
    </w:r>
    <w:proofErr w:type="gramEnd"/>
    <w:r w:rsidRPr="00621D42">
      <w:t xml:space="preserve"> </w:t>
    </w:r>
    <w:r>
      <w:t>des termes applicables à</w:t>
    </w:r>
    <w:r w:rsidRPr="00621D42">
      <w:t xml:space="preserve"> la forme, </w:t>
    </w:r>
    <w:r>
      <w:t>à</w:t>
    </w:r>
    <w:r w:rsidRPr="00621D42">
      <w:t xml:space="preserve"> la structure et à la couleur</w:t>
    </w:r>
  </w:p>
  <w:p w:rsidR="000215B6" w:rsidRPr="003935B1" w:rsidRDefault="000215B6" w:rsidP="002E52F1">
    <w:pPr>
      <w:pStyle w:val="Header"/>
      <w:rPr>
        <w:rStyle w:val="PageNumber"/>
      </w:rPr>
    </w:pPr>
    <w:proofErr w:type="gramStart"/>
    <w:r w:rsidRPr="003935B1">
      <w:t>page</w:t>
    </w:r>
    <w:proofErr w:type="gramEnd"/>
    <w:r w:rsidRPr="003935B1">
      <w:t xml:space="preserv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370531">
      <w:rPr>
        <w:rStyle w:val="PageNumber"/>
        <w:noProof/>
      </w:rPr>
      <w:t>131</w:t>
    </w:r>
    <w:r w:rsidRPr="003935B1">
      <w:rPr>
        <w:rStyle w:val="PageNumber"/>
      </w:rPr>
      <w:fldChar w:fldCharType="end"/>
    </w:r>
  </w:p>
  <w:p w:rsidR="000215B6" w:rsidRPr="003935B1" w:rsidRDefault="000215B6" w:rsidP="002E52F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1352B2" w:rsidRDefault="000215B6" w:rsidP="002E52F1">
    <w:pPr>
      <w:pStyle w:val="Header"/>
    </w:pPr>
    <w:r w:rsidRPr="001352B2">
      <w:t>TGP/14/1</w:t>
    </w:r>
    <w:r>
      <w:t xml:space="preserve"> : </w:t>
    </w:r>
    <w:r w:rsidRPr="001352B2">
      <w:t xml:space="preserve">Section </w:t>
    </w:r>
    <w:r>
      <w:t>3 : T</w:t>
    </w:r>
    <w:r w:rsidRPr="001352B2">
      <w:t xml:space="preserve">ermes </w:t>
    </w:r>
    <w:r>
      <w:t>statist</w:t>
    </w:r>
    <w:r w:rsidRPr="001352B2">
      <w:t>iques</w:t>
    </w:r>
  </w:p>
  <w:p w:rsidR="000215B6" w:rsidRPr="00E01DA2" w:rsidRDefault="000215B6" w:rsidP="002E52F1">
    <w:pPr>
      <w:pStyle w:val="Header"/>
      <w:rPr>
        <w:rStyle w:val="PageNumber"/>
      </w:rPr>
    </w:pPr>
    <w:proofErr w:type="gramStart"/>
    <w:r>
      <w:t>page</w:t>
    </w:r>
    <w:proofErr w:type="gramEnd"/>
    <w:r>
      <w:t xml:space="preserve"> </w:t>
    </w:r>
    <w:r>
      <w:rPr>
        <w:rStyle w:val="PageNumber"/>
      </w:rPr>
      <w:fldChar w:fldCharType="begin"/>
    </w:r>
    <w:r w:rsidRPr="00E01DA2">
      <w:rPr>
        <w:rStyle w:val="PageNumber"/>
      </w:rPr>
      <w:instrText xml:space="preserve"> PAGE </w:instrText>
    </w:r>
    <w:r>
      <w:rPr>
        <w:rStyle w:val="PageNumber"/>
      </w:rPr>
      <w:fldChar w:fldCharType="separate"/>
    </w:r>
    <w:r w:rsidR="00370531">
      <w:rPr>
        <w:rStyle w:val="PageNumber"/>
        <w:noProof/>
      </w:rPr>
      <w:t>144</w:t>
    </w:r>
    <w:r>
      <w:rPr>
        <w:rStyle w:val="PageNumber"/>
      </w:rPr>
      <w:fldChar w:fldCharType="end"/>
    </w:r>
  </w:p>
  <w:p w:rsidR="000215B6" w:rsidRDefault="000215B6" w:rsidP="002E52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1352B2" w:rsidRDefault="000215B6" w:rsidP="002E52F1">
    <w:pPr>
      <w:pStyle w:val="Header"/>
    </w:pPr>
    <w:r w:rsidRPr="001352B2">
      <w:t>TGP/14/</w:t>
    </w:r>
    <w:r>
      <w:t xml:space="preserve">2 Draft 1: </w:t>
    </w:r>
    <w:r w:rsidRPr="001352B2">
      <w:t xml:space="preserve">SECTION </w:t>
    </w:r>
    <w:r>
      <w:t>1 : T</w:t>
    </w:r>
    <w:r w:rsidRPr="001352B2">
      <w:t xml:space="preserve">ERMES </w:t>
    </w:r>
    <w:r w:rsidRPr="00361DC7">
      <w:t>INSTITUTIONNELS ET</w:t>
    </w:r>
    <w:r w:rsidRPr="001352B2">
      <w:t xml:space="preserve"> TECHNIQUES</w:t>
    </w:r>
  </w:p>
  <w:p w:rsidR="000215B6" w:rsidRDefault="000215B6" w:rsidP="002E52F1">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370531">
      <w:rPr>
        <w:rStyle w:val="PageNumber"/>
        <w:noProof/>
      </w:rPr>
      <w:t>14</w:t>
    </w:r>
    <w:r>
      <w:rPr>
        <w:rStyle w:val="PageNumber"/>
      </w:rPr>
      <w:fldChar w:fldCharType="end"/>
    </w:r>
  </w:p>
  <w:p w:rsidR="000215B6" w:rsidRPr="00DD4097" w:rsidRDefault="000215B6" w:rsidP="002E52F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3935B1" w:rsidRDefault="000215B6" w:rsidP="002E52F1">
    <w:pPr>
      <w:pStyle w:val="Header"/>
      <w:rPr>
        <w:rStyle w:val="PageNumber"/>
      </w:rPr>
    </w:pPr>
    <w:r>
      <w:t>TGP/14/2 Draft 1 : SECTION 3 : TERMES STATISTIQUES</w:t>
    </w:r>
    <w:r>
      <w:br/>
    </w: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370531">
      <w:rPr>
        <w:rStyle w:val="PageNumber"/>
        <w:noProof/>
      </w:rPr>
      <w:t>149</w:t>
    </w:r>
    <w:r w:rsidRPr="003935B1">
      <w:rPr>
        <w:rStyle w:val="PageNumber"/>
      </w:rPr>
      <w:fldChar w:fldCharType="end"/>
    </w:r>
  </w:p>
  <w:p w:rsidR="000215B6" w:rsidRPr="003935B1" w:rsidRDefault="000215B6" w:rsidP="002E52F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Default="000215B6" w:rsidP="002E52F1">
    <w:pPr>
      <w:pStyle w:val="Header"/>
    </w:pPr>
    <w:r>
      <w:t>TGP/14/2 Draft 1 </w:t>
    </w:r>
    <w:proofErr w:type="gramStart"/>
    <w:r>
      <w:t>:  INDEX</w:t>
    </w:r>
    <w:proofErr w:type="gramEnd"/>
    <w:r>
      <w:t xml:space="preserve"> DE TOUS LES TERMES</w:t>
    </w:r>
  </w:p>
  <w:p w:rsidR="000215B6" w:rsidRDefault="000215B6">
    <w:pPr>
      <w:jc w:val="center"/>
      <w:rPr>
        <w:rFonts w:cs="Arial"/>
      </w:rPr>
    </w:pPr>
    <w:proofErr w:type="gramStart"/>
    <w:r>
      <w:rPr>
        <w:rFonts w:cs="Arial"/>
      </w:rPr>
      <w:t>page</w:t>
    </w:r>
    <w:proofErr w:type="gramEnd"/>
    <w:r>
      <w:rPr>
        <w:rFonts w:cs="Arial"/>
      </w:rPr>
      <w:t xml:space="preserve"> </w:t>
    </w:r>
    <w:r>
      <w:rPr>
        <w:rFonts w:cs="Arial"/>
      </w:rPr>
      <w:fldChar w:fldCharType="begin"/>
    </w:r>
    <w:r>
      <w:rPr>
        <w:rFonts w:cs="Arial"/>
      </w:rPr>
      <w:instrText xml:space="preserve"> PAGE  \* MERGEFORMAT </w:instrText>
    </w:r>
    <w:r>
      <w:rPr>
        <w:rFonts w:cs="Arial"/>
      </w:rPr>
      <w:fldChar w:fldCharType="separate"/>
    </w:r>
    <w:r w:rsidR="00370531">
      <w:rPr>
        <w:rFonts w:cs="Arial"/>
        <w:noProof/>
      </w:rPr>
      <w:t>157</w:t>
    </w:r>
    <w:r>
      <w:rPr>
        <w:rFonts w:cs="Arial"/>
      </w:rPr>
      <w:fldChar w:fldCharType="end"/>
    </w:r>
  </w:p>
  <w:p w:rsidR="000215B6" w:rsidRDefault="000215B6">
    <w:pPr>
      <w:jc w:val="center"/>
      <w:rPr>
        <w:rFonts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1352B2" w:rsidRDefault="000215B6" w:rsidP="002E52F1">
    <w:pPr>
      <w:pStyle w:val="Header"/>
    </w:pPr>
    <w:r w:rsidRPr="001352B2">
      <w:t>TGP/14/</w:t>
    </w:r>
    <w:r>
      <w:t xml:space="preserve">2 Draft 1: </w:t>
    </w:r>
    <w:r w:rsidRPr="001352B2">
      <w:t xml:space="preserve">SECTION </w:t>
    </w:r>
    <w:r>
      <w:t>1 : T</w:t>
    </w:r>
    <w:r w:rsidRPr="001352B2">
      <w:t xml:space="preserve">ERMES </w:t>
    </w:r>
    <w:r w:rsidRPr="00361DC7">
      <w:t>INSTITUTIONNELS ET</w:t>
    </w:r>
    <w:r w:rsidRPr="001352B2">
      <w:t xml:space="preserve"> TECHNIQUES</w:t>
    </w:r>
  </w:p>
  <w:p w:rsidR="000215B6" w:rsidRDefault="000215B6" w:rsidP="002E52F1">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370531">
      <w:rPr>
        <w:rStyle w:val="PageNumber"/>
        <w:noProof/>
      </w:rPr>
      <w:t>144</w:t>
    </w:r>
    <w:r>
      <w:rPr>
        <w:rStyle w:val="PageNumber"/>
      </w:rPr>
      <w:fldChar w:fldCharType="end"/>
    </w:r>
  </w:p>
  <w:p w:rsidR="000215B6" w:rsidRDefault="000215B6" w:rsidP="002E52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A7109A" w:rsidRDefault="000215B6" w:rsidP="002E52F1">
    <w:pPr>
      <w:pStyle w:val="Header"/>
    </w:pPr>
    <w:r>
      <w:t>TGP/14/2 Draft 1 : SECTION 2 : TERMES BOTANIQUES</w:t>
    </w:r>
    <w:r>
      <w:br/>
      <w:t>Sous</w:t>
    </w:r>
    <w:r>
      <w:noBreakHyphen/>
      <w:t>section 1 </w:t>
    </w:r>
    <w:proofErr w:type="gramStart"/>
    <w:r>
      <w:t>:  Introduction</w:t>
    </w:r>
    <w:proofErr w:type="gramEnd"/>
  </w:p>
  <w:p w:rsidR="000215B6" w:rsidRDefault="000215B6" w:rsidP="002E52F1">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370531">
      <w:rPr>
        <w:rStyle w:val="PageNumber"/>
        <w:noProof/>
      </w:rPr>
      <w:t>15</w:t>
    </w:r>
    <w:r>
      <w:rPr>
        <w:rStyle w:val="PageNumber"/>
      </w:rPr>
      <w:fldChar w:fldCharType="end"/>
    </w:r>
  </w:p>
  <w:p w:rsidR="000215B6" w:rsidRDefault="000215B6" w:rsidP="002E52F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A7109A" w:rsidRDefault="000215B6" w:rsidP="002E52F1">
    <w:pPr>
      <w:pStyle w:val="Header"/>
    </w:pPr>
    <w:r>
      <w:t>TGP/14/1 : Section 2 : Termes botaniques</w:t>
    </w:r>
    <w:r>
      <w:br/>
      <w:t>Sous</w:t>
    </w:r>
    <w:r>
      <w:noBreakHyphen/>
      <w:t>section 1.  Introduction</w:t>
    </w:r>
  </w:p>
  <w:p w:rsidR="000215B6" w:rsidRDefault="000215B6" w:rsidP="002E52F1">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370531">
      <w:rPr>
        <w:rStyle w:val="PageNumber"/>
        <w:noProof/>
      </w:rPr>
      <w:t>144</w:t>
    </w:r>
    <w:r>
      <w:rPr>
        <w:rStyle w:val="PageNumber"/>
      </w:rPr>
      <w:fldChar w:fldCharType="end"/>
    </w:r>
  </w:p>
  <w:p w:rsidR="000215B6" w:rsidRDefault="000215B6" w:rsidP="002E52F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A7109A" w:rsidRDefault="000215B6" w:rsidP="002E52F1">
    <w:pPr>
      <w:pStyle w:val="Header"/>
    </w:pPr>
    <w:r>
      <w:t>TGP/14/2 Draft 1 : SECTION 2 : TERMES BOTANIQUES</w:t>
    </w:r>
    <w:r>
      <w:br/>
      <w:t>Sous</w:t>
    </w:r>
    <w:r>
      <w:noBreakHyphen/>
      <w:t>section 2 </w:t>
    </w:r>
    <w:proofErr w:type="gramStart"/>
    <w:r>
      <w:t>:  Formes</w:t>
    </w:r>
    <w:proofErr w:type="gramEnd"/>
    <w:r>
      <w:t xml:space="preserve"> et structures :  I. Forme</w:t>
    </w:r>
  </w:p>
  <w:p w:rsidR="000215B6" w:rsidRDefault="000215B6" w:rsidP="002E52F1">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370531">
      <w:rPr>
        <w:rStyle w:val="PageNumber"/>
        <w:noProof/>
      </w:rPr>
      <w:t>48</w:t>
    </w:r>
    <w:r>
      <w:rPr>
        <w:rStyle w:val="PageNumber"/>
      </w:rPr>
      <w:fldChar w:fldCharType="end"/>
    </w:r>
  </w:p>
  <w:p w:rsidR="000215B6" w:rsidRDefault="000215B6" w:rsidP="002E52F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A7109A" w:rsidRDefault="000215B6" w:rsidP="002E52F1">
    <w:pPr>
      <w:pStyle w:val="Header"/>
    </w:pPr>
    <w:r>
      <w:t>TGP/14/2 Draft 1 : SECTION 2 : TERMES BOTANIQUES</w:t>
    </w:r>
    <w:r>
      <w:br/>
      <w:t>Sous</w:t>
    </w:r>
    <w:r>
      <w:noBreakHyphen/>
      <w:t>section 2 </w:t>
    </w:r>
    <w:proofErr w:type="gramStart"/>
    <w:r>
      <w:t>:  Formes</w:t>
    </w:r>
    <w:proofErr w:type="gramEnd"/>
    <w:r>
      <w:t xml:space="preserve"> et structures :  II. Structure</w:t>
    </w:r>
  </w:p>
  <w:p w:rsidR="000215B6" w:rsidRDefault="000215B6" w:rsidP="002E52F1">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370531">
      <w:rPr>
        <w:rStyle w:val="PageNumber"/>
        <w:noProof/>
      </w:rPr>
      <w:t>62</w:t>
    </w:r>
    <w:r>
      <w:rPr>
        <w:rStyle w:val="PageNumber"/>
      </w:rPr>
      <w:fldChar w:fldCharType="end"/>
    </w:r>
  </w:p>
  <w:p w:rsidR="000215B6" w:rsidRDefault="000215B6" w:rsidP="002E52F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A7109A" w:rsidRDefault="000215B6" w:rsidP="002E52F1">
    <w:pPr>
      <w:pStyle w:val="Header"/>
    </w:pPr>
    <w:r>
      <w:t>TGP/14/2 Draft 1 : SECTION 2 : TERMES BOTANIQUES</w:t>
    </w:r>
    <w:r>
      <w:br/>
      <w:t>Sous</w:t>
    </w:r>
    <w:r>
      <w:noBreakHyphen/>
      <w:t>section 2 </w:t>
    </w:r>
    <w:proofErr w:type="gramStart"/>
    <w:r>
      <w:t>:  Formes</w:t>
    </w:r>
    <w:proofErr w:type="gramEnd"/>
    <w:r>
      <w:t xml:space="preserve"> et structures :  II. Structure</w:t>
    </w:r>
  </w:p>
  <w:p w:rsidR="000215B6" w:rsidRDefault="000215B6" w:rsidP="002E52F1">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370531">
      <w:rPr>
        <w:rStyle w:val="PageNumber"/>
        <w:noProof/>
      </w:rPr>
      <w:t>144</w:t>
    </w:r>
    <w:r>
      <w:rPr>
        <w:rStyle w:val="PageNumber"/>
      </w:rPr>
      <w:fldChar w:fldCharType="end"/>
    </w:r>
  </w:p>
  <w:p w:rsidR="000215B6" w:rsidRDefault="000215B6" w:rsidP="002E52F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5B6" w:rsidRPr="003935B1" w:rsidRDefault="000215B6" w:rsidP="002E52F1">
    <w:pPr>
      <w:pStyle w:val="Header"/>
    </w:pPr>
    <w:r>
      <w:t>TGP/14/2 Draft 1 : SECTION 2 : TERMES BOTANIQUES</w:t>
    </w:r>
    <w:r>
      <w:br/>
      <w:t>Sous</w:t>
    </w:r>
    <w:r>
      <w:noBreakHyphen/>
      <w:t>section 3 </w:t>
    </w:r>
    <w:proofErr w:type="gramStart"/>
    <w:r>
      <w:t>:  Couleur</w:t>
    </w:r>
    <w:proofErr w:type="gramEnd"/>
    <w:r>
      <w:t xml:space="preserve"> :  1.  Introduction</w:t>
    </w:r>
  </w:p>
  <w:p w:rsidR="000215B6" w:rsidRPr="003935B1" w:rsidRDefault="000215B6" w:rsidP="002E52F1">
    <w:pPr>
      <w:pStyle w:val="Header"/>
      <w:rPr>
        <w:rStyle w:val="PageNumber"/>
      </w:rPr>
    </w:pPr>
    <w:proofErr w:type="gramStart"/>
    <w:r w:rsidRPr="003935B1">
      <w:t>page</w:t>
    </w:r>
    <w:proofErr w:type="gramEnd"/>
    <w:r w:rsidRPr="003935B1">
      <w:t xml:space="preserv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370531">
      <w:rPr>
        <w:rStyle w:val="PageNumber"/>
        <w:noProof/>
      </w:rPr>
      <w:t>63</w:t>
    </w:r>
    <w:r w:rsidRPr="003935B1">
      <w:rPr>
        <w:rStyle w:val="PageNumber"/>
      </w:rPr>
      <w:fldChar w:fldCharType="end"/>
    </w:r>
  </w:p>
  <w:p w:rsidR="000215B6" w:rsidRPr="003935B1" w:rsidRDefault="000215B6" w:rsidP="002E52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DC738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DE8CB6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ABE947C"/>
    <w:lvl w:ilvl="0">
      <w:start w:val="1"/>
      <w:numFmt w:val="decimal"/>
      <w:pStyle w:val="ListNumber3"/>
      <w:lvlText w:val="%1."/>
      <w:lvlJc w:val="left"/>
      <w:pPr>
        <w:tabs>
          <w:tab w:val="num" w:pos="926"/>
        </w:tabs>
        <w:ind w:left="926" w:hanging="360"/>
      </w:pPr>
    </w:lvl>
  </w:abstractNum>
  <w:abstractNum w:abstractNumId="3">
    <w:nsid w:val="FFFFFF7F"/>
    <w:multiLevelType w:val="singleLevel"/>
    <w:tmpl w:val="513CD238"/>
    <w:lvl w:ilvl="0">
      <w:start w:val="1"/>
      <w:numFmt w:val="decimal"/>
      <w:pStyle w:val="ListNumber2"/>
      <w:lvlText w:val="%1."/>
      <w:lvlJc w:val="left"/>
      <w:pPr>
        <w:tabs>
          <w:tab w:val="num" w:pos="643"/>
        </w:tabs>
        <w:ind w:left="643" w:hanging="360"/>
      </w:pPr>
    </w:lvl>
  </w:abstractNum>
  <w:abstractNum w:abstractNumId="4">
    <w:nsid w:val="FFFFFF80"/>
    <w:multiLevelType w:val="singleLevel"/>
    <w:tmpl w:val="B0789CE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9C4CE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2DA04A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B65B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594969C"/>
    <w:lvl w:ilvl="0">
      <w:start w:val="1"/>
      <w:numFmt w:val="decimal"/>
      <w:pStyle w:val="ListNumber"/>
      <w:lvlText w:val="%1."/>
      <w:lvlJc w:val="left"/>
      <w:pPr>
        <w:tabs>
          <w:tab w:val="num" w:pos="360"/>
        </w:tabs>
        <w:ind w:left="360" w:hanging="360"/>
      </w:pPr>
    </w:lvl>
  </w:abstractNum>
  <w:abstractNum w:abstractNumId="9">
    <w:nsid w:val="FFFFFF89"/>
    <w:multiLevelType w:val="singleLevel"/>
    <w:tmpl w:val="50AC444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8378CC"/>
    <w:multiLevelType w:val="multilevel"/>
    <w:tmpl w:val="5CB86D36"/>
    <w:lvl w:ilvl="0">
      <w:start w:val="1"/>
      <w:numFmt w:val="lowerLetter"/>
      <w:lvlText w:val="%1)"/>
      <w:lvlJc w:val="left"/>
      <w:pPr>
        <w:tabs>
          <w:tab w:val="num" w:pos="1134"/>
        </w:tabs>
        <w:ind w:left="1134"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1">
    <w:nsid w:val="14BD4831"/>
    <w:multiLevelType w:val="multilevel"/>
    <w:tmpl w:val="8A64C5F4"/>
    <w:lvl w:ilvl="0">
      <w:start w:val="3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3"/>
      <w:numFmt w:val="decimal"/>
      <w:pStyle w:val="Cle"/>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B1937C4"/>
    <w:multiLevelType w:val="hybridMultilevel"/>
    <w:tmpl w:val="19403132"/>
    <w:lvl w:ilvl="0" w:tplc="BF8E5124">
      <w:numFmt w:val="bullet"/>
      <w:lvlText w:val="–"/>
      <w:lvlJc w:val="left"/>
      <w:pPr>
        <w:tabs>
          <w:tab w:val="num" w:pos="1134"/>
        </w:tabs>
        <w:ind w:left="1134"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AB2487"/>
    <w:multiLevelType w:val="hybridMultilevel"/>
    <w:tmpl w:val="2CF286F8"/>
    <w:lvl w:ilvl="0" w:tplc="618EDC7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1BA3DD1"/>
    <w:multiLevelType w:val="hybridMultilevel"/>
    <w:tmpl w:val="83CA3AB8"/>
    <w:lvl w:ilvl="0" w:tplc="B9AEE006">
      <w:start w:val="1"/>
      <w:numFmt w:val="lowerLetter"/>
      <w:lvlText w:val="%1)"/>
      <w:lvlJc w:val="left"/>
      <w:pPr>
        <w:tabs>
          <w:tab w:val="num" w:pos="0"/>
        </w:tabs>
        <w:ind w:left="720" w:hanging="360"/>
      </w:pPr>
      <w:rPr>
        <w:rFonts w:cs="Times New Roman"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C67067"/>
    <w:multiLevelType w:val="hybridMultilevel"/>
    <w:tmpl w:val="DA1E5C7A"/>
    <w:lvl w:ilvl="0" w:tplc="E130A68A">
      <w:start w:val="2"/>
      <w:numFmt w:val="lowerLetter"/>
      <w:lvlText w:val="%1)"/>
      <w:lvlJc w:val="left"/>
      <w:pPr>
        <w:tabs>
          <w:tab w:val="num" w:pos="900"/>
        </w:tabs>
        <w:ind w:left="900" w:hanging="54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1C11DB8"/>
    <w:multiLevelType w:val="hybridMultilevel"/>
    <w:tmpl w:val="A30208A6"/>
    <w:lvl w:ilvl="0" w:tplc="CC28BA6C">
      <w:start w:val="2"/>
      <w:numFmt w:val="lowerLetter"/>
      <w:lvlText w:val="%1)"/>
      <w:lvlJc w:val="left"/>
      <w:pPr>
        <w:tabs>
          <w:tab w:val="num" w:pos="1134"/>
        </w:tabs>
        <w:ind w:left="1134" w:hanging="567"/>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FF2DA3"/>
    <w:multiLevelType w:val="multilevel"/>
    <w:tmpl w:val="FE083A82"/>
    <w:lvl w:ilvl="0">
      <w:start w:val="2"/>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5F520FFD"/>
    <w:multiLevelType w:val="singleLevel"/>
    <w:tmpl w:val="13E6CF88"/>
    <w:lvl w:ilvl="0">
      <w:start w:val="1"/>
      <w:numFmt w:val="bullet"/>
      <w:pStyle w:val="BodyTextIndent2"/>
      <w:lvlText w:val=""/>
      <w:lvlJc w:val="left"/>
      <w:pPr>
        <w:tabs>
          <w:tab w:val="num" w:pos="360"/>
        </w:tabs>
        <w:ind w:left="360" w:hanging="360"/>
      </w:pPr>
      <w:rPr>
        <w:rFonts w:ascii="Symbol" w:hAnsi="Symbol" w:hint="default"/>
      </w:rPr>
    </w:lvl>
  </w:abstractNum>
  <w:num w:numId="1">
    <w:abstractNumId w:val="12"/>
  </w:num>
  <w:num w:numId="2">
    <w:abstractNumId w:val="18"/>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3"/>
  </w:num>
  <w:num w:numId="16">
    <w:abstractNumId w:val="16"/>
  </w:num>
  <w:num w:numId="17">
    <w:abstractNumId w:val="14"/>
  </w:num>
  <w:num w:numId="18">
    <w:abstractNumId w:val="15"/>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5C2"/>
    <w:rsid w:val="00005FC3"/>
    <w:rsid w:val="00010CF3"/>
    <w:rsid w:val="00011E27"/>
    <w:rsid w:val="000124D7"/>
    <w:rsid w:val="000148BC"/>
    <w:rsid w:val="000154D8"/>
    <w:rsid w:val="00015F3B"/>
    <w:rsid w:val="00017D6C"/>
    <w:rsid w:val="000215B6"/>
    <w:rsid w:val="00024A04"/>
    <w:rsid w:val="00024AB8"/>
    <w:rsid w:val="00030854"/>
    <w:rsid w:val="00036028"/>
    <w:rsid w:val="00036C6A"/>
    <w:rsid w:val="00044642"/>
    <w:rsid w:val="000446B9"/>
    <w:rsid w:val="00047D7F"/>
    <w:rsid w:val="00047E21"/>
    <w:rsid w:val="000546B4"/>
    <w:rsid w:val="0005485B"/>
    <w:rsid w:val="0005558A"/>
    <w:rsid w:val="00056690"/>
    <w:rsid w:val="0005762F"/>
    <w:rsid w:val="000604E4"/>
    <w:rsid w:val="00062A11"/>
    <w:rsid w:val="00070878"/>
    <w:rsid w:val="000761B1"/>
    <w:rsid w:val="00085505"/>
    <w:rsid w:val="00094811"/>
    <w:rsid w:val="000A1E07"/>
    <w:rsid w:val="000A3403"/>
    <w:rsid w:val="000A68B4"/>
    <w:rsid w:val="000B3778"/>
    <w:rsid w:val="000C7021"/>
    <w:rsid w:val="000D6BBC"/>
    <w:rsid w:val="000D7780"/>
    <w:rsid w:val="000E111C"/>
    <w:rsid w:val="000F4702"/>
    <w:rsid w:val="000F55EC"/>
    <w:rsid w:val="00105929"/>
    <w:rsid w:val="00111169"/>
    <w:rsid w:val="001131D5"/>
    <w:rsid w:val="001328D6"/>
    <w:rsid w:val="00135F6B"/>
    <w:rsid w:val="001414D1"/>
    <w:rsid w:val="00141DB8"/>
    <w:rsid w:val="00151D8A"/>
    <w:rsid w:val="0017474A"/>
    <w:rsid w:val="001758C6"/>
    <w:rsid w:val="00182B99"/>
    <w:rsid w:val="00184EC8"/>
    <w:rsid w:val="00195A8D"/>
    <w:rsid w:val="001A4DFC"/>
    <w:rsid w:val="001A6FD1"/>
    <w:rsid w:val="001B071A"/>
    <w:rsid w:val="001B5948"/>
    <w:rsid w:val="001C15B5"/>
    <w:rsid w:val="001E1166"/>
    <w:rsid w:val="001E2C01"/>
    <w:rsid w:val="002066F3"/>
    <w:rsid w:val="0021332C"/>
    <w:rsid w:val="00213982"/>
    <w:rsid w:val="0021657B"/>
    <w:rsid w:val="00216AE5"/>
    <w:rsid w:val="002221DB"/>
    <w:rsid w:val="002248B6"/>
    <w:rsid w:val="002307E6"/>
    <w:rsid w:val="0024416D"/>
    <w:rsid w:val="00252F7A"/>
    <w:rsid w:val="00260991"/>
    <w:rsid w:val="00263FC4"/>
    <w:rsid w:val="00271B33"/>
    <w:rsid w:val="002800A0"/>
    <w:rsid w:val="002801B3"/>
    <w:rsid w:val="00281060"/>
    <w:rsid w:val="002852D1"/>
    <w:rsid w:val="00294032"/>
    <w:rsid w:val="002940E8"/>
    <w:rsid w:val="00295061"/>
    <w:rsid w:val="002A5D55"/>
    <w:rsid w:val="002A6E50"/>
    <w:rsid w:val="002B1671"/>
    <w:rsid w:val="002B3852"/>
    <w:rsid w:val="002C19A2"/>
    <w:rsid w:val="002C256A"/>
    <w:rsid w:val="002C595F"/>
    <w:rsid w:val="002D2A3D"/>
    <w:rsid w:val="002E1166"/>
    <w:rsid w:val="002E4023"/>
    <w:rsid w:val="002E52F1"/>
    <w:rsid w:val="002F3094"/>
    <w:rsid w:val="002F75A7"/>
    <w:rsid w:val="0030014B"/>
    <w:rsid w:val="00305A7F"/>
    <w:rsid w:val="0031014B"/>
    <w:rsid w:val="00312509"/>
    <w:rsid w:val="00313B62"/>
    <w:rsid w:val="003152FE"/>
    <w:rsid w:val="0031580A"/>
    <w:rsid w:val="00325763"/>
    <w:rsid w:val="00327436"/>
    <w:rsid w:val="0032776C"/>
    <w:rsid w:val="00330571"/>
    <w:rsid w:val="00344BD6"/>
    <w:rsid w:val="00346BD7"/>
    <w:rsid w:val="0035528D"/>
    <w:rsid w:val="003578F3"/>
    <w:rsid w:val="00361821"/>
    <w:rsid w:val="003665E9"/>
    <w:rsid w:val="00366876"/>
    <w:rsid w:val="00370531"/>
    <w:rsid w:val="003869FC"/>
    <w:rsid w:val="003B027E"/>
    <w:rsid w:val="003C3C9D"/>
    <w:rsid w:val="003D227C"/>
    <w:rsid w:val="003D2B4D"/>
    <w:rsid w:val="003E0B49"/>
    <w:rsid w:val="003E0D0A"/>
    <w:rsid w:val="003E54B6"/>
    <w:rsid w:val="003F7E3A"/>
    <w:rsid w:val="004066F2"/>
    <w:rsid w:val="00416BD1"/>
    <w:rsid w:val="00423762"/>
    <w:rsid w:val="00426A17"/>
    <w:rsid w:val="00437ECB"/>
    <w:rsid w:val="00444A88"/>
    <w:rsid w:val="004523E8"/>
    <w:rsid w:val="00474DA4"/>
    <w:rsid w:val="00476B4D"/>
    <w:rsid w:val="004805FA"/>
    <w:rsid w:val="004873E6"/>
    <w:rsid w:val="00495B7A"/>
    <w:rsid w:val="004A44FE"/>
    <w:rsid w:val="004C225E"/>
    <w:rsid w:val="004D047D"/>
    <w:rsid w:val="004D757D"/>
    <w:rsid w:val="004E6B88"/>
    <w:rsid w:val="004F305A"/>
    <w:rsid w:val="004F7438"/>
    <w:rsid w:val="00512164"/>
    <w:rsid w:val="00514DC1"/>
    <w:rsid w:val="00520297"/>
    <w:rsid w:val="005279A3"/>
    <w:rsid w:val="005309DF"/>
    <w:rsid w:val="00531574"/>
    <w:rsid w:val="00531F7C"/>
    <w:rsid w:val="005338F9"/>
    <w:rsid w:val="0054281C"/>
    <w:rsid w:val="00543C85"/>
    <w:rsid w:val="0055268D"/>
    <w:rsid w:val="00555E9E"/>
    <w:rsid w:val="00576BE4"/>
    <w:rsid w:val="00591AFC"/>
    <w:rsid w:val="005966EE"/>
    <w:rsid w:val="005971CC"/>
    <w:rsid w:val="005A400A"/>
    <w:rsid w:val="005D13C8"/>
    <w:rsid w:val="005E129B"/>
    <w:rsid w:val="005E2A3C"/>
    <w:rsid w:val="005F05B6"/>
    <w:rsid w:val="005F2C30"/>
    <w:rsid w:val="005F4A51"/>
    <w:rsid w:val="00601681"/>
    <w:rsid w:val="00612379"/>
    <w:rsid w:val="0061555F"/>
    <w:rsid w:val="00620941"/>
    <w:rsid w:val="00621D42"/>
    <w:rsid w:val="00624019"/>
    <w:rsid w:val="00626AB4"/>
    <w:rsid w:val="00635428"/>
    <w:rsid w:val="00635812"/>
    <w:rsid w:val="00641200"/>
    <w:rsid w:val="00646C7D"/>
    <w:rsid w:val="0065225F"/>
    <w:rsid w:val="00654297"/>
    <w:rsid w:val="0065671A"/>
    <w:rsid w:val="00657ECD"/>
    <w:rsid w:val="006631A4"/>
    <w:rsid w:val="006655D3"/>
    <w:rsid w:val="00670A49"/>
    <w:rsid w:val="00673E8C"/>
    <w:rsid w:val="00675F06"/>
    <w:rsid w:val="00676455"/>
    <w:rsid w:val="0067700A"/>
    <w:rsid w:val="00686AC9"/>
    <w:rsid w:val="00687EB4"/>
    <w:rsid w:val="006A29A1"/>
    <w:rsid w:val="006B1634"/>
    <w:rsid w:val="006B17D2"/>
    <w:rsid w:val="006B7CF6"/>
    <w:rsid w:val="006C224E"/>
    <w:rsid w:val="006C3DD6"/>
    <w:rsid w:val="006C50DD"/>
    <w:rsid w:val="006C5846"/>
    <w:rsid w:val="006D4692"/>
    <w:rsid w:val="006D780A"/>
    <w:rsid w:val="006E19E4"/>
    <w:rsid w:val="006E20B9"/>
    <w:rsid w:val="00703DB9"/>
    <w:rsid w:val="00714188"/>
    <w:rsid w:val="007271A0"/>
    <w:rsid w:val="00732DEC"/>
    <w:rsid w:val="00735BD5"/>
    <w:rsid w:val="00741E18"/>
    <w:rsid w:val="00746B88"/>
    <w:rsid w:val="007527F7"/>
    <w:rsid w:val="007556F6"/>
    <w:rsid w:val="007556FE"/>
    <w:rsid w:val="00760EEF"/>
    <w:rsid w:val="00777EE5"/>
    <w:rsid w:val="00782F73"/>
    <w:rsid w:val="0078327A"/>
    <w:rsid w:val="00784836"/>
    <w:rsid w:val="0078495E"/>
    <w:rsid w:val="007877A7"/>
    <w:rsid w:val="0079023E"/>
    <w:rsid w:val="007A2854"/>
    <w:rsid w:val="007A3C0F"/>
    <w:rsid w:val="007A54DE"/>
    <w:rsid w:val="007C0AA0"/>
    <w:rsid w:val="007C353D"/>
    <w:rsid w:val="007C3BE2"/>
    <w:rsid w:val="007C7E30"/>
    <w:rsid w:val="007D0B9D"/>
    <w:rsid w:val="007D19B0"/>
    <w:rsid w:val="007D6148"/>
    <w:rsid w:val="007D64EB"/>
    <w:rsid w:val="007E5EA8"/>
    <w:rsid w:val="007F498F"/>
    <w:rsid w:val="00805397"/>
    <w:rsid w:val="0080679D"/>
    <w:rsid w:val="008108B0"/>
    <w:rsid w:val="00811B20"/>
    <w:rsid w:val="0082296E"/>
    <w:rsid w:val="00824099"/>
    <w:rsid w:val="00826D91"/>
    <w:rsid w:val="008534F7"/>
    <w:rsid w:val="00854923"/>
    <w:rsid w:val="00860D33"/>
    <w:rsid w:val="00867696"/>
    <w:rsid w:val="00867AC1"/>
    <w:rsid w:val="00883D93"/>
    <w:rsid w:val="00884B6E"/>
    <w:rsid w:val="0088501D"/>
    <w:rsid w:val="00887FB1"/>
    <w:rsid w:val="00895A6F"/>
    <w:rsid w:val="008A170E"/>
    <w:rsid w:val="008A743F"/>
    <w:rsid w:val="008C0970"/>
    <w:rsid w:val="008C311D"/>
    <w:rsid w:val="008C547B"/>
    <w:rsid w:val="008D2CF7"/>
    <w:rsid w:val="008D422C"/>
    <w:rsid w:val="008D4B61"/>
    <w:rsid w:val="008D6917"/>
    <w:rsid w:val="00900C26"/>
    <w:rsid w:val="0090197F"/>
    <w:rsid w:val="00901A3F"/>
    <w:rsid w:val="00901E07"/>
    <w:rsid w:val="00903557"/>
    <w:rsid w:val="00906DDC"/>
    <w:rsid w:val="00923217"/>
    <w:rsid w:val="00924D7C"/>
    <w:rsid w:val="00930DB5"/>
    <w:rsid w:val="00934E09"/>
    <w:rsid w:val="00936253"/>
    <w:rsid w:val="00944D7B"/>
    <w:rsid w:val="00952DD4"/>
    <w:rsid w:val="009544B3"/>
    <w:rsid w:val="009574E0"/>
    <w:rsid w:val="00970FED"/>
    <w:rsid w:val="00997029"/>
    <w:rsid w:val="009A2362"/>
    <w:rsid w:val="009B034A"/>
    <w:rsid w:val="009B5135"/>
    <w:rsid w:val="009D6074"/>
    <w:rsid w:val="009D690D"/>
    <w:rsid w:val="009E65B6"/>
    <w:rsid w:val="009F3920"/>
    <w:rsid w:val="00A05DC3"/>
    <w:rsid w:val="00A07DBE"/>
    <w:rsid w:val="00A13B11"/>
    <w:rsid w:val="00A2089A"/>
    <w:rsid w:val="00A307F3"/>
    <w:rsid w:val="00A32156"/>
    <w:rsid w:val="00A32C88"/>
    <w:rsid w:val="00A4063B"/>
    <w:rsid w:val="00A42AC3"/>
    <w:rsid w:val="00A430CF"/>
    <w:rsid w:val="00A46AFE"/>
    <w:rsid w:val="00A54309"/>
    <w:rsid w:val="00A728FA"/>
    <w:rsid w:val="00A755C2"/>
    <w:rsid w:val="00A77192"/>
    <w:rsid w:val="00A95BAF"/>
    <w:rsid w:val="00A96851"/>
    <w:rsid w:val="00AA65F4"/>
    <w:rsid w:val="00AB2B93"/>
    <w:rsid w:val="00AB7E5B"/>
    <w:rsid w:val="00AC57D1"/>
    <w:rsid w:val="00AD429D"/>
    <w:rsid w:val="00AD789A"/>
    <w:rsid w:val="00AE0EF1"/>
    <w:rsid w:val="00AE2937"/>
    <w:rsid w:val="00AF7C78"/>
    <w:rsid w:val="00B01944"/>
    <w:rsid w:val="00B05FFC"/>
    <w:rsid w:val="00B07301"/>
    <w:rsid w:val="00B20C59"/>
    <w:rsid w:val="00B224DE"/>
    <w:rsid w:val="00B453A6"/>
    <w:rsid w:val="00B46575"/>
    <w:rsid w:val="00B54B7B"/>
    <w:rsid w:val="00B555C1"/>
    <w:rsid w:val="00B63C2B"/>
    <w:rsid w:val="00B71A80"/>
    <w:rsid w:val="00B75574"/>
    <w:rsid w:val="00B84BBD"/>
    <w:rsid w:val="00B95EE4"/>
    <w:rsid w:val="00BA43FB"/>
    <w:rsid w:val="00BA6024"/>
    <w:rsid w:val="00BB5E00"/>
    <w:rsid w:val="00BC127D"/>
    <w:rsid w:val="00BC19AF"/>
    <w:rsid w:val="00BC1FE6"/>
    <w:rsid w:val="00BE01E7"/>
    <w:rsid w:val="00BE1798"/>
    <w:rsid w:val="00C061B6"/>
    <w:rsid w:val="00C109F9"/>
    <w:rsid w:val="00C14979"/>
    <w:rsid w:val="00C23E81"/>
    <w:rsid w:val="00C2446C"/>
    <w:rsid w:val="00C25EEC"/>
    <w:rsid w:val="00C36AE5"/>
    <w:rsid w:val="00C41F17"/>
    <w:rsid w:val="00C44DE0"/>
    <w:rsid w:val="00C51D44"/>
    <w:rsid w:val="00C5280D"/>
    <w:rsid w:val="00C5791C"/>
    <w:rsid w:val="00C66290"/>
    <w:rsid w:val="00C72B7A"/>
    <w:rsid w:val="00C7721B"/>
    <w:rsid w:val="00C916BA"/>
    <w:rsid w:val="00C93049"/>
    <w:rsid w:val="00C953B8"/>
    <w:rsid w:val="00C973F2"/>
    <w:rsid w:val="00CA304C"/>
    <w:rsid w:val="00CA774A"/>
    <w:rsid w:val="00CB046A"/>
    <w:rsid w:val="00CB79FE"/>
    <w:rsid w:val="00CC0CC0"/>
    <w:rsid w:val="00CC11B0"/>
    <w:rsid w:val="00CF7E36"/>
    <w:rsid w:val="00D035A1"/>
    <w:rsid w:val="00D04265"/>
    <w:rsid w:val="00D17EBA"/>
    <w:rsid w:val="00D23EAA"/>
    <w:rsid w:val="00D36712"/>
    <w:rsid w:val="00D3708D"/>
    <w:rsid w:val="00D40426"/>
    <w:rsid w:val="00D40CA0"/>
    <w:rsid w:val="00D478BF"/>
    <w:rsid w:val="00D50ED0"/>
    <w:rsid w:val="00D57C96"/>
    <w:rsid w:val="00D6248D"/>
    <w:rsid w:val="00D627A6"/>
    <w:rsid w:val="00D86CDD"/>
    <w:rsid w:val="00D90A63"/>
    <w:rsid w:val="00D91203"/>
    <w:rsid w:val="00D95174"/>
    <w:rsid w:val="00DA6F36"/>
    <w:rsid w:val="00DB3927"/>
    <w:rsid w:val="00DB596E"/>
    <w:rsid w:val="00DC00EA"/>
    <w:rsid w:val="00DC1DDF"/>
    <w:rsid w:val="00DC2A4E"/>
    <w:rsid w:val="00DC69EC"/>
    <w:rsid w:val="00DC6D25"/>
    <w:rsid w:val="00DD4097"/>
    <w:rsid w:val="00DD6836"/>
    <w:rsid w:val="00DE48B0"/>
    <w:rsid w:val="00DE7297"/>
    <w:rsid w:val="00DF0B84"/>
    <w:rsid w:val="00DF21B7"/>
    <w:rsid w:val="00E01B6A"/>
    <w:rsid w:val="00E1151C"/>
    <w:rsid w:val="00E13E17"/>
    <w:rsid w:val="00E32F7E"/>
    <w:rsid w:val="00E36502"/>
    <w:rsid w:val="00E432A4"/>
    <w:rsid w:val="00E44644"/>
    <w:rsid w:val="00E46883"/>
    <w:rsid w:val="00E61566"/>
    <w:rsid w:val="00E62B04"/>
    <w:rsid w:val="00E65C53"/>
    <w:rsid w:val="00E72D49"/>
    <w:rsid w:val="00E7593C"/>
    <w:rsid w:val="00E7678A"/>
    <w:rsid w:val="00E877C9"/>
    <w:rsid w:val="00E9265E"/>
    <w:rsid w:val="00E935F1"/>
    <w:rsid w:val="00E94A81"/>
    <w:rsid w:val="00E97ABF"/>
    <w:rsid w:val="00EA1FFB"/>
    <w:rsid w:val="00EA5075"/>
    <w:rsid w:val="00EA70F0"/>
    <w:rsid w:val="00EA7607"/>
    <w:rsid w:val="00EB048E"/>
    <w:rsid w:val="00EB23DC"/>
    <w:rsid w:val="00EB5CAD"/>
    <w:rsid w:val="00EC1642"/>
    <w:rsid w:val="00EC2377"/>
    <w:rsid w:val="00ED0D5A"/>
    <w:rsid w:val="00ED3A7E"/>
    <w:rsid w:val="00EE34DF"/>
    <w:rsid w:val="00EF2F89"/>
    <w:rsid w:val="00EF5046"/>
    <w:rsid w:val="00EF63C8"/>
    <w:rsid w:val="00F002E6"/>
    <w:rsid w:val="00F03E65"/>
    <w:rsid w:val="00F072DE"/>
    <w:rsid w:val="00F1237A"/>
    <w:rsid w:val="00F14677"/>
    <w:rsid w:val="00F2061E"/>
    <w:rsid w:val="00F22CBD"/>
    <w:rsid w:val="00F23B0F"/>
    <w:rsid w:val="00F32803"/>
    <w:rsid w:val="00F37319"/>
    <w:rsid w:val="00F45372"/>
    <w:rsid w:val="00F53007"/>
    <w:rsid w:val="00F560F7"/>
    <w:rsid w:val="00F6334D"/>
    <w:rsid w:val="00F63944"/>
    <w:rsid w:val="00F84F0F"/>
    <w:rsid w:val="00F95658"/>
    <w:rsid w:val="00FA49AB"/>
    <w:rsid w:val="00FB070D"/>
    <w:rsid w:val="00FB7537"/>
    <w:rsid w:val="00FC7E92"/>
    <w:rsid w:val="00FD3FF3"/>
    <w:rsid w:val="00FD7AC6"/>
    <w:rsid w:val="00FE39C7"/>
    <w:rsid w:val="00FE65D5"/>
    <w:rsid w:val="00FF7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index heading"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02E6"/>
    <w:pPr>
      <w:jc w:val="both"/>
    </w:pPr>
    <w:rPr>
      <w:rFonts w:ascii="Arial" w:hAnsi="Arial"/>
    </w:rPr>
  </w:style>
  <w:style w:type="paragraph" w:styleId="Heading1">
    <w:name w:val="heading 1"/>
    <w:aliases w:val="COMMON NAME,common"/>
    <w:next w:val="Normal"/>
    <w:link w:val="Heading1Char1"/>
    <w:autoRedefine/>
    <w:qFormat/>
    <w:rsid w:val="00DD4097"/>
    <w:pPr>
      <w:keepNext/>
      <w:tabs>
        <w:tab w:val="left" w:pos="1276"/>
      </w:tabs>
      <w:outlineLvl w:val="0"/>
    </w:pPr>
    <w:rPr>
      <w:rFonts w:ascii="Arial" w:hAnsi="Arial"/>
      <w:b/>
      <w:caps/>
    </w:rPr>
  </w:style>
  <w:style w:type="paragraph" w:styleId="Heading2">
    <w:name w:val="heading 2"/>
    <w:aliases w:val="VARIETY,variety"/>
    <w:next w:val="Normal"/>
    <w:link w:val="Heading2Char"/>
    <w:qFormat/>
    <w:rsid w:val="00B75574"/>
    <w:pPr>
      <w:keepNext/>
      <w:jc w:val="both"/>
      <w:outlineLvl w:val="1"/>
    </w:pPr>
    <w:rPr>
      <w:rFonts w:ascii="Arial" w:hAnsi="Arial"/>
      <w:noProof/>
      <w:u w:val="single"/>
      <w:lang w:val="fr-FR"/>
    </w:rPr>
  </w:style>
  <w:style w:type="paragraph" w:styleId="Heading3">
    <w:name w:val="heading 3"/>
    <w:aliases w:val="Heading 3 Scientific Name"/>
    <w:next w:val="Normal"/>
    <w:link w:val="Heading3Char"/>
    <w:qFormat/>
    <w:rsid w:val="00DD4097"/>
    <w:pPr>
      <w:jc w:val="both"/>
      <w:outlineLvl w:val="2"/>
    </w:pPr>
    <w:rPr>
      <w:rFonts w:ascii="Arial" w:hAnsi="Arial"/>
      <w:i/>
    </w:rPr>
  </w:style>
  <w:style w:type="paragraph" w:styleId="Heading4">
    <w:name w:val="heading 4"/>
    <w:next w:val="Normal"/>
    <w:link w:val="Heading4Char"/>
    <w:qFormat/>
    <w:rsid w:val="005E129B"/>
    <w:pPr>
      <w:keepNext/>
      <w:ind w:left="1134" w:hanging="567"/>
      <w:jc w:val="both"/>
      <w:outlineLvl w:val="3"/>
    </w:pPr>
    <w:rPr>
      <w:rFonts w:ascii="Arial" w:hAnsi="Arial"/>
      <w:i/>
      <w:lang w:val="fr-FR"/>
    </w:rPr>
  </w:style>
  <w:style w:type="paragraph" w:styleId="Heading5">
    <w:name w:val="heading 5"/>
    <w:next w:val="Normal"/>
    <w:link w:val="Heading5Char"/>
    <w:autoRedefine/>
    <w:qFormat/>
    <w:rsid w:val="00DD4097"/>
    <w:pPr>
      <w:keepNext/>
      <w:ind w:left="1418" w:hanging="851"/>
      <w:jc w:val="both"/>
      <w:outlineLvl w:val="4"/>
    </w:pPr>
    <w:rPr>
      <w:rFonts w:ascii="Arial" w:hAnsi="Arial"/>
    </w:rPr>
  </w:style>
  <w:style w:type="paragraph" w:styleId="Heading6">
    <w:name w:val="heading 6"/>
    <w:basedOn w:val="Normal"/>
    <w:next w:val="Normal"/>
    <w:link w:val="Heading6Char"/>
    <w:qFormat/>
    <w:rsid w:val="00DD4097"/>
    <w:pPr>
      <w:keepNext/>
      <w:spacing w:after="240"/>
      <w:ind w:left="567"/>
      <w:jc w:val="left"/>
      <w:outlineLvl w:val="5"/>
    </w:pPr>
    <w:rPr>
      <w:rFonts w:cs="Angsana New"/>
      <w:szCs w:val="24"/>
      <w:lang w:bidi="th-TH"/>
    </w:rPr>
  </w:style>
  <w:style w:type="paragraph" w:styleId="Heading7">
    <w:name w:val="heading 7"/>
    <w:basedOn w:val="Normal"/>
    <w:next w:val="Normal"/>
    <w:link w:val="Heading7Char"/>
    <w:qFormat/>
    <w:rsid w:val="00DD4097"/>
    <w:pPr>
      <w:keepNext/>
      <w:spacing w:before="60" w:after="60"/>
      <w:outlineLvl w:val="6"/>
    </w:pPr>
    <w:rPr>
      <w:rFonts w:ascii="Times New Roman" w:hAnsi="Times New Roman"/>
      <w:b/>
      <w:sz w:val="22"/>
    </w:rPr>
  </w:style>
  <w:style w:type="paragraph" w:styleId="Heading8">
    <w:name w:val="heading 8"/>
    <w:basedOn w:val="Normal"/>
    <w:next w:val="Normal"/>
    <w:link w:val="Heading8Char"/>
    <w:qFormat/>
    <w:rsid w:val="00DD4097"/>
    <w:pPr>
      <w:keepNext/>
      <w:widowControl w:val="0"/>
      <w:tabs>
        <w:tab w:val="num" w:pos="1440"/>
      </w:tabs>
      <w:ind w:left="1440" w:hanging="1440"/>
      <w:outlineLvl w:val="7"/>
    </w:pPr>
    <w:rPr>
      <w:rFonts w:cs="Angsana New"/>
      <w:b/>
      <w:bCs/>
      <w:i/>
      <w:iCs/>
      <w:sz w:val="22"/>
      <w:szCs w:val="22"/>
      <w:lang w:bidi="th-TH"/>
    </w:rPr>
  </w:style>
  <w:style w:type="paragraph" w:styleId="Heading9">
    <w:name w:val="heading 9"/>
    <w:basedOn w:val="Normal"/>
    <w:next w:val="Normal"/>
    <w:link w:val="Heading9Char"/>
    <w:qFormat/>
    <w:rsid w:val="00DD4097"/>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2E52F1"/>
    <w:pPr>
      <w:tabs>
        <w:tab w:val="center" w:pos="4536"/>
        <w:tab w:val="right" w:pos="9072"/>
      </w:tabs>
      <w:jc w:val="center"/>
    </w:pPr>
    <w:rPr>
      <w:rFonts w:ascii="Arial" w:hAnsi="Arial"/>
      <w:lang w:val="fr-FR"/>
    </w:rPr>
  </w:style>
  <w:style w:type="paragraph" w:styleId="Footer">
    <w:name w:val="footer"/>
    <w:aliases w:val="doc_path_name"/>
    <w:link w:val="FooterChar"/>
    <w:autoRedefine/>
    <w:rsid w:val="00DD4097"/>
    <w:pPr>
      <w:jc w:val="both"/>
    </w:pPr>
    <w:rPr>
      <w:rFonts w:ascii="Arial" w:hAnsi="Arial"/>
      <w:sz w:val="14"/>
    </w:rPr>
  </w:style>
  <w:style w:type="character" w:styleId="PageNumber">
    <w:name w:val="page number"/>
    <w:basedOn w:val="DefaultParagraphFont"/>
    <w:rsid w:val="00DD4097"/>
    <w:rPr>
      <w:rFonts w:ascii="Arial" w:hAnsi="Arial"/>
      <w:sz w:val="20"/>
    </w:rPr>
  </w:style>
  <w:style w:type="paragraph" w:styleId="Title">
    <w:name w:val="Title"/>
    <w:basedOn w:val="Normal"/>
    <w:link w:val="TitleChar1"/>
    <w:qFormat/>
    <w:rsid w:val="00DD4097"/>
    <w:pPr>
      <w:spacing w:after="300"/>
      <w:jc w:val="center"/>
    </w:pPr>
    <w:rPr>
      <w:b/>
      <w:caps/>
      <w:kern w:val="28"/>
      <w:sz w:val="30"/>
    </w:rPr>
  </w:style>
  <w:style w:type="character" w:customStyle="1" w:styleId="BalloonTextChar">
    <w:name w:val="Balloon Text Char"/>
    <w:link w:val="BalloonText"/>
    <w:locked/>
    <w:rsid w:val="00DD4097"/>
    <w:rPr>
      <w:rFonts w:ascii="Tahoma" w:hAnsi="Tahoma" w:cs="Tahoma"/>
      <w:sz w:val="16"/>
      <w:szCs w:val="16"/>
    </w:rPr>
  </w:style>
  <w:style w:type="paragraph" w:customStyle="1" w:styleId="Docoriginal">
    <w:name w:val="Doc_original"/>
    <w:basedOn w:val="Normal"/>
    <w:link w:val="DocoriginalChar"/>
    <w:rsid w:val="00DD4097"/>
    <w:pPr>
      <w:spacing w:line="280" w:lineRule="exact"/>
      <w:ind w:left="1361"/>
    </w:pPr>
    <w:rPr>
      <w:b/>
      <w:bCs/>
      <w:spacing w:val="10"/>
    </w:rPr>
  </w:style>
  <w:style w:type="paragraph" w:customStyle="1" w:styleId="DecisionParagraphs">
    <w:name w:val="DecisionParagraphs"/>
    <w:basedOn w:val="Normal"/>
    <w:rsid w:val="00DD4097"/>
    <w:pPr>
      <w:tabs>
        <w:tab w:val="left" w:pos="5387"/>
      </w:tabs>
      <w:ind w:left="4820"/>
    </w:pPr>
    <w:rPr>
      <w:i/>
    </w:rPr>
  </w:style>
  <w:style w:type="paragraph" w:styleId="FootnoteText">
    <w:name w:val="footnote text"/>
    <w:link w:val="FootnoteTextChar"/>
    <w:autoRedefine/>
    <w:rsid w:val="00D50ED0"/>
    <w:pPr>
      <w:spacing w:before="60"/>
      <w:ind w:left="284" w:hanging="284"/>
    </w:pPr>
    <w:rPr>
      <w:rFonts w:ascii="Arial" w:hAnsi="Arial"/>
      <w:sz w:val="16"/>
    </w:rPr>
  </w:style>
  <w:style w:type="character" w:styleId="FootnoteReference">
    <w:name w:val="footnote reference"/>
    <w:basedOn w:val="DefaultParagraphFont"/>
    <w:semiHidden/>
    <w:rsid w:val="00DD4097"/>
    <w:rPr>
      <w:vertAlign w:val="superscript"/>
    </w:rPr>
  </w:style>
  <w:style w:type="paragraph" w:styleId="Closing">
    <w:name w:val="Closing"/>
    <w:basedOn w:val="Normal"/>
    <w:link w:val="ClosingChar"/>
    <w:rsid w:val="00DD4097"/>
    <w:pPr>
      <w:ind w:left="4536"/>
      <w:jc w:val="center"/>
    </w:pPr>
  </w:style>
  <w:style w:type="paragraph" w:styleId="Index1">
    <w:name w:val="index 1"/>
    <w:basedOn w:val="Normal"/>
    <w:next w:val="Normal"/>
    <w:uiPriority w:val="99"/>
    <w:semiHidden/>
    <w:rsid w:val="00DD4097"/>
    <w:pPr>
      <w:tabs>
        <w:tab w:val="right" w:leader="dot" w:pos="9071"/>
      </w:tabs>
      <w:ind w:left="284" w:hanging="284"/>
    </w:pPr>
  </w:style>
  <w:style w:type="paragraph" w:styleId="Index2">
    <w:name w:val="index 2"/>
    <w:basedOn w:val="Normal"/>
    <w:next w:val="Normal"/>
    <w:uiPriority w:val="99"/>
    <w:semiHidden/>
    <w:rsid w:val="00DD4097"/>
    <w:pPr>
      <w:tabs>
        <w:tab w:val="right" w:leader="dot" w:pos="9071"/>
      </w:tabs>
      <w:ind w:left="568" w:hanging="284"/>
    </w:pPr>
  </w:style>
  <w:style w:type="paragraph" w:styleId="Index3">
    <w:name w:val="index 3"/>
    <w:basedOn w:val="Normal"/>
    <w:next w:val="Normal"/>
    <w:semiHidden/>
    <w:rsid w:val="00DD4097"/>
    <w:pPr>
      <w:tabs>
        <w:tab w:val="right" w:leader="dot" w:pos="9071"/>
      </w:tabs>
      <w:ind w:left="851" w:hanging="284"/>
    </w:pPr>
    <w:rPr>
      <w:sz w:val="24"/>
    </w:rPr>
  </w:style>
  <w:style w:type="paragraph" w:styleId="MacroText">
    <w:name w:val="macro"/>
    <w:link w:val="MacroTextChar"/>
    <w:semiHidden/>
    <w:rsid w:val="00DD409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D4097"/>
    <w:pPr>
      <w:ind w:left="4536"/>
      <w:jc w:val="center"/>
    </w:pPr>
  </w:style>
  <w:style w:type="character" w:customStyle="1" w:styleId="Doclang">
    <w:name w:val="Doc_lang"/>
    <w:basedOn w:val="DefaultParagraphFont"/>
    <w:rsid w:val="00DD4097"/>
    <w:rPr>
      <w:rFonts w:ascii="Arial" w:hAnsi="Arial"/>
      <w:sz w:val="20"/>
      <w:lang w:val="en-US"/>
    </w:rPr>
  </w:style>
  <w:style w:type="paragraph" w:customStyle="1" w:styleId="Session">
    <w:name w:val="Session"/>
    <w:basedOn w:val="Normal"/>
    <w:rsid w:val="00DD4097"/>
    <w:pPr>
      <w:spacing w:before="60"/>
      <w:jc w:val="center"/>
    </w:pPr>
    <w:rPr>
      <w:b/>
    </w:rPr>
  </w:style>
  <w:style w:type="paragraph" w:customStyle="1" w:styleId="Organizer">
    <w:name w:val="Organizer"/>
    <w:basedOn w:val="Normal"/>
    <w:rsid w:val="00DD4097"/>
    <w:pPr>
      <w:spacing w:after="600"/>
      <w:ind w:left="-993" w:right="-994"/>
      <w:jc w:val="center"/>
    </w:pPr>
    <w:rPr>
      <w:b/>
      <w:caps/>
      <w:kern w:val="26"/>
      <w:sz w:val="26"/>
    </w:rPr>
  </w:style>
  <w:style w:type="paragraph" w:styleId="BodyText">
    <w:name w:val="Body Text"/>
    <w:basedOn w:val="Normal"/>
    <w:link w:val="BodyTextChar"/>
    <w:rsid w:val="00DD4097"/>
  </w:style>
  <w:style w:type="paragraph" w:customStyle="1" w:styleId="StyleDocoriginalNotBold">
    <w:name w:val="Style Doc_original + Not Bold"/>
    <w:basedOn w:val="Docoriginal"/>
    <w:link w:val="StyleDocoriginalNotBoldChar"/>
    <w:autoRedefine/>
    <w:rsid w:val="00DD4097"/>
    <w:pPr>
      <w:ind w:left="1589"/>
      <w:jc w:val="left"/>
    </w:pPr>
  </w:style>
  <w:style w:type="paragraph" w:customStyle="1" w:styleId="upove">
    <w:name w:val="upov_e"/>
    <w:basedOn w:val="Normal"/>
    <w:rsid w:val="00DD4097"/>
    <w:pPr>
      <w:spacing w:before="60"/>
      <w:jc w:val="center"/>
    </w:pPr>
    <w:rPr>
      <w:b/>
      <w:bCs/>
      <w:spacing w:val="8"/>
      <w:sz w:val="24"/>
    </w:rPr>
  </w:style>
  <w:style w:type="paragraph" w:customStyle="1" w:styleId="TitleofDoc">
    <w:name w:val="Title of Doc"/>
    <w:basedOn w:val="Normal"/>
    <w:link w:val="TitleofDocChar"/>
    <w:rsid w:val="00DD4097"/>
    <w:pPr>
      <w:spacing w:before="1200"/>
      <w:jc w:val="center"/>
    </w:pPr>
    <w:rPr>
      <w:caps/>
    </w:rPr>
  </w:style>
  <w:style w:type="paragraph" w:customStyle="1" w:styleId="Char">
    <w:name w:val="Char"/>
    <w:basedOn w:val="Normal"/>
    <w:rsid w:val="00DD4097"/>
    <w:pPr>
      <w:jc w:val="left"/>
    </w:pPr>
    <w:rPr>
      <w:sz w:val="22"/>
      <w:lang w:val="en-AU"/>
    </w:rPr>
  </w:style>
  <w:style w:type="paragraph" w:customStyle="1" w:styleId="PlaceAndDate">
    <w:name w:val="PlaceAndDate"/>
    <w:basedOn w:val="Session"/>
    <w:rsid w:val="00DD4097"/>
  </w:style>
  <w:style w:type="paragraph" w:styleId="EndnoteText">
    <w:name w:val="endnote text"/>
    <w:basedOn w:val="Normal"/>
    <w:semiHidden/>
    <w:rsid w:val="00DD4097"/>
  </w:style>
  <w:style w:type="character" w:styleId="EndnoteReference">
    <w:name w:val="endnote reference"/>
    <w:basedOn w:val="DefaultParagraphFont"/>
    <w:semiHidden/>
    <w:rsid w:val="00DD4097"/>
    <w:rPr>
      <w:vertAlign w:val="superscript"/>
    </w:rPr>
  </w:style>
  <w:style w:type="paragraph" w:customStyle="1" w:styleId="SessionMeetingPlace">
    <w:name w:val="Session_MeetingPlace"/>
    <w:basedOn w:val="Normal"/>
    <w:semiHidden/>
    <w:rsid w:val="00DD4097"/>
    <w:pPr>
      <w:spacing w:before="480"/>
      <w:jc w:val="center"/>
    </w:pPr>
    <w:rPr>
      <w:b/>
      <w:bCs/>
      <w:kern w:val="28"/>
      <w:sz w:val="24"/>
    </w:rPr>
  </w:style>
  <w:style w:type="paragraph" w:customStyle="1" w:styleId="Original">
    <w:name w:val="Original"/>
    <w:basedOn w:val="Normal"/>
    <w:rsid w:val="00DD4097"/>
    <w:pPr>
      <w:spacing w:before="60"/>
      <w:ind w:left="1276"/>
    </w:pPr>
    <w:rPr>
      <w:b/>
      <w:sz w:val="22"/>
    </w:rPr>
  </w:style>
  <w:style w:type="paragraph" w:styleId="Date">
    <w:name w:val="Date"/>
    <w:basedOn w:val="Normal"/>
    <w:link w:val="DateChar"/>
    <w:rsid w:val="00DD4097"/>
    <w:pPr>
      <w:spacing w:line="340" w:lineRule="exact"/>
      <w:ind w:left="1276"/>
    </w:pPr>
    <w:rPr>
      <w:b/>
      <w:sz w:val="22"/>
    </w:rPr>
  </w:style>
  <w:style w:type="paragraph" w:customStyle="1" w:styleId="Code">
    <w:name w:val="Code"/>
    <w:basedOn w:val="Normal"/>
    <w:link w:val="CodeChar"/>
    <w:semiHidden/>
    <w:rsid w:val="00DD4097"/>
    <w:pPr>
      <w:spacing w:line="340" w:lineRule="atLeast"/>
      <w:ind w:left="1276"/>
    </w:pPr>
    <w:rPr>
      <w:b/>
      <w:bCs/>
      <w:spacing w:val="10"/>
    </w:rPr>
  </w:style>
  <w:style w:type="paragraph" w:customStyle="1" w:styleId="Country">
    <w:name w:val="Country"/>
    <w:basedOn w:val="Normal"/>
    <w:semiHidden/>
    <w:rsid w:val="00DD4097"/>
    <w:pPr>
      <w:spacing w:before="60" w:after="480"/>
      <w:jc w:val="center"/>
    </w:pPr>
  </w:style>
  <w:style w:type="paragraph" w:customStyle="1" w:styleId="Lettrine">
    <w:name w:val="Lettrine"/>
    <w:basedOn w:val="Normal"/>
    <w:rsid w:val="00DD4097"/>
    <w:pPr>
      <w:spacing w:after="120" w:line="340" w:lineRule="atLeast"/>
      <w:jc w:val="right"/>
    </w:pPr>
    <w:rPr>
      <w:b/>
      <w:bCs/>
      <w:sz w:val="56"/>
    </w:rPr>
  </w:style>
  <w:style w:type="paragraph" w:customStyle="1" w:styleId="LogoUPOV">
    <w:name w:val="LogoUPOV"/>
    <w:basedOn w:val="Normal"/>
    <w:rsid w:val="00DD4097"/>
    <w:pPr>
      <w:spacing w:before="720"/>
      <w:jc w:val="center"/>
    </w:pPr>
  </w:style>
  <w:style w:type="paragraph" w:customStyle="1" w:styleId="Sessiontc">
    <w:name w:val="Session_tc"/>
    <w:basedOn w:val="StyleSessionAllcaps"/>
    <w:rsid w:val="00DD4097"/>
    <w:pPr>
      <w:spacing w:before="240"/>
    </w:pPr>
  </w:style>
  <w:style w:type="paragraph" w:customStyle="1" w:styleId="TitreUpov">
    <w:name w:val="TitreUpov"/>
    <w:basedOn w:val="Normal"/>
    <w:semiHidden/>
    <w:rsid w:val="00DD4097"/>
    <w:pPr>
      <w:spacing w:before="60"/>
      <w:jc w:val="center"/>
    </w:pPr>
    <w:rPr>
      <w:b/>
      <w:sz w:val="24"/>
    </w:rPr>
  </w:style>
  <w:style w:type="paragraph" w:customStyle="1" w:styleId="StyleSessionAllcaps">
    <w:name w:val="Style Session + All caps"/>
    <w:basedOn w:val="Session"/>
    <w:semiHidden/>
    <w:rsid w:val="00DD4097"/>
    <w:pPr>
      <w:spacing w:before="480"/>
    </w:pPr>
    <w:rPr>
      <w:bCs/>
      <w:caps/>
      <w:kern w:val="28"/>
      <w:sz w:val="24"/>
    </w:rPr>
  </w:style>
  <w:style w:type="paragraph" w:customStyle="1" w:styleId="plcountry">
    <w:name w:val="plcountry"/>
    <w:basedOn w:val="Normal"/>
    <w:rsid w:val="00DD4097"/>
    <w:pPr>
      <w:keepNext/>
      <w:keepLines/>
      <w:spacing w:before="180" w:after="120"/>
      <w:jc w:val="left"/>
    </w:pPr>
    <w:rPr>
      <w:caps/>
      <w:noProof/>
      <w:snapToGrid w:val="0"/>
      <w:u w:val="single"/>
    </w:rPr>
  </w:style>
  <w:style w:type="paragraph" w:customStyle="1" w:styleId="pldetails">
    <w:name w:val="pldetails"/>
    <w:basedOn w:val="Normal"/>
    <w:rsid w:val="00DD4097"/>
    <w:pPr>
      <w:keepLines/>
      <w:spacing w:before="60" w:after="60"/>
      <w:jc w:val="left"/>
    </w:pPr>
    <w:rPr>
      <w:noProof/>
      <w:snapToGrid w:val="0"/>
    </w:rPr>
  </w:style>
  <w:style w:type="paragraph" w:customStyle="1" w:styleId="plheading">
    <w:name w:val="plheading"/>
    <w:basedOn w:val="Normal"/>
    <w:rsid w:val="00DD4097"/>
    <w:pPr>
      <w:keepNext/>
      <w:spacing w:before="480" w:after="120"/>
      <w:jc w:val="center"/>
    </w:pPr>
    <w:rPr>
      <w:caps/>
      <w:snapToGrid w:val="0"/>
      <w:u w:val="single"/>
    </w:rPr>
  </w:style>
  <w:style w:type="paragraph" w:customStyle="1" w:styleId="Sessiontcplacedate">
    <w:name w:val="Session_tc_place_date"/>
    <w:basedOn w:val="SessionMeetingPlace"/>
    <w:rsid w:val="00DD4097"/>
    <w:pPr>
      <w:spacing w:before="240"/>
    </w:pPr>
  </w:style>
  <w:style w:type="paragraph" w:customStyle="1" w:styleId="Titleofdoc0">
    <w:name w:val="Title_of_doc"/>
    <w:basedOn w:val="Normal"/>
    <w:link w:val="TitleofdocChar0"/>
    <w:rsid w:val="00DD4097"/>
    <w:pPr>
      <w:spacing w:before="600"/>
      <w:jc w:val="center"/>
    </w:pPr>
    <w:rPr>
      <w:caps/>
    </w:rPr>
  </w:style>
  <w:style w:type="paragraph" w:customStyle="1" w:styleId="preparedby">
    <w:name w:val="prepared_by"/>
    <w:basedOn w:val="Normal"/>
    <w:rsid w:val="00DD4097"/>
    <w:pPr>
      <w:spacing w:before="240" w:after="600"/>
      <w:jc w:val="center"/>
    </w:pPr>
    <w:rPr>
      <w:i/>
    </w:rPr>
  </w:style>
  <w:style w:type="character" w:customStyle="1" w:styleId="CodeChar">
    <w:name w:val="Code Char"/>
    <w:basedOn w:val="DefaultParagraphFont"/>
    <w:link w:val="Code"/>
    <w:rsid w:val="00DD4097"/>
    <w:rPr>
      <w:rFonts w:ascii="Arial" w:hAnsi="Arial"/>
      <w:b/>
      <w:bCs/>
      <w:spacing w:val="10"/>
    </w:rPr>
  </w:style>
  <w:style w:type="paragraph" w:customStyle="1" w:styleId="endofdoc">
    <w:name w:val="end_of_doc"/>
    <w:autoRedefine/>
    <w:rsid w:val="00DD4097"/>
    <w:pPr>
      <w:spacing w:before="480"/>
      <w:ind w:left="567" w:hanging="567"/>
      <w:jc w:val="right"/>
    </w:pPr>
    <w:rPr>
      <w:rFonts w:ascii="Arial" w:hAnsi="Arial"/>
    </w:rPr>
  </w:style>
  <w:style w:type="character" w:customStyle="1" w:styleId="DocoriginalChar">
    <w:name w:val="Doc_original Char"/>
    <w:basedOn w:val="DefaultParagraphFont"/>
    <w:link w:val="Docoriginal"/>
    <w:rsid w:val="00DD4097"/>
    <w:rPr>
      <w:rFonts w:ascii="Arial" w:hAnsi="Arial"/>
      <w:b/>
      <w:bCs/>
      <w:spacing w:val="10"/>
    </w:rPr>
  </w:style>
  <w:style w:type="character" w:customStyle="1" w:styleId="StyleDocoriginalNotBoldChar">
    <w:name w:val="Style Doc_original + Not Bold Char"/>
    <w:basedOn w:val="DocoriginalChar"/>
    <w:link w:val="StyleDocoriginalNotBold"/>
    <w:rsid w:val="00DD4097"/>
    <w:rPr>
      <w:rFonts w:ascii="Arial" w:hAnsi="Arial"/>
      <w:b/>
      <w:bCs/>
      <w:spacing w:val="10"/>
    </w:rPr>
  </w:style>
  <w:style w:type="paragraph" w:customStyle="1" w:styleId="StyleDocnumber">
    <w:name w:val="Style Doc_number"/>
    <w:basedOn w:val="Docoriginal"/>
    <w:rsid w:val="00DD4097"/>
    <w:pPr>
      <w:ind w:left="1589"/>
    </w:pPr>
  </w:style>
  <w:style w:type="paragraph" w:customStyle="1" w:styleId="StyleDocoriginal">
    <w:name w:val="Style Doc_original"/>
    <w:basedOn w:val="Docoriginal"/>
    <w:link w:val="StyleDocoriginalChar"/>
    <w:rsid w:val="00DD4097"/>
  </w:style>
  <w:style w:type="character" w:customStyle="1" w:styleId="StyleDocoriginalChar">
    <w:name w:val="Style Doc_original Char"/>
    <w:basedOn w:val="DocoriginalChar"/>
    <w:link w:val="StyleDocoriginal"/>
    <w:rsid w:val="00DD4097"/>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DD4097"/>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DD4097"/>
    <w:rPr>
      <w:rFonts w:ascii="Arial" w:hAnsi="Arial"/>
      <w:b w:val="0"/>
      <w:bCs w:val="0"/>
      <w:spacing w:val="10"/>
    </w:rPr>
  </w:style>
  <w:style w:type="character" w:customStyle="1" w:styleId="StyleDocoriginalNotBold1">
    <w:name w:val="Style Doc_original + Not Bold1"/>
    <w:basedOn w:val="DefaultParagraphFont"/>
    <w:rsid w:val="00DD4097"/>
    <w:rPr>
      <w:rFonts w:ascii="Arial" w:hAnsi="Arial"/>
      <w:b/>
      <w:bCs/>
      <w:spacing w:val="10"/>
      <w:lang w:val="en-US" w:eastAsia="en-US" w:bidi="ar-SA"/>
    </w:rPr>
  </w:style>
  <w:style w:type="character" w:customStyle="1" w:styleId="StyleDoclangBold">
    <w:name w:val="Style Doc_lang + Bold"/>
    <w:basedOn w:val="Doclang"/>
    <w:rsid w:val="00DD4097"/>
    <w:rPr>
      <w:rFonts w:ascii="Arial" w:hAnsi="Arial"/>
      <w:b/>
      <w:bCs/>
      <w:sz w:val="20"/>
      <w:lang w:val="en-US"/>
    </w:rPr>
  </w:style>
  <w:style w:type="paragraph" w:styleId="TOC2">
    <w:name w:val="toc 2"/>
    <w:next w:val="Normal"/>
    <w:autoRedefine/>
    <w:uiPriority w:val="39"/>
    <w:rsid w:val="00E877C9"/>
    <w:pPr>
      <w:tabs>
        <w:tab w:val="right" w:leader="dot" w:pos="9639"/>
      </w:tabs>
      <w:spacing w:before="120" w:after="120"/>
      <w:ind w:left="851" w:right="851" w:hanging="567"/>
    </w:pPr>
    <w:rPr>
      <w:rFonts w:ascii="Arial" w:hAnsi="Arial"/>
      <w:noProof/>
    </w:rPr>
  </w:style>
  <w:style w:type="paragraph" w:styleId="TOC3">
    <w:name w:val="toc 3"/>
    <w:next w:val="Normal"/>
    <w:autoRedefine/>
    <w:uiPriority w:val="39"/>
    <w:rsid w:val="00DD4097"/>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DD4097"/>
    <w:rPr>
      <w:rFonts w:ascii="Arial" w:hAnsi="Arial"/>
      <w:color w:val="0000FF"/>
      <w:u w:val="single"/>
    </w:rPr>
  </w:style>
  <w:style w:type="paragraph" w:styleId="TOC4">
    <w:name w:val="toc 4"/>
    <w:next w:val="Normal"/>
    <w:autoRedefine/>
    <w:uiPriority w:val="39"/>
    <w:rsid w:val="00DD4097"/>
    <w:pPr>
      <w:tabs>
        <w:tab w:val="left" w:pos="1418"/>
        <w:tab w:val="right" w:leader="dot" w:pos="9639"/>
      </w:tabs>
      <w:spacing w:before="120"/>
      <w:ind w:left="1418" w:right="851" w:hanging="567"/>
      <w:contextualSpacing/>
    </w:pPr>
    <w:rPr>
      <w:rFonts w:ascii="Arial" w:hAnsi="Arial" w:cs="Arial"/>
      <w:noProof/>
      <w:lang w:val="fr-FR"/>
    </w:rPr>
  </w:style>
  <w:style w:type="paragraph" w:styleId="TOC1">
    <w:name w:val="toc 1"/>
    <w:next w:val="Normal"/>
    <w:autoRedefine/>
    <w:uiPriority w:val="39"/>
    <w:rsid w:val="00DD4097"/>
    <w:pPr>
      <w:keepNext/>
      <w:tabs>
        <w:tab w:val="left" w:pos="1540"/>
        <w:tab w:val="right" w:leader="dot" w:pos="9639"/>
      </w:tabs>
      <w:spacing w:before="120" w:after="120"/>
      <w:ind w:left="284" w:right="284" w:hanging="284"/>
    </w:pPr>
    <w:rPr>
      <w:rFonts w:ascii="Arial" w:hAnsi="Arial" w:cs="Arial"/>
      <w:b/>
      <w:caps/>
      <w:noProof/>
    </w:rPr>
  </w:style>
  <w:style w:type="paragraph" w:styleId="TOC5">
    <w:name w:val="toc 5"/>
    <w:next w:val="Normal"/>
    <w:autoRedefine/>
    <w:uiPriority w:val="39"/>
    <w:rsid w:val="00DD4097"/>
    <w:pPr>
      <w:tabs>
        <w:tab w:val="left" w:pos="2127"/>
        <w:tab w:val="right" w:leader="dot" w:pos="9639"/>
      </w:tabs>
      <w:spacing w:before="120"/>
      <w:ind w:left="2127" w:right="851" w:hanging="709"/>
      <w:contextualSpacing/>
      <w:jc w:val="both"/>
    </w:pPr>
    <w:rPr>
      <w:rFonts w:ascii="Arial" w:hAnsi="Arial"/>
      <w:noProof/>
      <w:lang w:val="fr-FR"/>
    </w:rPr>
  </w:style>
  <w:style w:type="paragraph" w:customStyle="1" w:styleId="StyleTitleofSectionArial10ptBefore0ptAfter0pt">
    <w:name w:val="Style Title of Section + Arial 10 pt Before:  0 pt After:  0 pt..."/>
    <w:basedOn w:val="Normal"/>
    <w:autoRedefine/>
    <w:rsid w:val="00DD4097"/>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DD4097"/>
    <w:pPr>
      <w:jc w:val="left"/>
    </w:pPr>
    <w:rPr>
      <w:rFonts w:ascii="Times New Roman" w:hAnsi="Times New Roman"/>
      <w:sz w:val="22"/>
    </w:rPr>
  </w:style>
  <w:style w:type="paragraph" w:customStyle="1" w:styleId="TitleofSection">
    <w:name w:val="Title of Section"/>
    <w:basedOn w:val="TitleofDoc"/>
    <w:rsid w:val="00DD4097"/>
    <w:pPr>
      <w:spacing w:before="120" w:after="120"/>
    </w:pPr>
    <w:rPr>
      <w:b/>
      <w:bCs/>
      <w:caps w:val="0"/>
    </w:rPr>
  </w:style>
  <w:style w:type="paragraph" w:customStyle="1" w:styleId="Normaltg">
    <w:name w:val="Normaltg"/>
    <w:basedOn w:val="Normal"/>
    <w:rsid w:val="00DD4097"/>
    <w:pPr>
      <w:tabs>
        <w:tab w:val="left" w:pos="709"/>
        <w:tab w:val="left" w:pos="1418"/>
      </w:tabs>
    </w:pPr>
  </w:style>
  <w:style w:type="paragraph" w:styleId="BalloonText">
    <w:name w:val="Balloon Text"/>
    <w:basedOn w:val="Normal"/>
    <w:link w:val="BalloonTextChar"/>
    <w:rsid w:val="00DD4097"/>
    <w:rPr>
      <w:rFonts w:ascii="Tahoma" w:hAnsi="Tahoma" w:cs="Tahoma"/>
      <w:sz w:val="16"/>
      <w:szCs w:val="16"/>
    </w:rPr>
  </w:style>
  <w:style w:type="paragraph" w:styleId="BodyTextIndent">
    <w:name w:val="Body Text Indent"/>
    <w:basedOn w:val="Normal"/>
    <w:link w:val="BodyTextIndentChar"/>
    <w:rsid w:val="00DD4097"/>
    <w:pPr>
      <w:spacing w:after="120"/>
      <w:ind w:left="360"/>
    </w:pPr>
    <w:rPr>
      <w:rFonts w:cs="Angsana New"/>
      <w:szCs w:val="24"/>
      <w:lang w:bidi="th-TH"/>
    </w:rPr>
  </w:style>
  <w:style w:type="character" w:customStyle="1" w:styleId="BodyTextIndentChar">
    <w:name w:val="Body Text Indent Char"/>
    <w:basedOn w:val="DefaultParagraphFont"/>
    <w:link w:val="BodyTextIndent"/>
    <w:rsid w:val="00DD4097"/>
    <w:rPr>
      <w:rFonts w:ascii="Arial" w:hAnsi="Arial" w:cs="Angsana New"/>
      <w:szCs w:val="24"/>
      <w:lang w:bidi="th-TH"/>
    </w:rPr>
  </w:style>
  <w:style w:type="paragraph" w:customStyle="1" w:styleId="strikethrough">
    <w:name w:val="strikethrough"/>
    <w:basedOn w:val="Heading2"/>
    <w:link w:val="strikethroughChar"/>
    <w:rsid w:val="00A307F3"/>
    <w:pPr>
      <w:tabs>
        <w:tab w:val="left" w:pos="992"/>
      </w:tabs>
      <w:spacing w:after="240"/>
      <w:ind w:left="992" w:hanging="992"/>
    </w:pPr>
    <w:rPr>
      <w:szCs w:val="24"/>
      <w:lang w:eastAsia="es-ES_tradnl"/>
    </w:rPr>
  </w:style>
  <w:style w:type="character" w:customStyle="1" w:styleId="TitleofDocChar">
    <w:name w:val="Title of Doc Char"/>
    <w:basedOn w:val="DefaultParagraphFont"/>
    <w:link w:val="TitleofDoc"/>
    <w:rsid w:val="00DD4097"/>
    <w:rPr>
      <w:rFonts w:ascii="Arial" w:hAnsi="Arial"/>
      <w:caps/>
    </w:rPr>
  </w:style>
  <w:style w:type="character" w:customStyle="1" w:styleId="strikethroughChar">
    <w:name w:val="strikethrough Char"/>
    <w:basedOn w:val="DefaultParagraphFont"/>
    <w:link w:val="strikethrough"/>
    <w:rsid w:val="00A307F3"/>
    <w:rPr>
      <w:rFonts w:ascii="Arial" w:hAnsi="Arial"/>
      <w:szCs w:val="24"/>
      <w:lang w:eastAsia="es-ES_tradnl"/>
    </w:rPr>
  </w:style>
  <w:style w:type="character" w:customStyle="1" w:styleId="CharChar19">
    <w:name w:val="Char Char19"/>
    <w:rsid w:val="00DD4097"/>
    <w:rPr>
      <w:sz w:val="24"/>
      <w:lang w:val="en-US" w:eastAsia="en-US"/>
    </w:rPr>
  </w:style>
  <w:style w:type="character" w:customStyle="1" w:styleId="CharChar21">
    <w:name w:val="Char Char21"/>
    <w:rsid w:val="00DD4097"/>
    <w:rPr>
      <w:sz w:val="16"/>
      <w:lang w:val="en-US" w:eastAsia="en-US"/>
    </w:rPr>
  </w:style>
  <w:style w:type="character" w:customStyle="1" w:styleId="Heading6Char">
    <w:name w:val="Heading 6 Char"/>
    <w:basedOn w:val="DefaultParagraphFont"/>
    <w:link w:val="Heading6"/>
    <w:rsid w:val="00DD4097"/>
    <w:rPr>
      <w:rFonts w:ascii="Arial" w:hAnsi="Arial" w:cs="Angsana New"/>
      <w:szCs w:val="24"/>
      <w:lang w:bidi="th-TH"/>
    </w:rPr>
  </w:style>
  <w:style w:type="character" w:customStyle="1" w:styleId="Heading8Char">
    <w:name w:val="Heading 8 Char"/>
    <w:basedOn w:val="DefaultParagraphFont"/>
    <w:link w:val="Heading8"/>
    <w:rsid w:val="00DD4097"/>
    <w:rPr>
      <w:rFonts w:ascii="Arial" w:hAnsi="Arial" w:cs="Angsana New"/>
      <w:b/>
      <w:bCs/>
      <w:i/>
      <w:iCs/>
      <w:sz w:val="22"/>
      <w:szCs w:val="22"/>
      <w:lang w:bidi="th-TH"/>
    </w:rPr>
  </w:style>
  <w:style w:type="paragraph" w:styleId="ListBullet">
    <w:name w:val="List Bullet"/>
    <w:basedOn w:val="Normal"/>
    <w:autoRedefine/>
    <w:rsid w:val="00DD4097"/>
    <w:pPr>
      <w:numPr>
        <w:numId w:val="4"/>
      </w:numPr>
    </w:pPr>
    <w:rPr>
      <w:rFonts w:cs="Angsana New"/>
      <w:szCs w:val="24"/>
      <w:lang w:bidi="th-TH"/>
    </w:rPr>
  </w:style>
  <w:style w:type="paragraph" w:styleId="ListBullet2">
    <w:name w:val="List Bullet 2"/>
    <w:basedOn w:val="Normal"/>
    <w:autoRedefine/>
    <w:rsid w:val="00DD4097"/>
    <w:pPr>
      <w:numPr>
        <w:numId w:val="5"/>
      </w:numPr>
    </w:pPr>
    <w:rPr>
      <w:rFonts w:cs="Angsana New"/>
      <w:szCs w:val="24"/>
      <w:lang w:bidi="th-TH"/>
    </w:rPr>
  </w:style>
  <w:style w:type="paragraph" w:styleId="ListBullet3">
    <w:name w:val="List Bullet 3"/>
    <w:basedOn w:val="Normal"/>
    <w:autoRedefine/>
    <w:rsid w:val="00DD4097"/>
    <w:pPr>
      <w:numPr>
        <w:numId w:val="6"/>
      </w:numPr>
    </w:pPr>
    <w:rPr>
      <w:rFonts w:cs="Angsana New"/>
      <w:szCs w:val="24"/>
      <w:lang w:bidi="th-TH"/>
    </w:rPr>
  </w:style>
  <w:style w:type="paragraph" w:styleId="ListBullet4">
    <w:name w:val="List Bullet 4"/>
    <w:basedOn w:val="Normal"/>
    <w:autoRedefine/>
    <w:rsid w:val="00DD4097"/>
    <w:pPr>
      <w:numPr>
        <w:numId w:val="7"/>
      </w:numPr>
    </w:pPr>
    <w:rPr>
      <w:rFonts w:cs="Angsana New"/>
      <w:szCs w:val="24"/>
      <w:lang w:bidi="th-TH"/>
    </w:rPr>
  </w:style>
  <w:style w:type="paragraph" w:styleId="ListBullet5">
    <w:name w:val="List Bullet 5"/>
    <w:basedOn w:val="Normal"/>
    <w:autoRedefine/>
    <w:rsid w:val="00DD4097"/>
    <w:pPr>
      <w:numPr>
        <w:numId w:val="8"/>
      </w:numPr>
    </w:pPr>
    <w:rPr>
      <w:rFonts w:cs="Angsana New"/>
      <w:szCs w:val="24"/>
      <w:lang w:bidi="th-TH"/>
    </w:rPr>
  </w:style>
  <w:style w:type="paragraph" w:styleId="ListNumber">
    <w:name w:val="List Number"/>
    <w:basedOn w:val="Normal"/>
    <w:rsid w:val="00DD4097"/>
    <w:pPr>
      <w:numPr>
        <w:numId w:val="9"/>
      </w:numPr>
    </w:pPr>
    <w:rPr>
      <w:rFonts w:cs="Angsana New"/>
      <w:szCs w:val="24"/>
      <w:lang w:bidi="th-TH"/>
    </w:rPr>
  </w:style>
  <w:style w:type="paragraph" w:styleId="ListNumber2">
    <w:name w:val="List Number 2"/>
    <w:basedOn w:val="Normal"/>
    <w:rsid w:val="00DD4097"/>
    <w:pPr>
      <w:numPr>
        <w:numId w:val="10"/>
      </w:numPr>
    </w:pPr>
    <w:rPr>
      <w:rFonts w:cs="Angsana New"/>
      <w:szCs w:val="24"/>
      <w:lang w:bidi="th-TH"/>
    </w:rPr>
  </w:style>
  <w:style w:type="paragraph" w:styleId="ListNumber3">
    <w:name w:val="List Number 3"/>
    <w:basedOn w:val="Normal"/>
    <w:rsid w:val="00DD4097"/>
    <w:pPr>
      <w:numPr>
        <w:numId w:val="11"/>
      </w:numPr>
    </w:pPr>
    <w:rPr>
      <w:rFonts w:cs="Angsana New"/>
      <w:szCs w:val="24"/>
      <w:lang w:bidi="th-TH"/>
    </w:rPr>
  </w:style>
  <w:style w:type="paragraph" w:styleId="ListNumber4">
    <w:name w:val="List Number 4"/>
    <w:basedOn w:val="Normal"/>
    <w:rsid w:val="00DD4097"/>
    <w:pPr>
      <w:numPr>
        <w:numId w:val="12"/>
      </w:numPr>
    </w:pPr>
    <w:rPr>
      <w:rFonts w:cs="Angsana New"/>
      <w:szCs w:val="24"/>
      <w:lang w:bidi="th-TH"/>
    </w:rPr>
  </w:style>
  <w:style w:type="paragraph" w:styleId="ListNumber5">
    <w:name w:val="List Number 5"/>
    <w:basedOn w:val="Normal"/>
    <w:rsid w:val="00DD4097"/>
    <w:pPr>
      <w:numPr>
        <w:numId w:val="13"/>
      </w:numPr>
    </w:pPr>
    <w:rPr>
      <w:rFonts w:cs="Angsana New"/>
      <w:szCs w:val="24"/>
      <w:lang w:bidi="th-TH"/>
    </w:rPr>
  </w:style>
  <w:style w:type="paragraph" w:customStyle="1" w:styleId="heading4u">
    <w:name w:val="heading 4u"/>
    <w:basedOn w:val="Heading4"/>
    <w:rsid w:val="00DD4097"/>
    <w:pPr>
      <w:ind w:left="992" w:hanging="992"/>
    </w:pPr>
    <w:rPr>
      <w:rFonts w:cs="Angsana New"/>
      <w:i w:val="0"/>
      <w:szCs w:val="24"/>
      <w:u w:val="single"/>
      <w:lang w:val="en-US" w:bidi="th-TH"/>
    </w:rPr>
  </w:style>
  <w:style w:type="paragraph" w:styleId="BodyText2">
    <w:name w:val="Body Text 2"/>
    <w:basedOn w:val="Normal"/>
    <w:link w:val="BodyText2Char"/>
    <w:rsid w:val="00DD4097"/>
    <w:rPr>
      <w:rFonts w:cs="Angsana New"/>
      <w:b/>
      <w:bCs/>
      <w:szCs w:val="24"/>
      <w:lang w:bidi="th-TH"/>
    </w:rPr>
  </w:style>
  <w:style w:type="character" w:customStyle="1" w:styleId="BodyText2Char">
    <w:name w:val="Body Text 2 Char"/>
    <w:basedOn w:val="DefaultParagraphFont"/>
    <w:link w:val="BodyText2"/>
    <w:rsid w:val="00DD4097"/>
    <w:rPr>
      <w:rFonts w:ascii="Arial" w:hAnsi="Arial" w:cs="Angsana New"/>
      <w:b/>
      <w:bCs/>
      <w:szCs w:val="24"/>
      <w:lang w:bidi="th-TH"/>
    </w:rPr>
  </w:style>
  <w:style w:type="character" w:customStyle="1" w:styleId="CharChar22">
    <w:name w:val="Char Char22"/>
    <w:rsid w:val="00DD4097"/>
    <w:rPr>
      <w:sz w:val="24"/>
      <w:lang w:val="fr-FR" w:eastAsia="en-US"/>
    </w:rPr>
  </w:style>
  <w:style w:type="paragraph" w:customStyle="1" w:styleId="heading3i">
    <w:name w:val="heading 3i"/>
    <w:basedOn w:val="Heading3"/>
    <w:rsid w:val="00DD4097"/>
    <w:pPr>
      <w:jc w:val="left"/>
    </w:pPr>
    <w:rPr>
      <w:rFonts w:cs="Angsana New"/>
      <w:iCs/>
      <w:szCs w:val="24"/>
      <w:lang w:bidi="th-TH"/>
    </w:rPr>
  </w:style>
  <w:style w:type="paragraph" w:customStyle="1" w:styleId="Normaltb">
    <w:name w:val="Normaltb"/>
    <w:basedOn w:val="Normalt"/>
    <w:rsid w:val="00DD4097"/>
    <w:pPr>
      <w:keepNext/>
    </w:pPr>
    <w:rPr>
      <w:b/>
      <w:bCs/>
    </w:rPr>
  </w:style>
  <w:style w:type="paragraph" w:customStyle="1" w:styleId="Normalt">
    <w:name w:val="Normalt"/>
    <w:basedOn w:val="Normal"/>
    <w:link w:val="NormaltChar"/>
    <w:rsid w:val="00DD4097"/>
    <w:pPr>
      <w:spacing w:before="120" w:after="120"/>
      <w:jc w:val="left"/>
    </w:pPr>
    <w:rPr>
      <w:rFonts w:cs="Angsana New"/>
      <w:noProof/>
      <w:lang w:bidi="th-TH"/>
    </w:rPr>
  </w:style>
  <w:style w:type="paragraph" w:styleId="DocumentMap">
    <w:name w:val="Document Map"/>
    <w:basedOn w:val="Normal"/>
    <w:link w:val="DocumentMapChar"/>
    <w:rsid w:val="00DD4097"/>
    <w:pPr>
      <w:shd w:val="clear" w:color="auto" w:fill="000080"/>
      <w:jc w:val="left"/>
    </w:pPr>
    <w:rPr>
      <w:rFonts w:ascii="Tahoma" w:hAnsi="Tahoma" w:cs="Tahoma"/>
      <w:szCs w:val="24"/>
      <w:lang w:bidi="th-TH"/>
    </w:rPr>
  </w:style>
  <w:style w:type="character" w:customStyle="1" w:styleId="DocumentMapChar">
    <w:name w:val="Document Map Char"/>
    <w:basedOn w:val="DefaultParagraphFont"/>
    <w:link w:val="DocumentMap"/>
    <w:rsid w:val="00DD4097"/>
    <w:rPr>
      <w:rFonts w:ascii="Tahoma" w:hAnsi="Tahoma" w:cs="Tahoma"/>
      <w:szCs w:val="24"/>
      <w:shd w:val="clear" w:color="auto" w:fill="000080"/>
      <w:lang w:bidi="th-TH"/>
    </w:rPr>
  </w:style>
  <w:style w:type="paragraph" w:styleId="BodyTextIndent2">
    <w:name w:val="Body Text Indent 2"/>
    <w:basedOn w:val="Normal"/>
    <w:link w:val="BodyTextIndent2Char"/>
    <w:rsid w:val="00DD4097"/>
    <w:pPr>
      <w:numPr>
        <w:numId w:val="2"/>
      </w:numPr>
      <w:tabs>
        <w:tab w:val="left" w:pos="851"/>
      </w:tabs>
    </w:pPr>
    <w:rPr>
      <w:rFonts w:cs="Angsana New"/>
      <w:szCs w:val="24"/>
      <w:lang w:bidi="th-TH"/>
    </w:rPr>
  </w:style>
  <w:style w:type="character" w:customStyle="1" w:styleId="BodyTextIndent2Char">
    <w:name w:val="Body Text Indent 2 Char"/>
    <w:basedOn w:val="DefaultParagraphFont"/>
    <w:link w:val="BodyTextIndent2"/>
    <w:rsid w:val="00DD4097"/>
    <w:rPr>
      <w:rFonts w:ascii="Arial" w:hAnsi="Arial" w:cs="Angsana New"/>
      <w:szCs w:val="24"/>
      <w:lang w:bidi="th-TH"/>
    </w:rPr>
  </w:style>
  <w:style w:type="paragraph" w:customStyle="1" w:styleId="indentpara">
    <w:name w:val="indentpara"/>
    <w:basedOn w:val="Normal"/>
    <w:rsid w:val="00DD4097"/>
    <w:pPr>
      <w:tabs>
        <w:tab w:val="num" w:pos="360"/>
      </w:tabs>
      <w:ind w:left="360" w:hanging="360"/>
      <w:jc w:val="left"/>
    </w:pPr>
    <w:rPr>
      <w:rFonts w:cs="Angsana New"/>
      <w:szCs w:val="24"/>
      <w:lang w:bidi="th-TH"/>
    </w:rPr>
  </w:style>
  <w:style w:type="paragraph" w:customStyle="1" w:styleId="Style1">
    <w:name w:val="Style1"/>
    <w:basedOn w:val="Normal"/>
    <w:rsid w:val="00DD4097"/>
    <w:pPr>
      <w:tabs>
        <w:tab w:val="decimal" w:pos="907"/>
        <w:tab w:val="left" w:pos="1077"/>
      </w:tabs>
    </w:pPr>
    <w:rPr>
      <w:rFonts w:cs="Angsana New"/>
      <w:szCs w:val="24"/>
      <w:lang w:bidi="th-TH"/>
    </w:rPr>
  </w:style>
  <w:style w:type="paragraph" w:customStyle="1" w:styleId="h4para">
    <w:name w:val="h4para"/>
    <w:basedOn w:val="Normal"/>
    <w:rsid w:val="00DD4097"/>
    <w:pPr>
      <w:tabs>
        <w:tab w:val="left" w:pos="993"/>
        <w:tab w:val="left" w:pos="1843"/>
      </w:tabs>
    </w:pPr>
    <w:rPr>
      <w:rFonts w:cs="Angsana New"/>
      <w:sz w:val="22"/>
      <w:szCs w:val="22"/>
      <w:lang w:bidi="th-TH"/>
    </w:rPr>
  </w:style>
  <w:style w:type="paragraph" w:styleId="BodyText3">
    <w:name w:val="Body Text 3"/>
    <w:basedOn w:val="Normal"/>
    <w:link w:val="BodyText3Char"/>
    <w:rsid w:val="00DD4097"/>
    <w:pPr>
      <w:spacing w:after="120"/>
      <w:jc w:val="left"/>
    </w:pPr>
    <w:rPr>
      <w:rFonts w:cs="Angsana New"/>
      <w:sz w:val="16"/>
      <w:szCs w:val="16"/>
      <w:lang w:bidi="th-TH"/>
    </w:rPr>
  </w:style>
  <w:style w:type="character" w:customStyle="1" w:styleId="BodyText3Char">
    <w:name w:val="Body Text 3 Char"/>
    <w:basedOn w:val="DefaultParagraphFont"/>
    <w:link w:val="BodyText3"/>
    <w:rsid w:val="00DD4097"/>
    <w:rPr>
      <w:rFonts w:ascii="Arial" w:hAnsi="Arial" w:cs="Angsana New"/>
      <w:sz w:val="16"/>
      <w:szCs w:val="16"/>
      <w:lang w:bidi="th-TH"/>
    </w:rPr>
  </w:style>
  <w:style w:type="paragraph" w:styleId="BlockText">
    <w:name w:val="Block Text"/>
    <w:basedOn w:val="Normal"/>
    <w:rsid w:val="00DD4097"/>
    <w:pPr>
      <w:spacing w:after="120"/>
      <w:ind w:left="1440" w:right="1440"/>
      <w:jc w:val="left"/>
    </w:pPr>
    <w:rPr>
      <w:rFonts w:cs="Angsana New"/>
      <w:szCs w:val="24"/>
      <w:lang w:bidi="th-TH"/>
    </w:rPr>
  </w:style>
  <w:style w:type="paragraph" w:styleId="BodyTextFirstIndent">
    <w:name w:val="Body Text First Indent"/>
    <w:basedOn w:val="BodyText"/>
    <w:link w:val="BodyTextFirstIndentChar"/>
    <w:rsid w:val="00DD4097"/>
    <w:pPr>
      <w:spacing w:after="120"/>
      <w:ind w:firstLine="210"/>
      <w:jc w:val="left"/>
    </w:pPr>
    <w:rPr>
      <w:rFonts w:cs="Angsana New"/>
      <w:szCs w:val="24"/>
      <w:lang w:bidi="th-TH"/>
    </w:rPr>
  </w:style>
  <w:style w:type="character" w:customStyle="1" w:styleId="BodyTextChar">
    <w:name w:val="Body Text Char"/>
    <w:basedOn w:val="DefaultParagraphFont"/>
    <w:link w:val="BodyText"/>
    <w:rsid w:val="00DD4097"/>
    <w:rPr>
      <w:rFonts w:ascii="Arial" w:hAnsi="Arial"/>
    </w:rPr>
  </w:style>
  <w:style w:type="character" w:customStyle="1" w:styleId="BodyTextFirstIndentChar">
    <w:name w:val="Body Text First Indent Char"/>
    <w:basedOn w:val="BodyTextChar"/>
    <w:link w:val="BodyTextFirstIndent"/>
    <w:rsid w:val="00DD4097"/>
    <w:rPr>
      <w:rFonts w:ascii="Arial" w:hAnsi="Arial" w:cs="Angsana New"/>
      <w:szCs w:val="24"/>
      <w:lang w:bidi="th-TH"/>
    </w:rPr>
  </w:style>
  <w:style w:type="paragraph" w:styleId="BodyTextFirstIndent2">
    <w:name w:val="Body Text First Indent 2"/>
    <w:basedOn w:val="BodyTextIndent"/>
    <w:link w:val="BodyTextFirstIndent2Char"/>
    <w:rsid w:val="00DD4097"/>
    <w:pPr>
      <w:ind w:left="283" w:firstLine="210"/>
      <w:jc w:val="left"/>
    </w:pPr>
  </w:style>
  <w:style w:type="character" w:customStyle="1" w:styleId="BodyTextFirstIndent2Char">
    <w:name w:val="Body Text First Indent 2 Char"/>
    <w:basedOn w:val="BodyTextIndentChar"/>
    <w:link w:val="BodyTextFirstIndent2"/>
    <w:rsid w:val="00DD4097"/>
    <w:rPr>
      <w:rFonts w:ascii="Arial" w:hAnsi="Arial" w:cs="Angsana New"/>
      <w:szCs w:val="24"/>
      <w:lang w:bidi="th-TH"/>
    </w:rPr>
  </w:style>
  <w:style w:type="paragraph" w:styleId="BodyTextIndent3">
    <w:name w:val="Body Text Indent 3"/>
    <w:basedOn w:val="Normal"/>
    <w:link w:val="BodyTextIndent3Char"/>
    <w:rsid w:val="00DD4097"/>
    <w:pPr>
      <w:spacing w:after="120"/>
      <w:ind w:left="283"/>
      <w:jc w:val="left"/>
    </w:pPr>
    <w:rPr>
      <w:rFonts w:cs="Angsana New"/>
      <w:sz w:val="16"/>
      <w:szCs w:val="16"/>
      <w:lang w:bidi="th-TH"/>
    </w:rPr>
  </w:style>
  <w:style w:type="character" w:customStyle="1" w:styleId="BodyTextIndent3Char">
    <w:name w:val="Body Text Indent 3 Char"/>
    <w:basedOn w:val="DefaultParagraphFont"/>
    <w:link w:val="BodyTextIndent3"/>
    <w:rsid w:val="00DD4097"/>
    <w:rPr>
      <w:rFonts w:ascii="Arial" w:hAnsi="Arial" w:cs="Angsana New"/>
      <w:sz w:val="16"/>
      <w:szCs w:val="16"/>
      <w:lang w:bidi="th-TH"/>
    </w:rPr>
  </w:style>
  <w:style w:type="paragraph" w:styleId="EnvelopeAddress">
    <w:name w:val="envelope address"/>
    <w:basedOn w:val="Normal"/>
    <w:rsid w:val="00DD4097"/>
    <w:pPr>
      <w:framePr w:w="7920" w:h="1980" w:hRule="exact" w:hSpace="180" w:wrap="auto" w:hAnchor="page" w:xAlign="center" w:yAlign="bottom"/>
      <w:ind w:left="2880"/>
      <w:jc w:val="left"/>
    </w:pPr>
    <w:rPr>
      <w:rFonts w:cs="Angsana New"/>
      <w:szCs w:val="24"/>
      <w:lang w:bidi="th-TH"/>
    </w:rPr>
  </w:style>
  <w:style w:type="paragraph" w:styleId="EnvelopeReturn">
    <w:name w:val="envelope return"/>
    <w:basedOn w:val="Normal"/>
    <w:rsid w:val="00DD4097"/>
    <w:pPr>
      <w:jc w:val="left"/>
    </w:pPr>
    <w:rPr>
      <w:rFonts w:cs="Angsana New"/>
      <w:lang w:bidi="th-TH"/>
    </w:rPr>
  </w:style>
  <w:style w:type="paragraph" w:styleId="List">
    <w:name w:val="List"/>
    <w:basedOn w:val="Normal"/>
    <w:rsid w:val="00DD4097"/>
    <w:pPr>
      <w:ind w:left="283" w:hanging="283"/>
      <w:jc w:val="left"/>
    </w:pPr>
    <w:rPr>
      <w:rFonts w:cs="Angsana New"/>
      <w:szCs w:val="24"/>
      <w:lang w:bidi="th-TH"/>
    </w:rPr>
  </w:style>
  <w:style w:type="paragraph" w:styleId="List2">
    <w:name w:val="List 2"/>
    <w:basedOn w:val="Normal"/>
    <w:rsid w:val="00DD4097"/>
    <w:pPr>
      <w:ind w:left="566" w:hanging="283"/>
      <w:jc w:val="left"/>
    </w:pPr>
    <w:rPr>
      <w:rFonts w:cs="Angsana New"/>
      <w:szCs w:val="24"/>
      <w:lang w:bidi="th-TH"/>
    </w:rPr>
  </w:style>
  <w:style w:type="paragraph" w:styleId="List3">
    <w:name w:val="List 3"/>
    <w:basedOn w:val="Normal"/>
    <w:rsid w:val="00DD4097"/>
    <w:pPr>
      <w:ind w:left="849" w:hanging="283"/>
      <w:jc w:val="left"/>
    </w:pPr>
    <w:rPr>
      <w:rFonts w:cs="Angsana New"/>
      <w:szCs w:val="24"/>
      <w:lang w:bidi="th-TH"/>
    </w:rPr>
  </w:style>
  <w:style w:type="paragraph" w:styleId="List4">
    <w:name w:val="List 4"/>
    <w:basedOn w:val="Normal"/>
    <w:rsid w:val="00DD4097"/>
    <w:pPr>
      <w:ind w:left="1132" w:hanging="283"/>
      <w:jc w:val="left"/>
    </w:pPr>
    <w:rPr>
      <w:rFonts w:cs="Angsana New"/>
      <w:szCs w:val="24"/>
      <w:lang w:bidi="th-TH"/>
    </w:rPr>
  </w:style>
  <w:style w:type="paragraph" w:styleId="List5">
    <w:name w:val="List 5"/>
    <w:basedOn w:val="Normal"/>
    <w:rsid w:val="00DD4097"/>
    <w:pPr>
      <w:ind w:left="1415" w:hanging="283"/>
      <w:jc w:val="left"/>
    </w:pPr>
    <w:rPr>
      <w:rFonts w:cs="Angsana New"/>
      <w:szCs w:val="24"/>
      <w:lang w:bidi="th-TH"/>
    </w:rPr>
  </w:style>
  <w:style w:type="paragraph" w:styleId="ListContinue">
    <w:name w:val="List Continue"/>
    <w:basedOn w:val="Normal"/>
    <w:rsid w:val="00DD4097"/>
    <w:pPr>
      <w:spacing w:after="120"/>
      <w:ind w:left="283"/>
      <w:jc w:val="left"/>
    </w:pPr>
    <w:rPr>
      <w:rFonts w:cs="Angsana New"/>
      <w:szCs w:val="24"/>
      <w:lang w:bidi="th-TH"/>
    </w:rPr>
  </w:style>
  <w:style w:type="paragraph" w:styleId="ListContinue2">
    <w:name w:val="List Continue 2"/>
    <w:basedOn w:val="Normal"/>
    <w:rsid w:val="00DD4097"/>
    <w:pPr>
      <w:spacing w:after="120"/>
      <w:ind w:left="566"/>
      <w:jc w:val="left"/>
    </w:pPr>
    <w:rPr>
      <w:rFonts w:cs="Angsana New"/>
      <w:szCs w:val="24"/>
      <w:lang w:bidi="th-TH"/>
    </w:rPr>
  </w:style>
  <w:style w:type="paragraph" w:styleId="ListContinue3">
    <w:name w:val="List Continue 3"/>
    <w:basedOn w:val="Normal"/>
    <w:rsid w:val="00DD4097"/>
    <w:pPr>
      <w:spacing w:after="120"/>
      <w:ind w:left="849"/>
      <w:jc w:val="left"/>
    </w:pPr>
    <w:rPr>
      <w:rFonts w:cs="Angsana New"/>
      <w:szCs w:val="24"/>
      <w:lang w:bidi="th-TH"/>
    </w:rPr>
  </w:style>
  <w:style w:type="paragraph" w:styleId="ListContinue4">
    <w:name w:val="List Continue 4"/>
    <w:basedOn w:val="Normal"/>
    <w:rsid w:val="00DD4097"/>
    <w:pPr>
      <w:spacing w:after="120"/>
      <w:ind w:left="1132"/>
      <w:jc w:val="left"/>
    </w:pPr>
    <w:rPr>
      <w:rFonts w:cs="Angsana New"/>
      <w:szCs w:val="24"/>
      <w:lang w:bidi="th-TH"/>
    </w:rPr>
  </w:style>
  <w:style w:type="paragraph" w:styleId="ListContinue5">
    <w:name w:val="List Continue 5"/>
    <w:basedOn w:val="Normal"/>
    <w:rsid w:val="00DD4097"/>
    <w:pPr>
      <w:spacing w:after="120"/>
      <w:ind w:left="1415"/>
      <w:jc w:val="left"/>
    </w:pPr>
    <w:rPr>
      <w:rFonts w:cs="Angsana New"/>
      <w:szCs w:val="24"/>
      <w:lang w:bidi="th-TH"/>
    </w:rPr>
  </w:style>
  <w:style w:type="paragraph" w:styleId="MessageHeader">
    <w:name w:val="Message Header"/>
    <w:basedOn w:val="Normal"/>
    <w:link w:val="MessageHeaderChar"/>
    <w:rsid w:val="00DD4097"/>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bidi="th-TH"/>
    </w:rPr>
  </w:style>
  <w:style w:type="character" w:customStyle="1" w:styleId="MessageHeaderChar">
    <w:name w:val="Message Header Char"/>
    <w:basedOn w:val="DefaultParagraphFont"/>
    <w:link w:val="MessageHeader"/>
    <w:rsid w:val="00DD4097"/>
    <w:rPr>
      <w:rFonts w:ascii="Arial" w:hAnsi="Arial" w:cs="Angsana New"/>
      <w:szCs w:val="24"/>
      <w:shd w:val="pct20" w:color="auto" w:fill="auto"/>
      <w:lang w:bidi="th-TH"/>
    </w:rPr>
  </w:style>
  <w:style w:type="paragraph" w:styleId="NormalIndent">
    <w:name w:val="Normal Indent"/>
    <w:basedOn w:val="Normal"/>
    <w:rsid w:val="00DD4097"/>
    <w:pPr>
      <w:ind w:left="567"/>
      <w:jc w:val="left"/>
    </w:pPr>
    <w:rPr>
      <w:rFonts w:cs="Angsana New"/>
      <w:szCs w:val="24"/>
      <w:lang w:bidi="th-TH"/>
    </w:rPr>
  </w:style>
  <w:style w:type="paragraph" w:styleId="NoteHeading">
    <w:name w:val="Note Heading"/>
    <w:basedOn w:val="Normal"/>
    <w:next w:val="Normal"/>
    <w:link w:val="NoteHeadingChar"/>
    <w:rsid w:val="00DD4097"/>
    <w:pPr>
      <w:jc w:val="left"/>
    </w:pPr>
    <w:rPr>
      <w:rFonts w:cs="Angsana New"/>
      <w:szCs w:val="24"/>
      <w:lang w:bidi="th-TH"/>
    </w:rPr>
  </w:style>
  <w:style w:type="character" w:customStyle="1" w:styleId="NoteHeadingChar">
    <w:name w:val="Note Heading Char"/>
    <w:basedOn w:val="DefaultParagraphFont"/>
    <w:link w:val="NoteHeading"/>
    <w:rsid w:val="00DD4097"/>
    <w:rPr>
      <w:rFonts w:ascii="Arial" w:hAnsi="Arial" w:cs="Angsana New"/>
      <w:szCs w:val="24"/>
      <w:lang w:bidi="th-TH"/>
    </w:rPr>
  </w:style>
  <w:style w:type="paragraph" w:styleId="PlainText">
    <w:name w:val="Plain Text"/>
    <w:basedOn w:val="Normal"/>
    <w:link w:val="PlainTextChar"/>
    <w:rsid w:val="00DD4097"/>
    <w:pPr>
      <w:jc w:val="left"/>
    </w:pPr>
    <w:rPr>
      <w:rFonts w:ascii="Courier New" w:hAnsi="Courier New" w:cs="Angsana New"/>
      <w:lang w:bidi="th-TH"/>
    </w:rPr>
  </w:style>
  <w:style w:type="character" w:customStyle="1" w:styleId="PlainTextChar">
    <w:name w:val="Plain Text Char"/>
    <w:basedOn w:val="DefaultParagraphFont"/>
    <w:link w:val="PlainText"/>
    <w:rsid w:val="00DD4097"/>
    <w:rPr>
      <w:rFonts w:ascii="Courier New" w:hAnsi="Courier New" w:cs="Angsana New"/>
      <w:lang w:bidi="th-TH"/>
    </w:rPr>
  </w:style>
  <w:style w:type="paragraph" w:styleId="Salutation">
    <w:name w:val="Salutation"/>
    <w:basedOn w:val="Normal"/>
    <w:next w:val="Normal"/>
    <w:link w:val="SalutationChar"/>
    <w:rsid w:val="00DD4097"/>
    <w:pPr>
      <w:jc w:val="left"/>
    </w:pPr>
    <w:rPr>
      <w:rFonts w:cs="Angsana New"/>
      <w:szCs w:val="24"/>
      <w:lang w:bidi="th-TH"/>
    </w:rPr>
  </w:style>
  <w:style w:type="character" w:customStyle="1" w:styleId="SalutationChar">
    <w:name w:val="Salutation Char"/>
    <w:basedOn w:val="DefaultParagraphFont"/>
    <w:link w:val="Salutation"/>
    <w:rsid w:val="00DD4097"/>
    <w:rPr>
      <w:rFonts w:ascii="Arial" w:hAnsi="Arial" w:cs="Angsana New"/>
      <w:szCs w:val="24"/>
      <w:lang w:bidi="th-TH"/>
    </w:rPr>
  </w:style>
  <w:style w:type="paragraph" w:styleId="Subtitle">
    <w:name w:val="Subtitle"/>
    <w:basedOn w:val="Normal"/>
    <w:link w:val="SubtitleChar"/>
    <w:qFormat/>
    <w:rsid w:val="00DD4097"/>
    <w:pPr>
      <w:spacing w:after="60"/>
      <w:jc w:val="center"/>
      <w:outlineLvl w:val="1"/>
    </w:pPr>
    <w:rPr>
      <w:rFonts w:cs="Angsana New"/>
      <w:szCs w:val="24"/>
      <w:lang w:bidi="th-TH"/>
    </w:rPr>
  </w:style>
  <w:style w:type="character" w:customStyle="1" w:styleId="SubtitleChar">
    <w:name w:val="Subtitle Char"/>
    <w:basedOn w:val="DefaultParagraphFont"/>
    <w:link w:val="Subtitle"/>
    <w:rsid w:val="00DD4097"/>
    <w:rPr>
      <w:rFonts w:ascii="Arial" w:hAnsi="Arial" w:cs="Angsana New"/>
      <w:szCs w:val="24"/>
      <w:lang w:bidi="th-TH"/>
    </w:rPr>
  </w:style>
  <w:style w:type="paragraph" w:customStyle="1" w:styleId="upov">
    <w:name w:val="upov"/>
    <w:basedOn w:val="Normal"/>
    <w:rsid w:val="00DD4097"/>
    <w:pPr>
      <w:spacing w:before="80"/>
      <w:jc w:val="right"/>
    </w:pPr>
    <w:rPr>
      <w:rFonts w:cs="Angsana New"/>
      <w:sz w:val="18"/>
      <w:szCs w:val="18"/>
      <w:lang w:val="de-DE" w:bidi="th-TH"/>
    </w:rPr>
  </w:style>
  <w:style w:type="paragraph" w:customStyle="1" w:styleId="merkmald">
    <w:name w:val="merkmal_d"/>
    <w:basedOn w:val="Normal"/>
    <w:rsid w:val="00DD4097"/>
    <w:pPr>
      <w:spacing w:before="80"/>
      <w:jc w:val="left"/>
    </w:pPr>
    <w:rPr>
      <w:rFonts w:cs="Angsana New"/>
      <w:b/>
      <w:bCs/>
      <w:sz w:val="18"/>
      <w:szCs w:val="18"/>
      <w:lang w:val="de-DE" w:bidi="th-TH"/>
    </w:rPr>
  </w:style>
  <w:style w:type="paragraph" w:customStyle="1" w:styleId="apsd">
    <w:name w:val="aps_d"/>
    <w:basedOn w:val="Normal"/>
    <w:rsid w:val="00DD4097"/>
    <w:pPr>
      <w:spacing w:before="80"/>
      <w:jc w:val="left"/>
    </w:pPr>
    <w:rPr>
      <w:rFonts w:cs="Angsana New"/>
      <w:b/>
      <w:bCs/>
      <w:snapToGrid w:val="0"/>
      <w:color w:val="000000"/>
      <w:sz w:val="18"/>
      <w:szCs w:val="18"/>
      <w:lang w:val="de-DE" w:bidi="th-TH"/>
    </w:rPr>
  </w:style>
  <w:style w:type="paragraph" w:customStyle="1" w:styleId="farbe">
    <w:name w:val="farbe"/>
    <w:basedOn w:val="note"/>
    <w:rsid w:val="00DD4097"/>
    <w:pPr>
      <w:jc w:val="left"/>
    </w:pPr>
  </w:style>
  <w:style w:type="paragraph" w:customStyle="1" w:styleId="note">
    <w:name w:val="note"/>
    <w:basedOn w:val="Normal"/>
    <w:rsid w:val="00DD4097"/>
    <w:pPr>
      <w:spacing w:before="80"/>
      <w:jc w:val="center"/>
    </w:pPr>
    <w:rPr>
      <w:rFonts w:cs="Angsana New"/>
      <w:sz w:val="18"/>
      <w:szCs w:val="18"/>
      <w:lang w:val="de-DE" w:bidi="th-TH"/>
    </w:rPr>
  </w:style>
  <w:style w:type="paragraph" w:customStyle="1" w:styleId="merkmale">
    <w:name w:val="merkmal_e"/>
    <w:basedOn w:val="merkmald"/>
    <w:rsid w:val="00DD4097"/>
    <w:pPr>
      <w:spacing w:before="0"/>
    </w:pPr>
    <w:rPr>
      <w:b w:val="0"/>
      <w:bCs w:val="0"/>
      <w:sz w:val="16"/>
      <w:szCs w:val="16"/>
    </w:rPr>
  </w:style>
  <w:style w:type="paragraph" w:customStyle="1" w:styleId="apse">
    <w:name w:val="aps_e"/>
    <w:basedOn w:val="apsd"/>
    <w:rsid w:val="00DD4097"/>
    <w:pPr>
      <w:spacing w:before="0"/>
    </w:pPr>
    <w:rPr>
      <w:b w:val="0"/>
      <w:bCs w:val="0"/>
      <w:sz w:val="16"/>
      <w:szCs w:val="16"/>
    </w:rPr>
  </w:style>
  <w:style w:type="paragraph" w:styleId="IndexHeading">
    <w:name w:val="index heading"/>
    <w:basedOn w:val="Normal"/>
    <w:next w:val="Index1"/>
    <w:uiPriority w:val="99"/>
    <w:rsid w:val="00DD4097"/>
    <w:pPr>
      <w:pBdr>
        <w:top w:val="single" w:sz="12" w:space="0" w:color="auto"/>
      </w:pBdr>
      <w:spacing w:before="360" w:after="240"/>
      <w:jc w:val="left"/>
    </w:pPr>
    <w:rPr>
      <w:b/>
      <w:bCs/>
      <w:i/>
      <w:iCs/>
      <w:sz w:val="26"/>
      <w:szCs w:val="26"/>
      <w:lang w:bidi="th-TH"/>
    </w:rPr>
  </w:style>
  <w:style w:type="paragraph" w:styleId="TOAHeading">
    <w:name w:val="toa heading"/>
    <w:basedOn w:val="Normal"/>
    <w:next w:val="Normal"/>
    <w:rsid w:val="00DD4097"/>
    <w:pPr>
      <w:spacing w:before="120"/>
    </w:pPr>
    <w:rPr>
      <w:b/>
      <w:bCs/>
      <w:szCs w:val="24"/>
    </w:rPr>
  </w:style>
  <w:style w:type="character" w:customStyle="1" w:styleId="underline">
    <w:name w:val="underline"/>
    <w:basedOn w:val="DefaultParagraphFont"/>
    <w:rsid w:val="00DD4097"/>
    <w:rPr>
      <w:u w:val="single"/>
    </w:rPr>
  </w:style>
  <w:style w:type="paragraph" w:customStyle="1" w:styleId="bullet">
    <w:name w:val="bullet"/>
    <w:basedOn w:val="Normal"/>
    <w:rsid w:val="00DD4097"/>
    <w:pPr>
      <w:tabs>
        <w:tab w:val="num" w:pos="926"/>
        <w:tab w:val="left" w:pos="993"/>
      </w:tabs>
      <w:ind w:left="992" w:hanging="425"/>
    </w:pPr>
    <w:rPr>
      <w:sz w:val="22"/>
      <w:szCs w:val="22"/>
    </w:rPr>
  </w:style>
  <w:style w:type="paragraph" w:customStyle="1" w:styleId="chaptitle">
    <w:name w:val="chaptitle"/>
    <w:basedOn w:val="Normal"/>
    <w:rsid w:val="00DD4097"/>
    <w:pPr>
      <w:pBdr>
        <w:bottom w:val="single" w:sz="4" w:space="2" w:color="auto"/>
      </w:pBdr>
      <w:tabs>
        <w:tab w:val="right" w:pos="9071"/>
      </w:tabs>
      <w:spacing w:after="240"/>
      <w:jc w:val="center"/>
    </w:pPr>
    <w:rPr>
      <w:b/>
      <w:bCs/>
      <w:sz w:val="18"/>
      <w:szCs w:val="18"/>
    </w:rPr>
  </w:style>
  <w:style w:type="paragraph" w:customStyle="1" w:styleId="Committee">
    <w:name w:val="Committee"/>
    <w:basedOn w:val="Title"/>
    <w:rsid w:val="00DD4097"/>
    <w:rPr>
      <w:rFonts w:cs="Arial"/>
      <w:bCs/>
      <w:caps w:val="0"/>
      <w:szCs w:val="30"/>
    </w:rPr>
  </w:style>
  <w:style w:type="paragraph" w:customStyle="1" w:styleId="Draft">
    <w:name w:val="Draft"/>
    <w:basedOn w:val="Normal"/>
    <w:next w:val="Normal"/>
    <w:rsid w:val="00DD4097"/>
    <w:pPr>
      <w:spacing w:before="720" w:after="480"/>
      <w:jc w:val="center"/>
    </w:pPr>
    <w:rPr>
      <w:caps/>
      <w:sz w:val="28"/>
      <w:szCs w:val="28"/>
    </w:rPr>
  </w:style>
  <w:style w:type="paragraph" w:customStyle="1" w:styleId="EndOfDoc0">
    <w:name w:val="EndOfDoc"/>
    <w:basedOn w:val="Normal"/>
    <w:rsid w:val="00DD4097"/>
    <w:pPr>
      <w:ind w:left="4536"/>
      <w:jc w:val="center"/>
    </w:pPr>
    <w:rPr>
      <w:sz w:val="22"/>
      <w:szCs w:val="22"/>
    </w:rPr>
  </w:style>
  <w:style w:type="paragraph" w:customStyle="1" w:styleId="h5para">
    <w:name w:val="h5para"/>
    <w:basedOn w:val="Normal"/>
    <w:rsid w:val="00DD4097"/>
    <w:pPr>
      <w:tabs>
        <w:tab w:val="left" w:pos="1985"/>
      </w:tabs>
      <w:ind w:left="993"/>
    </w:pPr>
    <w:rPr>
      <w:sz w:val="22"/>
      <w:szCs w:val="22"/>
    </w:rPr>
  </w:style>
  <w:style w:type="paragraph" w:customStyle="1" w:styleId="halfline">
    <w:name w:val="halfline"/>
    <w:basedOn w:val="Normal"/>
    <w:rsid w:val="00DD4097"/>
    <w:pPr>
      <w:spacing w:line="120" w:lineRule="exact"/>
    </w:pPr>
    <w:rPr>
      <w:sz w:val="22"/>
      <w:szCs w:val="22"/>
    </w:rPr>
  </w:style>
  <w:style w:type="paragraph" w:customStyle="1" w:styleId="Standard">
    <w:name w:val="Standard"/>
    <w:rsid w:val="00DD4097"/>
    <w:rPr>
      <w:sz w:val="24"/>
      <w:szCs w:val="24"/>
      <w:lang w:val="de-DE"/>
    </w:rPr>
  </w:style>
  <w:style w:type="character" w:styleId="Strong">
    <w:name w:val="Strong"/>
    <w:basedOn w:val="DefaultParagraphFont"/>
    <w:qFormat/>
    <w:rsid w:val="00DD4097"/>
    <w:rPr>
      <w:b/>
      <w:bCs/>
    </w:rPr>
  </w:style>
  <w:style w:type="paragraph" w:customStyle="1" w:styleId="TOC2spec">
    <w:name w:val="TOC 2spec"/>
    <w:basedOn w:val="TOC2"/>
    <w:rsid w:val="00DD4097"/>
    <w:pPr>
      <w:tabs>
        <w:tab w:val="clear" w:pos="9639"/>
        <w:tab w:val="left" w:pos="709"/>
        <w:tab w:val="left" w:pos="1134"/>
        <w:tab w:val="right" w:leader="dot" w:pos="9072"/>
      </w:tabs>
      <w:spacing w:before="60"/>
      <w:ind w:left="709" w:right="284" w:hanging="425"/>
    </w:pPr>
    <w:rPr>
      <w:i/>
      <w:iCs/>
    </w:rPr>
  </w:style>
  <w:style w:type="paragraph" w:customStyle="1" w:styleId="Blockquote">
    <w:name w:val="Blockquote"/>
    <w:basedOn w:val="Normal"/>
    <w:rsid w:val="00DD4097"/>
    <w:pPr>
      <w:spacing w:before="100" w:after="100"/>
      <w:ind w:left="360" w:right="360"/>
      <w:jc w:val="left"/>
    </w:pPr>
    <w:rPr>
      <w:snapToGrid w:val="0"/>
      <w:szCs w:val="24"/>
      <w:lang w:val="en-AU"/>
    </w:rPr>
  </w:style>
  <w:style w:type="paragraph" w:styleId="Index4">
    <w:name w:val="index 4"/>
    <w:basedOn w:val="Normal"/>
    <w:next w:val="Normal"/>
    <w:autoRedefine/>
    <w:rsid w:val="00DD4097"/>
    <w:pPr>
      <w:ind w:left="960" w:hanging="240"/>
      <w:jc w:val="left"/>
    </w:pPr>
    <w:rPr>
      <w:sz w:val="18"/>
      <w:szCs w:val="18"/>
      <w:lang w:bidi="th-TH"/>
    </w:rPr>
  </w:style>
  <w:style w:type="paragraph" w:styleId="Index5">
    <w:name w:val="index 5"/>
    <w:basedOn w:val="Normal"/>
    <w:next w:val="Normal"/>
    <w:autoRedefine/>
    <w:rsid w:val="00DD4097"/>
    <w:pPr>
      <w:ind w:left="1200" w:hanging="240"/>
      <w:jc w:val="left"/>
    </w:pPr>
    <w:rPr>
      <w:sz w:val="18"/>
      <w:szCs w:val="18"/>
      <w:lang w:bidi="th-TH"/>
    </w:rPr>
  </w:style>
  <w:style w:type="paragraph" w:styleId="Index6">
    <w:name w:val="index 6"/>
    <w:basedOn w:val="Normal"/>
    <w:next w:val="Normal"/>
    <w:autoRedefine/>
    <w:rsid w:val="00DD4097"/>
    <w:pPr>
      <w:ind w:left="1440" w:hanging="240"/>
      <w:jc w:val="left"/>
    </w:pPr>
    <w:rPr>
      <w:sz w:val="18"/>
      <w:szCs w:val="18"/>
      <w:lang w:bidi="th-TH"/>
    </w:rPr>
  </w:style>
  <w:style w:type="paragraph" w:styleId="Index7">
    <w:name w:val="index 7"/>
    <w:basedOn w:val="Normal"/>
    <w:next w:val="Normal"/>
    <w:autoRedefine/>
    <w:rsid w:val="00DD4097"/>
    <w:pPr>
      <w:ind w:left="1680" w:hanging="240"/>
      <w:jc w:val="left"/>
    </w:pPr>
    <w:rPr>
      <w:sz w:val="18"/>
      <w:szCs w:val="18"/>
      <w:lang w:bidi="th-TH"/>
    </w:rPr>
  </w:style>
  <w:style w:type="paragraph" w:styleId="Index8">
    <w:name w:val="index 8"/>
    <w:basedOn w:val="Normal"/>
    <w:next w:val="Normal"/>
    <w:autoRedefine/>
    <w:rsid w:val="00DD4097"/>
    <w:pPr>
      <w:ind w:left="1920" w:hanging="240"/>
      <w:jc w:val="left"/>
    </w:pPr>
    <w:rPr>
      <w:sz w:val="18"/>
      <w:szCs w:val="18"/>
      <w:lang w:bidi="th-TH"/>
    </w:rPr>
  </w:style>
  <w:style w:type="paragraph" w:styleId="Index9">
    <w:name w:val="index 9"/>
    <w:basedOn w:val="Normal"/>
    <w:next w:val="Normal"/>
    <w:autoRedefine/>
    <w:rsid w:val="00DD4097"/>
    <w:pPr>
      <w:ind w:left="2160" w:hanging="240"/>
      <w:jc w:val="left"/>
    </w:pPr>
    <w:rPr>
      <w:sz w:val="18"/>
      <w:szCs w:val="18"/>
      <w:lang w:bidi="th-TH"/>
    </w:rPr>
  </w:style>
  <w:style w:type="character" w:styleId="Emphasis">
    <w:name w:val="Emphasis"/>
    <w:basedOn w:val="DefaultParagraphFont"/>
    <w:qFormat/>
    <w:rsid w:val="002B1671"/>
    <w:rPr>
      <w:b/>
      <w:bCs/>
      <w:i w:val="0"/>
      <w:iCs w:val="0"/>
    </w:rPr>
  </w:style>
  <w:style w:type="table" w:styleId="TableGrid">
    <w:name w:val="Table Grid"/>
    <w:basedOn w:val="TableNormal"/>
    <w:rsid w:val="00DD40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InvitingPara">
    <w:name w:val="Decision Inviting Para."/>
    <w:basedOn w:val="Normal"/>
    <w:rsid w:val="00DD4097"/>
    <w:pPr>
      <w:ind w:left="4536"/>
    </w:pPr>
    <w:rPr>
      <w:rFonts w:ascii="Times New Roman" w:hAnsi="Times New Roman"/>
      <w:i/>
      <w:sz w:val="24"/>
    </w:rPr>
  </w:style>
  <w:style w:type="paragraph" w:customStyle="1" w:styleId="Endofdocument">
    <w:name w:val="End of document"/>
    <w:basedOn w:val="Normal"/>
    <w:rsid w:val="00DD4097"/>
    <w:pPr>
      <w:ind w:left="4536"/>
      <w:jc w:val="center"/>
    </w:pPr>
    <w:rPr>
      <w:rFonts w:ascii="Times New Roman" w:hAnsi="Times New Roman"/>
      <w:sz w:val="24"/>
    </w:rPr>
  </w:style>
  <w:style w:type="character" w:customStyle="1" w:styleId="CharChar28">
    <w:name w:val="Char Char28"/>
    <w:rsid w:val="00DD4097"/>
    <w:rPr>
      <w:i/>
      <w:sz w:val="24"/>
      <w:lang w:val="en-US" w:eastAsia="en-US"/>
    </w:rPr>
  </w:style>
  <w:style w:type="character" w:customStyle="1" w:styleId="Heading5Char">
    <w:name w:val="Heading 5 Char"/>
    <w:basedOn w:val="DefaultParagraphFont"/>
    <w:link w:val="Heading5"/>
    <w:rsid w:val="00DD4097"/>
    <w:rPr>
      <w:rFonts w:ascii="Arial" w:hAnsi="Arial"/>
    </w:rPr>
  </w:style>
  <w:style w:type="character" w:styleId="FollowedHyperlink">
    <w:name w:val="FollowedHyperlink"/>
    <w:basedOn w:val="DefaultParagraphFont"/>
    <w:rsid w:val="00DD4097"/>
    <w:rPr>
      <w:color w:val="606420"/>
      <w:u w:val="single"/>
    </w:rPr>
  </w:style>
  <w:style w:type="character" w:customStyle="1" w:styleId="CharChar29">
    <w:name w:val="Char Char29"/>
    <w:rsid w:val="00DD4097"/>
    <w:rPr>
      <w:i/>
      <w:sz w:val="24"/>
      <w:lang w:val="en-US" w:eastAsia="en-US"/>
    </w:rPr>
  </w:style>
  <w:style w:type="character" w:customStyle="1" w:styleId="CharChar30">
    <w:name w:val="Char Char30"/>
    <w:rsid w:val="00DD4097"/>
    <w:rPr>
      <w:b/>
      <w:sz w:val="24"/>
      <w:lang w:val="en-US" w:eastAsia="en-US"/>
    </w:rPr>
  </w:style>
  <w:style w:type="character" w:customStyle="1" w:styleId="CharChar31">
    <w:name w:val="Char Char31"/>
    <w:rsid w:val="00DD4097"/>
    <w:rPr>
      <w:sz w:val="24"/>
      <w:u w:val="single"/>
      <w:lang w:val="en-US" w:eastAsia="en-US"/>
    </w:rPr>
  </w:style>
  <w:style w:type="paragraph" w:customStyle="1" w:styleId="Cle">
    <w:name w:val="Cle"/>
    <w:basedOn w:val="Normal"/>
    <w:rsid w:val="00DD4097"/>
    <w:pPr>
      <w:numPr>
        <w:ilvl w:val="2"/>
        <w:numId w:val="3"/>
      </w:numPr>
      <w:jc w:val="left"/>
    </w:pPr>
    <w:rPr>
      <w:rFonts w:cs="Angsana New"/>
      <w:color w:val="FF0000"/>
      <w:szCs w:val="24"/>
      <w:lang w:bidi="th-TH"/>
    </w:rPr>
  </w:style>
  <w:style w:type="character" w:customStyle="1" w:styleId="ClosingChar">
    <w:name w:val="Closing Char"/>
    <w:link w:val="Closing"/>
    <w:locked/>
    <w:rsid w:val="00DD4097"/>
    <w:rPr>
      <w:rFonts w:ascii="Arial" w:hAnsi="Arial"/>
    </w:rPr>
  </w:style>
  <w:style w:type="character" w:customStyle="1" w:styleId="CommentTextChar1">
    <w:name w:val="Comment Text Char1"/>
    <w:basedOn w:val="DefaultParagraphFont"/>
    <w:link w:val="CommentText"/>
    <w:rsid w:val="00DD4097"/>
    <w:rPr>
      <w:sz w:val="22"/>
    </w:rPr>
  </w:style>
  <w:style w:type="paragraph" w:styleId="CommentSubject">
    <w:name w:val="annotation subject"/>
    <w:basedOn w:val="CommentText"/>
    <w:next w:val="CommentText"/>
    <w:link w:val="CommentSubjectChar"/>
    <w:rsid w:val="00DD4097"/>
    <w:pPr>
      <w:spacing w:after="200" w:line="276" w:lineRule="auto"/>
    </w:pPr>
    <w:rPr>
      <w:rFonts w:ascii="Calibri" w:hAnsi="Calibri"/>
      <w:b/>
      <w:bCs/>
    </w:rPr>
  </w:style>
  <w:style w:type="character" w:customStyle="1" w:styleId="CommentSubjectChar">
    <w:name w:val="Comment Subject Char"/>
    <w:basedOn w:val="CommentTextChar1"/>
    <w:link w:val="CommentSubject"/>
    <w:rsid w:val="00DD4097"/>
    <w:rPr>
      <w:rFonts w:ascii="Calibri" w:hAnsi="Calibri"/>
      <w:b/>
      <w:bCs/>
      <w:sz w:val="22"/>
      <w:lang w:val="fr-FR"/>
    </w:rPr>
  </w:style>
  <w:style w:type="character" w:customStyle="1" w:styleId="CommentTextChar">
    <w:name w:val="Comment Text Char"/>
    <w:locked/>
    <w:rsid w:val="00DD4097"/>
    <w:rPr>
      <w:sz w:val="22"/>
      <w:lang w:val="en-US" w:eastAsia="en-US" w:bidi="ar-SA"/>
    </w:rPr>
  </w:style>
  <w:style w:type="character" w:customStyle="1" w:styleId="TitleChar1">
    <w:name w:val="Title Char1"/>
    <w:basedOn w:val="DefaultParagraphFont"/>
    <w:link w:val="Title"/>
    <w:locked/>
    <w:rsid w:val="00DD4097"/>
    <w:rPr>
      <w:rFonts w:ascii="Arial" w:hAnsi="Arial"/>
      <w:b/>
      <w:caps/>
      <w:kern w:val="28"/>
      <w:sz w:val="30"/>
    </w:rPr>
  </w:style>
  <w:style w:type="character" w:customStyle="1" w:styleId="DateChar">
    <w:name w:val="Date Char"/>
    <w:link w:val="Date"/>
    <w:locked/>
    <w:rsid w:val="00DD4097"/>
    <w:rPr>
      <w:rFonts w:ascii="Arial" w:hAnsi="Arial"/>
      <w:b/>
      <w:sz w:val="22"/>
    </w:rPr>
  </w:style>
  <w:style w:type="paragraph" w:customStyle="1" w:styleId="Fecha">
    <w:name w:val="Fecha"/>
    <w:basedOn w:val="Normal"/>
    <w:rsid w:val="00DD4097"/>
    <w:pPr>
      <w:spacing w:before="60"/>
      <w:ind w:left="1276"/>
    </w:pPr>
    <w:rPr>
      <w:b/>
      <w:sz w:val="22"/>
      <w:lang w:val="es-ES_tradnl"/>
    </w:rPr>
  </w:style>
  <w:style w:type="character" w:customStyle="1" w:styleId="FooterChar">
    <w:name w:val="Footer Char"/>
    <w:aliases w:val="doc_path_name Char"/>
    <w:link w:val="Footer"/>
    <w:locked/>
    <w:rsid w:val="00DD4097"/>
    <w:rPr>
      <w:rFonts w:ascii="Arial" w:hAnsi="Arial"/>
      <w:sz w:val="14"/>
    </w:rPr>
  </w:style>
  <w:style w:type="character" w:customStyle="1" w:styleId="FootnoteTextChar">
    <w:name w:val="Footnote Text Char"/>
    <w:basedOn w:val="DefaultParagraphFont"/>
    <w:link w:val="FootnoteText"/>
    <w:rsid w:val="00D50ED0"/>
    <w:rPr>
      <w:rFonts w:ascii="Arial" w:hAnsi="Arial"/>
      <w:sz w:val="16"/>
    </w:rPr>
  </w:style>
  <w:style w:type="character" w:customStyle="1" w:styleId="HeaderChar">
    <w:name w:val="Header Char"/>
    <w:link w:val="Header"/>
    <w:locked/>
    <w:rsid w:val="002E52F1"/>
    <w:rPr>
      <w:rFonts w:ascii="Arial" w:hAnsi="Arial"/>
      <w:lang w:val="fr-FR"/>
    </w:rPr>
  </w:style>
  <w:style w:type="character" w:customStyle="1" w:styleId="Heading1Char">
    <w:name w:val="Heading 1 Char"/>
    <w:aliases w:val="COMMON NAME Char,common Char"/>
    <w:locked/>
    <w:rsid w:val="00DD4097"/>
    <w:rPr>
      <w:rFonts w:ascii="Arial" w:hAnsi="Arial"/>
      <w:b/>
      <w:bCs/>
      <w:i/>
      <w:iCs/>
      <w:caps/>
      <w:u w:val="single"/>
      <w:lang w:val="en-US" w:eastAsia="en-US" w:bidi="th-TH"/>
    </w:rPr>
  </w:style>
  <w:style w:type="character" w:customStyle="1" w:styleId="Heading1Char1">
    <w:name w:val="Heading 1 Char1"/>
    <w:aliases w:val="COMMON NAME Char1,common Char1"/>
    <w:basedOn w:val="DefaultParagraphFont"/>
    <w:link w:val="Heading1"/>
    <w:locked/>
    <w:rsid w:val="00DD4097"/>
    <w:rPr>
      <w:rFonts w:ascii="Arial" w:hAnsi="Arial"/>
      <w:b/>
      <w:caps/>
    </w:rPr>
  </w:style>
  <w:style w:type="character" w:customStyle="1" w:styleId="Heading2Char">
    <w:name w:val="Heading 2 Char"/>
    <w:aliases w:val="VARIETY Char,variety Char"/>
    <w:basedOn w:val="DefaultParagraphFont"/>
    <w:link w:val="Heading2"/>
    <w:locked/>
    <w:rsid w:val="00B75574"/>
    <w:rPr>
      <w:rFonts w:ascii="Arial" w:hAnsi="Arial"/>
      <w:noProof/>
      <w:u w:val="single"/>
      <w:lang w:val="fr-FR"/>
    </w:rPr>
  </w:style>
  <w:style w:type="character" w:customStyle="1" w:styleId="Heading3Char">
    <w:name w:val="Heading 3 Char"/>
    <w:aliases w:val="Heading 3 Scientific Name Char"/>
    <w:link w:val="Heading3"/>
    <w:locked/>
    <w:rsid w:val="00DD4097"/>
    <w:rPr>
      <w:rFonts w:ascii="Arial" w:hAnsi="Arial"/>
      <w:i/>
    </w:rPr>
  </w:style>
  <w:style w:type="character" w:customStyle="1" w:styleId="Heading4Char">
    <w:name w:val="Heading 4 Char"/>
    <w:basedOn w:val="DefaultParagraphFont"/>
    <w:link w:val="Heading4"/>
    <w:rsid w:val="005E129B"/>
    <w:rPr>
      <w:rFonts w:ascii="Arial" w:hAnsi="Arial"/>
      <w:i/>
      <w:lang w:val="fr-FR"/>
    </w:rPr>
  </w:style>
  <w:style w:type="character" w:customStyle="1" w:styleId="Heading4Char1">
    <w:name w:val="Heading 4 Char1"/>
    <w:locked/>
    <w:rsid w:val="00DD4097"/>
    <w:rPr>
      <w:rFonts w:ascii="Arial" w:hAnsi="Arial"/>
      <w:u w:val="single"/>
      <w:lang w:val="fr-FR" w:eastAsia="en-US" w:bidi="ar-SA"/>
    </w:rPr>
  </w:style>
  <w:style w:type="character" w:customStyle="1" w:styleId="Heading5Char1">
    <w:name w:val="Heading 5 Char1"/>
    <w:locked/>
    <w:rsid w:val="00DD4097"/>
    <w:rPr>
      <w:rFonts w:ascii="Arial" w:hAnsi="Arial"/>
      <w:i/>
      <w:lang w:val="en-US" w:eastAsia="en-US" w:bidi="ar-SA"/>
    </w:rPr>
  </w:style>
  <w:style w:type="character" w:customStyle="1" w:styleId="Heading7Char">
    <w:name w:val="Heading 7 Char"/>
    <w:link w:val="Heading7"/>
    <w:locked/>
    <w:rsid w:val="00DD4097"/>
    <w:rPr>
      <w:b/>
      <w:sz w:val="22"/>
    </w:rPr>
  </w:style>
  <w:style w:type="character" w:customStyle="1" w:styleId="Heading9Char">
    <w:name w:val="Heading 9 Char"/>
    <w:link w:val="Heading9"/>
    <w:locked/>
    <w:rsid w:val="00DD4097"/>
    <w:rPr>
      <w:rFonts w:ascii="Arial" w:hAnsi="Arial"/>
      <w:i/>
      <w:sz w:val="18"/>
    </w:rPr>
  </w:style>
  <w:style w:type="paragraph" w:customStyle="1" w:styleId="Headingsectiontitle">
    <w:name w:val="Heading section title"/>
    <w:basedOn w:val="Heading1"/>
    <w:qFormat/>
    <w:rsid w:val="00DD4097"/>
    <w:pPr>
      <w:spacing w:after="480"/>
      <w:jc w:val="center"/>
    </w:pPr>
    <w:rPr>
      <w:sz w:val="24"/>
    </w:rPr>
  </w:style>
  <w:style w:type="paragraph" w:styleId="ListParagraph">
    <w:name w:val="List Paragraph"/>
    <w:basedOn w:val="Normal"/>
    <w:qFormat/>
    <w:rsid w:val="00DD4097"/>
    <w:pPr>
      <w:ind w:left="720"/>
      <w:contextualSpacing/>
    </w:pPr>
    <w:rPr>
      <w:rFonts w:ascii="Times New Roman" w:hAnsi="Times New Roman"/>
      <w:sz w:val="24"/>
    </w:rPr>
  </w:style>
  <w:style w:type="paragraph" w:customStyle="1" w:styleId="Listenabsatz1">
    <w:name w:val="Listenabsatz1"/>
    <w:basedOn w:val="Normal"/>
    <w:rsid w:val="00DD4097"/>
    <w:pPr>
      <w:spacing w:after="200" w:line="276" w:lineRule="auto"/>
      <w:ind w:left="720"/>
      <w:contextualSpacing/>
      <w:jc w:val="left"/>
    </w:pPr>
    <w:rPr>
      <w:rFonts w:ascii="Calibri" w:hAnsi="Calibri"/>
      <w:sz w:val="22"/>
      <w:szCs w:val="22"/>
    </w:rPr>
  </w:style>
  <w:style w:type="character" w:customStyle="1" w:styleId="MacroTextChar">
    <w:name w:val="Macro Text Char"/>
    <w:link w:val="MacroText"/>
    <w:semiHidden/>
    <w:locked/>
    <w:rsid w:val="00DD4097"/>
    <w:rPr>
      <w:rFonts w:ascii="Courier New" w:hAnsi="Courier New"/>
      <w:sz w:val="16"/>
    </w:rPr>
  </w:style>
  <w:style w:type="paragraph" w:customStyle="1" w:styleId="n">
    <w:name w:val="n"/>
    <w:basedOn w:val="Header"/>
    <w:rsid w:val="00DD4097"/>
    <w:pPr>
      <w:jc w:val="left"/>
    </w:pPr>
    <w:rPr>
      <w:rFonts w:cs="Angsana New"/>
      <w:b/>
      <w:bCs/>
      <w:szCs w:val="24"/>
      <w:lang w:bidi="th-TH"/>
    </w:rPr>
  </w:style>
  <w:style w:type="character" w:customStyle="1" w:styleId="NormaltChar">
    <w:name w:val="Normalt Char"/>
    <w:link w:val="Normalt"/>
    <w:locked/>
    <w:rsid w:val="00DD4097"/>
    <w:rPr>
      <w:rFonts w:ascii="Arial" w:hAnsi="Arial" w:cs="Angsana New"/>
      <w:noProof/>
      <w:lang w:bidi="th-TH"/>
    </w:rPr>
  </w:style>
  <w:style w:type="paragraph" w:customStyle="1" w:styleId="preparedby0">
    <w:name w:val="prepared by"/>
    <w:basedOn w:val="Normal"/>
    <w:rsid w:val="00DD4097"/>
    <w:pPr>
      <w:spacing w:before="600" w:after="600"/>
      <w:jc w:val="center"/>
    </w:pPr>
    <w:rPr>
      <w:i/>
    </w:rPr>
  </w:style>
  <w:style w:type="paragraph" w:customStyle="1" w:styleId="preparedby1">
    <w:name w:val="preparedby"/>
    <w:basedOn w:val="Normal"/>
    <w:next w:val="Normal"/>
    <w:rsid w:val="00DD4097"/>
    <w:pPr>
      <w:spacing w:after="600"/>
      <w:jc w:val="center"/>
    </w:pPr>
    <w:rPr>
      <w:i/>
    </w:rPr>
  </w:style>
  <w:style w:type="character" w:customStyle="1" w:styleId="SignatureChar">
    <w:name w:val="Signature Char"/>
    <w:link w:val="Signature"/>
    <w:locked/>
    <w:rsid w:val="00DD4097"/>
    <w:rPr>
      <w:rFonts w:ascii="Arial" w:hAnsi="Arial"/>
    </w:rPr>
  </w:style>
  <w:style w:type="paragraph" w:customStyle="1" w:styleId="Standard1">
    <w:name w:val="Standard1"/>
    <w:rsid w:val="00DD4097"/>
    <w:rPr>
      <w:sz w:val="24"/>
      <w:szCs w:val="24"/>
      <w:lang w:val="de-DE"/>
    </w:rPr>
  </w:style>
  <w:style w:type="character" w:customStyle="1" w:styleId="TitleChar">
    <w:name w:val="Title Char"/>
    <w:locked/>
    <w:rsid w:val="00DD4097"/>
    <w:rPr>
      <w:rFonts w:ascii="Arial" w:hAnsi="Arial"/>
      <w:b/>
      <w:caps/>
      <w:kern w:val="28"/>
      <w:sz w:val="30"/>
      <w:lang w:val="en-US" w:eastAsia="en-US" w:bidi="ar-SA"/>
    </w:rPr>
  </w:style>
  <w:style w:type="character" w:customStyle="1" w:styleId="TitleofdocChar0">
    <w:name w:val="Title_of_doc Char"/>
    <w:basedOn w:val="DefaultParagraphFont"/>
    <w:link w:val="Titleofdoc0"/>
    <w:rsid w:val="00DD4097"/>
    <w:rPr>
      <w:rFonts w:ascii="Arial" w:hAnsi="Arial"/>
      <w:caps/>
    </w:rPr>
  </w:style>
  <w:style w:type="paragraph" w:styleId="TOC6">
    <w:name w:val="toc 6"/>
    <w:basedOn w:val="Normal"/>
    <w:next w:val="Normal"/>
    <w:autoRedefine/>
    <w:rsid w:val="00DD4097"/>
    <w:pPr>
      <w:ind w:left="1000"/>
    </w:pPr>
  </w:style>
  <w:style w:type="paragraph" w:customStyle="1" w:styleId="tqparabox">
    <w:name w:val="tqparabox"/>
    <w:basedOn w:val="Normal"/>
    <w:rsid w:val="00DD4097"/>
    <w:pPr>
      <w:tabs>
        <w:tab w:val="left" w:pos="567"/>
        <w:tab w:val="left" w:pos="1134"/>
        <w:tab w:val="left" w:pos="2976"/>
        <w:tab w:val="left" w:pos="5856"/>
        <w:tab w:val="left" w:pos="7296"/>
      </w:tabs>
      <w:spacing w:before="40" w:after="40"/>
      <w:ind w:left="567"/>
      <w:jc w:val="left"/>
    </w:pPr>
    <w:rPr>
      <w:rFonts w:ascii="Times New Roman" w:hAnsi="Times New Roman"/>
      <w:sz w:val="24"/>
      <w:lang w:eastAsia="ja-JP"/>
    </w:rPr>
  </w:style>
  <w:style w:type="paragraph" w:customStyle="1" w:styleId="ZchnZchn1">
    <w:name w:val="Zchn Zchn1"/>
    <w:basedOn w:val="Normal"/>
    <w:rsid w:val="00DD4097"/>
    <w:pPr>
      <w:spacing w:after="160" w:line="240" w:lineRule="exact"/>
      <w:jc w:val="left"/>
    </w:pPr>
    <w:rPr>
      <w:rFonts w:ascii="Verdana" w:eastAsia="PMingLiU" w:hAnsi="Verdana"/>
    </w:rPr>
  </w:style>
  <w:style w:type="paragraph" w:customStyle="1" w:styleId="ZchnZchn11">
    <w:name w:val="Zchn Zchn11"/>
    <w:basedOn w:val="Normal"/>
    <w:rsid w:val="00DD4097"/>
    <w:pPr>
      <w:spacing w:after="160" w:line="240" w:lineRule="exact"/>
      <w:jc w:val="left"/>
    </w:pPr>
    <w:rPr>
      <w:rFonts w:ascii="Verdana" w:eastAsia="PMingLiU" w:hAnsi="Verdana"/>
    </w:rPr>
  </w:style>
  <w:style w:type="character" w:customStyle="1" w:styleId="st1">
    <w:name w:val="st1"/>
    <w:basedOn w:val="DefaultParagraphFont"/>
    <w:rsid w:val="003E0D0A"/>
  </w:style>
  <w:style w:type="paragraph" w:customStyle="1" w:styleId="ZchnZchn10">
    <w:name w:val="Zchn Zchn1"/>
    <w:basedOn w:val="Normal"/>
    <w:rsid w:val="00ED3A7E"/>
    <w:pPr>
      <w:spacing w:after="160" w:line="240" w:lineRule="exact"/>
      <w:jc w:val="left"/>
    </w:pPr>
    <w:rPr>
      <w:rFonts w:ascii="Verdana" w:eastAsia="PMingLiU" w:hAnsi="Verdana"/>
    </w:rPr>
  </w:style>
  <w:style w:type="paragraph" w:styleId="NormalWeb">
    <w:name w:val="Normal (Web)"/>
    <w:basedOn w:val="Normal"/>
    <w:rsid w:val="00ED3A7E"/>
    <w:pPr>
      <w:spacing w:after="15"/>
      <w:jc w:val="left"/>
    </w:pPr>
    <w:rPr>
      <w:rFonts w:ascii="Times New Roman" w:hAnsi="Times New Roman"/>
      <w:sz w:val="24"/>
      <w:szCs w:val="24"/>
    </w:rPr>
  </w:style>
  <w:style w:type="paragraph" w:customStyle="1" w:styleId="Char0">
    <w:name w:val="Char 字元 字元"/>
    <w:basedOn w:val="Normal"/>
    <w:rsid w:val="00ED3A7E"/>
    <w:pPr>
      <w:spacing w:after="160" w:line="240" w:lineRule="exact"/>
      <w:jc w:val="left"/>
    </w:pPr>
    <w:rPr>
      <w:rFonts w:ascii="Verdana" w:eastAsia="PMingLiU" w:hAnsi="Verdana" w:cs="Verdana"/>
    </w:rPr>
  </w:style>
  <w:style w:type="paragraph" w:customStyle="1" w:styleId="ListParagraph1">
    <w:name w:val="List Paragraph1"/>
    <w:basedOn w:val="Normal"/>
    <w:rsid w:val="00ED3A7E"/>
    <w:pPr>
      <w:ind w:left="720"/>
      <w:contextualSpacing/>
    </w:pPr>
    <w:rPr>
      <w:rFonts w:ascii="Times New Roman" w:hAnsi="Times New Roman"/>
      <w:sz w:val="24"/>
    </w:rPr>
  </w:style>
  <w:style w:type="character" w:customStyle="1" w:styleId="CharChar15">
    <w:name w:val="Char Char15"/>
    <w:rsid w:val="00ED3A7E"/>
    <w:rPr>
      <w:rFonts w:ascii="Arial" w:hAnsi="Arial"/>
      <w:lang w:val="en-US" w:eastAsia="en-US" w:bidi="ar-SA"/>
    </w:rPr>
  </w:style>
  <w:style w:type="paragraph" w:customStyle="1" w:styleId="Default">
    <w:name w:val="Default"/>
    <w:rsid w:val="00F002E6"/>
    <w:pPr>
      <w:autoSpaceDE w:val="0"/>
      <w:autoSpaceDN w:val="0"/>
      <w:adjustRightInd w:val="0"/>
    </w:pPr>
    <w:rPr>
      <w:color w:val="000000"/>
      <w:sz w:val="24"/>
      <w:szCs w:val="24"/>
    </w:rPr>
  </w:style>
  <w:style w:type="paragraph" w:customStyle="1" w:styleId="ZchnZchn12">
    <w:name w:val="Zchn Zchn12"/>
    <w:basedOn w:val="Normal"/>
    <w:rsid w:val="0031580A"/>
    <w:pPr>
      <w:spacing w:after="160" w:line="240" w:lineRule="exact"/>
      <w:jc w:val="left"/>
    </w:pPr>
    <w:rPr>
      <w:rFonts w:ascii="Verdana" w:eastAsia="PMingLiU"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index heading"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02E6"/>
    <w:pPr>
      <w:jc w:val="both"/>
    </w:pPr>
    <w:rPr>
      <w:rFonts w:ascii="Arial" w:hAnsi="Arial"/>
    </w:rPr>
  </w:style>
  <w:style w:type="paragraph" w:styleId="Heading1">
    <w:name w:val="heading 1"/>
    <w:aliases w:val="COMMON NAME,common"/>
    <w:next w:val="Normal"/>
    <w:link w:val="Heading1Char1"/>
    <w:autoRedefine/>
    <w:qFormat/>
    <w:rsid w:val="00DD4097"/>
    <w:pPr>
      <w:keepNext/>
      <w:tabs>
        <w:tab w:val="left" w:pos="1276"/>
      </w:tabs>
      <w:outlineLvl w:val="0"/>
    </w:pPr>
    <w:rPr>
      <w:rFonts w:ascii="Arial" w:hAnsi="Arial"/>
      <w:b/>
      <w:caps/>
    </w:rPr>
  </w:style>
  <w:style w:type="paragraph" w:styleId="Heading2">
    <w:name w:val="heading 2"/>
    <w:aliases w:val="VARIETY,variety"/>
    <w:next w:val="Normal"/>
    <w:link w:val="Heading2Char"/>
    <w:qFormat/>
    <w:rsid w:val="00B75574"/>
    <w:pPr>
      <w:keepNext/>
      <w:jc w:val="both"/>
      <w:outlineLvl w:val="1"/>
    </w:pPr>
    <w:rPr>
      <w:rFonts w:ascii="Arial" w:hAnsi="Arial"/>
      <w:noProof/>
      <w:u w:val="single"/>
      <w:lang w:val="fr-FR"/>
    </w:rPr>
  </w:style>
  <w:style w:type="paragraph" w:styleId="Heading3">
    <w:name w:val="heading 3"/>
    <w:aliases w:val="Heading 3 Scientific Name"/>
    <w:next w:val="Normal"/>
    <w:link w:val="Heading3Char"/>
    <w:qFormat/>
    <w:rsid w:val="00DD4097"/>
    <w:pPr>
      <w:jc w:val="both"/>
      <w:outlineLvl w:val="2"/>
    </w:pPr>
    <w:rPr>
      <w:rFonts w:ascii="Arial" w:hAnsi="Arial"/>
      <w:i/>
    </w:rPr>
  </w:style>
  <w:style w:type="paragraph" w:styleId="Heading4">
    <w:name w:val="heading 4"/>
    <w:next w:val="Normal"/>
    <w:link w:val="Heading4Char"/>
    <w:qFormat/>
    <w:rsid w:val="005E129B"/>
    <w:pPr>
      <w:keepNext/>
      <w:ind w:left="1134" w:hanging="567"/>
      <w:jc w:val="both"/>
      <w:outlineLvl w:val="3"/>
    </w:pPr>
    <w:rPr>
      <w:rFonts w:ascii="Arial" w:hAnsi="Arial"/>
      <w:i/>
      <w:lang w:val="fr-FR"/>
    </w:rPr>
  </w:style>
  <w:style w:type="paragraph" w:styleId="Heading5">
    <w:name w:val="heading 5"/>
    <w:next w:val="Normal"/>
    <w:link w:val="Heading5Char"/>
    <w:autoRedefine/>
    <w:qFormat/>
    <w:rsid w:val="00DD4097"/>
    <w:pPr>
      <w:keepNext/>
      <w:ind w:left="1418" w:hanging="851"/>
      <w:jc w:val="both"/>
      <w:outlineLvl w:val="4"/>
    </w:pPr>
    <w:rPr>
      <w:rFonts w:ascii="Arial" w:hAnsi="Arial"/>
    </w:rPr>
  </w:style>
  <w:style w:type="paragraph" w:styleId="Heading6">
    <w:name w:val="heading 6"/>
    <w:basedOn w:val="Normal"/>
    <w:next w:val="Normal"/>
    <w:link w:val="Heading6Char"/>
    <w:qFormat/>
    <w:rsid w:val="00DD4097"/>
    <w:pPr>
      <w:keepNext/>
      <w:spacing w:after="240"/>
      <w:ind w:left="567"/>
      <w:jc w:val="left"/>
      <w:outlineLvl w:val="5"/>
    </w:pPr>
    <w:rPr>
      <w:rFonts w:cs="Angsana New"/>
      <w:szCs w:val="24"/>
      <w:lang w:bidi="th-TH"/>
    </w:rPr>
  </w:style>
  <w:style w:type="paragraph" w:styleId="Heading7">
    <w:name w:val="heading 7"/>
    <w:basedOn w:val="Normal"/>
    <w:next w:val="Normal"/>
    <w:link w:val="Heading7Char"/>
    <w:qFormat/>
    <w:rsid w:val="00DD4097"/>
    <w:pPr>
      <w:keepNext/>
      <w:spacing w:before="60" w:after="60"/>
      <w:outlineLvl w:val="6"/>
    </w:pPr>
    <w:rPr>
      <w:rFonts w:ascii="Times New Roman" w:hAnsi="Times New Roman"/>
      <w:b/>
      <w:sz w:val="22"/>
    </w:rPr>
  </w:style>
  <w:style w:type="paragraph" w:styleId="Heading8">
    <w:name w:val="heading 8"/>
    <w:basedOn w:val="Normal"/>
    <w:next w:val="Normal"/>
    <w:link w:val="Heading8Char"/>
    <w:qFormat/>
    <w:rsid w:val="00DD4097"/>
    <w:pPr>
      <w:keepNext/>
      <w:widowControl w:val="0"/>
      <w:tabs>
        <w:tab w:val="num" w:pos="1440"/>
      </w:tabs>
      <w:ind w:left="1440" w:hanging="1440"/>
      <w:outlineLvl w:val="7"/>
    </w:pPr>
    <w:rPr>
      <w:rFonts w:cs="Angsana New"/>
      <w:b/>
      <w:bCs/>
      <w:i/>
      <w:iCs/>
      <w:sz w:val="22"/>
      <w:szCs w:val="22"/>
      <w:lang w:bidi="th-TH"/>
    </w:rPr>
  </w:style>
  <w:style w:type="paragraph" w:styleId="Heading9">
    <w:name w:val="heading 9"/>
    <w:basedOn w:val="Normal"/>
    <w:next w:val="Normal"/>
    <w:link w:val="Heading9Char"/>
    <w:qFormat/>
    <w:rsid w:val="00DD4097"/>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2E52F1"/>
    <w:pPr>
      <w:tabs>
        <w:tab w:val="center" w:pos="4536"/>
        <w:tab w:val="right" w:pos="9072"/>
      </w:tabs>
      <w:jc w:val="center"/>
    </w:pPr>
    <w:rPr>
      <w:rFonts w:ascii="Arial" w:hAnsi="Arial"/>
      <w:lang w:val="fr-FR"/>
    </w:rPr>
  </w:style>
  <w:style w:type="paragraph" w:styleId="Footer">
    <w:name w:val="footer"/>
    <w:aliases w:val="doc_path_name"/>
    <w:link w:val="FooterChar"/>
    <w:autoRedefine/>
    <w:rsid w:val="00DD4097"/>
    <w:pPr>
      <w:jc w:val="both"/>
    </w:pPr>
    <w:rPr>
      <w:rFonts w:ascii="Arial" w:hAnsi="Arial"/>
      <w:sz w:val="14"/>
    </w:rPr>
  </w:style>
  <w:style w:type="character" w:styleId="PageNumber">
    <w:name w:val="page number"/>
    <w:basedOn w:val="DefaultParagraphFont"/>
    <w:rsid w:val="00DD4097"/>
    <w:rPr>
      <w:rFonts w:ascii="Arial" w:hAnsi="Arial"/>
      <w:sz w:val="20"/>
    </w:rPr>
  </w:style>
  <w:style w:type="paragraph" w:styleId="Title">
    <w:name w:val="Title"/>
    <w:basedOn w:val="Normal"/>
    <w:link w:val="TitleChar1"/>
    <w:qFormat/>
    <w:rsid w:val="00DD4097"/>
    <w:pPr>
      <w:spacing w:after="300"/>
      <w:jc w:val="center"/>
    </w:pPr>
    <w:rPr>
      <w:b/>
      <w:caps/>
      <w:kern w:val="28"/>
      <w:sz w:val="30"/>
    </w:rPr>
  </w:style>
  <w:style w:type="character" w:customStyle="1" w:styleId="BalloonTextChar">
    <w:name w:val="Balloon Text Char"/>
    <w:link w:val="BalloonText"/>
    <w:locked/>
    <w:rsid w:val="00DD4097"/>
    <w:rPr>
      <w:rFonts w:ascii="Tahoma" w:hAnsi="Tahoma" w:cs="Tahoma"/>
      <w:sz w:val="16"/>
      <w:szCs w:val="16"/>
    </w:rPr>
  </w:style>
  <w:style w:type="paragraph" w:customStyle="1" w:styleId="Docoriginal">
    <w:name w:val="Doc_original"/>
    <w:basedOn w:val="Normal"/>
    <w:link w:val="DocoriginalChar"/>
    <w:rsid w:val="00DD4097"/>
    <w:pPr>
      <w:spacing w:line="280" w:lineRule="exact"/>
      <w:ind w:left="1361"/>
    </w:pPr>
    <w:rPr>
      <w:b/>
      <w:bCs/>
      <w:spacing w:val="10"/>
    </w:rPr>
  </w:style>
  <w:style w:type="paragraph" w:customStyle="1" w:styleId="DecisionParagraphs">
    <w:name w:val="DecisionParagraphs"/>
    <w:basedOn w:val="Normal"/>
    <w:rsid w:val="00DD4097"/>
    <w:pPr>
      <w:tabs>
        <w:tab w:val="left" w:pos="5387"/>
      </w:tabs>
      <w:ind w:left="4820"/>
    </w:pPr>
    <w:rPr>
      <w:i/>
    </w:rPr>
  </w:style>
  <w:style w:type="paragraph" w:styleId="FootnoteText">
    <w:name w:val="footnote text"/>
    <w:link w:val="FootnoteTextChar"/>
    <w:autoRedefine/>
    <w:rsid w:val="00D50ED0"/>
    <w:pPr>
      <w:spacing w:before="60"/>
      <w:ind w:left="284" w:hanging="284"/>
    </w:pPr>
    <w:rPr>
      <w:rFonts w:ascii="Arial" w:hAnsi="Arial"/>
      <w:sz w:val="16"/>
    </w:rPr>
  </w:style>
  <w:style w:type="character" w:styleId="FootnoteReference">
    <w:name w:val="footnote reference"/>
    <w:basedOn w:val="DefaultParagraphFont"/>
    <w:semiHidden/>
    <w:rsid w:val="00DD4097"/>
    <w:rPr>
      <w:vertAlign w:val="superscript"/>
    </w:rPr>
  </w:style>
  <w:style w:type="paragraph" w:styleId="Closing">
    <w:name w:val="Closing"/>
    <w:basedOn w:val="Normal"/>
    <w:link w:val="ClosingChar"/>
    <w:rsid w:val="00DD4097"/>
    <w:pPr>
      <w:ind w:left="4536"/>
      <w:jc w:val="center"/>
    </w:pPr>
  </w:style>
  <w:style w:type="paragraph" w:styleId="Index1">
    <w:name w:val="index 1"/>
    <w:basedOn w:val="Normal"/>
    <w:next w:val="Normal"/>
    <w:uiPriority w:val="99"/>
    <w:semiHidden/>
    <w:rsid w:val="00DD4097"/>
    <w:pPr>
      <w:tabs>
        <w:tab w:val="right" w:leader="dot" w:pos="9071"/>
      </w:tabs>
      <w:ind w:left="284" w:hanging="284"/>
    </w:pPr>
  </w:style>
  <w:style w:type="paragraph" w:styleId="Index2">
    <w:name w:val="index 2"/>
    <w:basedOn w:val="Normal"/>
    <w:next w:val="Normal"/>
    <w:uiPriority w:val="99"/>
    <w:semiHidden/>
    <w:rsid w:val="00DD4097"/>
    <w:pPr>
      <w:tabs>
        <w:tab w:val="right" w:leader="dot" w:pos="9071"/>
      </w:tabs>
      <w:ind w:left="568" w:hanging="284"/>
    </w:pPr>
  </w:style>
  <w:style w:type="paragraph" w:styleId="Index3">
    <w:name w:val="index 3"/>
    <w:basedOn w:val="Normal"/>
    <w:next w:val="Normal"/>
    <w:semiHidden/>
    <w:rsid w:val="00DD4097"/>
    <w:pPr>
      <w:tabs>
        <w:tab w:val="right" w:leader="dot" w:pos="9071"/>
      </w:tabs>
      <w:ind w:left="851" w:hanging="284"/>
    </w:pPr>
    <w:rPr>
      <w:sz w:val="24"/>
    </w:rPr>
  </w:style>
  <w:style w:type="paragraph" w:styleId="MacroText">
    <w:name w:val="macro"/>
    <w:link w:val="MacroTextChar"/>
    <w:semiHidden/>
    <w:rsid w:val="00DD409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D4097"/>
    <w:pPr>
      <w:ind w:left="4536"/>
      <w:jc w:val="center"/>
    </w:pPr>
  </w:style>
  <w:style w:type="character" w:customStyle="1" w:styleId="Doclang">
    <w:name w:val="Doc_lang"/>
    <w:basedOn w:val="DefaultParagraphFont"/>
    <w:rsid w:val="00DD4097"/>
    <w:rPr>
      <w:rFonts w:ascii="Arial" w:hAnsi="Arial"/>
      <w:sz w:val="20"/>
      <w:lang w:val="en-US"/>
    </w:rPr>
  </w:style>
  <w:style w:type="paragraph" w:customStyle="1" w:styleId="Session">
    <w:name w:val="Session"/>
    <w:basedOn w:val="Normal"/>
    <w:rsid w:val="00DD4097"/>
    <w:pPr>
      <w:spacing w:before="60"/>
      <w:jc w:val="center"/>
    </w:pPr>
    <w:rPr>
      <w:b/>
    </w:rPr>
  </w:style>
  <w:style w:type="paragraph" w:customStyle="1" w:styleId="Organizer">
    <w:name w:val="Organizer"/>
    <w:basedOn w:val="Normal"/>
    <w:rsid w:val="00DD4097"/>
    <w:pPr>
      <w:spacing w:after="600"/>
      <w:ind w:left="-993" w:right="-994"/>
      <w:jc w:val="center"/>
    </w:pPr>
    <w:rPr>
      <w:b/>
      <w:caps/>
      <w:kern w:val="26"/>
      <w:sz w:val="26"/>
    </w:rPr>
  </w:style>
  <w:style w:type="paragraph" w:styleId="BodyText">
    <w:name w:val="Body Text"/>
    <w:basedOn w:val="Normal"/>
    <w:link w:val="BodyTextChar"/>
    <w:rsid w:val="00DD4097"/>
  </w:style>
  <w:style w:type="paragraph" w:customStyle="1" w:styleId="StyleDocoriginalNotBold">
    <w:name w:val="Style Doc_original + Not Bold"/>
    <w:basedOn w:val="Docoriginal"/>
    <w:link w:val="StyleDocoriginalNotBoldChar"/>
    <w:autoRedefine/>
    <w:rsid w:val="00DD4097"/>
    <w:pPr>
      <w:ind w:left="1589"/>
      <w:jc w:val="left"/>
    </w:pPr>
  </w:style>
  <w:style w:type="paragraph" w:customStyle="1" w:styleId="upove">
    <w:name w:val="upov_e"/>
    <w:basedOn w:val="Normal"/>
    <w:rsid w:val="00DD4097"/>
    <w:pPr>
      <w:spacing w:before="60"/>
      <w:jc w:val="center"/>
    </w:pPr>
    <w:rPr>
      <w:b/>
      <w:bCs/>
      <w:spacing w:val="8"/>
      <w:sz w:val="24"/>
    </w:rPr>
  </w:style>
  <w:style w:type="paragraph" w:customStyle="1" w:styleId="TitleofDoc">
    <w:name w:val="Title of Doc"/>
    <w:basedOn w:val="Normal"/>
    <w:link w:val="TitleofDocChar"/>
    <w:rsid w:val="00DD4097"/>
    <w:pPr>
      <w:spacing w:before="1200"/>
      <w:jc w:val="center"/>
    </w:pPr>
    <w:rPr>
      <w:caps/>
    </w:rPr>
  </w:style>
  <w:style w:type="paragraph" w:customStyle="1" w:styleId="Char">
    <w:name w:val="Char"/>
    <w:basedOn w:val="Normal"/>
    <w:rsid w:val="00DD4097"/>
    <w:pPr>
      <w:jc w:val="left"/>
    </w:pPr>
    <w:rPr>
      <w:sz w:val="22"/>
      <w:lang w:val="en-AU"/>
    </w:rPr>
  </w:style>
  <w:style w:type="paragraph" w:customStyle="1" w:styleId="PlaceAndDate">
    <w:name w:val="PlaceAndDate"/>
    <w:basedOn w:val="Session"/>
    <w:rsid w:val="00DD4097"/>
  </w:style>
  <w:style w:type="paragraph" w:styleId="EndnoteText">
    <w:name w:val="endnote text"/>
    <w:basedOn w:val="Normal"/>
    <w:semiHidden/>
    <w:rsid w:val="00DD4097"/>
  </w:style>
  <w:style w:type="character" w:styleId="EndnoteReference">
    <w:name w:val="endnote reference"/>
    <w:basedOn w:val="DefaultParagraphFont"/>
    <w:semiHidden/>
    <w:rsid w:val="00DD4097"/>
    <w:rPr>
      <w:vertAlign w:val="superscript"/>
    </w:rPr>
  </w:style>
  <w:style w:type="paragraph" w:customStyle="1" w:styleId="SessionMeetingPlace">
    <w:name w:val="Session_MeetingPlace"/>
    <w:basedOn w:val="Normal"/>
    <w:semiHidden/>
    <w:rsid w:val="00DD4097"/>
    <w:pPr>
      <w:spacing w:before="480"/>
      <w:jc w:val="center"/>
    </w:pPr>
    <w:rPr>
      <w:b/>
      <w:bCs/>
      <w:kern w:val="28"/>
      <w:sz w:val="24"/>
    </w:rPr>
  </w:style>
  <w:style w:type="paragraph" w:customStyle="1" w:styleId="Original">
    <w:name w:val="Original"/>
    <w:basedOn w:val="Normal"/>
    <w:rsid w:val="00DD4097"/>
    <w:pPr>
      <w:spacing w:before="60"/>
      <w:ind w:left="1276"/>
    </w:pPr>
    <w:rPr>
      <w:b/>
      <w:sz w:val="22"/>
    </w:rPr>
  </w:style>
  <w:style w:type="paragraph" w:styleId="Date">
    <w:name w:val="Date"/>
    <w:basedOn w:val="Normal"/>
    <w:link w:val="DateChar"/>
    <w:rsid w:val="00DD4097"/>
    <w:pPr>
      <w:spacing w:line="340" w:lineRule="exact"/>
      <w:ind w:left="1276"/>
    </w:pPr>
    <w:rPr>
      <w:b/>
      <w:sz w:val="22"/>
    </w:rPr>
  </w:style>
  <w:style w:type="paragraph" w:customStyle="1" w:styleId="Code">
    <w:name w:val="Code"/>
    <w:basedOn w:val="Normal"/>
    <w:link w:val="CodeChar"/>
    <w:semiHidden/>
    <w:rsid w:val="00DD4097"/>
    <w:pPr>
      <w:spacing w:line="340" w:lineRule="atLeast"/>
      <w:ind w:left="1276"/>
    </w:pPr>
    <w:rPr>
      <w:b/>
      <w:bCs/>
      <w:spacing w:val="10"/>
    </w:rPr>
  </w:style>
  <w:style w:type="paragraph" w:customStyle="1" w:styleId="Country">
    <w:name w:val="Country"/>
    <w:basedOn w:val="Normal"/>
    <w:semiHidden/>
    <w:rsid w:val="00DD4097"/>
    <w:pPr>
      <w:spacing w:before="60" w:after="480"/>
      <w:jc w:val="center"/>
    </w:pPr>
  </w:style>
  <w:style w:type="paragraph" w:customStyle="1" w:styleId="Lettrine">
    <w:name w:val="Lettrine"/>
    <w:basedOn w:val="Normal"/>
    <w:rsid w:val="00DD4097"/>
    <w:pPr>
      <w:spacing w:after="120" w:line="340" w:lineRule="atLeast"/>
      <w:jc w:val="right"/>
    </w:pPr>
    <w:rPr>
      <w:b/>
      <w:bCs/>
      <w:sz w:val="56"/>
    </w:rPr>
  </w:style>
  <w:style w:type="paragraph" w:customStyle="1" w:styleId="LogoUPOV">
    <w:name w:val="LogoUPOV"/>
    <w:basedOn w:val="Normal"/>
    <w:rsid w:val="00DD4097"/>
    <w:pPr>
      <w:spacing w:before="720"/>
      <w:jc w:val="center"/>
    </w:pPr>
  </w:style>
  <w:style w:type="paragraph" w:customStyle="1" w:styleId="Sessiontc">
    <w:name w:val="Session_tc"/>
    <w:basedOn w:val="StyleSessionAllcaps"/>
    <w:rsid w:val="00DD4097"/>
    <w:pPr>
      <w:spacing w:before="240"/>
    </w:pPr>
  </w:style>
  <w:style w:type="paragraph" w:customStyle="1" w:styleId="TitreUpov">
    <w:name w:val="TitreUpov"/>
    <w:basedOn w:val="Normal"/>
    <w:semiHidden/>
    <w:rsid w:val="00DD4097"/>
    <w:pPr>
      <w:spacing w:before="60"/>
      <w:jc w:val="center"/>
    </w:pPr>
    <w:rPr>
      <w:b/>
      <w:sz w:val="24"/>
    </w:rPr>
  </w:style>
  <w:style w:type="paragraph" w:customStyle="1" w:styleId="StyleSessionAllcaps">
    <w:name w:val="Style Session + All caps"/>
    <w:basedOn w:val="Session"/>
    <w:semiHidden/>
    <w:rsid w:val="00DD4097"/>
    <w:pPr>
      <w:spacing w:before="480"/>
    </w:pPr>
    <w:rPr>
      <w:bCs/>
      <w:caps/>
      <w:kern w:val="28"/>
      <w:sz w:val="24"/>
    </w:rPr>
  </w:style>
  <w:style w:type="paragraph" w:customStyle="1" w:styleId="plcountry">
    <w:name w:val="plcountry"/>
    <w:basedOn w:val="Normal"/>
    <w:rsid w:val="00DD4097"/>
    <w:pPr>
      <w:keepNext/>
      <w:keepLines/>
      <w:spacing w:before="180" w:after="120"/>
      <w:jc w:val="left"/>
    </w:pPr>
    <w:rPr>
      <w:caps/>
      <w:noProof/>
      <w:snapToGrid w:val="0"/>
      <w:u w:val="single"/>
    </w:rPr>
  </w:style>
  <w:style w:type="paragraph" w:customStyle="1" w:styleId="pldetails">
    <w:name w:val="pldetails"/>
    <w:basedOn w:val="Normal"/>
    <w:rsid w:val="00DD4097"/>
    <w:pPr>
      <w:keepLines/>
      <w:spacing w:before="60" w:after="60"/>
      <w:jc w:val="left"/>
    </w:pPr>
    <w:rPr>
      <w:noProof/>
      <w:snapToGrid w:val="0"/>
    </w:rPr>
  </w:style>
  <w:style w:type="paragraph" w:customStyle="1" w:styleId="plheading">
    <w:name w:val="plheading"/>
    <w:basedOn w:val="Normal"/>
    <w:rsid w:val="00DD4097"/>
    <w:pPr>
      <w:keepNext/>
      <w:spacing w:before="480" w:after="120"/>
      <w:jc w:val="center"/>
    </w:pPr>
    <w:rPr>
      <w:caps/>
      <w:snapToGrid w:val="0"/>
      <w:u w:val="single"/>
    </w:rPr>
  </w:style>
  <w:style w:type="paragraph" w:customStyle="1" w:styleId="Sessiontcplacedate">
    <w:name w:val="Session_tc_place_date"/>
    <w:basedOn w:val="SessionMeetingPlace"/>
    <w:rsid w:val="00DD4097"/>
    <w:pPr>
      <w:spacing w:before="240"/>
    </w:pPr>
  </w:style>
  <w:style w:type="paragraph" w:customStyle="1" w:styleId="Titleofdoc0">
    <w:name w:val="Title_of_doc"/>
    <w:basedOn w:val="Normal"/>
    <w:link w:val="TitleofdocChar0"/>
    <w:rsid w:val="00DD4097"/>
    <w:pPr>
      <w:spacing w:before="600"/>
      <w:jc w:val="center"/>
    </w:pPr>
    <w:rPr>
      <w:caps/>
    </w:rPr>
  </w:style>
  <w:style w:type="paragraph" w:customStyle="1" w:styleId="preparedby">
    <w:name w:val="prepared_by"/>
    <w:basedOn w:val="Normal"/>
    <w:rsid w:val="00DD4097"/>
    <w:pPr>
      <w:spacing w:before="240" w:after="600"/>
      <w:jc w:val="center"/>
    </w:pPr>
    <w:rPr>
      <w:i/>
    </w:rPr>
  </w:style>
  <w:style w:type="character" w:customStyle="1" w:styleId="CodeChar">
    <w:name w:val="Code Char"/>
    <w:basedOn w:val="DefaultParagraphFont"/>
    <w:link w:val="Code"/>
    <w:rsid w:val="00DD4097"/>
    <w:rPr>
      <w:rFonts w:ascii="Arial" w:hAnsi="Arial"/>
      <w:b/>
      <w:bCs/>
      <w:spacing w:val="10"/>
    </w:rPr>
  </w:style>
  <w:style w:type="paragraph" w:customStyle="1" w:styleId="endofdoc">
    <w:name w:val="end_of_doc"/>
    <w:autoRedefine/>
    <w:rsid w:val="00DD4097"/>
    <w:pPr>
      <w:spacing w:before="480"/>
      <w:ind w:left="567" w:hanging="567"/>
      <w:jc w:val="right"/>
    </w:pPr>
    <w:rPr>
      <w:rFonts w:ascii="Arial" w:hAnsi="Arial"/>
    </w:rPr>
  </w:style>
  <w:style w:type="character" w:customStyle="1" w:styleId="DocoriginalChar">
    <w:name w:val="Doc_original Char"/>
    <w:basedOn w:val="DefaultParagraphFont"/>
    <w:link w:val="Docoriginal"/>
    <w:rsid w:val="00DD4097"/>
    <w:rPr>
      <w:rFonts w:ascii="Arial" w:hAnsi="Arial"/>
      <w:b/>
      <w:bCs/>
      <w:spacing w:val="10"/>
    </w:rPr>
  </w:style>
  <w:style w:type="character" w:customStyle="1" w:styleId="StyleDocoriginalNotBoldChar">
    <w:name w:val="Style Doc_original + Not Bold Char"/>
    <w:basedOn w:val="DocoriginalChar"/>
    <w:link w:val="StyleDocoriginalNotBold"/>
    <w:rsid w:val="00DD4097"/>
    <w:rPr>
      <w:rFonts w:ascii="Arial" w:hAnsi="Arial"/>
      <w:b/>
      <w:bCs/>
      <w:spacing w:val="10"/>
    </w:rPr>
  </w:style>
  <w:style w:type="paragraph" w:customStyle="1" w:styleId="StyleDocnumber">
    <w:name w:val="Style Doc_number"/>
    <w:basedOn w:val="Docoriginal"/>
    <w:rsid w:val="00DD4097"/>
    <w:pPr>
      <w:ind w:left="1589"/>
    </w:pPr>
  </w:style>
  <w:style w:type="paragraph" w:customStyle="1" w:styleId="StyleDocoriginal">
    <w:name w:val="Style Doc_original"/>
    <w:basedOn w:val="Docoriginal"/>
    <w:link w:val="StyleDocoriginalChar"/>
    <w:rsid w:val="00DD4097"/>
  </w:style>
  <w:style w:type="character" w:customStyle="1" w:styleId="StyleDocoriginalChar">
    <w:name w:val="Style Doc_original Char"/>
    <w:basedOn w:val="DocoriginalChar"/>
    <w:link w:val="StyleDocoriginal"/>
    <w:rsid w:val="00DD4097"/>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DD4097"/>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DD4097"/>
    <w:rPr>
      <w:rFonts w:ascii="Arial" w:hAnsi="Arial"/>
      <w:b w:val="0"/>
      <w:bCs w:val="0"/>
      <w:spacing w:val="10"/>
    </w:rPr>
  </w:style>
  <w:style w:type="character" w:customStyle="1" w:styleId="StyleDocoriginalNotBold1">
    <w:name w:val="Style Doc_original + Not Bold1"/>
    <w:basedOn w:val="DefaultParagraphFont"/>
    <w:rsid w:val="00DD4097"/>
    <w:rPr>
      <w:rFonts w:ascii="Arial" w:hAnsi="Arial"/>
      <w:b/>
      <w:bCs/>
      <w:spacing w:val="10"/>
      <w:lang w:val="en-US" w:eastAsia="en-US" w:bidi="ar-SA"/>
    </w:rPr>
  </w:style>
  <w:style w:type="character" w:customStyle="1" w:styleId="StyleDoclangBold">
    <w:name w:val="Style Doc_lang + Bold"/>
    <w:basedOn w:val="Doclang"/>
    <w:rsid w:val="00DD4097"/>
    <w:rPr>
      <w:rFonts w:ascii="Arial" w:hAnsi="Arial"/>
      <w:b/>
      <w:bCs/>
      <w:sz w:val="20"/>
      <w:lang w:val="en-US"/>
    </w:rPr>
  </w:style>
  <w:style w:type="paragraph" w:styleId="TOC2">
    <w:name w:val="toc 2"/>
    <w:next w:val="Normal"/>
    <w:autoRedefine/>
    <w:uiPriority w:val="39"/>
    <w:rsid w:val="00E877C9"/>
    <w:pPr>
      <w:tabs>
        <w:tab w:val="right" w:leader="dot" w:pos="9639"/>
      </w:tabs>
      <w:spacing w:before="120" w:after="120"/>
      <w:ind w:left="851" w:right="851" w:hanging="567"/>
    </w:pPr>
    <w:rPr>
      <w:rFonts w:ascii="Arial" w:hAnsi="Arial"/>
      <w:noProof/>
    </w:rPr>
  </w:style>
  <w:style w:type="paragraph" w:styleId="TOC3">
    <w:name w:val="toc 3"/>
    <w:next w:val="Normal"/>
    <w:autoRedefine/>
    <w:uiPriority w:val="39"/>
    <w:rsid w:val="00DD4097"/>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DD4097"/>
    <w:rPr>
      <w:rFonts w:ascii="Arial" w:hAnsi="Arial"/>
      <w:color w:val="0000FF"/>
      <w:u w:val="single"/>
    </w:rPr>
  </w:style>
  <w:style w:type="paragraph" w:styleId="TOC4">
    <w:name w:val="toc 4"/>
    <w:next w:val="Normal"/>
    <w:autoRedefine/>
    <w:uiPriority w:val="39"/>
    <w:rsid w:val="00DD4097"/>
    <w:pPr>
      <w:tabs>
        <w:tab w:val="left" w:pos="1418"/>
        <w:tab w:val="right" w:leader="dot" w:pos="9639"/>
      </w:tabs>
      <w:spacing w:before="120"/>
      <w:ind w:left="1418" w:right="851" w:hanging="567"/>
      <w:contextualSpacing/>
    </w:pPr>
    <w:rPr>
      <w:rFonts w:ascii="Arial" w:hAnsi="Arial" w:cs="Arial"/>
      <w:noProof/>
      <w:lang w:val="fr-FR"/>
    </w:rPr>
  </w:style>
  <w:style w:type="paragraph" w:styleId="TOC1">
    <w:name w:val="toc 1"/>
    <w:next w:val="Normal"/>
    <w:autoRedefine/>
    <w:uiPriority w:val="39"/>
    <w:rsid w:val="00DD4097"/>
    <w:pPr>
      <w:keepNext/>
      <w:tabs>
        <w:tab w:val="left" w:pos="1540"/>
        <w:tab w:val="right" w:leader="dot" w:pos="9639"/>
      </w:tabs>
      <w:spacing w:before="120" w:after="120"/>
      <w:ind w:left="284" w:right="284" w:hanging="284"/>
    </w:pPr>
    <w:rPr>
      <w:rFonts w:ascii="Arial" w:hAnsi="Arial" w:cs="Arial"/>
      <w:b/>
      <w:caps/>
      <w:noProof/>
    </w:rPr>
  </w:style>
  <w:style w:type="paragraph" w:styleId="TOC5">
    <w:name w:val="toc 5"/>
    <w:next w:val="Normal"/>
    <w:autoRedefine/>
    <w:uiPriority w:val="39"/>
    <w:rsid w:val="00DD4097"/>
    <w:pPr>
      <w:tabs>
        <w:tab w:val="left" w:pos="2127"/>
        <w:tab w:val="right" w:leader="dot" w:pos="9639"/>
      </w:tabs>
      <w:spacing w:before="120"/>
      <w:ind w:left="2127" w:right="851" w:hanging="709"/>
      <w:contextualSpacing/>
      <w:jc w:val="both"/>
    </w:pPr>
    <w:rPr>
      <w:rFonts w:ascii="Arial" w:hAnsi="Arial"/>
      <w:noProof/>
      <w:lang w:val="fr-FR"/>
    </w:rPr>
  </w:style>
  <w:style w:type="paragraph" w:customStyle="1" w:styleId="StyleTitleofSectionArial10ptBefore0ptAfter0pt">
    <w:name w:val="Style Title of Section + Arial 10 pt Before:  0 pt After:  0 pt..."/>
    <w:basedOn w:val="Normal"/>
    <w:autoRedefine/>
    <w:rsid w:val="00DD4097"/>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DD4097"/>
    <w:pPr>
      <w:jc w:val="left"/>
    </w:pPr>
    <w:rPr>
      <w:rFonts w:ascii="Times New Roman" w:hAnsi="Times New Roman"/>
      <w:sz w:val="22"/>
    </w:rPr>
  </w:style>
  <w:style w:type="paragraph" w:customStyle="1" w:styleId="TitleofSection">
    <w:name w:val="Title of Section"/>
    <w:basedOn w:val="TitleofDoc"/>
    <w:rsid w:val="00DD4097"/>
    <w:pPr>
      <w:spacing w:before="120" w:after="120"/>
    </w:pPr>
    <w:rPr>
      <w:b/>
      <w:bCs/>
      <w:caps w:val="0"/>
    </w:rPr>
  </w:style>
  <w:style w:type="paragraph" w:customStyle="1" w:styleId="Normaltg">
    <w:name w:val="Normaltg"/>
    <w:basedOn w:val="Normal"/>
    <w:rsid w:val="00DD4097"/>
    <w:pPr>
      <w:tabs>
        <w:tab w:val="left" w:pos="709"/>
        <w:tab w:val="left" w:pos="1418"/>
      </w:tabs>
    </w:pPr>
  </w:style>
  <w:style w:type="paragraph" w:styleId="BalloonText">
    <w:name w:val="Balloon Text"/>
    <w:basedOn w:val="Normal"/>
    <w:link w:val="BalloonTextChar"/>
    <w:rsid w:val="00DD4097"/>
    <w:rPr>
      <w:rFonts w:ascii="Tahoma" w:hAnsi="Tahoma" w:cs="Tahoma"/>
      <w:sz w:val="16"/>
      <w:szCs w:val="16"/>
    </w:rPr>
  </w:style>
  <w:style w:type="paragraph" w:styleId="BodyTextIndent">
    <w:name w:val="Body Text Indent"/>
    <w:basedOn w:val="Normal"/>
    <w:link w:val="BodyTextIndentChar"/>
    <w:rsid w:val="00DD4097"/>
    <w:pPr>
      <w:spacing w:after="120"/>
      <w:ind w:left="360"/>
    </w:pPr>
    <w:rPr>
      <w:rFonts w:cs="Angsana New"/>
      <w:szCs w:val="24"/>
      <w:lang w:bidi="th-TH"/>
    </w:rPr>
  </w:style>
  <w:style w:type="character" w:customStyle="1" w:styleId="BodyTextIndentChar">
    <w:name w:val="Body Text Indent Char"/>
    <w:basedOn w:val="DefaultParagraphFont"/>
    <w:link w:val="BodyTextIndent"/>
    <w:rsid w:val="00DD4097"/>
    <w:rPr>
      <w:rFonts w:ascii="Arial" w:hAnsi="Arial" w:cs="Angsana New"/>
      <w:szCs w:val="24"/>
      <w:lang w:bidi="th-TH"/>
    </w:rPr>
  </w:style>
  <w:style w:type="paragraph" w:customStyle="1" w:styleId="strikethrough">
    <w:name w:val="strikethrough"/>
    <w:basedOn w:val="Heading2"/>
    <w:link w:val="strikethroughChar"/>
    <w:rsid w:val="00A307F3"/>
    <w:pPr>
      <w:tabs>
        <w:tab w:val="left" w:pos="992"/>
      </w:tabs>
      <w:spacing w:after="240"/>
      <w:ind w:left="992" w:hanging="992"/>
    </w:pPr>
    <w:rPr>
      <w:szCs w:val="24"/>
      <w:lang w:eastAsia="es-ES_tradnl"/>
    </w:rPr>
  </w:style>
  <w:style w:type="character" w:customStyle="1" w:styleId="TitleofDocChar">
    <w:name w:val="Title of Doc Char"/>
    <w:basedOn w:val="DefaultParagraphFont"/>
    <w:link w:val="TitleofDoc"/>
    <w:rsid w:val="00DD4097"/>
    <w:rPr>
      <w:rFonts w:ascii="Arial" w:hAnsi="Arial"/>
      <w:caps/>
    </w:rPr>
  </w:style>
  <w:style w:type="character" w:customStyle="1" w:styleId="strikethroughChar">
    <w:name w:val="strikethrough Char"/>
    <w:basedOn w:val="DefaultParagraphFont"/>
    <w:link w:val="strikethrough"/>
    <w:rsid w:val="00A307F3"/>
    <w:rPr>
      <w:rFonts w:ascii="Arial" w:hAnsi="Arial"/>
      <w:szCs w:val="24"/>
      <w:lang w:eastAsia="es-ES_tradnl"/>
    </w:rPr>
  </w:style>
  <w:style w:type="character" w:customStyle="1" w:styleId="CharChar19">
    <w:name w:val="Char Char19"/>
    <w:rsid w:val="00DD4097"/>
    <w:rPr>
      <w:sz w:val="24"/>
      <w:lang w:val="en-US" w:eastAsia="en-US"/>
    </w:rPr>
  </w:style>
  <w:style w:type="character" w:customStyle="1" w:styleId="CharChar21">
    <w:name w:val="Char Char21"/>
    <w:rsid w:val="00DD4097"/>
    <w:rPr>
      <w:sz w:val="16"/>
      <w:lang w:val="en-US" w:eastAsia="en-US"/>
    </w:rPr>
  </w:style>
  <w:style w:type="character" w:customStyle="1" w:styleId="Heading6Char">
    <w:name w:val="Heading 6 Char"/>
    <w:basedOn w:val="DefaultParagraphFont"/>
    <w:link w:val="Heading6"/>
    <w:rsid w:val="00DD4097"/>
    <w:rPr>
      <w:rFonts w:ascii="Arial" w:hAnsi="Arial" w:cs="Angsana New"/>
      <w:szCs w:val="24"/>
      <w:lang w:bidi="th-TH"/>
    </w:rPr>
  </w:style>
  <w:style w:type="character" w:customStyle="1" w:styleId="Heading8Char">
    <w:name w:val="Heading 8 Char"/>
    <w:basedOn w:val="DefaultParagraphFont"/>
    <w:link w:val="Heading8"/>
    <w:rsid w:val="00DD4097"/>
    <w:rPr>
      <w:rFonts w:ascii="Arial" w:hAnsi="Arial" w:cs="Angsana New"/>
      <w:b/>
      <w:bCs/>
      <w:i/>
      <w:iCs/>
      <w:sz w:val="22"/>
      <w:szCs w:val="22"/>
      <w:lang w:bidi="th-TH"/>
    </w:rPr>
  </w:style>
  <w:style w:type="paragraph" w:styleId="ListBullet">
    <w:name w:val="List Bullet"/>
    <w:basedOn w:val="Normal"/>
    <w:autoRedefine/>
    <w:rsid w:val="00DD4097"/>
    <w:pPr>
      <w:numPr>
        <w:numId w:val="4"/>
      </w:numPr>
    </w:pPr>
    <w:rPr>
      <w:rFonts w:cs="Angsana New"/>
      <w:szCs w:val="24"/>
      <w:lang w:bidi="th-TH"/>
    </w:rPr>
  </w:style>
  <w:style w:type="paragraph" w:styleId="ListBullet2">
    <w:name w:val="List Bullet 2"/>
    <w:basedOn w:val="Normal"/>
    <w:autoRedefine/>
    <w:rsid w:val="00DD4097"/>
    <w:pPr>
      <w:numPr>
        <w:numId w:val="5"/>
      </w:numPr>
    </w:pPr>
    <w:rPr>
      <w:rFonts w:cs="Angsana New"/>
      <w:szCs w:val="24"/>
      <w:lang w:bidi="th-TH"/>
    </w:rPr>
  </w:style>
  <w:style w:type="paragraph" w:styleId="ListBullet3">
    <w:name w:val="List Bullet 3"/>
    <w:basedOn w:val="Normal"/>
    <w:autoRedefine/>
    <w:rsid w:val="00DD4097"/>
    <w:pPr>
      <w:numPr>
        <w:numId w:val="6"/>
      </w:numPr>
    </w:pPr>
    <w:rPr>
      <w:rFonts w:cs="Angsana New"/>
      <w:szCs w:val="24"/>
      <w:lang w:bidi="th-TH"/>
    </w:rPr>
  </w:style>
  <w:style w:type="paragraph" w:styleId="ListBullet4">
    <w:name w:val="List Bullet 4"/>
    <w:basedOn w:val="Normal"/>
    <w:autoRedefine/>
    <w:rsid w:val="00DD4097"/>
    <w:pPr>
      <w:numPr>
        <w:numId w:val="7"/>
      </w:numPr>
    </w:pPr>
    <w:rPr>
      <w:rFonts w:cs="Angsana New"/>
      <w:szCs w:val="24"/>
      <w:lang w:bidi="th-TH"/>
    </w:rPr>
  </w:style>
  <w:style w:type="paragraph" w:styleId="ListBullet5">
    <w:name w:val="List Bullet 5"/>
    <w:basedOn w:val="Normal"/>
    <w:autoRedefine/>
    <w:rsid w:val="00DD4097"/>
    <w:pPr>
      <w:numPr>
        <w:numId w:val="8"/>
      </w:numPr>
    </w:pPr>
    <w:rPr>
      <w:rFonts w:cs="Angsana New"/>
      <w:szCs w:val="24"/>
      <w:lang w:bidi="th-TH"/>
    </w:rPr>
  </w:style>
  <w:style w:type="paragraph" w:styleId="ListNumber">
    <w:name w:val="List Number"/>
    <w:basedOn w:val="Normal"/>
    <w:rsid w:val="00DD4097"/>
    <w:pPr>
      <w:numPr>
        <w:numId w:val="9"/>
      </w:numPr>
    </w:pPr>
    <w:rPr>
      <w:rFonts w:cs="Angsana New"/>
      <w:szCs w:val="24"/>
      <w:lang w:bidi="th-TH"/>
    </w:rPr>
  </w:style>
  <w:style w:type="paragraph" w:styleId="ListNumber2">
    <w:name w:val="List Number 2"/>
    <w:basedOn w:val="Normal"/>
    <w:rsid w:val="00DD4097"/>
    <w:pPr>
      <w:numPr>
        <w:numId w:val="10"/>
      </w:numPr>
    </w:pPr>
    <w:rPr>
      <w:rFonts w:cs="Angsana New"/>
      <w:szCs w:val="24"/>
      <w:lang w:bidi="th-TH"/>
    </w:rPr>
  </w:style>
  <w:style w:type="paragraph" w:styleId="ListNumber3">
    <w:name w:val="List Number 3"/>
    <w:basedOn w:val="Normal"/>
    <w:rsid w:val="00DD4097"/>
    <w:pPr>
      <w:numPr>
        <w:numId w:val="11"/>
      </w:numPr>
    </w:pPr>
    <w:rPr>
      <w:rFonts w:cs="Angsana New"/>
      <w:szCs w:val="24"/>
      <w:lang w:bidi="th-TH"/>
    </w:rPr>
  </w:style>
  <w:style w:type="paragraph" w:styleId="ListNumber4">
    <w:name w:val="List Number 4"/>
    <w:basedOn w:val="Normal"/>
    <w:rsid w:val="00DD4097"/>
    <w:pPr>
      <w:numPr>
        <w:numId w:val="12"/>
      </w:numPr>
    </w:pPr>
    <w:rPr>
      <w:rFonts w:cs="Angsana New"/>
      <w:szCs w:val="24"/>
      <w:lang w:bidi="th-TH"/>
    </w:rPr>
  </w:style>
  <w:style w:type="paragraph" w:styleId="ListNumber5">
    <w:name w:val="List Number 5"/>
    <w:basedOn w:val="Normal"/>
    <w:rsid w:val="00DD4097"/>
    <w:pPr>
      <w:numPr>
        <w:numId w:val="13"/>
      </w:numPr>
    </w:pPr>
    <w:rPr>
      <w:rFonts w:cs="Angsana New"/>
      <w:szCs w:val="24"/>
      <w:lang w:bidi="th-TH"/>
    </w:rPr>
  </w:style>
  <w:style w:type="paragraph" w:customStyle="1" w:styleId="heading4u">
    <w:name w:val="heading 4u"/>
    <w:basedOn w:val="Heading4"/>
    <w:rsid w:val="00DD4097"/>
    <w:pPr>
      <w:ind w:left="992" w:hanging="992"/>
    </w:pPr>
    <w:rPr>
      <w:rFonts w:cs="Angsana New"/>
      <w:i w:val="0"/>
      <w:szCs w:val="24"/>
      <w:u w:val="single"/>
      <w:lang w:val="en-US" w:bidi="th-TH"/>
    </w:rPr>
  </w:style>
  <w:style w:type="paragraph" w:styleId="BodyText2">
    <w:name w:val="Body Text 2"/>
    <w:basedOn w:val="Normal"/>
    <w:link w:val="BodyText2Char"/>
    <w:rsid w:val="00DD4097"/>
    <w:rPr>
      <w:rFonts w:cs="Angsana New"/>
      <w:b/>
      <w:bCs/>
      <w:szCs w:val="24"/>
      <w:lang w:bidi="th-TH"/>
    </w:rPr>
  </w:style>
  <w:style w:type="character" w:customStyle="1" w:styleId="BodyText2Char">
    <w:name w:val="Body Text 2 Char"/>
    <w:basedOn w:val="DefaultParagraphFont"/>
    <w:link w:val="BodyText2"/>
    <w:rsid w:val="00DD4097"/>
    <w:rPr>
      <w:rFonts w:ascii="Arial" w:hAnsi="Arial" w:cs="Angsana New"/>
      <w:b/>
      <w:bCs/>
      <w:szCs w:val="24"/>
      <w:lang w:bidi="th-TH"/>
    </w:rPr>
  </w:style>
  <w:style w:type="character" w:customStyle="1" w:styleId="CharChar22">
    <w:name w:val="Char Char22"/>
    <w:rsid w:val="00DD4097"/>
    <w:rPr>
      <w:sz w:val="24"/>
      <w:lang w:val="fr-FR" w:eastAsia="en-US"/>
    </w:rPr>
  </w:style>
  <w:style w:type="paragraph" w:customStyle="1" w:styleId="heading3i">
    <w:name w:val="heading 3i"/>
    <w:basedOn w:val="Heading3"/>
    <w:rsid w:val="00DD4097"/>
    <w:pPr>
      <w:jc w:val="left"/>
    </w:pPr>
    <w:rPr>
      <w:rFonts w:cs="Angsana New"/>
      <w:iCs/>
      <w:szCs w:val="24"/>
      <w:lang w:bidi="th-TH"/>
    </w:rPr>
  </w:style>
  <w:style w:type="paragraph" w:customStyle="1" w:styleId="Normaltb">
    <w:name w:val="Normaltb"/>
    <w:basedOn w:val="Normalt"/>
    <w:rsid w:val="00DD4097"/>
    <w:pPr>
      <w:keepNext/>
    </w:pPr>
    <w:rPr>
      <w:b/>
      <w:bCs/>
    </w:rPr>
  </w:style>
  <w:style w:type="paragraph" w:customStyle="1" w:styleId="Normalt">
    <w:name w:val="Normalt"/>
    <w:basedOn w:val="Normal"/>
    <w:link w:val="NormaltChar"/>
    <w:rsid w:val="00DD4097"/>
    <w:pPr>
      <w:spacing w:before="120" w:after="120"/>
      <w:jc w:val="left"/>
    </w:pPr>
    <w:rPr>
      <w:rFonts w:cs="Angsana New"/>
      <w:noProof/>
      <w:lang w:bidi="th-TH"/>
    </w:rPr>
  </w:style>
  <w:style w:type="paragraph" w:styleId="DocumentMap">
    <w:name w:val="Document Map"/>
    <w:basedOn w:val="Normal"/>
    <w:link w:val="DocumentMapChar"/>
    <w:rsid w:val="00DD4097"/>
    <w:pPr>
      <w:shd w:val="clear" w:color="auto" w:fill="000080"/>
      <w:jc w:val="left"/>
    </w:pPr>
    <w:rPr>
      <w:rFonts w:ascii="Tahoma" w:hAnsi="Tahoma" w:cs="Tahoma"/>
      <w:szCs w:val="24"/>
      <w:lang w:bidi="th-TH"/>
    </w:rPr>
  </w:style>
  <w:style w:type="character" w:customStyle="1" w:styleId="DocumentMapChar">
    <w:name w:val="Document Map Char"/>
    <w:basedOn w:val="DefaultParagraphFont"/>
    <w:link w:val="DocumentMap"/>
    <w:rsid w:val="00DD4097"/>
    <w:rPr>
      <w:rFonts w:ascii="Tahoma" w:hAnsi="Tahoma" w:cs="Tahoma"/>
      <w:szCs w:val="24"/>
      <w:shd w:val="clear" w:color="auto" w:fill="000080"/>
      <w:lang w:bidi="th-TH"/>
    </w:rPr>
  </w:style>
  <w:style w:type="paragraph" w:styleId="BodyTextIndent2">
    <w:name w:val="Body Text Indent 2"/>
    <w:basedOn w:val="Normal"/>
    <w:link w:val="BodyTextIndent2Char"/>
    <w:rsid w:val="00DD4097"/>
    <w:pPr>
      <w:numPr>
        <w:numId w:val="2"/>
      </w:numPr>
      <w:tabs>
        <w:tab w:val="left" w:pos="851"/>
      </w:tabs>
    </w:pPr>
    <w:rPr>
      <w:rFonts w:cs="Angsana New"/>
      <w:szCs w:val="24"/>
      <w:lang w:bidi="th-TH"/>
    </w:rPr>
  </w:style>
  <w:style w:type="character" w:customStyle="1" w:styleId="BodyTextIndent2Char">
    <w:name w:val="Body Text Indent 2 Char"/>
    <w:basedOn w:val="DefaultParagraphFont"/>
    <w:link w:val="BodyTextIndent2"/>
    <w:rsid w:val="00DD4097"/>
    <w:rPr>
      <w:rFonts w:ascii="Arial" w:hAnsi="Arial" w:cs="Angsana New"/>
      <w:szCs w:val="24"/>
      <w:lang w:bidi="th-TH"/>
    </w:rPr>
  </w:style>
  <w:style w:type="paragraph" w:customStyle="1" w:styleId="indentpara">
    <w:name w:val="indentpara"/>
    <w:basedOn w:val="Normal"/>
    <w:rsid w:val="00DD4097"/>
    <w:pPr>
      <w:tabs>
        <w:tab w:val="num" w:pos="360"/>
      </w:tabs>
      <w:ind w:left="360" w:hanging="360"/>
      <w:jc w:val="left"/>
    </w:pPr>
    <w:rPr>
      <w:rFonts w:cs="Angsana New"/>
      <w:szCs w:val="24"/>
      <w:lang w:bidi="th-TH"/>
    </w:rPr>
  </w:style>
  <w:style w:type="paragraph" w:customStyle="1" w:styleId="Style1">
    <w:name w:val="Style1"/>
    <w:basedOn w:val="Normal"/>
    <w:rsid w:val="00DD4097"/>
    <w:pPr>
      <w:tabs>
        <w:tab w:val="decimal" w:pos="907"/>
        <w:tab w:val="left" w:pos="1077"/>
      </w:tabs>
    </w:pPr>
    <w:rPr>
      <w:rFonts w:cs="Angsana New"/>
      <w:szCs w:val="24"/>
      <w:lang w:bidi="th-TH"/>
    </w:rPr>
  </w:style>
  <w:style w:type="paragraph" w:customStyle="1" w:styleId="h4para">
    <w:name w:val="h4para"/>
    <w:basedOn w:val="Normal"/>
    <w:rsid w:val="00DD4097"/>
    <w:pPr>
      <w:tabs>
        <w:tab w:val="left" w:pos="993"/>
        <w:tab w:val="left" w:pos="1843"/>
      </w:tabs>
    </w:pPr>
    <w:rPr>
      <w:rFonts w:cs="Angsana New"/>
      <w:sz w:val="22"/>
      <w:szCs w:val="22"/>
      <w:lang w:bidi="th-TH"/>
    </w:rPr>
  </w:style>
  <w:style w:type="paragraph" w:styleId="BodyText3">
    <w:name w:val="Body Text 3"/>
    <w:basedOn w:val="Normal"/>
    <w:link w:val="BodyText3Char"/>
    <w:rsid w:val="00DD4097"/>
    <w:pPr>
      <w:spacing w:after="120"/>
      <w:jc w:val="left"/>
    </w:pPr>
    <w:rPr>
      <w:rFonts w:cs="Angsana New"/>
      <w:sz w:val="16"/>
      <w:szCs w:val="16"/>
      <w:lang w:bidi="th-TH"/>
    </w:rPr>
  </w:style>
  <w:style w:type="character" w:customStyle="1" w:styleId="BodyText3Char">
    <w:name w:val="Body Text 3 Char"/>
    <w:basedOn w:val="DefaultParagraphFont"/>
    <w:link w:val="BodyText3"/>
    <w:rsid w:val="00DD4097"/>
    <w:rPr>
      <w:rFonts w:ascii="Arial" w:hAnsi="Arial" w:cs="Angsana New"/>
      <w:sz w:val="16"/>
      <w:szCs w:val="16"/>
      <w:lang w:bidi="th-TH"/>
    </w:rPr>
  </w:style>
  <w:style w:type="paragraph" w:styleId="BlockText">
    <w:name w:val="Block Text"/>
    <w:basedOn w:val="Normal"/>
    <w:rsid w:val="00DD4097"/>
    <w:pPr>
      <w:spacing w:after="120"/>
      <w:ind w:left="1440" w:right="1440"/>
      <w:jc w:val="left"/>
    </w:pPr>
    <w:rPr>
      <w:rFonts w:cs="Angsana New"/>
      <w:szCs w:val="24"/>
      <w:lang w:bidi="th-TH"/>
    </w:rPr>
  </w:style>
  <w:style w:type="paragraph" w:styleId="BodyTextFirstIndent">
    <w:name w:val="Body Text First Indent"/>
    <w:basedOn w:val="BodyText"/>
    <w:link w:val="BodyTextFirstIndentChar"/>
    <w:rsid w:val="00DD4097"/>
    <w:pPr>
      <w:spacing w:after="120"/>
      <w:ind w:firstLine="210"/>
      <w:jc w:val="left"/>
    </w:pPr>
    <w:rPr>
      <w:rFonts w:cs="Angsana New"/>
      <w:szCs w:val="24"/>
      <w:lang w:bidi="th-TH"/>
    </w:rPr>
  </w:style>
  <w:style w:type="character" w:customStyle="1" w:styleId="BodyTextChar">
    <w:name w:val="Body Text Char"/>
    <w:basedOn w:val="DefaultParagraphFont"/>
    <w:link w:val="BodyText"/>
    <w:rsid w:val="00DD4097"/>
    <w:rPr>
      <w:rFonts w:ascii="Arial" w:hAnsi="Arial"/>
    </w:rPr>
  </w:style>
  <w:style w:type="character" w:customStyle="1" w:styleId="BodyTextFirstIndentChar">
    <w:name w:val="Body Text First Indent Char"/>
    <w:basedOn w:val="BodyTextChar"/>
    <w:link w:val="BodyTextFirstIndent"/>
    <w:rsid w:val="00DD4097"/>
    <w:rPr>
      <w:rFonts w:ascii="Arial" w:hAnsi="Arial" w:cs="Angsana New"/>
      <w:szCs w:val="24"/>
      <w:lang w:bidi="th-TH"/>
    </w:rPr>
  </w:style>
  <w:style w:type="paragraph" w:styleId="BodyTextFirstIndent2">
    <w:name w:val="Body Text First Indent 2"/>
    <w:basedOn w:val="BodyTextIndent"/>
    <w:link w:val="BodyTextFirstIndent2Char"/>
    <w:rsid w:val="00DD4097"/>
    <w:pPr>
      <w:ind w:left="283" w:firstLine="210"/>
      <w:jc w:val="left"/>
    </w:pPr>
  </w:style>
  <w:style w:type="character" w:customStyle="1" w:styleId="BodyTextFirstIndent2Char">
    <w:name w:val="Body Text First Indent 2 Char"/>
    <w:basedOn w:val="BodyTextIndentChar"/>
    <w:link w:val="BodyTextFirstIndent2"/>
    <w:rsid w:val="00DD4097"/>
    <w:rPr>
      <w:rFonts w:ascii="Arial" w:hAnsi="Arial" w:cs="Angsana New"/>
      <w:szCs w:val="24"/>
      <w:lang w:bidi="th-TH"/>
    </w:rPr>
  </w:style>
  <w:style w:type="paragraph" w:styleId="BodyTextIndent3">
    <w:name w:val="Body Text Indent 3"/>
    <w:basedOn w:val="Normal"/>
    <w:link w:val="BodyTextIndent3Char"/>
    <w:rsid w:val="00DD4097"/>
    <w:pPr>
      <w:spacing w:after="120"/>
      <w:ind w:left="283"/>
      <w:jc w:val="left"/>
    </w:pPr>
    <w:rPr>
      <w:rFonts w:cs="Angsana New"/>
      <w:sz w:val="16"/>
      <w:szCs w:val="16"/>
      <w:lang w:bidi="th-TH"/>
    </w:rPr>
  </w:style>
  <w:style w:type="character" w:customStyle="1" w:styleId="BodyTextIndent3Char">
    <w:name w:val="Body Text Indent 3 Char"/>
    <w:basedOn w:val="DefaultParagraphFont"/>
    <w:link w:val="BodyTextIndent3"/>
    <w:rsid w:val="00DD4097"/>
    <w:rPr>
      <w:rFonts w:ascii="Arial" w:hAnsi="Arial" w:cs="Angsana New"/>
      <w:sz w:val="16"/>
      <w:szCs w:val="16"/>
      <w:lang w:bidi="th-TH"/>
    </w:rPr>
  </w:style>
  <w:style w:type="paragraph" w:styleId="EnvelopeAddress">
    <w:name w:val="envelope address"/>
    <w:basedOn w:val="Normal"/>
    <w:rsid w:val="00DD4097"/>
    <w:pPr>
      <w:framePr w:w="7920" w:h="1980" w:hRule="exact" w:hSpace="180" w:wrap="auto" w:hAnchor="page" w:xAlign="center" w:yAlign="bottom"/>
      <w:ind w:left="2880"/>
      <w:jc w:val="left"/>
    </w:pPr>
    <w:rPr>
      <w:rFonts w:cs="Angsana New"/>
      <w:szCs w:val="24"/>
      <w:lang w:bidi="th-TH"/>
    </w:rPr>
  </w:style>
  <w:style w:type="paragraph" w:styleId="EnvelopeReturn">
    <w:name w:val="envelope return"/>
    <w:basedOn w:val="Normal"/>
    <w:rsid w:val="00DD4097"/>
    <w:pPr>
      <w:jc w:val="left"/>
    </w:pPr>
    <w:rPr>
      <w:rFonts w:cs="Angsana New"/>
      <w:lang w:bidi="th-TH"/>
    </w:rPr>
  </w:style>
  <w:style w:type="paragraph" w:styleId="List">
    <w:name w:val="List"/>
    <w:basedOn w:val="Normal"/>
    <w:rsid w:val="00DD4097"/>
    <w:pPr>
      <w:ind w:left="283" w:hanging="283"/>
      <w:jc w:val="left"/>
    </w:pPr>
    <w:rPr>
      <w:rFonts w:cs="Angsana New"/>
      <w:szCs w:val="24"/>
      <w:lang w:bidi="th-TH"/>
    </w:rPr>
  </w:style>
  <w:style w:type="paragraph" w:styleId="List2">
    <w:name w:val="List 2"/>
    <w:basedOn w:val="Normal"/>
    <w:rsid w:val="00DD4097"/>
    <w:pPr>
      <w:ind w:left="566" w:hanging="283"/>
      <w:jc w:val="left"/>
    </w:pPr>
    <w:rPr>
      <w:rFonts w:cs="Angsana New"/>
      <w:szCs w:val="24"/>
      <w:lang w:bidi="th-TH"/>
    </w:rPr>
  </w:style>
  <w:style w:type="paragraph" w:styleId="List3">
    <w:name w:val="List 3"/>
    <w:basedOn w:val="Normal"/>
    <w:rsid w:val="00DD4097"/>
    <w:pPr>
      <w:ind w:left="849" w:hanging="283"/>
      <w:jc w:val="left"/>
    </w:pPr>
    <w:rPr>
      <w:rFonts w:cs="Angsana New"/>
      <w:szCs w:val="24"/>
      <w:lang w:bidi="th-TH"/>
    </w:rPr>
  </w:style>
  <w:style w:type="paragraph" w:styleId="List4">
    <w:name w:val="List 4"/>
    <w:basedOn w:val="Normal"/>
    <w:rsid w:val="00DD4097"/>
    <w:pPr>
      <w:ind w:left="1132" w:hanging="283"/>
      <w:jc w:val="left"/>
    </w:pPr>
    <w:rPr>
      <w:rFonts w:cs="Angsana New"/>
      <w:szCs w:val="24"/>
      <w:lang w:bidi="th-TH"/>
    </w:rPr>
  </w:style>
  <w:style w:type="paragraph" w:styleId="List5">
    <w:name w:val="List 5"/>
    <w:basedOn w:val="Normal"/>
    <w:rsid w:val="00DD4097"/>
    <w:pPr>
      <w:ind w:left="1415" w:hanging="283"/>
      <w:jc w:val="left"/>
    </w:pPr>
    <w:rPr>
      <w:rFonts w:cs="Angsana New"/>
      <w:szCs w:val="24"/>
      <w:lang w:bidi="th-TH"/>
    </w:rPr>
  </w:style>
  <w:style w:type="paragraph" w:styleId="ListContinue">
    <w:name w:val="List Continue"/>
    <w:basedOn w:val="Normal"/>
    <w:rsid w:val="00DD4097"/>
    <w:pPr>
      <w:spacing w:after="120"/>
      <w:ind w:left="283"/>
      <w:jc w:val="left"/>
    </w:pPr>
    <w:rPr>
      <w:rFonts w:cs="Angsana New"/>
      <w:szCs w:val="24"/>
      <w:lang w:bidi="th-TH"/>
    </w:rPr>
  </w:style>
  <w:style w:type="paragraph" w:styleId="ListContinue2">
    <w:name w:val="List Continue 2"/>
    <w:basedOn w:val="Normal"/>
    <w:rsid w:val="00DD4097"/>
    <w:pPr>
      <w:spacing w:after="120"/>
      <w:ind w:left="566"/>
      <w:jc w:val="left"/>
    </w:pPr>
    <w:rPr>
      <w:rFonts w:cs="Angsana New"/>
      <w:szCs w:val="24"/>
      <w:lang w:bidi="th-TH"/>
    </w:rPr>
  </w:style>
  <w:style w:type="paragraph" w:styleId="ListContinue3">
    <w:name w:val="List Continue 3"/>
    <w:basedOn w:val="Normal"/>
    <w:rsid w:val="00DD4097"/>
    <w:pPr>
      <w:spacing w:after="120"/>
      <w:ind w:left="849"/>
      <w:jc w:val="left"/>
    </w:pPr>
    <w:rPr>
      <w:rFonts w:cs="Angsana New"/>
      <w:szCs w:val="24"/>
      <w:lang w:bidi="th-TH"/>
    </w:rPr>
  </w:style>
  <w:style w:type="paragraph" w:styleId="ListContinue4">
    <w:name w:val="List Continue 4"/>
    <w:basedOn w:val="Normal"/>
    <w:rsid w:val="00DD4097"/>
    <w:pPr>
      <w:spacing w:after="120"/>
      <w:ind w:left="1132"/>
      <w:jc w:val="left"/>
    </w:pPr>
    <w:rPr>
      <w:rFonts w:cs="Angsana New"/>
      <w:szCs w:val="24"/>
      <w:lang w:bidi="th-TH"/>
    </w:rPr>
  </w:style>
  <w:style w:type="paragraph" w:styleId="ListContinue5">
    <w:name w:val="List Continue 5"/>
    <w:basedOn w:val="Normal"/>
    <w:rsid w:val="00DD4097"/>
    <w:pPr>
      <w:spacing w:after="120"/>
      <w:ind w:left="1415"/>
      <w:jc w:val="left"/>
    </w:pPr>
    <w:rPr>
      <w:rFonts w:cs="Angsana New"/>
      <w:szCs w:val="24"/>
      <w:lang w:bidi="th-TH"/>
    </w:rPr>
  </w:style>
  <w:style w:type="paragraph" w:styleId="MessageHeader">
    <w:name w:val="Message Header"/>
    <w:basedOn w:val="Normal"/>
    <w:link w:val="MessageHeaderChar"/>
    <w:rsid w:val="00DD4097"/>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bidi="th-TH"/>
    </w:rPr>
  </w:style>
  <w:style w:type="character" w:customStyle="1" w:styleId="MessageHeaderChar">
    <w:name w:val="Message Header Char"/>
    <w:basedOn w:val="DefaultParagraphFont"/>
    <w:link w:val="MessageHeader"/>
    <w:rsid w:val="00DD4097"/>
    <w:rPr>
      <w:rFonts w:ascii="Arial" w:hAnsi="Arial" w:cs="Angsana New"/>
      <w:szCs w:val="24"/>
      <w:shd w:val="pct20" w:color="auto" w:fill="auto"/>
      <w:lang w:bidi="th-TH"/>
    </w:rPr>
  </w:style>
  <w:style w:type="paragraph" w:styleId="NormalIndent">
    <w:name w:val="Normal Indent"/>
    <w:basedOn w:val="Normal"/>
    <w:rsid w:val="00DD4097"/>
    <w:pPr>
      <w:ind w:left="567"/>
      <w:jc w:val="left"/>
    </w:pPr>
    <w:rPr>
      <w:rFonts w:cs="Angsana New"/>
      <w:szCs w:val="24"/>
      <w:lang w:bidi="th-TH"/>
    </w:rPr>
  </w:style>
  <w:style w:type="paragraph" w:styleId="NoteHeading">
    <w:name w:val="Note Heading"/>
    <w:basedOn w:val="Normal"/>
    <w:next w:val="Normal"/>
    <w:link w:val="NoteHeadingChar"/>
    <w:rsid w:val="00DD4097"/>
    <w:pPr>
      <w:jc w:val="left"/>
    </w:pPr>
    <w:rPr>
      <w:rFonts w:cs="Angsana New"/>
      <w:szCs w:val="24"/>
      <w:lang w:bidi="th-TH"/>
    </w:rPr>
  </w:style>
  <w:style w:type="character" w:customStyle="1" w:styleId="NoteHeadingChar">
    <w:name w:val="Note Heading Char"/>
    <w:basedOn w:val="DefaultParagraphFont"/>
    <w:link w:val="NoteHeading"/>
    <w:rsid w:val="00DD4097"/>
    <w:rPr>
      <w:rFonts w:ascii="Arial" w:hAnsi="Arial" w:cs="Angsana New"/>
      <w:szCs w:val="24"/>
      <w:lang w:bidi="th-TH"/>
    </w:rPr>
  </w:style>
  <w:style w:type="paragraph" w:styleId="PlainText">
    <w:name w:val="Plain Text"/>
    <w:basedOn w:val="Normal"/>
    <w:link w:val="PlainTextChar"/>
    <w:rsid w:val="00DD4097"/>
    <w:pPr>
      <w:jc w:val="left"/>
    </w:pPr>
    <w:rPr>
      <w:rFonts w:ascii="Courier New" w:hAnsi="Courier New" w:cs="Angsana New"/>
      <w:lang w:bidi="th-TH"/>
    </w:rPr>
  </w:style>
  <w:style w:type="character" w:customStyle="1" w:styleId="PlainTextChar">
    <w:name w:val="Plain Text Char"/>
    <w:basedOn w:val="DefaultParagraphFont"/>
    <w:link w:val="PlainText"/>
    <w:rsid w:val="00DD4097"/>
    <w:rPr>
      <w:rFonts w:ascii="Courier New" w:hAnsi="Courier New" w:cs="Angsana New"/>
      <w:lang w:bidi="th-TH"/>
    </w:rPr>
  </w:style>
  <w:style w:type="paragraph" w:styleId="Salutation">
    <w:name w:val="Salutation"/>
    <w:basedOn w:val="Normal"/>
    <w:next w:val="Normal"/>
    <w:link w:val="SalutationChar"/>
    <w:rsid w:val="00DD4097"/>
    <w:pPr>
      <w:jc w:val="left"/>
    </w:pPr>
    <w:rPr>
      <w:rFonts w:cs="Angsana New"/>
      <w:szCs w:val="24"/>
      <w:lang w:bidi="th-TH"/>
    </w:rPr>
  </w:style>
  <w:style w:type="character" w:customStyle="1" w:styleId="SalutationChar">
    <w:name w:val="Salutation Char"/>
    <w:basedOn w:val="DefaultParagraphFont"/>
    <w:link w:val="Salutation"/>
    <w:rsid w:val="00DD4097"/>
    <w:rPr>
      <w:rFonts w:ascii="Arial" w:hAnsi="Arial" w:cs="Angsana New"/>
      <w:szCs w:val="24"/>
      <w:lang w:bidi="th-TH"/>
    </w:rPr>
  </w:style>
  <w:style w:type="paragraph" w:styleId="Subtitle">
    <w:name w:val="Subtitle"/>
    <w:basedOn w:val="Normal"/>
    <w:link w:val="SubtitleChar"/>
    <w:qFormat/>
    <w:rsid w:val="00DD4097"/>
    <w:pPr>
      <w:spacing w:after="60"/>
      <w:jc w:val="center"/>
      <w:outlineLvl w:val="1"/>
    </w:pPr>
    <w:rPr>
      <w:rFonts w:cs="Angsana New"/>
      <w:szCs w:val="24"/>
      <w:lang w:bidi="th-TH"/>
    </w:rPr>
  </w:style>
  <w:style w:type="character" w:customStyle="1" w:styleId="SubtitleChar">
    <w:name w:val="Subtitle Char"/>
    <w:basedOn w:val="DefaultParagraphFont"/>
    <w:link w:val="Subtitle"/>
    <w:rsid w:val="00DD4097"/>
    <w:rPr>
      <w:rFonts w:ascii="Arial" w:hAnsi="Arial" w:cs="Angsana New"/>
      <w:szCs w:val="24"/>
      <w:lang w:bidi="th-TH"/>
    </w:rPr>
  </w:style>
  <w:style w:type="paragraph" w:customStyle="1" w:styleId="upov">
    <w:name w:val="upov"/>
    <w:basedOn w:val="Normal"/>
    <w:rsid w:val="00DD4097"/>
    <w:pPr>
      <w:spacing w:before="80"/>
      <w:jc w:val="right"/>
    </w:pPr>
    <w:rPr>
      <w:rFonts w:cs="Angsana New"/>
      <w:sz w:val="18"/>
      <w:szCs w:val="18"/>
      <w:lang w:val="de-DE" w:bidi="th-TH"/>
    </w:rPr>
  </w:style>
  <w:style w:type="paragraph" w:customStyle="1" w:styleId="merkmald">
    <w:name w:val="merkmal_d"/>
    <w:basedOn w:val="Normal"/>
    <w:rsid w:val="00DD4097"/>
    <w:pPr>
      <w:spacing w:before="80"/>
      <w:jc w:val="left"/>
    </w:pPr>
    <w:rPr>
      <w:rFonts w:cs="Angsana New"/>
      <w:b/>
      <w:bCs/>
      <w:sz w:val="18"/>
      <w:szCs w:val="18"/>
      <w:lang w:val="de-DE" w:bidi="th-TH"/>
    </w:rPr>
  </w:style>
  <w:style w:type="paragraph" w:customStyle="1" w:styleId="apsd">
    <w:name w:val="aps_d"/>
    <w:basedOn w:val="Normal"/>
    <w:rsid w:val="00DD4097"/>
    <w:pPr>
      <w:spacing w:before="80"/>
      <w:jc w:val="left"/>
    </w:pPr>
    <w:rPr>
      <w:rFonts w:cs="Angsana New"/>
      <w:b/>
      <w:bCs/>
      <w:snapToGrid w:val="0"/>
      <w:color w:val="000000"/>
      <w:sz w:val="18"/>
      <w:szCs w:val="18"/>
      <w:lang w:val="de-DE" w:bidi="th-TH"/>
    </w:rPr>
  </w:style>
  <w:style w:type="paragraph" w:customStyle="1" w:styleId="farbe">
    <w:name w:val="farbe"/>
    <w:basedOn w:val="note"/>
    <w:rsid w:val="00DD4097"/>
    <w:pPr>
      <w:jc w:val="left"/>
    </w:pPr>
  </w:style>
  <w:style w:type="paragraph" w:customStyle="1" w:styleId="note">
    <w:name w:val="note"/>
    <w:basedOn w:val="Normal"/>
    <w:rsid w:val="00DD4097"/>
    <w:pPr>
      <w:spacing w:before="80"/>
      <w:jc w:val="center"/>
    </w:pPr>
    <w:rPr>
      <w:rFonts w:cs="Angsana New"/>
      <w:sz w:val="18"/>
      <w:szCs w:val="18"/>
      <w:lang w:val="de-DE" w:bidi="th-TH"/>
    </w:rPr>
  </w:style>
  <w:style w:type="paragraph" w:customStyle="1" w:styleId="merkmale">
    <w:name w:val="merkmal_e"/>
    <w:basedOn w:val="merkmald"/>
    <w:rsid w:val="00DD4097"/>
    <w:pPr>
      <w:spacing w:before="0"/>
    </w:pPr>
    <w:rPr>
      <w:b w:val="0"/>
      <w:bCs w:val="0"/>
      <w:sz w:val="16"/>
      <w:szCs w:val="16"/>
    </w:rPr>
  </w:style>
  <w:style w:type="paragraph" w:customStyle="1" w:styleId="apse">
    <w:name w:val="aps_e"/>
    <w:basedOn w:val="apsd"/>
    <w:rsid w:val="00DD4097"/>
    <w:pPr>
      <w:spacing w:before="0"/>
    </w:pPr>
    <w:rPr>
      <w:b w:val="0"/>
      <w:bCs w:val="0"/>
      <w:sz w:val="16"/>
      <w:szCs w:val="16"/>
    </w:rPr>
  </w:style>
  <w:style w:type="paragraph" w:styleId="IndexHeading">
    <w:name w:val="index heading"/>
    <w:basedOn w:val="Normal"/>
    <w:next w:val="Index1"/>
    <w:uiPriority w:val="99"/>
    <w:rsid w:val="00DD4097"/>
    <w:pPr>
      <w:pBdr>
        <w:top w:val="single" w:sz="12" w:space="0" w:color="auto"/>
      </w:pBdr>
      <w:spacing w:before="360" w:after="240"/>
      <w:jc w:val="left"/>
    </w:pPr>
    <w:rPr>
      <w:b/>
      <w:bCs/>
      <w:i/>
      <w:iCs/>
      <w:sz w:val="26"/>
      <w:szCs w:val="26"/>
      <w:lang w:bidi="th-TH"/>
    </w:rPr>
  </w:style>
  <w:style w:type="paragraph" w:styleId="TOAHeading">
    <w:name w:val="toa heading"/>
    <w:basedOn w:val="Normal"/>
    <w:next w:val="Normal"/>
    <w:rsid w:val="00DD4097"/>
    <w:pPr>
      <w:spacing w:before="120"/>
    </w:pPr>
    <w:rPr>
      <w:b/>
      <w:bCs/>
      <w:szCs w:val="24"/>
    </w:rPr>
  </w:style>
  <w:style w:type="character" w:customStyle="1" w:styleId="underline">
    <w:name w:val="underline"/>
    <w:basedOn w:val="DefaultParagraphFont"/>
    <w:rsid w:val="00DD4097"/>
    <w:rPr>
      <w:u w:val="single"/>
    </w:rPr>
  </w:style>
  <w:style w:type="paragraph" w:customStyle="1" w:styleId="bullet">
    <w:name w:val="bullet"/>
    <w:basedOn w:val="Normal"/>
    <w:rsid w:val="00DD4097"/>
    <w:pPr>
      <w:tabs>
        <w:tab w:val="num" w:pos="926"/>
        <w:tab w:val="left" w:pos="993"/>
      </w:tabs>
      <w:ind w:left="992" w:hanging="425"/>
    </w:pPr>
    <w:rPr>
      <w:sz w:val="22"/>
      <w:szCs w:val="22"/>
    </w:rPr>
  </w:style>
  <w:style w:type="paragraph" w:customStyle="1" w:styleId="chaptitle">
    <w:name w:val="chaptitle"/>
    <w:basedOn w:val="Normal"/>
    <w:rsid w:val="00DD4097"/>
    <w:pPr>
      <w:pBdr>
        <w:bottom w:val="single" w:sz="4" w:space="2" w:color="auto"/>
      </w:pBdr>
      <w:tabs>
        <w:tab w:val="right" w:pos="9071"/>
      </w:tabs>
      <w:spacing w:after="240"/>
      <w:jc w:val="center"/>
    </w:pPr>
    <w:rPr>
      <w:b/>
      <w:bCs/>
      <w:sz w:val="18"/>
      <w:szCs w:val="18"/>
    </w:rPr>
  </w:style>
  <w:style w:type="paragraph" w:customStyle="1" w:styleId="Committee">
    <w:name w:val="Committee"/>
    <w:basedOn w:val="Title"/>
    <w:rsid w:val="00DD4097"/>
    <w:rPr>
      <w:rFonts w:cs="Arial"/>
      <w:bCs/>
      <w:caps w:val="0"/>
      <w:szCs w:val="30"/>
    </w:rPr>
  </w:style>
  <w:style w:type="paragraph" w:customStyle="1" w:styleId="Draft">
    <w:name w:val="Draft"/>
    <w:basedOn w:val="Normal"/>
    <w:next w:val="Normal"/>
    <w:rsid w:val="00DD4097"/>
    <w:pPr>
      <w:spacing w:before="720" w:after="480"/>
      <w:jc w:val="center"/>
    </w:pPr>
    <w:rPr>
      <w:caps/>
      <w:sz w:val="28"/>
      <w:szCs w:val="28"/>
    </w:rPr>
  </w:style>
  <w:style w:type="paragraph" w:customStyle="1" w:styleId="EndOfDoc0">
    <w:name w:val="EndOfDoc"/>
    <w:basedOn w:val="Normal"/>
    <w:rsid w:val="00DD4097"/>
    <w:pPr>
      <w:ind w:left="4536"/>
      <w:jc w:val="center"/>
    </w:pPr>
    <w:rPr>
      <w:sz w:val="22"/>
      <w:szCs w:val="22"/>
    </w:rPr>
  </w:style>
  <w:style w:type="paragraph" w:customStyle="1" w:styleId="h5para">
    <w:name w:val="h5para"/>
    <w:basedOn w:val="Normal"/>
    <w:rsid w:val="00DD4097"/>
    <w:pPr>
      <w:tabs>
        <w:tab w:val="left" w:pos="1985"/>
      </w:tabs>
      <w:ind w:left="993"/>
    </w:pPr>
    <w:rPr>
      <w:sz w:val="22"/>
      <w:szCs w:val="22"/>
    </w:rPr>
  </w:style>
  <w:style w:type="paragraph" w:customStyle="1" w:styleId="halfline">
    <w:name w:val="halfline"/>
    <w:basedOn w:val="Normal"/>
    <w:rsid w:val="00DD4097"/>
    <w:pPr>
      <w:spacing w:line="120" w:lineRule="exact"/>
    </w:pPr>
    <w:rPr>
      <w:sz w:val="22"/>
      <w:szCs w:val="22"/>
    </w:rPr>
  </w:style>
  <w:style w:type="paragraph" w:customStyle="1" w:styleId="Standard">
    <w:name w:val="Standard"/>
    <w:rsid w:val="00DD4097"/>
    <w:rPr>
      <w:sz w:val="24"/>
      <w:szCs w:val="24"/>
      <w:lang w:val="de-DE"/>
    </w:rPr>
  </w:style>
  <w:style w:type="character" w:styleId="Strong">
    <w:name w:val="Strong"/>
    <w:basedOn w:val="DefaultParagraphFont"/>
    <w:qFormat/>
    <w:rsid w:val="00DD4097"/>
    <w:rPr>
      <w:b/>
      <w:bCs/>
    </w:rPr>
  </w:style>
  <w:style w:type="paragraph" w:customStyle="1" w:styleId="TOC2spec">
    <w:name w:val="TOC 2spec"/>
    <w:basedOn w:val="TOC2"/>
    <w:rsid w:val="00DD4097"/>
    <w:pPr>
      <w:tabs>
        <w:tab w:val="clear" w:pos="9639"/>
        <w:tab w:val="left" w:pos="709"/>
        <w:tab w:val="left" w:pos="1134"/>
        <w:tab w:val="right" w:leader="dot" w:pos="9072"/>
      </w:tabs>
      <w:spacing w:before="60"/>
      <w:ind w:left="709" w:right="284" w:hanging="425"/>
    </w:pPr>
    <w:rPr>
      <w:i/>
      <w:iCs/>
    </w:rPr>
  </w:style>
  <w:style w:type="paragraph" w:customStyle="1" w:styleId="Blockquote">
    <w:name w:val="Blockquote"/>
    <w:basedOn w:val="Normal"/>
    <w:rsid w:val="00DD4097"/>
    <w:pPr>
      <w:spacing w:before="100" w:after="100"/>
      <w:ind w:left="360" w:right="360"/>
      <w:jc w:val="left"/>
    </w:pPr>
    <w:rPr>
      <w:snapToGrid w:val="0"/>
      <w:szCs w:val="24"/>
      <w:lang w:val="en-AU"/>
    </w:rPr>
  </w:style>
  <w:style w:type="paragraph" w:styleId="Index4">
    <w:name w:val="index 4"/>
    <w:basedOn w:val="Normal"/>
    <w:next w:val="Normal"/>
    <w:autoRedefine/>
    <w:rsid w:val="00DD4097"/>
    <w:pPr>
      <w:ind w:left="960" w:hanging="240"/>
      <w:jc w:val="left"/>
    </w:pPr>
    <w:rPr>
      <w:sz w:val="18"/>
      <w:szCs w:val="18"/>
      <w:lang w:bidi="th-TH"/>
    </w:rPr>
  </w:style>
  <w:style w:type="paragraph" w:styleId="Index5">
    <w:name w:val="index 5"/>
    <w:basedOn w:val="Normal"/>
    <w:next w:val="Normal"/>
    <w:autoRedefine/>
    <w:rsid w:val="00DD4097"/>
    <w:pPr>
      <w:ind w:left="1200" w:hanging="240"/>
      <w:jc w:val="left"/>
    </w:pPr>
    <w:rPr>
      <w:sz w:val="18"/>
      <w:szCs w:val="18"/>
      <w:lang w:bidi="th-TH"/>
    </w:rPr>
  </w:style>
  <w:style w:type="paragraph" w:styleId="Index6">
    <w:name w:val="index 6"/>
    <w:basedOn w:val="Normal"/>
    <w:next w:val="Normal"/>
    <w:autoRedefine/>
    <w:rsid w:val="00DD4097"/>
    <w:pPr>
      <w:ind w:left="1440" w:hanging="240"/>
      <w:jc w:val="left"/>
    </w:pPr>
    <w:rPr>
      <w:sz w:val="18"/>
      <w:szCs w:val="18"/>
      <w:lang w:bidi="th-TH"/>
    </w:rPr>
  </w:style>
  <w:style w:type="paragraph" w:styleId="Index7">
    <w:name w:val="index 7"/>
    <w:basedOn w:val="Normal"/>
    <w:next w:val="Normal"/>
    <w:autoRedefine/>
    <w:rsid w:val="00DD4097"/>
    <w:pPr>
      <w:ind w:left="1680" w:hanging="240"/>
      <w:jc w:val="left"/>
    </w:pPr>
    <w:rPr>
      <w:sz w:val="18"/>
      <w:szCs w:val="18"/>
      <w:lang w:bidi="th-TH"/>
    </w:rPr>
  </w:style>
  <w:style w:type="paragraph" w:styleId="Index8">
    <w:name w:val="index 8"/>
    <w:basedOn w:val="Normal"/>
    <w:next w:val="Normal"/>
    <w:autoRedefine/>
    <w:rsid w:val="00DD4097"/>
    <w:pPr>
      <w:ind w:left="1920" w:hanging="240"/>
      <w:jc w:val="left"/>
    </w:pPr>
    <w:rPr>
      <w:sz w:val="18"/>
      <w:szCs w:val="18"/>
      <w:lang w:bidi="th-TH"/>
    </w:rPr>
  </w:style>
  <w:style w:type="paragraph" w:styleId="Index9">
    <w:name w:val="index 9"/>
    <w:basedOn w:val="Normal"/>
    <w:next w:val="Normal"/>
    <w:autoRedefine/>
    <w:rsid w:val="00DD4097"/>
    <w:pPr>
      <w:ind w:left="2160" w:hanging="240"/>
      <w:jc w:val="left"/>
    </w:pPr>
    <w:rPr>
      <w:sz w:val="18"/>
      <w:szCs w:val="18"/>
      <w:lang w:bidi="th-TH"/>
    </w:rPr>
  </w:style>
  <w:style w:type="character" w:styleId="Emphasis">
    <w:name w:val="Emphasis"/>
    <w:basedOn w:val="DefaultParagraphFont"/>
    <w:qFormat/>
    <w:rsid w:val="002B1671"/>
    <w:rPr>
      <w:b/>
      <w:bCs/>
      <w:i w:val="0"/>
      <w:iCs w:val="0"/>
    </w:rPr>
  </w:style>
  <w:style w:type="table" w:styleId="TableGrid">
    <w:name w:val="Table Grid"/>
    <w:basedOn w:val="TableNormal"/>
    <w:rsid w:val="00DD40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InvitingPara">
    <w:name w:val="Decision Inviting Para."/>
    <w:basedOn w:val="Normal"/>
    <w:rsid w:val="00DD4097"/>
    <w:pPr>
      <w:ind w:left="4536"/>
    </w:pPr>
    <w:rPr>
      <w:rFonts w:ascii="Times New Roman" w:hAnsi="Times New Roman"/>
      <w:i/>
      <w:sz w:val="24"/>
    </w:rPr>
  </w:style>
  <w:style w:type="paragraph" w:customStyle="1" w:styleId="Endofdocument">
    <w:name w:val="End of document"/>
    <w:basedOn w:val="Normal"/>
    <w:rsid w:val="00DD4097"/>
    <w:pPr>
      <w:ind w:left="4536"/>
      <w:jc w:val="center"/>
    </w:pPr>
    <w:rPr>
      <w:rFonts w:ascii="Times New Roman" w:hAnsi="Times New Roman"/>
      <w:sz w:val="24"/>
    </w:rPr>
  </w:style>
  <w:style w:type="character" w:customStyle="1" w:styleId="CharChar28">
    <w:name w:val="Char Char28"/>
    <w:rsid w:val="00DD4097"/>
    <w:rPr>
      <w:i/>
      <w:sz w:val="24"/>
      <w:lang w:val="en-US" w:eastAsia="en-US"/>
    </w:rPr>
  </w:style>
  <w:style w:type="character" w:customStyle="1" w:styleId="Heading5Char">
    <w:name w:val="Heading 5 Char"/>
    <w:basedOn w:val="DefaultParagraphFont"/>
    <w:link w:val="Heading5"/>
    <w:rsid w:val="00DD4097"/>
    <w:rPr>
      <w:rFonts w:ascii="Arial" w:hAnsi="Arial"/>
    </w:rPr>
  </w:style>
  <w:style w:type="character" w:styleId="FollowedHyperlink">
    <w:name w:val="FollowedHyperlink"/>
    <w:basedOn w:val="DefaultParagraphFont"/>
    <w:rsid w:val="00DD4097"/>
    <w:rPr>
      <w:color w:val="606420"/>
      <w:u w:val="single"/>
    </w:rPr>
  </w:style>
  <w:style w:type="character" w:customStyle="1" w:styleId="CharChar29">
    <w:name w:val="Char Char29"/>
    <w:rsid w:val="00DD4097"/>
    <w:rPr>
      <w:i/>
      <w:sz w:val="24"/>
      <w:lang w:val="en-US" w:eastAsia="en-US"/>
    </w:rPr>
  </w:style>
  <w:style w:type="character" w:customStyle="1" w:styleId="CharChar30">
    <w:name w:val="Char Char30"/>
    <w:rsid w:val="00DD4097"/>
    <w:rPr>
      <w:b/>
      <w:sz w:val="24"/>
      <w:lang w:val="en-US" w:eastAsia="en-US"/>
    </w:rPr>
  </w:style>
  <w:style w:type="character" w:customStyle="1" w:styleId="CharChar31">
    <w:name w:val="Char Char31"/>
    <w:rsid w:val="00DD4097"/>
    <w:rPr>
      <w:sz w:val="24"/>
      <w:u w:val="single"/>
      <w:lang w:val="en-US" w:eastAsia="en-US"/>
    </w:rPr>
  </w:style>
  <w:style w:type="paragraph" w:customStyle="1" w:styleId="Cle">
    <w:name w:val="Cle"/>
    <w:basedOn w:val="Normal"/>
    <w:rsid w:val="00DD4097"/>
    <w:pPr>
      <w:numPr>
        <w:ilvl w:val="2"/>
        <w:numId w:val="3"/>
      </w:numPr>
      <w:jc w:val="left"/>
    </w:pPr>
    <w:rPr>
      <w:rFonts w:cs="Angsana New"/>
      <w:color w:val="FF0000"/>
      <w:szCs w:val="24"/>
      <w:lang w:bidi="th-TH"/>
    </w:rPr>
  </w:style>
  <w:style w:type="character" w:customStyle="1" w:styleId="ClosingChar">
    <w:name w:val="Closing Char"/>
    <w:link w:val="Closing"/>
    <w:locked/>
    <w:rsid w:val="00DD4097"/>
    <w:rPr>
      <w:rFonts w:ascii="Arial" w:hAnsi="Arial"/>
    </w:rPr>
  </w:style>
  <w:style w:type="character" w:customStyle="1" w:styleId="CommentTextChar1">
    <w:name w:val="Comment Text Char1"/>
    <w:basedOn w:val="DefaultParagraphFont"/>
    <w:link w:val="CommentText"/>
    <w:rsid w:val="00DD4097"/>
    <w:rPr>
      <w:sz w:val="22"/>
    </w:rPr>
  </w:style>
  <w:style w:type="paragraph" w:styleId="CommentSubject">
    <w:name w:val="annotation subject"/>
    <w:basedOn w:val="CommentText"/>
    <w:next w:val="CommentText"/>
    <w:link w:val="CommentSubjectChar"/>
    <w:rsid w:val="00DD4097"/>
    <w:pPr>
      <w:spacing w:after="200" w:line="276" w:lineRule="auto"/>
    </w:pPr>
    <w:rPr>
      <w:rFonts w:ascii="Calibri" w:hAnsi="Calibri"/>
      <w:b/>
      <w:bCs/>
    </w:rPr>
  </w:style>
  <w:style w:type="character" w:customStyle="1" w:styleId="CommentSubjectChar">
    <w:name w:val="Comment Subject Char"/>
    <w:basedOn w:val="CommentTextChar1"/>
    <w:link w:val="CommentSubject"/>
    <w:rsid w:val="00DD4097"/>
    <w:rPr>
      <w:rFonts w:ascii="Calibri" w:hAnsi="Calibri"/>
      <w:b/>
      <w:bCs/>
      <w:sz w:val="22"/>
      <w:lang w:val="fr-FR"/>
    </w:rPr>
  </w:style>
  <w:style w:type="character" w:customStyle="1" w:styleId="CommentTextChar">
    <w:name w:val="Comment Text Char"/>
    <w:locked/>
    <w:rsid w:val="00DD4097"/>
    <w:rPr>
      <w:sz w:val="22"/>
      <w:lang w:val="en-US" w:eastAsia="en-US" w:bidi="ar-SA"/>
    </w:rPr>
  </w:style>
  <w:style w:type="character" w:customStyle="1" w:styleId="TitleChar1">
    <w:name w:val="Title Char1"/>
    <w:basedOn w:val="DefaultParagraphFont"/>
    <w:link w:val="Title"/>
    <w:locked/>
    <w:rsid w:val="00DD4097"/>
    <w:rPr>
      <w:rFonts w:ascii="Arial" w:hAnsi="Arial"/>
      <w:b/>
      <w:caps/>
      <w:kern w:val="28"/>
      <w:sz w:val="30"/>
    </w:rPr>
  </w:style>
  <w:style w:type="character" w:customStyle="1" w:styleId="DateChar">
    <w:name w:val="Date Char"/>
    <w:link w:val="Date"/>
    <w:locked/>
    <w:rsid w:val="00DD4097"/>
    <w:rPr>
      <w:rFonts w:ascii="Arial" w:hAnsi="Arial"/>
      <w:b/>
      <w:sz w:val="22"/>
    </w:rPr>
  </w:style>
  <w:style w:type="paragraph" w:customStyle="1" w:styleId="Fecha">
    <w:name w:val="Fecha"/>
    <w:basedOn w:val="Normal"/>
    <w:rsid w:val="00DD4097"/>
    <w:pPr>
      <w:spacing w:before="60"/>
      <w:ind w:left="1276"/>
    </w:pPr>
    <w:rPr>
      <w:b/>
      <w:sz w:val="22"/>
      <w:lang w:val="es-ES_tradnl"/>
    </w:rPr>
  </w:style>
  <w:style w:type="character" w:customStyle="1" w:styleId="FooterChar">
    <w:name w:val="Footer Char"/>
    <w:aliases w:val="doc_path_name Char"/>
    <w:link w:val="Footer"/>
    <w:locked/>
    <w:rsid w:val="00DD4097"/>
    <w:rPr>
      <w:rFonts w:ascii="Arial" w:hAnsi="Arial"/>
      <w:sz w:val="14"/>
    </w:rPr>
  </w:style>
  <w:style w:type="character" w:customStyle="1" w:styleId="FootnoteTextChar">
    <w:name w:val="Footnote Text Char"/>
    <w:basedOn w:val="DefaultParagraphFont"/>
    <w:link w:val="FootnoteText"/>
    <w:rsid w:val="00D50ED0"/>
    <w:rPr>
      <w:rFonts w:ascii="Arial" w:hAnsi="Arial"/>
      <w:sz w:val="16"/>
    </w:rPr>
  </w:style>
  <w:style w:type="character" w:customStyle="1" w:styleId="HeaderChar">
    <w:name w:val="Header Char"/>
    <w:link w:val="Header"/>
    <w:locked/>
    <w:rsid w:val="002E52F1"/>
    <w:rPr>
      <w:rFonts w:ascii="Arial" w:hAnsi="Arial"/>
      <w:lang w:val="fr-FR"/>
    </w:rPr>
  </w:style>
  <w:style w:type="character" w:customStyle="1" w:styleId="Heading1Char">
    <w:name w:val="Heading 1 Char"/>
    <w:aliases w:val="COMMON NAME Char,common Char"/>
    <w:locked/>
    <w:rsid w:val="00DD4097"/>
    <w:rPr>
      <w:rFonts w:ascii="Arial" w:hAnsi="Arial"/>
      <w:b/>
      <w:bCs/>
      <w:i/>
      <w:iCs/>
      <w:caps/>
      <w:u w:val="single"/>
      <w:lang w:val="en-US" w:eastAsia="en-US" w:bidi="th-TH"/>
    </w:rPr>
  </w:style>
  <w:style w:type="character" w:customStyle="1" w:styleId="Heading1Char1">
    <w:name w:val="Heading 1 Char1"/>
    <w:aliases w:val="COMMON NAME Char1,common Char1"/>
    <w:basedOn w:val="DefaultParagraphFont"/>
    <w:link w:val="Heading1"/>
    <w:locked/>
    <w:rsid w:val="00DD4097"/>
    <w:rPr>
      <w:rFonts w:ascii="Arial" w:hAnsi="Arial"/>
      <w:b/>
      <w:caps/>
    </w:rPr>
  </w:style>
  <w:style w:type="character" w:customStyle="1" w:styleId="Heading2Char">
    <w:name w:val="Heading 2 Char"/>
    <w:aliases w:val="VARIETY Char,variety Char"/>
    <w:basedOn w:val="DefaultParagraphFont"/>
    <w:link w:val="Heading2"/>
    <w:locked/>
    <w:rsid w:val="00B75574"/>
    <w:rPr>
      <w:rFonts w:ascii="Arial" w:hAnsi="Arial"/>
      <w:noProof/>
      <w:u w:val="single"/>
      <w:lang w:val="fr-FR"/>
    </w:rPr>
  </w:style>
  <w:style w:type="character" w:customStyle="1" w:styleId="Heading3Char">
    <w:name w:val="Heading 3 Char"/>
    <w:aliases w:val="Heading 3 Scientific Name Char"/>
    <w:link w:val="Heading3"/>
    <w:locked/>
    <w:rsid w:val="00DD4097"/>
    <w:rPr>
      <w:rFonts w:ascii="Arial" w:hAnsi="Arial"/>
      <w:i/>
    </w:rPr>
  </w:style>
  <w:style w:type="character" w:customStyle="1" w:styleId="Heading4Char">
    <w:name w:val="Heading 4 Char"/>
    <w:basedOn w:val="DefaultParagraphFont"/>
    <w:link w:val="Heading4"/>
    <w:rsid w:val="005E129B"/>
    <w:rPr>
      <w:rFonts w:ascii="Arial" w:hAnsi="Arial"/>
      <w:i/>
      <w:lang w:val="fr-FR"/>
    </w:rPr>
  </w:style>
  <w:style w:type="character" w:customStyle="1" w:styleId="Heading4Char1">
    <w:name w:val="Heading 4 Char1"/>
    <w:locked/>
    <w:rsid w:val="00DD4097"/>
    <w:rPr>
      <w:rFonts w:ascii="Arial" w:hAnsi="Arial"/>
      <w:u w:val="single"/>
      <w:lang w:val="fr-FR" w:eastAsia="en-US" w:bidi="ar-SA"/>
    </w:rPr>
  </w:style>
  <w:style w:type="character" w:customStyle="1" w:styleId="Heading5Char1">
    <w:name w:val="Heading 5 Char1"/>
    <w:locked/>
    <w:rsid w:val="00DD4097"/>
    <w:rPr>
      <w:rFonts w:ascii="Arial" w:hAnsi="Arial"/>
      <w:i/>
      <w:lang w:val="en-US" w:eastAsia="en-US" w:bidi="ar-SA"/>
    </w:rPr>
  </w:style>
  <w:style w:type="character" w:customStyle="1" w:styleId="Heading7Char">
    <w:name w:val="Heading 7 Char"/>
    <w:link w:val="Heading7"/>
    <w:locked/>
    <w:rsid w:val="00DD4097"/>
    <w:rPr>
      <w:b/>
      <w:sz w:val="22"/>
    </w:rPr>
  </w:style>
  <w:style w:type="character" w:customStyle="1" w:styleId="Heading9Char">
    <w:name w:val="Heading 9 Char"/>
    <w:link w:val="Heading9"/>
    <w:locked/>
    <w:rsid w:val="00DD4097"/>
    <w:rPr>
      <w:rFonts w:ascii="Arial" w:hAnsi="Arial"/>
      <w:i/>
      <w:sz w:val="18"/>
    </w:rPr>
  </w:style>
  <w:style w:type="paragraph" w:customStyle="1" w:styleId="Headingsectiontitle">
    <w:name w:val="Heading section title"/>
    <w:basedOn w:val="Heading1"/>
    <w:qFormat/>
    <w:rsid w:val="00DD4097"/>
    <w:pPr>
      <w:spacing w:after="480"/>
      <w:jc w:val="center"/>
    </w:pPr>
    <w:rPr>
      <w:sz w:val="24"/>
    </w:rPr>
  </w:style>
  <w:style w:type="paragraph" w:styleId="ListParagraph">
    <w:name w:val="List Paragraph"/>
    <w:basedOn w:val="Normal"/>
    <w:qFormat/>
    <w:rsid w:val="00DD4097"/>
    <w:pPr>
      <w:ind w:left="720"/>
      <w:contextualSpacing/>
    </w:pPr>
    <w:rPr>
      <w:rFonts w:ascii="Times New Roman" w:hAnsi="Times New Roman"/>
      <w:sz w:val="24"/>
    </w:rPr>
  </w:style>
  <w:style w:type="paragraph" w:customStyle="1" w:styleId="Listenabsatz1">
    <w:name w:val="Listenabsatz1"/>
    <w:basedOn w:val="Normal"/>
    <w:rsid w:val="00DD4097"/>
    <w:pPr>
      <w:spacing w:after="200" w:line="276" w:lineRule="auto"/>
      <w:ind w:left="720"/>
      <w:contextualSpacing/>
      <w:jc w:val="left"/>
    </w:pPr>
    <w:rPr>
      <w:rFonts w:ascii="Calibri" w:hAnsi="Calibri"/>
      <w:sz w:val="22"/>
      <w:szCs w:val="22"/>
    </w:rPr>
  </w:style>
  <w:style w:type="character" w:customStyle="1" w:styleId="MacroTextChar">
    <w:name w:val="Macro Text Char"/>
    <w:link w:val="MacroText"/>
    <w:semiHidden/>
    <w:locked/>
    <w:rsid w:val="00DD4097"/>
    <w:rPr>
      <w:rFonts w:ascii="Courier New" w:hAnsi="Courier New"/>
      <w:sz w:val="16"/>
    </w:rPr>
  </w:style>
  <w:style w:type="paragraph" w:customStyle="1" w:styleId="n">
    <w:name w:val="n"/>
    <w:basedOn w:val="Header"/>
    <w:rsid w:val="00DD4097"/>
    <w:pPr>
      <w:jc w:val="left"/>
    </w:pPr>
    <w:rPr>
      <w:rFonts w:cs="Angsana New"/>
      <w:b/>
      <w:bCs/>
      <w:szCs w:val="24"/>
      <w:lang w:bidi="th-TH"/>
    </w:rPr>
  </w:style>
  <w:style w:type="character" w:customStyle="1" w:styleId="NormaltChar">
    <w:name w:val="Normalt Char"/>
    <w:link w:val="Normalt"/>
    <w:locked/>
    <w:rsid w:val="00DD4097"/>
    <w:rPr>
      <w:rFonts w:ascii="Arial" w:hAnsi="Arial" w:cs="Angsana New"/>
      <w:noProof/>
      <w:lang w:bidi="th-TH"/>
    </w:rPr>
  </w:style>
  <w:style w:type="paragraph" w:customStyle="1" w:styleId="preparedby0">
    <w:name w:val="prepared by"/>
    <w:basedOn w:val="Normal"/>
    <w:rsid w:val="00DD4097"/>
    <w:pPr>
      <w:spacing w:before="600" w:after="600"/>
      <w:jc w:val="center"/>
    </w:pPr>
    <w:rPr>
      <w:i/>
    </w:rPr>
  </w:style>
  <w:style w:type="paragraph" w:customStyle="1" w:styleId="preparedby1">
    <w:name w:val="preparedby"/>
    <w:basedOn w:val="Normal"/>
    <w:next w:val="Normal"/>
    <w:rsid w:val="00DD4097"/>
    <w:pPr>
      <w:spacing w:after="600"/>
      <w:jc w:val="center"/>
    </w:pPr>
    <w:rPr>
      <w:i/>
    </w:rPr>
  </w:style>
  <w:style w:type="character" w:customStyle="1" w:styleId="SignatureChar">
    <w:name w:val="Signature Char"/>
    <w:link w:val="Signature"/>
    <w:locked/>
    <w:rsid w:val="00DD4097"/>
    <w:rPr>
      <w:rFonts w:ascii="Arial" w:hAnsi="Arial"/>
    </w:rPr>
  </w:style>
  <w:style w:type="paragraph" w:customStyle="1" w:styleId="Standard1">
    <w:name w:val="Standard1"/>
    <w:rsid w:val="00DD4097"/>
    <w:rPr>
      <w:sz w:val="24"/>
      <w:szCs w:val="24"/>
      <w:lang w:val="de-DE"/>
    </w:rPr>
  </w:style>
  <w:style w:type="character" w:customStyle="1" w:styleId="TitleChar">
    <w:name w:val="Title Char"/>
    <w:locked/>
    <w:rsid w:val="00DD4097"/>
    <w:rPr>
      <w:rFonts w:ascii="Arial" w:hAnsi="Arial"/>
      <w:b/>
      <w:caps/>
      <w:kern w:val="28"/>
      <w:sz w:val="30"/>
      <w:lang w:val="en-US" w:eastAsia="en-US" w:bidi="ar-SA"/>
    </w:rPr>
  </w:style>
  <w:style w:type="character" w:customStyle="1" w:styleId="TitleofdocChar0">
    <w:name w:val="Title_of_doc Char"/>
    <w:basedOn w:val="DefaultParagraphFont"/>
    <w:link w:val="Titleofdoc0"/>
    <w:rsid w:val="00DD4097"/>
    <w:rPr>
      <w:rFonts w:ascii="Arial" w:hAnsi="Arial"/>
      <w:caps/>
    </w:rPr>
  </w:style>
  <w:style w:type="paragraph" w:styleId="TOC6">
    <w:name w:val="toc 6"/>
    <w:basedOn w:val="Normal"/>
    <w:next w:val="Normal"/>
    <w:autoRedefine/>
    <w:rsid w:val="00DD4097"/>
    <w:pPr>
      <w:ind w:left="1000"/>
    </w:pPr>
  </w:style>
  <w:style w:type="paragraph" w:customStyle="1" w:styleId="tqparabox">
    <w:name w:val="tqparabox"/>
    <w:basedOn w:val="Normal"/>
    <w:rsid w:val="00DD4097"/>
    <w:pPr>
      <w:tabs>
        <w:tab w:val="left" w:pos="567"/>
        <w:tab w:val="left" w:pos="1134"/>
        <w:tab w:val="left" w:pos="2976"/>
        <w:tab w:val="left" w:pos="5856"/>
        <w:tab w:val="left" w:pos="7296"/>
      </w:tabs>
      <w:spacing w:before="40" w:after="40"/>
      <w:ind w:left="567"/>
      <w:jc w:val="left"/>
    </w:pPr>
    <w:rPr>
      <w:rFonts w:ascii="Times New Roman" w:hAnsi="Times New Roman"/>
      <w:sz w:val="24"/>
      <w:lang w:eastAsia="ja-JP"/>
    </w:rPr>
  </w:style>
  <w:style w:type="paragraph" w:customStyle="1" w:styleId="ZchnZchn1">
    <w:name w:val="Zchn Zchn1"/>
    <w:basedOn w:val="Normal"/>
    <w:rsid w:val="00DD4097"/>
    <w:pPr>
      <w:spacing w:after="160" w:line="240" w:lineRule="exact"/>
      <w:jc w:val="left"/>
    </w:pPr>
    <w:rPr>
      <w:rFonts w:ascii="Verdana" w:eastAsia="PMingLiU" w:hAnsi="Verdana"/>
    </w:rPr>
  </w:style>
  <w:style w:type="paragraph" w:customStyle="1" w:styleId="ZchnZchn11">
    <w:name w:val="Zchn Zchn11"/>
    <w:basedOn w:val="Normal"/>
    <w:rsid w:val="00DD4097"/>
    <w:pPr>
      <w:spacing w:after="160" w:line="240" w:lineRule="exact"/>
      <w:jc w:val="left"/>
    </w:pPr>
    <w:rPr>
      <w:rFonts w:ascii="Verdana" w:eastAsia="PMingLiU" w:hAnsi="Verdana"/>
    </w:rPr>
  </w:style>
  <w:style w:type="character" w:customStyle="1" w:styleId="st1">
    <w:name w:val="st1"/>
    <w:basedOn w:val="DefaultParagraphFont"/>
    <w:rsid w:val="003E0D0A"/>
  </w:style>
  <w:style w:type="paragraph" w:customStyle="1" w:styleId="ZchnZchn10">
    <w:name w:val="Zchn Zchn1"/>
    <w:basedOn w:val="Normal"/>
    <w:rsid w:val="00ED3A7E"/>
    <w:pPr>
      <w:spacing w:after="160" w:line="240" w:lineRule="exact"/>
      <w:jc w:val="left"/>
    </w:pPr>
    <w:rPr>
      <w:rFonts w:ascii="Verdana" w:eastAsia="PMingLiU" w:hAnsi="Verdana"/>
    </w:rPr>
  </w:style>
  <w:style w:type="paragraph" w:styleId="NormalWeb">
    <w:name w:val="Normal (Web)"/>
    <w:basedOn w:val="Normal"/>
    <w:rsid w:val="00ED3A7E"/>
    <w:pPr>
      <w:spacing w:after="15"/>
      <w:jc w:val="left"/>
    </w:pPr>
    <w:rPr>
      <w:rFonts w:ascii="Times New Roman" w:hAnsi="Times New Roman"/>
      <w:sz w:val="24"/>
      <w:szCs w:val="24"/>
    </w:rPr>
  </w:style>
  <w:style w:type="paragraph" w:customStyle="1" w:styleId="Char0">
    <w:name w:val="Char 字元 字元"/>
    <w:basedOn w:val="Normal"/>
    <w:rsid w:val="00ED3A7E"/>
    <w:pPr>
      <w:spacing w:after="160" w:line="240" w:lineRule="exact"/>
      <w:jc w:val="left"/>
    </w:pPr>
    <w:rPr>
      <w:rFonts w:ascii="Verdana" w:eastAsia="PMingLiU" w:hAnsi="Verdana" w:cs="Verdana"/>
    </w:rPr>
  </w:style>
  <w:style w:type="paragraph" w:customStyle="1" w:styleId="ListParagraph1">
    <w:name w:val="List Paragraph1"/>
    <w:basedOn w:val="Normal"/>
    <w:rsid w:val="00ED3A7E"/>
    <w:pPr>
      <w:ind w:left="720"/>
      <w:contextualSpacing/>
    </w:pPr>
    <w:rPr>
      <w:rFonts w:ascii="Times New Roman" w:hAnsi="Times New Roman"/>
      <w:sz w:val="24"/>
    </w:rPr>
  </w:style>
  <w:style w:type="character" w:customStyle="1" w:styleId="CharChar15">
    <w:name w:val="Char Char15"/>
    <w:rsid w:val="00ED3A7E"/>
    <w:rPr>
      <w:rFonts w:ascii="Arial" w:hAnsi="Arial"/>
      <w:lang w:val="en-US" w:eastAsia="en-US" w:bidi="ar-SA"/>
    </w:rPr>
  </w:style>
  <w:style w:type="paragraph" w:customStyle="1" w:styleId="Default">
    <w:name w:val="Default"/>
    <w:rsid w:val="00F002E6"/>
    <w:pPr>
      <w:autoSpaceDE w:val="0"/>
      <w:autoSpaceDN w:val="0"/>
      <w:adjustRightInd w:val="0"/>
    </w:pPr>
    <w:rPr>
      <w:color w:val="000000"/>
      <w:sz w:val="24"/>
      <w:szCs w:val="24"/>
    </w:rPr>
  </w:style>
  <w:style w:type="paragraph" w:customStyle="1" w:styleId="ZchnZchn12">
    <w:name w:val="Zchn Zchn12"/>
    <w:basedOn w:val="Normal"/>
    <w:rsid w:val="0031580A"/>
    <w:pPr>
      <w:spacing w:after="160" w:line="240" w:lineRule="exact"/>
      <w:jc w:val="left"/>
    </w:pPr>
    <w:rPr>
      <w:rFonts w:ascii="Verdana" w:eastAsia="PMingLiU"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99" Type="http://schemas.openxmlformats.org/officeDocument/2006/relationships/image" Target="media/image210.jpeg"/><Relationship Id="rId21" Type="http://schemas.openxmlformats.org/officeDocument/2006/relationships/hyperlink" Target="http://www.upov.int/about/fr/organigram.html" TargetMode="External"/><Relationship Id="rId63" Type="http://schemas.openxmlformats.org/officeDocument/2006/relationships/image" Target="media/image16.png"/><Relationship Id="rId159" Type="http://schemas.openxmlformats.org/officeDocument/2006/relationships/image" Target="media/image103.wmf"/><Relationship Id="rId324" Type="http://schemas.openxmlformats.org/officeDocument/2006/relationships/image" Target="media/image234.png"/><Relationship Id="rId366" Type="http://schemas.openxmlformats.org/officeDocument/2006/relationships/image" Target="media/image272.wmf"/><Relationship Id="rId531" Type="http://schemas.openxmlformats.org/officeDocument/2006/relationships/image" Target="media/image428.jpeg"/><Relationship Id="rId573" Type="http://schemas.openxmlformats.org/officeDocument/2006/relationships/hyperlink" Target="A62692.html" TargetMode="External"/><Relationship Id="rId170" Type="http://schemas.openxmlformats.org/officeDocument/2006/relationships/image" Target="media/image114.jpeg"/><Relationship Id="rId226" Type="http://schemas.openxmlformats.org/officeDocument/2006/relationships/image" Target="media/image153.wmf"/><Relationship Id="rId433" Type="http://schemas.openxmlformats.org/officeDocument/2006/relationships/image" Target="media/image336.wmf"/><Relationship Id="rId268" Type="http://schemas.openxmlformats.org/officeDocument/2006/relationships/image" Target="media/image187.wmf"/><Relationship Id="rId475" Type="http://schemas.openxmlformats.org/officeDocument/2006/relationships/image" Target="media/image378.wmf"/><Relationship Id="rId32" Type="http://schemas.openxmlformats.org/officeDocument/2006/relationships/hyperlink" Target="http://www.upov.int/about/fr/organigram.html" TargetMode="External"/><Relationship Id="rId74" Type="http://schemas.openxmlformats.org/officeDocument/2006/relationships/image" Target="media/image26.png"/><Relationship Id="rId128" Type="http://schemas.openxmlformats.org/officeDocument/2006/relationships/image" Target="media/image80.png"/><Relationship Id="rId335" Type="http://schemas.openxmlformats.org/officeDocument/2006/relationships/image" Target="media/image245.png"/><Relationship Id="rId377" Type="http://schemas.openxmlformats.org/officeDocument/2006/relationships/image" Target="media/image281.wmf"/><Relationship Id="rId500" Type="http://schemas.openxmlformats.org/officeDocument/2006/relationships/image" Target="media/image398.jpeg"/><Relationship Id="rId542" Type="http://schemas.openxmlformats.org/officeDocument/2006/relationships/image" Target="media/image439.png"/><Relationship Id="rId584" Type="http://schemas.openxmlformats.org/officeDocument/2006/relationships/hyperlink" Target="http://www.upov.int/export/sites/upov/restricted_temporary/tgp14/docs/A29337.html" TargetMode="External"/><Relationship Id="rId5" Type="http://schemas.openxmlformats.org/officeDocument/2006/relationships/settings" Target="settings.xml"/><Relationship Id="rId181" Type="http://schemas.openxmlformats.org/officeDocument/2006/relationships/image" Target="media/image122.png"/><Relationship Id="rId237" Type="http://schemas.openxmlformats.org/officeDocument/2006/relationships/image" Target="media/image162.png"/><Relationship Id="rId402" Type="http://schemas.openxmlformats.org/officeDocument/2006/relationships/image" Target="media/image306.png"/><Relationship Id="rId279" Type="http://schemas.openxmlformats.org/officeDocument/2006/relationships/image" Target="media/image197.wmf"/><Relationship Id="rId444" Type="http://schemas.openxmlformats.org/officeDocument/2006/relationships/image" Target="media/image347.wmf"/><Relationship Id="rId486" Type="http://schemas.openxmlformats.org/officeDocument/2006/relationships/image" Target="media/image388.png"/><Relationship Id="rId43" Type="http://schemas.openxmlformats.org/officeDocument/2006/relationships/hyperlink" Target="http://www.upov.int/upovlex/en/" TargetMode="External"/><Relationship Id="rId139" Type="http://schemas.openxmlformats.org/officeDocument/2006/relationships/image" Target="media/image91.png"/><Relationship Id="rId290" Type="http://schemas.openxmlformats.org/officeDocument/2006/relationships/oleObject" Target="embeddings/oleObject36.bin"/><Relationship Id="rId304" Type="http://schemas.openxmlformats.org/officeDocument/2006/relationships/image" Target="media/image215.png"/><Relationship Id="rId346" Type="http://schemas.openxmlformats.org/officeDocument/2006/relationships/oleObject" Target="embeddings/oleObject42.bin"/><Relationship Id="rId388" Type="http://schemas.openxmlformats.org/officeDocument/2006/relationships/image" Target="media/image292.png"/><Relationship Id="rId511" Type="http://schemas.openxmlformats.org/officeDocument/2006/relationships/image" Target="media/image408.emf"/><Relationship Id="rId553" Type="http://schemas.openxmlformats.org/officeDocument/2006/relationships/header" Target="header19.xml"/><Relationship Id="rId85" Type="http://schemas.openxmlformats.org/officeDocument/2006/relationships/image" Target="media/image37.png"/><Relationship Id="rId150" Type="http://schemas.openxmlformats.org/officeDocument/2006/relationships/image" Target="media/image97.wmf"/><Relationship Id="rId192" Type="http://schemas.openxmlformats.org/officeDocument/2006/relationships/image" Target="media/image127.png"/><Relationship Id="rId206" Type="http://schemas.openxmlformats.org/officeDocument/2006/relationships/image" Target="media/image134.png"/><Relationship Id="rId413" Type="http://schemas.openxmlformats.org/officeDocument/2006/relationships/image" Target="media/image317.wmf"/><Relationship Id="rId248" Type="http://schemas.openxmlformats.org/officeDocument/2006/relationships/image" Target="media/image172.wmf"/><Relationship Id="rId455" Type="http://schemas.openxmlformats.org/officeDocument/2006/relationships/image" Target="media/image358.png"/><Relationship Id="rId497" Type="http://schemas.openxmlformats.org/officeDocument/2006/relationships/header" Target="header9.xml"/><Relationship Id="rId12" Type="http://schemas.openxmlformats.org/officeDocument/2006/relationships/hyperlink" Target="http://www.upov.int/pluto/fr/" TargetMode="External"/><Relationship Id="rId108" Type="http://schemas.openxmlformats.org/officeDocument/2006/relationships/image" Target="media/image60.png"/><Relationship Id="rId315" Type="http://schemas.openxmlformats.org/officeDocument/2006/relationships/image" Target="media/image226.png"/><Relationship Id="rId357" Type="http://schemas.openxmlformats.org/officeDocument/2006/relationships/image" Target="media/image263.png"/><Relationship Id="rId522" Type="http://schemas.openxmlformats.org/officeDocument/2006/relationships/image" Target="media/image419.wmf"/><Relationship Id="rId54" Type="http://schemas.openxmlformats.org/officeDocument/2006/relationships/image" Target="media/image8.png"/><Relationship Id="rId96" Type="http://schemas.openxmlformats.org/officeDocument/2006/relationships/image" Target="media/image48.png"/><Relationship Id="rId161" Type="http://schemas.openxmlformats.org/officeDocument/2006/relationships/image" Target="media/image105.wmf"/><Relationship Id="rId217" Type="http://schemas.openxmlformats.org/officeDocument/2006/relationships/image" Target="media/image144.wmf"/><Relationship Id="rId399" Type="http://schemas.openxmlformats.org/officeDocument/2006/relationships/image" Target="media/image303.png"/><Relationship Id="rId564" Type="http://schemas.openxmlformats.org/officeDocument/2006/relationships/hyperlink" Target="http://www.upov.int/export/sites/upov/restricted_temporary/tgp14/docs/A6642.html" TargetMode="External"/><Relationship Id="rId259" Type="http://schemas.openxmlformats.org/officeDocument/2006/relationships/image" Target="media/image179.wmf"/><Relationship Id="rId424" Type="http://schemas.openxmlformats.org/officeDocument/2006/relationships/image" Target="media/image327.wmf"/><Relationship Id="rId466" Type="http://schemas.openxmlformats.org/officeDocument/2006/relationships/image" Target="media/image369.wmf"/><Relationship Id="rId23" Type="http://schemas.openxmlformats.org/officeDocument/2006/relationships/hyperlink" Target="http://www.upov.int/about/fr/organigram.html" TargetMode="External"/><Relationship Id="rId119" Type="http://schemas.openxmlformats.org/officeDocument/2006/relationships/image" Target="media/image71.png"/><Relationship Id="rId270" Type="http://schemas.openxmlformats.org/officeDocument/2006/relationships/image" Target="media/image189.wmf"/><Relationship Id="rId326" Type="http://schemas.openxmlformats.org/officeDocument/2006/relationships/image" Target="media/image236.png"/><Relationship Id="rId533" Type="http://schemas.openxmlformats.org/officeDocument/2006/relationships/image" Target="media/image430.emf"/><Relationship Id="rId65" Type="http://schemas.openxmlformats.org/officeDocument/2006/relationships/image" Target="media/image18.png"/><Relationship Id="rId130" Type="http://schemas.openxmlformats.org/officeDocument/2006/relationships/image" Target="media/image82.png"/><Relationship Id="rId368" Type="http://schemas.openxmlformats.org/officeDocument/2006/relationships/image" Target="media/image274.png"/><Relationship Id="rId575" Type="http://schemas.openxmlformats.org/officeDocument/2006/relationships/hyperlink" Target="http://www.upov.int/export/sites/upov/restricted_temporary/tgp14/docs/A18652.html" TargetMode="External"/><Relationship Id="rId172" Type="http://schemas.openxmlformats.org/officeDocument/2006/relationships/image" Target="media/image116.png"/><Relationship Id="rId228" Type="http://schemas.openxmlformats.org/officeDocument/2006/relationships/image" Target="media/image155.wmf"/><Relationship Id="rId435" Type="http://schemas.openxmlformats.org/officeDocument/2006/relationships/image" Target="media/image338.wmf"/><Relationship Id="rId477" Type="http://schemas.openxmlformats.org/officeDocument/2006/relationships/image" Target="media/image380.wmf"/><Relationship Id="rId281" Type="http://schemas.openxmlformats.org/officeDocument/2006/relationships/image" Target="media/image199.jpeg"/><Relationship Id="rId337" Type="http://schemas.openxmlformats.org/officeDocument/2006/relationships/image" Target="media/image246.wmf"/><Relationship Id="rId502" Type="http://schemas.openxmlformats.org/officeDocument/2006/relationships/image" Target="media/image400.jpeg"/><Relationship Id="rId34" Type="http://schemas.openxmlformats.org/officeDocument/2006/relationships/hyperlink" Target="http://www.upov.int/about/fr/organigram.html" TargetMode="External"/><Relationship Id="rId76" Type="http://schemas.openxmlformats.org/officeDocument/2006/relationships/image" Target="media/image28.png"/><Relationship Id="rId141" Type="http://schemas.openxmlformats.org/officeDocument/2006/relationships/image" Target="media/image93.png"/><Relationship Id="rId379" Type="http://schemas.openxmlformats.org/officeDocument/2006/relationships/image" Target="media/image283.wmf"/><Relationship Id="rId544" Type="http://schemas.openxmlformats.org/officeDocument/2006/relationships/header" Target="header12.xml"/><Relationship Id="rId586" Type="http://schemas.openxmlformats.org/officeDocument/2006/relationships/hyperlink" Target="A12328.html" TargetMode="External"/><Relationship Id="rId7" Type="http://schemas.openxmlformats.org/officeDocument/2006/relationships/footnotes" Target="footnotes.xml"/><Relationship Id="rId183" Type="http://schemas.openxmlformats.org/officeDocument/2006/relationships/image" Target="media/image123.png"/><Relationship Id="rId239" Type="http://schemas.openxmlformats.org/officeDocument/2006/relationships/image" Target="media/image163.wmf"/><Relationship Id="rId390" Type="http://schemas.openxmlformats.org/officeDocument/2006/relationships/image" Target="media/image294.png"/><Relationship Id="rId404" Type="http://schemas.openxmlformats.org/officeDocument/2006/relationships/image" Target="media/image308.wmf"/><Relationship Id="rId446" Type="http://schemas.openxmlformats.org/officeDocument/2006/relationships/image" Target="media/image349.wmf"/><Relationship Id="rId250" Type="http://schemas.openxmlformats.org/officeDocument/2006/relationships/image" Target="media/image174.wmf"/><Relationship Id="rId292" Type="http://schemas.openxmlformats.org/officeDocument/2006/relationships/oleObject" Target="embeddings/oleObject37.bin"/><Relationship Id="rId306" Type="http://schemas.openxmlformats.org/officeDocument/2006/relationships/image" Target="media/image217.png"/><Relationship Id="rId488" Type="http://schemas.openxmlformats.org/officeDocument/2006/relationships/image" Target="media/image390.wmf"/><Relationship Id="rId45" Type="http://schemas.openxmlformats.org/officeDocument/2006/relationships/header" Target="header3.xml"/><Relationship Id="rId87" Type="http://schemas.openxmlformats.org/officeDocument/2006/relationships/image" Target="media/image39.png"/><Relationship Id="rId110" Type="http://schemas.openxmlformats.org/officeDocument/2006/relationships/image" Target="media/image62.png"/><Relationship Id="rId348" Type="http://schemas.openxmlformats.org/officeDocument/2006/relationships/oleObject" Target="embeddings/oleObject43.bin"/><Relationship Id="rId513" Type="http://schemas.openxmlformats.org/officeDocument/2006/relationships/image" Target="media/image410.png"/><Relationship Id="rId555" Type="http://schemas.openxmlformats.org/officeDocument/2006/relationships/oleObject" Target="embeddings/oleObject48.bin"/><Relationship Id="rId152" Type="http://schemas.openxmlformats.org/officeDocument/2006/relationships/image" Target="media/image99.wmf"/><Relationship Id="rId194" Type="http://schemas.openxmlformats.org/officeDocument/2006/relationships/image" Target="media/image128.png"/><Relationship Id="rId208" Type="http://schemas.openxmlformats.org/officeDocument/2006/relationships/image" Target="media/image135.wmf"/><Relationship Id="rId415" Type="http://schemas.openxmlformats.org/officeDocument/2006/relationships/image" Target="media/image319.wmf"/><Relationship Id="rId457" Type="http://schemas.openxmlformats.org/officeDocument/2006/relationships/image" Target="media/image360.png"/><Relationship Id="rId261" Type="http://schemas.openxmlformats.org/officeDocument/2006/relationships/image" Target="media/image180.wmf"/><Relationship Id="rId499" Type="http://schemas.openxmlformats.org/officeDocument/2006/relationships/image" Target="media/image397.jpeg"/><Relationship Id="rId14" Type="http://schemas.openxmlformats.org/officeDocument/2006/relationships/hyperlink" Target="http://www.upov.int/about/fr/organigram.html" TargetMode="External"/><Relationship Id="rId56" Type="http://schemas.openxmlformats.org/officeDocument/2006/relationships/image" Target="media/image10.png"/><Relationship Id="rId317" Type="http://schemas.openxmlformats.org/officeDocument/2006/relationships/image" Target="media/image228.png"/><Relationship Id="rId359" Type="http://schemas.openxmlformats.org/officeDocument/2006/relationships/image" Target="media/image265.wmf"/><Relationship Id="rId524" Type="http://schemas.openxmlformats.org/officeDocument/2006/relationships/image" Target="media/image421.png"/><Relationship Id="rId566" Type="http://schemas.openxmlformats.org/officeDocument/2006/relationships/hyperlink" Target="A42151.html" TargetMode="External"/><Relationship Id="rId98" Type="http://schemas.openxmlformats.org/officeDocument/2006/relationships/image" Target="media/image50.png"/><Relationship Id="rId121" Type="http://schemas.openxmlformats.org/officeDocument/2006/relationships/image" Target="media/image73.png"/><Relationship Id="rId163" Type="http://schemas.openxmlformats.org/officeDocument/2006/relationships/image" Target="media/image107.jpeg"/><Relationship Id="rId219" Type="http://schemas.openxmlformats.org/officeDocument/2006/relationships/image" Target="media/image146.png"/><Relationship Id="rId370" Type="http://schemas.openxmlformats.org/officeDocument/2006/relationships/image" Target="media/image275.png"/><Relationship Id="rId426" Type="http://schemas.openxmlformats.org/officeDocument/2006/relationships/image" Target="media/image329.wmf"/><Relationship Id="rId230" Type="http://schemas.openxmlformats.org/officeDocument/2006/relationships/image" Target="media/image157.wmf"/><Relationship Id="rId468" Type="http://schemas.openxmlformats.org/officeDocument/2006/relationships/image" Target="media/image371.wmf"/><Relationship Id="rId25" Type="http://schemas.openxmlformats.org/officeDocument/2006/relationships/hyperlink" Target="http://www.upov.int/about/fr/organigram.html" TargetMode="External"/><Relationship Id="rId67" Type="http://schemas.openxmlformats.org/officeDocument/2006/relationships/image" Target="media/image20.png"/><Relationship Id="rId272" Type="http://schemas.openxmlformats.org/officeDocument/2006/relationships/image" Target="media/image191.wmf"/><Relationship Id="rId328" Type="http://schemas.openxmlformats.org/officeDocument/2006/relationships/image" Target="media/image238.png"/><Relationship Id="rId535" Type="http://schemas.openxmlformats.org/officeDocument/2006/relationships/image" Target="media/image432.emf"/><Relationship Id="rId577" Type="http://schemas.openxmlformats.org/officeDocument/2006/relationships/hyperlink" Target="A72117.html" TargetMode="External"/><Relationship Id="rId132" Type="http://schemas.openxmlformats.org/officeDocument/2006/relationships/image" Target="media/image84.png"/><Relationship Id="rId174" Type="http://schemas.openxmlformats.org/officeDocument/2006/relationships/image" Target="media/image117.png"/><Relationship Id="rId381" Type="http://schemas.openxmlformats.org/officeDocument/2006/relationships/image" Target="media/image285.png"/><Relationship Id="rId241" Type="http://schemas.openxmlformats.org/officeDocument/2006/relationships/image" Target="media/image165.wmf"/><Relationship Id="rId437" Type="http://schemas.openxmlformats.org/officeDocument/2006/relationships/image" Target="media/image340.png"/><Relationship Id="rId479" Type="http://schemas.openxmlformats.org/officeDocument/2006/relationships/image" Target="media/image382.wmf"/><Relationship Id="rId36" Type="http://schemas.openxmlformats.org/officeDocument/2006/relationships/hyperlink" Target="http://www.upov.int/about/fr/organigram.html" TargetMode="External"/><Relationship Id="rId283" Type="http://schemas.openxmlformats.org/officeDocument/2006/relationships/image" Target="media/image201.png"/><Relationship Id="rId339" Type="http://schemas.openxmlformats.org/officeDocument/2006/relationships/image" Target="media/image248.wmf"/><Relationship Id="rId490" Type="http://schemas.openxmlformats.org/officeDocument/2006/relationships/image" Target="media/image392.wmf"/><Relationship Id="rId504" Type="http://schemas.openxmlformats.org/officeDocument/2006/relationships/image" Target="media/image402.emf"/><Relationship Id="rId546" Type="http://schemas.openxmlformats.org/officeDocument/2006/relationships/header" Target="header13.xml"/><Relationship Id="rId78" Type="http://schemas.openxmlformats.org/officeDocument/2006/relationships/image" Target="media/image30.png"/><Relationship Id="rId101" Type="http://schemas.openxmlformats.org/officeDocument/2006/relationships/image" Target="media/image53.png"/><Relationship Id="rId143" Type="http://schemas.openxmlformats.org/officeDocument/2006/relationships/image" Target="media/image95.png"/><Relationship Id="rId185" Type="http://schemas.openxmlformats.org/officeDocument/2006/relationships/image" Target="media/image124.png"/><Relationship Id="rId350" Type="http://schemas.openxmlformats.org/officeDocument/2006/relationships/oleObject" Target="embeddings/oleObject44.bin"/><Relationship Id="rId406" Type="http://schemas.openxmlformats.org/officeDocument/2006/relationships/image" Target="media/image310.wmf"/><Relationship Id="rId588" Type="http://schemas.openxmlformats.org/officeDocument/2006/relationships/hyperlink" Target="A30633.html" TargetMode="External"/><Relationship Id="rId9" Type="http://schemas.openxmlformats.org/officeDocument/2006/relationships/image" Target="media/image1.png"/><Relationship Id="rId210" Type="http://schemas.openxmlformats.org/officeDocument/2006/relationships/image" Target="media/image137.wmf"/><Relationship Id="rId392" Type="http://schemas.openxmlformats.org/officeDocument/2006/relationships/image" Target="media/image296.png"/><Relationship Id="rId448" Type="http://schemas.openxmlformats.org/officeDocument/2006/relationships/image" Target="media/image351.wmf"/><Relationship Id="rId252" Type="http://schemas.openxmlformats.org/officeDocument/2006/relationships/image" Target="media/image175.wmf"/><Relationship Id="rId294" Type="http://schemas.openxmlformats.org/officeDocument/2006/relationships/oleObject" Target="embeddings/oleObject38.bin"/><Relationship Id="rId308" Type="http://schemas.openxmlformats.org/officeDocument/2006/relationships/image" Target="media/image219.wmf"/><Relationship Id="rId515" Type="http://schemas.openxmlformats.org/officeDocument/2006/relationships/image" Target="media/image412.emf"/><Relationship Id="rId47" Type="http://schemas.openxmlformats.org/officeDocument/2006/relationships/header" Target="header5.xml"/><Relationship Id="rId89" Type="http://schemas.openxmlformats.org/officeDocument/2006/relationships/image" Target="media/image41.png"/><Relationship Id="rId112" Type="http://schemas.openxmlformats.org/officeDocument/2006/relationships/image" Target="media/image64.png"/><Relationship Id="rId154" Type="http://schemas.openxmlformats.org/officeDocument/2006/relationships/oleObject" Target="embeddings/oleObject6.bin"/><Relationship Id="rId361" Type="http://schemas.openxmlformats.org/officeDocument/2006/relationships/image" Target="media/image267.wmf"/><Relationship Id="rId557" Type="http://schemas.openxmlformats.org/officeDocument/2006/relationships/oleObject" Target="embeddings/oleObject49.bin"/><Relationship Id="rId196" Type="http://schemas.openxmlformats.org/officeDocument/2006/relationships/image" Target="media/image129.png"/><Relationship Id="rId417" Type="http://schemas.openxmlformats.org/officeDocument/2006/relationships/image" Target="media/image321.wmf"/><Relationship Id="rId459" Type="http://schemas.openxmlformats.org/officeDocument/2006/relationships/image" Target="media/image362.png"/><Relationship Id="rId16" Type="http://schemas.openxmlformats.org/officeDocument/2006/relationships/hyperlink" Target="http://www.upov.int/about/fr/organigram.html" TargetMode="External"/><Relationship Id="rId221" Type="http://schemas.openxmlformats.org/officeDocument/2006/relationships/image" Target="media/image148.png"/><Relationship Id="rId242" Type="http://schemas.openxmlformats.org/officeDocument/2006/relationships/image" Target="media/image166.wmf"/><Relationship Id="rId263" Type="http://schemas.openxmlformats.org/officeDocument/2006/relationships/image" Target="media/image182.wmf"/><Relationship Id="rId284" Type="http://schemas.openxmlformats.org/officeDocument/2006/relationships/oleObject" Target="embeddings/oleObject33.bin"/><Relationship Id="rId319" Type="http://schemas.openxmlformats.org/officeDocument/2006/relationships/image" Target="media/image230.png"/><Relationship Id="rId470" Type="http://schemas.openxmlformats.org/officeDocument/2006/relationships/image" Target="media/image373.wmf"/><Relationship Id="rId491" Type="http://schemas.openxmlformats.org/officeDocument/2006/relationships/image" Target="media/image393.png"/><Relationship Id="rId505" Type="http://schemas.openxmlformats.org/officeDocument/2006/relationships/header" Target="header11.xml"/><Relationship Id="rId526" Type="http://schemas.openxmlformats.org/officeDocument/2006/relationships/image" Target="media/image423.png"/><Relationship Id="rId37" Type="http://schemas.openxmlformats.org/officeDocument/2006/relationships/hyperlink" Target="http://www.upov.int/fr/about/structure.html" TargetMode="External"/><Relationship Id="rId58" Type="http://schemas.openxmlformats.org/officeDocument/2006/relationships/image" Target="media/image12.png"/><Relationship Id="rId79" Type="http://schemas.openxmlformats.org/officeDocument/2006/relationships/image" Target="media/image31.png"/><Relationship Id="rId102" Type="http://schemas.openxmlformats.org/officeDocument/2006/relationships/image" Target="media/image54.png"/><Relationship Id="rId123" Type="http://schemas.openxmlformats.org/officeDocument/2006/relationships/image" Target="media/image75.png"/><Relationship Id="rId144" Type="http://schemas.openxmlformats.org/officeDocument/2006/relationships/oleObject" Target="embeddings/oleObject3.bin"/><Relationship Id="rId330" Type="http://schemas.openxmlformats.org/officeDocument/2006/relationships/image" Target="media/image240.png"/><Relationship Id="rId547" Type="http://schemas.openxmlformats.org/officeDocument/2006/relationships/header" Target="header14.xml"/><Relationship Id="rId568" Type="http://schemas.openxmlformats.org/officeDocument/2006/relationships/oleObject" Target="embeddings/oleObject51.bin"/><Relationship Id="rId589" Type="http://schemas.openxmlformats.org/officeDocument/2006/relationships/hyperlink" Target="A30751.html" TargetMode="External"/><Relationship Id="rId90" Type="http://schemas.openxmlformats.org/officeDocument/2006/relationships/image" Target="media/image42.png"/><Relationship Id="rId165" Type="http://schemas.openxmlformats.org/officeDocument/2006/relationships/image" Target="media/image109.jpeg"/><Relationship Id="rId186" Type="http://schemas.openxmlformats.org/officeDocument/2006/relationships/oleObject" Target="embeddings/oleObject13.bin"/><Relationship Id="rId351" Type="http://schemas.openxmlformats.org/officeDocument/2006/relationships/image" Target="media/image257.wmf"/><Relationship Id="rId372" Type="http://schemas.openxmlformats.org/officeDocument/2006/relationships/image" Target="media/image277.png"/><Relationship Id="rId393" Type="http://schemas.openxmlformats.org/officeDocument/2006/relationships/image" Target="media/image297.png"/><Relationship Id="rId407" Type="http://schemas.openxmlformats.org/officeDocument/2006/relationships/image" Target="media/image311.wmf"/><Relationship Id="rId428" Type="http://schemas.openxmlformats.org/officeDocument/2006/relationships/image" Target="media/image331.png"/><Relationship Id="rId449" Type="http://schemas.openxmlformats.org/officeDocument/2006/relationships/image" Target="media/image352.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oleObject" Target="embeddings/oleObject28.bin"/><Relationship Id="rId274" Type="http://schemas.openxmlformats.org/officeDocument/2006/relationships/image" Target="media/image193.wmf"/><Relationship Id="rId295" Type="http://schemas.openxmlformats.org/officeDocument/2006/relationships/image" Target="media/image207.png"/><Relationship Id="rId309" Type="http://schemas.openxmlformats.org/officeDocument/2006/relationships/image" Target="media/image220.wmf"/><Relationship Id="rId460" Type="http://schemas.openxmlformats.org/officeDocument/2006/relationships/image" Target="media/image363.png"/><Relationship Id="rId481" Type="http://schemas.openxmlformats.org/officeDocument/2006/relationships/image" Target="media/image384.png"/><Relationship Id="rId516" Type="http://schemas.openxmlformats.org/officeDocument/2006/relationships/image" Target="media/image413.wmf"/><Relationship Id="rId27" Type="http://schemas.openxmlformats.org/officeDocument/2006/relationships/hyperlink" Target="http://www.upov.int/restrict/fr/index_drafters_kit.htm" TargetMode="External"/><Relationship Id="rId48" Type="http://schemas.openxmlformats.org/officeDocument/2006/relationships/image" Target="media/image2.png"/><Relationship Id="rId69" Type="http://schemas.openxmlformats.org/officeDocument/2006/relationships/oleObject" Target="embeddings/oleObject2.bin"/><Relationship Id="rId113" Type="http://schemas.openxmlformats.org/officeDocument/2006/relationships/image" Target="media/image65.png"/><Relationship Id="rId134" Type="http://schemas.openxmlformats.org/officeDocument/2006/relationships/image" Target="media/image86.png"/><Relationship Id="rId320" Type="http://schemas.openxmlformats.org/officeDocument/2006/relationships/image" Target="media/image231.png"/><Relationship Id="rId537" Type="http://schemas.openxmlformats.org/officeDocument/2006/relationships/image" Target="media/image434.emf"/><Relationship Id="rId558" Type="http://schemas.openxmlformats.org/officeDocument/2006/relationships/image" Target="media/image443.wmf"/><Relationship Id="rId579" Type="http://schemas.openxmlformats.org/officeDocument/2006/relationships/hyperlink" Target="A15885.html" TargetMode="External"/><Relationship Id="rId80" Type="http://schemas.openxmlformats.org/officeDocument/2006/relationships/image" Target="media/image32.png"/><Relationship Id="rId155" Type="http://schemas.openxmlformats.org/officeDocument/2006/relationships/image" Target="media/image100.wmf"/><Relationship Id="rId176" Type="http://schemas.openxmlformats.org/officeDocument/2006/relationships/image" Target="media/image118.png"/><Relationship Id="rId197" Type="http://schemas.openxmlformats.org/officeDocument/2006/relationships/oleObject" Target="embeddings/oleObject19.bin"/><Relationship Id="rId341" Type="http://schemas.openxmlformats.org/officeDocument/2006/relationships/image" Target="media/image250.wmf"/><Relationship Id="rId362" Type="http://schemas.openxmlformats.org/officeDocument/2006/relationships/image" Target="media/image268.wmf"/><Relationship Id="rId383" Type="http://schemas.openxmlformats.org/officeDocument/2006/relationships/image" Target="media/image287.png"/><Relationship Id="rId418" Type="http://schemas.openxmlformats.org/officeDocument/2006/relationships/oleObject" Target="embeddings/oleObject46.bin"/><Relationship Id="rId439" Type="http://schemas.openxmlformats.org/officeDocument/2006/relationships/image" Target="media/image342.wmf"/><Relationship Id="rId590" Type="http://schemas.openxmlformats.org/officeDocument/2006/relationships/header" Target="header20.xml"/><Relationship Id="rId201" Type="http://schemas.openxmlformats.org/officeDocument/2006/relationships/oleObject" Target="embeddings/oleObject21.bin"/><Relationship Id="rId222" Type="http://schemas.openxmlformats.org/officeDocument/2006/relationships/image" Target="media/image149.wmf"/><Relationship Id="rId243" Type="http://schemas.openxmlformats.org/officeDocument/2006/relationships/image" Target="media/image167.wmf"/><Relationship Id="rId264" Type="http://schemas.openxmlformats.org/officeDocument/2006/relationships/image" Target="media/image183.wmf"/><Relationship Id="rId285" Type="http://schemas.openxmlformats.org/officeDocument/2006/relationships/image" Target="media/image202.png"/><Relationship Id="rId450" Type="http://schemas.openxmlformats.org/officeDocument/2006/relationships/image" Target="media/image353.wmf"/><Relationship Id="rId471" Type="http://schemas.openxmlformats.org/officeDocument/2006/relationships/image" Target="media/image374.png"/><Relationship Id="rId506" Type="http://schemas.openxmlformats.org/officeDocument/2006/relationships/image" Target="media/image403.emf"/><Relationship Id="rId17" Type="http://schemas.openxmlformats.org/officeDocument/2006/relationships/hyperlink" Target="http://www.upov.int/about/fr/organigram.html" TargetMode="External"/><Relationship Id="rId38" Type="http://schemas.openxmlformats.org/officeDocument/2006/relationships/hyperlink" Target="http://www.upov.int/about/fr/organigram.html" TargetMode="External"/><Relationship Id="rId59" Type="http://schemas.openxmlformats.org/officeDocument/2006/relationships/image" Target="media/image13.png"/><Relationship Id="rId103" Type="http://schemas.openxmlformats.org/officeDocument/2006/relationships/image" Target="media/image55.png"/><Relationship Id="rId124" Type="http://schemas.openxmlformats.org/officeDocument/2006/relationships/image" Target="media/image76.png"/><Relationship Id="rId310" Type="http://schemas.openxmlformats.org/officeDocument/2006/relationships/image" Target="media/image221.wmf"/><Relationship Id="rId492" Type="http://schemas.openxmlformats.org/officeDocument/2006/relationships/image" Target="media/image394.wmf"/><Relationship Id="rId527" Type="http://schemas.openxmlformats.org/officeDocument/2006/relationships/image" Target="media/image424.jpeg"/><Relationship Id="rId548" Type="http://schemas.openxmlformats.org/officeDocument/2006/relationships/header" Target="header15.xml"/><Relationship Id="rId569" Type="http://schemas.openxmlformats.org/officeDocument/2006/relationships/hyperlink" Target="A35243.html" TargetMode="External"/><Relationship Id="rId70" Type="http://schemas.openxmlformats.org/officeDocument/2006/relationships/image" Target="media/image22.png"/><Relationship Id="rId91" Type="http://schemas.openxmlformats.org/officeDocument/2006/relationships/image" Target="media/image43.png"/><Relationship Id="rId145" Type="http://schemas.openxmlformats.org/officeDocument/2006/relationships/oleObject" Target="embeddings/oleObject4.bin"/><Relationship Id="rId166" Type="http://schemas.openxmlformats.org/officeDocument/2006/relationships/image" Target="media/image110.jpeg"/><Relationship Id="rId187" Type="http://schemas.openxmlformats.org/officeDocument/2006/relationships/oleObject" Target="embeddings/oleObject14.bin"/><Relationship Id="rId331" Type="http://schemas.openxmlformats.org/officeDocument/2006/relationships/image" Target="media/image241.wmf"/><Relationship Id="rId352" Type="http://schemas.openxmlformats.org/officeDocument/2006/relationships/image" Target="media/image258.png"/><Relationship Id="rId373" Type="http://schemas.openxmlformats.org/officeDocument/2006/relationships/image" Target="media/image278.png"/><Relationship Id="rId394" Type="http://schemas.openxmlformats.org/officeDocument/2006/relationships/image" Target="media/image298.png"/><Relationship Id="rId408" Type="http://schemas.openxmlformats.org/officeDocument/2006/relationships/image" Target="media/image312.wmf"/><Relationship Id="rId429" Type="http://schemas.openxmlformats.org/officeDocument/2006/relationships/image" Target="media/image332.png"/><Relationship Id="rId580" Type="http://schemas.openxmlformats.org/officeDocument/2006/relationships/image" Target="media/image445.png"/><Relationship Id="rId1" Type="http://schemas.openxmlformats.org/officeDocument/2006/relationships/customXml" Target="../customXml/item1.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76.wmf"/><Relationship Id="rId440" Type="http://schemas.openxmlformats.org/officeDocument/2006/relationships/image" Target="media/image343.wmf"/><Relationship Id="rId28" Type="http://schemas.openxmlformats.org/officeDocument/2006/relationships/hyperlink" Target="http://www.upov.int/restricted_temporary/tg/index.html" TargetMode="External"/><Relationship Id="rId49" Type="http://schemas.openxmlformats.org/officeDocument/2006/relationships/image" Target="media/image3.png"/><Relationship Id="rId114" Type="http://schemas.openxmlformats.org/officeDocument/2006/relationships/image" Target="media/image66.png"/><Relationship Id="rId275" Type="http://schemas.openxmlformats.org/officeDocument/2006/relationships/image" Target="media/image194.wmf"/><Relationship Id="rId296" Type="http://schemas.openxmlformats.org/officeDocument/2006/relationships/oleObject" Target="embeddings/oleObject39.bin"/><Relationship Id="rId300" Type="http://schemas.openxmlformats.org/officeDocument/2006/relationships/image" Target="media/image211.jpeg"/><Relationship Id="rId461" Type="http://schemas.openxmlformats.org/officeDocument/2006/relationships/image" Target="media/image364.wmf"/><Relationship Id="rId482" Type="http://schemas.openxmlformats.org/officeDocument/2006/relationships/image" Target="media/image385.png"/><Relationship Id="rId517" Type="http://schemas.openxmlformats.org/officeDocument/2006/relationships/image" Target="media/image414.wmf"/><Relationship Id="rId538" Type="http://schemas.openxmlformats.org/officeDocument/2006/relationships/image" Target="media/image435.emf"/><Relationship Id="rId559" Type="http://schemas.openxmlformats.org/officeDocument/2006/relationships/oleObject" Target="embeddings/oleObject50.bin"/><Relationship Id="rId60" Type="http://schemas.openxmlformats.org/officeDocument/2006/relationships/oleObject" Target="embeddings/oleObject1.bin"/><Relationship Id="rId81" Type="http://schemas.openxmlformats.org/officeDocument/2006/relationships/image" Target="media/image33.png"/><Relationship Id="rId135" Type="http://schemas.openxmlformats.org/officeDocument/2006/relationships/image" Target="media/image87.png"/><Relationship Id="rId156" Type="http://schemas.openxmlformats.org/officeDocument/2006/relationships/image" Target="media/image101.wmf"/><Relationship Id="rId177" Type="http://schemas.openxmlformats.org/officeDocument/2006/relationships/oleObject" Target="embeddings/oleObject10.bin"/><Relationship Id="rId198" Type="http://schemas.openxmlformats.org/officeDocument/2006/relationships/image" Target="media/image130.png"/><Relationship Id="rId321" Type="http://schemas.openxmlformats.org/officeDocument/2006/relationships/oleObject" Target="embeddings/oleObject40.bin"/><Relationship Id="rId342" Type="http://schemas.openxmlformats.org/officeDocument/2006/relationships/image" Target="media/image251.png"/><Relationship Id="rId363" Type="http://schemas.openxmlformats.org/officeDocument/2006/relationships/image" Target="media/image269.png"/><Relationship Id="rId384" Type="http://schemas.openxmlformats.org/officeDocument/2006/relationships/image" Target="media/image288.png"/><Relationship Id="rId419" Type="http://schemas.openxmlformats.org/officeDocument/2006/relationships/image" Target="media/image322.wmf"/><Relationship Id="rId570" Type="http://schemas.openxmlformats.org/officeDocument/2006/relationships/hyperlink" Target="A15885.html" TargetMode="External"/><Relationship Id="rId591" Type="http://schemas.openxmlformats.org/officeDocument/2006/relationships/header" Target="header21.xml"/><Relationship Id="rId202" Type="http://schemas.openxmlformats.org/officeDocument/2006/relationships/image" Target="media/image132.png"/><Relationship Id="rId223" Type="http://schemas.openxmlformats.org/officeDocument/2006/relationships/image" Target="media/image150.wmf"/><Relationship Id="rId244" Type="http://schemas.openxmlformats.org/officeDocument/2006/relationships/image" Target="media/image168.wmf"/><Relationship Id="rId430" Type="http://schemas.openxmlformats.org/officeDocument/2006/relationships/image" Target="media/image333.wmf"/><Relationship Id="rId18" Type="http://schemas.openxmlformats.org/officeDocument/2006/relationships/hyperlink" Target="http://www.upov.int/about/fr/organigram.html" TargetMode="External"/><Relationship Id="rId39" Type="http://schemas.openxmlformats.org/officeDocument/2006/relationships/hyperlink" Target="http://www.upov.int/fr/about/structure.html" TargetMode="External"/><Relationship Id="rId265" Type="http://schemas.openxmlformats.org/officeDocument/2006/relationships/image" Target="media/image184.wmf"/><Relationship Id="rId286" Type="http://schemas.openxmlformats.org/officeDocument/2006/relationships/oleObject" Target="embeddings/oleObject34.bin"/><Relationship Id="rId451" Type="http://schemas.openxmlformats.org/officeDocument/2006/relationships/image" Target="media/image354.wmf"/><Relationship Id="rId472" Type="http://schemas.openxmlformats.org/officeDocument/2006/relationships/image" Target="media/image375.wmf"/><Relationship Id="rId493" Type="http://schemas.openxmlformats.org/officeDocument/2006/relationships/image" Target="media/image395.wmf"/><Relationship Id="rId507" Type="http://schemas.openxmlformats.org/officeDocument/2006/relationships/image" Target="media/image404.emf"/><Relationship Id="rId528" Type="http://schemas.openxmlformats.org/officeDocument/2006/relationships/image" Target="media/image425.wmf"/><Relationship Id="rId549" Type="http://schemas.openxmlformats.org/officeDocument/2006/relationships/header" Target="header16.xml"/><Relationship Id="rId50" Type="http://schemas.openxmlformats.org/officeDocument/2006/relationships/image" Target="media/image4.png"/><Relationship Id="rId104" Type="http://schemas.openxmlformats.org/officeDocument/2006/relationships/image" Target="media/image56.png"/><Relationship Id="rId125" Type="http://schemas.openxmlformats.org/officeDocument/2006/relationships/image" Target="media/image77.png"/><Relationship Id="rId146" Type="http://schemas.openxmlformats.org/officeDocument/2006/relationships/image" Target="media/image96.png"/><Relationship Id="rId167" Type="http://schemas.openxmlformats.org/officeDocument/2006/relationships/image" Target="media/image111.jpeg"/><Relationship Id="rId188" Type="http://schemas.openxmlformats.org/officeDocument/2006/relationships/image" Target="media/image125.png"/><Relationship Id="rId311" Type="http://schemas.openxmlformats.org/officeDocument/2006/relationships/image" Target="media/image222.wmf"/><Relationship Id="rId332" Type="http://schemas.openxmlformats.org/officeDocument/2006/relationships/image" Target="media/image242.png"/><Relationship Id="rId353" Type="http://schemas.openxmlformats.org/officeDocument/2006/relationships/image" Target="media/image259.wmf"/><Relationship Id="rId374" Type="http://schemas.openxmlformats.org/officeDocument/2006/relationships/header" Target="header6.xml"/><Relationship Id="rId395" Type="http://schemas.openxmlformats.org/officeDocument/2006/relationships/image" Target="media/image299.png"/><Relationship Id="rId409" Type="http://schemas.openxmlformats.org/officeDocument/2006/relationships/image" Target="media/image313.wmf"/><Relationship Id="rId560" Type="http://schemas.openxmlformats.org/officeDocument/2006/relationships/hyperlink" Target="http://www.upov.int/export/sites/upov/restricted_temporary/tgp14/docs/A79766.html" TargetMode="External"/><Relationship Id="rId581" Type="http://schemas.openxmlformats.org/officeDocument/2006/relationships/oleObject" Target="embeddings/oleObject52.bin"/><Relationship Id="rId71" Type="http://schemas.openxmlformats.org/officeDocument/2006/relationships/image" Target="media/image23.png"/><Relationship Id="rId92" Type="http://schemas.openxmlformats.org/officeDocument/2006/relationships/image" Target="media/image44.png"/><Relationship Id="rId213" Type="http://schemas.openxmlformats.org/officeDocument/2006/relationships/image" Target="media/image140.wmf"/><Relationship Id="rId234" Type="http://schemas.openxmlformats.org/officeDocument/2006/relationships/oleObject" Target="embeddings/oleObject25.bin"/><Relationship Id="rId420" Type="http://schemas.openxmlformats.org/officeDocument/2006/relationships/image" Target="media/image323.wmf"/><Relationship Id="rId2" Type="http://schemas.openxmlformats.org/officeDocument/2006/relationships/numbering" Target="numbering.xml"/><Relationship Id="rId29" Type="http://schemas.openxmlformats.org/officeDocument/2006/relationships/hyperlink" Target="http://www.upov.int/genie/fr/pdf/upov_code_system.pdf" TargetMode="External"/><Relationship Id="rId255" Type="http://schemas.openxmlformats.org/officeDocument/2006/relationships/oleObject" Target="embeddings/oleObject29.bin"/><Relationship Id="rId276" Type="http://schemas.openxmlformats.org/officeDocument/2006/relationships/image" Target="media/image195.wmf"/><Relationship Id="rId297" Type="http://schemas.openxmlformats.org/officeDocument/2006/relationships/image" Target="media/image208.jpeg"/><Relationship Id="rId441" Type="http://schemas.openxmlformats.org/officeDocument/2006/relationships/image" Target="media/image344.wmf"/><Relationship Id="rId462" Type="http://schemas.openxmlformats.org/officeDocument/2006/relationships/image" Target="media/image365.wmf"/><Relationship Id="rId483" Type="http://schemas.openxmlformats.org/officeDocument/2006/relationships/image" Target="media/image386.wmf"/><Relationship Id="rId518" Type="http://schemas.openxmlformats.org/officeDocument/2006/relationships/image" Target="media/image415.wmf"/><Relationship Id="rId539" Type="http://schemas.openxmlformats.org/officeDocument/2006/relationships/image" Target="media/image436.emf"/><Relationship Id="rId40" Type="http://schemas.openxmlformats.org/officeDocument/2006/relationships/hyperlink" Target="http://www.upov.int/about/fr/organigram.html" TargetMode="External"/><Relationship Id="rId115" Type="http://schemas.openxmlformats.org/officeDocument/2006/relationships/image" Target="media/image67.png"/><Relationship Id="rId136" Type="http://schemas.openxmlformats.org/officeDocument/2006/relationships/image" Target="media/image88.png"/><Relationship Id="rId157" Type="http://schemas.openxmlformats.org/officeDocument/2006/relationships/oleObject" Target="embeddings/oleObject7.bin"/><Relationship Id="rId178" Type="http://schemas.openxmlformats.org/officeDocument/2006/relationships/image" Target="media/image119.jpeg"/><Relationship Id="rId301" Type="http://schemas.openxmlformats.org/officeDocument/2006/relationships/image" Target="media/image212.png"/><Relationship Id="rId322" Type="http://schemas.openxmlformats.org/officeDocument/2006/relationships/image" Target="media/image232.png"/><Relationship Id="rId343" Type="http://schemas.openxmlformats.org/officeDocument/2006/relationships/image" Target="media/image252.png"/><Relationship Id="rId364" Type="http://schemas.openxmlformats.org/officeDocument/2006/relationships/image" Target="media/image270.wmf"/><Relationship Id="rId550" Type="http://schemas.openxmlformats.org/officeDocument/2006/relationships/footer" Target="footer1.xml"/><Relationship Id="rId61" Type="http://schemas.openxmlformats.org/officeDocument/2006/relationships/image" Target="media/image14.png"/><Relationship Id="rId82" Type="http://schemas.openxmlformats.org/officeDocument/2006/relationships/image" Target="media/image34.png"/><Relationship Id="rId199" Type="http://schemas.openxmlformats.org/officeDocument/2006/relationships/oleObject" Target="embeddings/oleObject20.bin"/><Relationship Id="rId203" Type="http://schemas.openxmlformats.org/officeDocument/2006/relationships/oleObject" Target="embeddings/oleObject22.bin"/><Relationship Id="rId385" Type="http://schemas.openxmlformats.org/officeDocument/2006/relationships/image" Target="media/image289.png"/><Relationship Id="rId571" Type="http://schemas.openxmlformats.org/officeDocument/2006/relationships/hyperlink" Target="A16252.html" TargetMode="External"/><Relationship Id="rId592" Type="http://schemas.openxmlformats.org/officeDocument/2006/relationships/fontTable" Target="fontTable.xml"/><Relationship Id="rId19" Type="http://schemas.openxmlformats.org/officeDocument/2006/relationships/hyperlink" Target="http://www.upov.int/about/fr/organigram.html" TargetMode="External"/><Relationship Id="rId224" Type="http://schemas.openxmlformats.org/officeDocument/2006/relationships/image" Target="media/image151.wmf"/><Relationship Id="rId245" Type="http://schemas.openxmlformats.org/officeDocument/2006/relationships/image" Target="media/image169.wmf"/><Relationship Id="rId266" Type="http://schemas.openxmlformats.org/officeDocument/2006/relationships/image" Target="media/image185.wmf"/><Relationship Id="rId287" Type="http://schemas.openxmlformats.org/officeDocument/2006/relationships/image" Target="media/image203.png"/><Relationship Id="rId410" Type="http://schemas.openxmlformats.org/officeDocument/2006/relationships/image" Target="media/image314.png"/><Relationship Id="rId431" Type="http://schemas.openxmlformats.org/officeDocument/2006/relationships/image" Target="media/image334.png"/><Relationship Id="rId452" Type="http://schemas.openxmlformats.org/officeDocument/2006/relationships/image" Target="media/image355.png"/><Relationship Id="rId473" Type="http://schemas.openxmlformats.org/officeDocument/2006/relationships/image" Target="media/image376.wmf"/><Relationship Id="rId494" Type="http://schemas.openxmlformats.org/officeDocument/2006/relationships/image" Target="media/image396.png"/><Relationship Id="rId508" Type="http://schemas.openxmlformats.org/officeDocument/2006/relationships/image" Target="media/image405.emf"/><Relationship Id="rId529" Type="http://schemas.openxmlformats.org/officeDocument/2006/relationships/image" Target="media/image426.wmf"/><Relationship Id="rId30" Type="http://schemas.openxmlformats.org/officeDocument/2006/relationships/hyperlink" Target="http://www.upov.int/about/fr/organigram.html" TargetMode="External"/><Relationship Id="rId105" Type="http://schemas.openxmlformats.org/officeDocument/2006/relationships/image" Target="media/image57.png"/><Relationship Id="rId126" Type="http://schemas.openxmlformats.org/officeDocument/2006/relationships/image" Target="media/image78.png"/><Relationship Id="rId147" Type="http://schemas.openxmlformats.org/officeDocument/2006/relationships/image" Target="media/image97.png"/><Relationship Id="rId168" Type="http://schemas.openxmlformats.org/officeDocument/2006/relationships/image" Target="media/image112.jpeg"/><Relationship Id="rId312" Type="http://schemas.openxmlformats.org/officeDocument/2006/relationships/image" Target="media/image223.wmf"/><Relationship Id="rId333" Type="http://schemas.openxmlformats.org/officeDocument/2006/relationships/image" Target="media/image243.wmf"/><Relationship Id="rId354" Type="http://schemas.openxmlformats.org/officeDocument/2006/relationships/image" Target="media/image260.png"/><Relationship Id="rId540" Type="http://schemas.openxmlformats.org/officeDocument/2006/relationships/image" Target="media/image437.emf"/><Relationship Id="rId51" Type="http://schemas.openxmlformats.org/officeDocument/2006/relationships/image" Target="media/image5.png"/><Relationship Id="rId72" Type="http://schemas.openxmlformats.org/officeDocument/2006/relationships/image" Target="media/image24.png"/><Relationship Id="rId93" Type="http://schemas.openxmlformats.org/officeDocument/2006/relationships/image" Target="media/image45.png"/><Relationship Id="rId189" Type="http://schemas.openxmlformats.org/officeDocument/2006/relationships/oleObject" Target="embeddings/oleObject15.bin"/><Relationship Id="rId375" Type="http://schemas.openxmlformats.org/officeDocument/2006/relationships/image" Target="media/image279.wmf"/><Relationship Id="rId396" Type="http://schemas.openxmlformats.org/officeDocument/2006/relationships/image" Target="media/image300.png"/><Relationship Id="rId561" Type="http://schemas.openxmlformats.org/officeDocument/2006/relationships/hyperlink" Target="A79766.html" TargetMode="External"/><Relationship Id="rId582" Type="http://schemas.openxmlformats.org/officeDocument/2006/relationships/hyperlink" Target="A34739.html" TargetMode="External"/><Relationship Id="rId3" Type="http://schemas.openxmlformats.org/officeDocument/2006/relationships/styles" Target="styles.xml"/><Relationship Id="rId214" Type="http://schemas.openxmlformats.org/officeDocument/2006/relationships/image" Target="media/image141.wmf"/><Relationship Id="rId235" Type="http://schemas.openxmlformats.org/officeDocument/2006/relationships/image" Target="media/image161.wmf"/><Relationship Id="rId256" Type="http://schemas.openxmlformats.org/officeDocument/2006/relationships/image" Target="media/image177.wmf"/><Relationship Id="rId277" Type="http://schemas.openxmlformats.org/officeDocument/2006/relationships/oleObject" Target="embeddings/oleObject32.bin"/><Relationship Id="rId298" Type="http://schemas.openxmlformats.org/officeDocument/2006/relationships/image" Target="media/image209.jpeg"/><Relationship Id="rId400" Type="http://schemas.openxmlformats.org/officeDocument/2006/relationships/image" Target="media/image304.png"/><Relationship Id="rId421" Type="http://schemas.openxmlformats.org/officeDocument/2006/relationships/image" Target="media/image324.wmf"/><Relationship Id="rId442" Type="http://schemas.openxmlformats.org/officeDocument/2006/relationships/image" Target="media/image345.wmf"/><Relationship Id="rId463" Type="http://schemas.openxmlformats.org/officeDocument/2006/relationships/image" Target="media/image366.png"/><Relationship Id="rId484" Type="http://schemas.openxmlformats.org/officeDocument/2006/relationships/oleObject" Target="embeddings/oleObject47.bin"/><Relationship Id="rId519" Type="http://schemas.openxmlformats.org/officeDocument/2006/relationships/image" Target="media/image416.wmf"/><Relationship Id="rId116" Type="http://schemas.openxmlformats.org/officeDocument/2006/relationships/image" Target="media/image68.png"/><Relationship Id="rId137" Type="http://schemas.openxmlformats.org/officeDocument/2006/relationships/image" Target="media/image89.png"/><Relationship Id="rId158" Type="http://schemas.openxmlformats.org/officeDocument/2006/relationships/image" Target="media/image102.wmf"/><Relationship Id="rId302" Type="http://schemas.openxmlformats.org/officeDocument/2006/relationships/image" Target="media/image213.png"/><Relationship Id="rId323" Type="http://schemas.openxmlformats.org/officeDocument/2006/relationships/image" Target="media/image233.png"/><Relationship Id="rId344" Type="http://schemas.openxmlformats.org/officeDocument/2006/relationships/image" Target="media/image253.wmf"/><Relationship Id="rId530" Type="http://schemas.openxmlformats.org/officeDocument/2006/relationships/image" Target="media/image427.wmf"/><Relationship Id="rId20" Type="http://schemas.openxmlformats.org/officeDocument/2006/relationships/hyperlink" Target="http://www.upov.int/about/fr/organigram.html" TargetMode="External"/><Relationship Id="rId41" Type="http://schemas.openxmlformats.org/officeDocument/2006/relationships/hyperlink" Target="http://www.upov.int/fr/about/structure.html" TargetMode="External"/><Relationship Id="rId62" Type="http://schemas.openxmlformats.org/officeDocument/2006/relationships/image" Target="media/image15.png"/><Relationship Id="rId83" Type="http://schemas.openxmlformats.org/officeDocument/2006/relationships/image" Target="media/image35.png"/><Relationship Id="rId179" Type="http://schemas.openxmlformats.org/officeDocument/2006/relationships/image" Target="media/image120.jpeg"/><Relationship Id="rId365" Type="http://schemas.openxmlformats.org/officeDocument/2006/relationships/image" Target="media/image271.wmf"/><Relationship Id="rId386" Type="http://schemas.openxmlformats.org/officeDocument/2006/relationships/image" Target="media/image290.png"/><Relationship Id="rId551" Type="http://schemas.openxmlformats.org/officeDocument/2006/relationships/header" Target="header17.xml"/><Relationship Id="rId572" Type="http://schemas.openxmlformats.org/officeDocument/2006/relationships/hyperlink" Target="A106463.html" TargetMode="External"/><Relationship Id="rId593" Type="http://schemas.openxmlformats.org/officeDocument/2006/relationships/theme" Target="theme/theme1.xml"/><Relationship Id="rId190" Type="http://schemas.openxmlformats.org/officeDocument/2006/relationships/image" Target="media/image126.png"/><Relationship Id="rId204" Type="http://schemas.openxmlformats.org/officeDocument/2006/relationships/image" Target="media/image133.png"/><Relationship Id="rId225" Type="http://schemas.openxmlformats.org/officeDocument/2006/relationships/image" Target="media/image152.wmf"/><Relationship Id="rId246" Type="http://schemas.openxmlformats.org/officeDocument/2006/relationships/image" Target="media/image170.wmf"/><Relationship Id="rId267" Type="http://schemas.openxmlformats.org/officeDocument/2006/relationships/image" Target="media/image186.wmf"/><Relationship Id="rId288" Type="http://schemas.openxmlformats.org/officeDocument/2006/relationships/oleObject" Target="embeddings/oleObject35.bin"/><Relationship Id="rId411" Type="http://schemas.openxmlformats.org/officeDocument/2006/relationships/image" Target="media/image315.wmf"/><Relationship Id="rId432" Type="http://schemas.openxmlformats.org/officeDocument/2006/relationships/image" Target="media/image335.png"/><Relationship Id="rId453" Type="http://schemas.openxmlformats.org/officeDocument/2006/relationships/image" Target="media/image356.png"/><Relationship Id="rId474" Type="http://schemas.openxmlformats.org/officeDocument/2006/relationships/image" Target="media/image377.wmf"/><Relationship Id="rId509" Type="http://schemas.openxmlformats.org/officeDocument/2006/relationships/image" Target="media/image406.emf"/><Relationship Id="rId106" Type="http://schemas.openxmlformats.org/officeDocument/2006/relationships/image" Target="media/image58.png"/><Relationship Id="rId127" Type="http://schemas.openxmlformats.org/officeDocument/2006/relationships/image" Target="media/image79.png"/><Relationship Id="rId313" Type="http://schemas.openxmlformats.org/officeDocument/2006/relationships/image" Target="media/image224.png"/><Relationship Id="rId495" Type="http://schemas.openxmlformats.org/officeDocument/2006/relationships/header" Target="header7.xml"/><Relationship Id="rId10" Type="http://schemas.openxmlformats.org/officeDocument/2006/relationships/header" Target="header1.xml"/><Relationship Id="rId31" Type="http://schemas.openxmlformats.org/officeDocument/2006/relationships/hyperlink" Target="http://www.upov.int/fr/about/structure.html" TargetMode="External"/><Relationship Id="rId52" Type="http://schemas.openxmlformats.org/officeDocument/2006/relationships/image" Target="media/image6.png"/><Relationship Id="rId73" Type="http://schemas.openxmlformats.org/officeDocument/2006/relationships/image" Target="media/image25.png"/><Relationship Id="rId94" Type="http://schemas.openxmlformats.org/officeDocument/2006/relationships/image" Target="media/image46.png"/><Relationship Id="rId148" Type="http://schemas.openxmlformats.org/officeDocument/2006/relationships/image" Target="media/image98.png"/><Relationship Id="rId169" Type="http://schemas.openxmlformats.org/officeDocument/2006/relationships/image" Target="media/image113.jpeg"/><Relationship Id="rId334" Type="http://schemas.openxmlformats.org/officeDocument/2006/relationships/image" Target="media/image244.wmf"/><Relationship Id="rId355" Type="http://schemas.openxmlformats.org/officeDocument/2006/relationships/image" Target="media/image261.png"/><Relationship Id="rId376" Type="http://schemas.openxmlformats.org/officeDocument/2006/relationships/image" Target="media/image280.wmf"/><Relationship Id="rId397" Type="http://schemas.openxmlformats.org/officeDocument/2006/relationships/image" Target="media/image301.png"/><Relationship Id="rId520" Type="http://schemas.openxmlformats.org/officeDocument/2006/relationships/image" Target="media/image417.emf"/><Relationship Id="rId541" Type="http://schemas.openxmlformats.org/officeDocument/2006/relationships/image" Target="media/image438.emf"/><Relationship Id="rId562" Type="http://schemas.openxmlformats.org/officeDocument/2006/relationships/hyperlink" Target="A10626.html" TargetMode="External"/><Relationship Id="rId583" Type="http://schemas.openxmlformats.org/officeDocument/2006/relationships/hyperlink" Target="http://www.upov.int/export/sites/upov/restricted_temporary/tgp14/docs/A47912.html" TargetMode="External"/><Relationship Id="rId4" Type="http://schemas.microsoft.com/office/2007/relationships/stylesWithEffects" Target="stylesWithEffects.xml"/><Relationship Id="rId180" Type="http://schemas.openxmlformats.org/officeDocument/2006/relationships/image" Target="media/image121.jpeg"/><Relationship Id="rId215" Type="http://schemas.openxmlformats.org/officeDocument/2006/relationships/image" Target="media/image142.wmf"/><Relationship Id="rId236" Type="http://schemas.openxmlformats.org/officeDocument/2006/relationships/oleObject" Target="embeddings/oleObject26.bin"/><Relationship Id="rId257" Type="http://schemas.openxmlformats.org/officeDocument/2006/relationships/oleObject" Target="embeddings/oleObject30.bin"/><Relationship Id="rId278" Type="http://schemas.openxmlformats.org/officeDocument/2006/relationships/image" Target="media/image196.wmf"/><Relationship Id="rId401" Type="http://schemas.openxmlformats.org/officeDocument/2006/relationships/image" Target="media/image305.png"/><Relationship Id="rId422" Type="http://schemas.openxmlformats.org/officeDocument/2006/relationships/image" Target="media/image325.png"/><Relationship Id="rId443" Type="http://schemas.openxmlformats.org/officeDocument/2006/relationships/image" Target="media/image346.wmf"/><Relationship Id="rId464" Type="http://schemas.openxmlformats.org/officeDocument/2006/relationships/image" Target="media/image367.wmf"/><Relationship Id="rId303" Type="http://schemas.openxmlformats.org/officeDocument/2006/relationships/image" Target="media/image214.png"/><Relationship Id="rId485" Type="http://schemas.openxmlformats.org/officeDocument/2006/relationships/image" Target="media/image387.wmf"/><Relationship Id="rId42" Type="http://schemas.openxmlformats.org/officeDocument/2006/relationships/hyperlink" Target="http://www.upov.int/about/fr/organigram.html" TargetMode="External"/><Relationship Id="rId84" Type="http://schemas.openxmlformats.org/officeDocument/2006/relationships/image" Target="media/image36.png"/><Relationship Id="rId138" Type="http://schemas.openxmlformats.org/officeDocument/2006/relationships/image" Target="media/image90.png"/><Relationship Id="rId345" Type="http://schemas.openxmlformats.org/officeDocument/2006/relationships/image" Target="media/image254.png"/><Relationship Id="rId387" Type="http://schemas.openxmlformats.org/officeDocument/2006/relationships/image" Target="media/image291.png"/><Relationship Id="rId510" Type="http://schemas.openxmlformats.org/officeDocument/2006/relationships/image" Target="media/image407.emf"/><Relationship Id="rId552" Type="http://schemas.openxmlformats.org/officeDocument/2006/relationships/header" Target="header18.xml"/><Relationship Id="rId191" Type="http://schemas.openxmlformats.org/officeDocument/2006/relationships/oleObject" Target="embeddings/oleObject16.bin"/><Relationship Id="rId205" Type="http://schemas.openxmlformats.org/officeDocument/2006/relationships/oleObject" Target="embeddings/oleObject23.bin"/><Relationship Id="rId247" Type="http://schemas.openxmlformats.org/officeDocument/2006/relationships/image" Target="media/image171.wmf"/><Relationship Id="rId412" Type="http://schemas.openxmlformats.org/officeDocument/2006/relationships/image" Target="media/image316.wmf"/><Relationship Id="rId107" Type="http://schemas.openxmlformats.org/officeDocument/2006/relationships/image" Target="media/image59.png"/><Relationship Id="rId289" Type="http://schemas.openxmlformats.org/officeDocument/2006/relationships/image" Target="media/image204.png"/><Relationship Id="rId454" Type="http://schemas.openxmlformats.org/officeDocument/2006/relationships/image" Target="media/image357.png"/><Relationship Id="rId496" Type="http://schemas.openxmlformats.org/officeDocument/2006/relationships/header" Target="header8.xml"/><Relationship Id="rId11" Type="http://schemas.openxmlformats.org/officeDocument/2006/relationships/hyperlink" Target="http://www.upov.int/genie/fr/" TargetMode="External"/><Relationship Id="rId53" Type="http://schemas.openxmlformats.org/officeDocument/2006/relationships/image" Target="media/image7.png"/><Relationship Id="rId149" Type="http://schemas.openxmlformats.org/officeDocument/2006/relationships/image" Target="media/image99.png"/><Relationship Id="rId314" Type="http://schemas.openxmlformats.org/officeDocument/2006/relationships/image" Target="media/image225.png"/><Relationship Id="rId356" Type="http://schemas.openxmlformats.org/officeDocument/2006/relationships/image" Target="media/image262.png"/><Relationship Id="rId398" Type="http://schemas.openxmlformats.org/officeDocument/2006/relationships/image" Target="media/image302.png"/><Relationship Id="rId521" Type="http://schemas.openxmlformats.org/officeDocument/2006/relationships/image" Target="media/image418.emf"/><Relationship Id="rId563" Type="http://schemas.openxmlformats.org/officeDocument/2006/relationships/hyperlink" Target="http://www.upov.int/export/sites/upov/restricted_temporary/tgp14/docs/A15796.html" TargetMode="External"/><Relationship Id="rId95" Type="http://schemas.openxmlformats.org/officeDocument/2006/relationships/image" Target="media/image47.png"/><Relationship Id="rId160" Type="http://schemas.openxmlformats.org/officeDocument/2006/relationships/image" Target="media/image104.wmf"/><Relationship Id="rId216" Type="http://schemas.openxmlformats.org/officeDocument/2006/relationships/image" Target="media/image143.wmf"/><Relationship Id="rId423" Type="http://schemas.openxmlformats.org/officeDocument/2006/relationships/image" Target="media/image326.wmf"/><Relationship Id="rId258" Type="http://schemas.openxmlformats.org/officeDocument/2006/relationships/image" Target="media/image178.wmf"/><Relationship Id="rId465" Type="http://schemas.openxmlformats.org/officeDocument/2006/relationships/image" Target="media/image368.wmf"/><Relationship Id="rId22" Type="http://schemas.openxmlformats.org/officeDocument/2006/relationships/hyperlink" Target="http://www.upov.int/about/fr/organigram.html" TargetMode="External"/><Relationship Id="rId64" Type="http://schemas.openxmlformats.org/officeDocument/2006/relationships/image" Target="media/image17.png"/><Relationship Id="rId118" Type="http://schemas.openxmlformats.org/officeDocument/2006/relationships/image" Target="media/image70.png"/><Relationship Id="rId325" Type="http://schemas.openxmlformats.org/officeDocument/2006/relationships/image" Target="media/image235.png"/><Relationship Id="rId367" Type="http://schemas.openxmlformats.org/officeDocument/2006/relationships/image" Target="media/image273.wmf"/><Relationship Id="rId532" Type="http://schemas.openxmlformats.org/officeDocument/2006/relationships/image" Target="media/image429.emf"/><Relationship Id="rId574" Type="http://schemas.openxmlformats.org/officeDocument/2006/relationships/hyperlink" Target="A15796.html" TargetMode="External"/><Relationship Id="rId171" Type="http://schemas.openxmlformats.org/officeDocument/2006/relationships/image" Target="media/image115.jpeg"/><Relationship Id="rId227" Type="http://schemas.openxmlformats.org/officeDocument/2006/relationships/image" Target="media/image154.wmf"/><Relationship Id="rId269" Type="http://schemas.openxmlformats.org/officeDocument/2006/relationships/image" Target="media/image188.wmf"/><Relationship Id="rId434" Type="http://schemas.openxmlformats.org/officeDocument/2006/relationships/image" Target="media/image337.wmf"/><Relationship Id="rId476" Type="http://schemas.openxmlformats.org/officeDocument/2006/relationships/image" Target="media/image379.wmf"/><Relationship Id="rId33" Type="http://schemas.openxmlformats.org/officeDocument/2006/relationships/hyperlink" Target="http://www.upov.int/fr/about/structure.html" TargetMode="External"/><Relationship Id="rId129" Type="http://schemas.openxmlformats.org/officeDocument/2006/relationships/image" Target="media/image81.wmf"/><Relationship Id="rId280" Type="http://schemas.openxmlformats.org/officeDocument/2006/relationships/image" Target="media/image198.wmf"/><Relationship Id="rId336" Type="http://schemas.openxmlformats.org/officeDocument/2006/relationships/oleObject" Target="embeddings/oleObject41.bin"/><Relationship Id="rId501" Type="http://schemas.openxmlformats.org/officeDocument/2006/relationships/image" Target="media/image399.png"/><Relationship Id="rId543" Type="http://schemas.openxmlformats.org/officeDocument/2006/relationships/image" Target="media/image440.emf"/><Relationship Id="rId75" Type="http://schemas.openxmlformats.org/officeDocument/2006/relationships/image" Target="media/image27.png"/><Relationship Id="rId140" Type="http://schemas.openxmlformats.org/officeDocument/2006/relationships/image" Target="media/image92.png"/><Relationship Id="rId182" Type="http://schemas.openxmlformats.org/officeDocument/2006/relationships/oleObject" Target="embeddings/oleObject11.bin"/><Relationship Id="rId378" Type="http://schemas.openxmlformats.org/officeDocument/2006/relationships/image" Target="media/image282.wmf"/><Relationship Id="rId403" Type="http://schemas.openxmlformats.org/officeDocument/2006/relationships/image" Target="media/image307.wmf"/><Relationship Id="rId585" Type="http://schemas.openxmlformats.org/officeDocument/2006/relationships/hyperlink" Target="A15796.html" TargetMode="External"/><Relationship Id="rId6" Type="http://schemas.openxmlformats.org/officeDocument/2006/relationships/webSettings" Target="webSettings.xml"/><Relationship Id="rId238" Type="http://schemas.openxmlformats.org/officeDocument/2006/relationships/image" Target="media/image1620.png"/><Relationship Id="rId445" Type="http://schemas.openxmlformats.org/officeDocument/2006/relationships/image" Target="media/image348.wmf"/><Relationship Id="rId487" Type="http://schemas.openxmlformats.org/officeDocument/2006/relationships/image" Target="media/image389.png"/><Relationship Id="rId291" Type="http://schemas.openxmlformats.org/officeDocument/2006/relationships/image" Target="media/image205.png"/><Relationship Id="rId305" Type="http://schemas.openxmlformats.org/officeDocument/2006/relationships/image" Target="media/image216.png"/><Relationship Id="rId347" Type="http://schemas.openxmlformats.org/officeDocument/2006/relationships/image" Target="media/image255.png"/><Relationship Id="rId512" Type="http://schemas.openxmlformats.org/officeDocument/2006/relationships/image" Target="media/image409.emf"/><Relationship Id="rId44" Type="http://schemas.openxmlformats.org/officeDocument/2006/relationships/header" Target="header2.xml"/><Relationship Id="rId86" Type="http://schemas.openxmlformats.org/officeDocument/2006/relationships/image" Target="media/image38.png"/><Relationship Id="rId151" Type="http://schemas.openxmlformats.org/officeDocument/2006/relationships/image" Target="media/image98.wmf"/><Relationship Id="rId389" Type="http://schemas.openxmlformats.org/officeDocument/2006/relationships/image" Target="media/image293.png"/><Relationship Id="rId554" Type="http://schemas.openxmlformats.org/officeDocument/2006/relationships/image" Target="media/image441.wmf"/><Relationship Id="rId193" Type="http://schemas.openxmlformats.org/officeDocument/2006/relationships/oleObject" Target="embeddings/oleObject17.bin"/><Relationship Id="rId207" Type="http://schemas.openxmlformats.org/officeDocument/2006/relationships/oleObject" Target="embeddings/oleObject24.bin"/><Relationship Id="rId249" Type="http://schemas.openxmlformats.org/officeDocument/2006/relationships/image" Target="media/image173.wmf"/><Relationship Id="rId414" Type="http://schemas.openxmlformats.org/officeDocument/2006/relationships/image" Target="media/image318.wmf"/><Relationship Id="rId456" Type="http://schemas.openxmlformats.org/officeDocument/2006/relationships/image" Target="media/image359.png"/><Relationship Id="rId498" Type="http://schemas.openxmlformats.org/officeDocument/2006/relationships/header" Target="header10.xml"/><Relationship Id="rId13" Type="http://schemas.openxmlformats.org/officeDocument/2006/relationships/hyperlink" Target="http://www.upov.int/about/fr/organigram.html" TargetMode="External"/><Relationship Id="rId109" Type="http://schemas.openxmlformats.org/officeDocument/2006/relationships/image" Target="media/image61.png"/><Relationship Id="rId260" Type="http://schemas.openxmlformats.org/officeDocument/2006/relationships/oleObject" Target="embeddings/oleObject31.bin"/><Relationship Id="rId316" Type="http://schemas.openxmlformats.org/officeDocument/2006/relationships/image" Target="media/image227.png"/><Relationship Id="rId523" Type="http://schemas.openxmlformats.org/officeDocument/2006/relationships/image" Target="media/image420.png"/><Relationship Id="rId55" Type="http://schemas.openxmlformats.org/officeDocument/2006/relationships/image" Target="media/image9.png"/><Relationship Id="rId97" Type="http://schemas.openxmlformats.org/officeDocument/2006/relationships/image" Target="media/image49.png"/><Relationship Id="rId120" Type="http://schemas.openxmlformats.org/officeDocument/2006/relationships/image" Target="media/image72.png"/><Relationship Id="rId358" Type="http://schemas.openxmlformats.org/officeDocument/2006/relationships/image" Target="media/image264.png"/><Relationship Id="rId565" Type="http://schemas.openxmlformats.org/officeDocument/2006/relationships/hyperlink" Target="A15796.html" TargetMode="External"/><Relationship Id="rId162" Type="http://schemas.openxmlformats.org/officeDocument/2006/relationships/image" Target="media/image106.wmf"/><Relationship Id="rId218" Type="http://schemas.openxmlformats.org/officeDocument/2006/relationships/image" Target="media/image145.png"/><Relationship Id="rId425" Type="http://schemas.openxmlformats.org/officeDocument/2006/relationships/image" Target="media/image328.png"/><Relationship Id="rId467" Type="http://schemas.openxmlformats.org/officeDocument/2006/relationships/image" Target="media/image370.png"/><Relationship Id="rId271" Type="http://schemas.openxmlformats.org/officeDocument/2006/relationships/image" Target="media/image190.wmf"/><Relationship Id="rId24" Type="http://schemas.openxmlformats.org/officeDocument/2006/relationships/hyperlink" Target="http://www.upov.int/about/fr/organigram.html" TargetMode="External"/><Relationship Id="rId66" Type="http://schemas.openxmlformats.org/officeDocument/2006/relationships/image" Target="media/image19.png"/><Relationship Id="rId131" Type="http://schemas.openxmlformats.org/officeDocument/2006/relationships/image" Target="media/image83.png"/><Relationship Id="rId327" Type="http://schemas.openxmlformats.org/officeDocument/2006/relationships/image" Target="media/image237.png"/><Relationship Id="rId369" Type="http://schemas.openxmlformats.org/officeDocument/2006/relationships/oleObject" Target="embeddings/oleObject45.bin"/><Relationship Id="rId534" Type="http://schemas.openxmlformats.org/officeDocument/2006/relationships/image" Target="media/image431.emf"/><Relationship Id="rId576" Type="http://schemas.openxmlformats.org/officeDocument/2006/relationships/hyperlink" Target="A29337.html" TargetMode="External"/><Relationship Id="rId173" Type="http://schemas.openxmlformats.org/officeDocument/2006/relationships/oleObject" Target="embeddings/oleObject8.bin"/><Relationship Id="rId229" Type="http://schemas.openxmlformats.org/officeDocument/2006/relationships/image" Target="media/image156.wmf"/><Relationship Id="rId380" Type="http://schemas.openxmlformats.org/officeDocument/2006/relationships/image" Target="media/image284.png"/><Relationship Id="rId436" Type="http://schemas.openxmlformats.org/officeDocument/2006/relationships/image" Target="media/image339.wmf"/><Relationship Id="rId240" Type="http://schemas.openxmlformats.org/officeDocument/2006/relationships/image" Target="media/image164.wmf"/><Relationship Id="rId478" Type="http://schemas.openxmlformats.org/officeDocument/2006/relationships/image" Target="media/image381.wmf"/><Relationship Id="rId35" Type="http://schemas.openxmlformats.org/officeDocument/2006/relationships/hyperlink" Target="http://www.upov.int/fr/about/structure.html" TargetMode="External"/><Relationship Id="rId77" Type="http://schemas.openxmlformats.org/officeDocument/2006/relationships/image" Target="media/image29.png"/><Relationship Id="rId100" Type="http://schemas.openxmlformats.org/officeDocument/2006/relationships/image" Target="media/image52.png"/><Relationship Id="rId282" Type="http://schemas.openxmlformats.org/officeDocument/2006/relationships/image" Target="media/image200.png"/><Relationship Id="rId338" Type="http://schemas.openxmlformats.org/officeDocument/2006/relationships/image" Target="media/image247.wmf"/><Relationship Id="rId503" Type="http://schemas.openxmlformats.org/officeDocument/2006/relationships/image" Target="media/image401.jpeg"/><Relationship Id="rId545" Type="http://schemas.openxmlformats.org/officeDocument/2006/relationships/hyperlink" Target="http://mcsl.rit.edu" TargetMode="External"/><Relationship Id="rId587" Type="http://schemas.openxmlformats.org/officeDocument/2006/relationships/hyperlink" Target="A72117.html" TargetMode="External"/><Relationship Id="rId8" Type="http://schemas.openxmlformats.org/officeDocument/2006/relationships/endnotes" Target="endnotes.xml"/><Relationship Id="rId142" Type="http://schemas.openxmlformats.org/officeDocument/2006/relationships/image" Target="media/image94.png"/><Relationship Id="rId184" Type="http://schemas.openxmlformats.org/officeDocument/2006/relationships/oleObject" Target="embeddings/oleObject12.bin"/><Relationship Id="rId391" Type="http://schemas.openxmlformats.org/officeDocument/2006/relationships/image" Target="media/image295.png"/><Relationship Id="rId405" Type="http://schemas.openxmlformats.org/officeDocument/2006/relationships/image" Target="media/image309.wmf"/><Relationship Id="rId447" Type="http://schemas.openxmlformats.org/officeDocument/2006/relationships/image" Target="media/image350.wmf"/><Relationship Id="rId251" Type="http://schemas.openxmlformats.org/officeDocument/2006/relationships/oleObject" Target="embeddings/oleObject27.bin"/><Relationship Id="rId489" Type="http://schemas.openxmlformats.org/officeDocument/2006/relationships/image" Target="media/image391.wmf"/><Relationship Id="rId46" Type="http://schemas.openxmlformats.org/officeDocument/2006/relationships/header" Target="header4.xml"/><Relationship Id="rId293" Type="http://schemas.openxmlformats.org/officeDocument/2006/relationships/image" Target="media/image206.png"/><Relationship Id="rId307" Type="http://schemas.openxmlformats.org/officeDocument/2006/relationships/image" Target="media/image218.png"/><Relationship Id="rId349" Type="http://schemas.openxmlformats.org/officeDocument/2006/relationships/image" Target="media/image256.png"/><Relationship Id="rId514" Type="http://schemas.openxmlformats.org/officeDocument/2006/relationships/image" Target="media/image411.emf"/><Relationship Id="rId556" Type="http://schemas.openxmlformats.org/officeDocument/2006/relationships/image" Target="media/image442.wmf"/><Relationship Id="rId88" Type="http://schemas.openxmlformats.org/officeDocument/2006/relationships/image" Target="media/image40.png"/><Relationship Id="rId111" Type="http://schemas.openxmlformats.org/officeDocument/2006/relationships/image" Target="media/image63.png"/><Relationship Id="rId153" Type="http://schemas.openxmlformats.org/officeDocument/2006/relationships/oleObject" Target="embeddings/oleObject5.bin"/><Relationship Id="rId195" Type="http://schemas.openxmlformats.org/officeDocument/2006/relationships/oleObject" Target="embeddings/oleObject18.bin"/><Relationship Id="rId209" Type="http://schemas.openxmlformats.org/officeDocument/2006/relationships/image" Target="media/image136.wmf"/><Relationship Id="rId360" Type="http://schemas.openxmlformats.org/officeDocument/2006/relationships/image" Target="media/image266.wmf"/><Relationship Id="rId416" Type="http://schemas.openxmlformats.org/officeDocument/2006/relationships/image" Target="media/image320.png"/><Relationship Id="rId220" Type="http://schemas.openxmlformats.org/officeDocument/2006/relationships/image" Target="media/image147.png"/><Relationship Id="rId458" Type="http://schemas.openxmlformats.org/officeDocument/2006/relationships/image" Target="media/image361.png"/><Relationship Id="rId15" Type="http://schemas.openxmlformats.org/officeDocument/2006/relationships/hyperlink" Target="http://www.upov.int/about/fr/organigram.html" TargetMode="External"/><Relationship Id="rId57" Type="http://schemas.openxmlformats.org/officeDocument/2006/relationships/image" Target="media/image11.png"/><Relationship Id="rId262" Type="http://schemas.openxmlformats.org/officeDocument/2006/relationships/image" Target="media/image181.wmf"/><Relationship Id="rId318" Type="http://schemas.openxmlformats.org/officeDocument/2006/relationships/image" Target="media/image229.png"/><Relationship Id="rId525" Type="http://schemas.openxmlformats.org/officeDocument/2006/relationships/image" Target="media/image422.emf"/><Relationship Id="rId567" Type="http://schemas.openxmlformats.org/officeDocument/2006/relationships/image" Target="media/image444.png"/><Relationship Id="rId99" Type="http://schemas.openxmlformats.org/officeDocument/2006/relationships/image" Target="media/image51.png"/><Relationship Id="rId122" Type="http://schemas.openxmlformats.org/officeDocument/2006/relationships/image" Target="media/image74.png"/><Relationship Id="rId164" Type="http://schemas.openxmlformats.org/officeDocument/2006/relationships/image" Target="media/image108.jpeg"/><Relationship Id="rId371" Type="http://schemas.openxmlformats.org/officeDocument/2006/relationships/image" Target="media/image276.png"/><Relationship Id="rId427" Type="http://schemas.openxmlformats.org/officeDocument/2006/relationships/image" Target="media/image330.png"/><Relationship Id="rId469" Type="http://schemas.openxmlformats.org/officeDocument/2006/relationships/image" Target="media/image372.wmf"/><Relationship Id="rId26" Type="http://schemas.openxmlformats.org/officeDocument/2006/relationships/hyperlink" Target="http://www.upov.int/about/fr/organigram.html" TargetMode="External"/><Relationship Id="rId231" Type="http://schemas.openxmlformats.org/officeDocument/2006/relationships/image" Target="media/image158.wmf"/><Relationship Id="rId273" Type="http://schemas.openxmlformats.org/officeDocument/2006/relationships/image" Target="media/image192.wmf"/><Relationship Id="rId329" Type="http://schemas.openxmlformats.org/officeDocument/2006/relationships/image" Target="media/image239.png"/><Relationship Id="rId480" Type="http://schemas.openxmlformats.org/officeDocument/2006/relationships/image" Target="media/image383.wmf"/><Relationship Id="rId536" Type="http://schemas.openxmlformats.org/officeDocument/2006/relationships/image" Target="media/image433.emf"/><Relationship Id="rId68" Type="http://schemas.openxmlformats.org/officeDocument/2006/relationships/image" Target="media/image21.png"/><Relationship Id="rId133" Type="http://schemas.openxmlformats.org/officeDocument/2006/relationships/image" Target="media/image85.png"/><Relationship Id="rId175" Type="http://schemas.openxmlformats.org/officeDocument/2006/relationships/oleObject" Target="embeddings/oleObject9.bin"/><Relationship Id="rId340" Type="http://schemas.openxmlformats.org/officeDocument/2006/relationships/image" Target="media/image249.wmf"/><Relationship Id="rId578" Type="http://schemas.openxmlformats.org/officeDocument/2006/relationships/hyperlink" Target="A18652.html" TargetMode="External"/><Relationship Id="rId200" Type="http://schemas.openxmlformats.org/officeDocument/2006/relationships/image" Target="media/image131.png"/><Relationship Id="rId382" Type="http://schemas.openxmlformats.org/officeDocument/2006/relationships/image" Target="media/image286.png"/><Relationship Id="rId438" Type="http://schemas.openxmlformats.org/officeDocument/2006/relationships/image" Target="media/image341.wmf"/></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draft_tgp_template_F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DC7F9-2609-4E0C-B942-B3AD3D7AB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draft_tgp_template_FR.dotm</Template>
  <TotalTime>800</TotalTime>
  <Pages>157</Pages>
  <Words>55504</Words>
  <Characters>348867</Characters>
  <Application>Microsoft Office Word</Application>
  <DocSecurity>0</DocSecurity>
  <Lines>2907</Lines>
  <Paragraphs>807</Paragraphs>
  <ScaleCrop>false</ScaleCrop>
  <HeadingPairs>
    <vt:vector size="2" baseType="variant">
      <vt:variant>
        <vt:lpstr>Title</vt:lpstr>
      </vt:variant>
      <vt:variant>
        <vt:i4>1</vt:i4>
      </vt:variant>
    </vt:vector>
  </HeadingPairs>
  <TitlesOfParts>
    <vt:vector size="1" baseType="lpstr">
      <vt:lpstr>template TC/48 ENGLISH</vt:lpstr>
    </vt:vector>
  </TitlesOfParts>
  <Company>UPOV</Company>
  <LinksUpToDate>false</LinksUpToDate>
  <CharactersWithSpaces>403564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TC/48 ENGLISH</dc:title>
  <dc:creator>SANCHEZ-VIZCAINO GOMEZ Rosa Maria</dc:creator>
  <cp:lastModifiedBy>SANCHEZ-VIZCAINO GOMEZ Rosa Maria</cp:lastModifiedBy>
  <cp:revision>224</cp:revision>
  <cp:lastPrinted>2013-10-11T17:03:00Z</cp:lastPrinted>
  <dcterms:created xsi:type="dcterms:W3CDTF">2013-07-25T07:34:00Z</dcterms:created>
  <dcterms:modified xsi:type="dcterms:W3CDTF">2013-10-11T17:10:00Z</dcterms:modified>
</cp:coreProperties>
</file>