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D5B5F" w:rsidTr="00EB4E9C">
        <w:tc>
          <w:tcPr>
            <w:tcW w:w="6522" w:type="dxa"/>
          </w:tcPr>
          <w:p w:rsidR="00DC3802" w:rsidRPr="00BD5B5F" w:rsidRDefault="00DC3802" w:rsidP="0015305A">
            <w:pPr>
              <w:rPr>
                <w:dstrike/>
              </w:rPr>
            </w:pPr>
            <w:r w:rsidRPr="0015305A">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5305A" w:rsidRDefault="002E5944" w:rsidP="00AC2883">
            <w:pPr>
              <w:pStyle w:val="Lettrine"/>
            </w:pPr>
            <w:r w:rsidRPr="0015305A">
              <w:t>S</w:t>
            </w:r>
          </w:p>
        </w:tc>
      </w:tr>
      <w:tr w:rsidR="00DC3802" w:rsidRPr="00BD5B5F" w:rsidTr="00645CA8">
        <w:trPr>
          <w:trHeight w:val="219"/>
        </w:trPr>
        <w:tc>
          <w:tcPr>
            <w:tcW w:w="6522" w:type="dxa"/>
          </w:tcPr>
          <w:p w:rsidR="00DC3802" w:rsidRPr="00BD5B5F" w:rsidRDefault="002E5944" w:rsidP="00BC0BD4">
            <w:pPr>
              <w:pStyle w:val="upove"/>
              <w:rPr>
                <w:dstrike/>
              </w:rPr>
            </w:pPr>
            <w:r w:rsidRPr="0015305A">
              <w:t>Unión Internacional para la Protección de las Obtenciones Vegetales</w:t>
            </w:r>
          </w:p>
        </w:tc>
        <w:tc>
          <w:tcPr>
            <w:tcW w:w="3117" w:type="dxa"/>
          </w:tcPr>
          <w:p w:rsidR="00DC3802" w:rsidRPr="0015305A" w:rsidRDefault="00DC3802" w:rsidP="00DA4973"/>
        </w:tc>
      </w:tr>
    </w:tbl>
    <w:p w:rsidR="0015305A" w:rsidRDefault="0015305A" w:rsidP="00DC3802"/>
    <w:p w:rsidR="00DA4973" w:rsidRPr="0015305A"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D5B5F" w:rsidTr="00EB4E9C">
        <w:tc>
          <w:tcPr>
            <w:tcW w:w="6512" w:type="dxa"/>
          </w:tcPr>
          <w:p w:rsidR="0015305A" w:rsidRDefault="006219BE" w:rsidP="00AC2883">
            <w:pPr>
              <w:pStyle w:val="Sessiontc"/>
              <w:spacing w:line="240" w:lineRule="auto"/>
            </w:pPr>
            <w:r w:rsidRPr="0015305A">
              <w:t>Grupo de trabajo sobre orientaciones relativas a los agricultores a pequeña escala en un marco privado y con fines no comerciales</w:t>
            </w:r>
          </w:p>
          <w:p w:rsidR="0015305A" w:rsidRDefault="00971C84" w:rsidP="00821A32">
            <w:pPr>
              <w:pStyle w:val="Sessiontcplacedate"/>
            </w:pPr>
            <w:r w:rsidRPr="0015305A">
              <w:t>Segunda</w:t>
            </w:r>
            <w:r w:rsidR="00214C1D" w:rsidRPr="0015305A">
              <w:t xml:space="preserve"> reunión</w:t>
            </w:r>
          </w:p>
          <w:p w:rsidR="00EB4E9C" w:rsidRPr="00BD5B5F" w:rsidRDefault="002E5944" w:rsidP="00971C84">
            <w:pPr>
              <w:pStyle w:val="Sessiontcplacedate"/>
              <w:rPr>
                <w:dstrike/>
                <w:sz w:val="22"/>
              </w:rPr>
            </w:pPr>
            <w:r w:rsidRPr="0015305A">
              <w:t>Ginebra</w:t>
            </w:r>
            <w:r w:rsidR="00EB4E9C" w:rsidRPr="0015305A">
              <w:t xml:space="preserve">, </w:t>
            </w:r>
            <w:r w:rsidR="006219BE" w:rsidRPr="0015305A">
              <w:t>7</w:t>
            </w:r>
            <w:r w:rsidR="00214C1D" w:rsidRPr="0015305A">
              <w:t xml:space="preserve"> de </w:t>
            </w:r>
            <w:r w:rsidR="00971C84" w:rsidRPr="0015305A">
              <w:t>septiembre</w:t>
            </w:r>
            <w:r w:rsidR="00752334" w:rsidRPr="0015305A">
              <w:t xml:space="preserve"> </w:t>
            </w:r>
            <w:r w:rsidRPr="0015305A">
              <w:t>de</w:t>
            </w:r>
            <w:r w:rsidR="00A706D3" w:rsidRPr="0015305A">
              <w:t xml:space="preserve"> </w:t>
            </w:r>
            <w:r w:rsidR="00821A32" w:rsidRPr="0015305A">
              <w:t>2022</w:t>
            </w:r>
          </w:p>
        </w:tc>
        <w:tc>
          <w:tcPr>
            <w:tcW w:w="3127" w:type="dxa"/>
          </w:tcPr>
          <w:p w:rsidR="0015305A" w:rsidRDefault="006219BE" w:rsidP="003C7FBE">
            <w:pPr>
              <w:pStyle w:val="Doccode"/>
              <w:rPr>
                <w:lang w:val="es-ES_tradnl"/>
              </w:rPr>
            </w:pPr>
            <w:r w:rsidRPr="0015305A">
              <w:rPr>
                <w:lang w:val="es-ES_tradnl"/>
              </w:rPr>
              <w:t>WG-SHF</w:t>
            </w:r>
            <w:r w:rsidR="00214C1D" w:rsidRPr="0015305A">
              <w:rPr>
                <w:lang w:val="es-ES_tradnl"/>
              </w:rPr>
              <w:t>/</w:t>
            </w:r>
            <w:r w:rsidR="00971C84" w:rsidRPr="0015305A">
              <w:rPr>
                <w:lang w:val="es-ES_tradnl"/>
              </w:rPr>
              <w:t>2</w:t>
            </w:r>
            <w:r w:rsidR="00EB4E9C" w:rsidRPr="0015305A">
              <w:rPr>
                <w:lang w:val="es-ES_tradnl"/>
              </w:rPr>
              <w:t>/</w:t>
            </w:r>
            <w:r w:rsidR="001D74D7">
              <w:rPr>
                <w:lang w:val="es-ES_tradnl"/>
              </w:rPr>
              <w:t>3</w:t>
            </w:r>
          </w:p>
          <w:p w:rsidR="0015305A" w:rsidRDefault="0015305A" w:rsidP="003C7FBE">
            <w:pPr>
              <w:pStyle w:val="Doccode"/>
              <w:rPr>
                <w:lang w:val="es-ES_tradnl"/>
              </w:rPr>
            </w:pPr>
          </w:p>
          <w:p w:rsidR="0015305A" w:rsidRDefault="00EB4E9C" w:rsidP="003C7FBE">
            <w:pPr>
              <w:pStyle w:val="Docoriginal"/>
            </w:pPr>
            <w:r w:rsidRPr="0015305A">
              <w:t>Original:</w:t>
            </w:r>
            <w:r w:rsidRPr="0015305A">
              <w:rPr>
                <w:b w:val="0"/>
                <w:spacing w:val="0"/>
              </w:rPr>
              <w:t xml:space="preserve"> </w:t>
            </w:r>
            <w:proofErr w:type="gramStart"/>
            <w:r w:rsidR="002E5944" w:rsidRPr="0015305A">
              <w:rPr>
                <w:b w:val="0"/>
                <w:spacing w:val="0"/>
              </w:rPr>
              <w:t>Inglés</w:t>
            </w:r>
            <w:proofErr w:type="gramEnd"/>
          </w:p>
          <w:p w:rsidR="00EB4E9C" w:rsidRPr="0015305A" w:rsidRDefault="002E5944" w:rsidP="00971C84">
            <w:pPr>
              <w:pStyle w:val="Docoriginal"/>
            </w:pPr>
            <w:r w:rsidRPr="0015305A">
              <w:t>Fecha</w:t>
            </w:r>
            <w:r w:rsidR="00EB4E9C" w:rsidRPr="0015305A">
              <w:t>:</w:t>
            </w:r>
            <w:r w:rsidR="00EB4E9C" w:rsidRPr="0015305A">
              <w:rPr>
                <w:b w:val="0"/>
                <w:spacing w:val="0"/>
              </w:rPr>
              <w:t xml:space="preserve"> </w:t>
            </w:r>
            <w:r w:rsidR="00971C84" w:rsidRPr="0015305A">
              <w:rPr>
                <w:b w:val="0"/>
                <w:spacing w:val="0"/>
              </w:rPr>
              <w:t xml:space="preserve">27 de </w:t>
            </w:r>
            <w:r w:rsidR="001D74D7" w:rsidRPr="001D74D7">
              <w:rPr>
                <w:b w:val="0"/>
                <w:spacing w:val="0"/>
              </w:rPr>
              <w:t>octubre</w:t>
            </w:r>
            <w:r w:rsidR="001D74D7">
              <w:rPr>
                <w:b w:val="0"/>
                <w:spacing w:val="0"/>
              </w:rPr>
              <w:t xml:space="preserve"> </w:t>
            </w:r>
            <w:r w:rsidR="001D74D7" w:rsidRPr="0015305A">
              <w:rPr>
                <w:b w:val="0"/>
                <w:spacing w:val="0"/>
              </w:rPr>
              <w:t xml:space="preserve">de </w:t>
            </w:r>
            <w:r w:rsidR="00971C84" w:rsidRPr="0015305A">
              <w:rPr>
                <w:b w:val="0"/>
                <w:spacing w:val="0"/>
              </w:rPr>
              <w:t>2022</w:t>
            </w:r>
          </w:p>
        </w:tc>
      </w:tr>
    </w:tbl>
    <w:p w:rsidR="0015305A" w:rsidRDefault="00106791" w:rsidP="00C939C1">
      <w:pPr>
        <w:pStyle w:val="Titleofdoc0"/>
      </w:pPr>
      <w:r w:rsidRPr="00C939C1">
        <w:t>INFORME</w:t>
      </w:r>
    </w:p>
    <w:p w:rsidR="0015305A" w:rsidRDefault="001D74D7" w:rsidP="001D74D7">
      <w:pPr>
        <w:pStyle w:val="preparedby1"/>
        <w:jc w:val="left"/>
      </w:pPr>
      <w:r>
        <w:t>Aprobado por el Grupo de trabajo sobre orientaciones relativas a los agricultores a pequeña escala en un</w:t>
      </w:r>
      <w:r>
        <w:t xml:space="preserve"> </w:t>
      </w:r>
      <w:r>
        <w:t>marco privado y con fines no comerciales</w:t>
      </w:r>
    </w:p>
    <w:p w:rsidR="0015305A" w:rsidRDefault="000638A9" w:rsidP="006A644A">
      <w:pPr>
        <w:pStyle w:val="Disclaimer"/>
      </w:pPr>
      <w:r w:rsidRPr="0015305A">
        <w:t>Descargo de responsabilidad: el presente documento no constituye un documento de política u orientación de la UPOV</w:t>
      </w:r>
    </w:p>
    <w:p w:rsidR="0015305A" w:rsidRPr="00091640" w:rsidRDefault="00106791" w:rsidP="002E2E44">
      <w:pPr>
        <w:pStyle w:val="Heading1"/>
        <w:rPr>
          <w:color w:val="auto"/>
        </w:rPr>
      </w:pPr>
      <w:r w:rsidRPr="00091640">
        <w:rPr>
          <w:color w:val="auto"/>
        </w:rPr>
        <w:t>APERTURA DE LA REUNIÓN</w:t>
      </w:r>
    </w:p>
    <w:p w:rsidR="0015305A" w:rsidRPr="00091640" w:rsidRDefault="0015305A" w:rsidP="00F7330C"/>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106791" w:rsidRPr="00091640">
        <w:t>El Grupo de trabajo sobre orientaciones relativas a los agricultores a pequeña escala en un marco privado y con fines no comerciales (WG-SHF) celebró su segunda reunión</w:t>
      </w:r>
      <w:r w:rsidR="00472FBC" w:rsidRPr="00091640">
        <w:t xml:space="preserve"> el 7 de septiembre de 2022</w:t>
      </w:r>
      <w:r w:rsidR="00106791" w:rsidRPr="00091640">
        <w:t xml:space="preserve"> por </w:t>
      </w:r>
      <w:r w:rsidR="00865432" w:rsidRPr="00091640">
        <w:t>medios electrónicos</w:t>
      </w:r>
      <w:r w:rsidR="00106791" w:rsidRPr="00091640">
        <w:t xml:space="preserve">, bajo la presidencia del Sr. Marien </w:t>
      </w:r>
      <w:proofErr w:type="spellStart"/>
      <w:r w:rsidR="00106791" w:rsidRPr="00091640">
        <w:t>Valstar</w:t>
      </w:r>
      <w:proofErr w:type="spellEnd"/>
      <w:r w:rsidR="00106791" w:rsidRPr="00091640">
        <w:t>, presidente del Consejo.</w:t>
      </w:r>
      <w:r w:rsidR="00F7330C" w:rsidRPr="00091640">
        <w:t xml:space="preserve"> </w:t>
      </w:r>
    </w:p>
    <w:p w:rsidR="0015305A" w:rsidRPr="00091640" w:rsidRDefault="0015305A" w:rsidP="00F7330C"/>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106791" w:rsidRPr="00091640">
        <w:t>Inauguró la reunión el presidente, quien dio la bienvenida a los participantes.</w:t>
      </w:r>
      <w:r w:rsidR="00F7330C" w:rsidRPr="00091640">
        <w:t xml:space="preserve"> </w:t>
      </w:r>
    </w:p>
    <w:p w:rsidR="0015305A" w:rsidRPr="00091640" w:rsidRDefault="0015305A" w:rsidP="00F7330C"/>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106791" w:rsidRPr="00091640">
        <w:t>La lista de participantes figura en el Anexo del presente informe.</w:t>
      </w:r>
      <w:r w:rsidR="00F7330C" w:rsidRPr="00091640">
        <w:t xml:space="preserve"> </w:t>
      </w:r>
    </w:p>
    <w:p w:rsidR="0015305A" w:rsidRPr="00091640" w:rsidRDefault="0015305A" w:rsidP="00F7330C"/>
    <w:p w:rsidR="0015305A" w:rsidRPr="00091640" w:rsidRDefault="0015305A" w:rsidP="00F7330C"/>
    <w:p w:rsidR="0015305A" w:rsidRPr="00091640" w:rsidRDefault="0015305A" w:rsidP="00F7330C"/>
    <w:p w:rsidR="0015305A" w:rsidRPr="00091640" w:rsidRDefault="00106791" w:rsidP="002E2E44">
      <w:pPr>
        <w:pStyle w:val="Heading1"/>
        <w:rPr>
          <w:color w:val="auto"/>
        </w:rPr>
      </w:pPr>
      <w:r w:rsidRPr="00091640">
        <w:rPr>
          <w:color w:val="auto"/>
        </w:rPr>
        <w:t>APROBACIÓN DEL ORDEN DEL DÍA</w:t>
      </w:r>
    </w:p>
    <w:p w:rsidR="0015305A" w:rsidRPr="00091640" w:rsidRDefault="0015305A" w:rsidP="00F7330C">
      <w:pPr>
        <w:keepNext/>
        <w:outlineLvl w:val="0"/>
        <w:rPr>
          <w:b/>
          <w:caps/>
          <w:snapToGrid w:val="0"/>
        </w:rPr>
      </w:pPr>
    </w:p>
    <w:p w:rsidR="0015305A" w:rsidRPr="00091640" w:rsidRDefault="004C4F71" w:rsidP="00F7330C">
      <w:pPr>
        <w:rPr>
          <w:rFonts w:cs="Arial"/>
        </w:rPr>
      </w:pPr>
      <w:r w:rsidRPr="00091640">
        <w:rPr>
          <w:rFonts w:cs="Arial"/>
        </w:rPr>
        <w:fldChar w:fldCharType="begin"/>
      </w:r>
      <w:r w:rsidR="00F7330C" w:rsidRPr="00091640">
        <w:rPr>
          <w:rFonts w:cs="Arial"/>
        </w:rPr>
        <w:instrText xml:space="preserve"> AUTONUM  </w:instrText>
      </w:r>
      <w:r w:rsidRPr="00091640">
        <w:rPr>
          <w:rFonts w:cs="Arial"/>
        </w:rPr>
        <w:fldChar w:fldCharType="end"/>
      </w:r>
      <w:r w:rsidR="00F7330C" w:rsidRPr="00091640">
        <w:rPr>
          <w:rFonts w:cs="Arial"/>
        </w:rPr>
        <w:tab/>
      </w:r>
      <w:r w:rsidR="00106791" w:rsidRPr="00091640">
        <w:rPr>
          <w:rFonts w:cs="Arial"/>
        </w:rPr>
        <w:t>El WG-SHF aprobó el proyecto de orden del día propuesto en el documento WG-SHF/2/1.</w:t>
      </w:r>
    </w:p>
    <w:p w:rsidR="0015305A" w:rsidRPr="00091640" w:rsidRDefault="0015305A" w:rsidP="00F7330C">
      <w:pPr>
        <w:rPr>
          <w:rFonts w:cs="Arial"/>
        </w:rPr>
      </w:pPr>
    </w:p>
    <w:p w:rsidR="0015305A" w:rsidRPr="00091640" w:rsidRDefault="0015305A" w:rsidP="00F7330C">
      <w:pPr>
        <w:rPr>
          <w:rFonts w:cs="Arial"/>
        </w:rPr>
      </w:pPr>
    </w:p>
    <w:p w:rsidR="0015305A" w:rsidRPr="00091640" w:rsidRDefault="0015305A" w:rsidP="00F7330C">
      <w:pPr>
        <w:rPr>
          <w:rFonts w:cs="Arial"/>
        </w:rPr>
      </w:pPr>
    </w:p>
    <w:p w:rsidR="0015305A" w:rsidRPr="00091640" w:rsidRDefault="006712C3" w:rsidP="002E2E44">
      <w:pPr>
        <w:pStyle w:val="Heading1"/>
        <w:rPr>
          <w:color w:val="auto"/>
        </w:rPr>
      </w:pPr>
      <w:r w:rsidRPr="00091640">
        <w:rPr>
          <w:color w:val="auto"/>
        </w:rPr>
        <w:t>ANÁLISIS E INFORME CON SUGERENCIAS PREPARADOS POR EL EQUIPO DEL PROYECTO</w:t>
      </w:r>
    </w:p>
    <w:p w:rsidR="0015305A" w:rsidRPr="00091640" w:rsidRDefault="0015305A" w:rsidP="00F7330C">
      <w:pPr>
        <w:rPr>
          <w:rFonts w:cs="Arial"/>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106791" w:rsidRPr="00091640">
        <w:t xml:space="preserve">El </w:t>
      </w:r>
      <w:r w:rsidR="00106791" w:rsidRPr="00091640">
        <w:rPr>
          <w:rFonts w:eastAsiaTheme="minorEastAsia"/>
        </w:rPr>
        <w:t>WG-SHF examinó los documentos</w:t>
      </w:r>
      <w:r w:rsidR="00106791" w:rsidRPr="00091640">
        <w:t xml:space="preserve"> WG-SHF/2/2 y WG-SHF/1/3.</w:t>
      </w:r>
    </w:p>
    <w:p w:rsidR="0015305A" w:rsidRPr="00091640" w:rsidRDefault="0015305A" w:rsidP="00F7330C"/>
    <w:p w:rsidR="0015305A" w:rsidRPr="00EC0807" w:rsidRDefault="004C4F71" w:rsidP="00F7330C">
      <w:r w:rsidRPr="00EC0807">
        <w:fldChar w:fldCharType="begin"/>
      </w:r>
      <w:r w:rsidR="00F7330C" w:rsidRPr="00EC0807">
        <w:instrText xml:space="preserve"> AUTONUM  </w:instrText>
      </w:r>
      <w:r w:rsidRPr="00EC0807">
        <w:fldChar w:fldCharType="end"/>
      </w:r>
      <w:r w:rsidR="00F7330C" w:rsidRPr="00EC0807">
        <w:tab/>
      </w:r>
      <w:r w:rsidR="0074481A" w:rsidRPr="00EC0807">
        <w:t xml:space="preserve">El WG-SHF </w:t>
      </w:r>
      <w:r w:rsidR="000117FC" w:rsidRPr="00EC0807">
        <w:t>observ</w:t>
      </w:r>
      <w:r w:rsidR="00262E14" w:rsidRPr="00EC0807">
        <w:t>ó</w:t>
      </w:r>
      <w:r w:rsidR="0074481A" w:rsidRPr="00EC0807">
        <w:t xml:space="preserve"> que, en su primera reunión, celebrada por </w:t>
      </w:r>
      <w:r w:rsidR="00865432" w:rsidRPr="00EC0807">
        <w:t>medios electrónicos</w:t>
      </w:r>
      <w:r w:rsidR="0074481A" w:rsidRPr="00EC0807">
        <w:t xml:space="preserve"> el 17 de marzo de 2022, </w:t>
      </w:r>
      <w:r w:rsidR="00262E14" w:rsidRPr="00EC0807">
        <w:t>había</w:t>
      </w:r>
      <w:r w:rsidR="0074481A" w:rsidRPr="00EC0807">
        <w:t xml:space="preserve"> examin</w:t>
      </w:r>
      <w:r w:rsidR="00262E14" w:rsidRPr="00EC0807">
        <w:t>ado</w:t>
      </w:r>
      <w:r w:rsidR="0074481A" w:rsidRPr="00EC0807">
        <w:t xml:space="preserve"> los documentos WG-SHF/1/2 “</w:t>
      </w:r>
      <w:r w:rsidR="00262E14" w:rsidRPr="00EC0807">
        <w:t>Información de referencia</w:t>
      </w:r>
      <w:r w:rsidR="0074481A" w:rsidRPr="00EC0807">
        <w:t>” y WG-SHF/1/3 “</w:t>
      </w:r>
      <w:r w:rsidR="00590269" w:rsidRPr="00EC0807">
        <w:t>Análisis e informe con sugerencias preparados por el equipo del proyecto</w:t>
      </w:r>
      <w:r w:rsidR="0074481A" w:rsidRPr="00EC0807">
        <w:t>”.</w:t>
      </w:r>
      <w:r w:rsidR="00F7330C" w:rsidRPr="00EC0807">
        <w:t xml:space="preserve"> </w:t>
      </w:r>
      <w:r w:rsidR="000117FC" w:rsidRPr="00EC0807">
        <w:t xml:space="preserve">El WG-SHF tomó nota de que el informe de </w:t>
      </w:r>
      <w:r w:rsidR="0030078A" w:rsidRPr="00EC0807">
        <w:t>la</w:t>
      </w:r>
      <w:r w:rsidR="000117FC" w:rsidRPr="00EC0807">
        <w:t xml:space="preserve"> primera reunión </w:t>
      </w:r>
      <w:r w:rsidR="0030078A" w:rsidRPr="00EC0807">
        <w:t xml:space="preserve">se facilita en el </w:t>
      </w:r>
      <w:r w:rsidR="000117FC" w:rsidRPr="00EC0807">
        <w:t xml:space="preserve">documento WG-SHF/1/4 “Informe” y </w:t>
      </w:r>
      <w:r w:rsidR="0030078A" w:rsidRPr="00EC0807">
        <w:t>de que en dicho informe</w:t>
      </w:r>
      <w:r w:rsidR="000117FC" w:rsidRPr="00EC0807">
        <w:t xml:space="preserve"> </w:t>
      </w:r>
      <w:r w:rsidR="0030078A" w:rsidRPr="00EC0807">
        <w:t>figuran</w:t>
      </w:r>
      <w:r w:rsidR="000117FC" w:rsidRPr="00EC0807">
        <w:t xml:space="preserve"> las conclusiones </w:t>
      </w:r>
      <w:r w:rsidR="0030078A" w:rsidRPr="00EC0807">
        <w:t>alcanzadas por el Grupo de trabajo</w:t>
      </w:r>
      <w:r w:rsidR="000117FC" w:rsidRPr="00EC0807">
        <w:t xml:space="preserve"> </w:t>
      </w:r>
      <w:r w:rsidR="00472FBC" w:rsidRPr="00EC0807">
        <w:t>respecto de</w:t>
      </w:r>
      <w:r w:rsidR="000117FC" w:rsidRPr="00EC0807">
        <w:t xml:space="preserve"> </w:t>
      </w:r>
      <w:r w:rsidR="0030078A" w:rsidRPr="00EC0807">
        <w:t xml:space="preserve">las </w:t>
      </w:r>
      <w:r w:rsidR="000117FC" w:rsidRPr="00EC0807">
        <w:t>recomendaciones</w:t>
      </w:r>
      <w:r w:rsidR="000A4007" w:rsidRPr="00EC0807">
        <w:t> </w:t>
      </w:r>
      <w:r w:rsidR="00153685" w:rsidRPr="00EC0807">
        <w:t>1</w:t>
      </w:r>
      <w:r w:rsidR="000117FC" w:rsidRPr="00EC0807">
        <w:t xml:space="preserve"> y</w:t>
      </w:r>
      <w:r w:rsidR="000A4007" w:rsidRPr="00EC0807">
        <w:t> </w:t>
      </w:r>
      <w:r w:rsidR="00153685" w:rsidRPr="00EC0807">
        <w:t>2</w:t>
      </w:r>
      <w:r w:rsidR="0030078A" w:rsidRPr="00EC0807">
        <w:t xml:space="preserve"> del</w:t>
      </w:r>
      <w:r w:rsidR="00EC0807" w:rsidRPr="00EC0807">
        <w:t xml:space="preserve"> documento WG</w:t>
      </w:r>
      <w:r w:rsidR="00EC0807" w:rsidRPr="00EC0807">
        <w:noBreakHyphen/>
      </w:r>
      <w:r w:rsidR="000117FC" w:rsidRPr="00EC0807">
        <w:t>SHF/1/3.</w:t>
      </w:r>
    </w:p>
    <w:p w:rsidR="0015305A" w:rsidRPr="00091640" w:rsidRDefault="0015305A" w:rsidP="00F7330C"/>
    <w:p w:rsidR="00EC0807" w:rsidRPr="00E32B64" w:rsidRDefault="004C4F71" w:rsidP="00EC0807">
      <w:pPr>
        <w:rPr>
          <w:rFonts w:cs="Arial"/>
          <w:lang w:val="es-419"/>
        </w:rPr>
      </w:pPr>
      <w:r w:rsidRPr="00091640">
        <w:rPr>
          <w:rFonts w:cs="Arial"/>
        </w:rPr>
        <w:fldChar w:fldCharType="begin"/>
      </w:r>
      <w:r w:rsidR="00F7330C" w:rsidRPr="00091640">
        <w:rPr>
          <w:rFonts w:cs="Arial"/>
        </w:rPr>
        <w:instrText xml:space="preserve"> AUTONUM  </w:instrText>
      </w:r>
      <w:r w:rsidRPr="00091640">
        <w:rPr>
          <w:rFonts w:cs="Arial"/>
        </w:rPr>
        <w:fldChar w:fldCharType="end"/>
      </w:r>
      <w:r w:rsidR="00F7330C" w:rsidRPr="00091640">
        <w:rPr>
          <w:rFonts w:cs="Arial"/>
        </w:rPr>
        <w:tab/>
      </w:r>
      <w:r w:rsidR="00EC0807" w:rsidRPr="00E32B64">
        <w:rPr>
          <w:lang w:val="es-419"/>
        </w:rPr>
        <w:t>Los documentos y el informe de la primera reunión del WG-SHF están disponibles en:</w:t>
      </w:r>
    </w:p>
    <w:p w:rsidR="00EC0807" w:rsidRPr="00E32B64" w:rsidRDefault="009D1FF4" w:rsidP="00EC0807">
      <w:pPr>
        <w:rPr>
          <w:rFonts w:cs="Arial"/>
          <w:lang w:val="es-419"/>
        </w:rPr>
      </w:pPr>
      <w:hyperlink r:id="rId7" w:history="1">
        <w:r w:rsidR="00EC0807" w:rsidRPr="00E32B64">
          <w:rPr>
            <w:rStyle w:val="Hyperlink"/>
            <w:lang w:val="es-419"/>
          </w:rPr>
          <w:t>https://www.upov.int/meetings/es/details.jsp?meeting_id=67775</w:t>
        </w:r>
      </w:hyperlink>
      <w:r w:rsidR="00EC0807" w:rsidRPr="00E32B64">
        <w:rPr>
          <w:lang w:val="es-419"/>
        </w:rPr>
        <w:t xml:space="preserve"> </w:t>
      </w:r>
    </w:p>
    <w:p w:rsidR="0015305A" w:rsidRPr="00091640" w:rsidRDefault="0015305A" w:rsidP="00F7330C"/>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EB6CD4" w:rsidRPr="00091640">
        <w:t xml:space="preserve">El </w:t>
      </w:r>
      <w:r w:rsidR="001F2EAC" w:rsidRPr="00091640">
        <w:t xml:space="preserve">WG-SHF </w:t>
      </w:r>
      <w:r w:rsidR="00EB6CD4" w:rsidRPr="00091640">
        <w:t>observó que</w:t>
      </w:r>
      <w:r w:rsidR="001F2EAC" w:rsidRPr="00091640">
        <w:t xml:space="preserve">, en su primera reunión, </w:t>
      </w:r>
      <w:r w:rsidR="00EB6CD4" w:rsidRPr="00091640">
        <w:t>había</w:t>
      </w:r>
      <w:r w:rsidR="001F2EAC" w:rsidRPr="00091640">
        <w:t xml:space="preserve"> </w:t>
      </w:r>
      <w:r w:rsidR="00EB6CD4" w:rsidRPr="00091640">
        <w:t xml:space="preserve">acordado </w:t>
      </w:r>
      <w:r w:rsidR="00C90D47" w:rsidRPr="00091640">
        <w:t>examinar</w:t>
      </w:r>
      <w:r w:rsidR="001F2EAC" w:rsidRPr="00091640">
        <w:t xml:space="preserve"> </w:t>
      </w:r>
      <w:r w:rsidR="00131C01" w:rsidRPr="00091640">
        <w:t xml:space="preserve">en su segunda reunión </w:t>
      </w:r>
      <w:r w:rsidR="00EB6CD4" w:rsidRPr="00091640">
        <w:t>las</w:t>
      </w:r>
      <w:r w:rsidR="001F2EAC" w:rsidRPr="00091640">
        <w:t xml:space="preserve"> recomendaciones</w:t>
      </w:r>
      <w:r w:rsidR="000A4007" w:rsidRPr="00091640">
        <w:t> </w:t>
      </w:r>
      <w:r w:rsidR="00153685" w:rsidRPr="00091640">
        <w:t>3</w:t>
      </w:r>
      <w:r w:rsidR="001F2EAC" w:rsidRPr="00091640">
        <w:t xml:space="preserve"> </w:t>
      </w:r>
      <w:r w:rsidR="000A4007" w:rsidRPr="00091640">
        <w:t>a </w:t>
      </w:r>
      <w:r w:rsidR="00153685" w:rsidRPr="00091640">
        <w:t>6</w:t>
      </w:r>
      <w:r w:rsidR="00EB6CD4" w:rsidRPr="00091640">
        <w:t xml:space="preserve"> del </w:t>
      </w:r>
      <w:r w:rsidR="001F2EAC" w:rsidRPr="00091640">
        <w:t xml:space="preserve">documento WG-SHF/1/3 y </w:t>
      </w:r>
      <w:r w:rsidR="00C90D47" w:rsidRPr="00091640">
        <w:t>seguir definiendo los elementos que es necesario atender como siguiente paso</w:t>
      </w:r>
      <w:r w:rsidR="001F2EAC" w:rsidRPr="00091640">
        <w:t>.</w:t>
      </w:r>
      <w:r w:rsidR="00F7330C" w:rsidRPr="00091640">
        <w:t xml:space="preserve"> </w:t>
      </w:r>
      <w:r w:rsidR="00C90D47" w:rsidRPr="00091640">
        <w:t>Sobre esa base, el Grupo de trabajo había convenido en su primera reunión en que no sería necesario un nuevo documento para la segunda reunión.</w:t>
      </w:r>
      <w:r w:rsidR="00F7330C" w:rsidRPr="00091640">
        <w:t xml:space="preserve"> </w:t>
      </w:r>
    </w:p>
    <w:p w:rsidR="0015305A" w:rsidRPr="00091640" w:rsidRDefault="0015305A" w:rsidP="00F7330C"/>
    <w:p w:rsidR="0015305A" w:rsidRPr="00EC0807" w:rsidRDefault="004C4F71" w:rsidP="00F7330C">
      <w:pPr>
        <w:rPr>
          <w:spacing w:val="-4"/>
        </w:rPr>
      </w:pPr>
      <w:r w:rsidRPr="00EC0807">
        <w:rPr>
          <w:spacing w:val="-4"/>
        </w:rPr>
        <w:fldChar w:fldCharType="begin"/>
      </w:r>
      <w:r w:rsidR="00F7330C" w:rsidRPr="00EC0807">
        <w:rPr>
          <w:spacing w:val="-4"/>
        </w:rPr>
        <w:instrText xml:space="preserve"> AUTONUM  </w:instrText>
      </w:r>
      <w:r w:rsidRPr="00EC0807">
        <w:rPr>
          <w:spacing w:val="-4"/>
        </w:rPr>
        <w:fldChar w:fldCharType="end"/>
      </w:r>
      <w:r w:rsidR="00F7330C" w:rsidRPr="00EC0807">
        <w:rPr>
          <w:spacing w:val="-4"/>
        </w:rPr>
        <w:tab/>
      </w:r>
      <w:r w:rsidR="00C90D47" w:rsidRPr="00EC0807">
        <w:rPr>
          <w:spacing w:val="-4"/>
        </w:rPr>
        <w:t>El presidente invit</w:t>
      </w:r>
      <w:r w:rsidR="005942B3" w:rsidRPr="00EC0807">
        <w:rPr>
          <w:spacing w:val="-4"/>
        </w:rPr>
        <w:t>ó a los</w:t>
      </w:r>
      <w:r w:rsidR="00C90D47" w:rsidRPr="00EC0807">
        <w:rPr>
          <w:spacing w:val="-4"/>
        </w:rPr>
        <w:t xml:space="preserve"> participantes </w:t>
      </w:r>
      <w:r w:rsidR="005942B3" w:rsidRPr="00EC0807">
        <w:rPr>
          <w:spacing w:val="-4"/>
        </w:rPr>
        <w:t>a examinar</w:t>
      </w:r>
      <w:r w:rsidR="00C90D47" w:rsidRPr="00EC0807">
        <w:rPr>
          <w:spacing w:val="-4"/>
        </w:rPr>
        <w:t xml:space="preserve"> </w:t>
      </w:r>
      <w:r w:rsidR="005942B3" w:rsidRPr="00EC0807">
        <w:rPr>
          <w:spacing w:val="-4"/>
        </w:rPr>
        <w:t xml:space="preserve">las </w:t>
      </w:r>
      <w:r w:rsidR="000A4007" w:rsidRPr="00EC0807">
        <w:rPr>
          <w:spacing w:val="-4"/>
        </w:rPr>
        <w:t xml:space="preserve">recomendaciones 3 a 6 </w:t>
      </w:r>
      <w:r w:rsidR="005942B3" w:rsidRPr="00EC0807">
        <w:rPr>
          <w:spacing w:val="-4"/>
        </w:rPr>
        <w:t>del</w:t>
      </w:r>
      <w:r w:rsidR="00091640" w:rsidRPr="00EC0807">
        <w:rPr>
          <w:spacing w:val="-4"/>
        </w:rPr>
        <w:t xml:space="preserve"> documento WG</w:t>
      </w:r>
      <w:r w:rsidR="00091640" w:rsidRPr="00EC0807">
        <w:rPr>
          <w:spacing w:val="-4"/>
        </w:rPr>
        <w:noBreakHyphen/>
      </w:r>
      <w:r w:rsidR="00C90D47" w:rsidRPr="00EC0807">
        <w:rPr>
          <w:spacing w:val="-4"/>
        </w:rPr>
        <w:t>SHF/1/3.</w:t>
      </w:r>
    </w:p>
    <w:p w:rsidR="0015305A" w:rsidRPr="00091640" w:rsidRDefault="0015305A" w:rsidP="00F7330C"/>
    <w:p w:rsidR="0015305A" w:rsidRPr="00EC0807" w:rsidRDefault="006712C3" w:rsidP="00EC0807">
      <w:pPr>
        <w:pStyle w:val="Heading3"/>
      </w:pPr>
      <w:r w:rsidRPr="00EC0807">
        <w:lastRenderedPageBreak/>
        <w:t>Cuestión 3: ¿debe el flujograma adoptar un enfoque distinto para diferentes grupos de cultivos (entre ellos los perennes) o tipos de producción?</w:t>
      </w:r>
      <w:r w:rsidR="00F7330C" w:rsidRPr="00EC0807">
        <w:t xml:space="preserve"> </w:t>
      </w:r>
    </w:p>
    <w:p w:rsidR="0015305A" w:rsidRPr="00133DBB" w:rsidRDefault="0015305A" w:rsidP="00F7330C">
      <w:pPr>
        <w:keepNext/>
        <w:keepLines/>
        <w:rPr>
          <w:sz w:val="18"/>
          <w:u w:val="single"/>
        </w:rPr>
      </w:pPr>
    </w:p>
    <w:p w:rsidR="0015305A" w:rsidRPr="00EC0807" w:rsidRDefault="00F7330C" w:rsidP="00EC0807">
      <w:pPr>
        <w:pStyle w:val="Heading4"/>
      </w:pPr>
      <w:r w:rsidRPr="00EC0807">
        <w:t>“</w:t>
      </w:r>
      <w:r w:rsidR="00C60ABA" w:rsidRPr="00EC0807">
        <w:rPr>
          <w:u w:val="single"/>
        </w:rPr>
        <w:t>Recomendación</w:t>
      </w:r>
      <w:r w:rsidR="00C60ABA" w:rsidRPr="00EC0807">
        <w:t>:</w:t>
      </w:r>
    </w:p>
    <w:p w:rsidR="0015305A" w:rsidRPr="00133DBB" w:rsidRDefault="0015305A" w:rsidP="00EC0807">
      <w:pPr>
        <w:pStyle w:val="Heading4"/>
        <w:rPr>
          <w:sz w:val="16"/>
        </w:rPr>
      </w:pPr>
    </w:p>
    <w:p w:rsidR="0015305A" w:rsidRPr="00EC0807" w:rsidRDefault="00C60ABA" w:rsidP="00EC0807">
      <w:pPr>
        <w:pStyle w:val="Heading4"/>
        <w:rPr>
          <w:snapToGrid/>
        </w:rPr>
      </w:pPr>
      <w:r w:rsidRPr="00EC0807">
        <w:rPr>
          <w:snapToGrid/>
        </w:rPr>
        <w:t>Recomendamos que el WG-SHF opte por no dar una especial relevancia al tipo de cultivo y el método de reproducción (sexuada) o multiplicación (vegetativa) como elementos preliminares del análisis final. Sin embargo, pueden ser elementos a tener en cuenta al aplicar la excepción si un miembro de la UPOV quiere hacer hincapié en cultivos que tienen importancia nacional o regional para la seguridad alimentaria y el sustento de los agricultores.</w:t>
      </w:r>
      <w:r w:rsidR="00F7330C" w:rsidRPr="00EC0807">
        <w:rPr>
          <w:snapToGrid/>
        </w:rPr>
        <w:t>”</w:t>
      </w:r>
    </w:p>
    <w:p w:rsidR="0015305A" w:rsidRPr="00133DBB" w:rsidRDefault="0015305A" w:rsidP="00F7330C">
      <w:pPr>
        <w:ind w:left="567"/>
        <w:rPr>
          <w:sz w:val="18"/>
        </w:rPr>
      </w:pPr>
    </w:p>
    <w:p w:rsidR="0015305A" w:rsidRPr="00091640" w:rsidRDefault="004C4F71" w:rsidP="00F7330C">
      <w:r w:rsidRPr="00091640">
        <w:rPr>
          <w:snapToGrid w:val="0"/>
        </w:rPr>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5942B3" w:rsidRPr="00091640">
        <w:t>El WG-SHF no formuló comentarios sobre la recomendación</w:t>
      </w:r>
      <w:r w:rsidR="000A4007" w:rsidRPr="00091640">
        <w:t> </w:t>
      </w:r>
      <w:r w:rsidR="00153685" w:rsidRPr="00091640">
        <w:t>3</w:t>
      </w:r>
      <w:r w:rsidR="005942B3" w:rsidRPr="00091640">
        <w:t>.</w:t>
      </w:r>
    </w:p>
    <w:p w:rsidR="0015305A" w:rsidRPr="00133DBB" w:rsidRDefault="0015305A" w:rsidP="00F7330C">
      <w:pPr>
        <w:rPr>
          <w:sz w:val="18"/>
        </w:rPr>
      </w:pPr>
    </w:p>
    <w:p w:rsidR="0015305A" w:rsidRPr="00091640" w:rsidRDefault="00C60ABA" w:rsidP="00EC0807">
      <w:pPr>
        <w:pStyle w:val="Heading3"/>
      </w:pPr>
      <w:r w:rsidRPr="00091640">
        <w:t>Cuestión 4: ¿deben excluirse los cultivos no alimentarios de la excepción?</w:t>
      </w:r>
    </w:p>
    <w:p w:rsidR="0015305A" w:rsidRPr="00133DBB" w:rsidRDefault="0015305A" w:rsidP="00F7330C">
      <w:pPr>
        <w:keepNext/>
        <w:rPr>
          <w:rFonts w:cstheme="minorHAnsi"/>
          <w:sz w:val="18"/>
          <w:u w:val="single"/>
        </w:rPr>
      </w:pPr>
    </w:p>
    <w:p w:rsidR="0015305A" w:rsidRPr="00091640" w:rsidRDefault="00F7330C" w:rsidP="00EC0807">
      <w:pPr>
        <w:pStyle w:val="Heading4"/>
      </w:pPr>
      <w:r w:rsidRPr="00091640">
        <w:t>“</w:t>
      </w:r>
      <w:r w:rsidR="00C60ABA" w:rsidRPr="00EC0807">
        <w:rPr>
          <w:u w:val="single"/>
        </w:rPr>
        <w:t>Recomendación</w:t>
      </w:r>
      <w:r w:rsidR="00C60ABA" w:rsidRPr="00091640">
        <w:t>:</w:t>
      </w:r>
    </w:p>
    <w:p w:rsidR="0015305A" w:rsidRPr="00133DBB" w:rsidRDefault="0015305A" w:rsidP="00EC0807">
      <w:pPr>
        <w:pStyle w:val="Heading4"/>
        <w:rPr>
          <w:sz w:val="16"/>
        </w:rPr>
      </w:pPr>
    </w:p>
    <w:p w:rsidR="0015305A" w:rsidRPr="00091640" w:rsidRDefault="00C60ABA" w:rsidP="00EC0807">
      <w:pPr>
        <w:pStyle w:val="Heading4"/>
      </w:pPr>
      <w:r w:rsidRPr="00091640">
        <w:t>Recomendamos que el flujograma se utilice como un instrumento para analizar los indicios de que una actividad realizada por un agricultor a pequeña escala con una variedad concreta es de naturaleza comercial o no comercial. En principio, la opinión del equipo del proyecto es que el cultivo de una variedad protegida sin fines alimentarios puede ser de por sí indicativo de una actividad comercial, como se observa en el flujograma reproducido en el Anexo. No obstante, se invita al WG-SHF a puntualizar que, en determinados casos, el cultivo de una variedad sin fines alimentarios puede ser principalmente para el consumo doméstico y, por este motivo, estar cubierto por la excepción cuando se aplican todos los elementos del flujograma</w:t>
      </w:r>
      <w:r w:rsidR="00F7330C" w:rsidRPr="00091640">
        <w:t>.”</w:t>
      </w:r>
    </w:p>
    <w:p w:rsidR="0015305A" w:rsidRPr="00133DBB" w:rsidRDefault="0015305A" w:rsidP="00F7330C">
      <w:pPr>
        <w:rPr>
          <w:snapToGrid w:val="0"/>
          <w:sz w:val="18"/>
        </w:rPr>
      </w:pPr>
    </w:p>
    <w:p w:rsidR="0015305A" w:rsidRPr="00091640" w:rsidRDefault="004C4F71" w:rsidP="00F7330C">
      <w:pPr>
        <w:rPr>
          <w:snapToGrid w:val="0"/>
        </w:rPr>
      </w:pPr>
      <w:r w:rsidRPr="00091640">
        <w:rPr>
          <w:snapToGrid w:val="0"/>
        </w:rPr>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95414D" w:rsidRPr="00091640">
        <w:rPr>
          <w:snapToGrid w:val="0"/>
        </w:rPr>
        <w:t xml:space="preserve">El representante de la Comunidad Internacional de </w:t>
      </w:r>
      <w:proofErr w:type="spellStart"/>
      <w:r w:rsidR="0095414D" w:rsidRPr="00091640">
        <w:rPr>
          <w:snapToGrid w:val="0"/>
        </w:rPr>
        <w:t>Fitomejoradores</w:t>
      </w:r>
      <w:proofErr w:type="spellEnd"/>
      <w:r w:rsidR="0095414D" w:rsidRPr="00091640">
        <w:rPr>
          <w:snapToGrid w:val="0"/>
        </w:rPr>
        <w:t xml:space="preserve"> de Plantas Ornamentales y Frutales de Reproducción Asexuada (CIOPORA) manifestó la oposición de la CIOPORA a toda ampliación de la excepción respecto del uso en un marco privado y con fines no comerciales de las variedades de multiplicación vegetativa, como las plantas ornamentales y frutales.</w:t>
      </w:r>
      <w:r w:rsidR="00F7330C" w:rsidRPr="00091640">
        <w:rPr>
          <w:snapToGrid w:val="0"/>
        </w:rPr>
        <w:t xml:space="preserve"> </w:t>
      </w:r>
      <w:r w:rsidR="00E6230A" w:rsidRPr="00091640">
        <w:rPr>
          <w:snapToGrid w:val="0"/>
        </w:rPr>
        <w:t>Habida</w:t>
      </w:r>
      <w:r w:rsidR="00C01317" w:rsidRPr="00091640">
        <w:rPr>
          <w:snapToGrid w:val="0"/>
        </w:rPr>
        <w:t xml:space="preserve"> cuenta </w:t>
      </w:r>
      <w:r w:rsidR="00E6230A" w:rsidRPr="00091640">
        <w:rPr>
          <w:snapToGrid w:val="0"/>
        </w:rPr>
        <w:t xml:space="preserve">de </w:t>
      </w:r>
      <w:r w:rsidR="00C01317" w:rsidRPr="00091640">
        <w:rPr>
          <w:snapToGrid w:val="0"/>
        </w:rPr>
        <w:t>que esos</w:t>
      </w:r>
      <w:r w:rsidR="0095414D" w:rsidRPr="00091640">
        <w:rPr>
          <w:snapToGrid w:val="0"/>
        </w:rPr>
        <w:t xml:space="preserve"> cultivos </w:t>
      </w:r>
      <w:r w:rsidR="00C01317" w:rsidRPr="00091640">
        <w:rPr>
          <w:snapToGrid w:val="0"/>
        </w:rPr>
        <w:t>permanecen</w:t>
      </w:r>
      <w:r w:rsidR="0095414D" w:rsidRPr="00091640">
        <w:rPr>
          <w:snapToGrid w:val="0"/>
        </w:rPr>
        <w:t xml:space="preserve"> en </w:t>
      </w:r>
      <w:r w:rsidR="00C01317" w:rsidRPr="00091640">
        <w:rPr>
          <w:snapToGrid w:val="0"/>
        </w:rPr>
        <w:t xml:space="preserve">el </w:t>
      </w:r>
      <w:r w:rsidR="00E6230A" w:rsidRPr="00091640">
        <w:rPr>
          <w:snapToGrid w:val="0"/>
        </w:rPr>
        <w:t>terreno</w:t>
      </w:r>
      <w:r w:rsidR="0095414D" w:rsidRPr="00091640">
        <w:rPr>
          <w:snapToGrid w:val="0"/>
        </w:rPr>
        <w:t xml:space="preserve"> </w:t>
      </w:r>
      <w:r w:rsidR="00C01317" w:rsidRPr="00091640">
        <w:rPr>
          <w:snapToGrid w:val="0"/>
        </w:rPr>
        <w:t xml:space="preserve">durante un par </w:t>
      </w:r>
      <w:r w:rsidR="0095414D" w:rsidRPr="00091640">
        <w:rPr>
          <w:snapToGrid w:val="0"/>
        </w:rPr>
        <w:t xml:space="preserve">de años y </w:t>
      </w:r>
      <w:r w:rsidR="00AC6D3A" w:rsidRPr="00091640">
        <w:rPr>
          <w:snapToGrid w:val="0"/>
        </w:rPr>
        <w:t xml:space="preserve">de que </w:t>
      </w:r>
      <w:r w:rsidR="00C01317" w:rsidRPr="00091640">
        <w:rPr>
          <w:snapToGrid w:val="0"/>
        </w:rPr>
        <w:t>los</w:t>
      </w:r>
      <w:r w:rsidR="0095414D" w:rsidRPr="00091640">
        <w:rPr>
          <w:snapToGrid w:val="0"/>
        </w:rPr>
        <w:t xml:space="preserve"> árboles frutales </w:t>
      </w:r>
      <w:r w:rsidR="00C01317" w:rsidRPr="00091640">
        <w:rPr>
          <w:snapToGrid w:val="0"/>
        </w:rPr>
        <w:t>pueden producir</w:t>
      </w:r>
      <w:r w:rsidR="0095414D" w:rsidRPr="00091640">
        <w:rPr>
          <w:snapToGrid w:val="0"/>
        </w:rPr>
        <w:t xml:space="preserve"> fru</w:t>
      </w:r>
      <w:r w:rsidR="00C01317" w:rsidRPr="00091640">
        <w:rPr>
          <w:snapToGrid w:val="0"/>
        </w:rPr>
        <w:t>to</w:t>
      </w:r>
      <w:r w:rsidR="0095414D" w:rsidRPr="00091640">
        <w:rPr>
          <w:snapToGrid w:val="0"/>
        </w:rPr>
        <w:t xml:space="preserve">s </w:t>
      </w:r>
      <w:r w:rsidR="00C01317" w:rsidRPr="00091640">
        <w:rPr>
          <w:snapToGrid w:val="0"/>
        </w:rPr>
        <w:t>durante</w:t>
      </w:r>
      <w:r w:rsidR="0095414D" w:rsidRPr="00091640">
        <w:rPr>
          <w:snapToGrid w:val="0"/>
        </w:rPr>
        <w:t xml:space="preserve"> </w:t>
      </w:r>
      <w:r w:rsidR="00C01317" w:rsidRPr="00091640">
        <w:rPr>
          <w:snapToGrid w:val="0"/>
        </w:rPr>
        <w:t>decenios</w:t>
      </w:r>
      <w:r w:rsidR="0095414D" w:rsidRPr="00091640">
        <w:rPr>
          <w:snapToGrid w:val="0"/>
        </w:rPr>
        <w:t xml:space="preserve">, </w:t>
      </w:r>
      <w:r w:rsidR="00C01317" w:rsidRPr="00091640">
        <w:rPr>
          <w:snapToGrid w:val="0"/>
        </w:rPr>
        <w:t>el</w:t>
      </w:r>
      <w:r w:rsidR="0095414D" w:rsidRPr="00091640">
        <w:rPr>
          <w:snapToGrid w:val="0"/>
        </w:rPr>
        <w:t xml:space="preserve"> valor de</w:t>
      </w:r>
      <w:r w:rsidR="00C01317" w:rsidRPr="00091640">
        <w:rPr>
          <w:snapToGrid w:val="0"/>
        </w:rPr>
        <w:t>l</w:t>
      </w:r>
      <w:r w:rsidR="0095414D" w:rsidRPr="00091640">
        <w:rPr>
          <w:snapToGrid w:val="0"/>
        </w:rPr>
        <w:t xml:space="preserve"> derecho de obtentor </w:t>
      </w:r>
      <w:r w:rsidR="00C01317" w:rsidRPr="00091640">
        <w:rPr>
          <w:snapToGrid w:val="0"/>
        </w:rPr>
        <w:t>podría reducirse</w:t>
      </w:r>
      <w:r w:rsidR="0095414D" w:rsidRPr="00091640">
        <w:rPr>
          <w:snapToGrid w:val="0"/>
        </w:rPr>
        <w:t xml:space="preserve"> </w:t>
      </w:r>
      <w:r w:rsidR="00C01317" w:rsidRPr="00091640">
        <w:rPr>
          <w:snapToGrid w:val="0"/>
        </w:rPr>
        <w:t xml:space="preserve">considerablemente </w:t>
      </w:r>
      <w:r w:rsidR="0095414D" w:rsidRPr="00091640">
        <w:rPr>
          <w:snapToGrid w:val="0"/>
        </w:rPr>
        <w:t xml:space="preserve">si </w:t>
      </w:r>
      <w:r w:rsidR="00C01317" w:rsidRPr="00091640">
        <w:rPr>
          <w:snapToGrid w:val="0"/>
        </w:rPr>
        <w:t xml:space="preserve">se </w:t>
      </w:r>
      <w:r w:rsidR="0095414D" w:rsidRPr="00091640">
        <w:rPr>
          <w:snapToGrid w:val="0"/>
        </w:rPr>
        <w:t>inclu</w:t>
      </w:r>
      <w:r w:rsidR="00C01317" w:rsidRPr="00091640">
        <w:rPr>
          <w:snapToGrid w:val="0"/>
        </w:rPr>
        <w:t>yera</w:t>
      </w:r>
      <w:r w:rsidR="0095414D" w:rsidRPr="00091640">
        <w:rPr>
          <w:snapToGrid w:val="0"/>
        </w:rPr>
        <w:t xml:space="preserve"> en </w:t>
      </w:r>
      <w:r w:rsidR="00C01317" w:rsidRPr="00091640">
        <w:rPr>
          <w:snapToGrid w:val="0"/>
        </w:rPr>
        <w:t>el</w:t>
      </w:r>
      <w:r w:rsidR="0095414D" w:rsidRPr="00091640">
        <w:rPr>
          <w:snapToGrid w:val="0"/>
        </w:rPr>
        <w:t xml:space="preserve"> proyecto.</w:t>
      </w:r>
      <w:r w:rsidR="00F7330C" w:rsidRPr="00091640">
        <w:rPr>
          <w:snapToGrid w:val="0"/>
        </w:rPr>
        <w:t xml:space="preserve"> </w:t>
      </w:r>
    </w:p>
    <w:p w:rsidR="0015305A" w:rsidRPr="00133DBB" w:rsidRDefault="0015305A" w:rsidP="00F7330C">
      <w:pPr>
        <w:rPr>
          <w:snapToGrid w:val="0"/>
          <w:sz w:val="18"/>
        </w:rPr>
      </w:pPr>
    </w:p>
    <w:p w:rsidR="0015305A" w:rsidRPr="00091640" w:rsidRDefault="004C4F71" w:rsidP="00F7330C">
      <w:pPr>
        <w:rPr>
          <w:snapToGrid w:val="0"/>
        </w:rPr>
      </w:pPr>
      <w:r w:rsidRPr="00091640">
        <w:rPr>
          <w:snapToGrid w:val="0"/>
        </w:rPr>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C01317" w:rsidRPr="00091640">
        <w:rPr>
          <w:snapToGrid w:val="0"/>
        </w:rPr>
        <w:t>Las delegaciones de Noruega, Suiza y la Unión Europea manifestaron su apoyo a la recomendación</w:t>
      </w:r>
      <w:r w:rsidR="000A4007" w:rsidRPr="00091640">
        <w:rPr>
          <w:snapToGrid w:val="0"/>
        </w:rPr>
        <w:t> 4</w:t>
      </w:r>
      <w:r w:rsidR="00C01317" w:rsidRPr="00091640">
        <w:rPr>
          <w:snapToGrid w:val="0"/>
        </w:rPr>
        <w:t>.</w:t>
      </w:r>
    </w:p>
    <w:p w:rsidR="0015305A" w:rsidRPr="00133DBB" w:rsidRDefault="0015305A" w:rsidP="00F7330C">
      <w:pPr>
        <w:rPr>
          <w:sz w:val="18"/>
        </w:rPr>
      </w:pPr>
    </w:p>
    <w:p w:rsidR="0015305A" w:rsidRPr="00091640" w:rsidRDefault="004C4F71" w:rsidP="00F7330C">
      <w:pPr>
        <w:rPr>
          <w:snapToGrid w:val="0"/>
        </w:rPr>
      </w:pPr>
      <w:r w:rsidRPr="00091640">
        <w:rPr>
          <w:snapToGrid w:val="0"/>
        </w:rPr>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C01317" w:rsidRPr="00091640">
        <w:rPr>
          <w:snapToGrid w:val="0"/>
        </w:rPr>
        <w:t xml:space="preserve">El representante de la </w:t>
      </w:r>
      <w:r w:rsidR="00C01317" w:rsidRPr="00091640">
        <w:rPr>
          <w:i/>
          <w:snapToGrid w:val="0"/>
          <w:lang w:val="en-US"/>
        </w:rPr>
        <w:t>Association for Plant Breeding for the Benefit of Society</w:t>
      </w:r>
      <w:r w:rsidR="00C01317" w:rsidRPr="00091640">
        <w:rPr>
          <w:snapToGrid w:val="0"/>
        </w:rPr>
        <w:t xml:space="preserve"> (APBREBES) manifestó su apoyo a la recomendación</w:t>
      </w:r>
      <w:r w:rsidR="000A4007" w:rsidRPr="00091640">
        <w:rPr>
          <w:snapToGrid w:val="0"/>
        </w:rPr>
        <w:t> 4</w:t>
      </w:r>
      <w:r w:rsidR="00C01317" w:rsidRPr="00091640">
        <w:rPr>
          <w:snapToGrid w:val="0"/>
        </w:rPr>
        <w:t>.</w:t>
      </w:r>
      <w:r w:rsidR="00F7330C" w:rsidRPr="00091640">
        <w:rPr>
          <w:snapToGrid w:val="0"/>
        </w:rPr>
        <w:t xml:space="preserve"> </w:t>
      </w:r>
      <w:r w:rsidR="00C01317" w:rsidRPr="00091640">
        <w:rPr>
          <w:snapToGrid w:val="0"/>
        </w:rPr>
        <w:t>Asimismo, señaló que las plantas medicinales son cultivos no alimentarios que suelen utilizarse para el consumo doméstico y consideró que deben quedar cubiert</w:t>
      </w:r>
      <w:r w:rsidR="00CF5FCE" w:rsidRPr="00091640">
        <w:rPr>
          <w:snapToGrid w:val="0"/>
        </w:rPr>
        <w:t>a</w:t>
      </w:r>
      <w:r w:rsidR="00C01317" w:rsidRPr="00091640">
        <w:rPr>
          <w:snapToGrid w:val="0"/>
        </w:rPr>
        <w:t>s por la excepción.</w:t>
      </w:r>
      <w:r w:rsidR="00F7330C" w:rsidRPr="00091640">
        <w:rPr>
          <w:snapToGrid w:val="0"/>
        </w:rPr>
        <w:t xml:space="preserve"> </w:t>
      </w:r>
    </w:p>
    <w:p w:rsidR="0015305A" w:rsidRPr="00133DBB" w:rsidRDefault="0015305A" w:rsidP="00F7330C">
      <w:pPr>
        <w:rPr>
          <w:snapToGrid w:val="0"/>
          <w:sz w:val="18"/>
        </w:rPr>
      </w:pPr>
    </w:p>
    <w:p w:rsidR="0015305A" w:rsidRPr="00091640" w:rsidRDefault="004C4F71" w:rsidP="00F7330C">
      <w:r w:rsidRPr="00091640">
        <w:rPr>
          <w:snapToGrid w:val="0"/>
        </w:rPr>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DE581B" w:rsidRPr="00091640">
        <w:t>La delegación de los Estados Unidos de América manifestó que deseaba reservarse hasta después del debate la decisión de dar su apoyo u oponerse a cada una de las recomendaciones.</w:t>
      </w:r>
      <w:r w:rsidR="00F7330C" w:rsidRPr="00091640">
        <w:t xml:space="preserve"> </w:t>
      </w:r>
    </w:p>
    <w:p w:rsidR="0015305A" w:rsidRPr="00133DBB" w:rsidRDefault="0015305A" w:rsidP="00F7330C">
      <w:pPr>
        <w:rPr>
          <w:sz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5B1796" w:rsidRPr="00091640">
        <w:t xml:space="preserve">Como conclusión, el </w:t>
      </w:r>
      <w:r w:rsidR="00153685" w:rsidRPr="00091640">
        <w:t xml:space="preserve">presidente </w:t>
      </w:r>
      <w:r w:rsidR="005B1796" w:rsidRPr="00091640">
        <w:t>indic</w:t>
      </w:r>
      <w:r w:rsidR="00283431" w:rsidRPr="00091640">
        <w:t>ó que</w:t>
      </w:r>
      <w:r w:rsidR="00153685" w:rsidRPr="00091640">
        <w:t xml:space="preserve"> </w:t>
      </w:r>
      <w:r w:rsidR="00477D10" w:rsidRPr="00091640">
        <w:t xml:space="preserve">la recomendación 4 </w:t>
      </w:r>
      <w:r w:rsidR="00153685" w:rsidRPr="00091640">
        <w:t xml:space="preserve">había </w:t>
      </w:r>
      <w:r w:rsidR="00477D10" w:rsidRPr="00091640">
        <w:t>recib</w:t>
      </w:r>
      <w:r w:rsidR="00153685" w:rsidRPr="00091640">
        <w:t>ido vari</w:t>
      </w:r>
      <w:r w:rsidR="00477D10" w:rsidRPr="00091640">
        <w:t>o</w:t>
      </w:r>
      <w:r w:rsidR="00153685" w:rsidRPr="00091640">
        <w:t>s apoyo</w:t>
      </w:r>
      <w:r w:rsidR="00477D10" w:rsidRPr="00091640">
        <w:t>s</w:t>
      </w:r>
      <w:r w:rsidR="00153685" w:rsidRPr="00091640">
        <w:t xml:space="preserve">, </w:t>
      </w:r>
      <w:r w:rsidR="00C9548C" w:rsidRPr="00091640">
        <w:t>aunque habría que dar respuesta a las dudas planteadas</w:t>
      </w:r>
      <w:r w:rsidR="00153685" w:rsidRPr="00091640">
        <w:t>.</w:t>
      </w:r>
    </w:p>
    <w:p w:rsidR="0015305A" w:rsidRPr="00133DBB" w:rsidRDefault="0015305A" w:rsidP="00F7330C">
      <w:pPr>
        <w:rPr>
          <w:sz w:val="18"/>
        </w:rPr>
      </w:pPr>
    </w:p>
    <w:p w:rsidR="0015305A" w:rsidRPr="00091640" w:rsidRDefault="00C60ABA" w:rsidP="00EC0807">
      <w:pPr>
        <w:pStyle w:val="Heading3"/>
      </w:pPr>
      <w:r w:rsidRPr="00091640">
        <w:t>Cuestión 5: ¿cuál es la importancia del lugar donde se lleva a cabo el acto en el contexto de la excepción para el uso en un marco privado y con fines no comerciales?</w:t>
      </w:r>
    </w:p>
    <w:p w:rsidR="0015305A" w:rsidRPr="00133DBB" w:rsidRDefault="0015305A" w:rsidP="00F7330C">
      <w:pPr>
        <w:rPr>
          <w:b/>
          <w:bCs/>
          <w:i/>
          <w:iCs/>
          <w:sz w:val="18"/>
        </w:rPr>
      </w:pPr>
    </w:p>
    <w:p w:rsidR="0015305A" w:rsidRPr="00091640" w:rsidRDefault="00F7330C" w:rsidP="00EC0807">
      <w:pPr>
        <w:pStyle w:val="Heading4"/>
      </w:pPr>
      <w:r w:rsidRPr="00091640">
        <w:t>“</w:t>
      </w:r>
      <w:r w:rsidR="00C60ABA" w:rsidRPr="00EC0807">
        <w:rPr>
          <w:u w:val="single"/>
        </w:rPr>
        <w:t>Recomendación</w:t>
      </w:r>
      <w:r w:rsidR="00C60ABA" w:rsidRPr="00091640">
        <w:t>:</w:t>
      </w:r>
    </w:p>
    <w:p w:rsidR="0015305A" w:rsidRPr="00133DBB" w:rsidRDefault="0015305A" w:rsidP="00EC0807">
      <w:pPr>
        <w:pStyle w:val="Heading4"/>
        <w:rPr>
          <w:sz w:val="16"/>
        </w:rPr>
      </w:pPr>
    </w:p>
    <w:p w:rsidR="0015305A" w:rsidRPr="00091640" w:rsidRDefault="00C60ABA" w:rsidP="00EC0807">
      <w:pPr>
        <w:pStyle w:val="Heading4"/>
      </w:pPr>
      <w:r w:rsidRPr="00091640">
        <w:t>Es conveniente que el WG-SHF aclare en las notas explicativas que no es una condición necesaria que el consumo doméstico tenga lugar estrictamente en el hogar de los agricultores, aunque sí debe estar vinculado de manera directa a su hogar.</w:t>
      </w:r>
    </w:p>
    <w:p w:rsidR="0015305A" w:rsidRPr="00133DBB" w:rsidRDefault="0015305A" w:rsidP="00EC0807">
      <w:pPr>
        <w:pStyle w:val="Heading4"/>
        <w:rPr>
          <w:sz w:val="16"/>
        </w:rPr>
      </w:pPr>
    </w:p>
    <w:p w:rsidR="0015305A" w:rsidRPr="00091640" w:rsidRDefault="00C60ABA" w:rsidP="00EC0807">
      <w:pPr>
        <w:pStyle w:val="Heading4"/>
      </w:pPr>
      <w:r w:rsidRPr="00091640">
        <w:t>Con respecto al flujograma, recomendamos que se explique mejor que los elementos en él señalados se aplican a ambas partes, esto es que no solo al agricultor que intercambia o vende el excedente de su producción sino también al que lo recibe. De manera que este último también debe sembrar las semillas con el propósito principal de abastecer su propio consumo doméstico</w:t>
      </w:r>
      <w:r w:rsidR="00F7330C" w:rsidRPr="00091640">
        <w:t xml:space="preserve">.” </w:t>
      </w:r>
    </w:p>
    <w:p w:rsidR="0015305A" w:rsidRPr="00133DBB" w:rsidRDefault="0015305A" w:rsidP="00F7330C">
      <w:pPr>
        <w:ind w:left="567"/>
        <w:rPr>
          <w:sz w:val="16"/>
          <w:szCs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F95EBC" w:rsidRPr="00091640">
        <w:t xml:space="preserve">Las </w:t>
      </w:r>
      <w:r w:rsidR="00477D10" w:rsidRPr="00091640">
        <w:t>delegaciones de la Unión Europea, Suiza, los Países Bajos y Noruega manifestaron su apoyo a la recomendación</w:t>
      </w:r>
      <w:r w:rsidR="00477D10" w:rsidRPr="00091640">
        <w:rPr>
          <w:snapToGrid w:val="0"/>
        </w:rPr>
        <w:t> 5.</w:t>
      </w:r>
    </w:p>
    <w:p w:rsidR="0015305A" w:rsidRPr="00133DBB" w:rsidRDefault="0015305A" w:rsidP="00F7330C">
      <w:pPr>
        <w:rPr>
          <w:sz w:val="18"/>
        </w:rPr>
      </w:pPr>
    </w:p>
    <w:p w:rsidR="0015305A" w:rsidRPr="00091640" w:rsidRDefault="004C4F71" w:rsidP="00133DBB">
      <w:pPr>
        <w:rPr>
          <w:snapToGrid w:val="0"/>
          <w:spacing w:val="-2"/>
          <w:lang w:eastAsia="ja-JP"/>
        </w:rPr>
      </w:pPr>
      <w:r w:rsidRPr="00091640">
        <w:rPr>
          <w:spacing w:val="-2"/>
        </w:rPr>
        <w:fldChar w:fldCharType="begin"/>
      </w:r>
      <w:r w:rsidR="00F7330C" w:rsidRPr="00091640">
        <w:rPr>
          <w:spacing w:val="-2"/>
        </w:rPr>
        <w:instrText xml:space="preserve"> AUTONUM  </w:instrText>
      </w:r>
      <w:r w:rsidRPr="00091640">
        <w:rPr>
          <w:spacing w:val="-2"/>
        </w:rPr>
        <w:fldChar w:fldCharType="end"/>
      </w:r>
      <w:r w:rsidR="00F7330C" w:rsidRPr="00091640">
        <w:rPr>
          <w:spacing w:val="-2"/>
        </w:rPr>
        <w:tab/>
      </w:r>
      <w:r w:rsidR="00AC6C54" w:rsidRPr="00091640">
        <w:rPr>
          <w:snapToGrid w:val="0"/>
          <w:spacing w:val="-2"/>
        </w:rPr>
        <w:t xml:space="preserve">La delegación del Japón consideró </w:t>
      </w:r>
      <w:r w:rsidR="009B7D46" w:rsidRPr="00091640">
        <w:rPr>
          <w:snapToGrid w:val="0"/>
          <w:spacing w:val="-2"/>
        </w:rPr>
        <w:t xml:space="preserve">que la idea de que </w:t>
      </w:r>
      <w:r w:rsidR="009B7D46" w:rsidRPr="00091640">
        <w:rPr>
          <w:spacing w:val="-2"/>
        </w:rPr>
        <w:t xml:space="preserve">“el material no salga del ámbito local y no se confundan los sistemas oficiales y extraoficiales de semillas”, según consta en el segundo párrafo </w:t>
      </w:r>
      <w:r w:rsidR="009B7D46" w:rsidRPr="00091640">
        <w:rPr>
          <w:snapToGrid w:val="0"/>
          <w:spacing w:val="-2"/>
        </w:rPr>
        <w:t xml:space="preserve">del “Análisis” referente a la recomendación 5 del documento WG-SHF/1/3, resulta </w:t>
      </w:r>
      <w:r w:rsidR="00AC6C54" w:rsidRPr="00091640">
        <w:rPr>
          <w:snapToGrid w:val="0"/>
          <w:spacing w:val="-2"/>
        </w:rPr>
        <w:t xml:space="preserve">hipotética y vaga </w:t>
      </w:r>
      <w:r w:rsidR="009B7D46" w:rsidRPr="00091640">
        <w:rPr>
          <w:snapToGrid w:val="0"/>
          <w:spacing w:val="-2"/>
        </w:rPr>
        <w:t>y</w:t>
      </w:r>
      <w:r w:rsidR="008D6D68" w:rsidRPr="00091640">
        <w:rPr>
          <w:snapToGrid w:val="0"/>
          <w:spacing w:val="-2"/>
        </w:rPr>
        <w:t xml:space="preserve"> </w:t>
      </w:r>
      <w:r w:rsidR="00AC6C54" w:rsidRPr="00091640">
        <w:rPr>
          <w:spacing w:val="-2"/>
        </w:rPr>
        <w:t>no</w:t>
      </w:r>
      <w:r w:rsidR="00AC6C54" w:rsidRPr="00091640">
        <w:rPr>
          <w:snapToGrid w:val="0"/>
          <w:spacing w:val="-2"/>
        </w:rPr>
        <w:t xml:space="preserve"> </w:t>
      </w:r>
      <w:r w:rsidR="009B7D46" w:rsidRPr="00091640">
        <w:rPr>
          <w:snapToGrid w:val="0"/>
          <w:spacing w:val="-2"/>
        </w:rPr>
        <w:t xml:space="preserve">podría </w:t>
      </w:r>
      <w:r w:rsidR="008D6D68" w:rsidRPr="00091640">
        <w:rPr>
          <w:snapToGrid w:val="0"/>
          <w:spacing w:val="-2"/>
        </w:rPr>
        <w:t>funcion</w:t>
      </w:r>
      <w:r w:rsidR="009B7D46" w:rsidRPr="00091640">
        <w:rPr>
          <w:snapToGrid w:val="0"/>
          <w:spacing w:val="-2"/>
        </w:rPr>
        <w:t>ar</w:t>
      </w:r>
      <w:r w:rsidR="008D6D68" w:rsidRPr="00091640">
        <w:rPr>
          <w:snapToGrid w:val="0"/>
          <w:spacing w:val="-2"/>
        </w:rPr>
        <w:t xml:space="preserve"> </w:t>
      </w:r>
      <w:r w:rsidR="009B7D46" w:rsidRPr="00091640">
        <w:rPr>
          <w:snapToGrid w:val="0"/>
          <w:spacing w:val="-2"/>
        </w:rPr>
        <w:t>en la</w:t>
      </w:r>
      <w:r w:rsidR="008D6D68" w:rsidRPr="00091640">
        <w:rPr>
          <w:snapToGrid w:val="0"/>
          <w:spacing w:val="-2"/>
        </w:rPr>
        <w:t xml:space="preserve"> reali</w:t>
      </w:r>
      <w:r w:rsidR="009B7D46" w:rsidRPr="00091640">
        <w:rPr>
          <w:snapToGrid w:val="0"/>
          <w:spacing w:val="-2"/>
        </w:rPr>
        <w:t>dad</w:t>
      </w:r>
      <w:r w:rsidR="00AC6C54" w:rsidRPr="00091640">
        <w:rPr>
          <w:snapToGrid w:val="0"/>
          <w:spacing w:val="-2"/>
        </w:rPr>
        <w:t>.</w:t>
      </w:r>
      <w:r w:rsidR="00F7330C" w:rsidRPr="00091640">
        <w:rPr>
          <w:snapToGrid w:val="0"/>
          <w:spacing w:val="-2"/>
        </w:rPr>
        <w:t xml:space="preserve"> </w:t>
      </w:r>
      <w:r w:rsidR="008D6D68" w:rsidRPr="00091640">
        <w:rPr>
          <w:snapToGrid w:val="0"/>
          <w:spacing w:val="-2"/>
        </w:rPr>
        <w:t>Consideró asimismo que la “intención” no es un factor que pueda utilizarse en la práctica.</w:t>
      </w:r>
      <w:r w:rsidR="00F7330C" w:rsidRPr="00091640">
        <w:rPr>
          <w:snapToGrid w:val="0"/>
          <w:spacing w:val="-2"/>
        </w:rPr>
        <w:t xml:space="preserve"> </w:t>
      </w:r>
      <w:r w:rsidR="00E50A3C">
        <w:rPr>
          <w:snapToGrid w:val="0"/>
          <w:spacing w:val="-2"/>
        </w:rPr>
        <w:t>Observó </w:t>
      </w:r>
      <w:r w:rsidR="0074636B" w:rsidRPr="00091640">
        <w:rPr>
          <w:snapToGrid w:val="0"/>
          <w:spacing w:val="-2"/>
        </w:rPr>
        <w:t xml:space="preserve">que se presupone el cumplimiento del flujograma </w:t>
      </w:r>
      <w:r w:rsidR="0074636B" w:rsidRPr="00091640">
        <w:rPr>
          <w:spacing w:val="-2"/>
        </w:rPr>
        <w:t xml:space="preserve">que figura en el </w:t>
      </w:r>
      <w:r w:rsidR="0074636B" w:rsidRPr="00091640">
        <w:rPr>
          <w:snapToGrid w:val="0"/>
          <w:spacing w:val="-2"/>
        </w:rPr>
        <w:t>Anexo II</w:t>
      </w:r>
      <w:r w:rsidR="0074636B" w:rsidRPr="00091640">
        <w:rPr>
          <w:spacing w:val="-2"/>
        </w:rPr>
        <w:t xml:space="preserve"> del documento</w:t>
      </w:r>
      <w:r w:rsidR="007F016F" w:rsidRPr="00091640">
        <w:rPr>
          <w:spacing w:val="-2"/>
        </w:rPr>
        <w:t xml:space="preserve"> </w:t>
      </w:r>
      <w:r w:rsidR="007F016F" w:rsidRPr="00091640">
        <w:rPr>
          <w:snapToGrid w:val="0"/>
          <w:spacing w:val="-2"/>
        </w:rPr>
        <w:t>WG-</w:t>
      </w:r>
      <w:r w:rsidR="0074636B" w:rsidRPr="00091640">
        <w:rPr>
          <w:snapToGrid w:val="0"/>
          <w:spacing w:val="-2"/>
        </w:rPr>
        <w:t>SHF/1/3 en lo que respecta al intercambio de semillas e</w:t>
      </w:r>
      <w:r w:rsidR="0074636B" w:rsidRPr="00CB2521">
        <w:rPr>
          <w:snapToGrid w:val="0"/>
          <w:spacing w:val="-2"/>
        </w:rPr>
        <w:t>ntre pequeños agricultores,</w:t>
      </w:r>
      <w:r w:rsidR="0074636B" w:rsidRPr="00091640">
        <w:rPr>
          <w:snapToGrid w:val="0"/>
          <w:spacing w:val="-2"/>
        </w:rPr>
        <w:t xml:space="preserve"> que no se puede vigilar </w:t>
      </w:r>
      <w:r w:rsidR="007F016F" w:rsidRPr="00091640">
        <w:rPr>
          <w:snapToGrid w:val="0"/>
          <w:spacing w:val="-2"/>
        </w:rPr>
        <w:t xml:space="preserve">ni </w:t>
      </w:r>
      <w:r w:rsidR="0074636B" w:rsidRPr="00091640">
        <w:rPr>
          <w:snapToGrid w:val="0"/>
          <w:spacing w:val="-2"/>
        </w:rPr>
        <w:t>verificar.</w:t>
      </w:r>
      <w:r w:rsidR="00F7330C" w:rsidRPr="00091640">
        <w:rPr>
          <w:snapToGrid w:val="0"/>
          <w:spacing w:val="-2"/>
        </w:rPr>
        <w:t xml:space="preserve"> </w:t>
      </w:r>
      <w:r w:rsidR="00AB68C2" w:rsidRPr="00091640">
        <w:rPr>
          <w:snapToGrid w:val="0"/>
          <w:spacing w:val="-2"/>
        </w:rPr>
        <w:lastRenderedPageBreak/>
        <w:t>Consideró que el</w:t>
      </w:r>
      <w:r w:rsidR="0074636B" w:rsidRPr="00091640">
        <w:rPr>
          <w:snapToGrid w:val="0"/>
          <w:spacing w:val="-2"/>
        </w:rPr>
        <w:t xml:space="preserve"> </w:t>
      </w:r>
      <w:r w:rsidR="00AB68C2" w:rsidRPr="00091640">
        <w:rPr>
          <w:snapToGrid w:val="0"/>
          <w:spacing w:val="-2"/>
        </w:rPr>
        <w:t>enfoque presentado</w:t>
      </w:r>
      <w:r w:rsidR="0074636B" w:rsidRPr="00091640">
        <w:rPr>
          <w:snapToGrid w:val="0"/>
          <w:spacing w:val="-2"/>
        </w:rPr>
        <w:t xml:space="preserve"> en </w:t>
      </w:r>
      <w:r w:rsidR="00AB68C2" w:rsidRPr="00091640">
        <w:rPr>
          <w:snapToGrid w:val="0"/>
          <w:spacing w:val="-2"/>
        </w:rPr>
        <w:t xml:space="preserve">el </w:t>
      </w:r>
      <w:r w:rsidR="0074636B" w:rsidRPr="00091640">
        <w:rPr>
          <w:snapToGrid w:val="0"/>
          <w:spacing w:val="-2"/>
        </w:rPr>
        <w:t xml:space="preserve">flujograma no </w:t>
      </w:r>
      <w:r w:rsidR="00AB68C2" w:rsidRPr="00091640">
        <w:rPr>
          <w:snapToGrid w:val="0"/>
          <w:spacing w:val="-2"/>
        </w:rPr>
        <w:t xml:space="preserve">ofrece </w:t>
      </w:r>
      <w:r w:rsidR="0074636B" w:rsidRPr="00091640">
        <w:rPr>
          <w:snapToGrid w:val="0"/>
          <w:spacing w:val="-2"/>
        </w:rPr>
        <w:t>garant</w:t>
      </w:r>
      <w:r w:rsidR="00AB68C2" w:rsidRPr="00091640">
        <w:rPr>
          <w:snapToGrid w:val="0"/>
          <w:spacing w:val="-2"/>
        </w:rPr>
        <w:t xml:space="preserve">ías </w:t>
      </w:r>
      <w:r w:rsidR="0074636B" w:rsidRPr="00091640">
        <w:rPr>
          <w:snapToGrid w:val="0"/>
          <w:spacing w:val="-2"/>
        </w:rPr>
        <w:t xml:space="preserve">de cumplimiento y no </w:t>
      </w:r>
      <w:r w:rsidR="00AB68C2" w:rsidRPr="00091640">
        <w:rPr>
          <w:snapToGrid w:val="0"/>
          <w:spacing w:val="-2"/>
        </w:rPr>
        <w:t xml:space="preserve">va a </w:t>
      </w:r>
      <w:r w:rsidR="0074636B" w:rsidRPr="00091640">
        <w:rPr>
          <w:snapToGrid w:val="0"/>
          <w:spacing w:val="-2"/>
        </w:rPr>
        <w:t>contribu</w:t>
      </w:r>
      <w:r w:rsidR="00AB68C2" w:rsidRPr="00091640">
        <w:rPr>
          <w:snapToGrid w:val="0"/>
          <w:spacing w:val="-2"/>
        </w:rPr>
        <w:t>ir</w:t>
      </w:r>
      <w:r w:rsidR="0074636B" w:rsidRPr="00091640">
        <w:rPr>
          <w:snapToGrid w:val="0"/>
          <w:spacing w:val="-2"/>
        </w:rPr>
        <w:t xml:space="preserve"> </w:t>
      </w:r>
      <w:r w:rsidR="00AB68C2" w:rsidRPr="00091640">
        <w:rPr>
          <w:snapToGrid w:val="0"/>
          <w:spacing w:val="-2"/>
        </w:rPr>
        <w:t>a la</w:t>
      </w:r>
      <w:r w:rsidR="0074636B" w:rsidRPr="00091640">
        <w:rPr>
          <w:snapToGrid w:val="0"/>
          <w:spacing w:val="-2"/>
        </w:rPr>
        <w:t xml:space="preserve"> eficacia de</w:t>
      </w:r>
      <w:r w:rsidR="00AB68C2" w:rsidRPr="00091640">
        <w:rPr>
          <w:snapToGrid w:val="0"/>
          <w:spacing w:val="-2"/>
        </w:rPr>
        <w:t>l</w:t>
      </w:r>
      <w:r w:rsidR="0074636B" w:rsidRPr="00091640">
        <w:rPr>
          <w:snapToGrid w:val="0"/>
          <w:spacing w:val="-2"/>
        </w:rPr>
        <w:t xml:space="preserve"> sistema de la UPOV de protección de las obtenciones vegetales.</w:t>
      </w:r>
      <w:r w:rsidR="00F7330C" w:rsidRPr="00091640">
        <w:rPr>
          <w:snapToGrid w:val="0"/>
          <w:spacing w:val="-2"/>
        </w:rPr>
        <w:t xml:space="preserve"> </w:t>
      </w:r>
    </w:p>
    <w:p w:rsidR="0015305A" w:rsidRPr="00091640" w:rsidRDefault="0015305A" w:rsidP="00F7330C"/>
    <w:p w:rsidR="0015305A" w:rsidRPr="00091640" w:rsidRDefault="004C4F71" w:rsidP="00F7330C">
      <w:pPr>
        <w:keepLines/>
        <w:rPr>
          <w:snapToGrid w:val="0"/>
        </w:rPr>
      </w:pPr>
      <w:r w:rsidRPr="00091640">
        <w:fldChar w:fldCharType="begin"/>
      </w:r>
      <w:r w:rsidR="00F7330C" w:rsidRPr="00091640">
        <w:instrText xml:space="preserve"> AUTONUM  </w:instrText>
      </w:r>
      <w:r w:rsidRPr="00091640">
        <w:fldChar w:fldCharType="end"/>
      </w:r>
      <w:r w:rsidR="00F7330C" w:rsidRPr="00091640">
        <w:tab/>
      </w:r>
      <w:r w:rsidR="00AB68C2" w:rsidRPr="00091640">
        <w:rPr>
          <w:snapToGrid w:val="0"/>
        </w:rPr>
        <w:t>La delegación de Chile respaldó la intervención de la delegación del Japón.</w:t>
      </w:r>
      <w:r w:rsidR="00F7330C" w:rsidRPr="00091640">
        <w:rPr>
          <w:snapToGrid w:val="0"/>
        </w:rPr>
        <w:t xml:space="preserve"> </w:t>
      </w:r>
      <w:r w:rsidR="00AB68C2" w:rsidRPr="00091640">
        <w:rPr>
          <w:snapToGrid w:val="0"/>
        </w:rPr>
        <w:t xml:space="preserve">Consideró que sería importante </w:t>
      </w:r>
      <w:r w:rsidR="001B051D" w:rsidRPr="00091640">
        <w:rPr>
          <w:snapToGrid w:val="0"/>
        </w:rPr>
        <w:t>puntualizar</w:t>
      </w:r>
      <w:r w:rsidR="00AB68C2" w:rsidRPr="00091640">
        <w:rPr>
          <w:snapToGrid w:val="0"/>
        </w:rPr>
        <w:t xml:space="preserve"> los términos “territorio” y “lugar”.</w:t>
      </w:r>
      <w:r w:rsidR="00F7330C" w:rsidRPr="00091640">
        <w:rPr>
          <w:snapToGrid w:val="0"/>
        </w:rPr>
        <w:t xml:space="preserve"> </w:t>
      </w:r>
      <w:r w:rsidR="00D05435" w:rsidRPr="00091640">
        <w:rPr>
          <w:snapToGrid w:val="0"/>
        </w:rPr>
        <w:t>La delegación opinó que la referencia del Artículo </w:t>
      </w:r>
      <w:proofErr w:type="gramStart"/>
      <w:r w:rsidR="00D05435" w:rsidRPr="00091640">
        <w:rPr>
          <w:snapToGrid w:val="0"/>
        </w:rPr>
        <w:t>15.1)i</w:t>
      </w:r>
      <w:proofErr w:type="gramEnd"/>
      <w:r w:rsidR="00D05435" w:rsidRPr="00091640">
        <w:rPr>
          <w:snapToGrid w:val="0"/>
        </w:rPr>
        <w:t>) del Acta de 1991 a los “actos (...) con fines no comerciales” se contradice con el texto de la recomendación 5, que se refiere a la “venta”.</w:t>
      </w:r>
      <w:r w:rsidR="00F7330C" w:rsidRPr="00091640">
        <w:rPr>
          <w:snapToGrid w:val="0"/>
        </w:rPr>
        <w:t xml:space="preserve"> </w:t>
      </w:r>
    </w:p>
    <w:p w:rsidR="0015305A" w:rsidRPr="00091640" w:rsidRDefault="0015305A" w:rsidP="00F7330C">
      <w:pPr>
        <w:rPr>
          <w:snapToGrid w:val="0"/>
        </w:rPr>
      </w:pPr>
    </w:p>
    <w:p w:rsidR="0015305A" w:rsidRPr="00091640" w:rsidRDefault="004C4F71" w:rsidP="00F7330C">
      <w:pPr>
        <w:rPr>
          <w:snapToGrid w:val="0"/>
          <w:spacing w:val="-2"/>
        </w:rPr>
      </w:pPr>
      <w:r w:rsidRPr="00091640">
        <w:rPr>
          <w:spacing w:val="-2"/>
        </w:rPr>
        <w:fldChar w:fldCharType="begin"/>
      </w:r>
      <w:r w:rsidR="00F7330C" w:rsidRPr="00091640">
        <w:rPr>
          <w:spacing w:val="-2"/>
        </w:rPr>
        <w:instrText xml:space="preserve"> AUTONUM  </w:instrText>
      </w:r>
      <w:r w:rsidRPr="00091640">
        <w:rPr>
          <w:spacing w:val="-2"/>
        </w:rPr>
        <w:fldChar w:fldCharType="end"/>
      </w:r>
      <w:r w:rsidR="00F7330C" w:rsidRPr="00091640">
        <w:rPr>
          <w:spacing w:val="-2"/>
        </w:rPr>
        <w:tab/>
      </w:r>
      <w:r w:rsidR="00706D9D" w:rsidRPr="00091640">
        <w:rPr>
          <w:snapToGrid w:val="0"/>
          <w:spacing w:val="-2"/>
        </w:rPr>
        <w:t xml:space="preserve">La </w:t>
      </w:r>
      <w:r w:rsidR="00363A9F" w:rsidRPr="00091640">
        <w:rPr>
          <w:snapToGrid w:val="0"/>
          <w:spacing w:val="-2"/>
        </w:rPr>
        <w:t xml:space="preserve">delegación </w:t>
      </w:r>
      <w:r w:rsidR="00706D9D" w:rsidRPr="00091640">
        <w:rPr>
          <w:snapToGrid w:val="0"/>
          <w:spacing w:val="-2"/>
        </w:rPr>
        <w:t xml:space="preserve">de los Estados Unidos de América </w:t>
      </w:r>
      <w:r w:rsidR="00363A9F" w:rsidRPr="00091640">
        <w:rPr>
          <w:snapToGrid w:val="0"/>
          <w:spacing w:val="-2"/>
        </w:rPr>
        <w:t>manifestó</w:t>
      </w:r>
      <w:r w:rsidR="00706D9D" w:rsidRPr="00091640">
        <w:rPr>
          <w:snapToGrid w:val="0"/>
          <w:spacing w:val="-2"/>
        </w:rPr>
        <w:t xml:space="preserve"> </w:t>
      </w:r>
      <w:r w:rsidR="00363A9F" w:rsidRPr="00091640">
        <w:rPr>
          <w:snapToGrid w:val="0"/>
          <w:spacing w:val="-2"/>
        </w:rPr>
        <w:t xml:space="preserve">dudas acerca de la </w:t>
      </w:r>
      <w:r w:rsidR="00706D9D" w:rsidRPr="00091640">
        <w:rPr>
          <w:snapToGrid w:val="0"/>
          <w:spacing w:val="-2"/>
        </w:rPr>
        <w:t>interpretación prop</w:t>
      </w:r>
      <w:r w:rsidR="00363A9F" w:rsidRPr="00091640">
        <w:rPr>
          <w:snapToGrid w:val="0"/>
          <w:spacing w:val="-2"/>
        </w:rPr>
        <w:t>uesta</w:t>
      </w:r>
      <w:r w:rsidR="00706D9D" w:rsidRPr="00091640">
        <w:rPr>
          <w:snapToGrid w:val="0"/>
          <w:spacing w:val="-2"/>
        </w:rPr>
        <w:t xml:space="preserve"> por </w:t>
      </w:r>
      <w:r w:rsidR="00363A9F" w:rsidRPr="00091640">
        <w:rPr>
          <w:snapToGrid w:val="0"/>
          <w:spacing w:val="-2"/>
        </w:rPr>
        <w:t>el</w:t>
      </w:r>
      <w:r w:rsidR="00706D9D" w:rsidRPr="00091640">
        <w:rPr>
          <w:snapToGrid w:val="0"/>
          <w:spacing w:val="-2"/>
        </w:rPr>
        <w:t xml:space="preserve"> </w:t>
      </w:r>
      <w:r w:rsidR="00363A9F" w:rsidRPr="00091640">
        <w:rPr>
          <w:snapToGrid w:val="0"/>
          <w:spacing w:val="-2"/>
        </w:rPr>
        <w:t xml:space="preserve">equipo del proyecto </w:t>
      </w:r>
      <w:r w:rsidR="00706D9D" w:rsidRPr="00091640">
        <w:rPr>
          <w:snapToGrid w:val="0"/>
          <w:spacing w:val="-2"/>
        </w:rPr>
        <w:t xml:space="preserve">y </w:t>
      </w:r>
      <w:r w:rsidR="00A37614" w:rsidRPr="00091640">
        <w:rPr>
          <w:snapToGrid w:val="0"/>
          <w:spacing w:val="-2"/>
        </w:rPr>
        <w:t>consideró conveniente</w:t>
      </w:r>
      <w:r w:rsidR="00363A9F" w:rsidRPr="00091640">
        <w:rPr>
          <w:snapToGrid w:val="0"/>
          <w:spacing w:val="-2"/>
        </w:rPr>
        <w:t xml:space="preserve"> que </w:t>
      </w:r>
      <w:r w:rsidR="00A37614" w:rsidRPr="00091640">
        <w:rPr>
          <w:spacing w:val="-2"/>
        </w:rPr>
        <w:t>en la interpretación de la excepción contemplada en el Artículo </w:t>
      </w:r>
      <w:proofErr w:type="gramStart"/>
      <w:r w:rsidR="00A37614" w:rsidRPr="00091640">
        <w:rPr>
          <w:spacing w:val="-2"/>
        </w:rPr>
        <w:t>15.1)i</w:t>
      </w:r>
      <w:proofErr w:type="gramEnd"/>
      <w:r w:rsidR="00A37614" w:rsidRPr="00091640">
        <w:rPr>
          <w:spacing w:val="-2"/>
        </w:rPr>
        <w:t xml:space="preserve">) del Acta de 1991 </w:t>
      </w:r>
      <w:r w:rsidR="00363A9F" w:rsidRPr="00091640">
        <w:rPr>
          <w:snapToGrid w:val="0"/>
          <w:spacing w:val="-2"/>
        </w:rPr>
        <w:t xml:space="preserve">se </w:t>
      </w:r>
      <w:r w:rsidR="00706D9D" w:rsidRPr="00091640">
        <w:rPr>
          <w:snapToGrid w:val="0"/>
          <w:spacing w:val="-2"/>
        </w:rPr>
        <w:t>defin</w:t>
      </w:r>
      <w:r w:rsidR="00363A9F" w:rsidRPr="00091640">
        <w:rPr>
          <w:snapToGrid w:val="0"/>
          <w:spacing w:val="-2"/>
        </w:rPr>
        <w:t xml:space="preserve">an límites </w:t>
      </w:r>
      <w:r w:rsidR="00706D9D" w:rsidRPr="00091640">
        <w:rPr>
          <w:snapToGrid w:val="0"/>
          <w:spacing w:val="-2"/>
        </w:rPr>
        <w:t>inequívoco</w:t>
      </w:r>
      <w:r w:rsidR="00363A9F" w:rsidRPr="00091640">
        <w:rPr>
          <w:snapToGrid w:val="0"/>
          <w:spacing w:val="-2"/>
        </w:rPr>
        <w:t>s</w:t>
      </w:r>
      <w:r w:rsidR="00706D9D" w:rsidRPr="00091640">
        <w:rPr>
          <w:spacing w:val="-2"/>
        </w:rPr>
        <w:t>.</w:t>
      </w:r>
      <w:r w:rsidR="00F7330C" w:rsidRPr="00091640">
        <w:rPr>
          <w:spacing w:val="-2"/>
        </w:rPr>
        <w:t xml:space="preserve"> </w:t>
      </w:r>
      <w:r w:rsidR="00363A9F" w:rsidRPr="00091640">
        <w:rPr>
          <w:spacing w:val="-2"/>
        </w:rPr>
        <w:t>No apoyó la recomendación tal como se presenta en el documento.</w:t>
      </w:r>
    </w:p>
    <w:p w:rsidR="0015305A" w:rsidRPr="00091640" w:rsidRDefault="0015305A" w:rsidP="00F7330C">
      <w:pPr>
        <w:rPr>
          <w:snapToGrid w:val="0"/>
        </w:rPr>
      </w:pPr>
    </w:p>
    <w:p w:rsidR="0015305A" w:rsidRPr="00091640" w:rsidRDefault="004C4F71" w:rsidP="00F7330C">
      <w:pPr>
        <w:rPr>
          <w:spacing w:val="-2"/>
        </w:rPr>
      </w:pPr>
      <w:r w:rsidRPr="00091640">
        <w:rPr>
          <w:spacing w:val="-2"/>
        </w:rPr>
        <w:fldChar w:fldCharType="begin"/>
      </w:r>
      <w:r w:rsidR="00F7330C" w:rsidRPr="00091640">
        <w:rPr>
          <w:spacing w:val="-2"/>
        </w:rPr>
        <w:instrText xml:space="preserve"> AUTONUM  </w:instrText>
      </w:r>
      <w:r w:rsidRPr="00091640">
        <w:rPr>
          <w:spacing w:val="-2"/>
        </w:rPr>
        <w:fldChar w:fldCharType="end"/>
      </w:r>
      <w:r w:rsidR="00F7330C" w:rsidRPr="00091640">
        <w:rPr>
          <w:spacing w:val="-2"/>
        </w:rPr>
        <w:tab/>
      </w:r>
      <w:r w:rsidR="00631B7E" w:rsidRPr="00091640">
        <w:rPr>
          <w:spacing w:val="-2"/>
        </w:rPr>
        <w:t xml:space="preserve">El presidente </w:t>
      </w:r>
      <w:r w:rsidR="00283431" w:rsidRPr="00091640">
        <w:rPr>
          <w:spacing w:val="-2"/>
        </w:rPr>
        <w:t>concluyó que</w:t>
      </w:r>
      <w:r w:rsidR="00631B7E" w:rsidRPr="00091640">
        <w:rPr>
          <w:spacing w:val="-2"/>
        </w:rPr>
        <w:t xml:space="preserve"> </w:t>
      </w:r>
      <w:r w:rsidR="00283431" w:rsidRPr="00091640">
        <w:rPr>
          <w:spacing w:val="-2"/>
        </w:rPr>
        <w:t>se habían planteado dudas respecto de la recomendación 5 a las que habría que dar respuesta</w:t>
      </w:r>
      <w:r w:rsidR="00F95EBC" w:rsidRPr="00091640">
        <w:rPr>
          <w:spacing w:val="-2"/>
        </w:rPr>
        <w:t>.</w:t>
      </w:r>
      <w:r w:rsidR="00F7330C" w:rsidRPr="00091640">
        <w:rPr>
          <w:spacing w:val="-2"/>
        </w:rPr>
        <w:t xml:space="preserve"> </w:t>
      </w:r>
      <w:r w:rsidR="001B5D25" w:rsidRPr="00091640">
        <w:rPr>
          <w:spacing w:val="-2"/>
        </w:rPr>
        <w:t xml:space="preserve">Indicó </w:t>
      </w:r>
      <w:r w:rsidR="0093183E" w:rsidRPr="00091640">
        <w:rPr>
          <w:spacing w:val="-2"/>
        </w:rPr>
        <w:t>que sería necesario seguir trabajando para aclarar las cuestiones planteadas.</w:t>
      </w:r>
    </w:p>
    <w:p w:rsidR="0015305A" w:rsidRPr="00133DBB" w:rsidRDefault="0015305A" w:rsidP="00F7330C">
      <w:pPr>
        <w:rPr>
          <w:sz w:val="16"/>
        </w:rPr>
      </w:pPr>
    </w:p>
    <w:p w:rsidR="0015305A" w:rsidRPr="00091640" w:rsidRDefault="00C60ABA" w:rsidP="00EC0807">
      <w:pPr>
        <w:pStyle w:val="Heading3"/>
      </w:pPr>
      <w:r w:rsidRPr="00091640">
        <w:t>Cuestión 6: ¿existen criterios mensurables o cuantificables para definir los conceptos fundamentales del flujograma?</w:t>
      </w:r>
    </w:p>
    <w:p w:rsidR="0015305A" w:rsidRPr="00133DBB" w:rsidRDefault="0015305A" w:rsidP="00F7330C">
      <w:pPr>
        <w:rPr>
          <w:sz w:val="18"/>
          <w:u w:val="single"/>
        </w:rPr>
      </w:pPr>
    </w:p>
    <w:p w:rsidR="0015305A" w:rsidRPr="00091640" w:rsidRDefault="00F7330C" w:rsidP="00EC0807">
      <w:pPr>
        <w:pStyle w:val="Heading4"/>
      </w:pPr>
      <w:r w:rsidRPr="00091640">
        <w:t>“</w:t>
      </w:r>
      <w:r w:rsidR="00C60ABA" w:rsidRPr="00EC0807">
        <w:rPr>
          <w:u w:val="single"/>
        </w:rPr>
        <w:t>Recomendación</w:t>
      </w:r>
      <w:r w:rsidR="00C60ABA" w:rsidRPr="00091640">
        <w:t>:</w:t>
      </w:r>
    </w:p>
    <w:p w:rsidR="0015305A" w:rsidRPr="00133DBB" w:rsidRDefault="0015305A" w:rsidP="00EC0807">
      <w:pPr>
        <w:pStyle w:val="Heading4"/>
        <w:rPr>
          <w:sz w:val="16"/>
        </w:rPr>
      </w:pPr>
    </w:p>
    <w:p w:rsidR="0015305A" w:rsidRPr="00091640" w:rsidRDefault="00C60ABA" w:rsidP="00EC0807">
      <w:pPr>
        <w:pStyle w:val="Heading4"/>
      </w:pPr>
      <w:r w:rsidRPr="00091640">
        <w:t>Recomendamos al WG-SHF que contemple el flujograma como un instrumento para especificar la naturaleza de una actividad presumiblemente cubierta por la excepción y que puede funcionar junto con indicadores o parámetros específicos de cada país</w:t>
      </w:r>
      <w:r w:rsidR="00F7330C" w:rsidRPr="00091640">
        <w:t>.”</w:t>
      </w:r>
    </w:p>
    <w:p w:rsidR="0015305A" w:rsidRPr="00133DBB" w:rsidRDefault="0015305A" w:rsidP="00F7330C">
      <w:pPr>
        <w:rPr>
          <w:snapToGrid w:val="0"/>
          <w:spacing w:val="-4"/>
          <w:sz w:val="18"/>
        </w:rPr>
      </w:pPr>
    </w:p>
    <w:p w:rsidR="0015305A" w:rsidRPr="00133DBB" w:rsidRDefault="004C4F71" w:rsidP="00F7330C">
      <w:pPr>
        <w:rPr>
          <w:spacing w:val="-4"/>
        </w:rPr>
      </w:pPr>
      <w:r w:rsidRPr="00133DBB">
        <w:rPr>
          <w:spacing w:val="-4"/>
        </w:rPr>
        <w:fldChar w:fldCharType="begin"/>
      </w:r>
      <w:r w:rsidR="00F7330C" w:rsidRPr="00133DBB">
        <w:rPr>
          <w:spacing w:val="-4"/>
        </w:rPr>
        <w:instrText xml:space="preserve"> AUTONUM  </w:instrText>
      </w:r>
      <w:r w:rsidRPr="00133DBB">
        <w:rPr>
          <w:spacing w:val="-4"/>
        </w:rPr>
        <w:fldChar w:fldCharType="end"/>
      </w:r>
      <w:r w:rsidR="00F7330C" w:rsidRPr="00133DBB">
        <w:rPr>
          <w:spacing w:val="-4"/>
        </w:rPr>
        <w:tab/>
      </w:r>
      <w:r w:rsidR="0093183E" w:rsidRPr="00133DBB">
        <w:rPr>
          <w:spacing w:val="-4"/>
        </w:rPr>
        <w:t>La delegación de</w:t>
      </w:r>
      <w:r w:rsidR="0093183E" w:rsidRPr="00133DBB">
        <w:rPr>
          <w:snapToGrid w:val="0"/>
          <w:spacing w:val="-4"/>
        </w:rPr>
        <w:t>l Japón</w:t>
      </w:r>
      <w:r w:rsidR="0093183E" w:rsidRPr="00133DBB">
        <w:rPr>
          <w:spacing w:val="-4"/>
        </w:rPr>
        <w:t xml:space="preserve"> </w:t>
      </w:r>
      <w:r w:rsidR="005A0DAF" w:rsidRPr="00133DBB">
        <w:rPr>
          <w:spacing w:val="-4"/>
        </w:rPr>
        <w:t>señaló que</w:t>
      </w:r>
      <w:r w:rsidR="0093183E" w:rsidRPr="00133DBB">
        <w:rPr>
          <w:spacing w:val="-4"/>
        </w:rPr>
        <w:t xml:space="preserve">, en </w:t>
      </w:r>
      <w:r w:rsidR="005A0DAF" w:rsidRPr="00133DBB">
        <w:rPr>
          <w:spacing w:val="-4"/>
        </w:rPr>
        <w:t>el</w:t>
      </w:r>
      <w:r w:rsidR="0093183E" w:rsidRPr="00133DBB">
        <w:rPr>
          <w:spacing w:val="-4"/>
        </w:rPr>
        <w:t xml:space="preserve"> “</w:t>
      </w:r>
      <w:r w:rsidR="005A0DAF" w:rsidRPr="00133DBB">
        <w:rPr>
          <w:spacing w:val="-4"/>
        </w:rPr>
        <w:t>Análisis</w:t>
      </w:r>
      <w:r w:rsidR="0093183E" w:rsidRPr="00133DBB">
        <w:rPr>
          <w:spacing w:val="-4"/>
        </w:rPr>
        <w:t xml:space="preserve">” </w:t>
      </w:r>
      <w:r w:rsidR="005A0DAF" w:rsidRPr="00133DBB">
        <w:rPr>
          <w:spacing w:val="-4"/>
        </w:rPr>
        <w:t>referente a la recomendación </w:t>
      </w:r>
      <w:r w:rsidR="0093183E" w:rsidRPr="00133DBB">
        <w:rPr>
          <w:spacing w:val="-4"/>
        </w:rPr>
        <w:t>6</w:t>
      </w:r>
      <w:r w:rsidR="00D12872" w:rsidRPr="00133DBB">
        <w:rPr>
          <w:spacing w:val="-4"/>
        </w:rPr>
        <w:t>,</w:t>
      </w:r>
      <w:r w:rsidR="0093183E" w:rsidRPr="00133DBB">
        <w:rPr>
          <w:spacing w:val="-4"/>
        </w:rPr>
        <w:t xml:space="preserve"> “</w:t>
      </w:r>
      <w:r w:rsidR="00D12872" w:rsidRPr="00133DBB">
        <w:rPr>
          <w:spacing w:val="-4"/>
        </w:rPr>
        <w:t>el equipo del proyecto llegó a la conclusión de que debía abandonar el planteamiento cuantitativo y, en cambio, decidirse por otro basado en la descripción de la naturaleza de la actividad</w:t>
      </w:r>
      <w:r w:rsidR="0093183E" w:rsidRPr="00133DBB">
        <w:rPr>
          <w:spacing w:val="-4"/>
        </w:rPr>
        <w:t>”.</w:t>
      </w:r>
      <w:r w:rsidR="00F7330C" w:rsidRPr="00133DBB">
        <w:rPr>
          <w:spacing w:val="-4"/>
        </w:rPr>
        <w:t xml:space="preserve"> </w:t>
      </w:r>
      <w:r w:rsidR="000122A6" w:rsidRPr="00133DBB">
        <w:rPr>
          <w:spacing w:val="-4"/>
        </w:rPr>
        <w:t xml:space="preserve">La delegación sostuvo que, por definición, toda venta o intercambio de semillas protegidas por derechos de obtentor entra en la categoría de uso no privado y con fines comerciales, lo que impide utilizar el flujograma como base para determinar el uso privado y con fines no comerciales </w:t>
      </w:r>
      <w:r w:rsidR="00E26B1C" w:rsidRPr="00133DBB">
        <w:rPr>
          <w:spacing w:val="-4"/>
        </w:rPr>
        <w:t xml:space="preserve">contemplado </w:t>
      </w:r>
      <w:r w:rsidR="000122A6" w:rsidRPr="00133DBB">
        <w:rPr>
          <w:spacing w:val="-4"/>
        </w:rPr>
        <w:t>en el Artículo </w:t>
      </w:r>
      <w:proofErr w:type="gramStart"/>
      <w:r w:rsidR="000122A6" w:rsidRPr="00133DBB">
        <w:rPr>
          <w:spacing w:val="-4"/>
        </w:rPr>
        <w:t>15.1)i</w:t>
      </w:r>
      <w:proofErr w:type="gramEnd"/>
      <w:r w:rsidR="000122A6" w:rsidRPr="00133DBB">
        <w:rPr>
          <w:spacing w:val="-4"/>
        </w:rPr>
        <w:t>) del Acta de 1991.</w:t>
      </w:r>
      <w:r w:rsidR="00F7330C" w:rsidRPr="00133DBB">
        <w:rPr>
          <w:spacing w:val="-4"/>
        </w:rPr>
        <w:t xml:space="preserve"> </w:t>
      </w:r>
      <w:r w:rsidR="00E26B1C" w:rsidRPr="00133DBB">
        <w:rPr>
          <w:spacing w:val="-4"/>
        </w:rPr>
        <w:t>La delegación concluyó que la naturaleza de la actividad presentada en el flujograma, en particular el intercambio y la venta de material de la variedad protegida, sería contraria al Artículo </w:t>
      </w:r>
      <w:proofErr w:type="gramStart"/>
      <w:r w:rsidR="00E26B1C" w:rsidRPr="00133DBB">
        <w:rPr>
          <w:spacing w:val="-4"/>
        </w:rPr>
        <w:t>15.1)i</w:t>
      </w:r>
      <w:proofErr w:type="gramEnd"/>
      <w:r w:rsidR="00E26B1C" w:rsidRPr="00133DBB">
        <w:rPr>
          <w:spacing w:val="-4"/>
        </w:rPr>
        <w:t>) del Acta de 1991.</w:t>
      </w:r>
      <w:r w:rsidR="00F7330C" w:rsidRPr="00133DBB">
        <w:rPr>
          <w:spacing w:val="-4"/>
        </w:rPr>
        <w:t xml:space="preserve"> </w:t>
      </w:r>
      <w:r w:rsidR="00D208E3" w:rsidRPr="00133DBB">
        <w:rPr>
          <w:spacing w:val="-4"/>
        </w:rPr>
        <w:t xml:space="preserve">Se mostró partidaria de que </w:t>
      </w:r>
      <w:r w:rsidR="00043DC3" w:rsidRPr="00133DBB">
        <w:rPr>
          <w:spacing w:val="-4"/>
        </w:rPr>
        <w:t xml:space="preserve">el WG-SHF </w:t>
      </w:r>
      <w:r w:rsidR="00D208E3" w:rsidRPr="00133DBB">
        <w:rPr>
          <w:spacing w:val="-4"/>
        </w:rPr>
        <w:t xml:space="preserve">no </w:t>
      </w:r>
      <w:r w:rsidR="00A04785" w:rsidRPr="00133DBB">
        <w:rPr>
          <w:spacing w:val="-4"/>
        </w:rPr>
        <w:t>continúe</w:t>
      </w:r>
      <w:r w:rsidR="00D208E3" w:rsidRPr="00133DBB">
        <w:rPr>
          <w:spacing w:val="-4"/>
        </w:rPr>
        <w:t xml:space="preserve"> </w:t>
      </w:r>
      <w:r w:rsidR="00043DC3" w:rsidRPr="00133DBB">
        <w:rPr>
          <w:spacing w:val="-4"/>
        </w:rPr>
        <w:t>su</w:t>
      </w:r>
      <w:r w:rsidR="00D208E3" w:rsidRPr="00133DBB">
        <w:rPr>
          <w:spacing w:val="-4"/>
        </w:rPr>
        <w:t xml:space="preserve"> labor.</w:t>
      </w:r>
    </w:p>
    <w:p w:rsidR="0015305A" w:rsidRPr="00133DBB" w:rsidRDefault="0015305A" w:rsidP="00F7330C">
      <w:pPr>
        <w:rPr>
          <w:sz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D208E3" w:rsidRPr="00091640">
        <w:t xml:space="preserve">El presidente consideró que la labor del WG-SHF podría </w:t>
      </w:r>
      <w:r w:rsidR="00860561" w:rsidRPr="00091640">
        <w:t>resultar provechosa para</w:t>
      </w:r>
      <w:r w:rsidR="00D208E3" w:rsidRPr="00091640">
        <w:t xml:space="preserve"> explicar </w:t>
      </w:r>
      <w:r w:rsidR="00A112C0" w:rsidRPr="00091640">
        <w:t xml:space="preserve">de qué manera puede </w:t>
      </w:r>
      <w:r w:rsidR="00FF0538" w:rsidRPr="00091640">
        <w:t xml:space="preserve">el sistema de protección de las obtenciones vegetales </w:t>
      </w:r>
      <w:r w:rsidR="00A112C0" w:rsidRPr="00091640">
        <w:t xml:space="preserve">prestar asistencia </w:t>
      </w:r>
      <w:r w:rsidR="00F97CE8" w:rsidRPr="00091640">
        <w:t xml:space="preserve">respecto del acceso a las variedades protegidas y de las posibilidades de elección </w:t>
      </w:r>
      <w:r w:rsidR="00FF0538" w:rsidRPr="00091640">
        <w:t>a todo tipo de agricultores, en particular a los agricultores</w:t>
      </w:r>
      <w:r w:rsidR="006D10F4" w:rsidRPr="00091640">
        <w:t xml:space="preserve"> a pequeña escala</w:t>
      </w:r>
      <w:r w:rsidR="00D208E3" w:rsidRPr="00091640">
        <w:t>.</w:t>
      </w:r>
      <w:r w:rsidR="00F7330C" w:rsidRPr="00091640">
        <w:t xml:space="preserve"> </w:t>
      </w:r>
      <w:r w:rsidR="00860561" w:rsidRPr="00091640">
        <w:t xml:space="preserve">Esas explicaciones serían de utilidad para aquellos países que </w:t>
      </w:r>
      <w:r w:rsidR="00A04785" w:rsidRPr="00091640">
        <w:t xml:space="preserve">se </w:t>
      </w:r>
      <w:r w:rsidR="00860561" w:rsidRPr="00091640">
        <w:t xml:space="preserve">estén </w:t>
      </w:r>
      <w:r w:rsidR="00A04785" w:rsidRPr="00091640">
        <w:t>plante</w:t>
      </w:r>
      <w:r w:rsidR="00860561" w:rsidRPr="00091640">
        <w:t xml:space="preserve">ando la </w:t>
      </w:r>
      <w:r w:rsidR="00A04785" w:rsidRPr="00091640">
        <w:t>adhesión</w:t>
      </w:r>
      <w:r w:rsidR="00860561" w:rsidRPr="00091640">
        <w:t xml:space="preserve"> al Acta de 1991 del Convenio de la UPOV.</w:t>
      </w:r>
      <w:r w:rsidR="00F7330C" w:rsidRPr="00091640">
        <w:t xml:space="preserve"> </w:t>
      </w:r>
      <w:r w:rsidR="00A04785" w:rsidRPr="00091640">
        <w:t>Por consiguiente</w:t>
      </w:r>
      <w:r w:rsidR="00F97CE8" w:rsidRPr="00091640">
        <w:t>, sugirió que sería prematuro poner fin a la labor del WH-SHF.</w:t>
      </w:r>
      <w:r w:rsidR="00F7330C" w:rsidRPr="00091640">
        <w:t xml:space="preserve"> </w:t>
      </w:r>
    </w:p>
    <w:p w:rsidR="0015305A" w:rsidRPr="00133DBB" w:rsidRDefault="0015305A" w:rsidP="00F7330C">
      <w:pPr>
        <w:rPr>
          <w:sz w:val="18"/>
        </w:rPr>
      </w:pPr>
    </w:p>
    <w:p w:rsidR="0015305A" w:rsidRPr="00091640" w:rsidRDefault="004C4F71" w:rsidP="00F7330C">
      <w:pPr>
        <w:rPr>
          <w:snapToGrid w:val="0"/>
        </w:rPr>
      </w:pPr>
      <w:r w:rsidRPr="00091640">
        <w:fldChar w:fldCharType="begin"/>
      </w:r>
      <w:r w:rsidR="00F7330C" w:rsidRPr="00091640">
        <w:instrText xml:space="preserve"> AUTONUM  </w:instrText>
      </w:r>
      <w:r w:rsidRPr="00091640">
        <w:fldChar w:fldCharType="end"/>
      </w:r>
      <w:r w:rsidR="00F7330C" w:rsidRPr="00091640">
        <w:tab/>
      </w:r>
      <w:r w:rsidR="00F97CE8" w:rsidRPr="00091640">
        <w:t xml:space="preserve">La </w:t>
      </w:r>
      <w:r w:rsidR="0006273F" w:rsidRPr="00091640">
        <w:t xml:space="preserve">delegación </w:t>
      </w:r>
      <w:r w:rsidR="00F97CE8" w:rsidRPr="00091640">
        <w:t xml:space="preserve">de Chile </w:t>
      </w:r>
      <w:r w:rsidR="00F97CE8" w:rsidRPr="00091640">
        <w:rPr>
          <w:snapToGrid w:val="0"/>
        </w:rPr>
        <w:t>observ</w:t>
      </w:r>
      <w:r w:rsidR="0006273F" w:rsidRPr="00091640">
        <w:rPr>
          <w:snapToGrid w:val="0"/>
        </w:rPr>
        <w:t>ó</w:t>
      </w:r>
      <w:r w:rsidR="00F97CE8" w:rsidRPr="00091640">
        <w:rPr>
          <w:snapToGrid w:val="0"/>
        </w:rPr>
        <w:t xml:space="preserve"> </w:t>
      </w:r>
      <w:r w:rsidR="0006273F" w:rsidRPr="00091640">
        <w:rPr>
          <w:snapToGrid w:val="0"/>
        </w:rPr>
        <w:t xml:space="preserve">que, en </w:t>
      </w:r>
      <w:r w:rsidR="005F4D7A" w:rsidRPr="00091640">
        <w:rPr>
          <w:snapToGrid w:val="0"/>
        </w:rPr>
        <w:t>una eventual</w:t>
      </w:r>
      <w:r w:rsidR="0006273F" w:rsidRPr="00091640">
        <w:rPr>
          <w:snapToGrid w:val="0"/>
        </w:rPr>
        <w:t xml:space="preserve"> revisión de las notas explicativas, </w:t>
      </w:r>
      <w:r w:rsidR="005F4D7A" w:rsidRPr="00091640">
        <w:rPr>
          <w:snapToGrid w:val="0"/>
        </w:rPr>
        <w:t>sería</w:t>
      </w:r>
      <w:r w:rsidR="00F97CE8" w:rsidRPr="00091640">
        <w:rPr>
          <w:snapToGrid w:val="0"/>
        </w:rPr>
        <w:t xml:space="preserve"> important</w:t>
      </w:r>
      <w:r w:rsidR="0006273F" w:rsidRPr="00091640">
        <w:rPr>
          <w:snapToGrid w:val="0"/>
        </w:rPr>
        <w:t xml:space="preserve">e </w:t>
      </w:r>
      <w:r w:rsidR="00F97CE8" w:rsidRPr="00091640">
        <w:rPr>
          <w:snapToGrid w:val="0"/>
        </w:rPr>
        <w:t>aclarar</w:t>
      </w:r>
      <w:r w:rsidR="0006273F" w:rsidRPr="00091640">
        <w:rPr>
          <w:snapToGrid w:val="0"/>
        </w:rPr>
        <w:t xml:space="preserve"> a los</w:t>
      </w:r>
      <w:r w:rsidR="00F97CE8" w:rsidRPr="00091640">
        <w:rPr>
          <w:snapToGrid w:val="0"/>
        </w:rPr>
        <w:t xml:space="preserve"> obtentores y agricultores </w:t>
      </w:r>
      <w:r w:rsidR="0006273F" w:rsidRPr="00091640">
        <w:rPr>
          <w:snapToGrid w:val="0"/>
        </w:rPr>
        <w:t>qué</w:t>
      </w:r>
      <w:r w:rsidR="00F97CE8" w:rsidRPr="00091640">
        <w:rPr>
          <w:snapToGrid w:val="0"/>
        </w:rPr>
        <w:t xml:space="preserve"> act</w:t>
      </w:r>
      <w:r w:rsidR="0006273F" w:rsidRPr="00091640">
        <w:rPr>
          <w:snapToGrid w:val="0"/>
        </w:rPr>
        <w:t>o</w:t>
      </w:r>
      <w:r w:rsidR="00F97CE8" w:rsidRPr="00091640">
        <w:rPr>
          <w:snapToGrid w:val="0"/>
        </w:rPr>
        <w:t xml:space="preserve">s </w:t>
      </w:r>
      <w:r w:rsidR="0006273F" w:rsidRPr="00091640">
        <w:rPr>
          <w:snapToGrid w:val="0"/>
        </w:rPr>
        <w:t>quedan cubiertos por la</w:t>
      </w:r>
      <w:r w:rsidR="00F97CE8" w:rsidRPr="00091640">
        <w:rPr>
          <w:snapToGrid w:val="0"/>
        </w:rPr>
        <w:t xml:space="preserve"> excepción facultativa </w:t>
      </w:r>
      <w:r w:rsidR="0006273F" w:rsidRPr="00091640">
        <w:rPr>
          <w:snapToGrid w:val="0"/>
        </w:rPr>
        <w:t xml:space="preserve">relativa a los </w:t>
      </w:r>
      <w:r w:rsidR="00F97CE8" w:rsidRPr="00091640">
        <w:rPr>
          <w:snapToGrid w:val="0"/>
        </w:rPr>
        <w:t>“</w:t>
      </w:r>
      <w:r w:rsidR="0006273F" w:rsidRPr="00091640">
        <w:rPr>
          <w:snapToGrid w:val="0"/>
        </w:rPr>
        <w:t>actos con fines comerciales</w:t>
      </w:r>
      <w:r w:rsidR="00F97CE8" w:rsidRPr="00091640">
        <w:rPr>
          <w:snapToGrid w:val="0"/>
        </w:rPr>
        <w:t>” o</w:t>
      </w:r>
      <w:r w:rsidR="0006273F" w:rsidRPr="00091640">
        <w:rPr>
          <w:snapToGrid w:val="0"/>
        </w:rPr>
        <w:t xml:space="preserve"> por</w:t>
      </w:r>
      <w:r w:rsidR="00F97CE8" w:rsidRPr="00091640">
        <w:rPr>
          <w:snapToGrid w:val="0"/>
        </w:rPr>
        <w:t xml:space="preserve"> </w:t>
      </w:r>
      <w:r w:rsidR="0006273F" w:rsidRPr="00091640">
        <w:rPr>
          <w:snapToGrid w:val="0"/>
        </w:rPr>
        <w:t>la</w:t>
      </w:r>
      <w:r w:rsidR="00F97CE8" w:rsidRPr="00091640">
        <w:rPr>
          <w:snapToGrid w:val="0"/>
        </w:rPr>
        <w:t xml:space="preserve"> excepción obligatoria </w:t>
      </w:r>
      <w:r w:rsidR="0006273F" w:rsidRPr="00091640">
        <w:rPr>
          <w:snapToGrid w:val="0"/>
        </w:rPr>
        <w:t xml:space="preserve">relativa a los </w:t>
      </w:r>
      <w:r w:rsidR="00F97CE8" w:rsidRPr="00091640">
        <w:rPr>
          <w:snapToGrid w:val="0"/>
        </w:rPr>
        <w:t>“</w:t>
      </w:r>
      <w:r w:rsidR="0006273F" w:rsidRPr="00091640">
        <w:rPr>
          <w:snapToGrid w:val="0"/>
        </w:rPr>
        <w:t>actos con fines no comerciales</w:t>
      </w:r>
      <w:r w:rsidR="00F97CE8" w:rsidRPr="00091640">
        <w:rPr>
          <w:snapToGrid w:val="0"/>
        </w:rPr>
        <w:t>”.</w:t>
      </w:r>
      <w:r w:rsidR="00F7330C" w:rsidRPr="00091640">
        <w:rPr>
          <w:snapToGrid w:val="0"/>
        </w:rPr>
        <w:t xml:space="preserve"> </w:t>
      </w:r>
      <w:r w:rsidR="0006273F" w:rsidRPr="00091640">
        <w:rPr>
          <w:snapToGrid w:val="0"/>
        </w:rPr>
        <w:t>Dichas cuestiones no se explican con claridad en el documento.</w:t>
      </w:r>
    </w:p>
    <w:p w:rsidR="0015305A" w:rsidRPr="00133DBB" w:rsidRDefault="0015305A" w:rsidP="00F7330C">
      <w:pPr>
        <w:rPr>
          <w:sz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D03610" w:rsidRPr="00091640">
        <w:t xml:space="preserve">La delegación de Suiza </w:t>
      </w:r>
      <w:r w:rsidR="005F4D7A" w:rsidRPr="00091640">
        <w:t xml:space="preserve">se mostró </w:t>
      </w:r>
      <w:r w:rsidR="00D03610" w:rsidRPr="00091640">
        <w:t>a favor del enfoque planteado en la recomendación 6, ya que sería imposible definir criterios cuantitativos a escala mundial.</w:t>
      </w:r>
      <w:r w:rsidR="00F7330C" w:rsidRPr="00091640">
        <w:t xml:space="preserve"> </w:t>
      </w:r>
      <w:r w:rsidR="00D03610" w:rsidRPr="00091640">
        <w:t>Recordó que los indicadores o parámetros específicos de cada país deberían ser compatibles con el Convenio de la UPOV.</w:t>
      </w:r>
      <w:r w:rsidR="00F7330C" w:rsidRPr="00091640">
        <w:t xml:space="preserve"> </w:t>
      </w:r>
    </w:p>
    <w:p w:rsidR="0015305A" w:rsidRPr="00133DBB" w:rsidRDefault="0015305A" w:rsidP="00F7330C">
      <w:pPr>
        <w:rPr>
          <w:sz w:val="18"/>
        </w:rPr>
      </w:pPr>
    </w:p>
    <w:p w:rsidR="0015305A" w:rsidRPr="00091640" w:rsidRDefault="004C4F71" w:rsidP="00F7330C">
      <w:pPr>
        <w:rPr>
          <w:snapToGrid w:val="0"/>
        </w:rPr>
      </w:pPr>
      <w:r w:rsidRPr="00091640">
        <w:fldChar w:fldCharType="begin"/>
      </w:r>
      <w:r w:rsidR="00F7330C" w:rsidRPr="00091640">
        <w:instrText xml:space="preserve"> AUTONUM  </w:instrText>
      </w:r>
      <w:r w:rsidRPr="00091640">
        <w:fldChar w:fldCharType="end"/>
      </w:r>
      <w:r w:rsidR="00F7330C" w:rsidRPr="00091640">
        <w:tab/>
      </w:r>
      <w:r w:rsidR="00D03610" w:rsidRPr="00091640">
        <w:t>La delegación de Argentina respaldó la intervención de la delegación de Chile respecto de las recomendaciones</w:t>
      </w:r>
      <w:r w:rsidR="00D03610" w:rsidRPr="00091640">
        <w:rPr>
          <w:snapToGrid w:val="0"/>
        </w:rPr>
        <w:t> 5 y 6.</w:t>
      </w:r>
      <w:r w:rsidR="00F7330C" w:rsidRPr="00091640">
        <w:rPr>
          <w:snapToGrid w:val="0"/>
        </w:rPr>
        <w:t xml:space="preserve"> </w:t>
      </w:r>
      <w:r w:rsidR="00D03610" w:rsidRPr="00091640">
        <w:rPr>
          <w:snapToGrid w:val="0"/>
        </w:rPr>
        <w:t xml:space="preserve">Señaló que </w:t>
      </w:r>
      <w:r w:rsidR="004B40DD" w:rsidRPr="00091640">
        <w:rPr>
          <w:snapToGrid w:val="0"/>
        </w:rPr>
        <w:t>una</w:t>
      </w:r>
      <w:r w:rsidR="00D03610" w:rsidRPr="00091640">
        <w:rPr>
          <w:snapToGrid w:val="0"/>
        </w:rPr>
        <w:t xml:space="preserve"> revisión de las notas explicativas sería muy importante en el </w:t>
      </w:r>
      <w:r w:rsidR="004B40DD" w:rsidRPr="00091640">
        <w:rPr>
          <w:snapToGrid w:val="0"/>
        </w:rPr>
        <w:t>plano</w:t>
      </w:r>
      <w:r w:rsidR="00D03610" w:rsidRPr="00091640">
        <w:rPr>
          <w:snapToGrid w:val="0"/>
        </w:rPr>
        <w:t xml:space="preserve"> nacional para facilitar la interpretación del Convenio de la UPOV y la solución de controversias.</w:t>
      </w:r>
      <w:r w:rsidR="00F7330C" w:rsidRPr="00091640">
        <w:rPr>
          <w:snapToGrid w:val="0"/>
        </w:rPr>
        <w:t xml:space="preserve"> </w:t>
      </w:r>
      <w:r w:rsidR="00D03610" w:rsidRPr="00091640">
        <w:rPr>
          <w:snapToGrid w:val="0"/>
        </w:rPr>
        <w:t xml:space="preserve">Por </w:t>
      </w:r>
      <w:r w:rsidR="004B40DD" w:rsidRPr="00091640">
        <w:rPr>
          <w:snapToGrid w:val="0"/>
        </w:rPr>
        <w:t>tanto</w:t>
      </w:r>
      <w:r w:rsidR="00D03610" w:rsidRPr="00091640">
        <w:rPr>
          <w:snapToGrid w:val="0"/>
        </w:rPr>
        <w:t>, consideró prematuro adoptar decisiones sobre el documento actual.</w:t>
      </w:r>
    </w:p>
    <w:p w:rsidR="0015305A" w:rsidRPr="00133DBB" w:rsidRDefault="0015305A" w:rsidP="00E50A3C">
      <w:pPr>
        <w:rPr>
          <w:sz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E862FF" w:rsidRPr="00091640">
        <w:t>El presidente tomó nota de las dudas planteadas por las delegaciones del Japón, Chile y la Argentina.</w:t>
      </w:r>
      <w:r w:rsidR="00F7330C" w:rsidRPr="00091640">
        <w:t xml:space="preserve"> </w:t>
      </w:r>
      <w:r w:rsidR="00E862FF" w:rsidRPr="00091640">
        <w:t>Sugirió que se presenten esos elementos cuando se invite al Comité Consultivo a estudiar los próximos pasos en la labor del WG-SHF.</w:t>
      </w:r>
    </w:p>
    <w:p w:rsidR="0015305A" w:rsidRPr="00133DBB" w:rsidRDefault="0015305A" w:rsidP="00F7330C">
      <w:pPr>
        <w:rPr>
          <w:sz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E862FF" w:rsidRPr="00091640">
        <w:t xml:space="preserve">La </w:t>
      </w:r>
      <w:r w:rsidR="005E41C9" w:rsidRPr="00091640">
        <w:t xml:space="preserve">delegación </w:t>
      </w:r>
      <w:r w:rsidR="00E862FF" w:rsidRPr="00091640">
        <w:t>del Canadá se mostró part</w:t>
      </w:r>
      <w:r w:rsidR="00313697" w:rsidRPr="00091640">
        <w:t>idaria de que el WG-SHF continúe su labor</w:t>
      </w:r>
      <w:r w:rsidR="00E862FF" w:rsidRPr="00091640">
        <w:t>, pero con cautela.</w:t>
      </w:r>
      <w:r w:rsidR="00F7330C" w:rsidRPr="00091640">
        <w:t xml:space="preserve"> </w:t>
      </w:r>
      <w:r w:rsidR="00E862FF" w:rsidRPr="00091640">
        <w:t>Recordó que el sistema de la UPOV tiene por finalidad garantizar que los agricultores y la sociedad se beneficien del acceso a mejores variedades.</w:t>
      </w:r>
      <w:r w:rsidR="00F7330C" w:rsidRPr="00091640">
        <w:t xml:space="preserve"> </w:t>
      </w:r>
      <w:r w:rsidR="00E862FF" w:rsidRPr="00091640">
        <w:t>Sugirió que una posible manera de avanzar sería enumerar todos los factores de lo que pued</w:t>
      </w:r>
      <w:r w:rsidR="005E41C9" w:rsidRPr="00091640">
        <w:t>e</w:t>
      </w:r>
      <w:r w:rsidR="00E862FF" w:rsidRPr="00091640">
        <w:t xml:space="preserve"> considerarse un uso legítimo con fines no comerciales y en qué circunstancias podría afectar al interés legítimo del obtentor </w:t>
      </w:r>
      <w:r w:rsidR="00D62472" w:rsidRPr="00091640">
        <w:t>por</w:t>
      </w:r>
      <w:r w:rsidR="00E862FF" w:rsidRPr="00091640">
        <w:t xml:space="preserve"> recuperar </w:t>
      </w:r>
      <w:r w:rsidR="00D62472" w:rsidRPr="00091640">
        <w:t xml:space="preserve">su </w:t>
      </w:r>
      <w:r w:rsidR="00E862FF" w:rsidRPr="00091640">
        <w:t xml:space="preserve">inversión en </w:t>
      </w:r>
      <w:proofErr w:type="spellStart"/>
      <w:r w:rsidR="00E862FF" w:rsidRPr="00091640">
        <w:t>fitomejoramiento</w:t>
      </w:r>
      <w:proofErr w:type="spellEnd"/>
      <w:r w:rsidR="00E862FF" w:rsidRPr="00091640">
        <w:t>.</w:t>
      </w:r>
      <w:r w:rsidR="00F7330C" w:rsidRPr="00091640">
        <w:t xml:space="preserve"> </w:t>
      </w:r>
    </w:p>
    <w:p w:rsidR="0015305A" w:rsidRPr="00091640" w:rsidRDefault="004C4F71" w:rsidP="00133DBB">
      <w:pPr>
        <w:spacing w:before="240"/>
      </w:pPr>
      <w:r w:rsidRPr="00091640">
        <w:lastRenderedPageBreak/>
        <w:fldChar w:fldCharType="begin"/>
      </w:r>
      <w:r w:rsidR="00F7330C" w:rsidRPr="00091640">
        <w:instrText xml:space="preserve"> AUTONUM  </w:instrText>
      </w:r>
      <w:r w:rsidRPr="00091640">
        <w:fldChar w:fldCharType="end"/>
      </w:r>
      <w:r w:rsidR="00F7330C" w:rsidRPr="00091640">
        <w:tab/>
      </w:r>
      <w:r w:rsidR="00D62472" w:rsidRPr="00091640">
        <w:t xml:space="preserve">La delegación de los Países Bajos respaldó la intervención de la delegación del Canadá y la </w:t>
      </w:r>
      <w:r w:rsidR="00A67CB4" w:rsidRPr="00091640">
        <w:t>continuación</w:t>
      </w:r>
      <w:r w:rsidR="00D62472" w:rsidRPr="00091640">
        <w:t xml:space="preserve"> de la labor del WG-SHF.</w:t>
      </w:r>
    </w:p>
    <w:p w:rsidR="0015305A" w:rsidRPr="00133DBB" w:rsidRDefault="0015305A" w:rsidP="00F7330C">
      <w:pPr>
        <w:rPr>
          <w:sz w:val="18"/>
        </w:rPr>
      </w:pPr>
    </w:p>
    <w:p w:rsidR="0015305A" w:rsidRPr="00091640" w:rsidRDefault="004C4F71" w:rsidP="00F7330C">
      <w:pPr>
        <w:rPr>
          <w:snapToGrid w:val="0"/>
          <w:spacing w:val="-4"/>
        </w:rPr>
      </w:pPr>
      <w:r w:rsidRPr="00091640">
        <w:fldChar w:fldCharType="begin"/>
      </w:r>
      <w:r w:rsidR="00F7330C" w:rsidRPr="00091640">
        <w:instrText xml:space="preserve"> AUTONUM  </w:instrText>
      </w:r>
      <w:r w:rsidRPr="00091640">
        <w:fldChar w:fldCharType="end"/>
      </w:r>
      <w:r w:rsidR="00F7330C" w:rsidRPr="00091640">
        <w:tab/>
      </w:r>
      <w:r w:rsidR="00D62472" w:rsidRPr="00091640">
        <w:t xml:space="preserve">La delegación de la Unión Europea se mostró partidaria </w:t>
      </w:r>
      <w:r w:rsidR="00FF2195" w:rsidRPr="00091640">
        <w:t xml:space="preserve">de que el WG-SHF continúe su labor </w:t>
      </w:r>
      <w:r w:rsidR="00D62472" w:rsidRPr="00091640">
        <w:t xml:space="preserve">con objeto de aclarar los actos de </w:t>
      </w:r>
      <w:r w:rsidR="00D62472" w:rsidRPr="00CB2521">
        <w:t xml:space="preserve">los pequeños agricultores </w:t>
      </w:r>
      <w:r w:rsidR="00FF2061" w:rsidRPr="00CB2521">
        <w:t>que</w:t>
      </w:r>
      <w:r w:rsidR="00FF2061" w:rsidRPr="00091640">
        <w:t xml:space="preserve"> están </w:t>
      </w:r>
      <w:r w:rsidR="00D62472" w:rsidRPr="00091640">
        <w:t>destinados al consumo doméstico y facilitar la adhesión de países a la UPOV.</w:t>
      </w:r>
      <w:r w:rsidR="00F7330C" w:rsidRPr="00091640">
        <w:t xml:space="preserve"> </w:t>
      </w:r>
      <w:r w:rsidR="00D62472" w:rsidRPr="00091640">
        <w:t>Señaló además que esa labor también es importante en el contexto de las cuestiones relativas a la seguridad alimentaria y del acceso a variedades mejoradas.</w:t>
      </w:r>
    </w:p>
    <w:p w:rsidR="0015305A" w:rsidRPr="00133DBB" w:rsidRDefault="0015305A" w:rsidP="00F7330C">
      <w:pPr>
        <w:rPr>
          <w:sz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F32C8D" w:rsidRPr="00091640">
        <w:t xml:space="preserve">La </w:t>
      </w:r>
      <w:r w:rsidR="00CB01C2" w:rsidRPr="00091640">
        <w:t>delegación</w:t>
      </w:r>
      <w:r w:rsidR="00F32C8D" w:rsidRPr="00091640">
        <w:t xml:space="preserve"> del</w:t>
      </w:r>
      <w:r w:rsidR="00A8727A" w:rsidRPr="00091640">
        <w:t> </w:t>
      </w:r>
      <w:r w:rsidR="00F32C8D" w:rsidRPr="00091640">
        <w:t xml:space="preserve">Japón reiteró su preocupación por </w:t>
      </w:r>
      <w:r w:rsidR="00A8727A" w:rsidRPr="00091640">
        <w:t>la posibilidad</w:t>
      </w:r>
      <w:r w:rsidR="00F32C8D" w:rsidRPr="00091640">
        <w:t xml:space="preserve"> de que </w:t>
      </w:r>
      <w:r w:rsidR="00A8727A" w:rsidRPr="00091640">
        <w:t>una</w:t>
      </w:r>
      <w:r w:rsidR="00B96634" w:rsidRPr="00091640">
        <w:t>s</w:t>
      </w:r>
      <w:r w:rsidR="00A8727A" w:rsidRPr="00091640">
        <w:t xml:space="preserve"> eventual</w:t>
      </w:r>
      <w:r w:rsidR="00B96634" w:rsidRPr="00091640">
        <w:t>es</w:t>
      </w:r>
      <w:r w:rsidR="00F32C8D" w:rsidRPr="00091640">
        <w:t xml:space="preserve"> orientaci</w:t>
      </w:r>
      <w:r w:rsidR="00B96634" w:rsidRPr="00091640">
        <w:t>ones</w:t>
      </w:r>
      <w:r w:rsidR="00F32C8D" w:rsidRPr="00091640">
        <w:t xml:space="preserve"> </w:t>
      </w:r>
      <w:r w:rsidR="00B96634" w:rsidRPr="00091640">
        <w:t>abran una vía</w:t>
      </w:r>
      <w:r w:rsidR="00F32C8D" w:rsidRPr="00091640">
        <w:t xml:space="preserve"> que p</w:t>
      </w:r>
      <w:r w:rsidR="00A8727A" w:rsidRPr="00091640">
        <w:t>ong</w:t>
      </w:r>
      <w:r w:rsidR="00F32C8D" w:rsidRPr="00091640">
        <w:t xml:space="preserve">a en peligro la eficacia del sistema de </w:t>
      </w:r>
      <w:r w:rsidR="00D62472" w:rsidRPr="00091640">
        <w:t>la UPOV.</w:t>
      </w:r>
      <w:r w:rsidR="00F7330C" w:rsidRPr="00091640">
        <w:t xml:space="preserve"> </w:t>
      </w:r>
      <w:r w:rsidR="00E708FB" w:rsidRPr="00091640">
        <w:t xml:space="preserve">Sugirió que se amplíe la labor </w:t>
      </w:r>
      <w:r w:rsidR="00A577F8" w:rsidRPr="00091640">
        <w:t>para</w:t>
      </w:r>
      <w:r w:rsidR="003D4B00" w:rsidRPr="00091640">
        <w:t xml:space="preserve"> que</w:t>
      </w:r>
      <w:r w:rsidR="00E708FB" w:rsidRPr="00091640">
        <w:t xml:space="preserve"> inclu</w:t>
      </w:r>
      <w:r w:rsidR="003D4B00" w:rsidRPr="00091640">
        <w:t>ya</w:t>
      </w:r>
      <w:r w:rsidR="00E708FB" w:rsidRPr="00091640">
        <w:t xml:space="preserve"> </w:t>
      </w:r>
      <w:r w:rsidR="00A577F8" w:rsidRPr="00091640">
        <w:t xml:space="preserve">la forma de </w:t>
      </w:r>
      <w:r w:rsidR="00B96634" w:rsidRPr="00091640">
        <w:t xml:space="preserve">poner a disposición de los agricultores, en particular los agricultores a pequeña escala, </w:t>
      </w:r>
      <w:r w:rsidR="00E708FB" w:rsidRPr="00091640">
        <w:t>variedades mejoradas cuando pasen a ser de dominio público</w:t>
      </w:r>
      <w:r w:rsidR="00C44538" w:rsidRPr="00091640">
        <w:t>,</w:t>
      </w:r>
      <w:r w:rsidR="00E708FB" w:rsidRPr="00091640">
        <w:t xml:space="preserve"> una vez finalizado su período de protección.</w:t>
      </w:r>
    </w:p>
    <w:p w:rsidR="0015305A" w:rsidRPr="00133DBB" w:rsidRDefault="0015305A" w:rsidP="00F7330C">
      <w:pPr>
        <w:rPr>
          <w:sz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C804B9" w:rsidRPr="00091640">
        <w:t>El presidente indicó que la cuestión planteada por la delegación del Japón podría inc</w:t>
      </w:r>
      <w:r w:rsidR="003D4B00" w:rsidRPr="00091640">
        <w:t>orpora</w:t>
      </w:r>
      <w:r w:rsidR="00C804B9" w:rsidRPr="00091640">
        <w:t xml:space="preserve">rse </w:t>
      </w:r>
      <w:r w:rsidR="003D4B00" w:rsidRPr="00091640">
        <w:t xml:space="preserve">a </w:t>
      </w:r>
      <w:r w:rsidR="00C804B9" w:rsidRPr="00091640">
        <w:t>la labor del WG-SHF.</w:t>
      </w:r>
      <w:r w:rsidR="00F7330C" w:rsidRPr="00091640">
        <w:t xml:space="preserve"> </w:t>
      </w:r>
      <w:r w:rsidR="0073742B" w:rsidRPr="00091640">
        <w:t xml:space="preserve">Explicó que </w:t>
      </w:r>
      <w:r w:rsidR="003D4B00" w:rsidRPr="00091640">
        <w:t>dich</w:t>
      </w:r>
      <w:r w:rsidR="0073742B" w:rsidRPr="00091640">
        <w:t xml:space="preserve">a labor debería </w:t>
      </w:r>
      <w:r w:rsidR="003D4B00" w:rsidRPr="00091640">
        <w:t>facilitar</w:t>
      </w:r>
      <w:r w:rsidR="0073742B" w:rsidRPr="00091640">
        <w:t xml:space="preserve"> </w:t>
      </w:r>
      <w:r w:rsidR="003D4B00" w:rsidRPr="00091640">
        <w:t xml:space="preserve">a la UPOV la comunicación </w:t>
      </w:r>
      <w:r w:rsidR="00D0124A" w:rsidRPr="00091640">
        <w:t>acerca de</w:t>
      </w:r>
      <w:r w:rsidR="0073742B" w:rsidRPr="00091640">
        <w:t xml:space="preserve"> los </w:t>
      </w:r>
      <w:r w:rsidR="006D10F4" w:rsidRPr="00091640">
        <w:t xml:space="preserve">agricultores a pequeña escala </w:t>
      </w:r>
      <w:r w:rsidR="0073742B" w:rsidRPr="00091640">
        <w:t>y recordó que el sondeo había revelado que en ningún miembro de la </w:t>
      </w:r>
      <w:r w:rsidR="00D0124A" w:rsidRPr="00091640">
        <w:t>Unión</w:t>
      </w:r>
      <w:r w:rsidR="0073742B" w:rsidRPr="00091640">
        <w:t xml:space="preserve"> se han entablado litigios </w:t>
      </w:r>
      <w:r w:rsidR="003D4B00" w:rsidRPr="00091640">
        <w:t>por derechos de obtentor contra esos</w:t>
      </w:r>
      <w:r w:rsidR="0073742B" w:rsidRPr="00091640">
        <w:t xml:space="preserve"> agricultores</w:t>
      </w:r>
      <w:r w:rsidR="00C804B9" w:rsidRPr="00091640">
        <w:t>.</w:t>
      </w:r>
      <w:r w:rsidR="00F7330C" w:rsidRPr="00091640">
        <w:t xml:space="preserve"> </w:t>
      </w:r>
    </w:p>
    <w:p w:rsidR="0015305A" w:rsidRPr="00133DBB" w:rsidRDefault="0015305A" w:rsidP="00F7330C">
      <w:pPr>
        <w:rPr>
          <w:sz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3504A7" w:rsidRPr="00091640">
        <w:rPr>
          <w:snapToGrid w:val="0"/>
        </w:rPr>
        <w:t xml:space="preserve">La delegación de Noruega suscribió la opinión de la delegación de Suiza y </w:t>
      </w:r>
      <w:r w:rsidR="00FB1777" w:rsidRPr="00091640">
        <w:rPr>
          <w:snapToGrid w:val="0"/>
        </w:rPr>
        <w:t>sostuvo</w:t>
      </w:r>
      <w:r w:rsidR="003504A7" w:rsidRPr="00091640">
        <w:rPr>
          <w:snapToGrid w:val="0"/>
        </w:rPr>
        <w:t xml:space="preserve"> que la revisión de las notas explicativas no modificaría el Convenio de la UPOV ni reduciría la flexibilidad de sus miembros, sino que ilustraría y aclararía el significado de</w:t>
      </w:r>
      <w:r w:rsidR="00FB1777" w:rsidRPr="00091640">
        <w:rPr>
          <w:snapToGrid w:val="0"/>
        </w:rPr>
        <w:t xml:space="preserve"> dicho</w:t>
      </w:r>
      <w:r w:rsidR="003504A7" w:rsidRPr="00091640">
        <w:rPr>
          <w:snapToGrid w:val="0"/>
        </w:rPr>
        <w:t xml:space="preserve"> Convenio </w:t>
      </w:r>
      <w:r w:rsidR="00FB1777" w:rsidRPr="00091640">
        <w:rPr>
          <w:snapToGrid w:val="0"/>
        </w:rPr>
        <w:t>a</w:t>
      </w:r>
      <w:r w:rsidR="003504A7" w:rsidRPr="00091640">
        <w:rPr>
          <w:snapToGrid w:val="0"/>
        </w:rPr>
        <w:t xml:space="preserve"> los miembros actuales y futuros.</w:t>
      </w:r>
      <w:r w:rsidR="00F7330C" w:rsidRPr="00091640">
        <w:t xml:space="preserve"> </w:t>
      </w:r>
      <w:r w:rsidR="00FB1777" w:rsidRPr="00091640">
        <w:t>Consider</w:t>
      </w:r>
      <w:r w:rsidR="002706B2" w:rsidRPr="00091640">
        <w:t>ó</w:t>
      </w:r>
      <w:r w:rsidR="00FB1777" w:rsidRPr="00091640">
        <w:t xml:space="preserve"> que la forma de </w:t>
      </w:r>
      <w:r w:rsidR="003D4B00" w:rsidRPr="00091640">
        <w:t>proporcionar</w:t>
      </w:r>
      <w:r w:rsidR="00FB1777" w:rsidRPr="00091640">
        <w:t xml:space="preserve"> acceso a las nuevas variedades </w:t>
      </w:r>
      <w:r w:rsidR="002706B2" w:rsidRPr="00091640">
        <w:t xml:space="preserve">una vez finalizado </w:t>
      </w:r>
      <w:r w:rsidR="00FB1777" w:rsidRPr="00091640">
        <w:t>su período de protección debe</w:t>
      </w:r>
      <w:r w:rsidR="002706B2" w:rsidRPr="00091640">
        <w:t>ría</w:t>
      </w:r>
      <w:r w:rsidR="00FB1777" w:rsidRPr="00091640">
        <w:t xml:space="preserve"> </w:t>
      </w:r>
      <w:r w:rsidR="00DE7EB7" w:rsidRPr="00091640">
        <w:t>abordarse como</w:t>
      </w:r>
      <w:r w:rsidR="00FB1777" w:rsidRPr="00091640">
        <w:t xml:space="preserve"> </w:t>
      </w:r>
      <w:r w:rsidR="003D4B00" w:rsidRPr="00091640">
        <w:t>otra</w:t>
      </w:r>
      <w:r w:rsidR="00FB1777" w:rsidRPr="00091640">
        <w:t xml:space="preserve"> iniciativa </w:t>
      </w:r>
      <w:r w:rsidR="002706B2" w:rsidRPr="00091640">
        <w:t>distinta</w:t>
      </w:r>
      <w:r w:rsidR="00FB1777" w:rsidRPr="00091640">
        <w:t xml:space="preserve"> que implique esfuerzos conjuntos.</w:t>
      </w:r>
      <w:r w:rsidR="00F7330C" w:rsidRPr="00091640">
        <w:t xml:space="preserve"> </w:t>
      </w:r>
    </w:p>
    <w:p w:rsidR="0015305A" w:rsidRPr="00133DBB" w:rsidRDefault="0015305A" w:rsidP="00F7330C">
      <w:pPr>
        <w:rPr>
          <w:sz w:val="18"/>
        </w:rPr>
      </w:pPr>
    </w:p>
    <w:p w:rsidR="0015305A" w:rsidRPr="00091640" w:rsidRDefault="004C4F71" w:rsidP="00F7330C">
      <w:pPr>
        <w:rPr>
          <w:snapToGrid w:val="0"/>
        </w:rPr>
      </w:pPr>
      <w:r w:rsidRPr="00091640">
        <w:fldChar w:fldCharType="begin"/>
      </w:r>
      <w:r w:rsidR="00F7330C" w:rsidRPr="00091640">
        <w:instrText xml:space="preserve"> AUTONUM  </w:instrText>
      </w:r>
      <w:r w:rsidRPr="00091640">
        <w:fldChar w:fldCharType="end"/>
      </w:r>
      <w:r w:rsidR="00F7330C" w:rsidRPr="00091640">
        <w:tab/>
      </w:r>
      <w:r w:rsidR="002706B2" w:rsidRPr="00091640">
        <w:rPr>
          <w:snapToGrid w:val="0"/>
        </w:rPr>
        <w:t xml:space="preserve">El representante de la CIOPORA hizo hincapié en que reducir poco a poco el alcance de la protección no beneficia a la sociedad, ya que los obtentores necesitan que </w:t>
      </w:r>
      <w:r w:rsidR="00E11E76" w:rsidRPr="00091640">
        <w:rPr>
          <w:snapToGrid w:val="0"/>
        </w:rPr>
        <w:t>la protección tenga</w:t>
      </w:r>
      <w:r w:rsidR="002706B2" w:rsidRPr="00091640">
        <w:rPr>
          <w:snapToGrid w:val="0"/>
        </w:rPr>
        <w:t xml:space="preserve"> </w:t>
      </w:r>
      <w:r w:rsidR="00E11E76" w:rsidRPr="00091640">
        <w:rPr>
          <w:snapToGrid w:val="0"/>
        </w:rPr>
        <w:t xml:space="preserve">suficiente </w:t>
      </w:r>
      <w:r w:rsidR="002706B2" w:rsidRPr="00091640">
        <w:rPr>
          <w:snapToGrid w:val="0"/>
        </w:rPr>
        <w:t xml:space="preserve">alcance para </w:t>
      </w:r>
      <w:r w:rsidR="002706B2" w:rsidRPr="00091640">
        <w:t>continuar su</w:t>
      </w:r>
      <w:r w:rsidR="00E11E76" w:rsidRPr="00091640">
        <w:t>s</w:t>
      </w:r>
      <w:r w:rsidR="002706B2" w:rsidRPr="00091640">
        <w:t xml:space="preserve"> </w:t>
      </w:r>
      <w:r w:rsidR="00E11E76" w:rsidRPr="00091640">
        <w:t>actividades</w:t>
      </w:r>
      <w:r w:rsidR="002706B2" w:rsidRPr="00091640">
        <w:t xml:space="preserve"> de </w:t>
      </w:r>
      <w:proofErr w:type="spellStart"/>
      <w:r w:rsidR="002706B2" w:rsidRPr="00091640">
        <w:t>fitomejoramiento</w:t>
      </w:r>
      <w:proofErr w:type="spellEnd"/>
      <w:r w:rsidR="002706B2" w:rsidRPr="00091640">
        <w:t>.</w:t>
      </w:r>
    </w:p>
    <w:p w:rsidR="0015305A" w:rsidRPr="00133DBB" w:rsidRDefault="0015305A" w:rsidP="00F7330C">
      <w:pPr>
        <w:rPr>
          <w:sz w:val="18"/>
        </w:rPr>
      </w:pPr>
    </w:p>
    <w:p w:rsidR="0015305A" w:rsidRPr="00091640" w:rsidRDefault="004C4F71" w:rsidP="00F7330C">
      <w:pPr>
        <w:rPr>
          <w:snapToGrid w:val="0"/>
        </w:rPr>
      </w:pPr>
      <w:r w:rsidRPr="00091640">
        <w:fldChar w:fldCharType="begin"/>
      </w:r>
      <w:r w:rsidR="00F7330C" w:rsidRPr="00091640">
        <w:instrText xml:space="preserve"> AUTONUM  </w:instrText>
      </w:r>
      <w:r w:rsidRPr="00091640">
        <w:fldChar w:fldCharType="end"/>
      </w:r>
      <w:r w:rsidR="00F7330C" w:rsidRPr="00091640">
        <w:tab/>
      </w:r>
      <w:r w:rsidR="00752D0A" w:rsidRPr="00091640">
        <w:rPr>
          <w:snapToGrid w:val="0"/>
        </w:rPr>
        <w:t>La delegación de los Estados Unidos de América explicó que está dispuesta a seguir debatiendo las cuestiones, pero que alberga muchas dudas</w:t>
      </w:r>
      <w:r w:rsidR="00494DC9" w:rsidRPr="00091640">
        <w:rPr>
          <w:snapToGrid w:val="0"/>
        </w:rPr>
        <w:t>.</w:t>
      </w:r>
      <w:r w:rsidR="00F7330C" w:rsidRPr="00091640">
        <w:rPr>
          <w:snapToGrid w:val="0"/>
        </w:rPr>
        <w:t xml:space="preserve"> </w:t>
      </w:r>
      <w:r w:rsidR="00DF2645" w:rsidRPr="00091640">
        <w:rPr>
          <w:snapToGrid w:val="0"/>
        </w:rPr>
        <w:t>Señaló que la venta de semillas de variedades protegidas no satisfaría el requisito de uso privado con fines no comerciales.</w:t>
      </w:r>
      <w:r w:rsidR="00F7330C" w:rsidRPr="00091640">
        <w:rPr>
          <w:snapToGrid w:val="0"/>
        </w:rPr>
        <w:t xml:space="preserve"> </w:t>
      </w:r>
      <w:r w:rsidR="006D10F4" w:rsidRPr="00091640">
        <w:rPr>
          <w:snapToGrid w:val="0"/>
        </w:rPr>
        <w:t xml:space="preserve">Respaldó la intervención de la delegación del Japón en </w:t>
      </w:r>
      <w:r w:rsidR="00F06B34" w:rsidRPr="00091640">
        <w:rPr>
          <w:snapToGrid w:val="0"/>
        </w:rPr>
        <w:t xml:space="preserve">la que </w:t>
      </w:r>
      <w:r w:rsidR="00D0124A" w:rsidRPr="00091640">
        <w:rPr>
          <w:snapToGrid w:val="0"/>
        </w:rPr>
        <w:t xml:space="preserve">esta </w:t>
      </w:r>
      <w:r w:rsidR="00F06B34" w:rsidRPr="00091640">
        <w:rPr>
          <w:snapToGrid w:val="0"/>
        </w:rPr>
        <w:t>afirmaba</w:t>
      </w:r>
      <w:r w:rsidR="006D10F4" w:rsidRPr="00091640">
        <w:rPr>
          <w:snapToGrid w:val="0"/>
        </w:rPr>
        <w:t xml:space="preserve"> que</w:t>
      </w:r>
      <w:r w:rsidR="00F06B34" w:rsidRPr="00091640">
        <w:rPr>
          <w:snapToGrid w:val="0"/>
        </w:rPr>
        <w:t>,</w:t>
      </w:r>
      <w:r w:rsidR="006D10F4" w:rsidRPr="00091640">
        <w:rPr>
          <w:snapToGrid w:val="0"/>
        </w:rPr>
        <w:t xml:space="preserve"> </w:t>
      </w:r>
      <w:r w:rsidR="00F06B34" w:rsidRPr="00091640">
        <w:rPr>
          <w:snapToGrid w:val="0"/>
        </w:rPr>
        <w:t xml:space="preserve">sin límites claros, </w:t>
      </w:r>
      <w:r w:rsidR="006D10F4" w:rsidRPr="00091640">
        <w:rPr>
          <w:snapToGrid w:val="0"/>
        </w:rPr>
        <w:t>las recomendaciones no resulta</w:t>
      </w:r>
      <w:r w:rsidR="00F06B34" w:rsidRPr="00091640">
        <w:rPr>
          <w:snapToGrid w:val="0"/>
        </w:rPr>
        <w:t>n</w:t>
      </w:r>
      <w:r w:rsidR="006D10F4" w:rsidRPr="00091640">
        <w:rPr>
          <w:snapToGrid w:val="0"/>
        </w:rPr>
        <w:t xml:space="preserve"> útil</w:t>
      </w:r>
      <w:r w:rsidR="00F06B34" w:rsidRPr="00091640">
        <w:rPr>
          <w:snapToGrid w:val="0"/>
        </w:rPr>
        <w:t>es</w:t>
      </w:r>
      <w:r w:rsidR="006D10F4" w:rsidRPr="00091640">
        <w:rPr>
          <w:snapToGrid w:val="0"/>
        </w:rPr>
        <w:t xml:space="preserve"> y no</w:t>
      </w:r>
      <w:r w:rsidR="00BC396E" w:rsidRPr="00091640">
        <w:rPr>
          <w:snapToGrid w:val="0"/>
        </w:rPr>
        <w:t xml:space="preserve"> </w:t>
      </w:r>
      <w:r w:rsidR="00D0124A" w:rsidRPr="00091640">
        <w:rPr>
          <w:snapToGrid w:val="0"/>
        </w:rPr>
        <w:t>brindan</w:t>
      </w:r>
      <w:r w:rsidR="006D10F4" w:rsidRPr="00091640">
        <w:rPr>
          <w:snapToGrid w:val="0"/>
        </w:rPr>
        <w:t xml:space="preserve"> seguridad jurídica.</w:t>
      </w:r>
      <w:r w:rsidR="00F7330C" w:rsidRPr="00091640">
        <w:t xml:space="preserve"> </w:t>
      </w:r>
    </w:p>
    <w:p w:rsidR="0015305A" w:rsidRPr="00133DBB" w:rsidRDefault="0015305A" w:rsidP="00F7330C">
      <w:pPr>
        <w:rPr>
          <w:sz w:val="18"/>
        </w:rPr>
      </w:pPr>
    </w:p>
    <w:p w:rsidR="0015305A" w:rsidRPr="00091640" w:rsidRDefault="004C4F71" w:rsidP="00F7330C">
      <w:pPr>
        <w:rPr>
          <w:snapToGrid w:val="0"/>
        </w:rPr>
      </w:pPr>
      <w:r w:rsidRPr="00091640">
        <w:fldChar w:fldCharType="begin"/>
      </w:r>
      <w:r w:rsidR="00F7330C" w:rsidRPr="00091640">
        <w:instrText xml:space="preserve"> AUTONUM  </w:instrText>
      </w:r>
      <w:r w:rsidRPr="00091640">
        <w:fldChar w:fldCharType="end"/>
      </w:r>
      <w:r w:rsidR="00F7330C" w:rsidRPr="00091640">
        <w:tab/>
      </w:r>
      <w:r w:rsidR="006D10F4" w:rsidRPr="00091640">
        <w:rPr>
          <w:snapToGrid w:val="0"/>
        </w:rPr>
        <w:t xml:space="preserve">La delegación del Japón </w:t>
      </w:r>
      <w:r w:rsidR="00D0124A" w:rsidRPr="00091640">
        <w:rPr>
          <w:snapToGrid w:val="0"/>
        </w:rPr>
        <w:t>indic</w:t>
      </w:r>
      <w:r w:rsidR="006D10F4" w:rsidRPr="00091640">
        <w:rPr>
          <w:snapToGrid w:val="0"/>
        </w:rPr>
        <w:t xml:space="preserve">ó que en muchos casos </w:t>
      </w:r>
      <w:r w:rsidR="00912B38" w:rsidRPr="00091640">
        <w:rPr>
          <w:snapToGrid w:val="0"/>
        </w:rPr>
        <w:t xml:space="preserve">no </w:t>
      </w:r>
      <w:r w:rsidR="006D10F4" w:rsidRPr="00091640">
        <w:rPr>
          <w:snapToGrid w:val="0"/>
        </w:rPr>
        <w:t xml:space="preserve">es posible </w:t>
      </w:r>
      <w:r w:rsidR="00D0124A" w:rsidRPr="00091640">
        <w:rPr>
          <w:snapToGrid w:val="0"/>
        </w:rPr>
        <w:t>el</w:t>
      </w:r>
      <w:r w:rsidR="006D10F4" w:rsidRPr="00091640">
        <w:rPr>
          <w:snapToGrid w:val="0"/>
        </w:rPr>
        <w:t xml:space="preserve"> rastreo y que el hecho de que no se hayan entablado litigios no significa que no se hayan cometido infracciones.</w:t>
      </w:r>
      <w:r w:rsidR="00F7330C" w:rsidRPr="00091640">
        <w:rPr>
          <w:snapToGrid w:val="0"/>
        </w:rPr>
        <w:t xml:space="preserve"> </w:t>
      </w:r>
    </w:p>
    <w:p w:rsidR="0015305A" w:rsidRPr="00133DBB" w:rsidRDefault="0015305A" w:rsidP="00F7330C">
      <w:pPr>
        <w:rPr>
          <w:sz w:val="18"/>
        </w:rPr>
      </w:pPr>
    </w:p>
    <w:p w:rsidR="0015305A" w:rsidRPr="00091640" w:rsidRDefault="004C4F71" w:rsidP="00F7330C">
      <w:r w:rsidRPr="00091640">
        <w:fldChar w:fldCharType="begin"/>
      </w:r>
      <w:r w:rsidR="00F7330C" w:rsidRPr="00091640">
        <w:instrText xml:space="preserve"> AUTONUM  </w:instrText>
      </w:r>
      <w:r w:rsidRPr="00091640">
        <w:fldChar w:fldCharType="end"/>
      </w:r>
      <w:r w:rsidR="00F7330C" w:rsidRPr="00091640">
        <w:tab/>
      </w:r>
      <w:r w:rsidR="0092089E" w:rsidRPr="00091640">
        <w:rPr>
          <w:snapToGrid w:val="0"/>
        </w:rPr>
        <w:t xml:space="preserve">La delegación de Suiza </w:t>
      </w:r>
      <w:r w:rsidR="00D0124A" w:rsidRPr="00091640">
        <w:rPr>
          <w:snapToGrid w:val="0"/>
        </w:rPr>
        <w:t>apunt</w:t>
      </w:r>
      <w:r w:rsidR="0092089E" w:rsidRPr="00091640">
        <w:rPr>
          <w:snapToGrid w:val="0"/>
        </w:rPr>
        <w:t xml:space="preserve">ó que, si el debate se amplía a otras esferas que puedan mejorar los medios de subsistencia de los agricultores a pequeña escala, </w:t>
      </w:r>
      <w:r w:rsidR="00D0124A" w:rsidRPr="00091640">
        <w:rPr>
          <w:snapToGrid w:val="0"/>
        </w:rPr>
        <w:t xml:space="preserve">en las deliberaciones </w:t>
      </w:r>
      <w:r w:rsidR="0092089E" w:rsidRPr="00091640">
        <w:rPr>
          <w:snapToGrid w:val="0"/>
        </w:rPr>
        <w:t xml:space="preserve">deberían </w:t>
      </w:r>
      <w:r w:rsidR="00D0124A" w:rsidRPr="00091640">
        <w:rPr>
          <w:snapToGrid w:val="0"/>
        </w:rPr>
        <w:t xml:space="preserve">participar </w:t>
      </w:r>
      <w:r w:rsidR="0092089E" w:rsidRPr="00091640">
        <w:rPr>
          <w:snapToGrid w:val="0"/>
        </w:rPr>
        <w:t xml:space="preserve">otros actores, procurando evitar la duplicación de tareas en otros órganos internacionales, como la </w:t>
      </w:r>
      <w:r w:rsidR="0092089E" w:rsidRPr="00091640">
        <w:t xml:space="preserve">Organización de las Naciones Unidas para la Agricultura y la Alimentación (FAO) </w:t>
      </w:r>
      <w:r w:rsidR="0092089E" w:rsidRPr="00091640">
        <w:rPr>
          <w:snapToGrid w:val="0"/>
        </w:rPr>
        <w:t xml:space="preserve">y el Tratado Internacional sobre los Recursos </w:t>
      </w:r>
      <w:proofErr w:type="spellStart"/>
      <w:r w:rsidR="0092089E" w:rsidRPr="00091640">
        <w:rPr>
          <w:snapToGrid w:val="0"/>
        </w:rPr>
        <w:t>Fitogenéticos</w:t>
      </w:r>
      <w:proofErr w:type="spellEnd"/>
      <w:r w:rsidR="0092089E" w:rsidRPr="00091640">
        <w:rPr>
          <w:snapToGrid w:val="0"/>
        </w:rPr>
        <w:t xml:space="preserve"> para la Alimentación y la Agricultura </w:t>
      </w:r>
      <w:r w:rsidR="006D10F4" w:rsidRPr="00091640">
        <w:t>(ITPGRFA).</w:t>
      </w:r>
      <w:r w:rsidR="00F7330C" w:rsidRPr="00091640">
        <w:t xml:space="preserve"> </w:t>
      </w:r>
      <w:r w:rsidR="0092089E" w:rsidRPr="00091640">
        <w:t>La delegación manifestó la impor</w:t>
      </w:r>
      <w:r w:rsidR="00284F41" w:rsidRPr="00091640">
        <w:t xml:space="preserve">tancia de que el WG-SHF continúe su labor </w:t>
      </w:r>
      <w:r w:rsidR="0092089E" w:rsidRPr="00091640">
        <w:t>a fin de mejorar la situación de los agricultores de subsistencia en ámbitos comprendidos en el mandato de la UPOV.</w:t>
      </w:r>
      <w:r w:rsidR="00F7330C" w:rsidRPr="00091640">
        <w:t xml:space="preserve"> </w:t>
      </w:r>
    </w:p>
    <w:p w:rsidR="0015305A" w:rsidRPr="00133DBB" w:rsidRDefault="0015305A" w:rsidP="00F7330C">
      <w:pPr>
        <w:rPr>
          <w:sz w:val="18"/>
        </w:rPr>
      </w:pPr>
    </w:p>
    <w:p w:rsidR="0015305A" w:rsidRPr="00E50A3C" w:rsidRDefault="004C4F71" w:rsidP="00F7330C">
      <w:pPr>
        <w:rPr>
          <w:snapToGrid w:val="0"/>
          <w:spacing w:val="-2"/>
        </w:rPr>
      </w:pPr>
      <w:r w:rsidRPr="00E50A3C">
        <w:rPr>
          <w:spacing w:val="-2"/>
        </w:rPr>
        <w:fldChar w:fldCharType="begin"/>
      </w:r>
      <w:r w:rsidR="00F7330C" w:rsidRPr="00E50A3C">
        <w:rPr>
          <w:spacing w:val="-2"/>
        </w:rPr>
        <w:instrText xml:space="preserve"> AUTONUM  </w:instrText>
      </w:r>
      <w:r w:rsidRPr="00E50A3C">
        <w:rPr>
          <w:spacing w:val="-2"/>
        </w:rPr>
        <w:fldChar w:fldCharType="end"/>
      </w:r>
      <w:r w:rsidR="00F7330C" w:rsidRPr="00E50A3C">
        <w:rPr>
          <w:spacing w:val="-2"/>
        </w:rPr>
        <w:tab/>
      </w:r>
      <w:r w:rsidR="00A03CEF" w:rsidRPr="00E50A3C">
        <w:rPr>
          <w:snapToGrid w:val="0"/>
          <w:spacing w:val="-2"/>
        </w:rPr>
        <w:t xml:space="preserve">La delegación de la Argentina se mostró partidaria de elaborar un documento menos dogmático en sus conclusiones </w:t>
      </w:r>
      <w:r w:rsidR="00284F41" w:rsidRPr="00E50A3C">
        <w:rPr>
          <w:snapToGrid w:val="0"/>
          <w:spacing w:val="-2"/>
        </w:rPr>
        <w:t xml:space="preserve">y </w:t>
      </w:r>
      <w:r w:rsidR="00A03CEF" w:rsidRPr="00E50A3C">
        <w:rPr>
          <w:snapToGrid w:val="0"/>
          <w:spacing w:val="-2"/>
        </w:rPr>
        <w:t>con un enfoque más lógico.</w:t>
      </w:r>
      <w:r w:rsidR="00F7330C" w:rsidRPr="00E50A3C">
        <w:rPr>
          <w:snapToGrid w:val="0"/>
          <w:spacing w:val="-2"/>
        </w:rPr>
        <w:t xml:space="preserve"> </w:t>
      </w:r>
      <w:r w:rsidR="00A03CEF" w:rsidRPr="00E50A3C">
        <w:rPr>
          <w:snapToGrid w:val="0"/>
          <w:spacing w:val="-2"/>
        </w:rPr>
        <w:t xml:space="preserve">A su juicio, el flujograma que figura en el documento no </w:t>
      </w:r>
      <w:r w:rsidR="00284F41" w:rsidRPr="00E50A3C">
        <w:rPr>
          <w:snapToGrid w:val="0"/>
          <w:spacing w:val="-2"/>
        </w:rPr>
        <w:t>resulta</w:t>
      </w:r>
      <w:r w:rsidR="00A03CEF" w:rsidRPr="00E50A3C">
        <w:rPr>
          <w:snapToGrid w:val="0"/>
          <w:spacing w:val="-2"/>
        </w:rPr>
        <w:t xml:space="preserve"> claro.</w:t>
      </w:r>
      <w:r w:rsidR="00F7330C" w:rsidRPr="00E50A3C">
        <w:rPr>
          <w:snapToGrid w:val="0"/>
          <w:spacing w:val="-2"/>
        </w:rPr>
        <w:t xml:space="preserve"> </w:t>
      </w:r>
      <w:r w:rsidR="00A03CEF" w:rsidRPr="00E50A3C">
        <w:rPr>
          <w:snapToGrid w:val="0"/>
          <w:spacing w:val="-2"/>
        </w:rPr>
        <w:t>Sugirió que se incluyan varios ejemplos basados en casos concretos aportados por los miembros de la UPOV.</w:t>
      </w:r>
      <w:r w:rsidR="00F7330C" w:rsidRPr="00E50A3C">
        <w:rPr>
          <w:snapToGrid w:val="0"/>
          <w:spacing w:val="-2"/>
        </w:rPr>
        <w:t xml:space="preserve"> </w:t>
      </w:r>
    </w:p>
    <w:p w:rsidR="0015305A" w:rsidRPr="00133DBB" w:rsidRDefault="0015305A" w:rsidP="00F7330C">
      <w:pPr>
        <w:rPr>
          <w:sz w:val="18"/>
        </w:rPr>
      </w:pPr>
    </w:p>
    <w:p w:rsidR="0015305A" w:rsidRPr="00091640" w:rsidRDefault="004C4F71" w:rsidP="00133DBB">
      <w:r w:rsidRPr="00091640">
        <w:fldChar w:fldCharType="begin"/>
      </w:r>
      <w:r w:rsidR="00F7330C" w:rsidRPr="00091640">
        <w:instrText xml:space="preserve"> AUTONUM  </w:instrText>
      </w:r>
      <w:r w:rsidRPr="00091640">
        <w:fldChar w:fldCharType="end"/>
      </w:r>
      <w:r w:rsidR="00F7330C" w:rsidRPr="00091640">
        <w:tab/>
      </w:r>
      <w:r w:rsidR="00E537FE" w:rsidRPr="00091640">
        <w:rPr>
          <w:snapToGrid w:val="0"/>
        </w:rPr>
        <w:t xml:space="preserve">La </w:t>
      </w:r>
      <w:r w:rsidR="00A03CEF" w:rsidRPr="00091640">
        <w:rPr>
          <w:snapToGrid w:val="0"/>
        </w:rPr>
        <w:t>representante de la </w:t>
      </w:r>
      <w:r w:rsidR="00A03CEF" w:rsidRPr="00091640">
        <w:rPr>
          <w:i/>
          <w:snapToGrid w:val="0"/>
          <w:lang w:val="en-US"/>
        </w:rPr>
        <w:t>Seed Association of the Americas</w:t>
      </w:r>
      <w:r w:rsidR="00A03CEF" w:rsidRPr="00091640">
        <w:rPr>
          <w:i/>
          <w:snapToGrid w:val="0"/>
        </w:rPr>
        <w:t xml:space="preserve"> </w:t>
      </w:r>
      <w:r w:rsidR="00A03CEF" w:rsidRPr="00091640">
        <w:rPr>
          <w:snapToGrid w:val="0"/>
        </w:rPr>
        <w:t>(SAA) interv</w:t>
      </w:r>
      <w:r w:rsidR="00D31A90" w:rsidRPr="00091640">
        <w:rPr>
          <w:snapToGrid w:val="0"/>
        </w:rPr>
        <w:t>ino</w:t>
      </w:r>
      <w:r w:rsidR="00A03CEF" w:rsidRPr="00091640">
        <w:rPr>
          <w:snapToGrid w:val="0"/>
        </w:rPr>
        <w:t xml:space="preserve"> en nombre de </w:t>
      </w:r>
      <w:r w:rsidR="00D31A90" w:rsidRPr="00091640">
        <w:rPr>
          <w:snapToGrid w:val="0"/>
        </w:rPr>
        <w:t>la</w:t>
      </w:r>
      <w:r w:rsidR="00A03CEF" w:rsidRPr="00091640">
        <w:rPr>
          <w:snapToGrid w:val="0"/>
        </w:rPr>
        <w:t xml:space="preserve"> </w:t>
      </w:r>
      <w:r w:rsidR="00A03CEF" w:rsidRPr="00091640">
        <w:rPr>
          <w:i/>
          <w:snapToGrid w:val="0"/>
          <w:lang w:val="en-US"/>
        </w:rPr>
        <w:t>International Seed Federation</w:t>
      </w:r>
      <w:r w:rsidR="00A03CEF" w:rsidRPr="00091640">
        <w:rPr>
          <w:snapToGrid w:val="0"/>
        </w:rPr>
        <w:t xml:space="preserve"> (ISF).</w:t>
      </w:r>
      <w:r w:rsidR="00F7330C" w:rsidRPr="00091640">
        <w:rPr>
          <w:snapToGrid w:val="0"/>
        </w:rPr>
        <w:t xml:space="preserve"> </w:t>
      </w:r>
      <w:r w:rsidR="00E537FE" w:rsidRPr="00091640">
        <w:rPr>
          <w:snapToGrid w:val="0"/>
        </w:rPr>
        <w:t xml:space="preserve">El sector de las semillas había acogido con satisfacción la oportunidad de </w:t>
      </w:r>
      <w:r w:rsidR="006A40F7" w:rsidRPr="00091640">
        <w:rPr>
          <w:snapToGrid w:val="0"/>
        </w:rPr>
        <w:t>ahondar en</w:t>
      </w:r>
      <w:r w:rsidR="00E537FE" w:rsidRPr="00091640">
        <w:rPr>
          <w:snapToGrid w:val="0"/>
        </w:rPr>
        <w:t xml:space="preserve"> la comprensión del tema.</w:t>
      </w:r>
      <w:r w:rsidR="00F7330C" w:rsidRPr="00091640">
        <w:t xml:space="preserve"> </w:t>
      </w:r>
      <w:r w:rsidR="009F64FD" w:rsidRPr="00091640">
        <w:t xml:space="preserve">Señaló que </w:t>
      </w:r>
      <w:r w:rsidR="006A40F7" w:rsidRPr="00091640">
        <w:t>se trata de</w:t>
      </w:r>
      <w:r w:rsidR="009F64FD" w:rsidRPr="00091640">
        <w:t xml:space="preserve"> un asunto delicado </w:t>
      </w:r>
      <w:r w:rsidR="006A40F7" w:rsidRPr="00091640">
        <w:t>y que existen</w:t>
      </w:r>
      <w:r w:rsidR="009F64FD" w:rsidRPr="00091640">
        <w:t xml:space="preserve"> </w:t>
      </w:r>
      <w:r w:rsidR="003003AD" w:rsidRPr="00091640">
        <w:t>distintas</w:t>
      </w:r>
      <w:r w:rsidR="009F64FD" w:rsidRPr="00091640">
        <w:t xml:space="preserve"> perspectivas sobre </w:t>
      </w:r>
      <w:r w:rsidR="006A40F7" w:rsidRPr="00091640">
        <w:t>el modo</w:t>
      </w:r>
      <w:r w:rsidR="009F64FD" w:rsidRPr="00091640">
        <w:t xml:space="preserve"> de abordarlo debido a las diferen</w:t>
      </w:r>
      <w:r w:rsidR="006A40F7" w:rsidRPr="00091640">
        <w:t>cia</w:t>
      </w:r>
      <w:r w:rsidR="009F64FD" w:rsidRPr="00091640">
        <w:t xml:space="preserve">s </w:t>
      </w:r>
      <w:r w:rsidR="006A40F7" w:rsidRPr="00091640">
        <w:t>mundiales en cuanto a circunstancias sociales, económicas y jurídicas</w:t>
      </w:r>
      <w:r w:rsidR="009F64FD" w:rsidRPr="00091640">
        <w:t>.</w:t>
      </w:r>
      <w:r w:rsidR="00F7330C" w:rsidRPr="00091640">
        <w:t xml:space="preserve"> </w:t>
      </w:r>
      <w:r w:rsidR="004175C5" w:rsidRPr="00091640">
        <w:t xml:space="preserve">La misión del sector de las semillas </w:t>
      </w:r>
      <w:r w:rsidR="00131505" w:rsidRPr="00091640">
        <w:t>consiste en</w:t>
      </w:r>
      <w:r w:rsidR="004175C5" w:rsidRPr="00091640">
        <w:t xml:space="preserve"> promover </w:t>
      </w:r>
      <w:r w:rsidR="00666412" w:rsidRPr="00091640">
        <w:t xml:space="preserve">el acceso </w:t>
      </w:r>
      <w:r w:rsidR="00565BB1" w:rsidRPr="00091640">
        <w:t xml:space="preserve">informado </w:t>
      </w:r>
      <w:r w:rsidR="00666412" w:rsidRPr="00091640">
        <w:t>de los agricultores de</w:t>
      </w:r>
      <w:r w:rsidR="00484D69" w:rsidRPr="00091640">
        <w:t xml:space="preserve"> todo el mundo</w:t>
      </w:r>
      <w:r w:rsidR="004175C5" w:rsidRPr="00091640">
        <w:t xml:space="preserve"> a </w:t>
      </w:r>
      <w:r w:rsidR="00565BB1" w:rsidRPr="00091640">
        <w:t xml:space="preserve">las </w:t>
      </w:r>
      <w:r w:rsidR="004175C5" w:rsidRPr="00091640">
        <w:t>semillas</w:t>
      </w:r>
      <w:r w:rsidR="00565BB1" w:rsidRPr="00091640">
        <w:t>,</w:t>
      </w:r>
      <w:r w:rsidR="004175C5" w:rsidRPr="00091640">
        <w:t xml:space="preserve"> en el momento</w:t>
      </w:r>
      <w:r w:rsidR="00484D69" w:rsidRPr="00091640">
        <w:t xml:space="preserve"> y </w:t>
      </w:r>
      <w:r w:rsidR="00565BB1" w:rsidRPr="00091640">
        <w:t xml:space="preserve">el </w:t>
      </w:r>
      <w:r w:rsidR="00484D69" w:rsidRPr="00091640">
        <w:t xml:space="preserve">lugar oportunos </w:t>
      </w:r>
      <w:r w:rsidR="004175C5" w:rsidRPr="00091640">
        <w:t xml:space="preserve">y </w:t>
      </w:r>
      <w:r w:rsidR="00484D69" w:rsidRPr="00091640">
        <w:t xml:space="preserve">en la </w:t>
      </w:r>
      <w:r w:rsidR="004175C5" w:rsidRPr="00091640">
        <w:t xml:space="preserve">cantidad </w:t>
      </w:r>
      <w:r w:rsidR="00484D69" w:rsidRPr="00091640">
        <w:t xml:space="preserve">y </w:t>
      </w:r>
      <w:r w:rsidR="00565BB1" w:rsidRPr="00091640">
        <w:t xml:space="preserve">con la </w:t>
      </w:r>
      <w:r w:rsidR="00484D69" w:rsidRPr="00091640">
        <w:t xml:space="preserve">calidad </w:t>
      </w:r>
      <w:r w:rsidR="004175C5" w:rsidRPr="00091640">
        <w:t>adecuad</w:t>
      </w:r>
      <w:r w:rsidR="00484D69" w:rsidRPr="00091640">
        <w:t>a</w:t>
      </w:r>
      <w:r w:rsidR="004175C5" w:rsidRPr="00091640">
        <w:t xml:space="preserve">s; </w:t>
      </w:r>
      <w:r w:rsidR="00565BB1" w:rsidRPr="00091640">
        <w:t xml:space="preserve">ayudar </w:t>
      </w:r>
      <w:r w:rsidR="004175C5" w:rsidRPr="00091640">
        <w:t xml:space="preserve">a los agricultores </w:t>
      </w:r>
      <w:r w:rsidR="00565BB1" w:rsidRPr="00091640">
        <w:t>a</w:t>
      </w:r>
      <w:r w:rsidR="004175C5" w:rsidRPr="00091640">
        <w:t xml:space="preserve"> cre</w:t>
      </w:r>
      <w:r w:rsidR="00565BB1" w:rsidRPr="00091640">
        <w:t>ar</w:t>
      </w:r>
      <w:r w:rsidR="004175C5" w:rsidRPr="00091640">
        <w:t xml:space="preserve"> valor</w:t>
      </w:r>
      <w:r w:rsidR="00565BB1" w:rsidRPr="00091640">
        <w:t>,</w:t>
      </w:r>
      <w:r w:rsidR="004175C5" w:rsidRPr="00091640">
        <w:t xml:space="preserve"> </w:t>
      </w:r>
      <w:r w:rsidR="00565BB1" w:rsidRPr="00091640">
        <w:t>ob</w:t>
      </w:r>
      <w:r w:rsidR="004175C5" w:rsidRPr="00091640">
        <w:t>t</w:t>
      </w:r>
      <w:r w:rsidR="00484D69" w:rsidRPr="00091640">
        <w:t>en</w:t>
      </w:r>
      <w:r w:rsidR="00565BB1" w:rsidRPr="00091640">
        <w:t>er unos</w:t>
      </w:r>
      <w:r w:rsidR="004175C5" w:rsidRPr="00091640">
        <w:t xml:space="preserve"> ingreso</w:t>
      </w:r>
      <w:r w:rsidR="00484D69" w:rsidRPr="00091640">
        <w:t>s</w:t>
      </w:r>
      <w:r w:rsidR="004175C5" w:rsidRPr="00091640">
        <w:t xml:space="preserve"> </w:t>
      </w:r>
      <w:r w:rsidR="00484D69" w:rsidRPr="00091640">
        <w:t>dignos</w:t>
      </w:r>
      <w:r w:rsidR="004175C5" w:rsidRPr="00091640">
        <w:t xml:space="preserve"> y</w:t>
      </w:r>
      <w:r w:rsidR="00565BB1" w:rsidRPr="00091640">
        <w:t xml:space="preserve"> </w:t>
      </w:r>
      <w:r w:rsidR="004175C5" w:rsidRPr="00091640">
        <w:t>producir un suministro de alimentos sostenible</w:t>
      </w:r>
      <w:r w:rsidR="00851C41" w:rsidRPr="00091640">
        <w:t>,</w:t>
      </w:r>
      <w:r w:rsidR="004175C5" w:rsidRPr="00091640">
        <w:t xml:space="preserve"> </w:t>
      </w:r>
      <w:r w:rsidR="00851C41" w:rsidRPr="00091640">
        <w:t xml:space="preserve">seguro </w:t>
      </w:r>
      <w:r w:rsidR="004175C5" w:rsidRPr="00091640">
        <w:t xml:space="preserve">y resistente al cambio climático; seguir </w:t>
      </w:r>
      <w:r w:rsidR="00C806BB" w:rsidRPr="00091640">
        <w:t xml:space="preserve">estableciendo los cimientos </w:t>
      </w:r>
      <w:r w:rsidR="004175C5" w:rsidRPr="00091640">
        <w:t xml:space="preserve">para </w:t>
      </w:r>
      <w:r w:rsidR="00C806BB" w:rsidRPr="00091640">
        <w:t>que</w:t>
      </w:r>
      <w:r w:rsidR="004175C5" w:rsidRPr="00091640">
        <w:t xml:space="preserve"> los consumidores </w:t>
      </w:r>
      <w:r w:rsidR="00C806BB" w:rsidRPr="00091640">
        <w:t xml:space="preserve">puedan disponer de </w:t>
      </w:r>
      <w:r w:rsidR="004175C5" w:rsidRPr="00091640">
        <w:t>alimentos abundantes, sa</w:t>
      </w:r>
      <w:r w:rsidR="00484D69" w:rsidRPr="00091640">
        <w:t>ludable</w:t>
      </w:r>
      <w:r w:rsidR="004175C5" w:rsidRPr="00091640">
        <w:t xml:space="preserve">s, </w:t>
      </w:r>
      <w:r w:rsidR="00256AA7" w:rsidRPr="00091640">
        <w:t>inocuos</w:t>
      </w:r>
      <w:r w:rsidR="004175C5" w:rsidRPr="00091640">
        <w:t xml:space="preserve">, nutritivos y variados; y encontrar y respetar el equilibrio entre los derechos de los </w:t>
      </w:r>
      <w:r w:rsidR="00484D69" w:rsidRPr="00091640">
        <w:t>obtentores</w:t>
      </w:r>
      <w:r w:rsidR="004175C5" w:rsidRPr="00091640">
        <w:t xml:space="preserve"> y los de los a</w:t>
      </w:r>
      <w:r w:rsidR="00064987" w:rsidRPr="00091640">
        <w:t>gricultores sobre la base de un</w:t>
      </w:r>
      <w:r w:rsidR="004175C5" w:rsidRPr="00091640">
        <w:t xml:space="preserve"> </w:t>
      </w:r>
      <w:r w:rsidR="001A7DAC" w:rsidRPr="00091640">
        <w:t xml:space="preserve">mayor </w:t>
      </w:r>
      <w:r w:rsidR="00064987" w:rsidRPr="00091640">
        <w:t>conocimiento</w:t>
      </w:r>
      <w:r w:rsidR="004175C5" w:rsidRPr="00091640">
        <w:t xml:space="preserve"> y un</w:t>
      </w:r>
      <w:r w:rsidR="001A7DAC" w:rsidRPr="00091640">
        <w:t>a</w:t>
      </w:r>
      <w:r w:rsidR="004175C5" w:rsidRPr="00091640">
        <w:t xml:space="preserve"> conciencia más profunda de la contribución sostenible a la seguridad alimentaria.</w:t>
      </w:r>
      <w:r w:rsidR="00F7330C" w:rsidRPr="00091640">
        <w:t xml:space="preserve"> </w:t>
      </w:r>
      <w:r w:rsidR="00484D69" w:rsidRPr="00091640">
        <w:t xml:space="preserve">Indicó que el sector de semillas </w:t>
      </w:r>
      <w:r w:rsidR="00874DDE" w:rsidRPr="00091640">
        <w:t>examin</w:t>
      </w:r>
      <w:r w:rsidR="00484D69" w:rsidRPr="00091640">
        <w:t xml:space="preserve">aría los debates mantenidos en el seno del WG-SHF </w:t>
      </w:r>
      <w:r w:rsidR="00064987" w:rsidRPr="00091640">
        <w:t>a fin de</w:t>
      </w:r>
      <w:r w:rsidR="00484D69" w:rsidRPr="00091640">
        <w:t xml:space="preserve"> </w:t>
      </w:r>
      <w:r w:rsidR="00A94C74" w:rsidRPr="00091640">
        <w:t>consolidar</w:t>
      </w:r>
      <w:r w:rsidR="00484D69" w:rsidRPr="00091640">
        <w:t xml:space="preserve"> el compromiso </w:t>
      </w:r>
      <w:r w:rsidR="00A94C74" w:rsidRPr="00091640">
        <w:t>respecto de</w:t>
      </w:r>
      <w:r w:rsidR="00484D69" w:rsidRPr="00091640">
        <w:t xml:space="preserve"> l</w:t>
      </w:r>
      <w:r w:rsidR="00CD0902" w:rsidRPr="00091640">
        <w:t>a</w:t>
      </w:r>
      <w:r w:rsidR="00484D69" w:rsidRPr="00091640">
        <w:t xml:space="preserve"> agricult</w:t>
      </w:r>
      <w:r w:rsidR="00CD0902" w:rsidRPr="00091640">
        <w:t>ura sostenible</w:t>
      </w:r>
      <w:r w:rsidR="00064987" w:rsidRPr="00091640">
        <w:t>,</w:t>
      </w:r>
      <w:r w:rsidR="00484D69" w:rsidRPr="00091640">
        <w:t xml:space="preserve"> con una </w:t>
      </w:r>
      <w:r w:rsidR="00064987" w:rsidRPr="00091640">
        <w:t xml:space="preserve">mejor </w:t>
      </w:r>
      <w:r w:rsidR="00484D69" w:rsidRPr="00091640">
        <w:t xml:space="preserve">comprensión de su </w:t>
      </w:r>
      <w:r w:rsidR="00A94C74" w:rsidRPr="00091640">
        <w:t>variada</w:t>
      </w:r>
      <w:r w:rsidR="00484D69" w:rsidRPr="00091640">
        <w:t xml:space="preserve"> contribución </w:t>
      </w:r>
      <w:r w:rsidR="00064987" w:rsidRPr="00091640">
        <w:t>para dar respuesta a</w:t>
      </w:r>
      <w:r w:rsidR="00484D69" w:rsidRPr="00091640">
        <w:t xml:space="preserve"> los </w:t>
      </w:r>
      <w:r w:rsidR="00064987" w:rsidRPr="00091640">
        <w:t>enormes</w:t>
      </w:r>
      <w:r w:rsidR="00484D69" w:rsidRPr="00091640">
        <w:t xml:space="preserve"> y complejos desafíos sobre el terreno.</w:t>
      </w:r>
      <w:r w:rsidR="00F7330C" w:rsidRPr="00091640">
        <w:t xml:space="preserve"> </w:t>
      </w:r>
    </w:p>
    <w:p w:rsidR="0015305A" w:rsidRPr="00091640" w:rsidRDefault="004C4F71" w:rsidP="00133DBB">
      <w:pPr>
        <w:spacing w:before="240"/>
        <w:rPr>
          <w:snapToGrid w:val="0"/>
        </w:rPr>
      </w:pPr>
      <w:r w:rsidRPr="00091640">
        <w:rPr>
          <w:snapToGrid w:val="0"/>
        </w:rPr>
        <w:lastRenderedPageBreak/>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484D69" w:rsidRPr="00091640">
        <w:rPr>
          <w:snapToGrid w:val="0"/>
        </w:rPr>
        <w:t>El equipo del proyecto expresó su beneplácito por los debates mantenidos en las dos reuniones del WG-SHF.</w:t>
      </w:r>
      <w:r w:rsidR="00F7330C" w:rsidRPr="00091640">
        <w:rPr>
          <w:snapToGrid w:val="0"/>
        </w:rPr>
        <w:t xml:space="preserve"> </w:t>
      </w:r>
      <w:r w:rsidR="00484D69" w:rsidRPr="00091640">
        <w:rPr>
          <w:snapToGrid w:val="0"/>
        </w:rPr>
        <w:t>Señaló que no sería apropiado que el equipo del proyecto proponga la redacción de la revisión de las notas explicativas.</w:t>
      </w:r>
      <w:r w:rsidR="00F7330C" w:rsidRPr="00091640">
        <w:rPr>
          <w:snapToGrid w:val="0"/>
        </w:rPr>
        <w:t xml:space="preserve"> </w:t>
      </w:r>
      <w:r w:rsidR="00484D69" w:rsidRPr="00091640">
        <w:rPr>
          <w:snapToGrid w:val="0"/>
        </w:rPr>
        <w:t>Asimismo, manifestó su disponibilidad para ayudar al WG-SHF en su labor, incluida la definición de límites.</w:t>
      </w:r>
    </w:p>
    <w:p w:rsidR="0015305A" w:rsidRPr="00091640" w:rsidRDefault="0015305A" w:rsidP="00F7330C">
      <w:pPr>
        <w:rPr>
          <w:snapToGrid w:val="0"/>
        </w:rPr>
      </w:pPr>
    </w:p>
    <w:p w:rsidR="0015305A" w:rsidRPr="00091640" w:rsidRDefault="004C4F71" w:rsidP="00F7330C">
      <w:pPr>
        <w:rPr>
          <w:snapToGrid w:val="0"/>
        </w:rPr>
      </w:pPr>
      <w:r w:rsidRPr="00091640">
        <w:rPr>
          <w:snapToGrid w:val="0"/>
        </w:rPr>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484D69" w:rsidRPr="00091640">
        <w:t xml:space="preserve">El presidente dio las gracias al equipo del proyecto por su </w:t>
      </w:r>
      <w:r w:rsidR="008C47D6" w:rsidRPr="00091640">
        <w:t>trabajo</w:t>
      </w:r>
      <w:r w:rsidR="00484D69" w:rsidRPr="00091640">
        <w:t xml:space="preserve">, que, a su juicio, ha constituido una valiosa base para los debates del </w:t>
      </w:r>
      <w:r w:rsidR="00484D69" w:rsidRPr="00091640">
        <w:rPr>
          <w:snapToGrid w:val="0"/>
        </w:rPr>
        <w:t>WG-SHF.</w:t>
      </w:r>
      <w:r w:rsidR="00F7330C" w:rsidRPr="00091640">
        <w:rPr>
          <w:snapToGrid w:val="0"/>
        </w:rPr>
        <w:t xml:space="preserve"> </w:t>
      </w:r>
    </w:p>
    <w:p w:rsidR="0015305A" w:rsidRPr="00091640" w:rsidRDefault="0015305A" w:rsidP="00F7330C">
      <w:pPr>
        <w:rPr>
          <w:snapToGrid w:val="0"/>
        </w:rPr>
      </w:pPr>
    </w:p>
    <w:p w:rsidR="0015305A" w:rsidRPr="00091640" w:rsidRDefault="0015305A" w:rsidP="00F7330C">
      <w:pPr>
        <w:rPr>
          <w:snapToGrid w:val="0"/>
          <w:spacing w:val="-4"/>
        </w:rPr>
      </w:pPr>
    </w:p>
    <w:p w:rsidR="0015305A" w:rsidRPr="00091640" w:rsidRDefault="0015305A" w:rsidP="00F7330C">
      <w:pPr>
        <w:rPr>
          <w:snapToGrid w:val="0"/>
          <w:spacing w:val="-4"/>
        </w:rPr>
      </w:pPr>
    </w:p>
    <w:p w:rsidR="0015305A" w:rsidRPr="00091640" w:rsidRDefault="006822D5" w:rsidP="002E2E44">
      <w:pPr>
        <w:pStyle w:val="Heading1"/>
        <w:rPr>
          <w:color w:val="auto"/>
        </w:rPr>
      </w:pPr>
      <w:r w:rsidRPr="00091640">
        <w:rPr>
          <w:color w:val="auto"/>
        </w:rPr>
        <w:t>PRÓXIMOS PASOS</w:t>
      </w:r>
    </w:p>
    <w:p w:rsidR="0015305A" w:rsidRPr="00091640" w:rsidRDefault="0015305A" w:rsidP="00F7330C">
      <w:pPr>
        <w:rPr>
          <w:lang w:eastAsia="ja-JP"/>
        </w:rPr>
      </w:pPr>
    </w:p>
    <w:p w:rsidR="0015305A" w:rsidRPr="00091640" w:rsidRDefault="004C4F71" w:rsidP="00F7330C">
      <w:pPr>
        <w:pStyle w:val="Hoofdtekst"/>
        <w:jc w:val="both"/>
        <w:rPr>
          <w:rFonts w:ascii="Arial" w:hAnsi="Arial" w:cs="Arial"/>
          <w:color w:val="auto"/>
          <w:sz w:val="20"/>
          <w:szCs w:val="20"/>
          <w:lang w:val="es-ES_tradnl"/>
        </w:rPr>
      </w:pPr>
      <w:r w:rsidRPr="00091640">
        <w:rPr>
          <w:rFonts w:ascii="Arial" w:hAnsi="Arial" w:cs="Arial"/>
          <w:color w:val="auto"/>
          <w:sz w:val="20"/>
          <w:szCs w:val="20"/>
          <w:lang w:val="es-ES_tradnl"/>
        </w:rPr>
        <w:fldChar w:fldCharType="begin"/>
      </w:r>
      <w:r w:rsidR="00F7330C" w:rsidRPr="00091640">
        <w:rPr>
          <w:rFonts w:ascii="Arial" w:hAnsi="Arial" w:cs="Arial"/>
          <w:color w:val="auto"/>
          <w:sz w:val="20"/>
          <w:szCs w:val="20"/>
          <w:lang w:val="es-ES_tradnl"/>
        </w:rPr>
        <w:instrText xml:space="preserve"> AUTONUM  </w:instrText>
      </w:r>
      <w:r w:rsidRPr="00091640">
        <w:rPr>
          <w:rFonts w:ascii="Arial" w:hAnsi="Arial" w:cs="Arial"/>
          <w:color w:val="auto"/>
          <w:sz w:val="20"/>
          <w:szCs w:val="20"/>
          <w:lang w:val="es-ES_tradnl"/>
        </w:rPr>
        <w:fldChar w:fldCharType="end"/>
      </w:r>
      <w:r w:rsidR="00F7330C" w:rsidRPr="00091640">
        <w:rPr>
          <w:rFonts w:ascii="Arial" w:hAnsi="Arial" w:cs="Arial"/>
          <w:color w:val="auto"/>
          <w:sz w:val="20"/>
          <w:szCs w:val="20"/>
          <w:lang w:val="es-ES_tradnl"/>
        </w:rPr>
        <w:tab/>
      </w:r>
      <w:r w:rsidR="00905BA4" w:rsidRPr="00091640">
        <w:rPr>
          <w:rFonts w:ascii="Arial" w:hAnsi="Arial" w:cs="Arial"/>
          <w:color w:val="auto"/>
          <w:sz w:val="20"/>
          <w:szCs w:val="20"/>
          <w:bdr w:val="none" w:sz="0" w:space="0" w:color="auto"/>
          <w:lang w:val="es-ES_tradnl"/>
        </w:rPr>
        <w:t xml:space="preserve">El presidente </w:t>
      </w:r>
      <w:r w:rsidR="00E50A3C" w:rsidRPr="00E50A3C">
        <w:rPr>
          <w:rFonts w:ascii="Arial" w:hAnsi="Arial" w:cs="Arial"/>
          <w:color w:val="auto"/>
          <w:sz w:val="20"/>
          <w:szCs w:val="20"/>
          <w:bdr w:val="none" w:sz="0" w:space="0" w:color="auto"/>
          <w:lang w:val="es-ES_tradnl"/>
        </w:rPr>
        <w:t xml:space="preserve">concluyó </w:t>
      </w:r>
      <w:r w:rsidR="00905BA4" w:rsidRPr="00091640">
        <w:rPr>
          <w:rFonts w:ascii="Arial" w:hAnsi="Arial" w:cs="Arial"/>
          <w:color w:val="auto"/>
          <w:sz w:val="20"/>
          <w:szCs w:val="20"/>
          <w:bdr w:val="none" w:sz="0" w:space="0" w:color="auto"/>
          <w:lang w:val="es-ES_tradnl"/>
        </w:rPr>
        <w:t>que</w:t>
      </w:r>
      <w:r w:rsidR="008C47D6" w:rsidRPr="00091640">
        <w:rPr>
          <w:rFonts w:ascii="Arial" w:hAnsi="Arial" w:cs="Arial"/>
          <w:color w:val="auto"/>
          <w:sz w:val="20"/>
          <w:szCs w:val="20"/>
          <w:bdr w:val="none" w:sz="0" w:space="0" w:color="auto"/>
          <w:lang w:val="es-ES_tradnl"/>
        </w:rPr>
        <w:t>, cuando hace algunos años se planteó la elaboración de orientaciones relativas a los agricultores a pequeña escala en un marco privado y con fines no comerciales, no esperaba que fuese un proceso fácil, pues</w:t>
      </w:r>
      <w:r w:rsidR="00FC219C" w:rsidRPr="00091640">
        <w:rPr>
          <w:rFonts w:ascii="Arial" w:hAnsi="Arial" w:cs="Arial"/>
          <w:color w:val="auto"/>
          <w:sz w:val="20"/>
          <w:szCs w:val="20"/>
          <w:bdr w:val="none" w:sz="0" w:space="0" w:color="auto"/>
          <w:lang w:val="es-ES_tradnl"/>
        </w:rPr>
        <w:t xml:space="preserve"> se trata de un</w:t>
      </w:r>
      <w:r w:rsidR="00905BA4" w:rsidRPr="00091640">
        <w:rPr>
          <w:rFonts w:ascii="Arial" w:hAnsi="Arial" w:cs="Arial"/>
          <w:color w:val="auto"/>
          <w:sz w:val="20"/>
          <w:szCs w:val="20"/>
          <w:bdr w:val="none" w:sz="0" w:space="0" w:color="auto"/>
          <w:lang w:val="es-ES_tradnl"/>
        </w:rPr>
        <w:t xml:space="preserve"> </w:t>
      </w:r>
      <w:r w:rsidR="004A0A18" w:rsidRPr="00091640">
        <w:rPr>
          <w:rFonts w:ascii="Arial" w:hAnsi="Arial" w:cs="Arial"/>
          <w:color w:val="auto"/>
          <w:sz w:val="20"/>
          <w:szCs w:val="20"/>
          <w:bdr w:val="none" w:sz="0" w:space="0" w:color="auto"/>
          <w:lang w:val="es-ES_tradnl"/>
        </w:rPr>
        <w:t>asunto</w:t>
      </w:r>
      <w:r w:rsidR="00FC219C" w:rsidRPr="00091640">
        <w:rPr>
          <w:rFonts w:ascii="Arial" w:hAnsi="Arial" w:cs="Arial"/>
          <w:color w:val="auto"/>
          <w:sz w:val="20"/>
          <w:szCs w:val="20"/>
          <w:bdr w:val="none" w:sz="0" w:space="0" w:color="auto"/>
          <w:lang w:val="es-ES_tradnl"/>
        </w:rPr>
        <w:t xml:space="preserve"> </w:t>
      </w:r>
      <w:r w:rsidR="00905BA4" w:rsidRPr="00091640">
        <w:rPr>
          <w:rFonts w:ascii="Arial" w:hAnsi="Arial" w:cs="Arial"/>
          <w:color w:val="auto"/>
          <w:sz w:val="20"/>
          <w:szCs w:val="20"/>
          <w:bdr w:val="none" w:sz="0" w:space="0" w:color="auto"/>
          <w:lang w:val="es-ES_tradnl"/>
        </w:rPr>
        <w:t>delicad</w:t>
      </w:r>
      <w:r w:rsidR="00FC219C" w:rsidRPr="00091640">
        <w:rPr>
          <w:rFonts w:ascii="Arial" w:hAnsi="Arial" w:cs="Arial"/>
          <w:color w:val="auto"/>
          <w:sz w:val="20"/>
          <w:szCs w:val="20"/>
          <w:bdr w:val="none" w:sz="0" w:space="0" w:color="auto"/>
          <w:lang w:val="es-ES_tradnl"/>
        </w:rPr>
        <w:t>o</w:t>
      </w:r>
      <w:r w:rsidR="00905BA4" w:rsidRPr="00091640">
        <w:rPr>
          <w:rFonts w:ascii="Arial" w:hAnsi="Arial" w:cs="Arial"/>
          <w:color w:val="auto"/>
          <w:sz w:val="20"/>
          <w:szCs w:val="20"/>
          <w:bdr w:val="none" w:sz="0" w:space="0" w:color="auto"/>
          <w:lang w:val="es-ES_tradnl"/>
        </w:rPr>
        <w:t>.</w:t>
      </w:r>
      <w:r w:rsidR="00F7330C" w:rsidRPr="00091640">
        <w:rPr>
          <w:rFonts w:ascii="Arial" w:hAnsi="Arial" w:cs="Arial"/>
          <w:color w:val="auto"/>
          <w:sz w:val="20"/>
          <w:szCs w:val="20"/>
          <w:lang w:val="es-ES_tradnl"/>
        </w:rPr>
        <w:t xml:space="preserve"> </w:t>
      </w:r>
      <w:r w:rsidR="00905BA4" w:rsidRPr="00091640">
        <w:rPr>
          <w:rFonts w:ascii="Arial" w:hAnsi="Arial" w:cs="Arial"/>
          <w:color w:val="auto"/>
          <w:sz w:val="20"/>
          <w:szCs w:val="20"/>
          <w:bdr w:val="none" w:sz="0" w:space="0" w:color="auto"/>
          <w:lang w:val="es-ES_tradnl"/>
        </w:rPr>
        <w:t>Observó que las intervenciones habían puesto de manifiesto que</w:t>
      </w:r>
      <w:r w:rsidR="00E301F4" w:rsidRPr="00091640">
        <w:rPr>
          <w:rFonts w:ascii="Arial" w:hAnsi="Arial" w:cs="Arial"/>
          <w:color w:val="auto"/>
          <w:sz w:val="20"/>
          <w:szCs w:val="20"/>
          <w:bdr w:val="none" w:sz="0" w:space="0" w:color="auto"/>
          <w:lang w:val="es-ES_tradnl"/>
        </w:rPr>
        <w:t>,</w:t>
      </w:r>
      <w:r w:rsidR="00905BA4" w:rsidRPr="00091640">
        <w:rPr>
          <w:rFonts w:ascii="Arial" w:hAnsi="Arial" w:cs="Arial"/>
          <w:color w:val="auto"/>
          <w:sz w:val="20"/>
          <w:szCs w:val="20"/>
          <w:bdr w:val="none" w:sz="0" w:space="0" w:color="auto"/>
          <w:lang w:val="es-ES_tradnl"/>
        </w:rPr>
        <w:t xml:space="preserve"> </w:t>
      </w:r>
      <w:r w:rsidR="00E301F4" w:rsidRPr="00091640">
        <w:rPr>
          <w:rFonts w:ascii="Arial" w:hAnsi="Arial" w:cs="Arial"/>
          <w:color w:val="auto"/>
          <w:sz w:val="20"/>
          <w:szCs w:val="20"/>
          <w:bdr w:val="none" w:sz="0" w:space="0" w:color="auto"/>
          <w:lang w:val="es-ES_tradnl"/>
        </w:rPr>
        <w:t xml:space="preserve">mientras que </w:t>
      </w:r>
      <w:r w:rsidR="00905BA4" w:rsidRPr="00091640">
        <w:rPr>
          <w:rFonts w:ascii="Arial" w:hAnsi="Arial" w:cs="Arial"/>
          <w:color w:val="auto"/>
          <w:sz w:val="20"/>
          <w:szCs w:val="20"/>
          <w:bdr w:val="none" w:sz="0" w:space="0" w:color="auto"/>
          <w:lang w:val="es-ES_tradnl"/>
        </w:rPr>
        <w:t>algunos se preguntan si ha</w:t>
      </w:r>
      <w:r w:rsidR="00E301F4" w:rsidRPr="00091640">
        <w:rPr>
          <w:rFonts w:ascii="Arial" w:hAnsi="Arial" w:cs="Arial"/>
          <w:color w:val="auto"/>
          <w:sz w:val="20"/>
          <w:szCs w:val="20"/>
          <w:bdr w:val="none" w:sz="0" w:space="0" w:color="auto"/>
          <w:lang w:val="es-ES_tradnl"/>
        </w:rPr>
        <w:t>y</w:t>
      </w:r>
      <w:r w:rsidR="00905BA4" w:rsidRPr="00091640">
        <w:rPr>
          <w:rFonts w:ascii="Arial" w:hAnsi="Arial" w:cs="Arial"/>
          <w:color w:val="auto"/>
          <w:sz w:val="20"/>
          <w:szCs w:val="20"/>
          <w:bdr w:val="none" w:sz="0" w:space="0" w:color="auto"/>
          <w:lang w:val="es-ES_tradnl"/>
        </w:rPr>
        <w:t xml:space="preserve"> algún problema, otros consideran que la falta de claridad podría estar impidiendo que los agricultores </w:t>
      </w:r>
      <w:r w:rsidR="00C12495" w:rsidRPr="00091640">
        <w:rPr>
          <w:rFonts w:ascii="Arial" w:hAnsi="Arial" w:cs="Arial"/>
          <w:color w:val="auto"/>
          <w:sz w:val="20"/>
          <w:szCs w:val="20"/>
          <w:bdr w:val="none" w:sz="0" w:space="0" w:color="auto"/>
          <w:lang w:val="es-ES_tradnl"/>
        </w:rPr>
        <w:t xml:space="preserve">a pequeña escala </w:t>
      </w:r>
      <w:r w:rsidR="00905BA4" w:rsidRPr="00091640">
        <w:rPr>
          <w:rFonts w:ascii="Arial" w:hAnsi="Arial" w:cs="Arial"/>
          <w:color w:val="auto"/>
          <w:sz w:val="20"/>
          <w:szCs w:val="20"/>
          <w:bdr w:val="none" w:sz="0" w:space="0" w:color="auto"/>
          <w:lang w:val="es-ES_tradnl"/>
        </w:rPr>
        <w:t>utilicen semillas de calidad.</w:t>
      </w:r>
      <w:r w:rsidR="00F7330C" w:rsidRPr="00091640">
        <w:rPr>
          <w:rFonts w:ascii="Arial" w:hAnsi="Arial" w:cs="Arial"/>
          <w:color w:val="auto"/>
          <w:sz w:val="20"/>
          <w:szCs w:val="20"/>
          <w:lang w:val="es-ES_tradnl"/>
        </w:rPr>
        <w:t xml:space="preserve"> </w:t>
      </w:r>
      <w:r w:rsidR="00153238" w:rsidRPr="00091640">
        <w:rPr>
          <w:rFonts w:ascii="Arial" w:hAnsi="Arial" w:cs="Arial"/>
          <w:color w:val="auto"/>
          <w:sz w:val="20"/>
          <w:szCs w:val="20"/>
          <w:bdr w:val="none" w:sz="0" w:space="0" w:color="auto"/>
          <w:lang w:val="es-ES_tradnl"/>
        </w:rPr>
        <w:t xml:space="preserve">Concluyó que en el </w:t>
      </w:r>
      <w:r w:rsidR="007170BE" w:rsidRPr="00091640">
        <w:rPr>
          <w:rFonts w:ascii="Arial" w:hAnsi="Arial" w:cs="Arial"/>
          <w:color w:val="auto"/>
          <w:sz w:val="20"/>
          <w:szCs w:val="20"/>
          <w:lang w:val="es-ES_tradnl"/>
        </w:rPr>
        <w:t xml:space="preserve">WG-SHF </w:t>
      </w:r>
      <w:r w:rsidR="007170BE" w:rsidRPr="00091640">
        <w:rPr>
          <w:rFonts w:ascii="Arial" w:hAnsi="Arial" w:cs="Arial"/>
          <w:color w:val="auto"/>
          <w:sz w:val="20"/>
          <w:szCs w:val="20"/>
          <w:bdr w:val="none" w:sz="0" w:space="0" w:color="auto"/>
          <w:lang w:val="es-ES_tradnl"/>
        </w:rPr>
        <w:t>existe</w:t>
      </w:r>
      <w:r w:rsidR="00153238" w:rsidRPr="00091640">
        <w:rPr>
          <w:rFonts w:ascii="Arial" w:hAnsi="Arial" w:cs="Arial"/>
          <w:color w:val="auto"/>
          <w:sz w:val="20"/>
          <w:szCs w:val="20"/>
          <w:bdr w:val="none" w:sz="0" w:space="0" w:color="auto"/>
          <w:lang w:val="es-ES_tradnl"/>
        </w:rPr>
        <w:t xml:space="preserve"> acuerdo </w:t>
      </w:r>
      <w:r w:rsidR="007170BE" w:rsidRPr="00091640">
        <w:rPr>
          <w:rFonts w:ascii="Arial" w:hAnsi="Arial" w:cs="Arial"/>
          <w:color w:val="auto"/>
          <w:sz w:val="20"/>
          <w:szCs w:val="20"/>
          <w:bdr w:val="none" w:sz="0" w:space="0" w:color="auto"/>
          <w:lang w:val="es-ES_tradnl"/>
        </w:rPr>
        <w:t>respecto de</w:t>
      </w:r>
      <w:r w:rsidR="00153238" w:rsidRPr="00091640">
        <w:rPr>
          <w:rFonts w:ascii="Arial" w:hAnsi="Arial" w:cs="Arial"/>
          <w:color w:val="auto"/>
          <w:sz w:val="20"/>
          <w:szCs w:val="20"/>
          <w:bdr w:val="none" w:sz="0" w:space="0" w:color="auto"/>
          <w:lang w:val="es-ES_tradnl"/>
        </w:rPr>
        <w:t xml:space="preserve"> que todos los agricultores necesitan acce</w:t>
      </w:r>
      <w:r w:rsidR="00EE28EB" w:rsidRPr="00091640">
        <w:rPr>
          <w:rFonts w:ascii="Arial" w:hAnsi="Arial" w:cs="Arial"/>
          <w:color w:val="auto"/>
          <w:sz w:val="20"/>
          <w:szCs w:val="20"/>
          <w:bdr w:val="none" w:sz="0" w:space="0" w:color="auto"/>
          <w:lang w:val="es-ES_tradnl"/>
        </w:rPr>
        <w:t>der</w:t>
      </w:r>
      <w:r w:rsidR="00153238" w:rsidRPr="00091640">
        <w:rPr>
          <w:rFonts w:ascii="Arial" w:hAnsi="Arial" w:cs="Arial"/>
          <w:color w:val="auto"/>
          <w:sz w:val="20"/>
          <w:szCs w:val="20"/>
          <w:bdr w:val="none" w:sz="0" w:space="0" w:color="auto"/>
          <w:lang w:val="es-ES_tradnl"/>
        </w:rPr>
        <w:t xml:space="preserve"> a </w:t>
      </w:r>
      <w:r w:rsidR="007170BE" w:rsidRPr="00091640">
        <w:rPr>
          <w:rFonts w:ascii="Arial" w:hAnsi="Arial" w:cs="Arial"/>
          <w:color w:val="auto"/>
          <w:sz w:val="20"/>
          <w:szCs w:val="20"/>
          <w:bdr w:val="none" w:sz="0" w:space="0" w:color="auto"/>
          <w:lang w:val="es-ES_tradnl"/>
        </w:rPr>
        <w:t>semillas de buena calidad</w:t>
      </w:r>
      <w:r w:rsidR="00153238" w:rsidRPr="00091640">
        <w:rPr>
          <w:rFonts w:ascii="Arial" w:hAnsi="Arial" w:cs="Arial"/>
          <w:color w:val="auto"/>
          <w:sz w:val="20"/>
          <w:szCs w:val="20"/>
          <w:bdr w:val="none" w:sz="0" w:space="0" w:color="auto"/>
          <w:lang w:val="es-ES_tradnl"/>
        </w:rPr>
        <w:t xml:space="preserve"> y que e</w:t>
      </w:r>
      <w:r w:rsidR="007170BE" w:rsidRPr="00091640">
        <w:rPr>
          <w:rFonts w:ascii="Arial" w:hAnsi="Arial" w:cs="Arial"/>
          <w:color w:val="auto"/>
          <w:sz w:val="20"/>
          <w:szCs w:val="20"/>
          <w:bdr w:val="none" w:sz="0" w:space="0" w:color="auto"/>
          <w:lang w:val="es-ES_tradnl"/>
        </w:rPr>
        <w:t>s</w:t>
      </w:r>
      <w:r w:rsidR="00153238" w:rsidRPr="00091640">
        <w:rPr>
          <w:rFonts w:ascii="Arial" w:hAnsi="Arial" w:cs="Arial"/>
          <w:color w:val="auto"/>
          <w:sz w:val="20"/>
          <w:szCs w:val="20"/>
          <w:bdr w:val="none" w:sz="0" w:space="0" w:color="auto"/>
          <w:lang w:val="es-ES_tradnl"/>
        </w:rPr>
        <w:t xml:space="preserve"> importante esf</w:t>
      </w:r>
      <w:r w:rsidR="00EE28EB" w:rsidRPr="00091640">
        <w:rPr>
          <w:rFonts w:ascii="Arial" w:hAnsi="Arial" w:cs="Arial"/>
          <w:color w:val="auto"/>
          <w:sz w:val="20"/>
          <w:szCs w:val="20"/>
          <w:bdr w:val="none" w:sz="0" w:space="0" w:color="auto"/>
          <w:lang w:val="es-ES_tradnl"/>
        </w:rPr>
        <w:t>orzarse</w:t>
      </w:r>
      <w:r w:rsidR="00153238" w:rsidRPr="00091640">
        <w:rPr>
          <w:rFonts w:ascii="Arial" w:hAnsi="Arial" w:cs="Arial"/>
          <w:color w:val="auto"/>
          <w:sz w:val="20"/>
          <w:szCs w:val="20"/>
          <w:bdr w:val="none" w:sz="0" w:space="0" w:color="auto"/>
          <w:lang w:val="es-ES_tradnl"/>
        </w:rPr>
        <w:t xml:space="preserve"> </w:t>
      </w:r>
      <w:r w:rsidR="00EE28EB" w:rsidRPr="00091640">
        <w:rPr>
          <w:rFonts w:ascii="Arial" w:hAnsi="Arial" w:cs="Arial"/>
          <w:color w:val="auto"/>
          <w:sz w:val="20"/>
          <w:szCs w:val="20"/>
          <w:bdr w:val="none" w:sz="0" w:space="0" w:color="auto"/>
          <w:lang w:val="es-ES_tradnl"/>
        </w:rPr>
        <w:t>por</w:t>
      </w:r>
      <w:r w:rsidR="00153238" w:rsidRPr="00091640">
        <w:rPr>
          <w:rFonts w:ascii="Arial" w:hAnsi="Arial" w:cs="Arial"/>
          <w:color w:val="auto"/>
          <w:sz w:val="20"/>
          <w:szCs w:val="20"/>
          <w:bdr w:val="none" w:sz="0" w:space="0" w:color="auto"/>
          <w:lang w:val="es-ES_tradnl"/>
        </w:rPr>
        <w:t xml:space="preserve"> mejorar </w:t>
      </w:r>
      <w:r w:rsidR="007170BE" w:rsidRPr="00091640">
        <w:rPr>
          <w:rFonts w:ascii="Arial" w:hAnsi="Arial" w:cs="Arial"/>
          <w:color w:val="auto"/>
          <w:sz w:val="20"/>
          <w:szCs w:val="20"/>
          <w:bdr w:val="none" w:sz="0" w:space="0" w:color="auto"/>
          <w:lang w:val="es-ES_tradnl"/>
        </w:rPr>
        <w:t>sus</w:t>
      </w:r>
      <w:r w:rsidR="00153238" w:rsidRPr="00091640">
        <w:rPr>
          <w:rFonts w:ascii="Arial" w:hAnsi="Arial" w:cs="Arial"/>
          <w:color w:val="auto"/>
          <w:sz w:val="20"/>
          <w:szCs w:val="20"/>
          <w:bdr w:val="none" w:sz="0" w:space="0" w:color="auto"/>
          <w:lang w:val="es-ES_tradnl"/>
        </w:rPr>
        <w:t xml:space="preserve"> medios de </w:t>
      </w:r>
      <w:r w:rsidR="007170BE" w:rsidRPr="00091640">
        <w:rPr>
          <w:rFonts w:ascii="Arial" w:hAnsi="Arial" w:cs="Arial"/>
          <w:color w:val="auto"/>
          <w:sz w:val="20"/>
          <w:szCs w:val="20"/>
          <w:lang w:val="es-ES_tradnl"/>
        </w:rPr>
        <w:t>subsistencia</w:t>
      </w:r>
      <w:r w:rsidR="007170BE" w:rsidRPr="00091640">
        <w:rPr>
          <w:rFonts w:ascii="Arial" w:hAnsi="Arial" w:cs="Arial"/>
          <w:color w:val="auto"/>
          <w:sz w:val="20"/>
          <w:szCs w:val="20"/>
          <w:bdr w:val="none" w:sz="0" w:space="0" w:color="auto"/>
          <w:lang w:val="es-ES_tradnl"/>
        </w:rPr>
        <w:t xml:space="preserve"> </w:t>
      </w:r>
      <w:r w:rsidR="00153238" w:rsidRPr="00091640">
        <w:rPr>
          <w:rFonts w:ascii="Arial" w:hAnsi="Arial" w:cs="Arial"/>
          <w:color w:val="auto"/>
          <w:sz w:val="20"/>
          <w:szCs w:val="20"/>
          <w:bdr w:val="none" w:sz="0" w:space="0" w:color="auto"/>
          <w:lang w:val="es-ES_tradnl"/>
        </w:rPr>
        <w:t>en todo el mundo.</w:t>
      </w:r>
      <w:r w:rsidR="00F7330C" w:rsidRPr="00091640">
        <w:rPr>
          <w:rFonts w:ascii="Arial" w:hAnsi="Arial" w:cs="Arial"/>
          <w:color w:val="auto"/>
          <w:sz w:val="20"/>
          <w:szCs w:val="20"/>
          <w:lang w:val="es-ES_tradnl"/>
        </w:rPr>
        <w:t xml:space="preserve"> </w:t>
      </w:r>
      <w:r w:rsidR="00E50A3C" w:rsidRPr="00E50A3C">
        <w:rPr>
          <w:rFonts w:ascii="Arial" w:hAnsi="Arial" w:cs="Arial"/>
          <w:color w:val="auto"/>
          <w:sz w:val="20"/>
          <w:szCs w:val="20"/>
          <w:lang w:val="es-ES_tradnl"/>
        </w:rPr>
        <w:t>El presidente expresó</w:t>
      </w:r>
      <w:r w:rsidR="00FF64B3">
        <w:rPr>
          <w:rFonts w:ascii="Arial" w:hAnsi="Arial" w:cs="Arial"/>
          <w:color w:val="auto"/>
          <w:sz w:val="20"/>
          <w:szCs w:val="20"/>
          <w:lang w:val="es-ES_tradnl"/>
        </w:rPr>
        <w:t>,</w:t>
      </w:r>
      <w:r w:rsidR="00E50A3C" w:rsidRPr="00E50A3C">
        <w:rPr>
          <w:rFonts w:ascii="Arial" w:hAnsi="Arial" w:cs="Arial"/>
          <w:color w:val="auto"/>
          <w:sz w:val="20"/>
          <w:szCs w:val="20"/>
          <w:lang w:val="es-ES_tradnl"/>
        </w:rPr>
        <w:t xml:space="preserve"> </w:t>
      </w:r>
      <w:r w:rsidR="00FF64B3">
        <w:rPr>
          <w:rFonts w:ascii="Arial" w:hAnsi="Arial" w:cs="Arial"/>
          <w:color w:val="auto"/>
          <w:sz w:val="20"/>
          <w:szCs w:val="20"/>
          <w:lang w:val="es-ES_tradnl"/>
        </w:rPr>
        <w:t>e</w:t>
      </w:r>
      <w:r w:rsidR="00EE28EB" w:rsidRPr="00091640">
        <w:rPr>
          <w:rFonts w:ascii="Arial" w:hAnsi="Arial" w:cs="Arial"/>
          <w:color w:val="auto"/>
          <w:sz w:val="20"/>
          <w:szCs w:val="20"/>
          <w:bdr w:val="none" w:sz="0" w:space="0" w:color="auto"/>
          <w:lang w:val="es-ES_tradnl"/>
        </w:rPr>
        <w:t xml:space="preserve">n nombre del </w:t>
      </w:r>
      <w:r w:rsidR="00EE28EB" w:rsidRPr="00091640">
        <w:rPr>
          <w:rFonts w:ascii="Arial" w:hAnsi="Arial" w:cs="Arial"/>
          <w:color w:val="auto"/>
          <w:sz w:val="20"/>
          <w:szCs w:val="20"/>
          <w:lang w:val="es-ES_tradnl"/>
        </w:rPr>
        <w:t>WG-SHF</w:t>
      </w:r>
      <w:r w:rsidR="00EE28EB" w:rsidRPr="00091640">
        <w:rPr>
          <w:rFonts w:ascii="Arial" w:hAnsi="Arial" w:cs="Arial"/>
          <w:color w:val="auto"/>
          <w:sz w:val="20"/>
          <w:szCs w:val="20"/>
          <w:bdr w:val="none" w:sz="0" w:space="0" w:color="auto"/>
          <w:lang w:val="es-ES_tradnl"/>
        </w:rPr>
        <w:t>, su gratitud al equipo del proyecto por el informe y las recomendaciones.</w:t>
      </w:r>
      <w:r w:rsidR="00F7330C" w:rsidRPr="00091640">
        <w:rPr>
          <w:rFonts w:ascii="Arial" w:hAnsi="Arial" w:cs="Arial"/>
          <w:color w:val="auto"/>
          <w:sz w:val="20"/>
          <w:szCs w:val="20"/>
          <w:lang w:val="es-ES_tradnl"/>
        </w:rPr>
        <w:t xml:space="preserve"> </w:t>
      </w:r>
      <w:r w:rsidR="00EE28EB" w:rsidRPr="00091640">
        <w:rPr>
          <w:rFonts w:ascii="Arial" w:hAnsi="Arial" w:cs="Arial"/>
          <w:color w:val="auto"/>
          <w:sz w:val="20"/>
          <w:szCs w:val="20"/>
          <w:bdr w:val="none" w:sz="0" w:space="0" w:color="auto"/>
          <w:lang w:val="es-ES_tradnl"/>
        </w:rPr>
        <w:t xml:space="preserve">Señaló que el </w:t>
      </w:r>
      <w:r w:rsidR="00EE28EB" w:rsidRPr="00091640">
        <w:rPr>
          <w:rFonts w:ascii="Arial" w:hAnsi="Arial" w:cs="Arial"/>
          <w:color w:val="auto"/>
          <w:sz w:val="20"/>
          <w:szCs w:val="20"/>
          <w:lang w:val="es-ES_tradnl"/>
        </w:rPr>
        <w:t xml:space="preserve">WG-SHF </w:t>
      </w:r>
      <w:r w:rsidR="00EE28EB" w:rsidRPr="00091640">
        <w:rPr>
          <w:rFonts w:ascii="Arial" w:hAnsi="Arial" w:cs="Arial"/>
          <w:color w:val="auto"/>
          <w:sz w:val="20"/>
          <w:szCs w:val="20"/>
          <w:bdr w:val="none" w:sz="0" w:space="0" w:color="auto"/>
          <w:lang w:val="es-ES_tradnl"/>
        </w:rPr>
        <w:t>había debatido todas las recomendaciones.</w:t>
      </w:r>
      <w:r w:rsidR="00F7330C" w:rsidRPr="00091640">
        <w:rPr>
          <w:rFonts w:ascii="Arial" w:hAnsi="Arial" w:cs="Arial"/>
          <w:color w:val="auto"/>
          <w:sz w:val="20"/>
          <w:szCs w:val="20"/>
          <w:lang w:val="es-ES_tradnl"/>
        </w:rPr>
        <w:t xml:space="preserve"> </w:t>
      </w:r>
      <w:r w:rsidR="00FF64B3" w:rsidRPr="00FF64B3">
        <w:rPr>
          <w:rFonts w:ascii="Arial" w:hAnsi="Arial" w:cs="Arial"/>
          <w:color w:val="auto"/>
          <w:sz w:val="20"/>
          <w:szCs w:val="20"/>
          <w:bdr w:val="none" w:sz="0" w:space="0" w:color="auto"/>
          <w:lang w:val="es-ES_tradnl"/>
        </w:rPr>
        <w:t xml:space="preserve">El presidente reconoció </w:t>
      </w:r>
      <w:r w:rsidR="00EE28EB" w:rsidRPr="00091640">
        <w:rPr>
          <w:rFonts w:ascii="Arial" w:hAnsi="Arial" w:cs="Arial"/>
          <w:color w:val="auto"/>
          <w:sz w:val="20"/>
          <w:szCs w:val="20"/>
          <w:bdr w:val="none" w:sz="0" w:space="0" w:color="auto"/>
          <w:lang w:val="es-ES_tradnl"/>
        </w:rPr>
        <w:t xml:space="preserve">que, si bien el </w:t>
      </w:r>
      <w:r w:rsidR="00EE28EB" w:rsidRPr="00091640">
        <w:rPr>
          <w:rFonts w:ascii="Arial" w:hAnsi="Arial" w:cs="Arial"/>
          <w:color w:val="auto"/>
          <w:sz w:val="20"/>
          <w:szCs w:val="20"/>
          <w:lang w:val="es-ES_tradnl"/>
        </w:rPr>
        <w:t xml:space="preserve">WG-SHF </w:t>
      </w:r>
      <w:r w:rsidR="00EE28EB" w:rsidRPr="00091640">
        <w:rPr>
          <w:rFonts w:ascii="Arial" w:hAnsi="Arial" w:cs="Arial"/>
          <w:color w:val="auto"/>
          <w:sz w:val="20"/>
          <w:szCs w:val="20"/>
          <w:bdr w:val="none" w:sz="0" w:space="0" w:color="auto"/>
          <w:lang w:val="es-ES_tradnl"/>
        </w:rPr>
        <w:t xml:space="preserve">había </w:t>
      </w:r>
      <w:r w:rsidR="00F41E5D" w:rsidRPr="00091640">
        <w:rPr>
          <w:rFonts w:ascii="Arial" w:hAnsi="Arial" w:cs="Arial"/>
          <w:color w:val="auto"/>
          <w:sz w:val="20"/>
          <w:szCs w:val="20"/>
          <w:bdr w:val="none" w:sz="0" w:space="0" w:color="auto"/>
          <w:lang w:val="es-ES_tradnl"/>
        </w:rPr>
        <w:t>efectuado avances</w:t>
      </w:r>
      <w:r w:rsidR="00EE28EB" w:rsidRPr="00091640">
        <w:rPr>
          <w:rFonts w:ascii="Arial" w:hAnsi="Arial" w:cs="Arial"/>
          <w:color w:val="auto"/>
          <w:sz w:val="20"/>
          <w:szCs w:val="20"/>
          <w:bdr w:val="none" w:sz="0" w:space="0" w:color="auto"/>
          <w:lang w:val="es-ES_tradnl"/>
        </w:rPr>
        <w:t xml:space="preserve"> </w:t>
      </w:r>
      <w:r w:rsidR="00F41E5D" w:rsidRPr="00091640">
        <w:rPr>
          <w:rFonts w:ascii="Arial" w:hAnsi="Arial" w:cs="Arial"/>
          <w:color w:val="auto"/>
          <w:sz w:val="20"/>
          <w:szCs w:val="20"/>
          <w:bdr w:val="none" w:sz="0" w:space="0" w:color="auto"/>
          <w:lang w:val="es-ES_tradnl"/>
        </w:rPr>
        <w:t xml:space="preserve">en cuanto a </w:t>
      </w:r>
      <w:r w:rsidR="00EE28EB" w:rsidRPr="00091640">
        <w:rPr>
          <w:rFonts w:ascii="Arial" w:hAnsi="Arial" w:cs="Arial"/>
          <w:color w:val="auto"/>
          <w:sz w:val="20"/>
          <w:szCs w:val="20"/>
          <w:bdr w:val="none" w:sz="0" w:space="0" w:color="auto"/>
          <w:lang w:val="es-ES_tradnl"/>
        </w:rPr>
        <w:t xml:space="preserve">la comprensión del tema, aún no </w:t>
      </w:r>
      <w:r w:rsidR="00F41E5D" w:rsidRPr="00091640">
        <w:rPr>
          <w:rFonts w:ascii="Arial" w:hAnsi="Arial" w:cs="Arial"/>
          <w:color w:val="auto"/>
          <w:sz w:val="20"/>
          <w:szCs w:val="20"/>
          <w:bdr w:val="none" w:sz="0" w:space="0" w:color="auto"/>
          <w:lang w:val="es-ES_tradnl"/>
        </w:rPr>
        <w:t>se dan las condiciones</w:t>
      </w:r>
      <w:r w:rsidR="00EE28EB" w:rsidRPr="00091640">
        <w:rPr>
          <w:rFonts w:ascii="Arial" w:hAnsi="Arial" w:cs="Arial"/>
          <w:color w:val="auto"/>
          <w:sz w:val="20"/>
          <w:szCs w:val="20"/>
          <w:bdr w:val="none" w:sz="0" w:space="0" w:color="auto"/>
          <w:lang w:val="es-ES_tradnl"/>
        </w:rPr>
        <w:t xml:space="preserve"> para extraer conclusiones y comenzar a redactar una nota explicativa.</w:t>
      </w:r>
      <w:r w:rsidR="00F7330C" w:rsidRPr="00091640">
        <w:rPr>
          <w:rFonts w:ascii="Arial" w:hAnsi="Arial" w:cs="Arial"/>
          <w:color w:val="auto"/>
          <w:sz w:val="20"/>
          <w:szCs w:val="20"/>
          <w:lang w:val="es-ES_tradnl"/>
        </w:rPr>
        <w:t xml:space="preserve"> </w:t>
      </w:r>
      <w:r w:rsidR="003F335B" w:rsidRPr="00091640">
        <w:rPr>
          <w:rFonts w:ascii="Arial" w:hAnsi="Arial" w:cs="Arial"/>
          <w:color w:val="auto"/>
          <w:sz w:val="20"/>
          <w:szCs w:val="20"/>
          <w:bdr w:val="none" w:sz="0" w:space="0" w:color="auto"/>
          <w:lang w:val="es-ES_tradnl"/>
        </w:rPr>
        <w:t xml:space="preserve">Recordó que, en su primera reunión, el </w:t>
      </w:r>
      <w:r w:rsidR="003F335B" w:rsidRPr="00091640">
        <w:rPr>
          <w:rFonts w:ascii="Arial" w:hAnsi="Arial" w:cs="Arial"/>
          <w:color w:val="auto"/>
          <w:sz w:val="20"/>
          <w:szCs w:val="20"/>
          <w:lang w:val="es-ES_tradnl"/>
        </w:rPr>
        <w:t xml:space="preserve">WG-SHF </w:t>
      </w:r>
      <w:r w:rsidR="003F335B" w:rsidRPr="00091640">
        <w:rPr>
          <w:rFonts w:ascii="Arial" w:hAnsi="Arial" w:cs="Arial"/>
          <w:color w:val="auto"/>
          <w:sz w:val="20"/>
          <w:szCs w:val="20"/>
          <w:bdr w:val="none" w:sz="0" w:space="0" w:color="auto"/>
          <w:lang w:val="es-ES_tradnl"/>
        </w:rPr>
        <w:t xml:space="preserve">convino en que </w:t>
      </w:r>
      <w:r w:rsidR="00CB1A55" w:rsidRPr="00091640">
        <w:rPr>
          <w:rFonts w:ascii="Arial" w:hAnsi="Arial" w:cs="Arial"/>
          <w:color w:val="auto"/>
          <w:sz w:val="20"/>
          <w:szCs w:val="20"/>
          <w:bdr w:val="none" w:sz="0" w:space="0" w:color="auto"/>
          <w:lang w:val="es-ES_tradnl"/>
        </w:rPr>
        <w:t xml:space="preserve">se requieren más </w:t>
      </w:r>
      <w:r w:rsidR="003F335B" w:rsidRPr="00091640">
        <w:rPr>
          <w:rFonts w:ascii="Arial" w:hAnsi="Arial" w:cs="Arial"/>
          <w:color w:val="auto"/>
          <w:sz w:val="20"/>
          <w:szCs w:val="20"/>
          <w:bdr w:val="none" w:sz="0" w:space="0" w:color="auto"/>
          <w:lang w:val="es-ES_tradnl"/>
        </w:rPr>
        <w:t>aclaraciones sobre el tema antes de proceder a la redacción.</w:t>
      </w:r>
      <w:r w:rsidR="00F7330C" w:rsidRPr="00091640">
        <w:rPr>
          <w:rFonts w:ascii="Arial" w:hAnsi="Arial" w:cs="Arial"/>
          <w:color w:val="auto"/>
          <w:sz w:val="20"/>
          <w:szCs w:val="20"/>
          <w:lang w:val="es-ES_tradnl"/>
        </w:rPr>
        <w:t xml:space="preserve"> </w:t>
      </w:r>
      <w:r w:rsidR="00D510B7" w:rsidRPr="00091640">
        <w:rPr>
          <w:rFonts w:ascii="Arial" w:hAnsi="Arial" w:cs="Arial"/>
          <w:color w:val="auto"/>
          <w:sz w:val="20"/>
          <w:szCs w:val="20"/>
          <w:bdr w:val="none" w:sz="0" w:space="0" w:color="auto"/>
          <w:lang w:val="es-ES_tradnl"/>
        </w:rPr>
        <w:t>Señaló que</w:t>
      </w:r>
      <w:r w:rsidR="007710C1" w:rsidRPr="00091640">
        <w:rPr>
          <w:rFonts w:ascii="Arial" w:hAnsi="Arial" w:cs="Arial"/>
          <w:color w:val="auto"/>
          <w:sz w:val="20"/>
          <w:szCs w:val="20"/>
          <w:bdr w:val="none" w:sz="0" w:space="0" w:color="auto"/>
          <w:lang w:val="es-ES_tradnl"/>
        </w:rPr>
        <w:t>, según</w:t>
      </w:r>
      <w:r w:rsidR="00D510B7" w:rsidRPr="00091640">
        <w:rPr>
          <w:rFonts w:ascii="Arial" w:hAnsi="Arial" w:cs="Arial"/>
          <w:color w:val="auto"/>
          <w:sz w:val="20"/>
          <w:szCs w:val="20"/>
          <w:bdr w:val="none" w:sz="0" w:space="0" w:color="auto"/>
          <w:lang w:val="es-ES_tradnl"/>
        </w:rPr>
        <w:t xml:space="preserve"> se había reconocido</w:t>
      </w:r>
      <w:r w:rsidR="007710C1" w:rsidRPr="00091640">
        <w:rPr>
          <w:rFonts w:ascii="Arial" w:hAnsi="Arial" w:cs="Arial"/>
          <w:color w:val="auto"/>
          <w:sz w:val="20"/>
          <w:szCs w:val="20"/>
          <w:bdr w:val="none" w:sz="0" w:space="0" w:color="auto"/>
          <w:lang w:val="es-ES_tradnl"/>
        </w:rPr>
        <w:t>,</w:t>
      </w:r>
      <w:r w:rsidR="00D510B7" w:rsidRPr="00091640">
        <w:rPr>
          <w:rFonts w:ascii="Arial" w:hAnsi="Arial" w:cs="Arial"/>
          <w:color w:val="auto"/>
          <w:sz w:val="20"/>
          <w:szCs w:val="20"/>
          <w:bdr w:val="none" w:sz="0" w:space="0" w:color="auto"/>
          <w:lang w:val="es-ES_tradnl"/>
        </w:rPr>
        <w:t xml:space="preserve"> </w:t>
      </w:r>
      <w:r w:rsidR="006C2861" w:rsidRPr="00091640">
        <w:rPr>
          <w:rFonts w:ascii="Arial" w:hAnsi="Arial" w:cs="Arial"/>
          <w:color w:val="auto"/>
          <w:sz w:val="20"/>
          <w:szCs w:val="20"/>
          <w:bdr w:val="none" w:sz="0" w:space="0" w:color="auto"/>
          <w:lang w:val="es-ES_tradnl"/>
        </w:rPr>
        <w:t xml:space="preserve">no siempre son los </w:t>
      </w:r>
      <w:r w:rsidR="006C2861" w:rsidRPr="00091640">
        <w:rPr>
          <w:rFonts w:ascii="Arial" w:hAnsi="Arial" w:cs="Arial"/>
          <w:color w:val="auto"/>
          <w:sz w:val="20"/>
          <w:szCs w:val="20"/>
          <w:lang w:val="es-ES_tradnl"/>
        </w:rPr>
        <w:t>derechos de obtentor</w:t>
      </w:r>
      <w:r w:rsidR="006C2861" w:rsidRPr="00091640">
        <w:rPr>
          <w:rFonts w:ascii="Arial" w:hAnsi="Arial" w:cs="Arial"/>
          <w:color w:val="auto"/>
          <w:sz w:val="20"/>
          <w:szCs w:val="20"/>
          <w:bdr w:val="none" w:sz="0" w:space="0" w:color="auto"/>
          <w:lang w:val="es-ES_tradnl"/>
        </w:rPr>
        <w:t xml:space="preserve"> la causa de </w:t>
      </w:r>
      <w:r w:rsidR="00D510B7" w:rsidRPr="00091640">
        <w:rPr>
          <w:rFonts w:ascii="Arial" w:hAnsi="Arial" w:cs="Arial"/>
          <w:color w:val="auto"/>
          <w:sz w:val="20"/>
          <w:szCs w:val="20"/>
          <w:bdr w:val="none" w:sz="0" w:space="0" w:color="auto"/>
          <w:lang w:val="es-ES_tradnl"/>
        </w:rPr>
        <w:t xml:space="preserve">la restricción percibida o real de determinados actos con variedades protegidas, ya que </w:t>
      </w:r>
      <w:r w:rsidR="007710C1" w:rsidRPr="00091640">
        <w:rPr>
          <w:rFonts w:ascii="Arial" w:hAnsi="Arial" w:cs="Arial"/>
          <w:color w:val="auto"/>
          <w:sz w:val="20"/>
          <w:szCs w:val="20"/>
          <w:bdr w:val="none" w:sz="0" w:space="0" w:color="auto"/>
          <w:lang w:val="es-ES_tradnl"/>
        </w:rPr>
        <w:t xml:space="preserve">esos actos pueden verse limitados por </w:t>
      </w:r>
      <w:r w:rsidR="00D510B7" w:rsidRPr="00091640">
        <w:rPr>
          <w:rFonts w:ascii="Arial" w:hAnsi="Arial" w:cs="Arial"/>
          <w:color w:val="auto"/>
          <w:sz w:val="20"/>
          <w:szCs w:val="20"/>
          <w:bdr w:val="none" w:sz="0" w:space="0" w:color="auto"/>
          <w:lang w:val="es-ES_tradnl"/>
        </w:rPr>
        <w:t>otra legislación sobre semillas.</w:t>
      </w:r>
      <w:r w:rsidR="00F7330C" w:rsidRPr="00091640">
        <w:rPr>
          <w:rFonts w:ascii="Arial" w:hAnsi="Arial" w:cs="Arial"/>
          <w:color w:val="auto"/>
          <w:sz w:val="20"/>
          <w:szCs w:val="20"/>
          <w:lang w:val="es-ES_tradnl"/>
        </w:rPr>
        <w:t xml:space="preserve"> </w:t>
      </w:r>
      <w:r w:rsidR="00FF64B3" w:rsidRPr="00FF64B3">
        <w:rPr>
          <w:rFonts w:ascii="Arial" w:hAnsi="Arial" w:cs="Arial"/>
          <w:color w:val="auto"/>
          <w:sz w:val="20"/>
          <w:szCs w:val="20"/>
          <w:bdr w:val="none" w:sz="0" w:space="0" w:color="auto"/>
          <w:lang w:val="es-ES_tradnl"/>
        </w:rPr>
        <w:t>El presidente recordó que, según la encuesta realizada a los miembros y observadores de la UPOV, no se ha informado de acciones legales en materia de derechos de obtentor contra los agricultores a pequeña escala</w:t>
      </w:r>
      <w:r w:rsidR="00D510B7" w:rsidRPr="00FF64B3">
        <w:rPr>
          <w:rFonts w:ascii="Arial" w:hAnsi="Arial" w:cs="Arial"/>
          <w:color w:val="auto"/>
          <w:sz w:val="20"/>
          <w:szCs w:val="20"/>
          <w:bdr w:val="none" w:sz="0" w:space="0" w:color="auto"/>
          <w:lang w:val="es-ES_tradnl"/>
        </w:rPr>
        <w:t>.</w:t>
      </w:r>
    </w:p>
    <w:p w:rsidR="0015305A" w:rsidRPr="00091640" w:rsidRDefault="0015305A" w:rsidP="00F7330C">
      <w:pPr>
        <w:rPr>
          <w:snapToGrid w:val="0"/>
        </w:rPr>
      </w:pPr>
    </w:p>
    <w:p w:rsidR="0015305A" w:rsidRPr="00091640" w:rsidRDefault="004C4F71" w:rsidP="00F7330C">
      <w:pPr>
        <w:rPr>
          <w:snapToGrid w:val="0"/>
        </w:rPr>
      </w:pPr>
      <w:r w:rsidRPr="00091640">
        <w:rPr>
          <w:snapToGrid w:val="0"/>
        </w:rPr>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ED6B98" w:rsidRPr="00091640">
        <w:rPr>
          <w:snapToGrid w:val="0"/>
        </w:rPr>
        <w:t xml:space="preserve">La </w:t>
      </w:r>
      <w:r w:rsidR="00ED6B98" w:rsidRPr="00CB2521">
        <w:rPr>
          <w:snapToGrid w:val="0"/>
        </w:rPr>
        <w:t>delegación del Japón señaló que la ausencia de litigios por derechos de obtentor contra los pequeños agricultores no demuestra que no se produzcan infracciones.</w:t>
      </w:r>
      <w:r w:rsidR="00F7330C" w:rsidRPr="00091640">
        <w:rPr>
          <w:snapToGrid w:val="0"/>
        </w:rPr>
        <w:t xml:space="preserve"> </w:t>
      </w:r>
    </w:p>
    <w:p w:rsidR="0015305A" w:rsidRPr="00091640" w:rsidRDefault="0015305A" w:rsidP="00F7330C">
      <w:pPr>
        <w:rPr>
          <w:snapToGrid w:val="0"/>
        </w:rPr>
      </w:pPr>
    </w:p>
    <w:p w:rsidR="0015305A" w:rsidRPr="00091640" w:rsidRDefault="004C4F71" w:rsidP="00F7330C">
      <w:pPr>
        <w:rPr>
          <w:snapToGrid w:val="0"/>
        </w:rPr>
      </w:pPr>
      <w:r w:rsidRPr="00091640">
        <w:rPr>
          <w:snapToGrid w:val="0"/>
        </w:rPr>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2F3D3B" w:rsidRPr="00091640">
        <w:rPr>
          <w:snapToGrid w:val="0"/>
        </w:rPr>
        <w:t xml:space="preserve">La delegación del Canadá observó que </w:t>
      </w:r>
      <w:r w:rsidR="00D15AA5" w:rsidRPr="00091640">
        <w:rPr>
          <w:snapToGrid w:val="0"/>
        </w:rPr>
        <w:t xml:space="preserve">es posible que </w:t>
      </w:r>
      <w:r w:rsidR="002F3D3B" w:rsidRPr="00091640">
        <w:rPr>
          <w:snapToGrid w:val="0"/>
        </w:rPr>
        <w:t xml:space="preserve">los obtentores </w:t>
      </w:r>
      <w:r w:rsidR="003F55AE" w:rsidRPr="00091640">
        <w:rPr>
          <w:snapToGrid w:val="0"/>
        </w:rPr>
        <w:t>prefieran</w:t>
      </w:r>
      <w:r w:rsidR="002F3D3B" w:rsidRPr="00091640">
        <w:rPr>
          <w:snapToGrid w:val="0"/>
        </w:rPr>
        <w:t xml:space="preserve"> no entablar litigios porque no </w:t>
      </w:r>
      <w:r w:rsidR="00EC48D1" w:rsidRPr="00091640">
        <w:rPr>
          <w:snapToGrid w:val="0"/>
        </w:rPr>
        <w:t>les conv</w:t>
      </w:r>
      <w:r w:rsidR="005946C8" w:rsidRPr="00091640">
        <w:rPr>
          <w:snapToGrid w:val="0"/>
        </w:rPr>
        <w:t>endría</w:t>
      </w:r>
      <w:r w:rsidR="002F3D3B" w:rsidRPr="00091640">
        <w:rPr>
          <w:snapToGrid w:val="0"/>
        </w:rPr>
        <w:t xml:space="preserve">, </w:t>
      </w:r>
      <w:r w:rsidR="00EC48D1" w:rsidRPr="00091640">
        <w:rPr>
          <w:snapToGrid w:val="0"/>
        </w:rPr>
        <w:t>dada</w:t>
      </w:r>
      <w:r w:rsidR="002F3D3B" w:rsidRPr="00091640">
        <w:rPr>
          <w:snapToGrid w:val="0"/>
        </w:rPr>
        <w:t xml:space="preserve"> la percepción pública de esas </w:t>
      </w:r>
      <w:r w:rsidR="00CF7D18" w:rsidRPr="00091640">
        <w:rPr>
          <w:snapToGrid w:val="0"/>
        </w:rPr>
        <w:t>medidas</w:t>
      </w:r>
      <w:r w:rsidR="002F3D3B" w:rsidRPr="00091640">
        <w:rPr>
          <w:snapToGrid w:val="0"/>
        </w:rPr>
        <w:t>.</w:t>
      </w:r>
      <w:r w:rsidR="00F7330C" w:rsidRPr="00091640">
        <w:rPr>
          <w:snapToGrid w:val="0"/>
        </w:rPr>
        <w:t xml:space="preserve"> </w:t>
      </w:r>
    </w:p>
    <w:p w:rsidR="0015305A" w:rsidRPr="00091640" w:rsidRDefault="0015305A" w:rsidP="00F7330C">
      <w:pPr>
        <w:rPr>
          <w:snapToGrid w:val="0"/>
        </w:rPr>
      </w:pPr>
    </w:p>
    <w:p w:rsidR="0015305A" w:rsidRPr="00091640" w:rsidRDefault="004C4F71" w:rsidP="00F7330C">
      <w:pPr>
        <w:rPr>
          <w:snapToGrid w:val="0"/>
        </w:rPr>
      </w:pPr>
      <w:r w:rsidRPr="00091640">
        <w:rPr>
          <w:snapToGrid w:val="0"/>
        </w:rPr>
        <w:fldChar w:fldCharType="begin"/>
      </w:r>
      <w:r w:rsidR="00F7330C" w:rsidRPr="00091640">
        <w:rPr>
          <w:snapToGrid w:val="0"/>
        </w:rPr>
        <w:instrText xml:space="preserve"> AUTONUM  </w:instrText>
      </w:r>
      <w:r w:rsidRPr="00091640">
        <w:rPr>
          <w:snapToGrid w:val="0"/>
        </w:rPr>
        <w:fldChar w:fldCharType="end"/>
      </w:r>
      <w:r w:rsidR="00F7330C" w:rsidRPr="00091640">
        <w:rPr>
          <w:snapToGrid w:val="0"/>
        </w:rPr>
        <w:tab/>
      </w:r>
      <w:r w:rsidR="002F3D3B" w:rsidRPr="00091640">
        <w:rPr>
          <w:snapToGrid w:val="0"/>
        </w:rPr>
        <w:t xml:space="preserve">La delegación de Noruega dedujo de las intervenciones que </w:t>
      </w:r>
      <w:r w:rsidR="00AD51A6" w:rsidRPr="00091640">
        <w:rPr>
          <w:snapToGrid w:val="0"/>
        </w:rPr>
        <w:t xml:space="preserve">a </w:t>
      </w:r>
      <w:r w:rsidR="002F3D3B" w:rsidRPr="00091640">
        <w:rPr>
          <w:snapToGrid w:val="0"/>
        </w:rPr>
        <w:t xml:space="preserve">la industria </w:t>
      </w:r>
      <w:proofErr w:type="spellStart"/>
      <w:r w:rsidR="002F3D3B" w:rsidRPr="00091640">
        <w:rPr>
          <w:snapToGrid w:val="0"/>
        </w:rPr>
        <w:t>semillera</w:t>
      </w:r>
      <w:proofErr w:type="spellEnd"/>
      <w:r w:rsidR="002F3D3B" w:rsidRPr="00091640">
        <w:rPr>
          <w:snapToGrid w:val="0"/>
        </w:rPr>
        <w:t xml:space="preserve"> no </w:t>
      </w:r>
      <w:r w:rsidR="00AD51A6" w:rsidRPr="00091640">
        <w:rPr>
          <w:snapToGrid w:val="0"/>
        </w:rPr>
        <w:t>le</w:t>
      </w:r>
      <w:r w:rsidR="002F3D3B" w:rsidRPr="00091640">
        <w:rPr>
          <w:snapToGrid w:val="0"/>
        </w:rPr>
        <w:t xml:space="preserve"> interesa emprender acciones </w:t>
      </w:r>
      <w:r w:rsidR="00AD51A6" w:rsidRPr="00091640">
        <w:rPr>
          <w:snapToGrid w:val="0"/>
        </w:rPr>
        <w:t xml:space="preserve">judiciales </w:t>
      </w:r>
      <w:r w:rsidR="002F3D3B" w:rsidRPr="00091640">
        <w:rPr>
          <w:snapToGrid w:val="0"/>
        </w:rPr>
        <w:t xml:space="preserve">contra los agricultores a pequeña escala porque </w:t>
      </w:r>
      <w:r w:rsidR="003C00B5" w:rsidRPr="00091640">
        <w:rPr>
          <w:snapToGrid w:val="0"/>
        </w:rPr>
        <w:t>lo</w:t>
      </w:r>
      <w:r w:rsidR="002F3D3B" w:rsidRPr="00091640">
        <w:rPr>
          <w:snapToGrid w:val="0"/>
        </w:rPr>
        <w:t xml:space="preserve">s actos </w:t>
      </w:r>
      <w:r w:rsidR="003C00B5" w:rsidRPr="00091640">
        <w:rPr>
          <w:snapToGrid w:val="0"/>
        </w:rPr>
        <w:t xml:space="preserve">de estos </w:t>
      </w:r>
      <w:r w:rsidR="002F3D3B" w:rsidRPr="00091640">
        <w:rPr>
          <w:snapToGrid w:val="0"/>
        </w:rPr>
        <w:t>se consideran ajenos a su actividad empresarial principal.</w:t>
      </w:r>
    </w:p>
    <w:p w:rsidR="0015305A" w:rsidRPr="00091640" w:rsidRDefault="0015305A" w:rsidP="00F7330C">
      <w:pPr>
        <w:pStyle w:val="Hoofdtekst"/>
        <w:jc w:val="both"/>
        <w:rPr>
          <w:rFonts w:ascii="Arial" w:hAnsi="Arial" w:cs="Arial"/>
          <w:color w:val="auto"/>
          <w:sz w:val="20"/>
          <w:szCs w:val="20"/>
          <w:lang w:val="es-ES_tradnl"/>
        </w:rPr>
      </w:pPr>
    </w:p>
    <w:p w:rsidR="0015305A" w:rsidRPr="00091640" w:rsidRDefault="004C4F71" w:rsidP="00F7330C">
      <w:pPr>
        <w:pStyle w:val="Hoofdtekst"/>
        <w:jc w:val="both"/>
        <w:rPr>
          <w:rFonts w:ascii="Arial" w:hAnsi="Arial" w:cs="Arial"/>
          <w:color w:val="auto"/>
          <w:sz w:val="20"/>
          <w:szCs w:val="20"/>
          <w:lang w:val="es-ES_tradnl"/>
        </w:rPr>
      </w:pPr>
      <w:r w:rsidRPr="00091640">
        <w:rPr>
          <w:rFonts w:ascii="Arial" w:hAnsi="Arial" w:cs="Arial"/>
          <w:color w:val="auto"/>
          <w:sz w:val="20"/>
          <w:szCs w:val="20"/>
          <w:lang w:val="es-ES_tradnl"/>
        </w:rPr>
        <w:fldChar w:fldCharType="begin"/>
      </w:r>
      <w:r w:rsidR="00F7330C" w:rsidRPr="00091640">
        <w:rPr>
          <w:rFonts w:ascii="Arial" w:hAnsi="Arial" w:cs="Arial"/>
          <w:color w:val="auto"/>
          <w:sz w:val="20"/>
          <w:szCs w:val="20"/>
          <w:lang w:val="es-ES_tradnl"/>
        </w:rPr>
        <w:instrText xml:space="preserve"> AUTONUM  </w:instrText>
      </w:r>
      <w:r w:rsidRPr="00091640">
        <w:rPr>
          <w:rFonts w:ascii="Arial" w:hAnsi="Arial" w:cs="Arial"/>
          <w:color w:val="auto"/>
          <w:sz w:val="20"/>
          <w:szCs w:val="20"/>
          <w:lang w:val="es-ES_tradnl"/>
        </w:rPr>
        <w:fldChar w:fldCharType="end"/>
      </w:r>
      <w:r w:rsidR="00F7330C" w:rsidRPr="00091640">
        <w:rPr>
          <w:rFonts w:ascii="Arial" w:hAnsi="Arial" w:cs="Arial"/>
          <w:color w:val="auto"/>
          <w:sz w:val="20"/>
          <w:szCs w:val="20"/>
          <w:lang w:val="es-ES_tradnl"/>
        </w:rPr>
        <w:tab/>
      </w:r>
      <w:r w:rsidR="002F3D3B" w:rsidRPr="00091640">
        <w:rPr>
          <w:rFonts w:ascii="Arial" w:hAnsi="Arial" w:cs="Arial"/>
          <w:color w:val="auto"/>
          <w:sz w:val="20"/>
          <w:szCs w:val="20"/>
          <w:bdr w:val="none" w:sz="0" w:space="0" w:color="auto"/>
          <w:lang w:val="es-ES_tradnl"/>
        </w:rPr>
        <w:t xml:space="preserve">En cuanto a los próximos pasos, </w:t>
      </w:r>
      <w:r w:rsidR="00533EBE" w:rsidRPr="00091640">
        <w:rPr>
          <w:rFonts w:ascii="Arial" w:hAnsi="Arial" w:cs="Arial"/>
          <w:color w:val="auto"/>
          <w:sz w:val="20"/>
          <w:szCs w:val="20"/>
          <w:bdr w:val="none" w:sz="0" w:space="0" w:color="auto"/>
          <w:lang w:val="es-ES_tradnl"/>
        </w:rPr>
        <w:t>el presidente consideró, a tenor</w:t>
      </w:r>
      <w:r w:rsidR="00865432" w:rsidRPr="00091640">
        <w:rPr>
          <w:rFonts w:ascii="Arial" w:hAnsi="Arial" w:cs="Arial"/>
          <w:color w:val="auto"/>
          <w:sz w:val="20"/>
          <w:szCs w:val="20"/>
          <w:bdr w:val="none" w:sz="0" w:space="0" w:color="auto"/>
          <w:lang w:val="es-ES_tradnl"/>
        </w:rPr>
        <w:t xml:space="preserve"> de</w:t>
      </w:r>
      <w:r w:rsidR="002F3D3B" w:rsidRPr="00091640">
        <w:rPr>
          <w:rFonts w:ascii="Arial" w:hAnsi="Arial" w:cs="Arial"/>
          <w:color w:val="auto"/>
          <w:sz w:val="20"/>
          <w:szCs w:val="20"/>
          <w:bdr w:val="none" w:sz="0" w:space="0" w:color="auto"/>
          <w:lang w:val="es-ES_tradnl"/>
        </w:rPr>
        <w:t xml:space="preserve"> los debates mantenidos en la segunda reunión del </w:t>
      </w:r>
      <w:r w:rsidR="002F3D3B" w:rsidRPr="00091640">
        <w:rPr>
          <w:rFonts w:ascii="Arial" w:hAnsi="Arial" w:cs="Arial"/>
          <w:color w:val="auto"/>
          <w:sz w:val="20"/>
          <w:szCs w:val="20"/>
          <w:lang w:val="es-ES_tradnl"/>
        </w:rPr>
        <w:t>WG-SHF</w:t>
      </w:r>
      <w:r w:rsidR="002F3D3B" w:rsidRPr="00091640">
        <w:rPr>
          <w:rFonts w:ascii="Arial" w:hAnsi="Arial" w:cs="Arial"/>
          <w:color w:val="auto"/>
          <w:sz w:val="20"/>
          <w:szCs w:val="20"/>
          <w:bdr w:val="none" w:sz="0" w:space="0" w:color="auto"/>
          <w:lang w:val="es-ES_tradnl"/>
        </w:rPr>
        <w:t xml:space="preserve">, que el Grupo de trabajo </w:t>
      </w:r>
      <w:r w:rsidR="00865432" w:rsidRPr="00091640">
        <w:rPr>
          <w:rFonts w:ascii="Arial" w:hAnsi="Arial" w:cs="Arial"/>
          <w:color w:val="auto"/>
          <w:sz w:val="20"/>
          <w:szCs w:val="20"/>
          <w:bdr w:val="none" w:sz="0" w:space="0" w:color="auto"/>
          <w:lang w:val="es-ES_tradnl"/>
        </w:rPr>
        <w:t>ha</w:t>
      </w:r>
      <w:r w:rsidR="002F3D3B" w:rsidRPr="00091640">
        <w:rPr>
          <w:rFonts w:ascii="Arial" w:hAnsi="Arial" w:cs="Arial"/>
          <w:color w:val="auto"/>
          <w:sz w:val="20"/>
          <w:szCs w:val="20"/>
          <w:bdr w:val="none" w:sz="0" w:space="0" w:color="auto"/>
          <w:lang w:val="es-ES_tradnl"/>
        </w:rPr>
        <w:t xml:space="preserve"> realizado avances, </w:t>
      </w:r>
      <w:r w:rsidR="00865432" w:rsidRPr="00091640">
        <w:rPr>
          <w:rFonts w:ascii="Arial" w:hAnsi="Arial" w:cs="Arial"/>
          <w:color w:val="auto"/>
          <w:sz w:val="20"/>
          <w:szCs w:val="20"/>
          <w:bdr w:val="none" w:sz="0" w:space="0" w:color="auto"/>
          <w:lang w:val="es-ES_tradnl"/>
        </w:rPr>
        <w:t>si bien</w:t>
      </w:r>
      <w:r w:rsidR="002F3D3B" w:rsidRPr="00091640">
        <w:rPr>
          <w:rFonts w:ascii="Arial" w:hAnsi="Arial" w:cs="Arial"/>
          <w:color w:val="auto"/>
          <w:sz w:val="20"/>
          <w:szCs w:val="20"/>
          <w:bdr w:val="none" w:sz="0" w:space="0" w:color="auto"/>
          <w:lang w:val="es-ES_tradnl"/>
        </w:rPr>
        <w:t xml:space="preserve"> reconoció que aún queda mucho por hacer.</w:t>
      </w:r>
      <w:r w:rsidR="00F7330C" w:rsidRPr="00091640">
        <w:rPr>
          <w:rFonts w:ascii="Arial" w:hAnsi="Arial" w:cs="Arial"/>
          <w:color w:val="auto"/>
          <w:sz w:val="20"/>
          <w:szCs w:val="20"/>
          <w:lang w:val="es-ES_tradnl"/>
        </w:rPr>
        <w:t xml:space="preserve"> </w:t>
      </w:r>
      <w:r w:rsidR="006207B7" w:rsidRPr="00091640">
        <w:rPr>
          <w:rFonts w:ascii="Arial" w:hAnsi="Arial" w:cs="Arial"/>
          <w:color w:val="auto"/>
          <w:sz w:val="20"/>
          <w:szCs w:val="20"/>
          <w:bdr w:val="none" w:sz="0" w:space="0" w:color="auto"/>
          <w:lang w:val="es-ES_tradnl"/>
        </w:rPr>
        <w:t xml:space="preserve">Propuso que se elabore un informe sobre los </w:t>
      </w:r>
      <w:r w:rsidR="00612425" w:rsidRPr="00091640">
        <w:rPr>
          <w:rFonts w:ascii="Arial" w:hAnsi="Arial" w:cs="Arial"/>
          <w:color w:val="auto"/>
          <w:sz w:val="20"/>
          <w:szCs w:val="20"/>
          <w:bdr w:val="none" w:sz="0" w:space="0" w:color="auto"/>
          <w:lang w:val="es-ES_tradnl"/>
        </w:rPr>
        <w:t xml:space="preserve">avances logrados </w:t>
      </w:r>
      <w:r w:rsidR="006207B7" w:rsidRPr="00091640">
        <w:rPr>
          <w:rFonts w:ascii="Arial" w:hAnsi="Arial" w:cs="Arial"/>
          <w:color w:val="auto"/>
          <w:sz w:val="20"/>
          <w:szCs w:val="20"/>
          <w:bdr w:val="none" w:sz="0" w:space="0" w:color="auto"/>
          <w:lang w:val="es-ES_tradnl"/>
        </w:rPr>
        <w:t xml:space="preserve">por el WG-SHF </w:t>
      </w:r>
      <w:r w:rsidR="00533EBE" w:rsidRPr="00091640">
        <w:rPr>
          <w:rFonts w:ascii="Arial" w:hAnsi="Arial" w:cs="Arial"/>
          <w:color w:val="auto"/>
          <w:sz w:val="20"/>
          <w:szCs w:val="20"/>
          <w:bdr w:val="none" w:sz="0" w:space="0" w:color="auto"/>
          <w:lang w:val="es-ES_tradnl"/>
        </w:rPr>
        <w:t>a fin de</w:t>
      </w:r>
      <w:r w:rsidR="006207B7" w:rsidRPr="00091640">
        <w:rPr>
          <w:rFonts w:ascii="Arial" w:hAnsi="Arial" w:cs="Arial"/>
          <w:color w:val="auto"/>
          <w:sz w:val="20"/>
          <w:szCs w:val="20"/>
          <w:bdr w:val="none" w:sz="0" w:space="0" w:color="auto"/>
          <w:lang w:val="es-ES_tradnl"/>
        </w:rPr>
        <w:t xml:space="preserve"> informar al Comité Administrativo y Jurídico (CAJ) en su septuagésim</w:t>
      </w:r>
      <w:r w:rsidR="00612425" w:rsidRPr="00091640">
        <w:rPr>
          <w:rFonts w:ascii="Arial" w:hAnsi="Arial" w:cs="Arial"/>
          <w:color w:val="auto"/>
          <w:sz w:val="20"/>
          <w:szCs w:val="20"/>
          <w:bdr w:val="none" w:sz="0" w:space="0" w:color="auto"/>
          <w:lang w:val="es-ES_tradnl"/>
        </w:rPr>
        <w:t>a</w:t>
      </w:r>
      <w:r w:rsidR="006207B7" w:rsidRPr="00091640">
        <w:rPr>
          <w:rFonts w:ascii="Arial" w:hAnsi="Arial" w:cs="Arial"/>
          <w:color w:val="auto"/>
          <w:sz w:val="20"/>
          <w:szCs w:val="20"/>
          <w:bdr w:val="none" w:sz="0" w:space="0" w:color="auto"/>
          <w:lang w:val="es-ES_tradnl"/>
        </w:rPr>
        <w:t xml:space="preserve"> </w:t>
      </w:r>
      <w:r w:rsidR="00612425" w:rsidRPr="00091640">
        <w:rPr>
          <w:rFonts w:ascii="Arial" w:hAnsi="Arial" w:cs="Arial"/>
          <w:color w:val="auto"/>
          <w:sz w:val="20"/>
          <w:szCs w:val="20"/>
          <w:lang w:val="es-ES_tradnl"/>
        </w:rPr>
        <w:t>novena sesión</w:t>
      </w:r>
      <w:r w:rsidR="006207B7" w:rsidRPr="00091640">
        <w:rPr>
          <w:rFonts w:ascii="Arial" w:hAnsi="Arial" w:cs="Arial"/>
          <w:color w:val="auto"/>
          <w:sz w:val="20"/>
          <w:szCs w:val="20"/>
          <w:bdr w:val="none" w:sz="0" w:space="0" w:color="auto"/>
          <w:lang w:val="es-ES_tradnl"/>
        </w:rPr>
        <w:t>, que se celebrará el</w:t>
      </w:r>
      <w:r w:rsidR="00133DBB">
        <w:rPr>
          <w:rFonts w:ascii="Arial" w:hAnsi="Arial" w:cs="Arial"/>
          <w:color w:val="auto"/>
          <w:sz w:val="20"/>
          <w:szCs w:val="20"/>
          <w:bdr w:val="none" w:sz="0" w:space="0" w:color="auto"/>
          <w:lang w:val="es-ES_tradnl"/>
        </w:rPr>
        <w:t> 26 </w:t>
      </w:r>
      <w:r w:rsidR="00612425" w:rsidRPr="00091640">
        <w:rPr>
          <w:rFonts w:ascii="Arial" w:hAnsi="Arial" w:cs="Arial"/>
          <w:color w:val="auto"/>
          <w:sz w:val="20"/>
          <w:szCs w:val="20"/>
          <w:bdr w:val="none" w:sz="0" w:space="0" w:color="auto"/>
          <w:lang w:val="es-ES_tradnl"/>
        </w:rPr>
        <w:t>de octubre de </w:t>
      </w:r>
      <w:r w:rsidR="006207B7" w:rsidRPr="00091640">
        <w:rPr>
          <w:rFonts w:ascii="Arial" w:hAnsi="Arial" w:cs="Arial"/>
          <w:color w:val="auto"/>
          <w:sz w:val="20"/>
          <w:szCs w:val="20"/>
          <w:bdr w:val="none" w:sz="0" w:space="0" w:color="auto"/>
          <w:lang w:val="es-ES_tradnl"/>
        </w:rPr>
        <w:t>2022.</w:t>
      </w:r>
      <w:r w:rsidR="00F7330C" w:rsidRPr="00091640">
        <w:rPr>
          <w:rFonts w:ascii="Arial" w:hAnsi="Arial" w:cs="Arial"/>
          <w:color w:val="auto"/>
          <w:sz w:val="20"/>
          <w:szCs w:val="20"/>
          <w:lang w:val="es-ES_tradnl"/>
        </w:rPr>
        <w:t xml:space="preserve"> </w:t>
      </w:r>
      <w:r w:rsidR="00133DBB" w:rsidRPr="00133DBB">
        <w:rPr>
          <w:rFonts w:ascii="Arial" w:hAnsi="Arial" w:cs="Arial"/>
          <w:color w:val="auto"/>
          <w:sz w:val="20"/>
          <w:szCs w:val="20"/>
          <w:lang w:val="es-ES_tradnl"/>
        </w:rPr>
        <w:t xml:space="preserve">El presidente </w:t>
      </w:r>
      <w:r w:rsidR="00133DBB">
        <w:rPr>
          <w:rFonts w:ascii="Arial" w:hAnsi="Arial" w:cs="Arial"/>
          <w:color w:val="auto"/>
          <w:sz w:val="20"/>
          <w:szCs w:val="20"/>
          <w:lang w:val="es-ES_tradnl"/>
        </w:rPr>
        <w:t>i</w:t>
      </w:r>
      <w:r w:rsidR="00612425" w:rsidRPr="00091640">
        <w:rPr>
          <w:rFonts w:ascii="Arial" w:hAnsi="Arial" w:cs="Arial"/>
          <w:color w:val="auto"/>
          <w:sz w:val="20"/>
          <w:szCs w:val="20"/>
          <w:bdr w:val="none" w:sz="0" w:space="0" w:color="auto"/>
          <w:lang w:val="es-ES_tradnl"/>
        </w:rPr>
        <w:t xml:space="preserve">ndicó que, </w:t>
      </w:r>
      <w:r w:rsidR="00612425" w:rsidRPr="00091640">
        <w:rPr>
          <w:rFonts w:ascii="Arial" w:hAnsi="Arial" w:cs="Arial"/>
          <w:color w:val="auto"/>
          <w:sz w:val="20"/>
          <w:szCs w:val="20"/>
          <w:lang w:val="es-ES_tradnl"/>
        </w:rPr>
        <w:t xml:space="preserve">en su opinión, </w:t>
      </w:r>
      <w:r w:rsidR="00612425" w:rsidRPr="00091640">
        <w:rPr>
          <w:rFonts w:ascii="Arial" w:hAnsi="Arial" w:cs="Arial"/>
          <w:color w:val="auto"/>
          <w:sz w:val="20"/>
          <w:szCs w:val="20"/>
          <w:bdr w:val="none" w:sz="0" w:space="0" w:color="auto"/>
          <w:lang w:val="es-ES_tradnl"/>
        </w:rPr>
        <w:t xml:space="preserve">es importante </w:t>
      </w:r>
      <w:r w:rsidR="00533EBE" w:rsidRPr="00091640">
        <w:rPr>
          <w:rFonts w:ascii="Arial" w:hAnsi="Arial" w:cs="Arial"/>
          <w:color w:val="auto"/>
          <w:sz w:val="20"/>
          <w:szCs w:val="20"/>
          <w:bdr w:val="none" w:sz="0" w:space="0" w:color="auto"/>
          <w:lang w:val="es-ES_tradnl"/>
        </w:rPr>
        <w:t>continuar</w:t>
      </w:r>
      <w:r w:rsidR="00612425" w:rsidRPr="00091640">
        <w:rPr>
          <w:rFonts w:ascii="Arial" w:hAnsi="Arial" w:cs="Arial"/>
          <w:color w:val="auto"/>
          <w:sz w:val="20"/>
          <w:szCs w:val="20"/>
          <w:bdr w:val="none" w:sz="0" w:space="0" w:color="auto"/>
          <w:lang w:val="es-ES_tradnl"/>
        </w:rPr>
        <w:t xml:space="preserve"> la labor sobre el tema.</w:t>
      </w:r>
      <w:r w:rsidR="00F7330C" w:rsidRPr="00091640">
        <w:rPr>
          <w:rFonts w:ascii="Arial" w:hAnsi="Arial" w:cs="Arial"/>
          <w:color w:val="auto"/>
          <w:sz w:val="20"/>
          <w:szCs w:val="20"/>
          <w:lang w:val="es-ES_tradnl"/>
        </w:rPr>
        <w:t xml:space="preserve"> </w:t>
      </w:r>
      <w:r w:rsidR="00376282" w:rsidRPr="00091640">
        <w:rPr>
          <w:rFonts w:ascii="Arial" w:hAnsi="Arial" w:cs="Arial"/>
          <w:color w:val="auto"/>
          <w:sz w:val="20"/>
          <w:szCs w:val="20"/>
          <w:bdr w:val="none" w:sz="0" w:space="0" w:color="auto"/>
          <w:lang w:val="es-ES_tradnl"/>
        </w:rPr>
        <w:t>En lo que respecta al camino que se ha de seguir, sugirió solicitar orientación al Comité Consultivo en su nonagésima novena sesión, que se celebrará el 27 de octubre de 2022</w:t>
      </w:r>
      <w:r w:rsidR="00612425" w:rsidRPr="00091640">
        <w:rPr>
          <w:rFonts w:ascii="Arial" w:hAnsi="Arial" w:cs="Arial"/>
          <w:color w:val="auto"/>
          <w:sz w:val="20"/>
          <w:szCs w:val="20"/>
          <w:bdr w:val="none" w:sz="0" w:space="0" w:color="auto"/>
          <w:lang w:val="es-ES_tradnl"/>
        </w:rPr>
        <w:t>.</w:t>
      </w:r>
      <w:r w:rsidR="00F7330C" w:rsidRPr="00091640">
        <w:rPr>
          <w:rFonts w:ascii="Arial" w:hAnsi="Arial" w:cs="Arial"/>
          <w:color w:val="auto"/>
          <w:sz w:val="20"/>
          <w:szCs w:val="20"/>
          <w:lang w:val="es-ES_tradnl"/>
        </w:rPr>
        <w:t xml:space="preserve"> </w:t>
      </w:r>
      <w:r w:rsidR="007C5AAB" w:rsidRPr="00091640">
        <w:rPr>
          <w:rFonts w:ascii="Arial" w:hAnsi="Arial" w:cs="Arial"/>
          <w:color w:val="auto"/>
          <w:sz w:val="20"/>
          <w:szCs w:val="20"/>
          <w:bdr w:val="none" w:sz="0" w:space="0" w:color="auto"/>
          <w:lang w:val="es-ES_tradnl"/>
        </w:rPr>
        <w:t>Formulará su rec</w:t>
      </w:r>
      <w:r w:rsidR="00133DBB">
        <w:rPr>
          <w:rFonts w:ascii="Arial" w:hAnsi="Arial" w:cs="Arial"/>
          <w:color w:val="auto"/>
          <w:sz w:val="20"/>
          <w:szCs w:val="20"/>
          <w:bdr w:val="none" w:sz="0" w:space="0" w:color="auto"/>
          <w:lang w:val="es-ES_tradnl"/>
        </w:rPr>
        <w:t>omendación e invitará al Comité </w:t>
      </w:r>
      <w:r w:rsidR="007C5AAB" w:rsidRPr="00091640">
        <w:rPr>
          <w:rFonts w:ascii="Arial" w:hAnsi="Arial" w:cs="Arial"/>
          <w:color w:val="auto"/>
          <w:sz w:val="20"/>
          <w:szCs w:val="20"/>
          <w:bdr w:val="none" w:sz="0" w:space="0" w:color="auto"/>
          <w:lang w:val="es-ES_tradnl"/>
        </w:rPr>
        <w:t xml:space="preserve">Consultivo a decidir si el WG-SHF debe </w:t>
      </w:r>
      <w:r w:rsidR="00533EBE" w:rsidRPr="00091640">
        <w:rPr>
          <w:rFonts w:ascii="Arial" w:hAnsi="Arial" w:cs="Arial"/>
          <w:color w:val="auto"/>
          <w:sz w:val="20"/>
          <w:szCs w:val="20"/>
          <w:bdr w:val="none" w:sz="0" w:space="0" w:color="auto"/>
          <w:lang w:val="es-ES_tradnl"/>
        </w:rPr>
        <w:t>continuar</w:t>
      </w:r>
      <w:r w:rsidR="007C5AAB" w:rsidRPr="00091640">
        <w:rPr>
          <w:rFonts w:ascii="Arial" w:hAnsi="Arial" w:cs="Arial"/>
          <w:color w:val="auto"/>
          <w:sz w:val="20"/>
          <w:szCs w:val="20"/>
          <w:bdr w:val="none" w:sz="0" w:space="0" w:color="auto"/>
          <w:lang w:val="es-ES_tradnl"/>
        </w:rPr>
        <w:t xml:space="preserve"> su labor y cómo ha de proceder.</w:t>
      </w:r>
      <w:r w:rsidR="00F7330C" w:rsidRPr="00091640">
        <w:rPr>
          <w:rFonts w:ascii="Arial" w:hAnsi="Arial" w:cs="Arial"/>
          <w:color w:val="auto"/>
          <w:sz w:val="20"/>
          <w:szCs w:val="20"/>
          <w:lang w:val="es-ES_tradnl"/>
        </w:rPr>
        <w:t xml:space="preserve"> </w:t>
      </w:r>
    </w:p>
    <w:p w:rsidR="0015305A" w:rsidRPr="00091640" w:rsidRDefault="0015305A" w:rsidP="00F7330C"/>
    <w:p w:rsidR="0015305A" w:rsidRPr="00091640" w:rsidRDefault="004C4F71" w:rsidP="00F7330C">
      <w:pPr>
        <w:rPr>
          <w:snapToGrid w:val="0"/>
          <w:spacing w:val="-4"/>
        </w:rPr>
      </w:pPr>
      <w:r w:rsidRPr="00091640">
        <w:rPr>
          <w:snapToGrid w:val="0"/>
          <w:spacing w:val="-4"/>
        </w:rPr>
        <w:fldChar w:fldCharType="begin"/>
      </w:r>
      <w:r w:rsidR="00F7330C" w:rsidRPr="00091640">
        <w:rPr>
          <w:snapToGrid w:val="0"/>
          <w:spacing w:val="-4"/>
        </w:rPr>
        <w:instrText xml:space="preserve"> AUTONUM  </w:instrText>
      </w:r>
      <w:r w:rsidRPr="00091640">
        <w:rPr>
          <w:snapToGrid w:val="0"/>
          <w:spacing w:val="-4"/>
        </w:rPr>
        <w:fldChar w:fldCharType="end"/>
      </w:r>
      <w:r w:rsidR="00F7330C" w:rsidRPr="00091640">
        <w:rPr>
          <w:snapToGrid w:val="0"/>
          <w:spacing w:val="-4"/>
        </w:rPr>
        <w:tab/>
      </w:r>
      <w:r w:rsidR="00AD0F71" w:rsidRPr="00091640">
        <w:rPr>
          <w:snapToGrid w:val="0"/>
          <w:spacing w:val="-4"/>
        </w:rPr>
        <w:t xml:space="preserve">Sobre la base de lo que antecede, el WG-SHF </w:t>
      </w:r>
      <w:r w:rsidR="003C00B5" w:rsidRPr="00091640">
        <w:rPr>
          <w:snapToGrid w:val="0"/>
          <w:spacing w:val="-4"/>
        </w:rPr>
        <w:t>acordó que se elabore</w:t>
      </w:r>
      <w:r w:rsidR="00AD0F71" w:rsidRPr="00091640">
        <w:rPr>
          <w:snapToGrid w:val="0"/>
          <w:spacing w:val="-4"/>
        </w:rPr>
        <w:t xml:space="preserve"> </w:t>
      </w:r>
      <w:r w:rsidR="003C00B5" w:rsidRPr="00091640">
        <w:rPr>
          <w:snapToGrid w:val="0"/>
          <w:spacing w:val="-4"/>
        </w:rPr>
        <w:t>u</w:t>
      </w:r>
      <w:r w:rsidR="00AD0F71" w:rsidRPr="00091640">
        <w:rPr>
          <w:snapToGrid w:val="0"/>
          <w:spacing w:val="-4"/>
        </w:rPr>
        <w:t>n inform</w:t>
      </w:r>
      <w:r w:rsidR="003C00B5" w:rsidRPr="00091640">
        <w:rPr>
          <w:snapToGrid w:val="0"/>
          <w:spacing w:val="-4"/>
        </w:rPr>
        <w:t>e</w:t>
      </w:r>
      <w:r w:rsidR="00AD0F71" w:rsidRPr="00091640">
        <w:rPr>
          <w:snapToGrid w:val="0"/>
          <w:spacing w:val="-4"/>
        </w:rPr>
        <w:t xml:space="preserve"> de su labor </w:t>
      </w:r>
      <w:r w:rsidR="003C00B5" w:rsidRPr="00091640">
        <w:rPr>
          <w:snapToGrid w:val="0"/>
          <w:spacing w:val="-4"/>
        </w:rPr>
        <w:t>para información de</w:t>
      </w:r>
      <w:r w:rsidR="00AD0F71" w:rsidRPr="00091640">
        <w:rPr>
          <w:snapToGrid w:val="0"/>
          <w:spacing w:val="-4"/>
        </w:rPr>
        <w:t xml:space="preserve">l CAJ y </w:t>
      </w:r>
      <w:r w:rsidR="003C00B5" w:rsidRPr="00091640">
        <w:rPr>
          <w:snapToGrid w:val="0"/>
          <w:spacing w:val="-4"/>
        </w:rPr>
        <w:t>para que e</w:t>
      </w:r>
      <w:r w:rsidR="00AD0F71" w:rsidRPr="00091640">
        <w:rPr>
          <w:snapToGrid w:val="0"/>
          <w:spacing w:val="-4"/>
        </w:rPr>
        <w:t xml:space="preserve">l Comité Consultivo </w:t>
      </w:r>
      <w:r w:rsidR="003C00B5" w:rsidRPr="00091640">
        <w:rPr>
          <w:snapToGrid w:val="0"/>
          <w:spacing w:val="-4"/>
        </w:rPr>
        <w:t>estudie</w:t>
      </w:r>
      <w:r w:rsidR="00AD0F71" w:rsidRPr="00091640">
        <w:rPr>
          <w:snapToGrid w:val="0"/>
          <w:spacing w:val="-4"/>
        </w:rPr>
        <w:t xml:space="preserve"> los próximos pasos</w:t>
      </w:r>
      <w:r w:rsidR="003C00B5" w:rsidRPr="00091640">
        <w:rPr>
          <w:snapToGrid w:val="0"/>
          <w:spacing w:val="-4"/>
        </w:rPr>
        <w:t xml:space="preserve"> que se han de dar</w:t>
      </w:r>
      <w:r w:rsidR="00AD0F71" w:rsidRPr="00091640">
        <w:rPr>
          <w:snapToGrid w:val="0"/>
          <w:spacing w:val="-4"/>
        </w:rPr>
        <w:t>.</w:t>
      </w:r>
    </w:p>
    <w:p w:rsidR="0015305A" w:rsidRPr="00091640" w:rsidRDefault="0015305A" w:rsidP="00F7330C">
      <w:pPr>
        <w:rPr>
          <w:snapToGrid w:val="0"/>
          <w:spacing w:val="-4"/>
        </w:rPr>
      </w:pPr>
    </w:p>
    <w:p w:rsidR="0015305A" w:rsidRPr="00091640" w:rsidRDefault="004C4F71" w:rsidP="00F7330C">
      <w:pPr>
        <w:rPr>
          <w:snapToGrid w:val="0"/>
          <w:spacing w:val="-4"/>
        </w:rPr>
      </w:pPr>
      <w:r w:rsidRPr="00091640">
        <w:rPr>
          <w:snapToGrid w:val="0"/>
          <w:spacing w:val="-4"/>
        </w:rPr>
        <w:fldChar w:fldCharType="begin"/>
      </w:r>
      <w:r w:rsidR="00F7330C" w:rsidRPr="00091640">
        <w:rPr>
          <w:snapToGrid w:val="0"/>
          <w:spacing w:val="-4"/>
        </w:rPr>
        <w:instrText xml:space="preserve"> AUTONUM  </w:instrText>
      </w:r>
      <w:r w:rsidRPr="00091640">
        <w:rPr>
          <w:snapToGrid w:val="0"/>
          <w:spacing w:val="-4"/>
        </w:rPr>
        <w:fldChar w:fldCharType="end"/>
      </w:r>
      <w:r w:rsidR="00F7330C" w:rsidRPr="00091640">
        <w:rPr>
          <w:snapToGrid w:val="0"/>
          <w:spacing w:val="-4"/>
        </w:rPr>
        <w:tab/>
      </w:r>
      <w:r w:rsidR="00AD0F71" w:rsidRPr="00091640">
        <w:t>El WG-SHF acordó que su tercera reunión se celebr</w:t>
      </w:r>
      <w:r w:rsidR="00EE1EC4" w:rsidRPr="00091640">
        <w:t>e</w:t>
      </w:r>
      <w:r w:rsidR="00AD0F71" w:rsidRPr="00091640">
        <w:t xml:space="preserve"> por </w:t>
      </w:r>
      <w:r w:rsidR="00865432" w:rsidRPr="00091640">
        <w:t>medios electrónicos</w:t>
      </w:r>
      <w:r w:rsidR="00AD0F71" w:rsidRPr="00091640">
        <w:t xml:space="preserve"> el jueves 16 de marzo de 2023.</w:t>
      </w:r>
    </w:p>
    <w:p w:rsidR="0015305A" w:rsidRDefault="0015305A" w:rsidP="00F7330C"/>
    <w:p w:rsidR="001D74D7" w:rsidRDefault="001D74D7" w:rsidP="001D74D7">
      <w:pPr>
        <w:pStyle w:val="DecisionParagraphs"/>
        <w:rPr>
          <w:lang w:val="fr-FR"/>
        </w:rPr>
      </w:pPr>
      <w:r>
        <w:fldChar w:fldCharType="begin"/>
      </w:r>
      <w:r>
        <w:instrText xml:space="preserve"> AUTONUM  </w:instrText>
      </w:r>
      <w:r>
        <w:fldChar w:fldCharType="end"/>
      </w:r>
      <w:r>
        <w:tab/>
      </w:r>
      <w:r w:rsidR="009D1FF4" w:rsidRPr="009D1FF4">
        <w:t>El presente informe fue aprobado por correspondencia</w:t>
      </w:r>
      <w:bookmarkStart w:id="0" w:name="_GoBack"/>
      <w:bookmarkEnd w:id="0"/>
      <w:r>
        <w:t>.</w:t>
      </w:r>
    </w:p>
    <w:p w:rsidR="00133DBB" w:rsidRDefault="00133DBB" w:rsidP="00F7330C"/>
    <w:p w:rsidR="00133DBB" w:rsidRDefault="00133DBB" w:rsidP="00F7330C"/>
    <w:p w:rsidR="001D74D7" w:rsidRPr="00091640" w:rsidRDefault="001D74D7" w:rsidP="00F7330C"/>
    <w:p w:rsidR="0015305A" w:rsidRPr="00091640" w:rsidRDefault="00F7330C" w:rsidP="00C60ABA">
      <w:pPr>
        <w:tabs>
          <w:tab w:val="left" w:pos="1701"/>
        </w:tabs>
        <w:jc w:val="right"/>
      </w:pPr>
      <w:r w:rsidRPr="00091640">
        <w:t>[Sigue el Anexo]</w:t>
      </w:r>
    </w:p>
    <w:p w:rsidR="0015305A" w:rsidRPr="00091640" w:rsidRDefault="0015305A" w:rsidP="00F7330C">
      <w:pPr>
        <w:jc w:val="left"/>
      </w:pPr>
    </w:p>
    <w:p w:rsidR="00F7330C" w:rsidRPr="00091640" w:rsidRDefault="00F7330C" w:rsidP="00F7330C">
      <w:pPr>
        <w:jc w:val="left"/>
        <w:sectPr w:rsidR="00F7330C" w:rsidRPr="00091640" w:rsidSect="00906DDC">
          <w:headerReference w:type="default" r:id="rId8"/>
          <w:pgSz w:w="11907" w:h="16840" w:code="9"/>
          <w:pgMar w:top="510" w:right="1134" w:bottom="1134" w:left="1134" w:header="510" w:footer="680" w:gutter="0"/>
          <w:cols w:space="720"/>
          <w:titlePg/>
        </w:sectPr>
      </w:pPr>
    </w:p>
    <w:p w:rsidR="0015305A" w:rsidRPr="00091640" w:rsidRDefault="00F7330C" w:rsidP="00F7330C">
      <w:pPr>
        <w:jc w:val="center"/>
        <w:rPr>
          <w:noProof/>
          <w:lang w:val="en-US"/>
        </w:rPr>
      </w:pPr>
      <w:r w:rsidRPr="00091640">
        <w:rPr>
          <w:noProof/>
          <w:lang w:val="en-US"/>
        </w:rPr>
        <w:lastRenderedPageBreak/>
        <w:t>(dans l’ordre alphabétique des noms français des membres /</w:t>
      </w:r>
      <w:r w:rsidRPr="00091640">
        <w:rPr>
          <w:noProof/>
          <w:lang w:val="en-US"/>
        </w:rPr>
        <w:br/>
        <w:t>in the alphabetical order of the French names of the members /</w:t>
      </w:r>
      <w:r w:rsidRPr="00091640">
        <w:rPr>
          <w:noProof/>
          <w:lang w:val="en-US"/>
        </w:rPr>
        <w:br/>
        <w:t>por orden alfabético de los nombres en francés de los miembros)</w:t>
      </w:r>
    </w:p>
    <w:p w:rsidR="0015305A" w:rsidRPr="00091640" w:rsidRDefault="00F7330C" w:rsidP="00F7330C">
      <w:pPr>
        <w:keepNext/>
        <w:spacing w:before="480" w:after="120"/>
        <w:jc w:val="center"/>
        <w:rPr>
          <w:caps/>
          <w:noProof/>
          <w:snapToGrid w:val="0"/>
          <w:u w:val="single"/>
          <w:lang w:val="en-US"/>
        </w:rPr>
      </w:pPr>
      <w:r w:rsidRPr="00091640">
        <w:rPr>
          <w:caps/>
          <w:noProof/>
          <w:snapToGrid w:val="0"/>
          <w:u w:val="single"/>
          <w:lang w:val="en-US"/>
        </w:rPr>
        <w:t>I. MEMBRES / MEMBERS / MIEMBROS</w:t>
      </w:r>
    </w:p>
    <w:p w:rsidR="0015305A" w:rsidRPr="00091640" w:rsidRDefault="00F7330C" w:rsidP="00F7330C">
      <w:pPr>
        <w:pStyle w:val="plcountry"/>
        <w:rPr>
          <w:lang w:val="en-US"/>
        </w:rPr>
      </w:pPr>
      <w:r w:rsidRPr="00091640">
        <w:rPr>
          <w:lang w:val="en-US"/>
        </w:rPr>
        <w:t>ARGENTINE / ARGENTINA / ARGENTINA</w:t>
      </w:r>
    </w:p>
    <w:p w:rsidR="0015305A" w:rsidRPr="00091640" w:rsidRDefault="00F7330C" w:rsidP="00F7330C">
      <w:pPr>
        <w:pStyle w:val="pldetails"/>
        <w:ind w:right="-142"/>
        <w:rPr>
          <w:lang w:val="en-US"/>
        </w:rPr>
      </w:pPr>
      <w:r w:rsidRPr="00091640">
        <w:rPr>
          <w:lang w:val="en-US"/>
        </w:rPr>
        <w:t xml:space="preserve">María Laura VILLAMAYOR (Sra.), Coordinadora de Relaciones Institucionales e Interjurisdiccionales, Instituto Nacional de Semillas (INASE), Secretaría de Agricultura, Ganadería, Pesca y Alimentación, Buenos Aires </w:t>
      </w:r>
      <w:r w:rsidRPr="00091640">
        <w:rPr>
          <w:lang w:val="en-US"/>
        </w:rPr>
        <w:br/>
        <w:t>(e-mail: mlvillamayor@inase.gob.ar)</w:t>
      </w:r>
    </w:p>
    <w:p w:rsidR="0015305A" w:rsidRPr="00091640" w:rsidRDefault="00F7330C" w:rsidP="00F7330C">
      <w:pPr>
        <w:pStyle w:val="plcountry"/>
        <w:rPr>
          <w:lang w:val="en-US"/>
        </w:rPr>
      </w:pPr>
      <w:r w:rsidRPr="00091640">
        <w:rPr>
          <w:lang w:val="en-US"/>
        </w:rPr>
        <w:t>BELGIQUE / BELGIUM / BÉLGICA</w:t>
      </w:r>
    </w:p>
    <w:p w:rsidR="0015305A" w:rsidRPr="00091640" w:rsidRDefault="00F7330C" w:rsidP="00F7330C">
      <w:pPr>
        <w:pStyle w:val="pldetails"/>
        <w:rPr>
          <w:lang w:val="en-US"/>
        </w:rPr>
      </w:pPr>
      <w:r w:rsidRPr="00091640">
        <w:rPr>
          <w:lang w:val="en-US"/>
        </w:rPr>
        <w:t xml:space="preserve">Shannah BOENS (Ms.), Attaché, FOD Economie, KMO, Middenstand en Energie, Algemene Directie Economische Reglementering, Dienst voor de Intellectuele Eigendom, Bruxelles </w:t>
      </w:r>
      <w:r w:rsidRPr="00091640">
        <w:rPr>
          <w:lang w:val="en-US"/>
        </w:rPr>
        <w:br/>
        <w:t xml:space="preserve">(e-mail: shannah.boens@economie.fgov.be) </w:t>
      </w:r>
    </w:p>
    <w:p w:rsidR="0015305A" w:rsidRPr="00091640" w:rsidRDefault="00F7330C" w:rsidP="00F7330C">
      <w:pPr>
        <w:pStyle w:val="plcountry"/>
        <w:rPr>
          <w:lang w:val="en-US"/>
        </w:rPr>
      </w:pPr>
      <w:r w:rsidRPr="00091640">
        <w:rPr>
          <w:lang w:val="en-US"/>
        </w:rPr>
        <w:t>CANADA / CANADA / CANADÁ</w:t>
      </w:r>
    </w:p>
    <w:p w:rsidR="0015305A" w:rsidRPr="00091640" w:rsidRDefault="00F7330C" w:rsidP="00F7330C">
      <w:pPr>
        <w:pStyle w:val="pldetails"/>
        <w:rPr>
          <w:lang w:val="en-US"/>
        </w:rPr>
      </w:pPr>
      <w:r w:rsidRPr="00091640">
        <w:rPr>
          <w:lang w:val="en-US"/>
        </w:rPr>
        <w:t xml:space="preserve">Anthony PARKER (Mr.), Commissioner, Plant Breeders' Rights Office, Canadian Food Inspection Agency (CFIA), Ottawa </w:t>
      </w:r>
      <w:r w:rsidRPr="00091640">
        <w:rPr>
          <w:lang w:val="en-US"/>
        </w:rPr>
        <w:br/>
        <w:t xml:space="preserve">(e-mail: anthony.parker@inspection.gc.ca) </w:t>
      </w:r>
    </w:p>
    <w:p w:rsidR="0015305A" w:rsidRPr="00091640" w:rsidRDefault="00F7330C" w:rsidP="00F7330C">
      <w:pPr>
        <w:pStyle w:val="pldetails"/>
        <w:rPr>
          <w:lang w:val="en-US"/>
        </w:rPr>
      </w:pPr>
      <w:r w:rsidRPr="00091640">
        <w:rPr>
          <w:lang w:val="en-US"/>
        </w:rPr>
        <w:t xml:space="preserve">Marc DE WIT (Mr.), Examiner, Plant Breeders' Rights Office, Canadian Food Inspection Agency (CFIA), Ottawa </w:t>
      </w:r>
      <w:r w:rsidRPr="00091640">
        <w:rPr>
          <w:lang w:val="en-US"/>
        </w:rPr>
        <w:br/>
        <w:t>(e-mail: Marc.deWit@Inspection.gc.ca)</w:t>
      </w:r>
    </w:p>
    <w:p w:rsidR="0015305A" w:rsidRPr="00091640" w:rsidRDefault="00F7330C" w:rsidP="00F7330C">
      <w:pPr>
        <w:pStyle w:val="plcountry"/>
        <w:rPr>
          <w:lang w:val="en-US"/>
        </w:rPr>
      </w:pPr>
      <w:r w:rsidRPr="00091640">
        <w:rPr>
          <w:lang w:val="en-US"/>
        </w:rPr>
        <w:t>CHILI / CHILE / chile</w:t>
      </w:r>
    </w:p>
    <w:p w:rsidR="0015305A" w:rsidRPr="00091640" w:rsidRDefault="00F7330C" w:rsidP="00F7330C">
      <w:pPr>
        <w:pStyle w:val="pldetails"/>
        <w:rPr>
          <w:lang w:val="en-US"/>
        </w:rPr>
      </w:pPr>
      <w:r w:rsidRPr="00091640">
        <w:rPr>
          <w:lang w:val="en-US"/>
        </w:rPr>
        <w:t xml:space="preserve">Manuel Antonio TORO UGALDE (Sr.), Jefe Sección, Registro de Variedades Protegidas, Departamento de Semillas y Plantas, Servicio Agrícola y Ganadero (SAG), Santiago de Chile </w:t>
      </w:r>
      <w:r w:rsidRPr="00091640">
        <w:rPr>
          <w:lang w:val="en-US"/>
        </w:rPr>
        <w:br/>
        <w:t xml:space="preserve">(e-mail: manuel.toro@sag.gob.cl) </w:t>
      </w:r>
    </w:p>
    <w:p w:rsidR="0015305A" w:rsidRPr="00091640" w:rsidRDefault="00F7330C" w:rsidP="00F7330C">
      <w:pPr>
        <w:pStyle w:val="plcountry"/>
        <w:rPr>
          <w:lang w:val="en-US"/>
        </w:rPr>
      </w:pPr>
      <w:r w:rsidRPr="00091640">
        <w:rPr>
          <w:lang w:val="en-US"/>
        </w:rPr>
        <w:t>CHINE / CHINA / CHINA</w:t>
      </w:r>
    </w:p>
    <w:p w:rsidR="0015305A" w:rsidRPr="00091640" w:rsidRDefault="00F7330C" w:rsidP="00F7330C">
      <w:pPr>
        <w:pStyle w:val="pldetails"/>
        <w:rPr>
          <w:lang w:val="en-US"/>
        </w:rPr>
      </w:pPr>
      <w:r w:rsidRPr="00091640">
        <w:rPr>
          <w:lang w:val="en-US"/>
        </w:rPr>
        <w:t>CUI Yehan (Mr.), Principal Consultant, Division of Plant Variety Protection, Development Center of Science and Technology (DCST), Ministry of Agriculture and Rural Affairs (MARA), Beijing</w:t>
      </w:r>
      <w:r w:rsidRPr="00091640">
        <w:rPr>
          <w:lang w:val="en-US"/>
        </w:rPr>
        <w:br/>
        <w:t xml:space="preserve">(e-mail: cuiyehan@agri.gov.cn) </w:t>
      </w:r>
    </w:p>
    <w:p w:rsidR="0015305A" w:rsidRPr="00091640" w:rsidRDefault="00F7330C" w:rsidP="00F7330C">
      <w:pPr>
        <w:pStyle w:val="pldetails"/>
        <w:rPr>
          <w:lang w:val="en-US"/>
        </w:rPr>
      </w:pPr>
      <w:r w:rsidRPr="00091640">
        <w:rPr>
          <w:lang w:val="en-US"/>
        </w:rPr>
        <w:t>HAN Ruixi (Mr.), Deputy Director, Division of DUS Tests, Development Center of Science and Technology (DCST), Ministry of Agriculture and Rural Affairs (MARA), Beijing</w:t>
      </w:r>
      <w:r w:rsidRPr="00091640">
        <w:rPr>
          <w:lang w:val="en-US"/>
        </w:rPr>
        <w:br/>
        <w:t>(e-mail: wudifeixue007@163.com)</w:t>
      </w:r>
    </w:p>
    <w:p w:rsidR="0015305A" w:rsidRPr="00091640" w:rsidRDefault="00F7330C" w:rsidP="00F7330C">
      <w:pPr>
        <w:pStyle w:val="pldetails"/>
        <w:rPr>
          <w:lang w:val="en-US"/>
        </w:rPr>
      </w:pPr>
      <w:r w:rsidRPr="00091640">
        <w:rPr>
          <w:lang w:val="en-US"/>
        </w:rPr>
        <w:t>LI Judan (Ms.), Associate Professor, PhD, Institute of Law, Chinese Academy of Social Sciences, Beijing</w:t>
      </w:r>
      <w:r w:rsidRPr="00091640">
        <w:rPr>
          <w:lang w:val="en-US"/>
        </w:rPr>
        <w:br/>
        <w:t>(e-mail: lijudan@cass.org.cn)</w:t>
      </w:r>
    </w:p>
    <w:p w:rsidR="0015305A" w:rsidRPr="00091640" w:rsidRDefault="00F7330C" w:rsidP="00F7330C">
      <w:pPr>
        <w:pStyle w:val="pldetails"/>
        <w:rPr>
          <w:lang w:val="en-US"/>
        </w:rPr>
      </w:pPr>
      <w:r w:rsidRPr="00091640">
        <w:rPr>
          <w:lang w:val="en-US"/>
        </w:rPr>
        <w:t>WANG Chenyu (Ms.), Senior Staff Member, Development Center of Science and Technology, Beijing</w:t>
      </w:r>
      <w:r w:rsidRPr="00091640">
        <w:rPr>
          <w:lang w:val="en-US"/>
        </w:rPr>
        <w:br/>
        <w:t xml:space="preserve">(e-mail: wangchenyu@agri.gov.cn) </w:t>
      </w:r>
    </w:p>
    <w:p w:rsidR="0015305A" w:rsidRPr="00091640" w:rsidRDefault="00F7330C" w:rsidP="00F7330C">
      <w:pPr>
        <w:pStyle w:val="plcountry"/>
        <w:rPr>
          <w:lang w:val="en-US"/>
        </w:rPr>
      </w:pPr>
      <w:r w:rsidRPr="00091640">
        <w:rPr>
          <w:lang w:val="en-US"/>
        </w:rPr>
        <w:t>ESPAGNE / SPAIN / ESPAÑA</w:t>
      </w:r>
    </w:p>
    <w:p w:rsidR="0015305A" w:rsidRPr="00091640" w:rsidRDefault="00F7330C" w:rsidP="00F7330C">
      <w:pPr>
        <w:pStyle w:val="pldetails"/>
        <w:rPr>
          <w:lang w:val="en-US"/>
        </w:rPr>
      </w:pPr>
      <w:r w:rsidRPr="00091640">
        <w:rPr>
          <w:lang w:val="en-U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091640">
        <w:rPr>
          <w:lang w:val="en-US"/>
        </w:rPr>
        <w:br/>
        <w:t>(e-mail: nurquia@mapa.es)</w:t>
      </w:r>
    </w:p>
    <w:p w:rsidR="0015305A" w:rsidRPr="00091640" w:rsidRDefault="00F7330C" w:rsidP="00F7330C">
      <w:pPr>
        <w:pStyle w:val="plcountry"/>
        <w:rPr>
          <w:lang w:val="en-US"/>
        </w:rPr>
      </w:pPr>
      <w:r w:rsidRPr="00091640">
        <w:rPr>
          <w:lang w:val="en-US"/>
        </w:rPr>
        <w:t>ÉTATS-UNIS D'AMÉRIQUE / UNITED STATES OF AMERICA / ESTADOS UNIDOS DE AMÉRICA</w:t>
      </w:r>
    </w:p>
    <w:p w:rsidR="0015305A" w:rsidRPr="00091640" w:rsidRDefault="00F7330C" w:rsidP="00F7330C">
      <w:pPr>
        <w:pStyle w:val="pldetails"/>
        <w:ind w:right="-142"/>
        <w:rPr>
          <w:lang w:val="en-US"/>
        </w:rPr>
      </w:pPr>
      <w:r w:rsidRPr="00091640">
        <w:rPr>
          <w:lang w:val="en-US"/>
        </w:rPr>
        <w:t xml:space="preserve">Kitisri SUKHAPINDA (Ms.), Patent Attorney, Office of Policy and International Affairs (OPIA), U.S. Department of Commerce, Alexandria </w:t>
      </w:r>
      <w:r w:rsidRPr="00091640">
        <w:rPr>
          <w:lang w:val="en-US"/>
        </w:rPr>
        <w:br/>
        <w:t>(e-mail: kitisri.sukhapinda@uspto.gov)</w:t>
      </w:r>
    </w:p>
    <w:p w:rsidR="0015305A" w:rsidRPr="00091640" w:rsidRDefault="00F7330C" w:rsidP="00F7330C">
      <w:pPr>
        <w:pStyle w:val="pldetails"/>
        <w:rPr>
          <w:lang w:val="en-US"/>
        </w:rPr>
      </w:pPr>
      <w:r w:rsidRPr="00091640">
        <w:rPr>
          <w:lang w:val="en-US"/>
        </w:rPr>
        <w:t xml:space="preserve">Nyeemah GRAZIER (Ms.), Patent Attorney, Office of Policy and International Affairs (OPIA), U.S. Department of Commerce, Alexandria </w:t>
      </w:r>
      <w:r w:rsidRPr="00091640">
        <w:rPr>
          <w:lang w:val="en-US"/>
        </w:rPr>
        <w:br/>
        <w:t xml:space="preserve">(e-mail: nyeemah.grazier@uspto.gov) </w:t>
      </w:r>
    </w:p>
    <w:p w:rsidR="0015305A" w:rsidRPr="00091640" w:rsidRDefault="00F7330C" w:rsidP="00F7330C">
      <w:pPr>
        <w:pStyle w:val="pldetails"/>
        <w:rPr>
          <w:sz w:val="30"/>
          <w:szCs w:val="30"/>
          <w:lang w:val="en-US"/>
        </w:rPr>
      </w:pPr>
      <w:r w:rsidRPr="00091640">
        <w:rPr>
          <w:lang w:val="en-US"/>
        </w:rPr>
        <w:lastRenderedPageBreak/>
        <w:t xml:space="preserve">Kaylee LEWIS (Ms.), Plant Variety Examiner, Plant Variety Protection Office, USDA, AMS, S&amp;T, </w:t>
      </w:r>
      <w:r w:rsidRPr="00091640">
        <w:rPr>
          <w:lang w:val="en-US"/>
        </w:rPr>
        <w:br/>
        <w:t>Washington D.C.</w:t>
      </w:r>
      <w:r w:rsidRPr="00091640">
        <w:rPr>
          <w:lang w:val="en-US"/>
        </w:rPr>
        <w:br/>
        <w:t>(e-mail: kaylee.lewis@usda.gov)</w:t>
      </w:r>
    </w:p>
    <w:p w:rsidR="0015305A" w:rsidRPr="00091640" w:rsidRDefault="00F7330C" w:rsidP="00F7330C">
      <w:pPr>
        <w:pStyle w:val="plcountry"/>
        <w:rPr>
          <w:lang w:val="en-US"/>
        </w:rPr>
      </w:pPr>
      <w:r w:rsidRPr="00091640">
        <w:rPr>
          <w:lang w:val="en-US"/>
        </w:rPr>
        <w:t>FRANCE / France / FRANCIA</w:t>
      </w:r>
    </w:p>
    <w:p w:rsidR="0015305A" w:rsidRPr="00091640" w:rsidRDefault="00F7330C" w:rsidP="00F7330C">
      <w:pPr>
        <w:pStyle w:val="pldetails"/>
        <w:rPr>
          <w:lang w:val="en-US"/>
        </w:rPr>
      </w:pPr>
      <w:r w:rsidRPr="00091640">
        <w:rPr>
          <w:lang w:val="en-US"/>
        </w:rPr>
        <w:t xml:space="preserve">Mariem OMRANI (Mme), Chargée de mission semences, Bureau des semences et de la protection intégrée des cultures, Sous-direction de la qualité, de la santé et de la protection des végétaux, Ministère de l’Agriculture et de l'Alimentation, Paris </w:t>
      </w:r>
      <w:r w:rsidRPr="00091640">
        <w:rPr>
          <w:lang w:val="en-US"/>
        </w:rPr>
        <w:br/>
        <w:t>(e-mail: mariem.omrani@agriculture.gouv.fr)</w:t>
      </w:r>
    </w:p>
    <w:p w:rsidR="0015305A" w:rsidRPr="00091640" w:rsidRDefault="00F7330C" w:rsidP="00F7330C">
      <w:pPr>
        <w:pStyle w:val="pldetails"/>
        <w:rPr>
          <w:lang w:val="en-US"/>
        </w:rPr>
      </w:pPr>
      <w:r w:rsidRPr="00091640">
        <w:rPr>
          <w:lang w:val="en-US"/>
        </w:rPr>
        <w:t xml:space="preserve">Yvane MERESSE (Mme), Responsable INOV, Groupe d’Étude et de Contrôle des Variétés et des Semences (GEVES), Beaucouzé cedex </w:t>
      </w:r>
      <w:r w:rsidRPr="00091640">
        <w:rPr>
          <w:lang w:val="en-US"/>
        </w:rPr>
        <w:br/>
        <w:t xml:space="preserve">(e-mail: yvane.meresse@geves.fr) </w:t>
      </w:r>
    </w:p>
    <w:p w:rsidR="0015305A" w:rsidRPr="00091640" w:rsidRDefault="00F7330C" w:rsidP="00F7330C">
      <w:pPr>
        <w:pStyle w:val="pldetails"/>
        <w:rPr>
          <w:lang w:val="en-US"/>
        </w:rPr>
      </w:pPr>
      <w:r w:rsidRPr="00091640">
        <w:rPr>
          <w:lang w:val="en-US"/>
        </w:rPr>
        <w:t>Catherine MALATIER (Mme), Assistante INOV, Groupe d’étude et de contrôle des variétés et des semences (GEVES), Beaucouzé cedex</w:t>
      </w:r>
      <w:r w:rsidRPr="00091640">
        <w:rPr>
          <w:lang w:val="en-US"/>
        </w:rPr>
        <w:br/>
        <w:t>(e-mail: catherine.malatier@geves.fr)</w:t>
      </w:r>
    </w:p>
    <w:p w:rsidR="0015305A" w:rsidRPr="00091640" w:rsidRDefault="00F7330C" w:rsidP="00F7330C">
      <w:pPr>
        <w:pStyle w:val="plcountry"/>
        <w:rPr>
          <w:lang w:val="en-US"/>
        </w:rPr>
      </w:pPr>
      <w:r w:rsidRPr="00091640">
        <w:rPr>
          <w:lang w:val="en-US"/>
        </w:rPr>
        <w:t>JAPON / JAPAN / JAPÓN</w:t>
      </w:r>
    </w:p>
    <w:p w:rsidR="0015305A" w:rsidRPr="00091640" w:rsidRDefault="00F7330C" w:rsidP="00F7330C">
      <w:pPr>
        <w:pStyle w:val="pldetails"/>
        <w:rPr>
          <w:lang w:val="en-US"/>
        </w:rPr>
      </w:pPr>
      <w:r w:rsidRPr="00091640">
        <w:rPr>
          <w:lang w:val="en-US"/>
        </w:rPr>
        <w:t>HAGIWARA Minori (Ms.), Deputy Director, Intellectual Property Division, Export and International Affairs Bureau, Ministry of Agriculture, Forestry and Fisheries (MAFF), Tokyo</w:t>
      </w:r>
      <w:r w:rsidRPr="00091640">
        <w:rPr>
          <w:lang w:val="en-US"/>
        </w:rPr>
        <w:br/>
        <w:t xml:space="preserve">(e-mail: minori_hagiwara110@maff.go.jp) </w:t>
      </w:r>
    </w:p>
    <w:p w:rsidR="0015305A" w:rsidRPr="00091640" w:rsidRDefault="00F7330C" w:rsidP="00F7330C">
      <w:pPr>
        <w:pStyle w:val="pldetails"/>
        <w:rPr>
          <w:lang w:val="en-US"/>
        </w:rPr>
      </w:pPr>
      <w:r w:rsidRPr="00091640">
        <w:rPr>
          <w:lang w:val="en-US"/>
        </w:rPr>
        <w:t>FUJITSUKA Daisuke (Mr.), Technical Official, Intellectual Property Division, Export and International Affairs Bureau, Ministry of Agriculture, Forestry and Fisheries (MAFF), Tokyo</w:t>
      </w:r>
      <w:r w:rsidRPr="00091640">
        <w:rPr>
          <w:lang w:val="en-US"/>
        </w:rPr>
        <w:br/>
        <w:t xml:space="preserve">(e-mail: daisuke_fujitsuka080@maff.go.jp) </w:t>
      </w:r>
    </w:p>
    <w:p w:rsidR="0015305A" w:rsidRPr="00091640" w:rsidRDefault="00F7330C" w:rsidP="00F7330C">
      <w:pPr>
        <w:pStyle w:val="pldetails"/>
        <w:rPr>
          <w:lang w:val="en-US"/>
        </w:rPr>
      </w:pPr>
      <w:r w:rsidRPr="00091640">
        <w:rPr>
          <w:lang w:val="en-US"/>
        </w:rPr>
        <w:t>KASHIWAGI Ryusaku (Mr.), Chief Examiner, Plant Variety Protection Office, Intellectual Property Division, Export and International Affairs Bureau, Ministry of Agriculture, Forestry and Fisheries (MAFF), Tokyo</w:t>
      </w:r>
      <w:r w:rsidRPr="00091640">
        <w:rPr>
          <w:lang w:val="en-US"/>
        </w:rPr>
        <w:br/>
        <w:t xml:space="preserve">(e-mail: ryusaku_kashiwagi840@maff.go.jp) </w:t>
      </w:r>
    </w:p>
    <w:p w:rsidR="0015305A" w:rsidRPr="00091640" w:rsidRDefault="00F7330C" w:rsidP="00F7330C">
      <w:pPr>
        <w:pStyle w:val="pldetails"/>
        <w:rPr>
          <w:lang w:val="en-US"/>
        </w:rPr>
      </w:pPr>
      <w:r w:rsidRPr="00091640">
        <w:rPr>
          <w:lang w:val="en-US"/>
        </w:rPr>
        <w:t>MIURA Aya (Ms.), Principal Examiner, Plant Variety Protection Office, Intellectual Property Division, Food Industry Affairs Bureau, Ministry of Agriculture, Forestry and Fisheries, Tokyo</w:t>
      </w:r>
      <w:r w:rsidRPr="00091640">
        <w:rPr>
          <w:lang w:val="en-US"/>
        </w:rPr>
        <w:br/>
        <w:t xml:space="preserve">(e-mail: aya_miura660@maff.go.jp) </w:t>
      </w:r>
    </w:p>
    <w:p w:rsidR="0015305A" w:rsidRPr="00091640" w:rsidRDefault="00F7330C" w:rsidP="00F7330C">
      <w:pPr>
        <w:pStyle w:val="pldetails"/>
        <w:rPr>
          <w:lang w:val="en-US"/>
        </w:rPr>
      </w:pPr>
      <w:r w:rsidRPr="00091640">
        <w:rPr>
          <w:lang w:val="en-US"/>
        </w:rPr>
        <w:t>ASAKAWA Michihiro (Mr.), Examiner, Plant Variety Protection Office, Intellectual Property Division, Food Industry Affairs Bureau, Ministry of Agriculture, Forestry and Fisheries, Tokyo</w:t>
      </w:r>
      <w:r w:rsidRPr="00091640">
        <w:rPr>
          <w:lang w:val="en-US"/>
        </w:rPr>
        <w:br/>
        <w:t xml:space="preserve">(e-mail: michihiro_asakawa290@maff.go.jp) </w:t>
      </w:r>
    </w:p>
    <w:p w:rsidR="0015305A" w:rsidRPr="00091640" w:rsidRDefault="00F7330C" w:rsidP="00F7330C">
      <w:pPr>
        <w:pStyle w:val="pldetails"/>
        <w:rPr>
          <w:lang w:val="en-US"/>
        </w:rPr>
      </w:pPr>
      <w:r w:rsidRPr="00091640">
        <w:rPr>
          <w:lang w:val="en-US"/>
        </w:rPr>
        <w:t>OHNO Yoshiyuki (Mr.), Examiner, Intellectual Property Division , Export and International Affairs Bureau, Ministry of Agriculture, Forestry and Fisheries (MAFF), Tokyo</w:t>
      </w:r>
      <w:r w:rsidRPr="00091640">
        <w:rPr>
          <w:lang w:val="en-US"/>
        </w:rPr>
        <w:br/>
        <w:t>(e-mail: yoshiyuki_ono300@maff.go.jp)</w:t>
      </w:r>
    </w:p>
    <w:p w:rsidR="0015305A" w:rsidRPr="00091640" w:rsidRDefault="00F7330C" w:rsidP="00F7330C">
      <w:pPr>
        <w:pStyle w:val="pldetails"/>
        <w:rPr>
          <w:lang w:val="en-US"/>
        </w:rPr>
      </w:pPr>
      <w:r w:rsidRPr="00091640">
        <w:rPr>
          <w:lang w:val="en-US"/>
        </w:rPr>
        <w:t xml:space="preserve">KOSAKADA Takashi (Mr.), Director, Intellectual Property Division, Export and International Bureau, Ministry of Agriculture, Forestry and Fisheries (MAFF), Tokyo </w:t>
      </w:r>
      <w:r w:rsidRPr="00091640">
        <w:rPr>
          <w:lang w:val="en-US"/>
        </w:rPr>
        <w:br/>
        <w:t>(e-mail: takashi_kosakada040@maff.go.jp)</w:t>
      </w:r>
    </w:p>
    <w:p w:rsidR="0015305A" w:rsidRPr="00091640" w:rsidRDefault="00F7330C" w:rsidP="00F7330C">
      <w:pPr>
        <w:pStyle w:val="pldetails"/>
        <w:rPr>
          <w:lang w:val="en-US"/>
        </w:rPr>
      </w:pPr>
      <w:r w:rsidRPr="00091640">
        <w:rPr>
          <w:lang w:val="en-US"/>
        </w:rPr>
        <w:t>SHIOTA Haruka (Mr.), Deputy Director for International Affairs, Intellectual Property Division, Export and International Affairs Bureau, Ministry of Agriculture, Forestry and Fisheries (MAFF), Tokyo</w:t>
      </w:r>
      <w:r w:rsidRPr="00091640">
        <w:rPr>
          <w:lang w:val="en-US"/>
        </w:rPr>
        <w:br/>
        <w:t xml:space="preserve">(e-mail: haruka_shiota160@maff.go.jp) </w:t>
      </w:r>
    </w:p>
    <w:p w:rsidR="0015305A" w:rsidRPr="00091640" w:rsidRDefault="00F7330C" w:rsidP="00F7330C">
      <w:pPr>
        <w:pStyle w:val="plcountry"/>
        <w:rPr>
          <w:lang w:val="en-US"/>
        </w:rPr>
      </w:pPr>
      <w:r w:rsidRPr="00091640">
        <w:rPr>
          <w:lang w:val="en-US"/>
        </w:rPr>
        <w:t>MEXIQUE / MEXICO / MÉXICO</w:t>
      </w:r>
    </w:p>
    <w:p w:rsidR="0015305A" w:rsidRPr="00091640" w:rsidRDefault="00F7330C" w:rsidP="00F7330C">
      <w:pPr>
        <w:pStyle w:val="pldetails"/>
        <w:ind w:right="-142"/>
        <w:rPr>
          <w:lang w:val="en-US"/>
        </w:rPr>
      </w:pPr>
      <w:r w:rsidRPr="00091640">
        <w:rPr>
          <w:lang w:val="en-US"/>
        </w:rPr>
        <w:t xml:space="preserve">Víctor Manuel VÁSQUEZ NAVARRETE (Sr.), Director de área, Servicio Nacional de Inspección y Certificación de Semillas (SNICS), Secretaría de Agricultura y Desarrollo Rural (Agricultura), Ciudad de México </w:t>
      </w:r>
      <w:r w:rsidRPr="00091640">
        <w:rPr>
          <w:lang w:val="en-US"/>
        </w:rPr>
        <w:br/>
        <w:t xml:space="preserve">(e-mail: victor.vasquez@agricultura.gob.mx) </w:t>
      </w:r>
    </w:p>
    <w:p w:rsidR="0015305A" w:rsidRPr="00091640" w:rsidRDefault="00F7330C" w:rsidP="00F7330C">
      <w:pPr>
        <w:pStyle w:val="pldetails"/>
        <w:rPr>
          <w:lang w:val="en-US"/>
        </w:rPr>
      </w:pPr>
      <w:r w:rsidRPr="00091640">
        <w:rPr>
          <w:lang w:val="en-US"/>
        </w:rPr>
        <w:t xml:space="preserve">Ana Lilia ROJAS SALINAS (Sra.), Jefatura de Departamento de Armonización Técnica, Servicio Nacional de Inspección y Certificación de Semillas (SNICS), Secretaría de Agricultura y Desarrollo Rural (Agricultura), Ciudad de México </w:t>
      </w:r>
      <w:r w:rsidRPr="00091640">
        <w:rPr>
          <w:lang w:val="en-US"/>
        </w:rPr>
        <w:br/>
        <w:t xml:space="preserve">(e-mail: ana.rojas@snics.gob.mx) </w:t>
      </w:r>
    </w:p>
    <w:p w:rsidR="0015305A" w:rsidRPr="00091640" w:rsidRDefault="00F7330C" w:rsidP="00F7330C">
      <w:pPr>
        <w:pStyle w:val="pldetails"/>
        <w:rPr>
          <w:lang w:val="en-US"/>
        </w:rPr>
      </w:pPr>
      <w:r w:rsidRPr="00091640">
        <w:rPr>
          <w:lang w:val="en-US"/>
        </w:rPr>
        <w:t xml:space="preserve">Agustín de Jesús LÓPEZ HERRERA (Sr.), Teacher/Researcher, Universidad Autónoma Chapingo, Departamento de Fitotecnia, Texcoco </w:t>
      </w:r>
      <w:r w:rsidRPr="00091640">
        <w:rPr>
          <w:lang w:val="en-US"/>
        </w:rPr>
        <w:br/>
        <w:t xml:space="preserve">(e-mail: agustin.lopezh@gmail.com) </w:t>
      </w:r>
    </w:p>
    <w:p w:rsidR="0015305A" w:rsidRPr="00091640" w:rsidRDefault="00F7330C" w:rsidP="00F7330C">
      <w:pPr>
        <w:pStyle w:val="plcountry"/>
        <w:rPr>
          <w:lang w:val="en-US"/>
        </w:rPr>
      </w:pPr>
      <w:r w:rsidRPr="00091640">
        <w:rPr>
          <w:lang w:val="en-US"/>
        </w:rPr>
        <w:lastRenderedPageBreak/>
        <w:t>NORVèGE / NORWAY / noruega</w:t>
      </w:r>
    </w:p>
    <w:p w:rsidR="0015305A" w:rsidRPr="00091640" w:rsidRDefault="00F7330C" w:rsidP="00F7330C">
      <w:pPr>
        <w:pStyle w:val="pldetails"/>
        <w:rPr>
          <w:lang w:val="en-US"/>
        </w:rPr>
      </w:pPr>
      <w:r w:rsidRPr="00091640">
        <w:rPr>
          <w:lang w:val="en-US"/>
        </w:rPr>
        <w:t>Svanhild-Isabelle Batta TORHEIM (Ms.), Senior Advisor, Department of Forest and Natural Resource Policy, Norwegian Ministry of Agriculture and Food, Oslo</w:t>
      </w:r>
      <w:r w:rsidRPr="00091640">
        <w:rPr>
          <w:lang w:val="en-US"/>
        </w:rPr>
        <w:br/>
        <w:t xml:space="preserve">(e-mail : </w:t>
      </w:r>
      <w:hyperlink r:id="rId9" w:history="1">
        <w:r w:rsidRPr="00091640">
          <w:rPr>
            <w:rStyle w:val="Hyperlink"/>
            <w:color w:val="auto"/>
            <w:lang w:val="en-US"/>
          </w:rPr>
          <w:t>Svanhild-Isabelle-Batta.Torheim@lmd.dep.no</w:t>
        </w:r>
      </w:hyperlink>
      <w:r w:rsidRPr="00091640">
        <w:rPr>
          <w:lang w:val="en-US"/>
        </w:rPr>
        <w:t>)</w:t>
      </w:r>
    </w:p>
    <w:p w:rsidR="0015305A" w:rsidRPr="00091640" w:rsidRDefault="00F7330C" w:rsidP="00F7330C">
      <w:pPr>
        <w:pStyle w:val="pldetails"/>
        <w:rPr>
          <w:lang w:val="en-US"/>
        </w:rPr>
      </w:pPr>
      <w:r w:rsidRPr="00091640">
        <w:rPr>
          <w:lang w:val="en-US"/>
        </w:rPr>
        <w:t xml:space="preserve">Elin Cecilie RANUM, Advisor (Ms.), Utviklingsfondet, Oslo </w:t>
      </w:r>
      <w:r w:rsidRPr="00091640">
        <w:rPr>
          <w:lang w:val="en-US"/>
        </w:rPr>
        <w:br/>
        <w:t>(e-mail: elin@utviklingsfondet.no)</w:t>
      </w:r>
    </w:p>
    <w:p w:rsidR="0015305A" w:rsidRPr="00091640" w:rsidRDefault="00F7330C" w:rsidP="00F7330C">
      <w:pPr>
        <w:pStyle w:val="plcountry"/>
        <w:rPr>
          <w:lang w:val="en-US"/>
        </w:rPr>
      </w:pPr>
      <w:r w:rsidRPr="00091640">
        <w:rPr>
          <w:lang w:val="en-US"/>
        </w:rPr>
        <w:t>PAYS-BAS / NETHERLANDS / PAÍSES BAJOS</w:t>
      </w:r>
    </w:p>
    <w:p w:rsidR="0015305A" w:rsidRPr="00091640" w:rsidRDefault="00F7330C" w:rsidP="00F7330C">
      <w:pPr>
        <w:pStyle w:val="pldetails"/>
        <w:rPr>
          <w:lang w:val="en-US"/>
        </w:rPr>
      </w:pPr>
      <w:r w:rsidRPr="00091640">
        <w:rPr>
          <w:lang w:val="en-US"/>
        </w:rPr>
        <w:t xml:space="preserve">Marien VALSTAR (Mr.), Senior Policy Officer, Seeds and Plant Propagation Material, DG Agro, Ministry of Agriculture, Nature and Food Quality, The Hague </w:t>
      </w:r>
      <w:r w:rsidRPr="00091640">
        <w:rPr>
          <w:lang w:val="en-US"/>
        </w:rPr>
        <w:br/>
        <w:t xml:space="preserve">(e-mail: m.valstar@minlnv.nl) </w:t>
      </w:r>
    </w:p>
    <w:p w:rsidR="0015305A" w:rsidRPr="00091640" w:rsidRDefault="00F7330C" w:rsidP="00F7330C">
      <w:pPr>
        <w:pStyle w:val="pldetails"/>
        <w:rPr>
          <w:lang w:val="en-US"/>
        </w:rPr>
      </w:pPr>
      <w:r w:rsidRPr="00091640">
        <w:rPr>
          <w:lang w:val="en-US"/>
        </w:rPr>
        <w:t xml:space="preserve">Kees Jan GROENEWOUD (Mr.), Advisor, Dutch Board for Plant Varieties (Raad voor Plantenrassen), Roelofarendsveen </w:t>
      </w:r>
      <w:r w:rsidRPr="00091640">
        <w:rPr>
          <w:lang w:val="en-US"/>
        </w:rPr>
        <w:br/>
        <w:t>(e-mail: c.j.a.groenewoud@raadvoorplantenrassen.nl)</w:t>
      </w:r>
    </w:p>
    <w:p w:rsidR="0015305A" w:rsidRPr="00091640" w:rsidRDefault="00F7330C" w:rsidP="00F7330C">
      <w:pPr>
        <w:pStyle w:val="plcountry"/>
        <w:rPr>
          <w:lang w:val="en-US"/>
        </w:rPr>
      </w:pPr>
      <w:r w:rsidRPr="00091640">
        <w:rPr>
          <w:lang w:val="en-US"/>
        </w:rPr>
        <w:t>RÉPUBLIQUE DE CORÉE / REPUBLIC of korea / REPÚBLICA de corea</w:t>
      </w:r>
    </w:p>
    <w:p w:rsidR="0015305A" w:rsidRPr="00091640" w:rsidRDefault="00F7330C" w:rsidP="00F7330C">
      <w:pPr>
        <w:pStyle w:val="pldetails"/>
        <w:rPr>
          <w:highlight w:val="yellow"/>
          <w:lang w:val="en-US"/>
        </w:rPr>
      </w:pPr>
      <w:r w:rsidRPr="00091640">
        <w:rPr>
          <w:lang w:val="en-US"/>
        </w:rPr>
        <w:t xml:space="preserve">ChanWoong PARK (Mr.), Deputy Director/Examiner, International Cooperation Division, Korea Seed and Variety Service (KSVS), Gimcheon City </w:t>
      </w:r>
      <w:r w:rsidRPr="00091640">
        <w:rPr>
          <w:lang w:val="en-US"/>
        </w:rPr>
        <w:br/>
        <w:t>(e-mail: chwopark@korea.kr)</w:t>
      </w:r>
    </w:p>
    <w:p w:rsidR="0015305A" w:rsidRPr="00091640" w:rsidRDefault="00F7330C" w:rsidP="00F7330C">
      <w:pPr>
        <w:pStyle w:val="pldetails"/>
        <w:rPr>
          <w:lang w:val="en-US"/>
        </w:rPr>
      </w:pPr>
      <w:r w:rsidRPr="00091640">
        <w:rPr>
          <w:lang w:val="en-US"/>
        </w:rPr>
        <w:t xml:space="preserve">Kwanghong LEE (Mr.), DUS Examiner, Korea Seed and Variety Service (KSVS), Gyeongsangbuk-do </w:t>
      </w:r>
      <w:r w:rsidRPr="00091640">
        <w:rPr>
          <w:lang w:val="en-US"/>
        </w:rPr>
        <w:br/>
        <w:t xml:space="preserve">(e-mail: grin@korea.kr) </w:t>
      </w:r>
    </w:p>
    <w:p w:rsidR="0015305A" w:rsidRPr="00091640" w:rsidRDefault="00F7330C" w:rsidP="00F7330C">
      <w:pPr>
        <w:pStyle w:val="pldetails"/>
        <w:rPr>
          <w:lang w:val="en-US"/>
        </w:rPr>
      </w:pPr>
      <w:r w:rsidRPr="00091640">
        <w:rPr>
          <w:lang w:val="en-US"/>
        </w:rPr>
        <w:t xml:space="preserve">Eun Hee JEON (Ms.), DUS Examiner, Gyeongnam Branch Office, Korea Seed &amp; Variety Service </w:t>
      </w:r>
      <w:r w:rsidRPr="00091640">
        <w:rPr>
          <w:lang w:val="en-US"/>
        </w:rPr>
        <w:br/>
        <w:t>(KSVS), Jeju-do</w:t>
      </w:r>
      <w:r w:rsidRPr="00091640">
        <w:rPr>
          <w:lang w:val="en-US"/>
        </w:rPr>
        <w:br/>
        <w:t>(e-mail: ehjeon@korea.kr)</w:t>
      </w:r>
    </w:p>
    <w:p w:rsidR="0015305A" w:rsidRPr="00091640" w:rsidRDefault="00F7330C" w:rsidP="00F7330C">
      <w:pPr>
        <w:pStyle w:val="plcountry"/>
        <w:rPr>
          <w:lang w:val="en-US"/>
        </w:rPr>
      </w:pPr>
      <w:r w:rsidRPr="00091640">
        <w:rPr>
          <w:lang w:val="en-US"/>
        </w:rPr>
        <w:t>RÉPUBLIQUE TCHÈQUE / CZECH REPUBLIC / REPÚBLICA CHECA</w:t>
      </w:r>
    </w:p>
    <w:p w:rsidR="0015305A" w:rsidRPr="00091640" w:rsidRDefault="00F7330C" w:rsidP="00F7330C">
      <w:pPr>
        <w:pStyle w:val="pldetails"/>
        <w:rPr>
          <w:lang w:val="en-US"/>
        </w:rPr>
      </w:pPr>
      <w:r w:rsidRPr="00091640">
        <w:rPr>
          <w:lang w:val="en-US"/>
        </w:rPr>
        <w:t>Pavla BÍMOVÁ (Ms.), DUS Expert and Metheodology Specialist, National Plant Variety Office, Central Institute for Supervising and Testing in Agriculture (UKZUZ), Brno</w:t>
      </w:r>
      <w:r w:rsidRPr="00091640">
        <w:rPr>
          <w:lang w:val="en-US"/>
        </w:rPr>
        <w:br/>
        <w:t>(e-mail: pavla.bimova@ukzuz.cz)</w:t>
      </w:r>
    </w:p>
    <w:p w:rsidR="0015305A" w:rsidRPr="00091640" w:rsidRDefault="00F7330C" w:rsidP="00F7330C">
      <w:pPr>
        <w:pStyle w:val="pldetails"/>
        <w:rPr>
          <w:lang w:val="en-US"/>
        </w:rPr>
      </w:pPr>
      <w:r w:rsidRPr="00091640">
        <w:rPr>
          <w:lang w:val="en-US"/>
        </w:rPr>
        <w:t>Lenka Lefnerová (Ms.), Head of DUS Department, National Plant Variety Office, Central Institute for Supervising and Testing Agriculture (UKZUZ), Brno</w:t>
      </w:r>
      <w:r w:rsidRPr="00091640">
        <w:rPr>
          <w:lang w:val="en-US"/>
        </w:rPr>
        <w:br/>
        <w:t xml:space="preserve">(e-mail: lenka.lefnerova@ukzuz.cz) </w:t>
      </w:r>
    </w:p>
    <w:p w:rsidR="0015305A" w:rsidRPr="00091640" w:rsidRDefault="00F7330C" w:rsidP="00F7330C">
      <w:pPr>
        <w:pStyle w:val="pldetails"/>
        <w:rPr>
          <w:lang w:val="en-US"/>
        </w:rPr>
      </w:pPr>
      <w:r w:rsidRPr="00091640">
        <w:rPr>
          <w:lang w:val="en-US"/>
        </w:rPr>
        <w:t xml:space="preserve">Andrea POVOLNÁ (Ms.), Head of DUS Department, National Plant Variety Office, Central Institute for Supervising and Testing in Agriculture (UKZUZ), Brno </w:t>
      </w:r>
      <w:r w:rsidRPr="00091640">
        <w:rPr>
          <w:lang w:val="en-US"/>
        </w:rPr>
        <w:br/>
        <w:t xml:space="preserve">(e-mail: andrea.povolna@ukzuz.cz) </w:t>
      </w:r>
    </w:p>
    <w:p w:rsidR="0015305A" w:rsidRPr="00091640" w:rsidRDefault="00F7330C" w:rsidP="00F7330C">
      <w:pPr>
        <w:pStyle w:val="plcountry"/>
        <w:rPr>
          <w:lang w:val="en-US"/>
        </w:rPr>
      </w:pPr>
      <w:r w:rsidRPr="00091640">
        <w:rPr>
          <w:lang w:val="en-US"/>
        </w:rPr>
        <w:t>ROYAUME-UNI / UNITED KINGDOM / reino unido</w:t>
      </w:r>
    </w:p>
    <w:p w:rsidR="0015305A" w:rsidRPr="00091640" w:rsidRDefault="00F7330C" w:rsidP="00F7330C">
      <w:pPr>
        <w:pStyle w:val="pldetails"/>
        <w:rPr>
          <w:lang w:val="en-US"/>
        </w:rPr>
      </w:pPr>
      <w:r w:rsidRPr="00091640">
        <w:rPr>
          <w:lang w:val="en-US"/>
        </w:rPr>
        <w:t xml:space="preserve">Sigurd RAMANS-HARBOROUGH (Mr.), Department for Environment, Food and Rural Affairs (DEFRA), Cambridge </w:t>
      </w:r>
      <w:r w:rsidRPr="00091640">
        <w:rPr>
          <w:lang w:val="en-US"/>
        </w:rPr>
        <w:br/>
        <w:t xml:space="preserve">(e-mail: Sigurd.Ramans-Harborough@defra.gov.uk) </w:t>
      </w:r>
    </w:p>
    <w:p w:rsidR="0015305A" w:rsidRPr="00091640" w:rsidRDefault="00F7330C" w:rsidP="00F7330C">
      <w:pPr>
        <w:pStyle w:val="plcountry"/>
        <w:rPr>
          <w:lang w:val="en-US"/>
        </w:rPr>
      </w:pPr>
      <w:r w:rsidRPr="00091640">
        <w:rPr>
          <w:lang w:val="en-US"/>
        </w:rPr>
        <w:t>SUISSE / SWITZERLAND / SUIZA</w:t>
      </w:r>
    </w:p>
    <w:p w:rsidR="0015305A" w:rsidRPr="00091640" w:rsidRDefault="00F7330C" w:rsidP="00F7330C">
      <w:pPr>
        <w:pStyle w:val="pldetails"/>
        <w:rPr>
          <w:lang w:val="en-US"/>
        </w:rPr>
      </w:pPr>
      <w:r w:rsidRPr="00091640">
        <w:rPr>
          <w:lang w:val="en-US"/>
        </w:rPr>
        <w:t>Alwin KOPSE (Mr.), Sous-directeur général adjoint, Chef des Affaires internationales, Affaires internationales et sécurité alimentaire, Office fédéral de l'agriculture (OFAG), Bern</w:t>
      </w:r>
      <w:r w:rsidRPr="00091640">
        <w:rPr>
          <w:lang w:val="en-US"/>
        </w:rPr>
        <w:br/>
        <w:t>(e-mail : alwin.kopse@blw.admin.ch)</w:t>
      </w:r>
    </w:p>
    <w:p w:rsidR="0015305A" w:rsidRPr="00091640" w:rsidRDefault="00F7330C" w:rsidP="00F7330C">
      <w:pPr>
        <w:pStyle w:val="pldetails"/>
        <w:rPr>
          <w:lang w:val="en-US"/>
        </w:rPr>
      </w:pPr>
      <w:r w:rsidRPr="00091640">
        <w:rPr>
          <w:lang w:val="en-US"/>
        </w:rPr>
        <w:t xml:space="preserve">Marco D'ALESSANDRO (Mr.), Senior Policy Adviser, Sustainable Development &amp; International Cooperation, Office fédéral de l'agriculture (OFAG), Bern </w:t>
      </w:r>
      <w:r w:rsidRPr="00091640">
        <w:rPr>
          <w:lang w:val="en-US"/>
        </w:rPr>
        <w:br/>
        <w:t>(e-mail: marco.dalessandro@ipi.ch)</w:t>
      </w:r>
    </w:p>
    <w:p w:rsidR="0015305A" w:rsidRPr="00091640" w:rsidRDefault="00F7330C" w:rsidP="00F7330C">
      <w:pPr>
        <w:pStyle w:val="pldetails"/>
        <w:rPr>
          <w:lang w:val="en-US"/>
        </w:rPr>
      </w:pPr>
      <w:r w:rsidRPr="00091640">
        <w:rPr>
          <w:lang w:val="en-US"/>
        </w:rPr>
        <w:t xml:space="preserve">Daniel VALENGHI (Mr.), Program Officer, Swiss Agency for Development and Cooperation (SDC), Bern </w:t>
      </w:r>
      <w:r w:rsidRPr="00091640">
        <w:rPr>
          <w:lang w:val="en-US"/>
        </w:rPr>
        <w:br/>
        <w:t xml:space="preserve">(e-mail: daniel.valenghi@eda.admin.ch) </w:t>
      </w:r>
    </w:p>
    <w:p w:rsidR="0015305A" w:rsidRPr="00091640" w:rsidRDefault="00F7330C" w:rsidP="00F7330C">
      <w:pPr>
        <w:pStyle w:val="plcountry"/>
        <w:rPr>
          <w:lang w:val="en-US"/>
        </w:rPr>
      </w:pPr>
      <w:r w:rsidRPr="00091640">
        <w:rPr>
          <w:lang w:val="en-US"/>
        </w:rPr>
        <w:t>UNION EUROPÉENNE / EUROPEAN UNION / UNIÓN EUROPEA</w:t>
      </w:r>
    </w:p>
    <w:p w:rsidR="0015305A" w:rsidRPr="00091640" w:rsidRDefault="00F7330C" w:rsidP="00F7330C">
      <w:pPr>
        <w:pStyle w:val="pldetails"/>
        <w:rPr>
          <w:lang w:val="en-US"/>
        </w:rPr>
      </w:pPr>
      <w:r w:rsidRPr="00091640">
        <w:rPr>
          <w:lang w:val="en-US"/>
        </w:rPr>
        <w:t xml:space="preserve">Päivi MANNERKORPI (Ms.), Team Leader - Plant Reproductive Material, Unit G1 Plant Health, Directorate General for Health and Food Safety (DG SANTE), European Commission, Brussels </w:t>
      </w:r>
      <w:r w:rsidRPr="00091640">
        <w:rPr>
          <w:lang w:val="en-US"/>
        </w:rPr>
        <w:br/>
        <w:t xml:space="preserve">(e-mail: paivi.mannerkorpi@ec.europa.eu) </w:t>
      </w:r>
    </w:p>
    <w:p w:rsidR="0015305A" w:rsidRPr="00091640" w:rsidRDefault="00F7330C" w:rsidP="00F7330C">
      <w:pPr>
        <w:pStyle w:val="pldetails"/>
        <w:rPr>
          <w:lang w:val="en-US"/>
        </w:rPr>
      </w:pPr>
      <w:r w:rsidRPr="00091640">
        <w:rPr>
          <w:lang w:val="en-US"/>
        </w:rPr>
        <w:lastRenderedPageBreak/>
        <w:t>Dirk THEOBALD (Mr.), Senior Adviser, Community Plant Variety Office (CPVO), Angers</w:t>
      </w:r>
      <w:r w:rsidRPr="00091640">
        <w:rPr>
          <w:lang w:val="en-US"/>
        </w:rPr>
        <w:br/>
        <w:t>(e-mail: theobald@cpvo.europa.eu)</w:t>
      </w:r>
    </w:p>
    <w:p w:rsidR="0015305A" w:rsidRPr="00091640" w:rsidRDefault="00F7330C" w:rsidP="00F7330C">
      <w:pPr>
        <w:pStyle w:val="pldetails"/>
        <w:rPr>
          <w:lang w:val="en-US"/>
        </w:rPr>
      </w:pPr>
      <w:r w:rsidRPr="00091640">
        <w:rPr>
          <w:lang w:val="en-US"/>
        </w:rPr>
        <w:t xml:space="preserve">Orsola LAMBERTI (Ms.), Legal Advisor, Community Plant Variety Office (CPVO), Angers </w:t>
      </w:r>
      <w:r w:rsidRPr="00091640">
        <w:rPr>
          <w:lang w:val="en-US"/>
        </w:rPr>
        <w:br/>
        <w:t>(e-mail: lamberti@cpvo.europa.eu)</w:t>
      </w:r>
    </w:p>
    <w:p w:rsidR="0015305A" w:rsidRPr="00091640" w:rsidRDefault="00F7330C" w:rsidP="00F7330C">
      <w:pPr>
        <w:pStyle w:val="plheading"/>
        <w:rPr>
          <w:noProof/>
          <w:lang w:val="en-US"/>
        </w:rPr>
      </w:pPr>
      <w:r w:rsidRPr="00091640">
        <w:rPr>
          <w:rFonts w:cs="Arial"/>
          <w:noProof/>
          <w:sz w:val="24"/>
          <w:szCs w:val="24"/>
          <w:u w:val="none"/>
          <w:lang w:val="en-US"/>
        </w:rPr>
        <w:tab/>
      </w:r>
      <w:r w:rsidRPr="00091640">
        <w:rPr>
          <w:noProof/>
          <w:lang w:val="en-US"/>
        </w:rPr>
        <w:t>II. ORGANISATIONS / ORGANIZATIONS / ORGANIZACIONES</w:t>
      </w:r>
    </w:p>
    <w:p w:rsidR="0015305A" w:rsidRPr="00091640" w:rsidRDefault="00F7330C" w:rsidP="00F7330C">
      <w:pPr>
        <w:pStyle w:val="plcountry"/>
        <w:rPr>
          <w:lang w:val="en-US"/>
        </w:rPr>
      </w:pPr>
      <w:r w:rsidRPr="00091640">
        <w:rPr>
          <w:lang w:val="en-US"/>
        </w:rPr>
        <w:t>ASIA AND PACIFIC SEED ASSOCIATION (APSA)</w:t>
      </w:r>
    </w:p>
    <w:p w:rsidR="0015305A" w:rsidRPr="00091640" w:rsidRDefault="00F7330C" w:rsidP="00F7330C">
      <w:pPr>
        <w:pStyle w:val="pldetails"/>
        <w:rPr>
          <w:lang w:val="en-US"/>
        </w:rPr>
      </w:pPr>
      <w:r w:rsidRPr="00091640">
        <w:rPr>
          <w:lang w:val="en-US"/>
        </w:rPr>
        <w:t xml:space="preserve">Kanokwan CHODCHOEY (Ms.), Executive Director, Asia and Pacific Seed Association (APSA), Bangkok, Thailand </w:t>
      </w:r>
      <w:r w:rsidRPr="00091640">
        <w:rPr>
          <w:lang w:val="en-US"/>
        </w:rPr>
        <w:br/>
        <w:t xml:space="preserve">(e-mail: may@apsaseed.org) </w:t>
      </w:r>
    </w:p>
    <w:p w:rsidR="0015305A" w:rsidRPr="00091640" w:rsidRDefault="00F7330C" w:rsidP="00F7330C">
      <w:pPr>
        <w:pStyle w:val="pldetails"/>
        <w:rPr>
          <w:lang w:val="en-US"/>
        </w:rPr>
      </w:pPr>
      <w:r w:rsidRPr="00091640">
        <w:rPr>
          <w:lang w:val="en-US"/>
        </w:rPr>
        <w:t xml:space="preserve">Kunaporn PHUNTUNIL (Ms.), Technical Coordination Manager, Asia and Pacific Seed Association (APSA), Bangkok, Thailand </w:t>
      </w:r>
      <w:r w:rsidRPr="00091640">
        <w:rPr>
          <w:lang w:val="en-US"/>
        </w:rPr>
        <w:br/>
        <w:t xml:space="preserve">(e-mail: kuna@apsaseed.org) </w:t>
      </w:r>
    </w:p>
    <w:p w:rsidR="0015305A" w:rsidRPr="00091640" w:rsidRDefault="00F7330C" w:rsidP="00F7330C">
      <w:pPr>
        <w:pStyle w:val="pldetails"/>
        <w:rPr>
          <w:lang w:val="en-US"/>
        </w:rPr>
      </w:pPr>
      <w:r w:rsidRPr="00091640">
        <w:rPr>
          <w:lang w:val="en-US"/>
        </w:rPr>
        <w:t xml:space="preserve">Xiaofeng LI (Ms.), Partnership Program Manager, Asia and Pacific Seed Association (APSA), Beijing, China </w:t>
      </w:r>
      <w:r w:rsidRPr="00091640">
        <w:rPr>
          <w:lang w:val="en-US"/>
        </w:rPr>
        <w:br/>
        <w:t xml:space="preserve">(e-mail: xiaofeng_apsa@163.com) </w:t>
      </w:r>
    </w:p>
    <w:p w:rsidR="0015305A" w:rsidRPr="00091640" w:rsidRDefault="00F7330C" w:rsidP="00F7330C">
      <w:pPr>
        <w:pStyle w:val="pldetails"/>
        <w:rPr>
          <w:lang w:val="en-US"/>
        </w:rPr>
      </w:pPr>
      <w:r w:rsidRPr="00091640">
        <w:rPr>
          <w:lang w:val="en-US"/>
        </w:rPr>
        <w:t>Mary Ann SAYOC (Ms.), Past APSA President, member of WG on Integrated Seed Companies, Kasetsart University, Bangkok, Thailand</w:t>
      </w:r>
      <w:r w:rsidRPr="00091640">
        <w:rPr>
          <w:lang w:val="en-US"/>
        </w:rPr>
        <w:br/>
        <w:t>(e-mail: maryann.sayoc@eastwestseed.com)</w:t>
      </w:r>
    </w:p>
    <w:p w:rsidR="0015305A" w:rsidRPr="00091640" w:rsidRDefault="00F7330C" w:rsidP="00F7330C">
      <w:pPr>
        <w:pStyle w:val="plcountry"/>
        <w:rPr>
          <w:lang w:val="en-US"/>
        </w:rPr>
      </w:pPr>
      <w:r w:rsidRPr="00091640">
        <w:rPr>
          <w:lang w:val="en-US"/>
        </w:rPr>
        <w:t>ASSOCIATION FOR PLANT BREEDING FOR THE BENEFIT OF SOCIETY (APBREBES)</w:t>
      </w:r>
    </w:p>
    <w:p w:rsidR="0015305A" w:rsidRPr="00091640" w:rsidRDefault="00F7330C" w:rsidP="00F7330C">
      <w:pPr>
        <w:pStyle w:val="pldetails"/>
        <w:rPr>
          <w:lang w:val="en-US"/>
        </w:rPr>
      </w:pPr>
      <w:r w:rsidRPr="00091640">
        <w:rPr>
          <w:lang w:val="en-US"/>
        </w:rPr>
        <w:t>François MEIENBERG (Mr.), Coordinator, Association for Plant Breeding for the Benefit of Society (APBREBES), Zürich, Switzerland</w:t>
      </w:r>
      <w:r w:rsidRPr="00091640">
        <w:rPr>
          <w:lang w:val="en-US"/>
        </w:rPr>
        <w:br/>
        <w:t>(e-mail: contact@apbrebes.org)</w:t>
      </w:r>
    </w:p>
    <w:p w:rsidR="0015305A" w:rsidRPr="00091640" w:rsidRDefault="00F7330C" w:rsidP="00F7330C">
      <w:pPr>
        <w:pStyle w:val="plcountry"/>
        <w:rPr>
          <w:lang w:val="en-US"/>
        </w:rPr>
      </w:pPr>
      <w:r w:rsidRPr="00091640">
        <w:rPr>
          <w:lang w:val="en-US"/>
        </w:rPr>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15305A" w:rsidRPr="00091640" w:rsidRDefault="00F7330C" w:rsidP="00F7330C">
      <w:pPr>
        <w:pStyle w:val="pldetails"/>
        <w:rPr>
          <w:lang w:val="en-US"/>
        </w:rPr>
      </w:pPr>
      <w:r w:rsidRPr="00091640">
        <w:rPr>
          <w:lang w:val="en-US"/>
        </w:rPr>
        <w:t xml:space="preserve">Edgar KRIEGER (Mr.), Secretary General, International Community of Breeders of Asexually Reproduced Horticultural Plants (CIOPORA), Hamburg, Germany </w:t>
      </w:r>
      <w:r w:rsidRPr="00091640">
        <w:rPr>
          <w:lang w:val="en-US"/>
        </w:rPr>
        <w:br/>
        <w:t xml:space="preserve">(e-mail: edgar.krieger@ciopora.org) </w:t>
      </w:r>
    </w:p>
    <w:p w:rsidR="0015305A" w:rsidRPr="00091640" w:rsidRDefault="00F7330C" w:rsidP="00F7330C">
      <w:pPr>
        <w:pStyle w:val="plcountry"/>
        <w:rPr>
          <w:lang w:val="en-US"/>
        </w:rPr>
      </w:pPr>
      <w:r w:rsidRPr="00091640">
        <w:rPr>
          <w:lang w:val="en-US"/>
        </w:rPr>
        <w:t>CROPLIFE INTERNATIONAL</w:t>
      </w:r>
    </w:p>
    <w:p w:rsidR="0015305A" w:rsidRPr="00091640" w:rsidRDefault="00F7330C" w:rsidP="00F7330C">
      <w:pPr>
        <w:pStyle w:val="pldetails"/>
        <w:rPr>
          <w:lang w:val="en-US"/>
        </w:rPr>
      </w:pPr>
      <w:r w:rsidRPr="00091640">
        <w:rPr>
          <w:lang w:val="en-US"/>
        </w:rPr>
        <w:t xml:space="preserve">Marcel BRUINS (Mr.), Consultant, CropLife International, Bruxelles, Belgium </w:t>
      </w:r>
      <w:r w:rsidRPr="00091640">
        <w:rPr>
          <w:lang w:val="en-US"/>
        </w:rPr>
        <w:br/>
        <w:t xml:space="preserve">(e-mail: marcel@bruinsseedconsultancy.com) </w:t>
      </w:r>
    </w:p>
    <w:p w:rsidR="0015305A" w:rsidRPr="00091640" w:rsidRDefault="00F7330C" w:rsidP="00F7330C">
      <w:pPr>
        <w:pStyle w:val="plcountry"/>
        <w:rPr>
          <w:lang w:val="en-US"/>
        </w:rPr>
      </w:pPr>
      <w:r w:rsidRPr="00091640">
        <w:rPr>
          <w:lang w:val="en-US"/>
        </w:rPr>
        <w:t xml:space="preserve">EUROSEEDS </w:t>
      </w:r>
    </w:p>
    <w:p w:rsidR="0015305A" w:rsidRPr="00091640" w:rsidRDefault="00F7330C" w:rsidP="00F7330C">
      <w:pPr>
        <w:pStyle w:val="pldetails"/>
        <w:rPr>
          <w:lang w:val="en-US"/>
        </w:rPr>
      </w:pPr>
      <w:r w:rsidRPr="00091640">
        <w:rPr>
          <w:lang w:val="en-US"/>
        </w:rPr>
        <w:t xml:space="preserve">Marian SUELMANN (Mr.), Manager Legal, Rijk Zwaan Zaadteelt en Zaadhandel B.V, De Lier </w:t>
      </w:r>
      <w:r w:rsidRPr="00091640">
        <w:rPr>
          <w:lang w:val="en-US"/>
        </w:rPr>
        <w:br/>
        <w:t xml:space="preserve">(e-mail: m.suelmann@rijkzwaan.nl) </w:t>
      </w:r>
    </w:p>
    <w:p w:rsidR="0015305A" w:rsidRPr="00091640" w:rsidRDefault="00F7330C" w:rsidP="00F7330C">
      <w:pPr>
        <w:pStyle w:val="plcountry"/>
        <w:rPr>
          <w:lang w:val="en-US"/>
        </w:rPr>
      </w:pPr>
      <w:r w:rsidRPr="00091640">
        <w:rPr>
          <w:lang w:val="en-US"/>
        </w:rPr>
        <w:t>INTERNATIONAL SEED FEDERATION (ISF)</w:t>
      </w:r>
    </w:p>
    <w:p w:rsidR="0015305A" w:rsidRPr="00091640" w:rsidRDefault="00F7330C" w:rsidP="00F7330C">
      <w:pPr>
        <w:pStyle w:val="pldetails"/>
        <w:rPr>
          <w:highlight w:val="yellow"/>
          <w:lang w:val="en-US"/>
        </w:rPr>
      </w:pPr>
      <w:r w:rsidRPr="00091640">
        <w:rPr>
          <w:lang w:val="en-US"/>
        </w:rPr>
        <w:t>Hélène KHAN NIAZI (Ms.), International Agriculture Manager, Nyon, Suisse</w:t>
      </w:r>
      <w:r w:rsidRPr="00091640">
        <w:rPr>
          <w:lang w:val="en-US"/>
        </w:rPr>
        <w:br/>
        <w:t>(e-mail: h.khanniazi@worldseed.org)</w:t>
      </w:r>
    </w:p>
    <w:p w:rsidR="0015305A" w:rsidRPr="00091640" w:rsidRDefault="00F7330C" w:rsidP="00F7330C">
      <w:pPr>
        <w:pStyle w:val="pldetails"/>
        <w:rPr>
          <w:lang w:val="en-US"/>
        </w:rPr>
      </w:pPr>
      <w:r w:rsidRPr="00091640">
        <w:rPr>
          <w:lang w:val="en-US"/>
        </w:rPr>
        <w:t xml:space="preserve">Naomi STEVENS (Ms.), Global Policy Advocacy Manager, Bayer CropScience, Bayer, CropScience, Victoria, Australie </w:t>
      </w:r>
      <w:r w:rsidRPr="00091640">
        <w:rPr>
          <w:lang w:val="en-US"/>
        </w:rPr>
        <w:br/>
        <w:t>(e-mail: naomi.stevens@bayer.com)</w:t>
      </w:r>
    </w:p>
    <w:p w:rsidR="0015305A" w:rsidRPr="00091640" w:rsidRDefault="00F7330C" w:rsidP="00F7330C">
      <w:pPr>
        <w:pStyle w:val="plcountry"/>
        <w:rPr>
          <w:lang w:val="en-US"/>
        </w:rPr>
      </w:pPr>
      <w:r w:rsidRPr="00091640">
        <w:rPr>
          <w:lang w:val="en-US"/>
        </w:rPr>
        <w:t>SEED ASSOCIATION OF THE AMERICAS (SAA)</w:t>
      </w:r>
    </w:p>
    <w:p w:rsidR="0015305A" w:rsidRPr="00091640" w:rsidRDefault="00F7330C" w:rsidP="00F7330C">
      <w:pPr>
        <w:pStyle w:val="pldetails"/>
        <w:rPr>
          <w:lang w:val="en-US"/>
        </w:rPr>
      </w:pPr>
      <w:r w:rsidRPr="00091640">
        <w:rPr>
          <w:lang w:val="en-US"/>
        </w:rPr>
        <w:t>Diego A. RISSO DESIRELLO (Sr.), Director Ejecutivo, Seed Association of the Americas (SAA), Montevideo, Uruguay</w:t>
      </w:r>
      <w:r w:rsidRPr="00091640">
        <w:rPr>
          <w:lang w:val="en-US"/>
        </w:rPr>
        <w:br/>
        <w:t xml:space="preserve">(e-mail: drisso@saaseed.org) </w:t>
      </w:r>
    </w:p>
    <w:p w:rsidR="0015305A" w:rsidRPr="00091640" w:rsidRDefault="00F7330C" w:rsidP="00F7330C">
      <w:pPr>
        <w:pStyle w:val="pldetails"/>
        <w:rPr>
          <w:lang w:val="en-US"/>
        </w:rPr>
      </w:pPr>
      <w:r w:rsidRPr="00091640">
        <w:rPr>
          <w:lang w:val="en-US"/>
        </w:rPr>
        <w:t>Lorena BASSO (Sra.), Seed Association of the Americas (SAA)</w:t>
      </w:r>
      <w:r w:rsidRPr="00091640">
        <w:rPr>
          <w:lang w:val="en-US"/>
        </w:rPr>
        <w:br/>
        <w:t xml:space="preserve">(e-mail: lorena@basso-ar.com) </w:t>
      </w:r>
    </w:p>
    <w:p w:rsidR="0015305A" w:rsidRPr="00091640" w:rsidRDefault="00F7330C" w:rsidP="00F7330C">
      <w:pPr>
        <w:pStyle w:val="pldetails"/>
        <w:rPr>
          <w:rFonts w:cs="Arial"/>
          <w:lang w:val="en-US"/>
        </w:rPr>
      </w:pPr>
      <w:r w:rsidRPr="00091640">
        <w:rPr>
          <w:rFonts w:cs="Arial"/>
          <w:lang w:val="en-US"/>
        </w:rPr>
        <w:lastRenderedPageBreak/>
        <w:t>Oscar DE CÓRDOVA (Mr.), Executive Director Apesemillas, APESEMILLAS, SAA Seed Association of the Americas, Montevideo, Uruguay</w:t>
      </w:r>
      <w:r w:rsidRPr="00091640">
        <w:rPr>
          <w:rFonts w:cs="Arial"/>
          <w:lang w:val="en-US"/>
        </w:rPr>
        <w:br/>
        <w:t xml:space="preserve">(e-mail: gerencia@appisemillas.com.pe) </w:t>
      </w:r>
    </w:p>
    <w:p w:rsidR="0015305A" w:rsidRPr="00091640" w:rsidRDefault="00F7330C" w:rsidP="00F7330C">
      <w:pPr>
        <w:pStyle w:val="pldetails"/>
        <w:rPr>
          <w:rFonts w:cs="Arial"/>
          <w:lang w:val="en-US"/>
        </w:rPr>
      </w:pPr>
      <w:r w:rsidRPr="00091640">
        <w:rPr>
          <w:rFonts w:cs="Arial"/>
          <w:lang w:val="en-US"/>
        </w:rPr>
        <w:t xml:space="preserve">Dólia Melania GARCETE G. (Sra.), Agricultural Engineering, APROSEMP, Asociación de Productores de Semillas - APROSEMP, San Lorenzo, Paraguay </w:t>
      </w:r>
      <w:r w:rsidRPr="00091640">
        <w:rPr>
          <w:rFonts w:cs="Arial"/>
          <w:lang w:val="en-US"/>
        </w:rPr>
        <w:br/>
        <w:t>(e-mail: gerencia@aprosemp.org.py)</w:t>
      </w:r>
    </w:p>
    <w:p w:rsidR="0015305A" w:rsidRPr="00091640" w:rsidRDefault="00F7330C" w:rsidP="00F7330C">
      <w:pPr>
        <w:pStyle w:val="pldetails"/>
        <w:rPr>
          <w:rFonts w:cs="Arial"/>
          <w:lang w:val="en-US"/>
        </w:rPr>
      </w:pPr>
      <w:r w:rsidRPr="00091640">
        <w:rPr>
          <w:rFonts w:cs="Arial"/>
          <w:lang w:val="en-US"/>
        </w:rPr>
        <w:t>Deborah HILL (Ms.), Assistant General Counsel, Intellectual Property, BASF, SAA, Seed Association of the Americas, North Carolina, États-Unis d'Amérique</w:t>
      </w:r>
      <w:r w:rsidRPr="00091640">
        <w:rPr>
          <w:rFonts w:cs="Arial"/>
          <w:lang w:val="en-US"/>
        </w:rPr>
        <w:br/>
        <w:t xml:space="preserve">(e-mail: deborah.hill@basf.com) </w:t>
      </w:r>
    </w:p>
    <w:p w:rsidR="0015305A" w:rsidRPr="00091640" w:rsidRDefault="00F7330C" w:rsidP="00F7330C">
      <w:pPr>
        <w:pStyle w:val="pldetails"/>
        <w:rPr>
          <w:rFonts w:cs="Arial"/>
          <w:lang w:val="en-US"/>
        </w:rPr>
      </w:pPr>
      <w:r w:rsidRPr="00091640">
        <w:rPr>
          <w:rFonts w:cs="Arial"/>
          <w:lang w:val="en-US"/>
        </w:rPr>
        <w:t xml:space="preserve">Emmanuel IBARRA ESTRADA (Sr.), Coordinador de PYMES, Asociación Mexicana de Semilleros, A. C., Ciudad de México, Mexique </w:t>
      </w:r>
      <w:r w:rsidRPr="00091640">
        <w:rPr>
          <w:rFonts w:cs="Arial"/>
          <w:lang w:val="en-US"/>
        </w:rPr>
        <w:br/>
        <w:t>(e-mail: emmanuel@amsac.org.mx)</w:t>
      </w:r>
    </w:p>
    <w:p w:rsidR="0015305A" w:rsidRPr="00091640" w:rsidRDefault="00F7330C" w:rsidP="00F7330C">
      <w:pPr>
        <w:pStyle w:val="pldetails"/>
        <w:rPr>
          <w:rFonts w:cs="Arial"/>
          <w:lang w:val="en-US"/>
        </w:rPr>
      </w:pPr>
      <w:r w:rsidRPr="00091640">
        <w:rPr>
          <w:rFonts w:cs="Arial"/>
          <w:lang w:val="en-US"/>
        </w:rPr>
        <w:t xml:space="preserve">Andrew W. LAVIGNE (Sr.), President/CEO, American Seed Trade Organization (ASTA), Alexandria, États-Unis d'Amérique </w:t>
      </w:r>
      <w:r w:rsidRPr="00091640">
        <w:rPr>
          <w:rFonts w:cs="Arial"/>
          <w:lang w:val="en-US"/>
        </w:rPr>
        <w:br/>
        <w:t>(e-mail: alavigne@betterseed.org)</w:t>
      </w:r>
    </w:p>
    <w:p w:rsidR="0015305A" w:rsidRPr="00091640" w:rsidRDefault="00F7330C" w:rsidP="00F7330C">
      <w:pPr>
        <w:pStyle w:val="pldetails"/>
        <w:rPr>
          <w:rFonts w:cs="Arial"/>
          <w:lang w:val="en-US"/>
        </w:rPr>
      </w:pPr>
      <w:r w:rsidRPr="00091640">
        <w:rPr>
          <w:rFonts w:cs="Arial"/>
          <w:lang w:val="en-US"/>
        </w:rPr>
        <w:t>Eduardo PADILLA VACA(Sr.), Seed Regulatory Specialist, CORTEVA Agriscience &amp; Asociación Mexicana de Semilleros, A. C. (AMSAC), SAA Seed Association of the Americas, Mexico</w:t>
      </w:r>
      <w:r w:rsidRPr="00091640">
        <w:rPr>
          <w:rFonts w:cs="Arial"/>
          <w:lang w:val="en-US"/>
        </w:rPr>
        <w:br/>
        <w:t>(e-mail: eduardo.padillavaca@corteva.com)</w:t>
      </w:r>
    </w:p>
    <w:p w:rsidR="0015305A" w:rsidRPr="00091640" w:rsidRDefault="00F7330C" w:rsidP="00F7330C">
      <w:pPr>
        <w:pStyle w:val="pldetails"/>
        <w:rPr>
          <w:rFonts w:cs="Arial"/>
          <w:lang w:val="en-US"/>
        </w:rPr>
      </w:pPr>
      <w:r w:rsidRPr="00091640">
        <w:rPr>
          <w:rFonts w:cs="Arial"/>
          <w:lang w:val="en-US"/>
        </w:rPr>
        <w:t>José RE (Sr.), RICETEC, Seed Association of the Americas (SAA)</w:t>
      </w:r>
      <w:r w:rsidRPr="00091640">
        <w:rPr>
          <w:rFonts w:cs="Arial"/>
          <w:lang w:val="en-US"/>
        </w:rPr>
        <w:br/>
        <w:t xml:space="preserve">(e-mail: jre@ricetec.com) </w:t>
      </w:r>
    </w:p>
    <w:p w:rsidR="0015305A" w:rsidRPr="00091640" w:rsidRDefault="00F7330C" w:rsidP="00F7330C">
      <w:pPr>
        <w:pStyle w:val="pldetails"/>
        <w:rPr>
          <w:lang w:val="en-US"/>
        </w:rPr>
      </w:pPr>
      <w:r w:rsidRPr="00091640">
        <w:rPr>
          <w:lang w:val="en-US"/>
        </w:rPr>
        <w:t>Mario SCHINDLER (Sr.), Executive Manager, National Association of Seed Producers (ANPROS), Santiago de Chile, Chili</w:t>
      </w:r>
      <w:r w:rsidRPr="00091640">
        <w:rPr>
          <w:lang w:val="en-US"/>
        </w:rPr>
        <w:br/>
        <w:t xml:space="preserve">(e-mail: mschindler@anpros.cl) </w:t>
      </w:r>
    </w:p>
    <w:p w:rsidR="0015305A" w:rsidRPr="00091640" w:rsidRDefault="00F7330C" w:rsidP="00F7330C">
      <w:pPr>
        <w:pStyle w:val="plheading"/>
        <w:rPr>
          <w:noProof/>
          <w:u w:val="none"/>
          <w:lang w:val="en-US"/>
        </w:rPr>
      </w:pPr>
      <w:r w:rsidRPr="00091640">
        <w:rPr>
          <w:noProof/>
          <w:lang w:val="en-US"/>
        </w:rPr>
        <w:t>III. PROJECT TEAM</w:t>
      </w:r>
      <w:r w:rsidRPr="00091640">
        <w:rPr>
          <w:noProof/>
          <w:u w:val="none"/>
          <w:lang w:val="en-US"/>
        </w:rPr>
        <w:t xml:space="preserve"> </w:t>
      </w:r>
    </w:p>
    <w:p w:rsidR="0015305A" w:rsidRPr="00091640" w:rsidRDefault="00F7330C" w:rsidP="00F7330C">
      <w:pPr>
        <w:pStyle w:val="pldetails"/>
        <w:rPr>
          <w:lang w:val="en-US"/>
        </w:rPr>
      </w:pPr>
      <w:r w:rsidRPr="00091640">
        <w:rPr>
          <w:lang w:val="en-US"/>
        </w:rPr>
        <w:t xml:space="preserve">Szonja CSÖRGÖ (Ms.), Director, Intellectual Property &amp; Legal Affairs, Euroseeds, Bruxelles, Belgium </w:t>
      </w:r>
      <w:r w:rsidRPr="00091640">
        <w:rPr>
          <w:lang w:val="en-US"/>
        </w:rPr>
        <w:br/>
        <w:t xml:space="preserve">(e-mail: szonjacsorgo@euroseeds.eu) </w:t>
      </w:r>
    </w:p>
    <w:p w:rsidR="0015305A" w:rsidRPr="00091640" w:rsidRDefault="00F7330C" w:rsidP="00F7330C">
      <w:pPr>
        <w:pStyle w:val="pldetails"/>
        <w:rPr>
          <w:lang w:val="en-US"/>
        </w:rPr>
      </w:pPr>
      <w:r w:rsidRPr="00091640">
        <w:rPr>
          <w:lang w:val="en-US"/>
        </w:rPr>
        <w:t xml:space="preserve">Catherine Chepkurui LANGAT (Ms.), Technical Manager Plant Breeding &amp; Variety Registration, Euroseeds, Bruxelles, Belgique </w:t>
      </w:r>
      <w:r w:rsidRPr="00091640">
        <w:rPr>
          <w:lang w:val="en-US"/>
        </w:rPr>
        <w:br/>
        <w:t xml:space="preserve">(e-mail: catherinelangat@euroseeds.eu) </w:t>
      </w:r>
    </w:p>
    <w:p w:rsidR="0015305A" w:rsidRPr="00091640" w:rsidRDefault="00F7330C" w:rsidP="00F7330C">
      <w:pPr>
        <w:pStyle w:val="pldetails"/>
        <w:rPr>
          <w:lang w:val="en-US"/>
        </w:rPr>
      </w:pPr>
      <w:r w:rsidRPr="00091640">
        <w:rPr>
          <w:lang w:val="en-US"/>
        </w:rPr>
        <w:t>Niels LOUWAARS (Mr.), Managing Director, Plantum, Vossenburchkade 68, Gouda, Pays-Bas</w:t>
      </w:r>
      <w:r w:rsidRPr="00091640">
        <w:rPr>
          <w:lang w:val="en-US"/>
        </w:rPr>
        <w:br/>
        <w:t xml:space="preserve">(e-mail: n.louwaars@plantum.nl) </w:t>
      </w:r>
    </w:p>
    <w:p w:rsidR="0015305A" w:rsidRPr="00091640" w:rsidRDefault="00F7330C" w:rsidP="00F7330C">
      <w:pPr>
        <w:pStyle w:val="pldetails"/>
        <w:rPr>
          <w:lang w:val="en-US"/>
        </w:rPr>
      </w:pPr>
      <w:r w:rsidRPr="00091640">
        <w:rPr>
          <w:lang w:val="en-US"/>
        </w:rPr>
        <w:t>Sjoerd BIJL (Mr.), Policy Officer, Plantum, Gouda, Pays-Bas</w:t>
      </w:r>
      <w:r w:rsidRPr="00091640">
        <w:rPr>
          <w:lang w:val="en-US"/>
        </w:rPr>
        <w:br/>
        <w:t xml:space="preserve">(e-mail: s.bijl@plantum.nl) </w:t>
      </w:r>
    </w:p>
    <w:p w:rsidR="0015305A" w:rsidRPr="00091640" w:rsidRDefault="00F7330C" w:rsidP="00F7330C">
      <w:pPr>
        <w:pStyle w:val="pldetails"/>
        <w:rPr>
          <w:lang w:val="en-US"/>
        </w:rPr>
      </w:pPr>
      <w:r w:rsidRPr="00091640">
        <w:rPr>
          <w:lang w:val="en-US"/>
        </w:rPr>
        <w:t>Bram DE JONGE (Mr.), Seed Policy Officer, Oxfam Novib, Mauritskade 9, 2514 HD Den Haag, Netherlands</w:t>
      </w:r>
      <w:r w:rsidRPr="00091640">
        <w:rPr>
          <w:lang w:val="en-US"/>
        </w:rPr>
        <w:br/>
        <w:t>(e-mail: Bram.de.Jonge@oxfamnovib.nl)</w:t>
      </w:r>
    </w:p>
    <w:p w:rsidR="0015305A" w:rsidRPr="00091640" w:rsidRDefault="00F7330C" w:rsidP="00F7330C">
      <w:pPr>
        <w:pStyle w:val="plheading"/>
        <w:rPr>
          <w:rFonts w:cs="Arial"/>
          <w:noProof/>
          <w:lang w:val="en-US"/>
        </w:rPr>
      </w:pPr>
      <w:r w:rsidRPr="00091640">
        <w:rPr>
          <w:rFonts w:cs="Arial"/>
          <w:noProof/>
          <w:lang w:val="en-US"/>
        </w:rPr>
        <w:t>IV. BUREAU / OFFICER / OFICINA</w:t>
      </w:r>
    </w:p>
    <w:p w:rsidR="0015305A" w:rsidRPr="00091640" w:rsidRDefault="00F7330C" w:rsidP="00F7330C">
      <w:pPr>
        <w:pStyle w:val="pldetails"/>
        <w:rPr>
          <w:lang w:val="en-US"/>
        </w:rPr>
      </w:pPr>
      <w:r w:rsidRPr="00091640">
        <w:rPr>
          <w:lang w:val="en-US"/>
        </w:rPr>
        <w:t>Marien VALSTAR (Mr.), Chair</w:t>
      </w:r>
    </w:p>
    <w:p w:rsidR="0015305A" w:rsidRPr="00091640" w:rsidRDefault="00F7330C" w:rsidP="00091640">
      <w:pPr>
        <w:pStyle w:val="plheading"/>
        <w:keepLines/>
        <w:rPr>
          <w:rFonts w:cs="Arial"/>
          <w:noProof/>
          <w:lang w:val="en-US"/>
        </w:rPr>
      </w:pPr>
      <w:r w:rsidRPr="00091640">
        <w:rPr>
          <w:rFonts w:cs="Arial"/>
          <w:noProof/>
          <w:lang w:val="en-US"/>
        </w:rPr>
        <w:lastRenderedPageBreak/>
        <w:t>V. BUREAU DE L’UPOV / OFFICE OF UPOV / OFICINA DE LA UPOV</w:t>
      </w:r>
    </w:p>
    <w:p w:rsidR="0015305A" w:rsidRPr="00091640" w:rsidRDefault="00F7330C" w:rsidP="00091640">
      <w:pPr>
        <w:pStyle w:val="pldetails"/>
        <w:keepNext/>
        <w:rPr>
          <w:lang w:val="en-US"/>
        </w:rPr>
      </w:pPr>
      <w:r w:rsidRPr="00091640">
        <w:rPr>
          <w:lang w:val="en-US"/>
        </w:rPr>
        <w:t>Peter BUTTON (Mr.), Vice Secretary-General</w:t>
      </w:r>
    </w:p>
    <w:p w:rsidR="0015305A" w:rsidRPr="00091640" w:rsidRDefault="00F7330C" w:rsidP="00091640">
      <w:pPr>
        <w:pStyle w:val="pldetails"/>
        <w:keepNext/>
        <w:rPr>
          <w:lang w:val="en-US"/>
        </w:rPr>
      </w:pPr>
      <w:r w:rsidRPr="00091640">
        <w:rPr>
          <w:lang w:val="en-US"/>
        </w:rPr>
        <w:t>Yolanda HUERTA (Ms.), Legal Counsel and Director of Training and Assistance</w:t>
      </w:r>
    </w:p>
    <w:p w:rsidR="0015305A" w:rsidRPr="00091640" w:rsidRDefault="00F7330C" w:rsidP="00091640">
      <w:pPr>
        <w:pStyle w:val="pldetails"/>
        <w:keepNext/>
        <w:rPr>
          <w:lang w:val="en-US"/>
        </w:rPr>
      </w:pPr>
      <w:r w:rsidRPr="00091640">
        <w:rPr>
          <w:lang w:val="en-US"/>
        </w:rPr>
        <w:t>Leontino TAVEIRA (Mr.), Head of Technical Affairs and Regional Development (Latin America, Caribbean)</w:t>
      </w:r>
    </w:p>
    <w:p w:rsidR="0015305A" w:rsidRPr="00091640" w:rsidRDefault="00F7330C" w:rsidP="00091640">
      <w:pPr>
        <w:pStyle w:val="pldetails"/>
        <w:keepNext/>
        <w:rPr>
          <w:lang w:val="en-US"/>
        </w:rPr>
      </w:pPr>
      <w:r w:rsidRPr="00091640">
        <w:rPr>
          <w:lang w:val="en-US"/>
        </w:rPr>
        <w:t>Manabu SUZUKI (Mr.), Technical/Regional Officer (Asia)</w:t>
      </w:r>
    </w:p>
    <w:p w:rsidR="0015305A" w:rsidRPr="00091640" w:rsidRDefault="0015305A" w:rsidP="00091640">
      <w:pPr>
        <w:keepNext/>
        <w:keepLines/>
        <w:spacing w:after="200" w:line="276" w:lineRule="auto"/>
        <w:jc w:val="left"/>
        <w:rPr>
          <w:caps/>
          <w:noProof/>
          <w:snapToGrid w:val="0"/>
          <w:u w:val="single"/>
          <w:lang w:val="en-US"/>
        </w:rPr>
      </w:pPr>
    </w:p>
    <w:p w:rsidR="0015305A" w:rsidRPr="00091640" w:rsidRDefault="0015305A" w:rsidP="00091640">
      <w:pPr>
        <w:keepNext/>
        <w:keepLines/>
        <w:rPr>
          <w:noProof/>
          <w:lang w:val="en-US"/>
        </w:rPr>
      </w:pPr>
    </w:p>
    <w:p w:rsidR="0015305A" w:rsidRPr="00091640" w:rsidRDefault="0015305A" w:rsidP="00091640">
      <w:pPr>
        <w:keepNext/>
        <w:keepLines/>
        <w:rPr>
          <w:noProof/>
          <w:lang w:val="en-US"/>
        </w:rPr>
      </w:pPr>
    </w:p>
    <w:p w:rsidR="0015305A" w:rsidRPr="00091640" w:rsidRDefault="0015305A" w:rsidP="00091640">
      <w:pPr>
        <w:keepNext/>
        <w:keepLines/>
        <w:rPr>
          <w:noProof/>
          <w:lang w:val="en-US"/>
        </w:rPr>
      </w:pPr>
    </w:p>
    <w:p w:rsidR="0015305A" w:rsidRPr="00091640" w:rsidRDefault="00F7330C" w:rsidP="00F7330C">
      <w:pPr>
        <w:keepNext/>
        <w:jc w:val="right"/>
        <w:rPr>
          <w:rFonts w:cs="Arial"/>
        </w:rPr>
      </w:pPr>
      <w:r w:rsidRPr="00091640">
        <w:rPr>
          <w:rFonts w:cs="Arial"/>
          <w:noProof/>
          <w:lang w:val="en-US"/>
        </w:rPr>
        <w:t>[Fin de l’annexe et du document/</w:t>
      </w:r>
      <w:r w:rsidRPr="00091640">
        <w:rPr>
          <w:rFonts w:cs="Arial"/>
          <w:noProof/>
          <w:lang w:val="en-US"/>
        </w:rPr>
        <w:br/>
        <w:t>End of Annex and of document/</w:t>
      </w:r>
      <w:r w:rsidRPr="00091640">
        <w:rPr>
          <w:rFonts w:cs="Arial"/>
          <w:noProof/>
          <w:lang w:val="en-US"/>
        </w:rPr>
        <w:br/>
        <w:t>Fin del Anexo y del documento]</w:t>
      </w:r>
    </w:p>
    <w:p w:rsidR="0015305A" w:rsidRPr="00091640" w:rsidRDefault="0015305A" w:rsidP="00F7330C"/>
    <w:p w:rsidR="00050E16" w:rsidRPr="00091640" w:rsidRDefault="00050E16" w:rsidP="00F7330C"/>
    <w:sectPr w:rsidR="00050E16" w:rsidRPr="00091640" w:rsidSect="00906DDC">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061" w:rsidRDefault="00FF2061" w:rsidP="006655D3">
      <w:r>
        <w:separator/>
      </w:r>
    </w:p>
    <w:p w:rsidR="00FF2061" w:rsidRDefault="00FF2061" w:rsidP="006655D3"/>
    <w:p w:rsidR="00FF2061" w:rsidRDefault="00FF2061" w:rsidP="006655D3"/>
  </w:endnote>
  <w:endnote w:type="continuationSeparator" w:id="0">
    <w:p w:rsidR="00FF2061" w:rsidRDefault="00FF2061" w:rsidP="006655D3">
      <w:r>
        <w:separator/>
      </w:r>
    </w:p>
    <w:p w:rsidR="00FF2061" w:rsidRPr="00294751" w:rsidRDefault="00FF2061">
      <w:pPr>
        <w:pStyle w:val="Footer"/>
        <w:spacing w:after="60"/>
        <w:rPr>
          <w:sz w:val="18"/>
          <w:lang w:val="fr-FR"/>
        </w:rPr>
      </w:pPr>
      <w:r w:rsidRPr="00294751">
        <w:rPr>
          <w:sz w:val="18"/>
          <w:lang w:val="fr-FR"/>
        </w:rPr>
        <w:t>[Suite de la note de la page précédente]</w:t>
      </w:r>
    </w:p>
    <w:p w:rsidR="00FF2061" w:rsidRPr="00294751" w:rsidRDefault="00FF2061" w:rsidP="006655D3">
      <w:pPr>
        <w:rPr>
          <w:lang w:val="fr-FR"/>
        </w:rPr>
      </w:pPr>
    </w:p>
    <w:p w:rsidR="00FF2061" w:rsidRPr="00294751" w:rsidRDefault="00FF2061" w:rsidP="006655D3">
      <w:pPr>
        <w:rPr>
          <w:lang w:val="fr-FR"/>
        </w:rPr>
      </w:pPr>
    </w:p>
  </w:endnote>
  <w:endnote w:type="continuationNotice" w:id="1">
    <w:p w:rsidR="00FF2061" w:rsidRPr="00294751" w:rsidRDefault="00FF2061" w:rsidP="006655D3">
      <w:pPr>
        <w:rPr>
          <w:lang w:val="fr-FR"/>
        </w:rPr>
      </w:pPr>
      <w:r w:rsidRPr="00294751">
        <w:rPr>
          <w:lang w:val="fr-FR"/>
        </w:rPr>
        <w:t>[Suite de la note page suivante]</w:t>
      </w:r>
    </w:p>
    <w:p w:rsidR="00FF2061" w:rsidRPr="00294751" w:rsidRDefault="00FF2061" w:rsidP="006655D3">
      <w:pPr>
        <w:rPr>
          <w:lang w:val="fr-FR"/>
        </w:rPr>
      </w:pPr>
    </w:p>
    <w:p w:rsidR="00FF2061" w:rsidRPr="00294751" w:rsidRDefault="00FF20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061" w:rsidRDefault="00FF2061" w:rsidP="006655D3">
      <w:r>
        <w:separator/>
      </w:r>
    </w:p>
  </w:footnote>
  <w:footnote w:type="continuationSeparator" w:id="0">
    <w:p w:rsidR="00FF2061" w:rsidRDefault="00FF2061" w:rsidP="006655D3">
      <w:r>
        <w:separator/>
      </w:r>
    </w:p>
  </w:footnote>
  <w:footnote w:type="continuationNotice" w:id="1">
    <w:p w:rsidR="00FF2061" w:rsidRPr="00AB530F" w:rsidRDefault="00FF206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5A" w:rsidRDefault="001D74D7" w:rsidP="00F7330C">
    <w:pPr>
      <w:pStyle w:val="Header"/>
      <w:rPr>
        <w:rStyle w:val="PageNumber"/>
      </w:rPr>
    </w:pPr>
    <w:r>
      <w:rPr>
        <w:rStyle w:val="PageNumber"/>
      </w:rPr>
      <w:t>WG-SHF/2/3</w:t>
    </w:r>
  </w:p>
  <w:p w:rsidR="0015305A" w:rsidRDefault="00FF2061" w:rsidP="00F7330C">
    <w:pPr>
      <w:pStyle w:val="Header"/>
    </w:pPr>
    <w:r w:rsidRPr="00F7330C">
      <w:t xml:space="preserve">página </w:t>
    </w:r>
    <w:r w:rsidRPr="00F7330C">
      <w:rPr>
        <w:rStyle w:val="PageNumber"/>
      </w:rPr>
      <w:fldChar w:fldCharType="begin"/>
    </w:r>
    <w:r w:rsidRPr="00F7330C">
      <w:rPr>
        <w:rStyle w:val="PageNumber"/>
      </w:rPr>
      <w:instrText xml:space="preserve"> PAGE </w:instrText>
    </w:r>
    <w:r w:rsidRPr="00F7330C">
      <w:rPr>
        <w:rStyle w:val="PageNumber"/>
      </w:rPr>
      <w:fldChar w:fldCharType="separate"/>
    </w:r>
    <w:r w:rsidR="009D1FF4">
      <w:rPr>
        <w:rStyle w:val="PageNumber"/>
        <w:noProof/>
      </w:rPr>
      <w:t>5</w:t>
    </w:r>
    <w:r w:rsidRPr="00F7330C">
      <w:rPr>
        <w:rStyle w:val="PageNumber"/>
      </w:rPr>
      <w:fldChar w:fldCharType="end"/>
    </w:r>
  </w:p>
  <w:p w:rsidR="00FF2061" w:rsidRPr="00F7330C" w:rsidRDefault="00FF2061" w:rsidP="00F7330C">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5A" w:rsidRDefault="00FF2061" w:rsidP="00F7330C">
    <w:pPr>
      <w:jc w:val="center"/>
      <w:rPr>
        <w:rStyle w:val="PageNumber"/>
        <w:rFonts w:cs="Arial"/>
      </w:rPr>
    </w:pPr>
    <w:r w:rsidRPr="00F7330C">
      <w:rPr>
        <w:rFonts w:cs="Arial"/>
      </w:rPr>
      <w:t>WG-SHF/2/3</w:t>
    </w:r>
  </w:p>
  <w:p w:rsidR="0015305A" w:rsidRDefault="00FF2061" w:rsidP="00F7330C">
    <w:pPr>
      <w:jc w:val="center"/>
    </w:pPr>
    <w:r w:rsidRPr="00F7330C">
      <w:t xml:space="preserve">Annexe / </w:t>
    </w:r>
    <w:proofErr w:type="spellStart"/>
    <w:r w:rsidRPr="00F7330C">
      <w:t>Annex</w:t>
    </w:r>
    <w:proofErr w:type="spellEnd"/>
    <w:r w:rsidRPr="00F7330C">
      <w:t xml:space="preserve"> / Anexo </w:t>
    </w:r>
  </w:p>
  <w:p w:rsidR="0015305A" w:rsidRDefault="00FF2061" w:rsidP="00F7330C">
    <w:pPr>
      <w:jc w:val="center"/>
      <w:rPr>
        <w:rFonts w:cs="Arial"/>
      </w:rPr>
    </w:pPr>
    <w:r w:rsidRPr="00F7330C">
      <w:rPr>
        <w:rFonts w:cs="Arial"/>
      </w:rPr>
      <w:t xml:space="preserve">page </w:t>
    </w:r>
    <w:r w:rsidRPr="00F7330C">
      <w:rPr>
        <w:rFonts w:cs="Arial"/>
      </w:rPr>
      <w:fldChar w:fldCharType="begin"/>
    </w:r>
    <w:r w:rsidRPr="00F7330C">
      <w:rPr>
        <w:rFonts w:cs="Arial"/>
      </w:rPr>
      <w:instrText xml:space="preserve"> PAGE  </w:instrText>
    </w:r>
    <w:r w:rsidRPr="00F7330C">
      <w:rPr>
        <w:rFonts w:cs="Arial"/>
      </w:rPr>
      <w:fldChar w:fldCharType="separate"/>
    </w:r>
    <w:r w:rsidR="009D1FF4">
      <w:rPr>
        <w:rFonts w:cs="Arial"/>
        <w:noProof/>
      </w:rPr>
      <w:t>11</w:t>
    </w:r>
    <w:r w:rsidRPr="00F7330C">
      <w:rPr>
        <w:rFonts w:cs="Arial"/>
      </w:rPr>
      <w:fldChar w:fldCharType="end"/>
    </w:r>
    <w:r w:rsidRPr="00F7330C">
      <w:rPr>
        <w:rFonts w:cs="Arial"/>
      </w:rPr>
      <w:t xml:space="preserve"> / page </w:t>
    </w:r>
    <w:r w:rsidRPr="00F7330C">
      <w:rPr>
        <w:rFonts w:cs="Arial"/>
      </w:rPr>
      <w:fldChar w:fldCharType="begin"/>
    </w:r>
    <w:r w:rsidRPr="00F7330C">
      <w:rPr>
        <w:rFonts w:cs="Arial"/>
      </w:rPr>
      <w:instrText xml:space="preserve"> PAGE </w:instrText>
    </w:r>
    <w:r w:rsidRPr="00F7330C">
      <w:rPr>
        <w:rFonts w:cs="Arial"/>
      </w:rPr>
      <w:fldChar w:fldCharType="separate"/>
    </w:r>
    <w:r w:rsidR="009D1FF4">
      <w:rPr>
        <w:rFonts w:cs="Arial"/>
        <w:noProof/>
      </w:rPr>
      <w:t>11</w:t>
    </w:r>
    <w:r w:rsidRPr="00F7330C">
      <w:rPr>
        <w:rFonts w:cs="Arial"/>
      </w:rPr>
      <w:fldChar w:fldCharType="end"/>
    </w:r>
    <w:r w:rsidRPr="00F7330C">
      <w:rPr>
        <w:rFonts w:cs="Arial"/>
      </w:rPr>
      <w:t xml:space="preserve"> / página </w:t>
    </w:r>
    <w:r w:rsidRPr="00F7330C">
      <w:rPr>
        <w:rFonts w:cs="Arial"/>
      </w:rPr>
      <w:fldChar w:fldCharType="begin"/>
    </w:r>
    <w:r w:rsidRPr="00F7330C">
      <w:rPr>
        <w:rFonts w:cs="Arial"/>
      </w:rPr>
      <w:instrText xml:space="preserve"> PAGE  \* MERGEFORMAT </w:instrText>
    </w:r>
    <w:r w:rsidRPr="00F7330C">
      <w:rPr>
        <w:rFonts w:cs="Arial"/>
      </w:rPr>
      <w:fldChar w:fldCharType="separate"/>
    </w:r>
    <w:r w:rsidR="009D1FF4">
      <w:rPr>
        <w:rFonts w:cs="Arial"/>
        <w:noProof/>
      </w:rPr>
      <w:t>11</w:t>
    </w:r>
    <w:r w:rsidRPr="00F7330C">
      <w:rPr>
        <w:rFonts w:cs="Arial"/>
      </w:rPr>
      <w:fldChar w:fldCharType="end"/>
    </w:r>
  </w:p>
  <w:p w:rsidR="0015305A" w:rsidRDefault="0015305A" w:rsidP="00F7330C">
    <w:pPr>
      <w:jc w:val="center"/>
    </w:pPr>
  </w:p>
  <w:p w:rsidR="0015305A" w:rsidRDefault="0015305A" w:rsidP="00F7330C">
    <w:pPr>
      <w:pStyle w:val="Header"/>
    </w:pPr>
  </w:p>
  <w:p w:rsidR="00FF2061" w:rsidRPr="00F7330C" w:rsidRDefault="00FF2061" w:rsidP="00F73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5A" w:rsidRDefault="001D74D7" w:rsidP="00F7330C">
    <w:pPr>
      <w:jc w:val="center"/>
      <w:rPr>
        <w:rFonts w:cs="Arial"/>
      </w:rPr>
    </w:pPr>
    <w:r>
      <w:rPr>
        <w:rFonts w:cs="Arial"/>
      </w:rPr>
      <w:t>WG-SHF/2/3</w:t>
    </w:r>
  </w:p>
  <w:p w:rsidR="0015305A" w:rsidRDefault="0015305A" w:rsidP="00F7330C">
    <w:pPr>
      <w:jc w:val="center"/>
    </w:pPr>
  </w:p>
  <w:p w:rsidR="0015305A" w:rsidRDefault="00FF2061" w:rsidP="00F7330C">
    <w:pPr>
      <w:jc w:val="center"/>
    </w:pPr>
    <w:r w:rsidRPr="00F7330C">
      <w:t xml:space="preserve">ANNEXE / ANNEX / ANEXO </w:t>
    </w:r>
  </w:p>
  <w:p w:rsidR="0015305A" w:rsidRDefault="0015305A" w:rsidP="00F7330C">
    <w:pPr>
      <w:pStyle w:val="Header"/>
    </w:pPr>
  </w:p>
  <w:p w:rsidR="0015305A" w:rsidRDefault="0015305A" w:rsidP="00F7330C">
    <w:pPr>
      <w:pStyle w:val="Header"/>
    </w:pPr>
  </w:p>
  <w:p w:rsidR="00FF2061" w:rsidRPr="00F7330C" w:rsidRDefault="00FF2061" w:rsidP="00F73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s-AR" w:vendorID="64" w:dllVersion="131078" w:nlCheck="1" w:checkStyle="0"/>
  <w:activeWritingStyle w:appName="MSWord" w:lang="es-419"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27"/>
  </w:docVars>
  <w:rsids>
    <w:rsidRoot w:val="00971C84"/>
    <w:rsid w:val="00010CF3"/>
    <w:rsid w:val="000117FC"/>
    <w:rsid w:val="00011877"/>
    <w:rsid w:val="00011E27"/>
    <w:rsid w:val="000122A6"/>
    <w:rsid w:val="000148BC"/>
    <w:rsid w:val="000227DD"/>
    <w:rsid w:val="00024AB8"/>
    <w:rsid w:val="00030854"/>
    <w:rsid w:val="0003419A"/>
    <w:rsid w:val="00036028"/>
    <w:rsid w:val="00043DC3"/>
    <w:rsid w:val="00044642"/>
    <w:rsid w:val="000446B9"/>
    <w:rsid w:val="00047E21"/>
    <w:rsid w:val="00050E16"/>
    <w:rsid w:val="0006273F"/>
    <w:rsid w:val="000638A9"/>
    <w:rsid w:val="00064987"/>
    <w:rsid w:val="0007396C"/>
    <w:rsid w:val="00085505"/>
    <w:rsid w:val="00091640"/>
    <w:rsid w:val="000A23DC"/>
    <w:rsid w:val="000A4007"/>
    <w:rsid w:val="000C4E25"/>
    <w:rsid w:val="000C7021"/>
    <w:rsid w:val="000D6BBC"/>
    <w:rsid w:val="000D7780"/>
    <w:rsid w:val="000E636A"/>
    <w:rsid w:val="000F2F11"/>
    <w:rsid w:val="000F6ACE"/>
    <w:rsid w:val="00105929"/>
    <w:rsid w:val="00106791"/>
    <w:rsid w:val="00110C36"/>
    <w:rsid w:val="001131D5"/>
    <w:rsid w:val="00131505"/>
    <w:rsid w:val="00131C01"/>
    <w:rsid w:val="00133DBB"/>
    <w:rsid w:val="00141DB8"/>
    <w:rsid w:val="00151FB2"/>
    <w:rsid w:val="0015305A"/>
    <w:rsid w:val="00153238"/>
    <w:rsid w:val="00153685"/>
    <w:rsid w:val="00161C9C"/>
    <w:rsid w:val="00172084"/>
    <w:rsid w:val="0017474A"/>
    <w:rsid w:val="001758C6"/>
    <w:rsid w:val="00182B99"/>
    <w:rsid w:val="001A7DAC"/>
    <w:rsid w:val="001B051D"/>
    <w:rsid w:val="001B5D25"/>
    <w:rsid w:val="001D74D7"/>
    <w:rsid w:val="001F2EAC"/>
    <w:rsid w:val="001F64BF"/>
    <w:rsid w:val="00202E38"/>
    <w:rsid w:val="002067D1"/>
    <w:rsid w:val="0021332C"/>
    <w:rsid w:val="00213982"/>
    <w:rsid w:val="00214C1D"/>
    <w:rsid w:val="0024416D"/>
    <w:rsid w:val="002464A3"/>
    <w:rsid w:val="00256AA7"/>
    <w:rsid w:val="00262E14"/>
    <w:rsid w:val="002706B2"/>
    <w:rsid w:val="00271911"/>
    <w:rsid w:val="002800A0"/>
    <w:rsid w:val="002801B3"/>
    <w:rsid w:val="00281060"/>
    <w:rsid w:val="00283431"/>
    <w:rsid w:val="00284F41"/>
    <w:rsid w:val="00290AE0"/>
    <w:rsid w:val="002940E8"/>
    <w:rsid w:val="00294751"/>
    <w:rsid w:val="002A6E50"/>
    <w:rsid w:val="002B4298"/>
    <w:rsid w:val="002C256A"/>
    <w:rsid w:val="002E2E44"/>
    <w:rsid w:val="002E5944"/>
    <w:rsid w:val="002F099E"/>
    <w:rsid w:val="002F3D3B"/>
    <w:rsid w:val="003003AD"/>
    <w:rsid w:val="0030078A"/>
    <w:rsid w:val="00302774"/>
    <w:rsid w:val="003030C0"/>
    <w:rsid w:val="00305A7F"/>
    <w:rsid w:val="00313697"/>
    <w:rsid w:val="003152FE"/>
    <w:rsid w:val="00327436"/>
    <w:rsid w:val="00333245"/>
    <w:rsid w:val="00344BD6"/>
    <w:rsid w:val="003504A7"/>
    <w:rsid w:val="0035528D"/>
    <w:rsid w:val="00361821"/>
    <w:rsid w:val="00361E9E"/>
    <w:rsid w:val="00363A9F"/>
    <w:rsid w:val="00376282"/>
    <w:rsid w:val="003B031A"/>
    <w:rsid w:val="003C00B5"/>
    <w:rsid w:val="003C7FBE"/>
    <w:rsid w:val="003D227C"/>
    <w:rsid w:val="003D2B4D"/>
    <w:rsid w:val="003D4B00"/>
    <w:rsid w:val="003D5DCC"/>
    <w:rsid w:val="003F335B"/>
    <w:rsid w:val="003F55AE"/>
    <w:rsid w:val="00404329"/>
    <w:rsid w:val="0040557F"/>
    <w:rsid w:val="004175C5"/>
    <w:rsid w:val="00444A88"/>
    <w:rsid w:val="00472FBC"/>
    <w:rsid w:val="0047444D"/>
    <w:rsid w:val="00474DA4"/>
    <w:rsid w:val="00476B4D"/>
    <w:rsid w:val="00477D10"/>
    <w:rsid w:val="004805FA"/>
    <w:rsid w:val="00484D69"/>
    <w:rsid w:val="004935D2"/>
    <w:rsid w:val="0049496C"/>
    <w:rsid w:val="00494DC9"/>
    <w:rsid w:val="004A0A18"/>
    <w:rsid w:val="004B1215"/>
    <w:rsid w:val="004B40DD"/>
    <w:rsid w:val="004C4F71"/>
    <w:rsid w:val="004D047D"/>
    <w:rsid w:val="004D2B1A"/>
    <w:rsid w:val="004D5629"/>
    <w:rsid w:val="004F1E9E"/>
    <w:rsid w:val="004F305A"/>
    <w:rsid w:val="00512164"/>
    <w:rsid w:val="00520297"/>
    <w:rsid w:val="005338F9"/>
    <w:rsid w:val="00533EBE"/>
    <w:rsid w:val="00535AC5"/>
    <w:rsid w:val="0054281C"/>
    <w:rsid w:val="00544581"/>
    <w:rsid w:val="00545E42"/>
    <w:rsid w:val="0055268D"/>
    <w:rsid w:val="00560743"/>
    <w:rsid w:val="00565BB1"/>
    <w:rsid w:val="00566C7E"/>
    <w:rsid w:val="00576BE4"/>
    <w:rsid w:val="00576DF8"/>
    <w:rsid w:val="00590269"/>
    <w:rsid w:val="005942B3"/>
    <w:rsid w:val="005946C8"/>
    <w:rsid w:val="005A0DAF"/>
    <w:rsid w:val="005A400A"/>
    <w:rsid w:val="005B1796"/>
    <w:rsid w:val="005D0CAA"/>
    <w:rsid w:val="005D3DAA"/>
    <w:rsid w:val="005E3BAA"/>
    <w:rsid w:val="005E41C9"/>
    <w:rsid w:val="005F4D7A"/>
    <w:rsid w:val="005F7B92"/>
    <w:rsid w:val="00601E8B"/>
    <w:rsid w:val="00612379"/>
    <w:rsid w:val="00612425"/>
    <w:rsid w:val="00612A60"/>
    <w:rsid w:val="006153B6"/>
    <w:rsid w:val="0061555F"/>
    <w:rsid w:val="006207B7"/>
    <w:rsid w:val="006219BE"/>
    <w:rsid w:val="00631B7E"/>
    <w:rsid w:val="00636CA6"/>
    <w:rsid w:val="00637EDD"/>
    <w:rsid w:val="00641200"/>
    <w:rsid w:val="006417B8"/>
    <w:rsid w:val="00642665"/>
    <w:rsid w:val="00645CA8"/>
    <w:rsid w:val="006578F7"/>
    <w:rsid w:val="006655D3"/>
    <w:rsid w:val="00666412"/>
    <w:rsid w:val="00667404"/>
    <w:rsid w:val="006710CD"/>
    <w:rsid w:val="006712C3"/>
    <w:rsid w:val="006818F4"/>
    <w:rsid w:val="006822D5"/>
    <w:rsid w:val="00687EB4"/>
    <w:rsid w:val="00695C56"/>
    <w:rsid w:val="006A32E5"/>
    <w:rsid w:val="006A40F7"/>
    <w:rsid w:val="006A5CDE"/>
    <w:rsid w:val="006A644A"/>
    <w:rsid w:val="006B17D2"/>
    <w:rsid w:val="006C224E"/>
    <w:rsid w:val="006C2861"/>
    <w:rsid w:val="006D10F4"/>
    <w:rsid w:val="006D780A"/>
    <w:rsid w:val="00706D9D"/>
    <w:rsid w:val="0071271E"/>
    <w:rsid w:val="007170BE"/>
    <w:rsid w:val="00732DEC"/>
    <w:rsid w:val="00733B35"/>
    <w:rsid w:val="00733ED6"/>
    <w:rsid w:val="00735BD5"/>
    <w:rsid w:val="0073742B"/>
    <w:rsid w:val="0074481A"/>
    <w:rsid w:val="0074636B"/>
    <w:rsid w:val="00750AA6"/>
    <w:rsid w:val="00751613"/>
    <w:rsid w:val="00752334"/>
    <w:rsid w:val="00752D0A"/>
    <w:rsid w:val="007556F6"/>
    <w:rsid w:val="00760EEF"/>
    <w:rsid w:val="007710C1"/>
    <w:rsid w:val="00777EE5"/>
    <w:rsid w:val="00783722"/>
    <w:rsid w:val="00784836"/>
    <w:rsid w:val="0079023E"/>
    <w:rsid w:val="007A0A72"/>
    <w:rsid w:val="007A2854"/>
    <w:rsid w:val="007C17E4"/>
    <w:rsid w:val="007C1D92"/>
    <w:rsid w:val="007C4CB9"/>
    <w:rsid w:val="007C5AAB"/>
    <w:rsid w:val="007D0B9D"/>
    <w:rsid w:val="007D19B0"/>
    <w:rsid w:val="007F016F"/>
    <w:rsid w:val="007F498F"/>
    <w:rsid w:val="0080679D"/>
    <w:rsid w:val="008108B0"/>
    <w:rsid w:val="00811B20"/>
    <w:rsid w:val="008132FA"/>
    <w:rsid w:val="008211B5"/>
    <w:rsid w:val="00821A32"/>
    <w:rsid w:val="0082296E"/>
    <w:rsid w:val="00824099"/>
    <w:rsid w:val="00846D7C"/>
    <w:rsid w:val="00851C41"/>
    <w:rsid w:val="008574A4"/>
    <w:rsid w:val="00860561"/>
    <w:rsid w:val="00864C55"/>
    <w:rsid w:val="00865432"/>
    <w:rsid w:val="00867AC1"/>
    <w:rsid w:val="00874DDE"/>
    <w:rsid w:val="00890DF8"/>
    <w:rsid w:val="008A743F"/>
    <w:rsid w:val="008B3D8D"/>
    <w:rsid w:val="008C0970"/>
    <w:rsid w:val="008C47D6"/>
    <w:rsid w:val="008C6250"/>
    <w:rsid w:val="008D0BC5"/>
    <w:rsid w:val="008D0EEB"/>
    <w:rsid w:val="008D2CF7"/>
    <w:rsid w:val="008D6841"/>
    <w:rsid w:val="008D6D68"/>
    <w:rsid w:val="008F39FE"/>
    <w:rsid w:val="00900C26"/>
    <w:rsid w:val="0090113C"/>
    <w:rsid w:val="0090197F"/>
    <w:rsid w:val="00905BA4"/>
    <w:rsid w:val="00906DDC"/>
    <w:rsid w:val="00912B38"/>
    <w:rsid w:val="0092089E"/>
    <w:rsid w:val="0093183E"/>
    <w:rsid w:val="00934E09"/>
    <w:rsid w:val="00936253"/>
    <w:rsid w:val="00940D46"/>
    <w:rsid w:val="00943983"/>
    <w:rsid w:val="00952DD4"/>
    <w:rsid w:val="0095414D"/>
    <w:rsid w:val="0096175D"/>
    <w:rsid w:val="00965AE7"/>
    <w:rsid w:val="00970FED"/>
    <w:rsid w:val="00971C84"/>
    <w:rsid w:val="00992D82"/>
    <w:rsid w:val="00997029"/>
    <w:rsid w:val="009A7339"/>
    <w:rsid w:val="009B440E"/>
    <w:rsid w:val="009B7D46"/>
    <w:rsid w:val="009C3A2D"/>
    <w:rsid w:val="009D1FF4"/>
    <w:rsid w:val="009D690D"/>
    <w:rsid w:val="009E65B6"/>
    <w:rsid w:val="009F64FD"/>
    <w:rsid w:val="00A03CEF"/>
    <w:rsid w:val="00A04785"/>
    <w:rsid w:val="00A112C0"/>
    <w:rsid w:val="00A24C10"/>
    <w:rsid w:val="00A32CDE"/>
    <w:rsid w:val="00A37614"/>
    <w:rsid w:val="00A42AC3"/>
    <w:rsid w:val="00A430CF"/>
    <w:rsid w:val="00A54309"/>
    <w:rsid w:val="00A577F8"/>
    <w:rsid w:val="00A61B03"/>
    <w:rsid w:val="00A67CB4"/>
    <w:rsid w:val="00A706D3"/>
    <w:rsid w:val="00A8727A"/>
    <w:rsid w:val="00A94C74"/>
    <w:rsid w:val="00A97781"/>
    <w:rsid w:val="00AB2B93"/>
    <w:rsid w:val="00AB530F"/>
    <w:rsid w:val="00AB68C2"/>
    <w:rsid w:val="00AB7E5B"/>
    <w:rsid w:val="00AC2883"/>
    <w:rsid w:val="00AC6C54"/>
    <w:rsid w:val="00AC6D3A"/>
    <w:rsid w:val="00AD0F71"/>
    <w:rsid w:val="00AD51A6"/>
    <w:rsid w:val="00AE0EF1"/>
    <w:rsid w:val="00AE2937"/>
    <w:rsid w:val="00B07301"/>
    <w:rsid w:val="00B11F3E"/>
    <w:rsid w:val="00B224DE"/>
    <w:rsid w:val="00B324D4"/>
    <w:rsid w:val="00B46575"/>
    <w:rsid w:val="00B61777"/>
    <w:rsid w:val="00B84BBD"/>
    <w:rsid w:val="00B874FB"/>
    <w:rsid w:val="00B96634"/>
    <w:rsid w:val="00BA43FB"/>
    <w:rsid w:val="00BC0BD4"/>
    <w:rsid w:val="00BC127D"/>
    <w:rsid w:val="00BC1FE6"/>
    <w:rsid w:val="00BC396E"/>
    <w:rsid w:val="00BC66F2"/>
    <w:rsid w:val="00BD5B5F"/>
    <w:rsid w:val="00BF0EF2"/>
    <w:rsid w:val="00C01317"/>
    <w:rsid w:val="00C061B6"/>
    <w:rsid w:val="00C12495"/>
    <w:rsid w:val="00C2446C"/>
    <w:rsid w:val="00C36AE5"/>
    <w:rsid w:val="00C41F17"/>
    <w:rsid w:val="00C44538"/>
    <w:rsid w:val="00C527FA"/>
    <w:rsid w:val="00C5280D"/>
    <w:rsid w:val="00C53EB3"/>
    <w:rsid w:val="00C5791C"/>
    <w:rsid w:val="00C60ABA"/>
    <w:rsid w:val="00C66290"/>
    <w:rsid w:val="00C72B7A"/>
    <w:rsid w:val="00C804B9"/>
    <w:rsid w:val="00C806BB"/>
    <w:rsid w:val="00C85D92"/>
    <w:rsid w:val="00C90D47"/>
    <w:rsid w:val="00C939C1"/>
    <w:rsid w:val="00C94D42"/>
    <w:rsid w:val="00C9548C"/>
    <w:rsid w:val="00C973F2"/>
    <w:rsid w:val="00CA304C"/>
    <w:rsid w:val="00CA774A"/>
    <w:rsid w:val="00CB01C2"/>
    <w:rsid w:val="00CB1A55"/>
    <w:rsid w:val="00CB2521"/>
    <w:rsid w:val="00CC11B0"/>
    <w:rsid w:val="00CC2841"/>
    <w:rsid w:val="00CD0902"/>
    <w:rsid w:val="00CF1330"/>
    <w:rsid w:val="00CF5FCE"/>
    <w:rsid w:val="00CF7D18"/>
    <w:rsid w:val="00CF7E36"/>
    <w:rsid w:val="00D0124A"/>
    <w:rsid w:val="00D03610"/>
    <w:rsid w:val="00D05435"/>
    <w:rsid w:val="00D12872"/>
    <w:rsid w:val="00D15AA5"/>
    <w:rsid w:val="00D208E3"/>
    <w:rsid w:val="00D31A90"/>
    <w:rsid w:val="00D343A3"/>
    <w:rsid w:val="00D3708D"/>
    <w:rsid w:val="00D40426"/>
    <w:rsid w:val="00D510B7"/>
    <w:rsid w:val="00D57C96"/>
    <w:rsid w:val="00D57D18"/>
    <w:rsid w:val="00D62472"/>
    <w:rsid w:val="00D91203"/>
    <w:rsid w:val="00D95174"/>
    <w:rsid w:val="00DA4973"/>
    <w:rsid w:val="00DA6F36"/>
    <w:rsid w:val="00DB596E"/>
    <w:rsid w:val="00DB5F75"/>
    <w:rsid w:val="00DB7773"/>
    <w:rsid w:val="00DC00EA"/>
    <w:rsid w:val="00DC3802"/>
    <w:rsid w:val="00DE581B"/>
    <w:rsid w:val="00DE7EB7"/>
    <w:rsid w:val="00DF2645"/>
    <w:rsid w:val="00E07D87"/>
    <w:rsid w:val="00E11E76"/>
    <w:rsid w:val="00E15515"/>
    <w:rsid w:val="00E26B1C"/>
    <w:rsid w:val="00E301F4"/>
    <w:rsid w:val="00E32F7E"/>
    <w:rsid w:val="00E50A3C"/>
    <w:rsid w:val="00E5267B"/>
    <w:rsid w:val="00E52E08"/>
    <w:rsid w:val="00E537FE"/>
    <w:rsid w:val="00E6230A"/>
    <w:rsid w:val="00E63C0E"/>
    <w:rsid w:val="00E708FB"/>
    <w:rsid w:val="00E72D49"/>
    <w:rsid w:val="00E7593C"/>
    <w:rsid w:val="00E7678A"/>
    <w:rsid w:val="00E862FF"/>
    <w:rsid w:val="00E935F1"/>
    <w:rsid w:val="00E94A81"/>
    <w:rsid w:val="00EA1FFB"/>
    <w:rsid w:val="00EB048E"/>
    <w:rsid w:val="00EB4E9C"/>
    <w:rsid w:val="00EB6CD4"/>
    <w:rsid w:val="00EB7224"/>
    <w:rsid w:val="00EC0807"/>
    <w:rsid w:val="00EC2265"/>
    <w:rsid w:val="00EC48D1"/>
    <w:rsid w:val="00ED6B98"/>
    <w:rsid w:val="00EE1EC4"/>
    <w:rsid w:val="00EE28EB"/>
    <w:rsid w:val="00EE34DF"/>
    <w:rsid w:val="00EF2F89"/>
    <w:rsid w:val="00F03E98"/>
    <w:rsid w:val="00F06B34"/>
    <w:rsid w:val="00F1237A"/>
    <w:rsid w:val="00F1646F"/>
    <w:rsid w:val="00F22CBD"/>
    <w:rsid w:val="00F272F1"/>
    <w:rsid w:val="00F32C8D"/>
    <w:rsid w:val="00F41E5D"/>
    <w:rsid w:val="00F45372"/>
    <w:rsid w:val="00F560F7"/>
    <w:rsid w:val="00F5779A"/>
    <w:rsid w:val="00F6334D"/>
    <w:rsid w:val="00F7330C"/>
    <w:rsid w:val="00F932E8"/>
    <w:rsid w:val="00F95EBC"/>
    <w:rsid w:val="00F97CE8"/>
    <w:rsid w:val="00FA49AB"/>
    <w:rsid w:val="00FB1777"/>
    <w:rsid w:val="00FC219C"/>
    <w:rsid w:val="00FD3F87"/>
    <w:rsid w:val="00FE39C7"/>
    <w:rsid w:val="00FF0538"/>
    <w:rsid w:val="00FF2061"/>
    <w:rsid w:val="00FF2195"/>
    <w:rsid w:val="00FF4D07"/>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8D9D26"/>
  <w15:docId w15:val="{58C487EB-4D8F-4971-A86D-DDC529E0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qFormat/>
    <w:rsid w:val="002E2E44"/>
    <w:pPr>
      <w:keepNext/>
      <w:jc w:val="both"/>
      <w:outlineLvl w:val="0"/>
    </w:pPr>
    <w:rPr>
      <w:rFonts w:ascii="Arial" w:hAnsi="Arial"/>
      <w:caps/>
      <w:color w:val="808080"/>
      <w:lang w:val="es-ES_tradnl"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EC0807"/>
    <w:pPr>
      <w:keepNext/>
      <w:ind w:left="567"/>
      <w:jc w:val="both"/>
      <w:outlineLvl w:val="2"/>
    </w:pPr>
    <w:rPr>
      <w:rFonts w:ascii="Arial" w:hAnsi="Arial"/>
      <w:b/>
      <w:i/>
      <w:lang w:val="es-ES_tradnl"/>
    </w:rPr>
  </w:style>
  <w:style w:type="paragraph" w:styleId="Heading4">
    <w:name w:val="heading 4"/>
    <w:next w:val="Normal"/>
    <w:autoRedefine/>
    <w:qFormat/>
    <w:rsid w:val="00EC0807"/>
    <w:pPr>
      <w:keepNext/>
      <w:keepLines/>
      <w:ind w:left="567" w:right="549"/>
      <w:jc w:val="both"/>
      <w:outlineLvl w:val="3"/>
    </w:pPr>
    <w:rPr>
      <w:rFonts w:ascii="Arial" w:hAnsi="Arial"/>
      <w:snapToGrid w:val="0"/>
      <w:sz w:val="18"/>
      <w:lang w:val="es-ES_tradn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F7330C"/>
    <w:rPr>
      <w:rFonts w:ascii="Arial" w:hAnsi="Arial"/>
      <w:lang w:val="es-ES_tradnl"/>
    </w:rPr>
  </w:style>
  <w:style w:type="character" w:customStyle="1" w:styleId="pldetailsChar">
    <w:name w:val="pldetails Char"/>
    <w:link w:val="pldetails"/>
    <w:locked/>
    <w:rsid w:val="00F7330C"/>
    <w:rPr>
      <w:rFonts w:ascii="Arial" w:hAnsi="Arial"/>
      <w:noProof/>
      <w:snapToGrid w:val="0"/>
      <w:lang w:val="es-ES_tradnl"/>
    </w:rPr>
  </w:style>
  <w:style w:type="character" w:customStyle="1" w:styleId="plcountryChar">
    <w:name w:val="plcountry Char"/>
    <w:basedOn w:val="DefaultParagraphFont"/>
    <w:link w:val="plcountry"/>
    <w:rsid w:val="00F7330C"/>
    <w:rPr>
      <w:rFonts w:ascii="Arial" w:hAnsi="Arial"/>
      <w:caps/>
      <w:noProof/>
      <w:snapToGrid w:val="0"/>
      <w:u w:val="single"/>
      <w:lang w:val="es-ES_tradnl"/>
    </w:rPr>
  </w:style>
  <w:style w:type="character" w:customStyle="1" w:styleId="Heading1Char">
    <w:name w:val="Heading 1 Char"/>
    <w:basedOn w:val="DefaultParagraphFont"/>
    <w:link w:val="Heading1"/>
    <w:rsid w:val="002E2E44"/>
    <w:rPr>
      <w:rFonts w:ascii="Arial" w:hAnsi="Arial"/>
      <w:caps/>
      <w:color w:val="808080"/>
      <w:lang w:val="es-ES_tradnl" w:eastAsia="ja-JP"/>
    </w:rPr>
  </w:style>
  <w:style w:type="paragraph" w:customStyle="1" w:styleId="Hoofdtekst">
    <w:name w:val="Hoofdtekst"/>
    <w:rsid w:val="00F7330C"/>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rPr>
  </w:style>
  <w:style w:type="character" w:styleId="FollowedHyperlink">
    <w:name w:val="FollowedHyperlink"/>
    <w:basedOn w:val="DefaultParagraphFont"/>
    <w:semiHidden/>
    <w:unhideWhenUsed/>
    <w:rsid w:val="0030078A"/>
    <w:rPr>
      <w:color w:val="800080" w:themeColor="followedHyperlink"/>
      <w:u w:val="single"/>
    </w:rPr>
  </w:style>
  <w:style w:type="character" w:customStyle="1" w:styleId="DecisionParagraphsChar">
    <w:name w:val="DecisionParagraphs Char"/>
    <w:link w:val="DecisionParagraphs"/>
    <w:locked/>
    <w:rsid w:val="001D74D7"/>
    <w:rPr>
      <w:rFonts w:ascii="Arial" w:hAnsi="Arial"/>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47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pov.int/meetings/es/details.jsp?meeting_id=6777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Svanhild-Isabelle-Batta.Torheim@lmd.dep.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4994</Words>
  <Characters>30373</Characters>
  <Application>Microsoft Office Word</Application>
  <DocSecurity>0</DocSecurity>
  <Lines>253</Lines>
  <Paragraphs>70</Paragraphs>
  <ScaleCrop>false</ScaleCrop>
  <HeadingPairs>
    <vt:vector size="2" baseType="variant">
      <vt:variant>
        <vt:lpstr>Title</vt:lpstr>
      </vt:variant>
      <vt:variant>
        <vt:i4>1</vt:i4>
      </vt:variant>
    </vt:vector>
  </HeadingPairs>
  <TitlesOfParts>
    <vt:vector size="1" baseType="lpstr">
      <vt:lpstr>WG-SHF/2/3 Prov.</vt:lpstr>
    </vt:vector>
  </TitlesOfParts>
  <Company>UPOV</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WG-SHF/2/3 Prov.</dc:title>
  <dc:creator>Antonio Sanguino</dc:creator>
  <dc:description>AS (ext. transl.) - 28/9/2022</dc:description>
  <cp:lastModifiedBy>SANTOS Carla Marina</cp:lastModifiedBy>
  <cp:revision>7</cp:revision>
  <cp:lastPrinted>2016-11-22T15:41:00Z</cp:lastPrinted>
  <dcterms:created xsi:type="dcterms:W3CDTF">2022-10-07T06:35:00Z</dcterms:created>
  <dcterms:modified xsi:type="dcterms:W3CDTF">2022-10-12T12:18:00Z</dcterms:modified>
</cp:coreProperties>
</file>