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2"/>
        <w:gridCol w:w="3117"/>
      </w:tblGrid>
      <w:tr w:rsidR="00DC3802" w:rsidRPr="00815738" w14:paraId="49BE03F5" w14:textId="77777777" w:rsidTr="00EB4E9C">
        <w:tc>
          <w:tcPr>
            <w:tcW w:w="6522" w:type="dxa"/>
          </w:tcPr>
          <w:p w14:paraId="524FEB42" w14:textId="77777777" w:rsidR="00DC3802" w:rsidRPr="00AC2883" w:rsidRDefault="00F445E9" w:rsidP="00AC2883">
            <w:r>
              <w:rPr>
                <w:noProof/>
              </w:rPr>
              <w:drawing>
                <wp:inline distT="0" distB="0" distL="0" distR="0" wp14:anchorId="7162E149" wp14:editId="7969B43D">
                  <wp:extent cx="933580" cy="266737"/>
                  <wp:effectExtent l="0" t="0" r="0" b="0"/>
                  <wp:docPr id="514666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66686" name="Picture 51466686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580" cy="266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5F01238F" w14:textId="351018A3" w:rsidR="00DC3802" w:rsidRPr="007C1D92" w:rsidRDefault="00777D7B" w:rsidP="00AC2883">
            <w:pPr>
              <w:pStyle w:val="Lettrine"/>
            </w:pPr>
            <w:r>
              <w:t>S</w:t>
            </w:r>
          </w:p>
        </w:tc>
      </w:tr>
      <w:tr w:rsidR="00DC3802" w:rsidRPr="00184541" w14:paraId="1200A38A" w14:textId="77777777" w:rsidTr="00645CA8">
        <w:trPr>
          <w:trHeight w:val="219"/>
        </w:trPr>
        <w:tc>
          <w:tcPr>
            <w:tcW w:w="6522" w:type="dxa"/>
          </w:tcPr>
          <w:p w14:paraId="19AAB422" w14:textId="77777777" w:rsidR="00DC3802" w:rsidRPr="00AA29A1" w:rsidRDefault="00DC3802" w:rsidP="00AC2883">
            <w:pPr>
              <w:pStyle w:val="upove"/>
              <w:rPr>
                <w:lang w:val="es-ES"/>
              </w:rPr>
            </w:pPr>
            <w:r w:rsidRPr="00AA29A1">
              <w:rPr>
                <w:lang w:val="es-ES"/>
              </w:rPr>
              <w:t>La Unión Internacional para la Protección de las Obtenciones Vegetales</w:t>
            </w:r>
          </w:p>
        </w:tc>
        <w:tc>
          <w:tcPr>
            <w:tcW w:w="3117" w:type="dxa"/>
          </w:tcPr>
          <w:p w14:paraId="44CD45EE" w14:textId="77777777" w:rsidR="00DC3802" w:rsidRPr="00AA29A1" w:rsidRDefault="00DC3802" w:rsidP="00DA4973">
            <w:pPr>
              <w:rPr>
                <w:lang w:val="es-ES"/>
              </w:rPr>
            </w:pPr>
          </w:p>
        </w:tc>
      </w:tr>
    </w:tbl>
    <w:p w14:paraId="3D8EA413" w14:textId="77777777" w:rsidR="00DC3802" w:rsidRPr="00AA29A1" w:rsidRDefault="00DC3802" w:rsidP="00DC3802">
      <w:pPr>
        <w:rPr>
          <w:lang w:val="es-ES"/>
        </w:rPr>
      </w:pPr>
    </w:p>
    <w:p w14:paraId="2439368F" w14:textId="77777777" w:rsidR="0004297B" w:rsidRPr="00AA29A1" w:rsidRDefault="0004297B" w:rsidP="0004297B">
      <w:pPr>
        <w:rPr>
          <w:lang w:val="es-ES"/>
        </w:rPr>
      </w:pPr>
    </w:p>
    <w:tbl>
      <w:tblPr>
        <w:tblW w:w="5000" w:type="pct"/>
        <w:tblBorders>
          <w:bottom w:val="single" w:sz="4" w:space="0" w:color="auto"/>
        </w:tblBorders>
        <w:tblLayout w:type="fixed"/>
        <w:tblCellMar>
          <w:top w:w="113" w:type="dxa"/>
          <w:left w:w="0" w:type="dxa"/>
          <w:bottom w:w="113" w:type="dxa"/>
          <w:right w:w="0" w:type="dxa"/>
        </w:tblCellMar>
        <w:tblLook w:val="0000" w:firstRow="0" w:lastRow="0" w:firstColumn="0" w:lastColumn="0" w:noHBand="0" w:noVBand="0"/>
      </w:tblPr>
      <w:tblGrid>
        <w:gridCol w:w="6512"/>
        <w:gridCol w:w="3127"/>
      </w:tblGrid>
      <w:tr w:rsidR="0004297B" w:rsidRPr="00184541" w14:paraId="09F0DBD7" w14:textId="77777777" w:rsidTr="00EB56DD">
        <w:tc>
          <w:tcPr>
            <w:tcW w:w="6512" w:type="dxa"/>
          </w:tcPr>
          <w:p w14:paraId="41EED4A1" w14:textId="53CE812A" w:rsidR="0004297B" w:rsidRPr="00AA29A1" w:rsidRDefault="00260EA2" w:rsidP="00EB56DD">
            <w:pPr>
              <w:pStyle w:val="Sessiontc"/>
              <w:spacing w:line="240" w:lineRule="auto"/>
              <w:rPr>
                <w:lang w:val="es-ES"/>
              </w:rPr>
            </w:pPr>
            <w:r w:rsidRPr="00AA29A1">
              <w:rPr>
                <w:lang w:val="es-ES"/>
              </w:rPr>
              <w:t>Grupo</w:t>
            </w:r>
            <w:r w:rsidR="00B46AEE" w:rsidRPr="00AA29A1">
              <w:rPr>
                <w:lang w:val="es-ES"/>
              </w:rPr>
              <w:t xml:space="preserve"> de trabajo </w:t>
            </w:r>
            <w:r w:rsidRPr="00AA29A1">
              <w:rPr>
                <w:lang w:val="es-ES"/>
              </w:rPr>
              <w:t xml:space="preserve">sobre el producto de la cosecha y la utilización </w:t>
            </w:r>
            <w:r w:rsidR="00C427B5">
              <w:rPr>
                <w:lang w:val="es-ES"/>
              </w:rPr>
              <w:br/>
            </w:r>
            <w:r w:rsidRPr="00AA29A1">
              <w:rPr>
                <w:lang w:val="es-ES"/>
              </w:rPr>
              <w:t>no autorizada de material de reproducción o de multiplicación</w:t>
            </w:r>
          </w:p>
          <w:p w14:paraId="026005AD" w14:textId="77777777" w:rsidR="00A73882" w:rsidRPr="00AA29A1" w:rsidRDefault="00CD680A" w:rsidP="00A73882">
            <w:pPr>
              <w:pStyle w:val="Sessiontcplacedate"/>
              <w:rPr>
                <w:lang w:val="es-ES"/>
              </w:rPr>
            </w:pPr>
            <w:r w:rsidRPr="00AA29A1">
              <w:rPr>
                <w:lang w:val="es-ES"/>
              </w:rPr>
              <w:t xml:space="preserve">Novena </w:t>
            </w:r>
            <w:r w:rsidR="00A73882" w:rsidRPr="00AA29A1">
              <w:rPr>
                <w:lang w:val="es-ES"/>
              </w:rPr>
              <w:t>reunión</w:t>
            </w:r>
          </w:p>
          <w:p w14:paraId="38C66184" w14:textId="77777777" w:rsidR="0004297B" w:rsidRPr="00AA29A1" w:rsidRDefault="00A73882" w:rsidP="00644B33">
            <w:pPr>
              <w:pStyle w:val="Sessiontcplacedate"/>
              <w:rPr>
                <w:sz w:val="22"/>
                <w:lang w:val="es-ES"/>
              </w:rPr>
            </w:pPr>
            <w:r w:rsidRPr="00AA29A1">
              <w:rPr>
                <w:lang w:val="es-ES"/>
              </w:rPr>
              <w:t>Ginebra,</w:t>
            </w:r>
            <w:r w:rsidR="00DD533C" w:rsidRPr="00AA29A1">
              <w:rPr>
                <w:lang w:val="es-ES"/>
              </w:rPr>
              <w:t xml:space="preserve"> 19 </w:t>
            </w:r>
            <w:r w:rsidR="00644B33" w:rsidRPr="00AA29A1">
              <w:rPr>
                <w:lang w:val="es-ES"/>
              </w:rPr>
              <w:t xml:space="preserve">de </w:t>
            </w:r>
            <w:r w:rsidR="00DD533C" w:rsidRPr="00AA29A1">
              <w:rPr>
                <w:lang w:val="es-ES"/>
              </w:rPr>
              <w:t>marzo de 2026</w:t>
            </w:r>
          </w:p>
        </w:tc>
        <w:tc>
          <w:tcPr>
            <w:tcW w:w="3127" w:type="dxa"/>
          </w:tcPr>
          <w:p w14:paraId="2D97CA1E" w14:textId="570D8C34" w:rsidR="0004297B" w:rsidRPr="00AA29A1" w:rsidRDefault="00980F02" w:rsidP="00EB56DD">
            <w:pPr>
              <w:pStyle w:val="Doccode"/>
              <w:rPr>
                <w:lang w:val="es-ES"/>
              </w:rPr>
            </w:pPr>
            <w:r w:rsidRPr="00AA29A1">
              <w:rPr>
                <w:lang w:val="es-ES"/>
              </w:rPr>
              <w:t>WG-HRV/9/3</w:t>
            </w:r>
          </w:p>
          <w:p w14:paraId="33319E1E" w14:textId="77777777" w:rsidR="0004297B" w:rsidRPr="00AA29A1" w:rsidRDefault="0004297B" w:rsidP="00EB56DD">
            <w:pPr>
              <w:pStyle w:val="Doccode"/>
              <w:rPr>
                <w:lang w:val="es-ES"/>
              </w:rPr>
            </w:pPr>
          </w:p>
          <w:p w14:paraId="118BA7BD" w14:textId="77777777" w:rsidR="0004297B" w:rsidRPr="00AA29A1" w:rsidRDefault="0004297B" w:rsidP="00EB56DD">
            <w:pPr>
              <w:pStyle w:val="Docoriginal"/>
              <w:rPr>
                <w:lang w:val="es-ES"/>
              </w:rPr>
            </w:pPr>
            <w:r w:rsidRPr="00AA29A1">
              <w:rPr>
                <w:lang w:val="es-ES"/>
              </w:rPr>
              <w:t xml:space="preserve">Original: </w:t>
            </w:r>
            <w:r w:rsidRPr="00AA29A1">
              <w:rPr>
                <w:b w:val="0"/>
                <w:spacing w:val="0"/>
                <w:lang w:val="es-ES"/>
              </w:rPr>
              <w:t>inglés</w:t>
            </w:r>
          </w:p>
          <w:p w14:paraId="35AEB209" w14:textId="415EACEA" w:rsidR="0004297B" w:rsidRPr="00AA29A1" w:rsidRDefault="0004297B" w:rsidP="00644B33">
            <w:pPr>
              <w:pStyle w:val="Docoriginal"/>
              <w:rPr>
                <w:lang w:val="es-ES"/>
              </w:rPr>
            </w:pPr>
            <w:r w:rsidRPr="00AA29A1">
              <w:rPr>
                <w:lang w:val="es-ES"/>
              </w:rPr>
              <w:t>Fecha:</w:t>
            </w:r>
            <w:r w:rsidRPr="00AA29A1">
              <w:rPr>
                <w:b w:val="0"/>
                <w:spacing w:val="0"/>
                <w:lang w:val="es-ES"/>
              </w:rPr>
              <w:t xml:space="preserve">  </w:t>
            </w:r>
            <w:r w:rsidR="0089194C" w:rsidRPr="00AA29A1">
              <w:rPr>
                <w:b w:val="0"/>
                <w:spacing w:val="0"/>
                <w:lang w:val="es-ES"/>
              </w:rPr>
              <w:t xml:space="preserve"> </w:t>
            </w:r>
            <w:r w:rsidR="007822AA" w:rsidRPr="00AA29A1">
              <w:rPr>
                <w:b w:val="0"/>
                <w:spacing w:val="0"/>
                <w:lang w:val="es-ES"/>
              </w:rPr>
              <w:t>8</w:t>
            </w:r>
            <w:r w:rsidR="0089194C" w:rsidRPr="00AA29A1">
              <w:rPr>
                <w:b w:val="0"/>
                <w:spacing w:val="0"/>
                <w:lang w:val="es-ES"/>
              </w:rPr>
              <w:t xml:space="preserve"> </w:t>
            </w:r>
            <w:r w:rsidR="00980F02" w:rsidRPr="00AA29A1">
              <w:rPr>
                <w:b w:val="0"/>
                <w:spacing w:val="0"/>
                <w:lang w:val="es-ES"/>
              </w:rPr>
              <w:t>de</w:t>
            </w:r>
            <w:r w:rsidR="0089194C" w:rsidRPr="00AA29A1">
              <w:rPr>
                <w:b w:val="0"/>
                <w:spacing w:val="0"/>
                <w:lang w:val="es-ES"/>
              </w:rPr>
              <w:t xml:space="preserve"> </w:t>
            </w:r>
            <w:r w:rsidR="00FD1CD9">
              <w:rPr>
                <w:b w:val="0"/>
                <w:spacing w:val="0"/>
                <w:lang w:val="es-ES"/>
              </w:rPr>
              <w:t>junio</w:t>
            </w:r>
            <w:r w:rsidR="0089194C" w:rsidRPr="00AA29A1">
              <w:rPr>
                <w:b w:val="0"/>
                <w:spacing w:val="0"/>
                <w:lang w:val="es-ES"/>
              </w:rPr>
              <w:t xml:space="preserve"> </w:t>
            </w:r>
            <w:r w:rsidR="00980F02" w:rsidRPr="00AA29A1">
              <w:rPr>
                <w:b w:val="0"/>
                <w:spacing w:val="0"/>
                <w:lang w:val="es-ES"/>
              </w:rPr>
              <w:t>de 2026</w:t>
            </w:r>
          </w:p>
        </w:tc>
      </w:tr>
    </w:tbl>
    <w:p w14:paraId="782E6F0A" w14:textId="25C0ACC5" w:rsidR="0004297B" w:rsidRPr="00AA29A1" w:rsidRDefault="00980F02" w:rsidP="0004297B">
      <w:pPr>
        <w:pStyle w:val="Titleofdoc0"/>
        <w:rPr>
          <w:lang w:val="es-ES"/>
        </w:rPr>
      </w:pPr>
      <w:r w:rsidRPr="00AA29A1">
        <w:rPr>
          <w:lang w:val="es-ES"/>
        </w:rPr>
        <w:t>Informe</w:t>
      </w:r>
    </w:p>
    <w:p w14:paraId="2866CBB8" w14:textId="751BFFAD" w:rsidR="0004297B" w:rsidRPr="00AA29A1" w:rsidRDefault="008912F3" w:rsidP="0004297B">
      <w:pPr>
        <w:pStyle w:val="preparedby1"/>
        <w:jc w:val="left"/>
        <w:rPr>
          <w:lang w:val="es-ES"/>
        </w:rPr>
      </w:pPr>
      <w:r w:rsidRPr="00AA29A1">
        <w:rPr>
          <w:lang w:val="es-ES"/>
        </w:rPr>
        <w:t>aprobado por el Grupo de trabajo sobre el producto de la cosecha y la utilización no autorizada de material de reproducción o de multiplicación</w:t>
      </w:r>
    </w:p>
    <w:p w14:paraId="0AA219B4" w14:textId="26AE4AA9" w:rsidR="0004297B" w:rsidRPr="00C427B5" w:rsidRDefault="0004297B" w:rsidP="0004297B">
      <w:pPr>
        <w:pStyle w:val="Disclaimer"/>
        <w:rPr>
          <w:lang w:val="es-ES"/>
        </w:rPr>
      </w:pPr>
      <w:r w:rsidRPr="00AA29A1">
        <w:rPr>
          <w:lang w:val="es-ES"/>
        </w:rPr>
        <w:t xml:space="preserve">Descargo de responsabilidad: el presente documento no constituye un documento de </w:t>
      </w:r>
      <w:r w:rsidR="00C427B5" w:rsidRPr="00AA29A1">
        <w:rPr>
          <w:lang w:val="es-ES"/>
        </w:rPr>
        <w:t>política</w:t>
      </w:r>
      <w:r w:rsidRPr="00AA29A1">
        <w:rPr>
          <w:lang w:val="es-ES"/>
        </w:rPr>
        <w:t xml:space="preserve"> u orientaciÃ³n de la UPOV</w:t>
      </w:r>
      <w:r w:rsidR="00C427B5">
        <w:rPr>
          <w:lang w:val="es-ES"/>
        </w:rPr>
        <w:t>.</w:t>
      </w:r>
      <w:r w:rsidR="00C427B5">
        <w:rPr>
          <w:lang w:val="es-ES"/>
        </w:rPr>
        <w:br/>
      </w:r>
      <w:r w:rsidR="00C427B5">
        <w:rPr>
          <w:lang w:val="es-ES"/>
        </w:rPr>
        <w:br/>
      </w:r>
      <w:r w:rsidR="00C427B5" w:rsidRPr="00C427B5">
        <w:rPr>
          <w:lang w:val="es-ES"/>
        </w:rPr>
        <w:t>Este documento se ha generado mediante traducción automática y no puede garantizarse su exactitud. Por lo tanto, el texto en el idioma original es la única versión auténtica.</w:t>
      </w:r>
    </w:p>
    <w:p w14:paraId="1A76241E" w14:textId="77777777" w:rsidR="00A679B3" w:rsidRPr="00AA29A1" w:rsidRDefault="00A679B3" w:rsidP="00A679B3">
      <w:pPr>
        <w:pStyle w:val="Heading1"/>
        <w:rPr>
          <w:lang w:val="es-ES"/>
        </w:rPr>
      </w:pPr>
      <w:r w:rsidRPr="00AA29A1">
        <w:rPr>
          <w:lang w:val="es-ES"/>
        </w:rPr>
        <w:t>APERTURA DE LA REUNIÓN</w:t>
      </w:r>
    </w:p>
    <w:p w14:paraId="41545895" w14:textId="77777777" w:rsidR="00A679B3" w:rsidRPr="00AA29A1" w:rsidRDefault="00A679B3" w:rsidP="00A679B3">
      <w:pPr>
        <w:rPr>
          <w:lang w:val="es-ES"/>
        </w:rPr>
      </w:pPr>
    </w:p>
    <w:p w14:paraId="5BD7231F" w14:textId="715036C3" w:rsidR="00A679B3" w:rsidRPr="00AA29A1" w:rsidRDefault="00A679B3" w:rsidP="00A679B3">
      <w:pPr>
        <w:rPr>
          <w:lang w:val="es-ES"/>
        </w:rPr>
      </w:pPr>
      <w:r w:rsidRPr="00253E13">
        <w:rPr>
          <w:lang w:val="en-GB"/>
        </w:rPr>
        <w:fldChar w:fldCharType="begin"/>
      </w:r>
      <w:r w:rsidRPr="00AA29A1">
        <w:rPr>
          <w:lang w:val="es-ES"/>
        </w:rPr>
        <w:instrText xml:space="preserve"> AUTONUM  </w:instrText>
      </w:r>
      <w:r w:rsidRPr="00253E13">
        <w:rPr>
          <w:lang w:val="en-GB"/>
        </w:rPr>
        <w:fldChar w:fldCharType="end"/>
      </w:r>
      <w:r w:rsidRPr="00AA29A1">
        <w:rPr>
          <w:lang w:val="es-ES"/>
        </w:rPr>
        <w:tab/>
        <w:t xml:space="preserve">El Grupo de Trabajo sobre Producto de la Cosecha (WG-HRV) celebró su novena reunión en Ginebra, el 19 de marzo </w:t>
      </w:r>
      <w:r w:rsidR="00D86C73" w:rsidRPr="00AA29A1">
        <w:rPr>
          <w:lang w:val="es-ES"/>
        </w:rPr>
        <w:t xml:space="preserve">de 2026, </w:t>
      </w:r>
      <w:r w:rsidRPr="00AA29A1">
        <w:rPr>
          <w:lang w:val="es-ES"/>
        </w:rPr>
        <w:t>por medios virtuales</w:t>
      </w:r>
      <w:r w:rsidRPr="00AA29A1">
        <w:rPr>
          <w:spacing w:val="-2"/>
          <w:lang w:val="es-ES"/>
        </w:rPr>
        <w:t xml:space="preserve">, </w:t>
      </w:r>
      <w:r w:rsidRPr="00AA29A1">
        <w:rPr>
          <w:lang w:val="es-ES"/>
        </w:rPr>
        <w:t xml:space="preserve">bajo la presidencia de la Sra. Yolanda Huerta, Secretaria General Adjunta de la UPOV.  </w:t>
      </w:r>
    </w:p>
    <w:p w14:paraId="676B31AE" w14:textId="77777777" w:rsidR="00A679B3" w:rsidRPr="00AA29A1" w:rsidRDefault="00A679B3" w:rsidP="00A679B3">
      <w:pPr>
        <w:rPr>
          <w:lang w:val="es-ES"/>
        </w:rPr>
      </w:pPr>
    </w:p>
    <w:p w14:paraId="4EFB05F3" w14:textId="77777777" w:rsidR="007822AA" w:rsidRPr="00AA29A1" w:rsidRDefault="00A679B3" w:rsidP="00A679B3">
      <w:pPr>
        <w:rPr>
          <w:lang w:val="es-ES"/>
        </w:rPr>
      </w:pPr>
      <w:r w:rsidRPr="00253E13">
        <w:rPr>
          <w:lang w:val="en-GB"/>
        </w:rPr>
        <w:fldChar w:fldCharType="begin"/>
      </w:r>
      <w:r w:rsidRPr="00AA29A1">
        <w:rPr>
          <w:lang w:val="es-ES"/>
        </w:rPr>
        <w:instrText xml:space="preserve"> AUTONUM  </w:instrText>
      </w:r>
      <w:r w:rsidRPr="00253E13">
        <w:rPr>
          <w:lang w:val="en-GB"/>
        </w:rPr>
        <w:fldChar w:fldCharType="end"/>
      </w:r>
      <w:r w:rsidRPr="00AA29A1">
        <w:rPr>
          <w:lang w:val="es-ES"/>
        </w:rPr>
        <w:tab/>
        <w:t>La Presidenta inauguró la reunión, dando la bienvenida a los participantes y a los autores del estudio encargado para apoyar la labor del WG-HRV.</w:t>
      </w:r>
      <w:r w:rsidR="00216032" w:rsidRPr="00AA29A1">
        <w:rPr>
          <w:lang w:val="es-ES"/>
        </w:rPr>
        <w:t xml:space="preserve">  </w:t>
      </w:r>
    </w:p>
    <w:p w14:paraId="5C7DD594" w14:textId="77777777" w:rsidR="007822AA" w:rsidRPr="00AA29A1" w:rsidRDefault="007822AA" w:rsidP="00A679B3">
      <w:pPr>
        <w:rPr>
          <w:lang w:val="es-ES"/>
        </w:rPr>
      </w:pPr>
    </w:p>
    <w:p w14:paraId="165DBCC0" w14:textId="6DBBD7D1" w:rsidR="00A679B3" w:rsidRPr="00AA29A1" w:rsidRDefault="007822AA" w:rsidP="00A679B3">
      <w:pPr>
        <w:rPr>
          <w:lang w:val="es-ES"/>
        </w:rPr>
      </w:pPr>
      <w:r>
        <w:rPr>
          <w:lang w:val="en-GB"/>
        </w:rPr>
        <w:fldChar w:fldCharType="begin"/>
      </w:r>
      <w:r w:rsidRPr="00AA29A1">
        <w:rPr>
          <w:lang w:val="es-ES"/>
        </w:rPr>
        <w:instrText xml:space="preserve"> AUTONUM  </w:instrText>
      </w:r>
      <w:r>
        <w:rPr>
          <w:lang w:val="en-GB"/>
        </w:rPr>
        <w:fldChar w:fldCharType="end"/>
      </w:r>
      <w:r w:rsidRPr="00AA29A1">
        <w:rPr>
          <w:lang w:val="es-ES"/>
        </w:rPr>
        <w:tab/>
        <w:t xml:space="preserve">El WG-HRV señaló </w:t>
      </w:r>
      <w:r w:rsidR="00216032" w:rsidRPr="00AA29A1">
        <w:rPr>
          <w:lang w:val="es-ES"/>
        </w:rPr>
        <w:t xml:space="preserve">que los autores estarían presentes </w:t>
      </w:r>
      <w:r w:rsidRPr="00AA29A1">
        <w:rPr>
          <w:lang w:val="es-ES"/>
        </w:rPr>
        <w:t xml:space="preserve">únicamente </w:t>
      </w:r>
      <w:r w:rsidR="00216032" w:rsidRPr="00AA29A1">
        <w:rPr>
          <w:lang w:val="es-ES"/>
        </w:rPr>
        <w:t xml:space="preserve">durante la primera parte de la reunión para la presentación del estudio y para responder a las preguntas </w:t>
      </w:r>
      <w:r w:rsidRPr="00AA29A1">
        <w:rPr>
          <w:lang w:val="es-ES"/>
        </w:rPr>
        <w:t xml:space="preserve">y que, </w:t>
      </w:r>
      <w:r w:rsidR="00216032" w:rsidRPr="00AA29A1">
        <w:rPr>
          <w:lang w:val="es-ES"/>
        </w:rPr>
        <w:t xml:space="preserve">durante la segunda parte de la reunión, el WG-HRV continuaría </w:t>
      </w:r>
      <w:r w:rsidR="00B11E00" w:rsidRPr="00AA29A1">
        <w:rPr>
          <w:lang w:val="es-ES"/>
        </w:rPr>
        <w:t>sus deliberaciones sobre su labor futura.</w:t>
      </w:r>
    </w:p>
    <w:p w14:paraId="251ED1BE" w14:textId="77777777" w:rsidR="00A679B3" w:rsidRPr="00AA29A1" w:rsidRDefault="00A679B3" w:rsidP="00A679B3">
      <w:pPr>
        <w:rPr>
          <w:lang w:val="es-ES"/>
        </w:rPr>
      </w:pPr>
    </w:p>
    <w:p w14:paraId="2A611E25" w14:textId="124C4FD3" w:rsidR="00A679B3" w:rsidRPr="00AA29A1" w:rsidRDefault="00A679B3" w:rsidP="00A679B3">
      <w:pPr>
        <w:rPr>
          <w:lang w:val="es-ES"/>
        </w:rPr>
      </w:pPr>
      <w:r w:rsidRPr="00253E13">
        <w:rPr>
          <w:lang w:val="en-GB"/>
        </w:rPr>
        <w:fldChar w:fldCharType="begin"/>
      </w:r>
      <w:r w:rsidRPr="00AA29A1">
        <w:rPr>
          <w:lang w:val="es-ES"/>
        </w:rPr>
        <w:instrText xml:space="preserve"> AUTONUM  </w:instrText>
      </w:r>
      <w:r w:rsidRPr="00253E13">
        <w:rPr>
          <w:lang w:val="en-GB"/>
        </w:rPr>
        <w:fldChar w:fldCharType="end"/>
      </w:r>
      <w:r w:rsidRPr="00AA29A1">
        <w:rPr>
          <w:lang w:val="es-ES"/>
        </w:rPr>
        <w:tab/>
      </w:r>
      <w:r w:rsidR="00272C59" w:rsidRPr="00AA29A1">
        <w:rPr>
          <w:lang w:val="es-ES"/>
        </w:rPr>
        <w:t xml:space="preserve">El WG-HRV </w:t>
      </w:r>
      <w:r w:rsidRPr="00AA29A1">
        <w:rPr>
          <w:lang w:val="es-ES"/>
        </w:rPr>
        <w:t>señaló que la lista de participantes se distribuiría directamente a los participantes por correo electrónico.</w:t>
      </w:r>
    </w:p>
    <w:p w14:paraId="6ACE4D27" w14:textId="77777777" w:rsidR="00A679B3" w:rsidRPr="00AA29A1" w:rsidRDefault="00A679B3" w:rsidP="00A679B3">
      <w:pPr>
        <w:rPr>
          <w:highlight w:val="yellow"/>
          <w:lang w:val="es-ES"/>
        </w:rPr>
      </w:pPr>
    </w:p>
    <w:p w14:paraId="0772B799" w14:textId="77777777" w:rsidR="00A679B3" w:rsidRPr="00AA29A1" w:rsidRDefault="00A679B3" w:rsidP="00A679B3">
      <w:pPr>
        <w:rPr>
          <w:highlight w:val="yellow"/>
          <w:lang w:val="es-ES"/>
        </w:rPr>
      </w:pPr>
    </w:p>
    <w:p w14:paraId="56FA27BF" w14:textId="77777777" w:rsidR="00A679B3" w:rsidRPr="00AA29A1" w:rsidRDefault="00A679B3" w:rsidP="00A679B3">
      <w:pPr>
        <w:pStyle w:val="Heading1"/>
        <w:rPr>
          <w:lang w:val="es-ES"/>
        </w:rPr>
      </w:pPr>
      <w:r w:rsidRPr="00AA29A1">
        <w:rPr>
          <w:lang w:val="es-ES"/>
        </w:rPr>
        <w:t>APROBACIÓN DEL ORDEN DEL DÍA</w:t>
      </w:r>
    </w:p>
    <w:p w14:paraId="55D3A8F2" w14:textId="77777777" w:rsidR="00A679B3" w:rsidRPr="00AA29A1" w:rsidRDefault="00A679B3" w:rsidP="00A679B3">
      <w:pPr>
        <w:rPr>
          <w:lang w:val="es-ES"/>
        </w:rPr>
      </w:pPr>
    </w:p>
    <w:p w14:paraId="34052E98" w14:textId="15B454FF" w:rsidR="00A679B3" w:rsidRPr="00AA29A1" w:rsidRDefault="00A679B3" w:rsidP="00A679B3">
      <w:pPr>
        <w:rPr>
          <w:lang w:val="es-ES"/>
        </w:rPr>
      </w:pPr>
      <w:r w:rsidRPr="00253E13">
        <w:rPr>
          <w:lang w:val="en-GB"/>
        </w:rPr>
        <w:fldChar w:fldCharType="begin"/>
      </w:r>
      <w:r w:rsidRPr="00AA29A1">
        <w:rPr>
          <w:lang w:val="es-ES"/>
        </w:rPr>
        <w:instrText xml:space="preserve"> AUTONUM  </w:instrText>
      </w:r>
      <w:r w:rsidRPr="00253E13">
        <w:rPr>
          <w:lang w:val="en-GB"/>
        </w:rPr>
        <w:fldChar w:fldCharType="end"/>
      </w:r>
      <w:r w:rsidRPr="00AA29A1">
        <w:rPr>
          <w:lang w:val="es-ES"/>
        </w:rPr>
        <w:tab/>
        <w:t>El WG-HRV aprobó el proyecto de orden del día tal y como se proponía en el documento WG-HRV/9/1.</w:t>
      </w:r>
    </w:p>
    <w:p w14:paraId="45D95F86" w14:textId="77777777" w:rsidR="00A679B3" w:rsidRPr="00AA29A1" w:rsidRDefault="00A679B3" w:rsidP="00A679B3">
      <w:pPr>
        <w:rPr>
          <w:lang w:val="es-ES"/>
        </w:rPr>
      </w:pPr>
    </w:p>
    <w:p w14:paraId="3F327D82" w14:textId="77777777" w:rsidR="00A679B3" w:rsidRPr="00AA29A1" w:rsidRDefault="00A679B3" w:rsidP="00A679B3">
      <w:pPr>
        <w:rPr>
          <w:lang w:val="es-ES"/>
        </w:rPr>
      </w:pPr>
    </w:p>
    <w:p w14:paraId="0F05B84D" w14:textId="77777777" w:rsidR="00A679B3" w:rsidRPr="00AA29A1" w:rsidRDefault="00A679B3" w:rsidP="00A679B3">
      <w:pPr>
        <w:rPr>
          <w:iCs/>
          <w:caps/>
          <w:lang w:val="es-ES"/>
        </w:rPr>
      </w:pPr>
      <w:r w:rsidRPr="00AA29A1">
        <w:rPr>
          <w:iCs/>
          <w:caps/>
          <w:lang w:val="es-ES"/>
        </w:rPr>
        <w:t>Estudio sobre el «alcance del derecho de obtentor» y la relación con el «agotamiento del derecho de obtentor»</w:t>
      </w:r>
    </w:p>
    <w:p w14:paraId="09F6C685" w14:textId="77777777" w:rsidR="0004297B" w:rsidRPr="00AA29A1" w:rsidRDefault="0004297B" w:rsidP="0004297B">
      <w:pPr>
        <w:rPr>
          <w:lang w:val="es-ES"/>
        </w:rPr>
      </w:pPr>
    </w:p>
    <w:p w14:paraId="2776F751" w14:textId="5751811D" w:rsidR="00BF0209" w:rsidRPr="00AA29A1" w:rsidRDefault="00A679B3" w:rsidP="008A1762">
      <w:pPr>
        <w:rPr>
          <w:lang w:val="es-ES"/>
        </w:rPr>
      </w:pPr>
      <w:r w:rsidRPr="007B638D">
        <w:rPr>
          <w:lang w:val="en-GB"/>
        </w:rPr>
        <w:fldChar w:fldCharType="begin"/>
      </w:r>
      <w:r w:rsidRPr="00AA29A1">
        <w:rPr>
          <w:lang w:val="es-ES"/>
        </w:rPr>
        <w:instrText xml:space="preserve"> AUTONUM  </w:instrText>
      </w:r>
      <w:r w:rsidRPr="007B638D">
        <w:rPr>
          <w:lang w:val="en-GB"/>
        </w:rPr>
        <w:fldChar w:fldCharType="end"/>
      </w:r>
      <w:r w:rsidRPr="00AA29A1">
        <w:rPr>
          <w:lang w:val="es-ES"/>
        </w:rPr>
        <w:tab/>
        <w:t>El Sr. Huib Ghijsen presentó</w:t>
      </w:r>
      <w:r w:rsidR="00272C59" w:rsidRPr="00AA29A1">
        <w:rPr>
          <w:lang w:val="es-ES"/>
        </w:rPr>
        <w:t xml:space="preserve">, en nombre de los autores, los elementos principales de </w:t>
      </w:r>
      <w:r w:rsidRPr="00AA29A1">
        <w:rPr>
          <w:lang w:val="es-ES"/>
        </w:rPr>
        <w:t xml:space="preserve">la versión final </w:t>
      </w:r>
      <w:r w:rsidR="00F60B58" w:rsidRPr="00AA29A1">
        <w:rPr>
          <w:lang w:val="es-ES"/>
        </w:rPr>
        <w:t xml:space="preserve">del </w:t>
      </w:r>
      <w:r w:rsidRPr="00AA29A1">
        <w:rPr>
          <w:lang w:val="es-ES"/>
        </w:rPr>
        <w:t xml:space="preserve">estudio, reproducida en el anexo I del </w:t>
      </w:r>
      <w:r w:rsidR="00272C59" w:rsidRPr="00AA29A1">
        <w:rPr>
          <w:lang w:val="es-ES"/>
        </w:rPr>
        <w:t xml:space="preserve">documento </w:t>
      </w:r>
      <w:r w:rsidRPr="00AA29A1">
        <w:rPr>
          <w:lang w:val="es-ES"/>
        </w:rPr>
        <w:t>WG-HRV/9/2</w:t>
      </w:r>
      <w:r w:rsidR="00BF0209" w:rsidRPr="00AA29A1">
        <w:rPr>
          <w:lang w:val="es-ES"/>
        </w:rPr>
        <w:t xml:space="preserve">, y </w:t>
      </w:r>
      <w:r w:rsidR="0089194C" w:rsidRPr="00AA29A1">
        <w:rPr>
          <w:lang w:val="es-ES"/>
        </w:rPr>
        <w:t xml:space="preserve">respondió a las preguntas </w:t>
      </w:r>
      <w:r w:rsidR="00BF0209" w:rsidRPr="00AA29A1">
        <w:rPr>
          <w:lang w:val="es-ES"/>
        </w:rPr>
        <w:t xml:space="preserve">recibidas antes </w:t>
      </w:r>
      <w:r w:rsidR="00C45858" w:rsidRPr="00AA29A1">
        <w:rPr>
          <w:lang w:val="es-ES"/>
        </w:rPr>
        <w:t xml:space="preserve">de la reunión </w:t>
      </w:r>
      <w:r w:rsidR="00DE6876">
        <w:rPr>
          <w:lang w:val="es-ES"/>
        </w:rPr>
        <w:t xml:space="preserve">y </w:t>
      </w:r>
      <w:r w:rsidR="00474022" w:rsidRPr="00AA29A1">
        <w:rPr>
          <w:lang w:val="es-ES"/>
        </w:rPr>
        <w:t xml:space="preserve">que se habían notificado al WG-HRV y publicado en la página web del WG-HRV/9.  Asimismo, respondió, con el apoyo de los demás autores, a las </w:t>
      </w:r>
      <w:r w:rsidR="00C45858" w:rsidRPr="00AA29A1">
        <w:rPr>
          <w:lang w:val="es-ES"/>
        </w:rPr>
        <w:t xml:space="preserve">preguntas formuladas </w:t>
      </w:r>
      <w:r w:rsidR="00BF0209" w:rsidRPr="00AA29A1">
        <w:rPr>
          <w:lang w:val="es-ES"/>
        </w:rPr>
        <w:t xml:space="preserve">durante la reunión </w:t>
      </w:r>
      <w:r w:rsidR="00474022" w:rsidRPr="00AA29A1">
        <w:rPr>
          <w:lang w:val="es-ES"/>
        </w:rPr>
        <w:t>sobre la información facilitada en el estudio</w:t>
      </w:r>
      <w:r w:rsidR="008A1762" w:rsidRPr="00AA29A1">
        <w:rPr>
          <w:lang w:val="es-ES"/>
        </w:rPr>
        <w:t xml:space="preserve">.  </w:t>
      </w:r>
      <w:r w:rsidR="00474022" w:rsidRPr="00AA29A1">
        <w:rPr>
          <w:lang w:val="es-ES"/>
        </w:rPr>
        <w:t xml:space="preserve">El WG-HRV tomó nota de que la </w:t>
      </w:r>
      <w:r w:rsidR="008A1762" w:rsidRPr="00AA29A1">
        <w:rPr>
          <w:lang w:val="es-ES"/>
        </w:rPr>
        <w:t xml:space="preserve">presentación </w:t>
      </w:r>
      <w:r w:rsidR="00474022" w:rsidRPr="00AA29A1">
        <w:rPr>
          <w:lang w:val="es-ES"/>
        </w:rPr>
        <w:t xml:space="preserve">estaba </w:t>
      </w:r>
      <w:r w:rsidR="008A1762" w:rsidRPr="00AA29A1">
        <w:rPr>
          <w:lang w:val="es-ES"/>
        </w:rPr>
        <w:t>disponible en el sitio web de la UPOV en</w:t>
      </w:r>
      <w:r w:rsidR="00BF0209" w:rsidRPr="00AA29A1">
        <w:rPr>
          <w:lang w:val="es-ES"/>
        </w:rPr>
        <w:t xml:space="preserve">: </w:t>
      </w:r>
    </w:p>
    <w:p w14:paraId="7362016D" w14:textId="408A1BC6" w:rsidR="008A1762" w:rsidRPr="00AA29A1" w:rsidRDefault="00DE79D1" w:rsidP="008A1762">
      <w:pPr>
        <w:rPr>
          <w:lang w:val="es-ES"/>
        </w:rPr>
      </w:pPr>
      <w:hyperlink r:id="rId14" w:history="1">
        <w:r>
          <w:rPr>
            <w:rStyle w:val="Hyperlink"/>
            <w:lang w:val="es-ES"/>
          </w:rPr>
          <w:t>https://www.upov.int/meetings/es/details.jsp?meeting_id=90361</w:t>
        </w:r>
      </w:hyperlink>
      <w:r w:rsidR="008A1762" w:rsidRPr="00AA29A1">
        <w:rPr>
          <w:lang w:val="es-ES"/>
        </w:rPr>
        <w:t>.</w:t>
      </w:r>
    </w:p>
    <w:p w14:paraId="3BA190C8" w14:textId="77777777" w:rsidR="00AA72E5" w:rsidRPr="00AA29A1" w:rsidRDefault="00AA72E5" w:rsidP="0004297B">
      <w:pPr>
        <w:rPr>
          <w:lang w:val="es-ES"/>
        </w:rPr>
      </w:pPr>
    </w:p>
    <w:p w14:paraId="0C8DD436" w14:textId="0358D952" w:rsidR="00F6052B" w:rsidRPr="00AA29A1" w:rsidRDefault="00AA72E5" w:rsidP="0004297B">
      <w:pPr>
        <w:rPr>
          <w:lang w:val="es-ES"/>
        </w:rPr>
      </w:pPr>
      <w:r w:rsidRPr="00BE45E1">
        <w:fldChar w:fldCharType="begin"/>
      </w:r>
      <w:r w:rsidRPr="00AA29A1">
        <w:rPr>
          <w:lang w:val="es-ES"/>
        </w:rPr>
        <w:instrText xml:space="preserve"> AUTONUM  </w:instrText>
      </w:r>
      <w:r w:rsidRPr="00BE45E1">
        <w:fldChar w:fldCharType="end"/>
      </w:r>
      <w:r w:rsidRPr="00AA29A1">
        <w:rPr>
          <w:lang w:val="es-ES"/>
        </w:rPr>
        <w:tab/>
        <w:t xml:space="preserve">La representante de </w:t>
      </w:r>
      <w:r w:rsidR="0097667A" w:rsidRPr="00AA29A1">
        <w:rPr>
          <w:lang w:val="es-ES"/>
        </w:rPr>
        <w:t>la Asociación Internacional de Productores Hortícolas (</w:t>
      </w:r>
      <w:r w:rsidRPr="00AA29A1">
        <w:rPr>
          <w:lang w:val="es-ES"/>
        </w:rPr>
        <w:t>AIPH</w:t>
      </w:r>
      <w:r w:rsidR="0097667A" w:rsidRPr="00AA29A1">
        <w:rPr>
          <w:lang w:val="es-ES"/>
        </w:rPr>
        <w:t xml:space="preserve">) </w:t>
      </w:r>
      <w:r w:rsidRPr="00AA29A1">
        <w:rPr>
          <w:lang w:val="es-ES"/>
        </w:rPr>
        <w:t xml:space="preserve">solicitó un análisis adicional para determinar si el </w:t>
      </w:r>
      <w:r w:rsidR="00486F10" w:rsidRPr="00AA29A1">
        <w:rPr>
          <w:lang w:val="es-ES"/>
        </w:rPr>
        <w:t xml:space="preserve">resultado de los </w:t>
      </w:r>
      <w:r w:rsidRPr="00AA29A1">
        <w:rPr>
          <w:lang w:val="es-ES"/>
        </w:rPr>
        <w:t xml:space="preserve">casos </w:t>
      </w:r>
      <w:r w:rsidR="00026CE2" w:rsidRPr="00AA29A1">
        <w:rPr>
          <w:lang w:val="es-ES"/>
        </w:rPr>
        <w:t xml:space="preserve">judiciales </w:t>
      </w:r>
      <w:r w:rsidRPr="00AA29A1">
        <w:rPr>
          <w:lang w:val="es-ES"/>
        </w:rPr>
        <w:t xml:space="preserve">resumidos en el estudio </w:t>
      </w:r>
      <w:r w:rsidR="00272C59" w:rsidRPr="00AA29A1">
        <w:rPr>
          <w:lang w:val="es-ES"/>
        </w:rPr>
        <w:t xml:space="preserve">se </w:t>
      </w:r>
      <w:r w:rsidRPr="00AA29A1">
        <w:rPr>
          <w:lang w:val="es-ES"/>
        </w:rPr>
        <w:t>ajustaba a las conclusiones del mismo</w:t>
      </w:r>
      <w:r w:rsidR="00486F10" w:rsidRPr="00AA29A1">
        <w:rPr>
          <w:lang w:val="es-ES"/>
        </w:rPr>
        <w:t xml:space="preserve">.  </w:t>
      </w:r>
    </w:p>
    <w:p w14:paraId="3B427642" w14:textId="77777777" w:rsidR="00F6052B" w:rsidRPr="00AA29A1" w:rsidRDefault="00F6052B" w:rsidP="00F6052B">
      <w:pPr>
        <w:rPr>
          <w:lang w:val="es-ES"/>
        </w:rPr>
      </w:pPr>
    </w:p>
    <w:p w14:paraId="7FBF979E" w14:textId="53B0ACFE" w:rsidR="00F6052B" w:rsidRPr="00AA29A1" w:rsidRDefault="00F6052B" w:rsidP="00F6052B">
      <w:pPr>
        <w:rPr>
          <w:lang w:val="es-ES"/>
        </w:rPr>
      </w:pPr>
      <w:r w:rsidRPr="00BE45E1">
        <w:fldChar w:fldCharType="begin"/>
      </w:r>
      <w:r w:rsidRPr="00AA29A1">
        <w:rPr>
          <w:lang w:val="es-ES"/>
        </w:rPr>
        <w:instrText xml:space="preserve"> AUTONUM  </w:instrText>
      </w:r>
      <w:r w:rsidRPr="00BE45E1">
        <w:fldChar w:fldCharType="end"/>
      </w:r>
      <w:r w:rsidRPr="00AA29A1">
        <w:rPr>
          <w:lang w:val="es-ES"/>
        </w:rPr>
        <w:tab/>
      </w:r>
      <w:r w:rsidR="00272C59" w:rsidRPr="00AA29A1">
        <w:rPr>
          <w:lang w:val="es-ES"/>
        </w:rPr>
        <w:t xml:space="preserve">La Presidenta </w:t>
      </w:r>
      <w:r w:rsidRPr="00AA29A1">
        <w:rPr>
          <w:lang w:val="es-ES"/>
        </w:rPr>
        <w:t xml:space="preserve">señaló que </w:t>
      </w:r>
      <w:r w:rsidR="00026CE2" w:rsidRPr="00AA29A1">
        <w:rPr>
          <w:lang w:val="es-ES"/>
        </w:rPr>
        <w:t xml:space="preserve">solicitar a los autores que realizaran </w:t>
      </w:r>
      <w:r w:rsidRPr="00AA29A1">
        <w:rPr>
          <w:lang w:val="es-ES"/>
        </w:rPr>
        <w:t>un análisis adicional de los casos resumidos en el estudio excedería el alcance del mismo</w:t>
      </w:r>
      <w:r w:rsidR="00026CE2" w:rsidRPr="00AA29A1">
        <w:rPr>
          <w:lang w:val="es-ES"/>
        </w:rPr>
        <w:t xml:space="preserve">, </w:t>
      </w:r>
      <w:r w:rsidRPr="00AA29A1">
        <w:rPr>
          <w:lang w:val="es-ES"/>
        </w:rPr>
        <w:t xml:space="preserve">tal y como se especificaba en el mandato. </w:t>
      </w:r>
      <w:r w:rsidR="00651C7F">
        <w:rPr>
          <w:lang w:val="es-ES"/>
        </w:rPr>
        <w:t xml:space="preserve"> </w:t>
      </w:r>
      <w:r w:rsidR="00272C59" w:rsidRPr="00AA29A1">
        <w:rPr>
          <w:lang w:val="es-ES"/>
        </w:rPr>
        <w:t xml:space="preserve">Explicó </w:t>
      </w:r>
      <w:r w:rsidR="00272C59" w:rsidRPr="00AA29A1">
        <w:rPr>
          <w:lang w:val="es-ES"/>
        </w:rPr>
        <w:lastRenderedPageBreak/>
        <w:t xml:space="preserve">además que </w:t>
      </w:r>
      <w:r w:rsidRPr="00AA29A1">
        <w:rPr>
          <w:lang w:val="es-ES"/>
        </w:rPr>
        <w:t xml:space="preserve">la realización de trabajos </w:t>
      </w:r>
      <w:r w:rsidR="00272C59" w:rsidRPr="00AA29A1">
        <w:rPr>
          <w:lang w:val="es-ES"/>
        </w:rPr>
        <w:t xml:space="preserve">adicionales </w:t>
      </w:r>
      <w:r w:rsidRPr="00AA29A1">
        <w:rPr>
          <w:lang w:val="es-ES"/>
        </w:rPr>
        <w:t xml:space="preserve">por parte de los autores </w:t>
      </w:r>
      <w:r w:rsidR="00026CE2" w:rsidRPr="00AA29A1">
        <w:rPr>
          <w:lang w:val="es-ES"/>
        </w:rPr>
        <w:t xml:space="preserve">requeriría </w:t>
      </w:r>
      <w:r w:rsidR="00272C59" w:rsidRPr="00AA29A1">
        <w:rPr>
          <w:lang w:val="es-ES"/>
        </w:rPr>
        <w:t xml:space="preserve">la elaboración y aprobación </w:t>
      </w:r>
      <w:r w:rsidR="00026CE2" w:rsidRPr="00AA29A1">
        <w:rPr>
          <w:lang w:val="es-ES"/>
        </w:rPr>
        <w:t xml:space="preserve">por parte del WG-HRV </w:t>
      </w:r>
      <w:r w:rsidR="00272C59" w:rsidRPr="00AA29A1">
        <w:rPr>
          <w:lang w:val="es-ES"/>
        </w:rPr>
        <w:t xml:space="preserve">de </w:t>
      </w:r>
      <w:r w:rsidRPr="00AA29A1">
        <w:rPr>
          <w:lang w:val="es-ES"/>
        </w:rPr>
        <w:t>un nuevo mandato</w:t>
      </w:r>
      <w:r w:rsidR="00272C59" w:rsidRPr="00AA29A1">
        <w:rPr>
          <w:lang w:val="es-ES"/>
        </w:rPr>
        <w:t xml:space="preserve">, y que ese asunto no estaba </w:t>
      </w:r>
      <w:r w:rsidR="00026CE2" w:rsidRPr="00AA29A1">
        <w:rPr>
          <w:lang w:val="es-ES"/>
        </w:rPr>
        <w:t>previsto en el orden del día de la reunión.</w:t>
      </w:r>
    </w:p>
    <w:p w14:paraId="324EAA00" w14:textId="77777777" w:rsidR="00A679B3" w:rsidRPr="00AA29A1" w:rsidRDefault="00A679B3" w:rsidP="00F60B58">
      <w:pPr>
        <w:rPr>
          <w:lang w:val="es-ES"/>
        </w:rPr>
      </w:pPr>
    </w:p>
    <w:p w14:paraId="7557D8C8" w14:textId="25C66D54" w:rsidR="00474022" w:rsidRPr="00AA29A1" w:rsidRDefault="00BE45E1" w:rsidP="00F60B58">
      <w:pPr>
        <w:rPr>
          <w:lang w:val="es-ES"/>
        </w:rPr>
      </w:pPr>
      <w:r>
        <w:fldChar w:fldCharType="begin"/>
      </w:r>
      <w:r w:rsidRPr="00AA29A1">
        <w:rPr>
          <w:lang w:val="es-ES"/>
        </w:rPr>
        <w:instrText xml:space="preserve"> AUTONUM  </w:instrText>
      </w:r>
      <w:r>
        <w:fldChar w:fldCharType="end"/>
      </w:r>
      <w:r w:rsidRPr="00AA29A1">
        <w:rPr>
          <w:lang w:val="es-ES"/>
        </w:rPr>
        <w:tab/>
      </w:r>
      <w:r w:rsidR="00474022" w:rsidRPr="00AA29A1">
        <w:rPr>
          <w:lang w:val="es-ES"/>
        </w:rPr>
        <w:t xml:space="preserve">El </w:t>
      </w:r>
      <w:r w:rsidRPr="00AA29A1">
        <w:rPr>
          <w:lang w:val="es-ES"/>
        </w:rPr>
        <w:t xml:space="preserve">WG-HRV </w:t>
      </w:r>
      <w:r w:rsidR="00474022" w:rsidRPr="00AA29A1">
        <w:rPr>
          <w:lang w:val="es-ES"/>
        </w:rPr>
        <w:t xml:space="preserve">señaló que la versión del estudio publicada en el anexo I del documento WG-HRV/9/2 era la versión definitiva del estudio y que el propósito de las preguntas y respuestas </w:t>
      </w:r>
      <w:r w:rsidR="00216032" w:rsidRPr="00AA29A1">
        <w:rPr>
          <w:lang w:val="es-ES"/>
        </w:rPr>
        <w:t xml:space="preserve">sobre </w:t>
      </w:r>
      <w:r w:rsidR="00474022" w:rsidRPr="00AA29A1">
        <w:rPr>
          <w:lang w:val="es-ES"/>
        </w:rPr>
        <w:t xml:space="preserve">el estudio era facilitar la comprensión del mismo </w:t>
      </w:r>
      <w:r w:rsidR="00216032" w:rsidRPr="00AA29A1">
        <w:rPr>
          <w:lang w:val="es-ES"/>
        </w:rPr>
        <w:t>y no modificar su contenido.</w:t>
      </w:r>
    </w:p>
    <w:p w14:paraId="7600D91A" w14:textId="77777777" w:rsidR="00216032" w:rsidRPr="00AA29A1" w:rsidRDefault="00216032" w:rsidP="00F60B58">
      <w:pPr>
        <w:rPr>
          <w:lang w:val="es-ES"/>
        </w:rPr>
      </w:pPr>
    </w:p>
    <w:p w14:paraId="2C596684" w14:textId="7C80EB21" w:rsidR="00216032" w:rsidRPr="00AA29A1" w:rsidRDefault="00216032" w:rsidP="00216032">
      <w:pPr>
        <w:rPr>
          <w:lang w:val="es-ES"/>
        </w:rPr>
      </w:pPr>
      <w:r>
        <w:fldChar w:fldCharType="begin"/>
      </w:r>
      <w:r w:rsidRPr="00AA29A1">
        <w:rPr>
          <w:lang w:val="es-ES"/>
        </w:rPr>
        <w:instrText xml:space="preserve"> AUTONUM  </w:instrText>
      </w:r>
      <w:r>
        <w:fldChar w:fldCharType="end"/>
      </w:r>
      <w:r w:rsidRPr="00AA29A1">
        <w:rPr>
          <w:lang w:val="es-ES"/>
        </w:rPr>
        <w:tab/>
        <w:t xml:space="preserve">Antes de que los autores abandonaran la reunión, el WG-HRV expresó su agradecimiento a </w:t>
      </w:r>
      <w:r w:rsidR="007822AA" w:rsidRPr="00AA29A1">
        <w:rPr>
          <w:lang w:val="es-ES"/>
        </w:rPr>
        <w:t xml:space="preserve">Huib Ghijsen, Viviane Kunisawa, Charles Lawson, Axel Metzger y Joseph Straus </w:t>
      </w:r>
      <w:r w:rsidRPr="00AA29A1">
        <w:rPr>
          <w:lang w:val="es-ES"/>
        </w:rPr>
        <w:t>por su labor en el análisis de las intenciones de los redactores del Acta de 1991 del Convenio de la UPOV y en los resúmenes de los casos judiciales pertinentes de los miembros de la UPOV vinculados por el Acta de 1991.</w:t>
      </w:r>
    </w:p>
    <w:p w14:paraId="2FB64DDA" w14:textId="77777777" w:rsidR="00216032" w:rsidRPr="00AA29A1" w:rsidRDefault="00216032" w:rsidP="00F60B58">
      <w:pPr>
        <w:rPr>
          <w:lang w:val="es-ES"/>
        </w:rPr>
      </w:pPr>
    </w:p>
    <w:p w14:paraId="71F8226D" w14:textId="77777777" w:rsidR="00474022" w:rsidRPr="00AA29A1" w:rsidRDefault="00474022" w:rsidP="00F60B58">
      <w:pPr>
        <w:rPr>
          <w:lang w:val="es-ES"/>
        </w:rPr>
      </w:pPr>
    </w:p>
    <w:p w14:paraId="79E8F558" w14:textId="77777777" w:rsidR="00474022" w:rsidRPr="00AA29A1" w:rsidRDefault="00474022" w:rsidP="00474022">
      <w:pPr>
        <w:pStyle w:val="Heading1"/>
        <w:rPr>
          <w:lang w:val="es-ES"/>
        </w:rPr>
      </w:pPr>
      <w:r w:rsidRPr="00AA29A1">
        <w:rPr>
          <w:lang w:val="es-ES"/>
        </w:rPr>
        <w:t>PRÓXIMOS PASOS de la labor del WG-HRV</w:t>
      </w:r>
    </w:p>
    <w:p w14:paraId="2884B69E" w14:textId="77777777" w:rsidR="007822AA" w:rsidRPr="00AA29A1" w:rsidRDefault="007822AA" w:rsidP="007822AA">
      <w:pPr>
        <w:rPr>
          <w:lang w:val="es-ES"/>
        </w:rPr>
      </w:pPr>
    </w:p>
    <w:p w14:paraId="065E8F36" w14:textId="77777777" w:rsidR="007822AA" w:rsidRPr="00AA29A1" w:rsidRDefault="007822AA" w:rsidP="007822AA">
      <w:pPr>
        <w:rPr>
          <w:lang w:val="es-ES"/>
        </w:rPr>
      </w:pPr>
      <w:r>
        <w:fldChar w:fldCharType="begin"/>
      </w:r>
      <w:r w:rsidRPr="00AA29A1">
        <w:rPr>
          <w:lang w:val="es-ES"/>
        </w:rPr>
        <w:instrText xml:space="preserve"> AUTONUM  </w:instrText>
      </w:r>
      <w:r>
        <w:fldChar w:fldCharType="end"/>
      </w:r>
      <w:r w:rsidRPr="00AA29A1">
        <w:rPr>
          <w:lang w:val="es-ES"/>
        </w:rPr>
        <w:tab/>
        <w:t>El WG-HRV convino en que los debates mantenidos en la reunión y la información contenida en el estudio constituían una buena base para la preparación de propuestas sobre determinados temas con vistas a la revisión de las «Notas explicativas sobre los actos respecto del producto de la cosecha con arreglo al Acta de 1991 del Convenio de la UPOV» (documento UPOV/EXN/HRV/1).</w:t>
      </w:r>
    </w:p>
    <w:p w14:paraId="56B50761" w14:textId="77777777" w:rsidR="00474022" w:rsidRPr="00AA29A1" w:rsidRDefault="00474022" w:rsidP="00F60B58">
      <w:pPr>
        <w:rPr>
          <w:lang w:val="es-ES"/>
        </w:rPr>
      </w:pPr>
    </w:p>
    <w:p w14:paraId="679905C4" w14:textId="0FB1B6F7" w:rsidR="00D95D8E" w:rsidRPr="00AA29A1" w:rsidRDefault="00474022" w:rsidP="00F60B58">
      <w:pPr>
        <w:rPr>
          <w:lang w:val="es-ES"/>
        </w:rPr>
      </w:pPr>
      <w:r>
        <w:fldChar w:fldCharType="begin"/>
      </w:r>
      <w:r w:rsidRPr="00AA29A1">
        <w:rPr>
          <w:lang w:val="es-ES"/>
        </w:rPr>
        <w:instrText xml:space="preserve"> AUTONUM  </w:instrText>
      </w:r>
      <w:r>
        <w:fldChar w:fldCharType="end"/>
      </w:r>
      <w:r w:rsidRPr="00AA29A1">
        <w:rPr>
          <w:lang w:val="es-ES"/>
        </w:rPr>
        <w:tab/>
        <w:t xml:space="preserve">El </w:t>
      </w:r>
      <w:r w:rsidR="007E1CED" w:rsidRPr="00AA29A1">
        <w:rPr>
          <w:lang w:val="es-ES"/>
        </w:rPr>
        <w:t xml:space="preserve">WG-HRV </w:t>
      </w:r>
      <w:r w:rsidRPr="00AA29A1">
        <w:rPr>
          <w:lang w:val="es-ES"/>
        </w:rPr>
        <w:t xml:space="preserve">examinó </w:t>
      </w:r>
      <w:r w:rsidR="00E40446" w:rsidRPr="00AA29A1">
        <w:rPr>
          <w:lang w:val="es-ES"/>
        </w:rPr>
        <w:t xml:space="preserve">las cuestiones </w:t>
      </w:r>
      <w:r w:rsidRPr="00AA29A1">
        <w:rPr>
          <w:lang w:val="es-ES"/>
        </w:rPr>
        <w:t xml:space="preserve">que convendría aclarar </w:t>
      </w:r>
      <w:r w:rsidR="00E40446" w:rsidRPr="00AA29A1">
        <w:rPr>
          <w:lang w:val="es-ES"/>
        </w:rPr>
        <w:t xml:space="preserve">y acordó centrarse en los </w:t>
      </w:r>
      <w:r w:rsidR="00F60B58" w:rsidRPr="00AA29A1">
        <w:rPr>
          <w:lang w:val="es-ES"/>
        </w:rPr>
        <w:t xml:space="preserve">siguientes temas </w:t>
      </w:r>
      <w:r w:rsidR="00E40446" w:rsidRPr="00AA29A1">
        <w:rPr>
          <w:lang w:val="es-ES"/>
        </w:rPr>
        <w:t>para su labor futura</w:t>
      </w:r>
      <w:r w:rsidR="00F60B58" w:rsidRPr="00AA29A1">
        <w:rPr>
          <w:lang w:val="es-ES"/>
        </w:rPr>
        <w:t>:</w:t>
      </w:r>
    </w:p>
    <w:p w14:paraId="6D974DAC" w14:textId="77777777" w:rsidR="00F47267" w:rsidRPr="00AA29A1" w:rsidRDefault="00F47267" w:rsidP="00F60B58">
      <w:pPr>
        <w:rPr>
          <w:lang w:val="es-ES"/>
        </w:rPr>
      </w:pPr>
    </w:p>
    <w:p w14:paraId="2F029DC1" w14:textId="42BB0138" w:rsidR="004178E1" w:rsidRPr="00AA29A1" w:rsidRDefault="004178E1" w:rsidP="00A63CBF">
      <w:pPr>
        <w:pStyle w:val="ListParagraph"/>
        <w:numPr>
          <w:ilvl w:val="0"/>
          <w:numId w:val="3"/>
        </w:numPr>
        <w:ind w:left="993" w:hanging="567"/>
        <w:rPr>
          <w:lang w:val="es-ES"/>
        </w:rPr>
      </w:pPr>
      <w:r w:rsidRPr="00AA29A1">
        <w:rPr>
          <w:lang w:val="es-ES"/>
        </w:rPr>
        <w:t xml:space="preserve">el </w:t>
      </w:r>
      <w:r w:rsidR="009B79D0" w:rsidRPr="00AA29A1">
        <w:rPr>
          <w:lang w:val="es-ES"/>
        </w:rPr>
        <w:t xml:space="preserve">concepto de conjunto inseparable de las dos </w:t>
      </w:r>
      <w:r w:rsidR="00632C96" w:rsidRPr="00AA29A1">
        <w:rPr>
          <w:lang w:val="es-ES"/>
        </w:rPr>
        <w:t>condiciones previas</w:t>
      </w:r>
      <w:r w:rsidR="003C06FF" w:rsidRPr="00AA29A1">
        <w:rPr>
          <w:lang w:val="es-ES"/>
        </w:rPr>
        <w:t xml:space="preserve"> acumulativas </w:t>
      </w:r>
      <w:r w:rsidR="00632C96" w:rsidRPr="00AA29A1">
        <w:rPr>
          <w:lang w:val="es-ES"/>
        </w:rPr>
        <w:t xml:space="preserve">para la extensión del derecho de obtentor al </w:t>
      </w:r>
      <w:r w:rsidR="009B79D0" w:rsidRPr="00AA29A1">
        <w:rPr>
          <w:lang w:val="es-ES"/>
        </w:rPr>
        <w:t>producto</w:t>
      </w:r>
      <w:r w:rsidR="00632C96" w:rsidRPr="00AA29A1">
        <w:rPr>
          <w:lang w:val="es-ES"/>
        </w:rPr>
        <w:t xml:space="preserve"> de la cosecha</w:t>
      </w:r>
      <w:r w:rsidR="009B79D0" w:rsidRPr="00AA29A1">
        <w:rPr>
          <w:lang w:val="es-ES"/>
        </w:rPr>
        <w:t xml:space="preserve">, establecidas en </w:t>
      </w:r>
      <w:r w:rsidR="0089194C" w:rsidRPr="00AA29A1">
        <w:rPr>
          <w:lang w:val="es-ES"/>
        </w:rPr>
        <w:t>el</w:t>
      </w:r>
      <w:r w:rsidR="009B79D0" w:rsidRPr="00AA29A1">
        <w:rPr>
          <w:lang w:val="es-ES"/>
        </w:rPr>
        <w:t xml:space="preserve"> artículo 14</w:t>
      </w:r>
      <w:r w:rsidRPr="00AA29A1">
        <w:rPr>
          <w:lang w:val="es-ES"/>
        </w:rPr>
        <w:t xml:space="preserve">.2 </w:t>
      </w:r>
      <w:r w:rsidR="0089194C" w:rsidRPr="00AA29A1">
        <w:rPr>
          <w:lang w:val="es-ES"/>
        </w:rPr>
        <w:t>del Acta de 1991 del Convenio de la UPOV</w:t>
      </w:r>
      <w:r w:rsidRPr="00AA29A1">
        <w:rPr>
          <w:lang w:val="es-ES"/>
        </w:rPr>
        <w:t>:</w:t>
      </w:r>
    </w:p>
    <w:p w14:paraId="3B917D27" w14:textId="29E4073A" w:rsidR="00632C96" w:rsidRPr="00AA29A1" w:rsidRDefault="004178E1" w:rsidP="008B4A42">
      <w:pPr>
        <w:pStyle w:val="ListParagraph"/>
        <w:numPr>
          <w:ilvl w:val="0"/>
          <w:numId w:val="4"/>
        </w:numPr>
        <w:ind w:left="1418" w:hanging="436"/>
        <w:rPr>
          <w:lang w:val="es-ES"/>
        </w:rPr>
      </w:pPr>
      <w:r w:rsidRPr="00AA29A1">
        <w:rPr>
          <w:lang w:val="es-ES"/>
        </w:rPr>
        <w:t xml:space="preserve">el uso no autorizado del material de reproducción o de multiplicación de </w:t>
      </w:r>
      <w:r w:rsidR="003C06FF" w:rsidRPr="00AA29A1">
        <w:rPr>
          <w:lang w:val="es-ES"/>
        </w:rPr>
        <w:t xml:space="preserve">la </w:t>
      </w:r>
      <w:r w:rsidRPr="00AA29A1">
        <w:rPr>
          <w:lang w:val="es-ES"/>
        </w:rPr>
        <w:t xml:space="preserve">variedad protegida </w:t>
      </w:r>
      <w:r w:rsidR="00632C96" w:rsidRPr="00AA29A1">
        <w:rPr>
          <w:lang w:val="es-ES"/>
        </w:rPr>
        <w:t xml:space="preserve">requiere </w:t>
      </w:r>
      <w:r w:rsidRPr="00AA29A1">
        <w:rPr>
          <w:lang w:val="es-ES"/>
        </w:rPr>
        <w:t>la autorización del obtentor</w:t>
      </w:r>
      <w:r w:rsidR="00632C96" w:rsidRPr="00AA29A1">
        <w:rPr>
          <w:lang w:val="es-ES"/>
        </w:rPr>
        <w:t>; y</w:t>
      </w:r>
    </w:p>
    <w:p w14:paraId="7542AF33" w14:textId="26D447D8" w:rsidR="00026CE2" w:rsidRPr="00AA29A1" w:rsidRDefault="00632C96" w:rsidP="008B4A42">
      <w:pPr>
        <w:pStyle w:val="ListParagraph"/>
        <w:numPr>
          <w:ilvl w:val="0"/>
          <w:numId w:val="4"/>
        </w:numPr>
        <w:ind w:left="1418" w:hanging="436"/>
        <w:rPr>
          <w:lang w:val="es-ES"/>
        </w:rPr>
      </w:pPr>
      <w:r w:rsidRPr="00AA29A1">
        <w:rPr>
          <w:lang w:val="es-ES"/>
        </w:rPr>
        <w:t>que el obtentor no haya tenido «ninguna» oportunidad razonable de ejercer el derecho en relación con dicho material de reproducción o de multiplicación</w:t>
      </w:r>
      <w:r w:rsidR="003C06FF" w:rsidRPr="00AA29A1">
        <w:rPr>
          <w:lang w:val="es-ES"/>
        </w:rPr>
        <w:t>.</w:t>
      </w:r>
    </w:p>
    <w:p w14:paraId="36FB8CF6" w14:textId="77777777" w:rsidR="00632C96" w:rsidRPr="00AA29A1" w:rsidRDefault="00632C96" w:rsidP="00632C96">
      <w:pPr>
        <w:pStyle w:val="ListParagraph"/>
        <w:ind w:left="1854"/>
        <w:rPr>
          <w:lang w:val="es-ES"/>
        </w:rPr>
      </w:pPr>
    </w:p>
    <w:p w14:paraId="1F41F644" w14:textId="511E693E" w:rsidR="00026CE2" w:rsidRPr="00AA29A1" w:rsidRDefault="00041327" w:rsidP="00A63CBF">
      <w:pPr>
        <w:pStyle w:val="ListParagraph"/>
        <w:numPr>
          <w:ilvl w:val="0"/>
          <w:numId w:val="3"/>
        </w:numPr>
        <w:ind w:left="993" w:hanging="513"/>
        <w:rPr>
          <w:lang w:val="es-ES"/>
        </w:rPr>
      </w:pPr>
      <w:r w:rsidRPr="00AA29A1">
        <w:rPr>
          <w:lang w:val="es-ES"/>
        </w:rPr>
        <w:t xml:space="preserve">el </w:t>
      </w:r>
      <w:r w:rsidR="00BE45E1" w:rsidRPr="00AA29A1">
        <w:rPr>
          <w:lang w:val="es-ES"/>
        </w:rPr>
        <w:t xml:space="preserve">concepto de uso no autorizado </w:t>
      </w:r>
    </w:p>
    <w:p w14:paraId="49B353D0" w14:textId="1551AF09" w:rsidR="007E1CED" w:rsidRPr="00AA29A1" w:rsidRDefault="007E1CED" w:rsidP="008B4A42">
      <w:pPr>
        <w:ind w:left="1418" w:hanging="425"/>
        <w:rPr>
          <w:lang w:val="es-ES"/>
        </w:rPr>
      </w:pPr>
      <w:r w:rsidRPr="00AA29A1">
        <w:rPr>
          <w:lang w:val="es-ES"/>
        </w:rPr>
        <w:t xml:space="preserve">(i) </w:t>
      </w:r>
      <w:r w:rsidR="00632C96" w:rsidRPr="00AA29A1">
        <w:rPr>
          <w:lang w:val="es-ES"/>
        </w:rPr>
        <w:tab/>
      </w:r>
      <w:r w:rsidR="00474022" w:rsidRPr="00AA29A1">
        <w:rPr>
          <w:lang w:val="es-ES"/>
        </w:rPr>
        <w:t xml:space="preserve">explicar </w:t>
      </w:r>
      <w:r w:rsidRPr="00AA29A1">
        <w:rPr>
          <w:lang w:val="es-ES"/>
        </w:rPr>
        <w:t xml:space="preserve">una </w:t>
      </w:r>
      <w:r w:rsidR="00474022" w:rsidRPr="00AA29A1">
        <w:rPr>
          <w:lang w:val="es-ES"/>
        </w:rPr>
        <w:t xml:space="preserve">situación </w:t>
      </w:r>
      <w:r w:rsidRPr="00AA29A1">
        <w:rPr>
          <w:lang w:val="es-ES"/>
        </w:rPr>
        <w:t xml:space="preserve">o </w:t>
      </w:r>
      <w:r w:rsidR="00474022" w:rsidRPr="00AA29A1">
        <w:rPr>
          <w:lang w:val="es-ES"/>
        </w:rPr>
        <w:t>situaciones en las que el producto de la cosecha vuelve a un territorio en el que la variedad goza de protección</w:t>
      </w:r>
      <w:r w:rsidRPr="00AA29A1">
        <w:rPr>
          <w:lang w:val="es-ES"/>
        </w:rPr>
        <w:t>;</w:t>
      </w:r>
    </w:p>
    <w:p w14:paraId="47FDBCB9" w14:textId="575CA492" w:rsidR="007E1CED" w:rsidRPr="000F01B4" w:rsidRDefault="007E1CED" w:rsidP="008B4A42">
      <w:pPr>
        <w:ind w:left="1418" w:hanging="425"/>
        <w:rPr>
          <w:lang w:val="es-ES"/>
        </w:rPr>
      </w:pPr>
      <w:r w:rsidRPr="000F01B4">
        <w:rPr>
          <w:lang w:val="es-ES"/>
        </w:rPr>
        <w:t xml:space="preserve">(ii) </w:t>
      </w:r>
      <w:r w:rsidR="00632C96" w:rsidRPr="000F01B4">
        <w:rPr>
          <w:lang w:val="es-ES"/>
        </w:rPr>
        <w:tab/>
      </w:r>
      <w:r w:rsidRPr="000F01B4">
        <w:rPr>
          <w:lang w:val="es-ES"/>
        </w:rPr>
        <w:t>explicar una o varias situaciones en las que el uso no autorizado tiene lugar íntegramente dentro del territorio de protección</w:t>
      </w:r>
      <w:r w:rsidR="00935E18" w:rsidRPr="000F01B4">
        <w:rPr>
          <w:lang w:val="es-ES"/>
        </w:rPr>
        <w:t>.</w:t>
      </w:r>
    </w:p>
    <w:p w14:paraId="4073E245" w14:textId="242A13FD" w:rsidR="00474022" w:rsidRPr="000F01B4" w:rsidRDefault="00474022" w:rsidP="00474022">
      <w:pPr>
        <w:rPr>
          <w:lang w:val="es-ES"/>
        </w:rPr>
      </w:pPr>
    </w:p>
    <w:p w14:paraId="63DE9324" w14:textId="2BAADB07" w:rsidR="00026CE2" w:rsidRPr="000F01B4" w:rsidRDefault="00E65BE1" w:rsidP="00A63CBF">
      <w:pPr>
        <w:pStyle w:val="ListParagraph"/>
        <w:numPr>
          <w:ilvl w:val="0"/>
          <w:numId w:val="3"/>
        </w:numPr>
        <w:ind w:left="993" w:hanging="567"/>
        <w:rPr>
          <w:lang w:val="es-ES"/>
        </w:rPr>
      </w:pPr>
      <w:r w:rsidRPr="000F01B4">
        <w:rPr>
          <w:lang w:val="es-ES"/>
        </w:rPr>
        <w:t>el concepto de oportunidad razonable</w:t>
      </w:r>
    </w:p>
    <w:p w14:paraId="03799408" w14:textId="71A8FAB8" w:rsidR="007E1CED" w:rsidRPr="000F01B4" w:rsidRDefault="007E1CED" w:rsidP="008B4A42">
      <w:pPr>
        <w:pStyle w:val="ListParagraph"/>
        <w:ind w:left="1418" w:hanging="425"/>
        <w:rPr>
          <w:lang w:val="es-ES"/>
        </w:rPr>
      </w:pPr>
      <w:r w:rsidRPr="000F01B4">
        <w:rPr>
          <w:lang w:val="es-ES"/>
        </w:rPr>
        <w:t xml:space="preserve">(i) </w:t>
      </w:r>
      <w:r w:rsidR="00935E18" w:rsidRPr="000F01B4">
        <w:rPr>
          <w:lang w:val="es-ES"/>
        </w:rPr>
        <w:tab/>
      </w:r>
      <w:r w:rsidRPr="000F01B4">
        <w:rPr>
          <w:lang w:val="es-ES"/>
        </w:rPr>
        <w:t xml:space="preserve">si el obtentor tuvo una oportunidad razonable de ejercer su derecho comercialmente; y/o </w:t>
      </w:r>
    </w:p>
    <w:p w14:paraId="05C0D662" w14:textId="732BBE3E" w:rsidR="007E1CED" w:rsidRPr="000F01B4" w:rsidRDefault="007E1CED" w:rsidP="008B4A42">
      <w:pPr>
        <w:pStyle w:val="ListParagraph"/>
        <w:ind w:left="1418" w:hanging="425"/>
        <w:rPr>
          <w:lang w:val="es-ES"/>
        </w:rPr>
      </w:pPr>
      <w:r w:rsidRPr="000F01B4">
        <w:rPr>
          <w:lang w:val="es-ES"/>
        </w:rPr>
        <w:t xml:space="preserve">(ii) </w:t>
      </w:r>
      <w:r w:rsidR="00935E18" w:rsidRPr="000F01B4">
        <w:rPr>
          <w:lang w:val="es-ES"/>
        </w:rPr>
        <w:tab/>
      </w:r>
      <w:r w:rsidRPr="000F01B4">
        <w:rPr>
          <w:lang w:val="es-ES"/>
        </w:rPr>
        <w:t>si el obtentor tuvo una oportunidad razonable de hacer valer sus derechos mediante recursos legales</w:t>
      </w:r>
      <w:r w:rsidR="00F90AB4">
        <w:rPr>
          <w:lang w:val="es-ES"/>
        </w:rPr>
        <w:t>.</w:t>
      </w:r>
    </w:p>
    <w:p w14:paraId="3F67F5B5" w14:textId="77777777" w:rsidR="007E1CED" w:rsidRPr="000F01B4" w:rsidRDefault="007E1CED" w:rsidP="007E1CED">
      <w:pPr>
        <w:rPr>
          <w:lang w:val="es-ES"/>
        </w:rPr>
      </w:pPr>
    </w:p>
    <w:p w14:paraId="543B9253" w14:textId="7362E7EA" w:rsidR="00026CE2" w:rsidRPr="000F01B4" w:rsidRDefault="00E65BE1" w:rsidP="00A63CBF">
      <w:pPr>
        <w:pStyle w:val="ListParagraph"/>
        <w:numPr>
          <w:ilvl w:val="0"/>
          <w:numId w:val="3"/>
        </w:numPr>
        <w:ind w:left="993" w:hanging="567"/>
        <w:rPr>
          <w:lang w:val="es-ES"/>
        </w:rPr>
      </w:pPr>
      <w:r w:rsidRPr="000F01B4">
        <w:rPr>
          <w:lang w:val="es-ES"/>
        </w:rPr>
        <w:t xml:space="preserve">el concepto del «principio </w:t>
      </w:r>
      <w:r w:rsidR="004178E1" w:rsidRPr="000F01B4">
        <w:rPr>
          <w:lang w:val="es-ES"/>
        </w:rPr>
        <w:t xml:space="preserve">de </w:t>
      </w:r>
      <w:r w:rsidR="00C45858" w:rsidRPr="000F01B4">
        <w:rPr>
          <w:lang w:val="es-ES"/>
        </w:rPr>
        <w:t xml:space="preserve">cascada» </w:t>
      </w:r>
    </w:p>
    <w:p w14:paraId="34561C7A" w14:textId="77777777" w:rsidR="00632C96" w:rsidRPr="000F01B4" w:rsidRDefault="00632C96" w:rsidP="00632C96">
      <w:pPr>
        <w:pStyle w:val="ListParagraph"/>
        <w:ind w:left="1080"/>
        <w:rPr>
          <w:lang w:val="es-ES"/>
        </w:rPr>
      </w:pPr>
    </w:p>
    <w:p w14:paraId="651D497D" w14:textId="668F4744" w:rsidR="007E1CED" w:rsidRPr="00AA29A1" w:rsidRDefault="007E1CED" w:rsidP="00A63CBF">
      <w:pPr>
        <w:pStyle w:val="ListParagraph"/>
        <w:numPr>
          <w:ilvl w:val="0"/>
          <w:numId w:val="3"/>
        </w:numPr>
        <w:ind w:left="993" w:hanging="567"/>
        <w:rPr>
          <w:lang w:val="es-ES"/>
        </w:rPr>
      </w:pPr>
      <w:r w:rsidRPr="00AA29A1">
        <w:rPr>
          <w:lang w:val="es-ES"/>
        </w:rPr>
        <w:t>el concepto de ejercer el derecho de obtentor en la fase más temprana posible</w:t>
      </w:r>
    </w:p>
    <w:p w14:paraId="25562220" w14:textId="77777777" w:rsidR="00632C96" w:rsidRPr="00AA29A1" w:rsidRDefault="00632C96" w:rsidP="00632C96">
      <w:pPr>
        <w:rPr>
          <w:lang w:val="es-ES"/>
        </w:rPr>
      </w:pPr>
    </w:p>
    <w:p w14:paraId="0E9CD7F8" w14:textId="3CB415F8" w:rsidR="00F6052B" w:rsidRPr="00AA29A1" w:rsidRDefault="0097667A" w:rsidP="00434B10">
      <w:pPr>
        <w:pStyle w:val="ListParagraph"/>
        <w:numPr>
          <w:ilvl w:val="0"/>
          <w:numId w:val="3"/>
        </w:numPr>
        <w:ind w:left="993" w:hanging="567"/>
        <w:rPr>
          <w:lang w:val="es-ES"/>
        </w:rPr>
      </w:pPr>
      <w:r w:rsidRPr="00AA29A1">
        <w:rPr>
          <w:lang w:val="es-ES"/>
        </w:rPr>
        <w:t xml:space="preserve">la relación entre el artículo 14.2 y el artículo 16 del Acta de 1991 del Convenio de la UPOV </w:t>
      </w:r>
      <w:r w:rsidR="007E1CED" w:rsidRPr="00AA29A1">
        <w:rPr>
          <w:lang w:val="es-ES"/>
        </w:rPr>
        <w:t xml:space="preserve">sobre el </w:t>
      </w:r>
      <w:r w:rsidRPr="00AA29A1">
        <w:rPr>
          <w:lang w:val="es-ES"/>
        </w:rPr>
        <w:t>agotamiento del derecho de obtentor</w:t>
      </w:r>
      <w:r w:rsidR="00026CE2" w:rsidRPr="00AA29A1">
        <w:rPr>
          <w:lang w:val="es-ES"/>
        </w:rPr>
        <w:t>.</w:t>
      </w:r>
    </w:p>
    <w:p w14:paraId="38589BE3" w14:textId="77777777" w:rsidR="00BE45E1" w:rsidRPr="00AA29A1" w:rsidRDefault="00BE45E1" w:rsidP="00434B10">
      <w:pPr>
        <w:rPr>
          <w:lang w:val="es-ES"/>
        </w:rPr>
      </w:pPr>
    </w:p>
    <w:p w14:paraId="6A6A25C0" w14:textId="407A76F4" w:rsidR="00BE45E1" w:rsidRPr="00AA29A1" w:rsidRDefault="00BE45E1" w:rsidP="00434B10">
      <w:pPr>
        <w:rPr>
          <w:lang w:val="es-ES"/>
        </w:rPr>
      </w:pPr>
      <w:r w:rsidRPr="00BE45E1">
        <w:fldChar w:fldCharType="begin"/>
      </w:r>
      <w:r w:rsidRPr="00AA29A1">
        <w:rPr>
          <w:lang w:val="es-ES"/>
        </w:rPr>
        <w:instrText xml:space="preserve"> AUTONUM  </w:instrText>
      </w:r>
      <w:r w:rsidRPr="00BE45E1">
        <w:fldChar w:fldCharType="end"/>
      </w:r>
      <w:r w:rsidRPr="00AA29A1">
        <w:rPr>
          <w:lang w:val="es-ES"/>
        </w:rPr>
        <w:tab/>
      </w:r>
      <w:r w:rsidR="00AA72E5" w:rsidRPr="00AA29A1">
        <w:rPr>
          <w:lang w:val="es-ES"/>
        </w:rPr>
        <w:t>El</w:t>
      </w:r>
      <w:r w:rsidRPr="00AA29A1">
        <w:rPr>
          <w:lang w:val="es-ES"/>
        </w:rPr>
        <w:t xml:space="preserve"> WG-HRV acordó centrar </w:t>
      </w:r>
      <w:r w:rsidR="00B11E00" w:rsidRPr="00AA29A1">
        <w:rPr>
          <w:lang w:val="es-ES"/>
        </w:rPr>
        <w:t xml:space="preserve">su labor </w:t>
      </w:r>
      <w:r w:rsidR="00632C96" w:rsidRPr="00AA29A1">
        <w:rPr>
          <w:lang w:val="es-ES"/>
        </w:rPr>
        <w:t xml:space="preserve">en </w:t>
      </w:r>
      <w:r w:rsidR="00E40446" w:rsidRPr="00AA29A1">
        <w:rPr>
          <w:lang w:val="es-ES"/>
        </w:rPr>
        <w:t xml:space="preserve">la elaboración de orientaciones </w:t>
      </w:r>
      <w:r w:rsidR="00041327" w:rsidRPr="00AA29A1">
        <w:rPr>
          <w:lang w:val="es-ES"/>
        </w:rPr>
        <w:t xml:space="preserve">sobre la lista de </w:t>
      </w:r>
      <w:r w:rsidR="00FB5536" w:rsidRPr="00AA29A1">
        <w:rPr>
          <w:lang w:val="es-ES"/>
        </w:rPr>
        <w:t xml:space="preserve">temas </w:t>
      </w:r>
      <w:r w:rsidR="00C45858" w:rsidRPr="00AA29A1">
        <w:rPr>
          <w:lang w:val="es-ES"/>
        </w:rPr>
        <w:t xml:space="preserve">señalados </w:t>
      </w:r>
      <w:r w:rsidR="00041327" w:rsidRPr="00AA29A1">
        <w:rPr>
          <w:lang w:val="es-ES"/>
        </w:rPr>
        <w:t>en el párrafo</w:t>
      </w:r>
      <w:r w:rsidR="00B22D93" w:rsidRPr="00AA29A1">
        <w:rPr>
          <w:lang w:val="es-ES"/>
        </w:rPr>
        <w:t xml:space="preserve"> 12 </w:t>
      </w:r>
      <w:r w:rsidR="00041327" w:rsidRPr="00AA29A1">
        <w:rPr>
          <w:lang w:val="es-ES"/>
        </w:rPr>
        <w:t xml:space="preserve">supra y señaló que dicha </w:t>
      </w:r>
      <w:r w:rsidR="00C45858" w:rsidRPr="00AA29A1">
        <w:rPr>
          <w:lang w:val="es-ES"/>
        </w:rPr>
        <w:t>lista no era exhaustiva.</w:t>
      </w:r>
    </w:p>
    <w:p w14:paraId="04B10A3C" w14:textId="77777777" w:rsidR="00C45858" w:rsidRPr="00AA29A1" w:rsidRDefault="00C45858" w:rsidP="00434B10">
      <w:pPr>
        <w:rPr>
          <w:lang w:val="es-ES"/>
        </w:rPr>
      </w:pPr>
    </w:p>
    <w:p w14:paraId="61C23974" w14:textId="5FECF0EE" w:rsidR="00C45858" w:rsidRPr="00AA29A1" w:rsidRDefault="00C45858" w:rsidP="00434B10">
      <w:pPr>
        <w:rPr>
          <w:lang w:val="es-ES"/>
        </w:rPr>
      </w:pPr>
      <w:r w:rsidRPr="00935E18">
        <w:fldChar w:fldCharType="begin"/>
      </w:r>
      <w:r w:rsidRPr="00AA29A1">
        <w:rPr>
          <w:lang w:val="es-ES"/>
        </w:rPr>
        <w:instrText xml:space="preserve"> AUTONUM  </w:instrText>
      </w:r>
      <w:r w:rsidRPr="00935E18">
        <w:fldChar w:fldCharType="end"/>
      </w:r>
      <w:r w:rsidRPr="00AA29A1">
        <w:rPr>
          <w:lang w:val="es-ES"/>
        </w:rPr>
        <w:tab/>
      </w:r>
      <w:r w:rsidR="00041327" w:rsidRPr="00AA29A1">
        <w:rPr>
          <w:lang w:val="es-ES"/>
        </w:rPr>
        <w:t xml:space="preserve">El WG-HRV se mostró a favor de comenzar los trabajos </w:t>
      </w:r>
      <w:r w:rsidRPr="00AA29A1">
        <w:rPr>
          <w:lang w:val="es-ES"/>
        </w:rPr>
        <w:t xml:space="preserve">con los temas en los que </w:t>
      </w:r>
      <w:r w:rsidR="00F6052B" w:rsidRPr="00AA29A1">
        <w:rPr>
          <w:lang w:val="es-ES"/>
        </w:rPr>
        <w:t xml:space="preserve">hubiera más posibilidades de alcanzar un entendimiento común </w:t>
      </w:r>
      <w:r w:rsidRPr="00AA29A1">
        <w:rPr>
          <w:lang w:val="es-ES"/>
        </w:rPr>
        <w:t>y avanzar progresivamente hacia la clarificación de conceptos más complejos o menos claros.</w:t>
      </w:r>
    </w:p>
    <w:p w14:paraId="1811C78B" w14:textId="4FC7B171" w:rsidR="008C6B3E" w:rsidRPr="00AA29A1" w:rsidRDefault="008C6B3E" w:rsidP="00434B10">
      <w:pPr>
        <w:rPr>
          <w:lang w:val="es-ES"/>
        </w:rPr>
      </w:pPr>
    </w:p>
    <w:p w14:paraId="447E6126" w14:textId="4901915F" w:rsidR="00041327" w:rsidRPr="00AA29A1" w:rsidRDefault="00980DF4" w:rsidP="00434B10">
      <w:pPr>
        <w:rPr>
          <w:lang w:val="es-ES"/>
        </w:rPr>
      </w:pPr>
      <w:r w:rsidRPr="00935E18">
        <w:fldChar w:fldCharType="begin"/>
      </w:r>
      <w:r w:rsidRPr="00AA29A1">
        <w:rPr>
          <w:lang w:val="es-ES"/>
        </w:rPr>
        <w:instrText xml:space="preserve"> AUTONUM  </w:instrText>
      </w:r>
      <w:r w:rsidRPr="00935E18">
        <w:fldChar w:fldCharType="end"/>
      </w:r>
      <w:r w:rsidRPr="00AA29A1">
        <w:rPr>
          <w:lang w:val="es-ES"/>
        </w:rPr>
        <w:tab/>
      </w:r>
      <w:r w:rsidR="00762E74" w:rsidRPr="00AA29A1">
        <w:rPr>
          <w:lang w:val="es-ES"/>
        </w:rPr>
        <w:t xml:space="preserve">El WG-HRV acordó que </w:t>
      </w:r>
      <w:r w:rsidRPr="00AA29A1">
        <w:rPr>
          <w:lang w:val="es-ES"/>
        </w:rPr>
        <w:t xml:space="preserve">la Oficina de la </w:t>
      </w:r>
      <w:r w:rsidR="00E27874">
        <w:rPr>
          <w:lang w:val="es-ES"/>
        </w:rPr>
        <w:t>Unión</w:t>
      </w:r>
      <w:r w:rsidRPr="00AA29A1">
        <w:rPr>
          <w:lang w:val="es-ES"/>
        </w:rPr>
        <w:t xml:space="preserve"> </w:t>
      </w:r>
      <w:r w:rsidR="00762E74" w:rsidRPr="00AA29A1">
        <w:rPr>
          <w:lang w:val="es-ES"/>
        </w:rPr>
        <w:t xml:space="preserve">preparara </w:t>
      </w:r>
      <w:r w:rsidR="008937D4" w:rsidRPr="00AA29A1">
        <w:rPr>
          <w:lang w:val="es-ES"/>
        </w:rPr>
        <w:t xml:space="preserve">proyectos </w:t>
      </w:r>
      <w:r w:rsidR="00B11E00" w:rsidRPr="00AA29A1">
        <w:rPr>
          <w:lang w:val="es-ES"/>
        </w:rPr>
        <w:t>de</w:t>
      </w:r>
      <w:r w:rsidR="008937D4" w:rsidRPr="00AA29A1">
        <w:rPr>
          <w:lang w:val="es-ES"/>
        </w:rPr>
        <w:t xml:space="preserve"> propuestas </w:t>
      </w:r>
      <w:r w:rsidR="00B11E00" w:rsidRPr="00AA29A1">
        <w:rPr>
          <w:lang w:val="es-ES"/>
        </w:rPr>
        <w:t xml:space="preserve">para la revisión del documento UPOV/EXN/HRV </w:t>
      </w:r>
      <w:r w:rsidR="00CA62B6" w:rsidRPr="00AA29A1">
        <w:rPr>
          <w:lang w:val="es-ES"/>
        </w:rPr>
        <w:t>sobre los temas mencionados en el párrafo</w:t>
      </w:r>
      <w:r w:rsidR="00B22D93" w:rsidRPr="00AA29A1">
        <w:rPr>
          <w:lang w:val="es-ES"/>
        </w:rPr>
        <w:t xml:space="preserve"> 12 </w:t>
      </w:r>
      <w:r w:rsidR="00CA62B6" w:rsidRPr="00AA29A1">
        <w:rPr>
          <w:lang w:val="es-ES"/>
        </w:rPr>
        <w:t>anterior</w:t>
      </w:r>
      <w:r w:rsidR="00B11E00" w:rsidRPr="00AA29A1">
        <w:rPr>
          <w:lang w:val="es-ES"/>
        </w:rPr>
        <w:t xml:space="preserve">, </w:t>
      </w:r>
      <w:r w:rsidRPr="00AA29A1">
        <w:rPr>
          <w:lang w:val="es-ES"/>
        </w:rPr>
        <w:t xml:space="preserve">para </w:t>
      </w:r>
      <w:r w:rsidR="00041327" w:rsidRPr="00AA29A1">
        <w:rPr>
          <w:lang w:val="es-ES"/>
        </w:rPr>
        <w:t xml:space="preserve">que </w:t>
      </w:r>
      <w:r w:rsidR="008937D4" w:rsidRPr="00AA29A1">
        <w:rPr>
          <w:lang w:val="es-ES"/>
        </w:rPr>
        <w:t xml:space="preserve">el WG-HRV </w:t>
      </w:r>
      <w:r w:rsidR="00041327" w:rsidRPr="00AA29A1">
        <w:rPr>
          <w:lang w:val="es-ES"/>
        </w:rPr>
        <w:t>los</w:t>
      </w:r>
      <w:r w:rsidRPr="00AA29A1">
        <w:rPr>
          <w:lang w:val="es-ES"/>
        </w:rPr>
        <w:t xml:space="preserve"> examinara </w:t>
      </w:r>
      <w:r w:rsidR="008937D4" w:rsidRPr="00AA29A1">
        <w:rPr>
          <w:lang w:val="es-ES"/>
        </w:rPr>
        <w:t>en su próxima reunión</w:t>
      </w:r>
      <w:r w:rsidRPr="00AA29A1">
        <w:rPr>
          <w:lang w:val="es-ES"/>
        </w:rPr>
        <w:t xml:space="preserve">.  </w:t>
      </w:r>
    </w:p>
    <w:p w14:paraId="24D419B2" w14:textId="77777777" w:rsidR="00041327" w:rsidRPr="00AA29A1" w:rsidRDefault="00041327" w:rsidP="00434B10">
      <w:pPr>
        <w:rPr>
          <w:lang w:val="es-ES"/>
        </w:rPr>
      </w:pPr>
    </w:p>
    <w:p w14:paraId="43E3A52F" w14:textId="740C6525" w:rsidR="00980DF4" w:rsidRPr="00AA29A1" w:rsidRDefault="00041327" w:rsidP="00434B10">
      <w:pPr>
        <w:rPr>
          <w:lang w:val="es-ES"/>
        </w:rPr>
      </w:pPr>
      <w:r>
        <w:fldChar w:fldCharType="begin"/>
      </w:r>
      <w:r w:rsidRPr="00AA29A1">
        <w:rPr>
          <w:lang w:val="es-ES"/>
        </w:rPr>
        <w:instrText xml:space="preserve"> AUTONUM  </w:instrText>
      </w:r>
      <w:r>
        <w:fldChar w:fldCharType="end"/>
      </w:r>
      <w:r w:rsidRPr="00AA29A1">
        <w:rPr>
          <w:lang w:val="es-ES"/>
        </w:rPr>
        <w:tab/>
      </w:r>
      <w:r w:rsidR="00F6052B" w:rsidRPr="00AA29A1">
        <w:rPr>
          <w:lang w:val="es-ES"/>
        </w:rPr>
        <w:t>A raíz de la experiencia adquirida en los trabajos preparatorios de la reunión</w:t>
      </w:r>
      <w:r w:rsidRPr="00AA29A1">
        <w:rPr>
          <w:lang w:val="es-ES"/>
        </w:rPr>
        <w:t xml:space="preserve"> WG-HRV/9</w:t>
      </w:r>
      <w:r w:rsidR="00F6052B" w:rsidRPr="00AA29A1">
        <w:rPr>
          <w:lang w:val="es-ES"/>
        </w:rPr>
        <w:t xml:space="preserve">, el </w:t>
      </w:r>
      <w:r w:rsidR="00762E74" w:rsidRPr="00AA29A1">
        <w:rPr>
          <w:lang w:val="es-ES"/>
        </w:rPr>
        <w:t>WG-HRV acordó que</w:t>
      </w:r>
      <w:r w:rsidRPr="00AA29A1">
        <w:rPr>
          <w:lang w:val="es-ES"/>
        </w:rPr>
        <w:t xml:space="preserve">, en la circular en la que se anunciara la publicación del documento de trabajo, </w:t>
      </w:r>
      <w:r w:rsidR="00762E74" w:rsidRPr="00AA29A1">
        <w:rPr>
          <w:lang w:val="es-ES"/>
        </w:rPr>
        <w:t xml:space="preserve">la </w:t>
      </w:r>
      <w:r w:rsidR="008937D4" w:rsidRPr="00AA29A1">
        <w:rPr>
          <w:lang w:val="es-ES"/>
        </w:rPr>
        <w:t xml:space="preserve">Oficina de la Unión </w:t>
      </w:r>
      <w:r w:rsidR="00F6052B" w:rsidRPr="00AA29A1">
        <w:rPr>
          <w:lang w:val="es-ES"/>
        </w:rPr>
        <w:t xml:space="preserve">invitara a formular </w:t>
      </w:r>
      <w:r w:rsidR="00980DF4" w:rsidRPr="00AA29A1">
        <w:rPr>
          <w:lang w:val="es-ES"/>
        </w:rPr>
        <w:t xml:space="preserve">observaciones sobre los </w:t>
      </w:r>
      <w:r w:rsidR="00E40446" w:rsidRPr="00AA29A1">
        <w:rPr>
          <w:lang w:val="es-ES"/>
        </w:rPr>
        <w:t xml:space="preserve">proyectos </w:t>
      </w:r>
      <w:r w:rsidR="00F6052B" w:rsidRPr="00AA29A1">
        <w:rPr>
          <w:lang w:val="es-ES"/>
        </w:rPr>
        <w:t>de propuesta</w:t>
      </w:r>
      <w:r w:rsidRPr="00AA29A1">
        <w:rPr>
          <w:lang w:val="es-ES"/>
        </w:rPr>
        <w:t xml:space="preserve">. </w:t>
      </w:r>
      <w:r w:rsidR="00F6052B" w:rsidRPr="00AA29A1">
        <w:rPr>
          <w:lang w:val="es-ES"/>
        </w:rPr>
        <w:t xml:space="preserve">Las observaciones recibidas </w:t>
      </w:r>
      <w:r w:rsidRPr="00AA29A1">
        <w:rPr>
          <w:lang w:val="es-ES"/>
        </w:rPr>
        <w:t xml:space="preserve">en respuesta a la circular </w:t>
      </w:r>
      <w:r w:rsidR="00F6052B" w:rsidRPr="00AA29A1">
        <w:rPr>
          <w:lang w:val="es-ES"/>
        </w:rPr>
        <w:t xml:space="preserve">se notificarían al WG-HRV y se publicarían </w:t>
      </w:r>
      <w:r w:rsidR="003B0D06" w:rsidRPr="00AA29A1">
        <w:rPr>
          <w:lang w:val="es-ES"/>
        </w:rPr>
        <w:t xml:space="preserve">en la </w:t>
      </w:r>
      <w:r w:rsidR="008937D4" w:rsidRPr="00AA29A1">
        <w:rPr>
          <w:lang w:val="es-ES"/>
        </w:rPr>
        <w:t>página web del WG-HRV/10</w:t>
      </w:r>
      <w:r w:rsidRPr="00AA29A1">
        <w:rPr>
          <w:lang w:val="es-ES"/>
        </w:rPr>
        <w:t xml:space="preserve">, </w:t>
      </w:r>
      <w:r w:rsidR="00CA62B6" w:rsidRPr="00AA29A1">
        <w:rPr>
          <w:lang w:val="es-ES"/>
        </w:rPr>
        <w:t xml:space="preserve">antes de la reunión, </w:t>
      </w:r>
      <w:r w:rsidR="00980DF4" w:rsidRPr="00AA29A1">
        <w:rPr>
          <w:lang w:val="es-ES"/>
        </w:rPr>
        <w:t xml:space="preserve">con el fin de facilitar </w:t>
      </w:r>
      <w:r w:rsidR="00CA62B6" w:rsidRPr="00AA29A1">
        <w:rPr>
          <w:lang w:val="es-ES"/>
        </w:rPr>
        <w:t xml:space="preserve">los debates </w:t>
      </w:r>
      <w:r w:rsidR="003B0D06" w:rsidRPr="00AA29A1">
        <w:rPr>
          <w:lang w:val="es-ES"/>
        </w:rPr>
        <w:t xml:space="preserve">y </w:t>
      </w:r>
      <w:r w:rsidR="00980DF4" w:rsidRPr="00AA29A1">
        <w:rPr>
          <w:lang w:val="es-ES"/>
        </w:rPr>
        <w:t xml:space="preserve">mejorar la eficiencia durante </w:t>
      </w:r>
      <w:r w:rsidRPr="00AA29A1">
        <w:rPr>
          <w:lang w:val="es-ES"/>
        </w:rPr>
        <w:t>la reunión de octubre</w:t>
      </w:r>
      <w:r w:rsidR="00980DF4" w:rsidRPr="00AA29A1">
        <w:rPr>
          <w:lang w:val="es-ES"/>
        </w:rPr>
        <w:t>.</w:t>
      </w:r>
    </w:p>
    <w:p w14:paraId="7DCC0115" w14:textId="77777777" w:rsidR="00BE45E1" w:rsidRPr="00AA29A1" w:rsidRDefault="00BE45E1" w:rsidP="00F60B58">
      <w:pPr>
        <w:rPr>
          <w:lang w:val="es-ES"/>
        </w:rPr>
      </w:pPr>
    </w:p>
    <w:p w14:paraId="058E6D12" w14:textId="77777777" w:rsidR="00935E18" w:rsidRPr="00AA29A1" w:rsidRDefault="00935E18" w:rsidP="00F60B58">
      <w:pPr>
        <w:rPr>
          <w:lang w:val="es-ES"/>
        </w:rPr>
      </w:pPr>
    </w:p>
    <w:p w14:paraId="07FD86B0" w14:textId="3BCD09C0" w:rsidR="00A679B3" w:rsidRPr="00AA29A1" w:rsidRDefault="00A679B3" w:rsidP="00F60B58">
      <w:pPr>
        <w:pStyle w:val="Heading1"/>
        <w:rPr>
          <w:lang w:val="es-ES"/>
        </w:rPr>
      </w:pPr>
      <w:r w:rsidRPr="00AA29A1">
        <w:rPr>
          <w:lang w:val="es-ES"/>
        </w:rPr>
        <w:t>FECHA DE LA DÉCIMA REUNIÓN</w:t>
      </w:r>
    </w:p>
    <w:p w14:paraId="2424BA5F" w14:textId="77777777" w:rsidR="00A679B3" w:rsidRPr="00AA29A1" w:rsidRDefault="00A679B3" w:rsidP="00F60B58">
      <w:pPr>
        <w:rPr>
          <w:lang w:val="es-ES"/>
        </w:rPr>
      </w:pPr>
    </w:p>
    <w:p w14:paraId="300E9D56" w14:textId="2B6CFEE9" w:rsidR="00A679B3" w:rsidRDefault="00A679B3" w:rsidP="00F60B58">
      <w:pPr>
        <w:rPr>
          <w:lang w:val="es-ES"/>
        </w:rPr>
      </w:pPr>
      <w:r>
        <w:fldChar w:fldCharType="begin"/>
      </w:r>
      <w:r w:rsidRPr="00AA29A1">
        <w:rPr>
          <w:lang w:val="es-ES"/>
        </w:rPr>
        <w:instrText xml:space="preserve"> AUTONUM  </w:instrText>
      </w:r>
      <w:r>
        <w:fldChar w:fldCharType="end"/>
      </w:r>
      <w:r w:rsidRPr="00AA29A1">
        <w:rPr>
          <w:lang w:val="es-ES"/>
        </w:rPr>
        <w:tab/>
        <w:t xml:space="preserve">La décima reunión del WG-HRV tendrá lugar en Ginebra el miércoles 21 de octubre de 2026 (formato híbrido) </w:t>
      </w:r>
      <w:r w:rsidR="0097667A" w:rsidRPr="00AA29A1">
        <w:rPr>
          <w:lang w:val="es-ES"/>
        </w:rPr>
        <w:t>de 18:00 a 20:00 (hora de Ginebra).</w:t>
      </w:r>
    </w:p>
    <w:p w14:paraId="418C0063" w14:textId="77777777" w:rsidR="000E4C1B" w:rsidRDefault="000E4C1B" w:rsidP="00F60B58">
      <w:pPr>
        <w:rPr>
          <w:lang w:val="es-ES"/>
        </w:rPr>
      </w:pPr>
    </w:p>
    <w:p w14:paraId="54A7A326" w14:textId="77777777" w:rsidR="000E4C1B" w:rsidRPr="00184541" w:rsidRDefault="000E4C1B" w:rsidP="00935E18">
      <w:pPr>
        <w:jc w:val="right"/>
        <w:rPr>
          <w:lang w:val="es-ES_tradnl"/>
        </w:rPr>
      </w:pPr>
    </w:p>
    <w:p w14:paraId="08A54F30" w14:textId="77777777" w:rsidR="000E4C1B" w:rsidRPr="00184541" w:rsidRDefault="000E4C1B" w:rsidP="00935E18">
      <w:pPr>
        <w:jc w:val="right"/>
        <w:rPr>
          <w:lang w:val="es-ES_tradnl"/>
        </w:rPr>
      </w:pPr>
    </w:p>
    <w:p w14:paraId="25F2DF07" w14:textId="3E2ABD19" w:rsidR="00050E16" w:rsidRPr="00C5280D" w:rsidRDefault="00050E16" w:rsidP="00935E18">
      <w:pPr>
        <w:jc w:val="right"/>
      </w:pPr>
      <w:r w:rsidRPr="00C5280D">
        <w:t xml:space="preserve">[Fin del </w:t>
      </w:r>
      <w:r w:rsidR="00980F02">
        <w:t>informe</w:t>
      </w:r>
      <w:r w:rsidRPr="00C5280D">
        <w:t>]</w:t>
      </w:r>
    </w:p>
    <w:sectPr w:rsidR="00050E16" w:rsidRPr="00C5280D" w:rsidSect="0004198B">
      <w:headerReference w:type="default" r:id="rId15"/>
      <w:pgSz w:w="11907" w:h="16840" w:code="9"/>
      <w:pgMar w:top="510" w:right="1134" w:bottom="1134" w:left="1134" w:header="510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B1B02" w14:textId="77777777" w:rsidR="007D160A" w:rsidRDefault="007D160A" w:rsidP="006655D3">
      <w:r>
        <w:separator/>
      </w:r>
    </w:p>
    <w:p w14:paraId="7527EFB8" w14:textId="77777777" w:rsidR="007D160A" w:rsidRDefault="007D160A" w:rsidP="006655D3"/>
    <w:p w14:paraId="18245770" w14:textId="77777777" w:rsidR="007D160A" w:rsidRDefault="007D160A" w:rsidP="006655D3"/>
  </w:endnote>
  <w:endnote w:type="continuationSeparator" w:id="0">
    <w:p w14:paraId="0910DF9F" w14:textId="77777777" w:rsidR="007D160A" w:rsidRDefault="007D160A" w:rsidP="006655D3">
      <w:r>
        <w:separator/>
      </w:r>
    </w:p>
    <w:p w14:paraId="675F824B" w14:textId="77777777" w:rsidR="007D160A" w:rsidRPr="00AA29A1" w:rsidRDefault="007D160A">
      <w:pPr>
        <w:pStyle w:val="Footer"/>
        <w:spacing w:after="60"/>
        <w:rPr>
          <w:sz w:val="18"/>
          <w:lang w:val="es-ES"/>
        </w:rPr>
      </w:pPr>
      <w:r w:rsidRPr="00AA29A1">
        <w:rPr>
          <w:sz w:val="18"/>
          <w:lang w:val="es-ES"/>
        </w:rPr>
        <w:t>[Continuación de la nota de la página anterior]</w:t>
      </w:r>
    </w:p>
    <w:p w14:paraId="5616658A" w14:textId="77777777" w:rsidR="007D160A" w:rsidRPr="00AA29A1" w:rsidRDefault="007D160A" w:rsidP="006655D3">
      <w:pPr>
        <w:rPr>
          <w:lang w:val="es-ES"/>
        </w:rPr>
      </w:pPr>
    </w:p>
    <w:p w14:paraId="3442475C" w14:textId="77777777" w:rsidR="007D160A" w:rsidRPr="00AA29A1" w:rsidRDefault="007D160A" w:rsidP="006655D3">
      <w:pPr>
        <w:rPr>
          <w:lang w:val="es-ES"/>
        </w:rPr>
      </w:pPr>
    </w:p>
  </w:endnote>
  <w:endnote w:type="continuationNotice" w:id="1">
    <w:p w14:paraId="55798862" w14:textId="77777777" w:rsidR="007D160A" w:rsidRPr="00AA29A1" w:rsidRDefault="007D160A" w:rsidP="006655D3">
      <w:pPr>
        <w:rPr>
          <w:lang w:val="es-ES"/>
        </w:rPr>
      </w:pPr>
      <w:r w:rsidRPr="00AA29A1">
        <w:rPr>
          <w:lang w:val="es-ES"/>
        </w:rPr>
        <w:t>[Continuación de la nota de la página siguiente]</w:t>
      </w:r>
    </w:p>
    <w:p w14:paraId="32720778" w14:textId="77777777" w:rsidR="007D160A" w:rsidRPr="00AA29A1" w:rsidRDefault="007D160A" w:rsidP="006655D3">
      <w:pPr>
        <w:rPr>
          <w:lang w:val="es-ES"/>
        </w:rPr>
      </w:pPr>
    </w:p>
    <w:p w14:paraId="5B9567B3" w14:textId="77777777" w:rsidR="007D160A" w:rsidRPr="00AA29A1" w:rsidRDefault="007D160A" w:rsidP="006655D3">
      <w:pPr>
        <w:rPr>
          <w:lang w:val="es-E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C130A" w14:textId="77777777" w:rsidR="007D160A" w:rsidRDefault="007D160A" w:rsidP="006655D3">
      <w:r>
        <w:separator/>
      </w:r>
    </w:p>
  </w:footnote>
  <w:footnote w:type="continuationSeparator" w:id="0">
    <w:p w14:paraId="4814C9EE" w14:textId="77777777" w:rsidR="007D160A" w:rsidRDefault="007D160A" w:rsidP="006655D3">
      <w:r>
        <w:separator/>
      </w:r>
    </w:p>
  </w:footnote>
  <w:footnote w:type="continuationNotice" w:id="1">
    <w:p w14:paraId="16A2852C" w14:textId="77777777" w:rsidR="007D160A" w:rsidRPr="00AB530F" w:rsidRDefault="007D160A" w:rsidP="00AB530F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96D14" w14:textId="43657184" w:rsidR="0004198B" w:rsidRPr="00C5280D" w:rsidRDefault="00D95D8E" w:rsidP="00EB048E">
    <w:pPr>
      <w:pStyle w:val="Header"/>
      <w:rPr>
        <w:rStyle w:val="PageNumber"/>
        <w:lang w:val="en-US"/>
      </w:rPr>
    </w:pPr>
    <w:r>
      <w:rPr>
        <w:rStyle w:val="PageNumber"/>
        <w:lang w:val="en-US"/>
      </w:rPr>
      <w:t>WG-HRV/9/3</w:t>
    </w:r>
  </w:p>
  <w:p w14:paraId="434A417A" w14:textId="77777777" w:rsidR="0004198B" w:rsidRPr="00C5280D" w:rsidRDefault="0004198B" w:rsidP="00EB048E">
    <w:pPr>
      <w:pStyle w:val="Header"/>
      <w:rPr>
        <w:lang w:val="en-US"/>
      </w:rPr>
    </w:pPr>
    <w:r w:rsidRPr="00C5280D">
      <w:rPr>
        <w:lang w:val="en-US"/>
      </w:rPr>
      <w:t xml:space="preserve">página </w:t>
    </w:r>
    <w:r w:rsidRPr="00C5280D">
      <w:rPr>
        <w:rStyle w:val="PageNumber"/>
        <w:lang w:val="en-US"/>
      </w:rPr>
      <w:fldChar w:fldCharType="begin"/>
    </w:r>
    <w:r w:rsidRPr="00C5280D">
      <w:rPr>
        <w:rStyle w:val="PageNumber"/>
        <w:lang w:val="en-US"/>
      </w:rPr>
      <w:instrText xml:space="preserve"> PAGE </w:instrText>
    </w:r>
    <w:r w:rsidRPr="00C5280D">
      <w:rPr>
        <w:rStyle w:val="PageNumber"/>
        <w:lang w:val="en-US"/>
      </w:rPr>
      <w:fldChar w:fldCharType="separate"/>
    </w:r>
    <w:r w:rsidR="00F44BF1">
      <w:rPr>
        <w:rStyle w:val="PageNumber"/>
        <w:noProof/>
        <w:lang w:val="en-US"/>
      </w:rPr>
      <w:t>2</w:t>
    </w:r>
    <w:r w:rsidRPr="00C5280D">
      <w:rPr>
        <w:rStyle w:val="PageNumber"/>
        <w:lang w:val="en-US"/>
      </w:rPr>
      <w:fldChar w:fldCharType="end"/>
    </w:r>
  </w:p>
  <w:p w14:paraId="12BEBB6A" w14:textId="77777777" w:rsidR="0004198B" w:rsidRPr="00C5280D" w:rsidRDefault="0004198B" w:rsidP="006655D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108E7"/>
    <w:multiLevelType w:val="hybridMultilevel"/>
    <w:tmpl w:val="1DA47432"/>
    <w:lvl w:ilvl="0" w:tplc="8D5C9A7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295FD1"/>
    <w:multiLevelType w:val="hybridMultilevel"/>
    <w:tmpl w:val="0E6ED64A"/>
    <w:lvl w:ilvl="0" w:tplc="C23C2294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23762014"/>
    <w:multiLevelType w:val="hybridMultilevel"/>
    <w:tmpl w:val="F162C5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266BE1"/>
    <w:multiLevelType w:val="hybridMultilevel"/>
    <w:tmpl w:val="85A48B38"/>
    <w:lvl w:ilvl="0" w:tplc="BA6AF8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7159697">
    <w:abstractNumId w:val="3"/>
  </w:num>
  <w:num w:numId="2" w16cid:durableId="570233189">
    <w:abstractNumId w:val="2"/>
  </w:num>
  <w:num w:numId="3" w16cid:durableId="1388722784">
    <w:abstractNumId w:val="0"/>
  </w:num>
  <w:num w:numId="4" w16cid:durableId="1811363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92C"/>
    <w:rsid w:val="000011A4"/>
    <w:rsid w:val="00010CF3"/>
    <w:rsid w:val="000119F3"/>
    <w:rsid w:val="00011E27"/>
    <w:rsid w:val="000148BC"/>
    <w:rsid w:val="00024AB8"/>
    <w:rsid w:val="00026CE2"/>
    <w:rsid w:val="00030854"/>
    <w:rsid w:val="00036028"/>
    <w:rsid w:val="00041327"/>
    <w:rsid w:val="0004198B"/>
    <w:rsid w:val="0004297B"/>
    <w:rsid w:val="00044642"/>
    <w:rsid w:val="000446B9"/>
    <w:rsid w:val="00047E21"/>
    <w:rsid w:val="00050E16"/>
    <w:rsid w:val="00085505"/>
    <w:rsid w:val="00097CA1"/>
    <w:rsid w:val="000C4E25"/>
    <w:rsid w:val="000C7021"/>
    <w:rsid w:val="000D6BBC"/>
    <w:rsid w:val="000D7780"/>
    <w:rsid w:val="000E4C1B"/>
    <w:rsid w:val="000E636A"/>
    <w:rsid w:val="000F01B4"/>
    <w:rsid w:val="000F2A05"/>
    <w:rsid w:val="000F2F11"/>
    <w:rsid w:val="000F77B3"/>
    <w:rsid w:val="00100A5F"/>
    <w:rsid w:val="00105929"/>
    <w:rsid w:val="00110BED"/>
    <w:rsid w:val="00110C36"/>
    <w:rsid w:val="001131D5"/>
    <w:rsid w:val="00114547"/>
    <w:rsid w:val="00141DB8"/>
    <w:rsid w:val="00172084"/>
    <w:rsid w:val="0017474A"/>
    <w:rsid w:val="001758C6"/>
    <w:rsid w:val="00182B99"/>
    <w:rsid w:val="00184541"/>
    <w:rsid w:val="001C1525"/>
    <w:rsid w:val="0020313E"/>
    <w:rsid w:val="0021332C"/>
    <w:rsid w:val="00213982"/>
    <w:rsid w:val="00216032"/>
    <w:rsid w:val="00240B5F"/>
    <w:rsid w:val="0024416D"/>
    <w:rsid w:val="002446B0"/>
    <w:rsid w:val="00260EA2"/>
    <w:rsid w:val="00264CE7"/>
    <w:rsid w:val="00271335"/>
    <w:rsid w:val="00271911"/>
    <w:rsid w:val="00272C59"/>
    <w:rsid w:val="00273187"/>
    <w:rsid w:val="002800A0"/>
    <w:rsid w:val="002801B3"/>
    <w:rsid w:val="00281060"/>
    <w:rsid w:val="00284050"/>
    <w:rsid w:val="00285BD0"/>
    <w:rsid w:val="002940E8"/>
    <w:rsid w:val="00294751"/>
    <w:rsid w:val="002A6E50"/>
    <w:rsid w:val="002B4298"/>
    <w:rsid w:val="002B7A36"/>
    <w:rsid w:val="002C256A"/>
    <w:rsid w:val="002D5226"/>
    <w:rsid w:val="00305A7F"/>
    <w:rsid w:val="003152FE"/>
    <w:rsid w:val="00327436"/>
    <w:rsid w:val="00344BD6"/>
    <w:rsid w:val="0035528D"/>
    <w:rsid w:val="00361821"/>
    <w:rsid w:val="00361E9E"/>
    <w:rsid w:val="003753EE"/>
    <w:rsid w:val="003A0835"/>
    <w:rsid w:val="003A5AAF"/>
    <w:rsid w:val="003B0D06"/>
    <w:rsid w:val="003B700A"/>
    <w:rsid w:val="003C06FF"/>
    <w:rsid w:val="003C7FBE"/>
    <w:rsid w:val="003D227C"/>
    <w:rsid w:val="003D2B4D"/>
    <w:rsid w:val="003F37F5"/>
    <w:rsid w:val="004178E1"/>
    <w:rsid w:val="00434B10"/>
    <w:rsid w:val="004448A4"/>
    <w:rsid w:val="00444A88"/>
    <w:rsid w:val="00474022"/>
    <w:rsid w:val="00474DA4"/>
    <w:rsid w:val="00476B4D"/>
    <w:rsid w:val="004805FA"/>
    <w:rsid w:val="00486F10"/>
    <w:rsid w:val="00492B65"/>
    <w:rsid w:val="004935D2"/>
    <w:rsid w:val="004B1215"/>
    <w:rsid w:val="004B319C"/>
    <w:rsid w:val="004D047D"/>
    <w:rsid w:val="004F1E9E"/>
    <w:rsid w:val="004F305A"/>
    <w:rsid w:val="00512164"/>
    <w:rsid w:val="00516691"/>
    <w:rsid w:val="00520297"/>
    <w:rsid w:val="00532395"/>
    <w:rsid w:val="005338F9"/>
    <w:rsid w:val="0054281C"/>
    <w:rsid w:val="00544581"/>
    <w:rsid w:val="0055268D"/>
    <w:rsid w:val="0055570D"/>
    <w:rsid w:val="00555B66"/>
    <w:rsid w:val="00570A30"/>
    <w:rsid w:val="005759C7"/>
    <w:rsid w:val="00575DE2"/>
    <w:rsid w:val="00576BE4"/>
    <w:rsid w:val="005779DB"/>
    <w:rsid w:val="005918B4"/>
    <w:rsid w:val="005A2A67"/>
    <w:rsid w:val="005A400A"/>
    <w:rsid w:val="005B0058"/>
    <w:rsid w:val="005B269D"/>
    <w:rsid w:val="005D13A6"/>
    <w:rsid w:val="005E27B8"/>
    <w:rsid w:val="005F7B92"/>
    <w:rsid w:val="00612379"/>
    <w:rsid w:val="006153B6"/>
    <w:rsid w:val="0061555F"/>
    <w:rsid w:val="006245ED"/>
    <w:rsid w:val="0062468E"/>
    <w:rsid w:val="00632C96"/>
    <w:rsid w:val="00636CA6"/>
    <w:rsid w:val="00641200"/>
    <w:rsid w:val="00644B33"/>
    <w:rsid w:val="00645CA8"/>
    <w:rsid w:val="00651C7F"/>
    <w:rsid w:val="006655D3"/>
    <w:rsid w:val="00667404"/>
    <w:rsid w:val="00687EB4"/>
    <w:rsid w:val="00695C56"/>
    <w:rsid w:val="006A5CDE"/>
    <w:rsid w:val="006A644A"/>
    <w:rsid w:val="006B17D2"/>
    <w:rsid w:val="006C224E"/>
    <w:rsid w:val="006D780A"/>
    <w:rsid w:val="0071271E"/>
    <w:rsid w:val="00732DEC"/>
    <w:rsid w:val="0073565F"/>
    <w:rsid w:val="00735BD5"/>
    <w:rsid w:val="007451EC"/>
    <w:rsid w:val="0075007B"/>
    <w:rsid w:val="00751613"/>
    <w:rsid w:val="00753EE9"/>
    <w:rsid w:val="007556F6"/>
    <w:rsid w:val="00760EEF"/>
    <w:rsid w:val="00762E74"/>
    <w:rsid w:val="00777D7B"/>
    <w:rsid w:val="00777EE5"/>
    <w:rsid w:val="007822AA"/>
    <w:rsid w:val="00784836"/>
    <w:rsid w:val="0079023E"/>
    <w:rsid w:val="007A2854"/>
    <w:rsid w:val="007C1D92"/>
    <w:rsid w:val="007C4CB9"/>
    <w:rsid w:val="007D0B9D"/>
    <w:rsid w:val="007D160A"/>
    <w:rsid w:val="007D19B0"/>
    <w:rsid w:val="007E1CED"/>
    <w:rsid w:val="007F498F"/>
    <w:rsid w:val="0080679D"/>
    <w:rsid w:val="008108B0"/>
    <w:rsid w:val="00811B20"/>
    <w:rsid w:val="00812609"/>
    <w:rsid w:val="008211B5"/>
    <w:rsid w:val="0082296E"/>
    <w:rsid w:val="00824099"/>
    <w:rsid w:val="00846D7C"/>
    <w:rsid w:val="00867AC1"/>
    <w:rsid w:val="00871D1F"/>
    <w:rsid w:val="008751DE"/>
    <w:rsid w:val="00876DC5"/>
    <w:rsid w:val="00890DF8"/>
    <w:rsid w:val="008912F3"/>
    <w:rsid w:val="0089194C"/>
    <w:rsid w:val="008937D4"/>
    <w:rsid w:val="008A0ADE"/>
    <w:rsid w:val="008A1762"/>
    <w:rsid w:val="008A743F"/>
    <w:rsid w:val="008B4A42"/>
    <w:rsid w:val="008C0970"/>
    <w:rsid w:val="008C6B3E"/>
    <w:rsid w:val="008D0BC5"/>
    <w:rsid w:val="008D0F14"/>
    <w:rsid w:val="008D2CF7"/>
    <w:rsid w:val="008D4008"/>
    <w:rsid w:val="008F1C8E"/>
    <w:rsid w:val="00900C26"/>
    <w:rsid w:val="0090197F"/>
    <w:rsid w:val="00903264"/>
    <w:rsid w:val="00906DDC"/>
    <w:rsid w:val="00925BCA"/>
    <w:rsid w:val="00934E09"/>
    <w:rsid w:val="00935E18"/>
    <w:rsid w:val="00936253"/>
    <w:rsid w:val="00940D46"/>
    <w:rsid w:val="009413F1"/>
    <w:rsid w:val="00952DD4"/>
    <w:rsid w:val="009561F4"/>
    <w:rsid w:val="00965AE7"/>
    <w:rsid w:val="00970FED"/>
    <w:rsid w:val="0097667A"/>
    <w:rsid w:val="00980DF4"/>
    <w:rsid w:val="00980F02"/>
    <w:rsid w:val="009813BF"/>
    <w:rsid w:val="00992D82"/>
    <w:rsid w:val="00997029"/>
    <w:rsid w:val="009A7339"/>
    <w:rsid w:val="009B440E"/>
    <w:rsid w:val="009B79D0"/>
    <w:rsid w:val="009C536A"/>
    <w:rsid w:val="009D690D"/>
    <w:rsid w:val="009E65B6"/>
    <w:rsid w:val="009E7203"/>
    <w:rsid w:val="009F0A51"/>
    <w:rsid w:val="009F77CF"/>
    <w:rsid w:val="00A24C10"/>
    <w:rsid w:val="00A42AC3"/>
    <w:rsid w:val="00A430CF"/>
    <w:rsid w:val="00A54309"/>
    <w:rsid w:val="00A556B8"/>
    <w:rsid w:val="00A610A9"/>
    <w:rsid w:val="00A63CBF"/>
    <w:rsid w:val="00A679B3"/>
    <w:rsid w:val="00A73882"/>
    <w:rsid w:val="00A80D8A"/>
    <w:rsid w:val="00A80F2A"/>
    <w:rsid w:val="00A947F7"/>
    <w:rsid w:val="00A96C33"/>
    <w:rsid w:val="00A97055"/>
    <w:rsid w:val="00AA29A1"/>
    <w:rsid w:val="00AA72E5"/>
    <w:rsid w:val="00AB2B93"/>
    <w:rsid w:val="00AB530F"/>
    <w:rsid w:val="00AB7E5B"/>
    <w:rsid w:val="00AC2883"/>
    <w:rsid w:val="00AC6EDE"/>
    <w:rsid w:val="00AE0EF1"/>
    <w:rsid w:val="00AE2937"/>
    <w:rsid w:val="00B07301"/>
    <w:rsid w:val="00B1144A"/>
    <w:rsid w:val="00B11E00"/>
    <w:rsid w:val="00B11F3E"/>
    <w:rsid w:val="00B224DE"/>
    <w:rsid w:val="00B22D93"/>
    <w:rsid w:val="00B324D4"/>
    <w:rsid w:val="00B46575"/>
    <w:rsid w:val="00B46AEE"/>
    <w:rsid w:val="00B47DED"/>
    <w:rsid w:val="00B61777"/>
    <w:rsid w:val="00B622E6"/>
    <w:rsid w:val="00B712E1"/>
    <w:rsid w:val="00B83E82"/>
    <w:rsid w:val="00B84BBD"/>
    <w:rsid w:val="00B94D5D"/>
    <w:rsid w:val="00B9592C"/>
    <w:rsid w:val="00B97C30"/>
    <w:rsid w:val="00BA43FB"/>
    <w:rsid w:val="00BC127D"/>
    <w:rsid w:val="00BC1FE6"/>
    <w:rsid w:val="00BE45E1"/>
    <w:rsid w:val="00BF0209"/>
    <w:rsid w:val="00C061B6"/>
    <w:rsid w:val="00C2446C"/>
    <w:rsid w:val="00C36AE5"/>
    <w:rsid w:val="00C41F17"/>
    <w:rsid w:val="00C427B5"/>
    <w:rsid w:val="00C45858"/>
    <w:rsid w:val="00C527FA"/>
    <w:rsid w:val="00C5280D"/>
    <w:rsid w:val="00C53EB3"/>
    <w:rsid w:val="00C5791C"/>
    <w:rsid w:val="00C66290"/>
    <w:rsid w:val="00C72B7A"/>
    <w:rsid w:val="00C75A58"/>
    <w:rsid w:val="00C824BA"/>
    <w:rsid w:val="00C973F2"/>
    <w:rsid w:val="00CA304C"/>
    <w:rsid w:val="00CA62B6"/>
    <w:rsid w:val="00CA774A"/>
    <w:rsid w:val="00CB4921"/>
    <w:rsid w:val="00CC11B0"/>
    <w:rsid w:val="00CC2841"/>
    <w:rsid w:val="00CD680A"/>
    <w:rsid w:val="00CF1330"/>
    <w:rsid w:val="00CF1662"/>
    <w:rsid w:val="00CF7E36"/>
    <w:rsid w:val="00D3708D"/>
    <w:rsid w:val="00D40426"/>
    <w:rsid w:val="00D551DE"/>
    <w:rsid w:val="00D57C96"/>
    <w:rsid w:val="00D57D18"/>
    <w:rsid w:val="00D70E65"/>
    <w:rsid w:val="00D86C73"/>
    <w:rsid w:val="00D91203"/>
    <w:rsid w:val="00D919C8"/>
    <w:rsid w:val="00D95174"/>
    <w:rsid w:val="00D95D8E"/>
    <w:rsid w:val="00D95F4D"/>
    <w:rsid w:val="00DA315E"/>
    <w:rsid w:val="00DA4973"/>
    <w:rsid w:val="00DA6F36"/>
    <w:rsid w:val="00DB596E"/>
    <w:rsid w:val="00DB7773"/>
    <w:rsid w:val="00DC00EA"/>
    <w:rsid w:val="00DC3802"/>
    <w:rsid w:val="00DD533C"/>
    <w:rsid w:val="00DD6208"/>
    <w:rsid w:val="00DE2547"/>
    <w:rsid w:val="00DE6876"/>
    <w:rsid w:val="00DE79D1"/>
    <w:rsid w:val="00DF59C4"/>
    <w:rsid w:val="00DF7E99"/>
    <w:rsid w:val="00E07D87"/>
    <w:rsid w:val="00E23CC5"/>
    <w:rsid w:val="00E249C8"/>
    <w:rsid w:val="00E27874"/>
    <w:rsid w:val="00E32F7E"/>
    <w:rsid w:val="00E40446"/>
    <w:rsid w:val="00E5267B"/>
    <w:rsid w:val="00E559F0"/>
    <w:rsid w:val="00E63C0E"/>
    <w:rsid w:val="00E65BE1"/>
    <w:rsid w:val="00E72D49"/>
    <w:rsid w:val="00E7593C"/>
    <w:rsid w:val="00E7678A"/>
    <w:rsid w:val="00E935F1"/>
    <w:rsid w:val="00E94A81"/>
    <w:rsid w:val="00EA1FFB"/>
    <w:rsid w:val="00EB048E"/>
    <w:rsid w:val="00EB1A45"/>
    <w:rsid w:val="00EB4E9C"/>
    <w:rsid w:val="00EE34DF"/>
    <w:rsid w:val="00EF2F89"/>
    <w:rsid w:val="00F03E98"/>
    <w:rsid w:val="00F1237A"/>
    <w:rsid w:val="00F22CBD"/>
    <w:rsid w:val="00F272F1"/>
    <w:rsid w:val="00F31412"/>
    <w:rsid w:val="00F445E9"/>
    <w:rsid w:val="00F44BF1"/>
    <w:rsid w:val="00F45372"/>
    <w:rsid w:val="00F47267"/>
    <w:rsid w:val="00F55A83"/>
    <w:rsid w:val="00F560F7"/>
    <w:rsid w:val="00F6052B"/>
    <w:rsid w:val="00F60B58"/>
    <w:rsid w:val="00F6334D"/>
    <w:rsid w:val="00F63599"/>
    <w:rsid w:val="00F71781"/>
    <w:rsid w:val="00F90AB4"/>
    <w:rsid w:val="00FA34C9"/>
    <w:rsid w:val="00FA49AB"/>
    <w:rsid w:val="00FB5536"/>
    <w:rsid w:val="00FC0D46"/>
    <w:rsid w:val="00FC5FD0"/>
    <w:rsid w:val="00FD1CD9"/>
    <w:rsid w:val="00FD34EE"/>
    <w:rsid w:val="00FD6CEC"/>
    <w:rsid w:val="00FE39C7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047B86"/>
  <w15:docId w15:val="{2409166A-20D9-40D7-A827-DD87BC7A0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6575"/>
    <w:pPr>
      <w:jc w:val="both"/>
    </w:pPr>
    <w:rPr>
      <w:rFonts w:ascii="Arial" w:hAnsi="Arial"/>
    </w:rPr>
  </w:style>
  <w:style w:type="paragraph" w:styleId="Heading1">
    <w:name w:val="heading 1"/>
    <w:next w:val="Normal"/>
    <w:link w:val="Heading1Char"/>
    <w:autoRedefine/>
    <w:qFormat/>
    <w:rsid w:val="004805FA"/>
    <w:pPr>
      <w:keepNext/>
      <w:jc w:val="both"/>
      <w:outlineLvl w:val="0"/>
    </w:pPr>
    <w:rPr>
      <w:rFonts w:ascii="Arial" w:hAnsi="Arial"/>
      <w:caps/>
    </w:rPr>
  </w:style>
  <w:style w:type="paragraph" w:styleId="Heading2">
    <w:name w:val="heading 2"/>
    <w:next w:val="Normal"/>
    <w:autoRedefine/>
    <w:qFormat/>
    <w:rsid w:val="004805FA"/>
    <w:pPr>
      <w:keepNext/>
      <w:jc w:val="both"/>
      <w:outlineLvl w:val="1"/>
    </w:pPr>
    <w:rPr>
      <w:rFonts w:ascii="Arial" w:hAnsi="Arial"/>
      <w:u w:val="single"/>
    </w:rPr>
  </w:style>
  <w:style w:type="paragraph" w:styleId="Heading3">
    <w:name w:val="heading 3"/>
    <w:next w:val="Normal"/>
    <w:autoRedefine/>
    <w:qFormat/>
    <w:rsid w:val="004805FA"/>
    <w:pPr>
      <w:keepNext/>
      <w:jc w:val="both"/>
      <w:outlineLvl w:val="2"/>
    </w:pPr>
    <w:rPr>
      <w:rFonts w:ascii="Arial" w:hAnsi="Arial"/>
      <w:i/>
    </w:rPr>
  </w:style>
  <w:style w:type="paragraph" w:styleId="Heading4">
    <w:name w:val="heading 4"/>
    <w:next w:val="Normal"/>
    <w:autoRedefine/>
    <w:qFormat/>
    <w:rsid w:val="004805FA"/>
    <w:pPr>
      <w:keepNext/>
      <w:ind w:left="567"/>
      <w:jc w:val="both"/>
      <w:outlineLvl w:val="3"/>
    </w:pPr>
    <w:rPr>
      <w:rFonts w:ascii="Arial" w:hAnsi="Arial"/>
      <w:u w:val="single"/>
      <w:lang w:val="fr-FR"/>
    </w:rPr>
  </w:style>
  <w:style w:type="paragraph" w:styleId="Heading5">
    <w:name w:val="heading 5"/>
    <w:next w:val="Normal"/>
    <w:autoRedefine/>
    <w:qFormat/>
    <w:rsid w:val="004805FA"/>
    <w:pPr>
      <w:keepNext/>
      <w:ind w:left="1134" w:hanging="567"/>
      <w:jc w:val="both"/>
      <w:outlineLvl w:val="4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D3708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AE2937"/>
    <w:pPr>
      <w:jc w:val="center"/>
    </w:pPr>
    <w:rPr>
      <w:rFonts w:ascii="Arial" w:hAnsi="Arial"/>
      <w:lang w:val="fr-FR"/>
    </w:rPr>
  </w:style>
  <w:style w:type="paragraph" w:styleId="Footer">
    <w:name w:val="footer"/>
    <w:aliases w:val="doc_path_name"/>
    <w:autoRedefine/>
    <w:rsid w:val="009D690D"/>
    <w:pPr>
      <w:jc w:val="both"/>
    </w:pPr>
    <w:rPr>
      <w:rFonts w:ascii="Arial" w:hAnsi="Arial"/>
      <w:sz w:val="14"/>
    </w:rPr>
  </w:style>
  <w:style w:type="character" w:styleId="PageNumber">
    <w:name w:val="page number"/>
    <w:basedOn w:val="DefaultParagraphFont"/>
    <w:rsid w:val="00D3708D"/>
    <w:rPr>
      <w:rFonts w:ascii="Arial" w:hAnsi="Arial"/>
      <w:sz w:val="20"/>
    </w:rPr>
  </w:style>
  <w:style w:type="paragraph" w:styleId="Title">
    <w:name w:val="Title"/>
    <w:basedOn w:val="Normal"/>
    <w:qFormat/>
    <w:rsid w:val="00D3708D"/>
    <w:pPr>
      <w:spacing w:after="300"/>
      <w:jc w:val="center"/>
    </w:pPr>
    <w:rPr>
      <w:b/>
      <w:caps/>
      <w:kern w:val="28"/>
      <w:sz w:val="30"/>
    </w:rPr>
  </w:style>
  <w:style w:type="paragraph" w:customStyle="1" w:styleId="preparedby">
    <w:name w:val="preparedby"/>
    <w:basedOn w:val="Normal"/>
    <w:next w:val="Normal"/>
    <w:semiHidden/>
    <w:rsid w:val="00D3708D"/>
    <w:pPr>
      <w:spacing w:after="600"/>
      <w:jc w:val="center"/>
    </w:pPr>
    <w:rPr>
      <w:i/>
    </w:rPr>
  </w:style>
  <w:style w:type="paragraph" w:customStyle="1" w:styleId="Docoriginal">
    <w:name w:val="Doc_original"/>
    <w:basedOn w:val="Code"/>
    <w:link w:val="DocoriginalChar"/>
    <w:rsid w:val="003C7FBE"/>
    <w:pPr>
      <w:spacing w:before="240" w:line="240" w:lineRule="exact"/>
      <w:ind w:left="0"/>
      <w:contextualSpacing/>
      <w:jc w:val="left"/>
    </w:pPr>
    <w:rPr>
      <w:sz w:val="18"/>
    </w:rPr>
  </w:style>
  <w:style w:type="paragraph" w:customStyle="1" w:styleId="DecisionParagraphs">
    <w:name w:val="DecisionParagraphs"/>
    <w:basedOn w:val="Normal"/>
    <w:rsid w:val="005779DB"/>
    <w:pPr>
      <w:tabs>
        <w:tab w:val="left" w:pos="5387"/>
        <w:tab w:val="left" w:pos="5954"/>
      </w:tabs>
      <w:ind w:left="4820"/>
    </w:pPr>
    <w:rPr>
      <w:i/>
    </w:rPr>
  </w:style>
  <w:style w:type="paragraph" w:styleId="FootnoteText">
    <w:name w:val="footnote text"/>
    <w:autoRedefine/>
    <w:rsid w:val="009D690D"/>
    <w:pPr>
      <w:spacing w:before="60"/>
      <w:ind w:left="567" w:hanging="567"/>
      <w:jc w:val="both"/>
    </w:pPr>
    <w:rPr>
      <w:rFonts w:ascii="Arial" w:hAnsi="Arial"/>
      <w:sz w:val="16"/>
    </w:rPr>
  </w:style>
  <w:style w:type="character" w:styleId="FootnoteReference">
    <w:name w:val="footnote reference"/>
    <w:basedOn w:val="DefaultParagraphFont"/>
    <w:semiHidden/>
    <w:rsid w:val="00D3708D"/>
    <w:rPr>
      <w:vertAlign w:val="superscript"/>
    </w:rPr>
  </w:style>
  <w:style w:type="paragraph" w:styleId="Closing">
    <w:name w:val="Closing"/>
    <w:basedOn w:val="Normal"/>
    <w:rsid w:val="00D3708D"/>
    <w:pPr>
      <w:ind w:left="4536"/>
      <w:jc w:val="center"/>
    </w:pPr>
  </w:style>
  <w:style w:type="paragraph" w:styleId="Index1">
    <w:name w:val="index 1"/>
    <w:basedOn w:val="Normal"/>
    <w:next w:val="Normal"/>
    <w:semiHidden/>
    <w:rsid w:val="00D3708D"/>
    <w:pPr>
      <w:tabs>
        <w:tab w:val="right" w:leader="dot" w:pos="9071"/>
      </w:tabs>
      <w:ind w:left="284" w:hanging="284"/>
    </w:pPr>
    <w:rPr>
      <w:sz w:val="24"/>
    </w:rPr>
  </w:style>
  <w:style w:type="paragraph" w:styleId="Index2">
    <w:name w:val="index 2"/>
    <w:basedOn w:val="Normal"/>
    <w:next w:val="Normal"/>
    <w:semiHidden/>
    <w:rsid w:val="00D3708D"/>
    <w:pPr>
      <w:tabs>
        <w:tab w:val="right" w:leader="dot" w:pos="9071"/>
      </w:tabs>
      <w:ind w:left="568" w:hanging="284"/>
    </w:pPr>
    <w:rPr>
      <w:sz w:val="24"/>
    </w:rPr>
  </w:style>
  <w:style w:type="paragraph" w:styleId="Index3">
    <w:name w:val="index 3"/>
    <w:basedOn w:val="Normal"/>
    <w:next w:val="Normal"/>
    <w:semiHidden/>
    <w:rsid w:val="00D3708D"/>
    <w:pPr>
      <w:tabs>
        <w:tab w:val="right" w:leader="dot" w:pos="9071"/>
      </w:tabs>
      <w:ind w:left="851" w:hanging="284"/>
    </w:pPr>
    <w:rPr>
      <w:sz w:val="24"/>
    </w:rPr>
  </w:style>
  <w:style w:type="paragraph" w:styleId="MacroText">
    <w:name w:val="macro"/>
    <w:semiHidden/>
    <w:rsid w:val="00D370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Signature">
    <w:name w:val="Signature"/>
    <w:basedOn w:val="Normal"/>
    <w:rsid w:val="00D3708D"/>
    <w:pPr>
      <w:ind w:left="4536"/>
      <w:jc w:val="center"/>
    </w:pPr>
  </w:style>
  <w:style w:type="character" w:customStyle="1" w:styleId="Doclang">
    <w:name w:val="Doc_lang"/>
    <w:basedOn w:val="DefaultParagraphFont"/>
    <w:rsid w:val="00D3708D"/>
    <w:rPr>
      <w:rFonts w:ascii="Arial" w:hAnsi="Arial"/>
      <w:sz w:val="20"/>
      <w:lang w:val="en-US"/>
    </w:rPr>
  </w:style>
  <w:style w:type="paragraph" w:customStyle="1" w:styleId="Session">
    <w:name w:val="Session"/>
    <w:basedOn w:val="Normal"/>
    <w:semiHidden/>
    <w:rsid w:val="00D3708D"/>
    <w:pPr>
      <w:spacing w:before="60"/>
      <w:jc w:val="center"/>
    </w:pPr>
    <w:rPr>
      <w:b/>
    </w:rPr>
  </w:style>
  <w:style w:type="paragraph" w:customStyle="1" w:styleId="Organizer">
    <w:name w:val="Organizer"/>
    <w:basedOn w:val="Normal"/>
    <w:semiHidden/>
    <w:rsid w:val="00D3708D"/>
    <w:pPr>
      <w:spacing w:after="600"/>
      <w:ind w:left="-993" w:right="-994"/>
      <w:jc w:val="center"/>
    </w:pPr>
    <w:rPr>
      <w:b/>
      <w:caps/>
      <w:kern w:val="26"/>
      <w:sz w:val="26"/>
    </w:rPr>
  </w:style>
  <w:style w:type="paragraph" w:styleId="BodyText">
    <w:name w:val="Body Text"/>
    <w:basedOn w:val="Normal"/>
    <w:rsid w:val="00D3708D"/>
  </w:style>
  <w:style w:type="paragraph" w:customStyle="1" w:styleId="Disclaimer">
    <w:name w:val="Disclaimer"/>
    <w:next w:val="Normal"/>
    <w:qFormat/>
    <w:rsid w:val="007451EC"/>
    <w:pPr>
      <w:spacing w:after="600"/>
    </w:pPr>
    <w:rPr>
      <w:rFonts w:ascii="Arial" w:hAnsi="Arial"/>
      <w:i/>
      <w:iCs/>
      <w:color w:val="A6A6A6" w:themeColor="background1" w:themeShade="A6"/>
    </w:rPr>
  </w:style>
  <w:style w:type="paragraph" w:customStyle="1" w:styleId="upove">
    <w:name w:val="upov_e"/>
    <w:basedOn w:val="Normal"/>
    <w:rsid w:val="00AC2883"/>
    <w:pPr>
      <w:spacing w:before="120"/>
    </w:pPr>
    <w:rPr>
      <w:sz w:val="16"/>
    </w:rPr>
  </w:style>
  <w:style w:type="paragraph" w:customStyle="1" w:styleId="TitleofDoc">
    <w:name w:val="Title of Doc"/>
    <w:basedOn w:val="Normal"/>
    <w:semiHidden/>
    <w:rsid w:val="00D3708D"/>
    <w:pPr>
      <w:spacing w:before="1200"/>
      <w:jc w:val="center"/>
    </w:pPr>
    <w:rPr>
      <w:caps/>
    </w:rPr>
  </w:style>
  <w:style w:type="paragraph" w:customStyle="1" w:styleId="preparedby0">
    <w:name w:val="prepared by"/>
    <w:basedOn w:val="Normal"/>
    <w:semiHidden/>
    <w:rsid w:val="00D3708D"/>
    <w:pPr>
      <w:spacing w:before="600" w:after="600"/>
      <w:jc w:val="center"/>
    </w:pPr>
    <w:rPr>
      <w:i/>
    </w:rPr>
  </w:style>
  <w:style w:type="paragraph" w:customStyle="1" w:styleId="PlaceAndDate">
    <w:name w:val="PlaceAndDate"/>
    <w:basedOn w:val="Session"/>
    <w:semiHidden/>
    <w:rsid w:val="00D3708D"/>
  </w:style>
  <w:style w:type="paragraph" w:styleId="EndnoteText">
    <w:name w:val="endnote text"/>
    <w:basedOn w:val="Normal"/>
    <w:semiHidden/>
    <w:rsid w:val="00D3708D"/>
  </w:style>
  <w:style w:type="character" w:styleId="EndnoteReference">
    <w:name w:val="endnote reference"/>
    <w:basedOn w:val="DefaultParagraphFont"/>
    <w:semiHidden/>
    <w:rsid w:val="00D3708D"/>
    <w:rPr>
      <w:vertAlign w:val="superscript"/>
    </w:rPr>
  </w:style>
  <w:style w:type="paragraph" w:customStyle="1" w:styleId="SessionMeetingPlace">
    <w:name w:val="Session_MeetingPlace"/>
    <w:basedOn w:val="Normal"/>
    <w:semiHidden/>
    <w:rsid w:val="00D3708D"/>
    <w:pPr>
      <w:spacing w:before="480"/>
      <w:jc w:val="center"/>
    </w:pPr>
    <w:rPr>
      <w:b/>
      <w:bCs/>
      <w:kern w:val="28"/>
      <w:sz w:val="24"/>
    </w:rPr>
  </w:style>
  <w:style w:type="paragraph" w:customStyle="1" w:styleId="Original">
    <w:name w:val="Original"/>
    <w:basedOn w:val="Normal"/>
    <w:semiHidden/>
    <w:rsid w:val="00D3708D"/>
    <w:pPr>
      <w:spacing w:before="60"/>
      <w:ind w:left="1276"/>
    </w:pPr>
    <w:rPr>
      <w:b/>
      <w:sz w:val="22"/>
    </w:rPr>
  </w:style>
  <w:style w:type="paragraph" w:styleId="Date">
    <w:name w:val="Date"/>
    <w:basedOn w:val="Normal"/>
    <w:semiHidden/>
    <w:rsid w:val="00D3708D"/>
    <w:pPr>
      <w:spacing w:line="340" w:lineRule="exact"/>
      <w:ind w:left="1276"/>
    </w:pPr>
    <w:rPr>
      <w:b/>
      <w:sz w:val="22"/>
    </w:rPr>
  </w:style>
  <w:style w:type="paragraph" w:customStyle="1" w:styleId="Code">
    <w:name w:val="Code"/>
    <w:basedOn w:val="Normal"/>
    <w:link w:val="CodeChar"/>
    <w:semiHidden/>
    <w:rsid w:val="00D3708D"/>
    <w:pPr>
      <w:spacing w:line="340" w:lineRule="atLeast"/>
      <w:ind w:left="1276"/>
    </w:pPr>
    <w:rPr>
      <w:b/>
      <w:bCs/>
      <w:spacing w:val="10"/>
    </w:rPr>
  </w:style>
  <w:style w:type="paragraph" w:customStyle="1" w:styleId="Country">
    <w:name w:val="Country"/>
    <w:basedOn w:val="Normal"/>
    <w:semiHidden/>
    <w:rsid w:val="00D3708D"/>
    <w:pPr>
      <w:spacing w:before="60" w:after="480"/>
      <w:jc w:val="center"/>
    </w:pPr>
  </w:style>
  <w:style w:type="paragraph" w:customStyle="1" w:styleId="Lettrine">
    <w:name w:val="Lettrine"/>
    <w:basedOn w:val="Normal"/>
    <w:rsid w:val="00AC2883"/>
    <w:pPr>
      <w:spacing w:line="340" w:lineRule="atLeast"/>
      <w:jc w:val="right"/>
    </w:pPr>
    <w:rPr>
      <w:b/>
      <w:bCs/>
      <w:sz w:val="36"/>
    </w:rPr>
  </w:style>
  <w:style w:type="paragraph" w:customStyle="1" w:styleId="LogoUPOV">
    <w:name w:val="LogoUPOV"/>
    <w:basedOn w:val="Normal"/>
    <w:rsid w:val="00CF1330"/>
    <w:pPr>
      <w:spacing w:before="600" w:after="80"/>
      <w:jc w:val="center"/>
    </w:pPr>
    <w:rPr>
      <w:snapToGrid w:val="0"/>
    </w:rPr>
  </w:style>
  <w:style w:type="paragraph" w:customStyle="1" w:styleId="Sessiontc">
    <w:name w:val="Session_tc"/>
    <w:basedOn w:val="StyleSessionAllcaps"/>
    <w:rsid w:val="00AC2883"/>
    <w:pPr>
      <w:spacing w:before="0" w:line="280" w:lineRule="exact"/>
      <w:jc w:val="left"/>
    </w:pPr>
    <w:rPr>
      <w:caps w:val="0"/>
      <w:sz w:val="20"/>
    </w:rPr>
  </w:style>
  <w:style w:type="paragraph" w:customStyle="1" w:styleId="TitreUpov">
    <w:name w:val="TitreUpov"/>
    <w:basedOn w:val="Normal"/>
    <w:semiHidden/>
    <w:rsid w:val="00D3708D"/>
    <w:pPr>
      <w:spacing w:before="60"/>
      <w:jc w:val="center"/>
    </w:pPr>
    <w:rPr>
      <w:b/>
      <w:sz w:val="24"/>
    </w:rPr>
  </w:style>
  <w:style w:type="paragraph" w:customStyle="1" w:styleId="StyleSessionAllcaps">
    <w:name w:val="Style Session + All caps"/>
    <w:basedOn w:val="Session"/>
    <w:semiHidden/>
    <w:rsid w:val="00D3708D"/>
    <w:pPr>
      <w:spacing w:before="480"/>
    </w:pPr>
    <w:rPr>
      <w:bCs/>
      <w:caps/>
      <w:kern w:val="28"/>
      <w:sz w:val="24"/>
    </w:rPr>
  </w:style>
  <w:style w:type="paragraph" w:customStyle="1" w:styleId="plcountry">
    <w:name w:val="plcountry"/>
    <w:basedOn w:val="Normal"/>
    <w:rsid w:val="00AB530F"/>
    <w:pPr>
      <w:keepNext/>
      <w:keepLines/>
      <w:spacing w:before="180" w:after="120"/>
      <w:jc w:val="left"/>
    </w:pPr>
    <w:rPr>
      <w:caps/>
      <w:noProof/>
      <w:snapToGrid w:val="0"/>
      <w:u w:val="single"/>
    </w:rPr>
  </w:style>
  <w:style w:type="paragraph" w:customStyle="1" w:styleId="pldetails">
    <w:name w:val="pldetails"/>
    <w:basedOn w:val="Normal"/>
    <w:rsid w:val="00AB530F"/>
    <w:pPr>
      <w:keepLines/>
      <w:spacing w:before="60" w:after="60"/>
      <w:jc w:val="left"/>
    </w:pPr>
    <w:rPr>
      <w:noProof/>
      <w:snapToGrid w:val="0"/>
    </w:rPr>
  </w:style>
  <w:style w:type="paragraph" w:customStyle="1" w:styleId="plheading">
    <w:name w:val="plheading"/>
    <w:basedOn w:val="Normal"/>
    <w:rsid w:val="00AB530F"/>
    <w:pPr>
      <w:keepNext/>
      <w:spacing w:before="480" w:after="120"/>
      <w:jc w:val="center"/>
    </w:pPr>
    <w:rPr>
      <w:caps/>
      <w:snapToGrid w:val="0"/>
      <w:u w:val="single"/>
    </w:rPr>
  </w:style>
  <w:style w:type="paragraph" w:customStyle="1" w:styleId="Sessiontcplacedate">
    <w:name w:val="Session_tc_place_date"/>
    <w:basedOn w:val="SessionMeetingPlace"/>
    <w:rsid w:val="00AC2883"/>
    <w:pPr>
      <w:spacing w:before="240"/>
      <w:contextualSpacing/>
      <w:jc w:val="left"/>
    </w:pPr>
    <w:rPr>
      <w:sz w:val="20"/>
    </w:rPr>
  </w:style>
  <w:style w:type="paragraph" w:customStyle="1" w:styleId="Titleofdoc0">
    <w:name w:val="Title_of_doc"/>
    <w:basedOn w:val="TitleofDoc"/>
    <w:rsid w:val="007451EC"/>
    <w:pPr>
      <w:spacing w:before="600" w:after="240"/>
      <w:jc w:val="left"/>
    </w:pPr>
    <w:rPr>
      <w:b/>
    </w:rPr>
  </w:style>
  <w:style w:type="paragraph" w:customStyle="1" w:styleId="preparedby1">
    <w:name w:val="prepared_by"/>
    <w:basedOn w:val="preparedby0"/>
    <w:rsid w:val="006A644A"/>
    <w:pPr>
      <w:spacing w:before="0" w:after="240"/>
    </w:pPr>
    <w:rPr>
      <w:iCs/>
    </w:rPr>
  </w:style>
  <w:style w:type="character" w:customStyle="1" w:styleId="CodeChar">
    <w:name w:val="Code Char"/>
    <w:basedOn w:val="DefaultParagraphFont"/>
    <w:link w:val="Code"/>
    <w:rsid w:val="00D3708D"/>
    <w:rPr>
      <w:rFonts w:ascii="Arial" w:hAnsi="Arial"/>
      <w:b/>
      <w:bCs/>
      <w:spacing w:val="10"/>
      <w:lang w:val="fr-FR" w:eastAsia="en-US" w:bidi="ar-SA"/>
    </w:rPr>
  </w:style>
  <w:style w:type="paragraph" w:customStyle="1" w:styleId="endofdoc">
    <w:name w:val="end_of_doc"/>
    <w:next w:val="Header"/>
    <w:autoRedefine/>
    <w:rsid w:val="00E32F7E"/>
    <w:pPr>
      <w:spacing w:before="480"/>
      <w:ind w:left="567" w:hanging="567"/>
      <w:jc w:val="right"/>
    </w:pPr>
    <w:rPr>
      <w:rFonts w:ascii="Arial" w:hAnsi="Arial"/>
    </w:rPr>
  </w:style>
  <w:style w:type="character" w:customStyle="1" w:styleId="DocoriginalChar">
    <w:name w:val="Doc_original Char"/>
    <w:basedOn w:val="CodeChar"/>
    <w:link w:val="Docoriginal"/>
    <w:rsid w:val="003C7FBE"/>
    <w:rPr>
      <w:rFonts w:ascii="Arial" w:hAnsi="Arial"/>
      <w:b/>
      <w:bCs/>
      <w:spacing w:val="10"/>
      <w:sz w:val="18"/>
      <w:lang w:val="fr-FR" w:eastAsia="en-US" w:bidi="ar-SA"/>
    </w:rPr>
  </w:style>
  <w:style w:type="paragraph" w:styleId="TOC2">
    <w:name w:val="toc 2"/>
    <w:next w:val="Normal"/>
    <w:autoRedefine/>
    <w:rsid w:val="00753EE9"/>
    <w:pPr>
      <w:tabs>
        <w:tab w:val="right" w:leader="dot" w:pos="9639"/>
      </w:tabs>
      <w:spacing w:after="120"/>
      <w:ind w:left="454" w:right="851" w:hanging="284"/>
      <w:contextualSpacing/>
    </w:pPr>
    <w:rPr>
      <w:rFonts w:ascii="Arial" w:hAnsi="Arial"/>
      <w:smallCaps/>
    </w:rPr>
  </w:style>
  <w:style w:type="paragraph" w:styleId="TOC3">
    <w:name w:val="toc 3"/>
    <w:next w:val="Normal"/>
    <w:autoRedefine/>
    <w:rsid w:val="00753EE9"/>
    <w:pPr>
      <w:tabs>
        <w:tab w:val="right" w:leader="dot" w:pos="9639"/>
      </w:tabs>
      <w:spacing w:after="120"/>
      <w:ind w:left="568" w:right="851" w:hanging="284"/>
    </w:pPr>
    <w:rPr>
      <w:rFonts w:ascii="Arial" w:hAnsi="Arial"/>
      <w:sz w:val="18"/>
      <w:lang w:val="fr-FR"/>
    </w:rPr>
  </w:style>
  <w:style w:type="character" w:styleId="Hyperlink">
    <w:name w:val="Hyperlink"/>
    <w:basedOn w:val="DefaultParagraphFont"/>
    <w:rsid w:val="00AB530F"/>
    <w:rPr>
      <w:rFonts w:ascii="Arial" w:hAnsi="Arial"/>
      <w:color w:val="0000FF"/>
      <w:u w:val="single"/>
    </w:rPr>
  </w:style>
  <w:style w:type="paragraph" w:styleId="TOC4">
    <w:name w:val="toc 4"/>
    <w:next w:val="Normal"/>
    <w:autoRedefine/>
    <w:rsid w:val="00753EE9"/>
    <w:pPr>
      <w:tabs>
        <w:tab w:val="right" w:leader="dot" w:pos="9639"/>
      </w:tabs>
      <w:spacing w:after="120"/>
      <w:ind w:left="738" w:right="851" w:hanging="284"/>
    </w:pPr>
    <w:rPr>
      <w:rFonts w:ascii="Arial" w:hAnsi="Arial"/>
      <w:i/>
      <w:sz w:val="18"/>
      <w:lang w:val="fr-FR"/>
    </w:rPr>
  </w:style>
  <w:style w:type="paragraph" w:styleId="TOC1">
    <w:name w:val="toc 1"/>
    <w:next w:val="Normal"/>
    <w:autoRedefine/>
    <w:rsid w:val="00753EE9"/>
    <w:pPr>
      <w:tabs>
        <w:tab w:val="right" w:leader="dot" w:pos="9639"/>
      </w:tabs>
      <w:spacing w:after="120"/>
      <w:jc w:val="center"/>
    </w:pPr>
    <w:rPr>
      <w:rFonts w:ascii="Arial" w:hAnsi="Arial"/>
      <w:caps/>
    </w:rPr>
  </w:style>
  <w:style w:type="paragraph" w:styleId="TOC5">
    <w:name w:val="toc 5"/>
    <w:next w:val="Normal"/>
    <w:autoRedefine/>
    <w:rsid w:val="00753EE9"/>
    <w:pPr>
      <w:tabs>
        <w:tab w:val="right" w:leader="dot" w:pos="9639"/>
      </w:tabs>
      <w:spacing w:after="120"/>
      <w:ind w:left="567" w:right="851" w:firstLine="284"/>
      <w:jc w:val="both"/>
    </w:pPr>
    <w:rPr>
      <w:rFonts w:ascii="Arial" w:hAnsi="Arial"/>
      <w:sz w:val="16"/>
      <w:lang w:val="fr-FR"/>
    </w:rPr>
  </w:style>
  <w:style w:type="paragraph" w:styleId="BalloonText">
    <w:name w:val="Balloon Text"/>
    <w:basedOn w:val="Normal"/>
    <w:link w:val="BalloonTextChar"/>
    <w:rsid w:val="002719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1911"/>
    <w:rPr>
      <w:rFonts w:ascii="Tahoma" w:hAnsi="Tahoma" w:cs="Tahoma"/>
      <w:sz w:val="16"/>
      <w:szCs w:val="16"/>
    </w:rPr>
  </w:style>
  <w:style w:type="paragraph" w:customStyle="1" w:styleId="Doccode">
    <w:name w:val="Doc_code"/>
    <w:qFormat/>
    <w:rsid w:val="003C7FBE"/>
    <w:rPr>
      <w:rFonts w:ascii="Arial" w:hAnsi="Arial"/>
      <w:b/>
      <w:bCs/>
      <w:spacing w:val="10"/>
      <w:sz w:val="18"/>
    </w:rPr>
  </w:style>
  <w:style w:type="character" w:customStyle="1" w:styleId="Heading1Char">
    <w:name w:val="Heading 1 Char"/>
    <w:basedOn w:val="DefaultParagraphFont"/>
    <w:link w:val="Heading1"/>
    <w:rsid w:val="00A679B3"/>
    <w:rPr>
      <w:rFonts w:ascii="Arial" w:hAnsi="Arial"/>
      <w:caps/>
    </w:rPr>
  </w:style>
  <w:style w:type="paragraph" w:styleId="ListParagraph">
    <w:name w:val="List Paragraph"/>
    <w:basedOn w:val="Normal"/>
    <w:uiPriority w:val="34"/>
    <w:qFormat/>
    <w:rsid w:val="00BE45E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A176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824BA"/>
    <w:rPr>
      <w:rFonts w:ascii="Arial" w:hAnsi="Arial"/>
    </w:rPr>
  </w:style>
  <w:style w:type="character" w:styleId="CommentReference">
    <w:name w:val="annotation reference"/>
    <w:basedOn w:val="DefaultParagraphFont"/>
    <w:semiHidden/>
    <w:unhideWhenUsed/>
    <w:rsid w:val="0020313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0313E"/>
  </w:style>
  <w:style w:type="character" w:customStyle="1" w:styleId="CommentTextChar">
    <w:name w:val="Comment Text Char"/>
    <w:basedOn w:val="DefaultParagraphFont"/>
    <w:link w:val="CommentText"/>
    <w:rsid w:val="0020313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031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0313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upov.int/meetings/es/details.jsp?meeting_id=90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3</Value>
      <Value>1</Value>
      <Value>700</Value>
    </TaxCatchAll>
    <o4d93e62121143bf84483d4ca23a7ecb xmlns="56500874-bba0-4b48-9090-b201492e8473">
      <Terms xmlns="http://schemas.microsoft.com/office/infopath/2007/PartnerControls"/>
    </o4d93e62121143bf84483d4ca23a7ecb>
    <m4535404f5974080b635c68c1acaf1ab xmlns="56500874-bba0-4b48-9090-b201492e8473">
      <Terms xmlns="http://schemas.microsoft.com/office/infopath/2007/PartnerControls"/>
    </m4535404f5974080b635c68c1acaf1ab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International Union for the Protection of New Varieties of Plants</TermName>
          <TermId xmlns="http://schemas.microsoft.com/office/infopath/2007/PartnerControls">b5148cec-dea8-4a3e-91f7-349f7e3ddab8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oec7080f59824b85bfab9bab42c36e6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UPOV01 Boards, Committees and Governing Bodies:400 Consultative and Working Groups:10 Working Group Files</TermName>
          <TermId xmlns="http://schemas.microsoft.com/office/infopath/2007/PartnerControls">40d832ec-6d49-4b82-ba0d-b525f6859135</TermId>
        </TermInfo>
      </Terms>
    </oec7080f59824b85bfab9bab42c36e68>
    <Excluded xmlns="56500874-bba0-4b48-9090-b201492e8473" xsi:nil="true"/>
    <_dlc_DocId xmlns="178a353b-07a4-4986-a4a2-cbf49365616c">UPOVBFP-435559871-211</_dlc_DocId>
    <_dlc_DocIdUrl xmlns="178a353b-07a4-4986-a4a2-cbf49365616c">
      <Url>https://wipoprod.sharepoint.com/sites/SPS-INT-BFP-UPOV-MeetEven/_layouts/15/DocIdRedir.aspx?ID=UPOVBFP-435559871-211</Url>
      <Description>UPOVBFP-435559871-211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UPOV Presentation" ma:contentTypeID="0x01010055C8466DB2DC0041BD825C52736E99FC02003EA843AB27262E4AA617241C996D5D5F" ma:contentTypeVersion="111" ma:contentTypeDescription="" ma:contentTypeScope="" ma:versionID="b96cc8a57668bb8d861079159fa65709">
  <xsd:schema xmlns:xsd="http://www.w3.org/2001/XMLSchema" xmlns:xs="http://www.w3.org/2001/XMLSchema" xmlns:p="http://schemas.microsoft.com/office/2006/metadata/properties" xmlns:ns2="0d6abe56-55ad-41de-8124-44420a0ee71d" xmlns:ns3="56500874-bba0-4b48-9090-b201492e8473" xmlns:ns4="178a353b-07a4-4986-a4a2-cbf49365616c" targetNamespace="http://schemas.microsoft.com/office/2006/metadata/properties" ma:root="true" ma:fieldsID="521c43e05a8748e64ab32906ecd50424" ns2:_="" ns3:_="" ns4:_="">
    <xsd:import namespace="0d6abe56-55ad-41de-8124-44420a0ee71d"/>
    <xsd:import namespace="56500874-bba0-4b48-9090-b201492e8473"/>
    <xsd:import namespace="178a353b-07a4-4986-a4a2-cbf49365616c"/>
    <xsd:element name="properties">
      <xsd:complexType>
        <xsd:sequence>
          <xsd:element name="documentManagement">
            <xsd:complexType>
              <xsd:all>
                <xsd:element ref="ns2:DocType" minOccurs="0"/>
                <xsd:element ref="ns3:Excluded" minOccurs="0"/>
                <xsd:element ref="ns3:TaxCatchAllLabel" minOccurs="0"/>
                <xsd:element ref="ns3:j72d38dd587d4c818476e9c94f452b47" minOccurs="0"/>
                <xsd:element ref="ns3:gd7c24c3841c42febad33c823204a123" minOccurs="0"/>
                <xsd:element ref="ns3:oec7080f59824b85bfab9bab42c36e68" minOccurs="0"/>
                <xsd:element ref="ns3:o4d93e62121143bf84483d4ca23a7ecb" minOccurs="0"/>
                <xsd:element ref="ns3:TaxCatchAll" minOccurs="0"/>
                <xsd:element ref="ns2:ECCM_Description" minOccurs="0"/>
                <xsd:element ref="ns3:m4535404f5974080b635c68c1acaf1ab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DocType" ma:index="2" nillable="true" ma:displayName="Document Type" ma:format="Dropdown" ma:internalName="DocType">
      <xsd:simpleType>
        <xsd:restriction base="dms:Choice">
          <xsd:enumeration value="Agenda"/>
          <xsd:enumeration value="Agreement"/>
          <xsd:enumeration value="Architecture Document"/>
          <xsd:enumeration value="Audiovisual File"/>
          <xsd:enumeration value="Briefing"/>
          <xsd:enumeration value="Certificate"/>
          <xsd:enumeration value="Concept Note"/>
          <xsd:enumeration value="Contract"/>
          <xsd:enumeration value="Cost Estimate"/>
          <xsd:enumeration value="Email"/>
          <xsd:enumeration value="Form"/>
          <xsd:enumeration value="Invoice"/>
          <xsd:enumeration value="Letter"/>
          <xsd:enumeration value="List"/>
          <xsd:enumeration value="Memo"/>
          <xsd:enumeration value="Minutes"/>
          <xsd:enumeration value="Mission Report"/>
          <xsd:enumeration value="Note Verbale"/>
          <xsd:enumeration value="Photo/Image"/>
          <xsd:enumeration value="Plan"/>
          <xsd:enumeration value="Policy"/>
          <xsd:enumeration value="Presentation"/>
          <xsd:enumeration value="Procedure/SOP"/>
          <xsd:enumeration value="Program"/>
          <xsd:enumeration value="Project Closure Document"/>
          <xsd:enumeration value="Project Initiation Document"/>
          <xsd:enumeration value="Publication"/>
          <xsd:enumeration value="Questionnaire"/>
          <xsd:enumeration value="Record of Conversation"/>
          <xsd:enumeration value="Report"/>
          <xsd:enumeration value="Requirements Document"/>
          <xsd:enumeration value="Speech"/>
          <xsd:enumeration value="Talking Points"/>
        </xsd:restriction>
      </xsd:simpleType>
    </xsd:element>
    <xsd:element name="ECCM_Description" ma:index="21" nillable="true" ma:displayName="Doc Description" ma:internalName="ECCM_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Excluded" ma:index="4" nillable="true" ma:displayName="Excluded" ma:default="0" ma:description="If selected, this field provides a mechanism to exclude the item from the search or Copilot responses." ma:internalName="Excluded">
      <xsd:simpleType>
        <xsd:restriction base="dms:Boolean"/>
      </xsd:simpleType>
    </xsd:element>
    <xsd:element name="TaxCatchAllLabel" ma:index="9" nillable="true" ma:displayName="Taxonomy Catch All Column1" ma:hidden="true" ma:list="{5e4677a9-bdb8-414d-a03d-dcaa3456d579}" ma:internalName="TaxCatchAllLabel" ma:readOnly="true" ma:showField="CatchAllDataLabel" ma:web="178a353b-07a4-4986-a4a2-cbf4936561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72d38dd587d4c818476e9c94f452b47" ma:index="13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d7c24c3841c42febad33c823204a123" ma:index="15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7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4d93e62121143bf84483d4ca23a7ecb" ma:index="18" nillable="true" ma:taxonomy="true" ma:internalName="o4d93e62121143bf84483d4ca23a7ecb" ma:taxonomyFieldName="UPOVTopics" ma:displayName="UPOV Topics" ma:default="" ma:fieldId="{84d93e62-1211-43bf-8448-3d4ca23a7ecb}" ma:sspId="f7a99264-aac8-44dd-b14f-8017e78a225a" ma:termSetId="b0d29926-6df8-4b2c-a400-71cccaaad5e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hidden="true" ma:list="{5e4677a9-bdb8-414d-a03d-dcaa3456d579}" ma:internalName="TaxCatchAll" ma:showField="CatchAllData" ma:web="178a353b-07a4-4986-a4a2-cbf4936561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4535404f5974080b635c68c1acaf1ab" ma:index="22" nillable="true" ma:taxonomy="true" ma:internalName="m4535404f5974080b635c68c1acaf1ab" ma:taxonomyFieldName="ECCM_Year" ma:displayName="Year" ma:default="" ma:fieldId="{64535404-f597-4080-b635-c68c1acaf1ab}" ma:sspId="f7a99264-aac8-44dd-b14f-8017e78a225a" ma:termSetId="53d19839-c1c9-41c1-9b5a-5adf7fec9db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a353b-07a4-4986-a4a2-cbf49365616c" elementFormDefault="qualified">
    <xsd:import namespace="http://schemas.microsoft.com/office/2006/documentManagement/types"/>
    <xsd:import namespace="http://schemas.microsoft.com/office/infopath/2007/PartnerControls"/>
    <xsd:element name="_dlc_DocId" ma:index="2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f7a99264-aac8-44dd-b14f-8017e78a225a" ContentTypeId="0x01010055C8466DB2DC0041BD825C52736E99FC02" PreviousValue="true"/>
</file>

<file path=customXml/itemProps1.xml><?xml version="1.0" encoding="utf-8"?>
<ds:datastoreItem xmlns:ds="http://schemas.openxmlformats.org/officeDocument/2006/customXml" ds:itemID="{045DA5CB-7F75-4CD6-8465-275E9736E9A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651B79D-C0CD-49A8-938E-8CAB423A07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0D26D7-AC8C-49CE-8161-79157078C1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B9F0D9-32EA-4979-B6BA-B6286FF4510C}">
  <ds:schemaRefs>
    <ds:schemaRef ds:uri="http://schemas.microsoft.com/office/2006/metadata/properties"/>
    <ds:schemaRef ds:uri="http://schemas.microsoft.com/office/infopath/2007/PartnerControls"/>
    <ds:schemaRef ds:uri="56500874-bba0-4b48-9090-b201492e8473"/>
    <ds:schemaRef ds:uri="0d6abe56-55ad-41de-8124-44420a0ee71d"/>
    <ds:schemaRef ds:uri="178a353b-07a4-4986-a4a2-cbf49365616c"/>
  </ds:schemaRefs>
</ds:datastoreItem>
</file>

<file path=customXml/itemProps5.xml><?xml version="1.0" encoding="utf-8"?>
<ds:datastoreItem xmlns:ds="http://schemas.openxmlformats.org/officeDocument/2006/customXml" ds:itemID="{D416EB0F-2129-4B63-A82A-AFFB8CC122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6abe56-55ad-41de-8124-44420a0ee71d"/>
    <ds:schemaRef ds:uri="56500874-bba0-4b48-9090-b201492e8473"/>
    <ds:schemaRef ds:uri="178a353b-07a4-4986-a4a2-cbf4936561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AAD90872-B50C-4CAF-9143-6AC67979A660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1204</Words>
  <Characters>6049</Characters>
  <Application>Microsoft Office Word</Application>
  <DocSecurity>0</DocSecurity>
  <Lines>144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WG-HRV/9/3</vt:lpstr>
    </vt:vector>
  </TitlesOfParts>
  <Company>UPOV</Company>
  <LinksUpToDate>false</LinksUpToDate>
  <CharactersWithSpaces>7195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WG-HRV/9/3</dc:title>
  <dc:creator>NICOLO Laurianne</dc:creator>
  <cp:keywords>, docId:6371E9AD6B605804DBAB2620A5E63F36</cp:keywords>
  <cp:lastModifiedBy>HUERTA-CASADO Yolanda</cp:lastModifiedBy>
  <cp:revision>18</cp:revision>
  <cp:lastPrinted>2016-11-22T15:41:00Z</cp:lastPrinted>
  <dcterms:created xsi:type="dcterms:W3CDTF">2026-05-26T08:17:00Z</dcterms:created>
  <dcterms:modified xsi:type="dcterms:W3CDTF">2026-06-30T13:53:00Z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0x01010055C8466DB2DC0041BD825C52736E99FC02003EA843AB27262E4AA617241C996D5D5F</vt:lpwstr>
  </property>
  <property fmtid="{D5CDD505-2E9C-101B-9397-08002B2CF9AE}" pid="3" name="BusinessUnit">
    <vt:lpwstr>3;#International Union for the Protection of New Varieties of Plants|b5148cec-dea8-4a3e-91f7-349f7e3ddab8</vt:lpwstr>
  </property>
  <property fmtid="{D5CDD505-2E9C-101B-9397-08002B2CF9AE}" pid="4" name="RMClassification">
    <vt:lpwstr>700</vt:lpwstr>
  </property>
  <property fmtid="{D5CDD505-2E9C-101B-9397-08002B2CF9AE}" pid="5" name="Languages">
    <vt:lpwstr>1;#English|950e6fa2-2df0-4983-a604-54e57c7a6d93</vt:lpwstr>
  </property>
  <property fmtid="{D5CDD505-2E9C-101B-9397-08002B2CF9AE}" pid="6" name="UPOVTopics">
    <vt:lpwstr/>
  </property>
  <property fmtid="{D5CDD505-2E9C-101B-9397-08002B2CF9AE}" pid="7" name="_dlc_DocIdItemGuid">
    <vt:lpwstr>5bcf5a36-585e-4c06-be01-06befe8773d5</vt:lpwstr>
  </property>
  <property fmtid="{D5CDD505-2E9C-101B-9397-08002B2CF9AE}" pid="8" name="IP System">
    <vt:lpwstr/>
  </property>
  <property fmtid="{D5CDD505-2E9C-101B-9397-08002B2CF9AE}" pid="9" name="DocumentSetDescription">
    <vt:lpwstr/>
  </property>
  <property fmtid="{D5CDD505-2E9C-101B-9397-08002B2CF9AE}" pid="10" name="RoutingRuleDescription">
    <vt:lpwstr/>
  </property>
  <property fmtid="{D5CDD505-2E9C-101B-9397-08002B2CF9AE}" pid="11" name="_ExtendedDescription">
    <vt:lpwstr/>
  </property>
  <property fmtid="{D5CDD505-2E9C-101B-9397-08002B2CF9AE}" pid="12" name="PolicyFileOldType">
    <vt:lpwstr/>
  </property>
</Properties>
</file>